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C9EC6" w14:textId="1D554494" w:rsidR="00F61569" w:rsidRDefault="00E97F55" w:rsidP="00350139">
      <w:pPr>
        <w:pStyle w:val="BoxText"/>
      </w:pPr>
      <w:r>
        <w:rPr>
          <w:noProof/>
        </w:rPr>
        <w:drawing>
          <wp:anchor distT="0" distB="0" distL="114300" distR="114300" simplePos="0" relativeHeight="251658246" behindDoc="1" locked="0" layoutInCell="1" allowOverlap="1" wp14:anchorId="3D749D60" wp14:editId="4660CF43">
            <wp:simplePos x="0" y="0"/>
            <wp:positionH relativeFrom="margin">
              <wp:posOffset>-902335</wp:posOffset>
            </wp:positionH>
            <wp:positionV relativeFrom="page">
              <wp:posOffset>-9525</wp:posOffset>
            </wp:positionV>
            <wp:extent cx="7570800" cy="1071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1442289537"/>
        <w:docPartObj>
          <w:docPartGallery w:val="Cover Pages"/>
          <w:docPartUnique/>
        </w:docPartObj>
      </w:sdtPr>
      <w:sdtEndPr/>
      <w:sdtContent>
        <w:p w14:paraId="558A523C" w14:textId="6B296510" w:rsidR="00A97160" w:rsidRPr="006D0240" w:rsidRDefault="00A97160" w:rsidP="00371142"/>
        <w:p w14:paraId="3681AEF9" w14:textId="77777777" w:rsidR="00A97160" w:rsidRPr="006D0240" w:rsidRDefault="00A97160" w:rsidP="00301755">
          <w:pPr>
            <w:pStyle w:val="Header"/>
            <w:spacing w:after="1200"/>
          </w:pPr>
        </w:p>
        <w:p w14:paraId="282264DE" w14:textId="3994357D" w:rsidR="00A97160" w:rsidRPr="006923DF" w:rsidRDefault="000576C9" w:rsidP="002A7A31">
          <w:pPr>
            <w:pStyle w:val="Title"/>
            <w:tabs>
              <w:tab w:val="left" w:pos="6379"/>
            </w:tabs>
            <w:spacing w:after="120" w:line="720" w:lineRule="exact"/>
            <w:ind w:right="1982"/>
          </w:pPr>
          <w:r>
            <w:t>Australia</w:t>
          </w:r>
          <w:r w:rsidR="003E4F5A">
            <w:t>’</w:t>
          </w:r>
          <w:r>
            <w:t xml:space="preserve">s </w:t>
          </w:r>
          <w:r w:rsidR="007D05BC">
            <w:t xml:space="preserve">Net Zero </w:t>
          </w:r>
          <w:r w:rsidR="00367F18">
            <w:t>Transformation</w:t>
          </w:r>
          <w:r w:rsidR="00F72F05">
            <w:t>:</w:t>
          </w:r>
        </w:p>
        <w:p w14:paraId="4A846D64" w14:textId="214281DE" w:rsidR="00A97160" w:rsidRPr="006923DF" w:rsidRDefault="002611ED" w:rsidP="004C2902">
          <w:pPr>
            <w:pStyle w:val="Subtitle"/>
            <w:spacing w:after="360"/>
          </w:pPr>
          <w:r>
            <w:t>Treasury Modelling and Analysis</w:t>
          </w:r>
        </w:p>
        <w:p w14:paraId="55657FE0" w14:textId="225E136F" w:rsidR="00A97160" w:rsidRPr="00586605" w:rsidRDefault="002611ED" w:rsidP="006923DF">
          <w:pPr>
            <w:pStyle w:val="ReportDate"/>
          </w:pPr>
          <w:r>
            <w:rPr>
              <w:rStyle w:val="ReportDateChar"/>
            </w:rPr>
            <w:t>September 2025</w:t>
          </w:r>
        </w:p>
        <w:p w14:paraId="7535BBF2" w14:textId="77777777" w:rsidR="00A97160" w:rsidRDefault="00A97160">
          <w:pPr>
            <w:spacing w:before="0" w:after="160" w:line="259" w:lineRule="auto"/>
          </w:pPr>
          <w:r>
            <w:br w:type="page"/>
          </w:r>
        </w:p>
      </w:sdtContent>
    </w:sdt>
    <w:p w14:paraId="6792D7CF" w14:textId="4C2E0579" w:rsidR="000E0B74" w:rsidRDefault="000E0B74" w:rsidP="005877AC">
      <w:pPr>
        <w:spacing w:before="0" w:after="160" w:line="259" w:lineRule="auto"/>
      </w:pPr>
      <w:r w:rsidRPr="00661BF0">
        <w:lastRenderedPageBreak/>
        <w:t xml:space="preserve">© Commonwealth of Australia </w:t>
      </w:r>
      <w:r w:rsidRPr="00752440">
        <w:t>20</w:t>
      </w:r>
      <w:r w:rsidR="00D64CEC" w:rsidRPr="00752440">
        <w:t>2</w:t>
      </w:r>
      <w:r w:rsidR="00FA61DE" w:rsidRPr="00752440">
        <w:t>5</w:t>
      </w:r>
    </w:p>
    <w:p w14:paraId="076E01B0" w14:textId="76BC3252" w:rsidR="006469CC" w:rsidRPr="00444CDB" w:rsidRDefault="006469CC" w:rsidP="005877AC">
      <w:pPr>
        <w:spacing w:before="0" w:after="160" w:line="259" w:lineRule="auto"/>
        <w:rPr>
          <w:noProof/>
        </w:rPr>
      </w:pPr>
      <w:r>
        <w:t xml:space="preserve">ISBN: </w:t>
      </w:r>
      <w:r w:rsidR="002D744D" w:rsidRPr="002D744D">
        <w:t>978</w:t>
      </w:r>
      <w:r w:rsidR="003E4F5A">
        <w:noBreakHyphen/>
      </w:r>
      <w:r w:rsidR="002D744D" w:rsidRPr="002D744D">
        <w:t>1</w:t>
      </w:r>
      <w:r w:rsidR="003E4F5A">
        <w:noBreakHyphen/>
      </w:r>
      <w:r w:rsidR="002D744D" w:rsidRPr="002D744D">
        <w:t>923278</w:t>
      </w:r>
      <w:r w:rsidR="003E4F5A">
        <w:noBreakHyphen/>
      </w:r>
      <w:r w:rsidR="002D744D" w:rsidRPr="002D744D">
        <w:t>29</w:t>
      </w:r>
      <w:r w:rsidR="003E4F5A">
        <w:noBreakHyphen/>
      </w:r>
      <w:r w:rsidR="002D744D" w:rsidRPr="002D744D">
        <w:t>5</w:t>
      </w:r>
    </w:p>
    <w:p w14:paraId="22436D1E"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00444CDB">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w:t>
      </w:r>
      <w:r w:rsidR="00444CDB" w:rsidRPr="004F5ACF">
        <w:t>third party materials, materials protected by a trademark,</w:t>
      </w:r>
      <w:r w:rsidR="00444CDB">
        <w:t xml:space="preserve"> </w:t>
      </w:r>
      <w:r>
        <w:t xml:space="preserve">signatures </w:t>
      </w:r>
      <w:r w:rsidRPr="002F1BC2">
        <w:t>and where otherwise stated</w:t>
      </w:r>
      <w:r w:rsidR="00444CDB">
        <w:t xml:space="preserve">. </w:t>
      </w:r>
      <w:r w:rsidRPr="002F1BC2">
        <w:t>The full licence terms are available from</w:t>
      </w:r>
      <w:r w:rsidRPr="00476F09">
        <w:rPr>
          <w:rFonts w:cstheme="minorHAnsi"/>
          <w:sz w:val="24"/>
          <w:szCs w:val="24"/>
        </w:rPr>
        <w:t xml:space="preserve"> </w:t>
      </w:r>
      <w:hyperlink r:id="rId9" w:history="1">
        <w:r w:rsidR="00444CDB">
          <w:rPr>
            <w:rStyle w:val="Hyperlink"/>
          </w:rPr>
          <w:t>creativecommons.org/licenses/by/4.0/</w:t>
        </w:r>
        <w:proofErr w:type="spellStart"/>
        <w:r w:rsidR="00444CDB">
          <w:rPr>
            <w:rStyle w:val="Hyperlink"/>
          </w:rPr>
          <w:t>legalcode</w:t>
        </w:r>
        <w:proofErr w:type="spellEnd"/>
      </w:hyperlink>
      <w:r w:rsidRPr="00444CDB">
        <w:t>.</w:t>
      </w:r>
      <w:r w:rsidRPr="00D06A21">
        <w:rPr>
          <w:sz w:val="24"/>
          <w:szCs w:val="24"/>
        </w:rPr>
        <w:t xml:space="preserve"> </w:t>
      </w:r>
    </w:p>
    <w:p w14:paraId="0FBDE9E0" w14:textId="77777777" w:rsidR="000E0B74" w:rsidRDefault="000E0B74" w:rsidP="000E0B74">
      <w:pPr>
        <w:pStyle w:val="ChartGraphic"/>
        <w:jc w:val="left"/>
      </w:pPr>
      <w:r w:rsidRPr="00E56DFB">
        <w:rPr>
          <w:noProof/>
        </w:rPr>
        <w:drawing>
          <wp:inline distT="0" distB="0" distL="0" distR="0" wp14:anchorId="3EB58ED7" wp14:editId="5635B475">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3C1DEEA"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1" w:history="1">
        <w:r w:rsidR="00444CDB">
          <w:rPr>
            <w:rStyle w:val="Hyperlink"/>
          </w:rPr>
          <w:t>Creative Commons Attribution 4.0 International</w:t>
        </w:r>
      </w:hyperlink>
      <w:r w:rsidR="00A155F0">
        <w:t xml:space="preserve"> l</w:t>
      </w:r>
      <w:r w:rsidRPr="006627B4">
        <w:t>icence requires you to attribute the work (but not in any way that suggests that the Treasury endorse</w:t>
      </w:r>
      <w:r>
        <w:t>s you or your use of the work).</w:t>
      </w:r>
    </w:p>
    <w:p w14:paraId="3F9174C0" w14:textId="265912FB" w:rsidR="000E0B74" w:rsidRPr="00444CDB" w:rsidRDefault="000E0B74" w:rsidP="006469CC">
      <w:pPr>
        <w:spacing w:before="240"/>
        <w:rPr>
          <w:rStyle w:val="Strong"/>
        </w:rPr>
      </w:pPr>
      <w:r w:rsidRPr="00444CDB">
        <w:rPr>
          <w:rStyle w:val="Strong"/>
        </w:rPr>
        <w:t xml:space="preserve">Treasury material used </w:t>
      </w:r>
      <w:r w:rsidR="003E4F5A">
        <w:rPr>
          <w:rStyle w:val="Strong"/>
        </w:rPr>
        <w:t>‘</w:t>
      </w:r>
      <w:r w:rsidRPr="00444CDB">
        <w:rPr>
          <w:rStyle w:val="Strong"/>
        </w:rPr>
        <w:t>as supplied</w:t>
      </w:r>
      <w:r w:rsidR="003E4F5A">
        <w:rPr>
          <w:rStyle w:val="Strong"/>
        </w:rPr>
        <w:t>’</w:t>
      </w:r>
    </w:p>
    <w:p w14:paraId="4A38B700"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444CDB">
        <w:rPr>
          <w:rFonts w:cs="Calibri Light"/>
        </w:rPr>
        <w:t>–</w:t>
      </w:r>
      <w:r>
        <w:t xml:space="preserve"> then Treasury prefers t</w:t>
      </w:r>
      <w:r w:rsidRPr="00476F09">
        <w:t xml:space="preserve">he following attribution: </w:t>
      </w:r>
    </w:p>
    <w:p w14:paraId="7CD15F40" w14:textId="77777777" w:rsidR="00444CDB" w:rsidRPr="00A13A11" w:rsidRDefault="00444CDB" w:rsidP="00444CDB">
      <w:pPr>
        <w:ind w:firstLine="720"/>
      </w:pPr>
      <w:r w:rsidRPr="00E17231">
        <w:rPr>
          <w:iCs/>
        </w:rPr>
        <w:t>Source:</w:t>
      </w:r>
      <w:r w:rsidRPr="002F1BC2">
        <w:rPr>
          <w:i/>
        </w:rPr>
        <w:t xml:space="preserve"> </w:t>
      </w:r>
      <w:r w:rsidRPr="00AC2B70">
        <w:rPr>
          <w:rStyle w:val="Emphasis"/>
        </w:rPr>
        <w:t>The Commonwealth of Australia.</w:t>
      </w:r>
    </w:p>
    <w:p w14:paraId="07401BCE" w14:textId="77777777" w:rsidR="000E0B74" w:rsidRPr="00444CDB" w:rsidRDefault="000E0B74" w:rsidP="000E0B74">
      <w:pPr>
        <w:spacing w:before="240"/>
        <w:rPr>
          <w:rStyle w:val="Strong"/>
        </w:rPr>
      </w:pPr>
      <w:r w:rsidRPr="00444CDB">
        <w:rPr>
          <w:rStyle w:val="Strong"/>
        </w:rPr>
        <w:t>Derivative material</w:t>
      </w:r>
    </w:p>
    <w:p w14:paraId="4177638F"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C3347DB" w14:textId="77777777" w:rsidR="00444CDB" w:rsidRPr="00AC2B70" w:rsidRDefault="00444CDB" w:rsidP="00444CD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76586D67" w14:textId="77777777" w:rsidR="000E0B74" w:rsidRPr="00444CDB" w:rsidRDefault="000E0B74" w:rsidP="000E0B74">
      <w:pPr>
        <w:spacing w:before="240"/>
        <w:rPr>
          <w:rStyle w:val="Strong"/>
        </w:rPr>
      </w:pPr>
      <w:r w:rsidRPr="00444CDB">
        <w:rPr>
          <w:rStyle w:val="Strong"/>
        </w:rPr>
        <w:t>Use of the Coat of Arms</w:t>
      </w:r>
    </w:p>
    <w:p w14:paraId="396A083F" w14:textId="0EA25CB3"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2" w:history="1">
        <w:r w:rsidR="00444CDB">
          <w:rPr>
            <w:rStyle w:val="Hyperlink"/>
          </w:rPr>
          <w:t>www.pmc.gov.au/government/commonwealth</w:t>
        </w:r>
        <w:r w:rsidR="003E4F5A">
          <w:rPr>
            <w:rStyle w:val="Hyperlink"/>
          </w:rPr>
          <w:noBreakHyphen/>
        </w:r>
        <w:r w:rsidR="00444CDB">
          <w:rPr>
            <w:rStyle w:val="Hyperlink"/>
          </w:rPr>
          <w:t>coat</w:t>
        </w:r>
        <w:r w:rsidR="003E4F5A">
          <w:rPr>
            <w:rStyle w:val="Hyperlink"/>
          </w:rPr>
          <w:noBreakHyphen/>
        </w:r>
        <w:r w:rsidR="00444CDB">
          <w:rPr>
            <w:rStyle w:val="Hyperlink"/>
          </w:rPr>
          <w:t>arms</w:t>
        </w:r>
      </w:hyperlink>
      <w:r w:rsidRPr="005C503A">
        <w:t>).</w:t>
      </w:r>
    </w:p>
    <w:p w14:paraId="33CB2E3B" w14:textId="77777777" w:rsidR="000E0B74" w:rsidRPr="00444CDB" w:rsidRDefault="000E0B74" w:rsidP="000E0B74">
      <w:pPr>
        <w:spacing w:before="240"/>
        <w:rPr>
          <w:rStyle w:val="Strong"/>
        </w:rPr>
      </w:pPr>
      <w:r w:rsidRPr="00444CDB">
        <w:rPr>
          <w:rStyle w:val="Strong"/>
        </w:rPr>
        <w:t>Other uses</w:t>
      </w:r>
    </w:p>
    <w:p w14:paraId="14B96301" w14:textId="77777777" w:rsidR="000E0B74" w:rsidRPr="006627B4" w:rsidRDefault="000E0B74" w:rsidP="000E0B74">
      <w:r>
        <w:t>E</w:t>
      </w:r>
      <w:r w:rsidRPr="006627B4">
        <w:t>nquiries regarding this licence and any other use of this document are welcome at:</w:t>
      </w:r>
    </w:p>
    <w:p w14:paraId="2717E17A" w14:textId="77777777" w:rsidR="00DF7CBD" w:rsidRDefault="000E0B74" w:rsidP="00DF7CBD">
      <w:pPr>
        <w:ind w:left="720"/>
        <w:rPr>
          <w:rStyle w:val="Hyperlink"/>
        </w:rPr>
      </w:pPr>
      <w:r w:rsidRPr="006627B4">
        <w:t>Manager</w:t>
      </w:r>
      <w:r w:rsidR="00A72960">
        <w:br/>
      </w:r>
      <w: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3" w:history="1">
        <w:r w:rsidR="00386297">
          <w:rPr>
            <w:rStyle w:val="Hyperlink"/>
          </w:rPr>
          <w:t>media@treasury.gov.au</w:t>
        </w:r>
      </w:hyperlink>
    </w:p>
    <w:p w14:paraId="5A31BD11" w14:textId="77777777" w:rsidR="00F836F9" w:rsidRPr="003F1597" w:rsidRDefault="00D32709" w:rsidP="00DF7CBD">
      <w:pPr>
        <w:rPr>
          <w:rStyle w:val="Emphasis"/>
        </w:rPr>
      </w:pPr>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F1597">
        <w:rPr>
          <w:rStyle w:val="Emphasis"/>
        </w:rPr>
        <w:t>.</w:t>
      </w:r>
    </w:p>
    <w:p w14:paraId="412F1469" w14:textId="77777777" w:rsidR="00D32709" w:rsidRDefault="00D32709" w:rsidP="00D32709"/>
    <w:p w14:paraId="462ED4D0" w14:textId="77777777" w:rsidR="00D32709" w:rsidRPr="00D32709" w:rsidRDefault="00D32709" w:rsidP="00D32709">
      <w:pPr>
        <w:sectPr w:rsidR="00D32709" w:rsidRPr="00D32709" w:rsidSect="00A97160">
          <w:headerReference w:type="even" r:id="rId14"/>
          <w:headerReference w:type="default" r:id="rId15"/>
          <w:headerReference w:type="first" r:id="rId16"/>
          <w:pgSz w:w="11906" w:h="16838" w:code="9"/>
          <w:pgMar w:top="1843" w:right="1418" w:bottom="1418" w:left="1418" w:header="709" w:footer="709" w:gutter="0"/>
          <w:pgNumType w:fmt="lowerRoman" w:start="0"/>
          <w:cols w:space="708"/>
          <w:titlePg/>
          <w:docGrid w:linePitch="360"/>
        </w:sectPr>
      </w:pPr>
    </w:p>
    <w:p w14:paraId="1285720A" w14:textId="4FE24186" w:rsidR="00773FAD" w:rsidRDefault="00773FAD" w:rsidP="00773FAD">
      <w:pPr>
        <w:pStyle w:val="Heading1"/>
      </w:pPr>
      <w:bookmarkStart w:id="0" w:name="_Toc209020847"/>
      <w:r>
        <w:lastRenderedPageBreak/>
        <w:t>Foreword</w:t>
      </w:r>
      <w:bookmarkEnd w:id="0"/>
    </w:p>
    <w:p w14:paraId="24749791" w14:textId="77A64231" w:rsidR="00773FAD" w:rsidRDefault="00773FAD" w:rsidP="00773FAD">
      <w:pPr>
        <w:spacing w:before="0" w:after="240"/>
        <w:jc w:val="both"/>
        <w:rPr>
          <w:rFonts w:eastAsiaTheme="minorEastAsia" w:cs="Calibri Light"/>
        </w:rPr>
      </w:pPr>
      <w:r w:rsidRPr="6ABE8655">
        <w:rPr>
          <w:rFonts w:eastAsiaTheme="minorEastAsia" w:cs="Calibri Light"/>
        </w:rPr>
        <w:t>The global transition to net zero is a golden economic opportunity for Australia.</w:t>
      </w:r>
    </w:p>
    <w:p w14:paraId="27E7566A" w14:textId="75205FA1" w:rsidR="00773FAD" w:rsidRDefault="00773FAD" w:rsidP="00773FAD">
      <w:pPr>
        <w:spacing w:before="0" w:after="240"/>
        <w:jc w:val="both"/>
        <w:rPr>
          <w:rFonts w:eastAsiaTheme="minorEastAsia" w:cs="Calibri Light"/>
        </w:rPr>
      </w:pPr>
      <w:r w:rsidRPr="6ABE8655">
        <w:rPr>
          <w:rFonts w:eastAsiaTheme="minorEastAsia" w:cs="Calibri Light"/>
        </w:rPr>
        <w:t xml:space="preserve">The Albanese Labor Government has a clear and credible net zero plan to carefully manage and maximise the benefits of this economic transformation, helping Australia to </w:t>
      </w:r>
      <w:r w:rsidR="00333FE8">
        <w:rPr>
          <w:rFonts w:eastAsiaTheme="minorEastAsia" w:cs="Calibri Light"/>
        </w:rPr>
        <w:t xml:space="preserve">attract investment, </w:t>
      </w:r>
      <w:r w:rsidRPr="6ABE8655">
        <w:rPr>
          <w:rFonts w:eastAsiaTheme="minorEastAsia" w:cs="Calibri Light"/>
        </w:rPr>
        <w:t>lift wages, grow living standards, and create jobs and spread economic opportunity around the country.</w:t>
      </w:r>
    </w:p>
    <w:p w14:paraId="70EAF7F2" w14:textId="073F078A" w:rsidR="00773FAD" w:rsidRDefault="00773FAD" w:rsidP="00773FAD">
      <w:pPr>
        <w:spacing w:before="0" w:after="240"/>
        <w:jc w:val="both"/>
        <w:rPr>
          <w:rFonts w:eastAsiaTheme="minorEastAsia" w:cs="Calibri Light"/>
        </w:rPr>
      </w:pPr>
      <w:r w:rsidRPr="06899EF4">
        <w:rPr>
          <w:rFonts w:eastAsiaTheme="minorEastAsia" w:cs="Calibri Light"/>
        </w:rPr>
        <w:t xml:space="preserve">This </w:t>
      </w:r>
      <w:r w:rsidRPr="00186E2B">
        <w:rPr>
          <w:rFonts w:eastAsiaTheme="minorEastAsia" w:cs="Calibri Light"/>
          <w:i/>
        </w:rPr>
        <w:t xml:space="preserve">Modelling and Analysis </w:t>
      </w:r>
      <w:r w:rsidRPr="00632B00">
        <w:rPr>
          <w:rFonts w:eastAsiaTheme="minorEastAsia" w:cs="Calibri Light"/>
          <w:i/>
        </w:rPr>
        <w:t>Report</w:t>
      </w:r>
      <w:r w:rsidRPr="00632B00">
        <w:rPr>
          <w:rFonts w:eastAsiaTheme="minorEastAsia" w:cs="Calibri Light"/>
        </w:rPr>
        <w:t xml:space="preserve"> by the </w:t>
      </w:r>
      <w:r w:rsidRPr="06899EF4">
        <w:rPr>
          <w:rFonts w:eastAsiaTheme="minorEastAsia" w:cs="Calibri Light"/>
        </w:rPr>
        <w:t>Treasury analyses three different net zero scenarios to provide insight into the scale and size of the economic opportunity under different pathways to net zero.</w:t>
      </w:r>
    </w:p>
    <w:p w14:paraId="0136FE25" w14:textId="432CB88C" w:rsidR="00773FAD" w:rsidRPr="00C165BA" w:rsidRDefault="00773FAD" w:rsidP="00773FAD">
      <w:pPr>
        <w:spacing w:before="0" w:after="240"/>
        <w:jc w:val="both"/>
        <w:rPr>
          <w:rFonts w:eastAsiaTheme="minorEastAsia" w:cs="Calibri Light"/>
        </w:rPr>
      </w:pPr>
      <w:r w:rsidRPr="6ABE8655">
        <w:rPr>
          <w:rFonts w:eastAsiaTheme="minorEastAsia" w:cs="Calibri Light"/>
        </w:rPr>
        <w:t>Treasury</w:t>
      </w:r>
      <w:r w:rsidR="003E4F5A">
        <w:rPr>
          <w:rFonts w:eastAsiaTheme="minorEastAsia" w:cs="Calibri Light"/>
        </w:rPr>
        <w:t>’</w:t>
      </w:r>
      <w:r w:rsidRPr="6ABE8655">
        <w:rPr>
          <w:rFonts w:eastAsiaTheme="minorEastAsia" w:cs="Calibri Light"/>
        </w:rPr>
        <w:t>s modelling report makes five key conclusions:</w:t>
      </w:r>
    </w:p>
    <w:p w14:paraId="35C09567" w14:textId="601EC986" w:rsidR="00FC1105" w:rsidRPr="00C165BA" w:rsidRDefault="00FC1105" w:rsidP="0013354F">
      <w:pPr>
        <w:pStyle w:val="OutlineNumbered1"/>
        <w:tabs>
          <w:tab w:val="clear" w:pos="851"/>
          <w:tab w:val="num" w:pos="520"/>
        </w:tabs>
        <w:ind w:left="522" w:hanging="522"/>
        <w:jc w:val="both"/>
        <w:rPr>
          <w:rFonts w:eastAsiaTheme="minorEastAsia"/>
        </w:rPr>
      </w:pPr>
      <w:r w:rsidRPr="00C165BA">
        <w:rPr>
          <w:rFonts w:eastAsiaTheme="minorEastAsia"/>
        </w:rPr>
        <w:t>Australia can be a primary beneficiary of the global net zero transformation if we continue to take decisive action on climate change</w:t>
      </w:r>
    </w:p>
    <w:p w14:paraId="38306098" w14:textId="03C778C2" w:rsidR="00FC1105" w:rsidRPr="00C165BA" w:rsidRDefault="00FC1105" w:rsidP="0013354F">
      <w:pPr>
        <w:pStyle w:val="OutlineNumbered1"/>
        <w:tabs>
          <w:tab w:val="clear" w:pos="851"/>
          <w:tab w:val="num" w:pos="520"/>
        </w:tabs>
        <w:ind w:left="522" w:hanging="522"/>
        <w:jc w:val="both"/>
        <w:rPr>
          <w:rFonts w:eastAsiaTheme="minorEastAsia"/>
        </w:rPr>
      </w:pPr>
      <w:r w:rsidRPr="008175AD">
        <w:rPr>
          <w:rFonts w:eastAsiaTheme="minorEastAsia"/>
        </w:rPr>
        <w:t>Cheape</w:t>
      </w:r>
      <w:r w:rsidRPr="00C165BA">
        <w:rPr>
          <w:rFonts w:eastAsiaTheme="minorEastAsia"/>
        </w:rPr>
        <w:t>r, cleaner energy will strengthen Australia</w:t>
      </w:r>
      <w:r w:rsidR="003E4F5A">
        <w:rPr>
          <w:rFonts w:eastAsiaTheme="minorEastAsia"/>
        </w:rPr>
        <w:t>’</w:t>
      </w:r>
      <w:r w:rsidRPr="00C165BA">
        <w:rPr>
          <w:rFonts w:eastAsiaTheme="minorEastAsia"/>
        </w:rPr>
        <w:t>s international competitiveness</w:t>
      </w:r>
    </w:p>
    <w:p w14:paraId="32F673CC" w14:textId="4A909E94" w:rsidR="00773FAD" w:rsidRPr="00C165BA" w:rsidRDefault="00773FAD" w:rsidP="0013354F">
      <w:pPr>
        <w:pStyle w:val="OutlineNumbered1"/>
        <w:tabs>
          <w:tab w:val="clear" w:pos="851"/>
          <w:tab w:val="num" w:pos="520"/>
        </w:tabs>
        <w:ind w:left="522" w:hanging="522"/>
        <w:jc w:val="both"/>
      </w:pPr>
      <w:r w:rsidRPr="6ABE8655">
        <w:t>Clear and credible climate action will lead to more jobs, higher wages and better living standards for Australians</w:t>
      </w:r>
    </w:p>
    <w:p w14:paraId="33C52503" w14:textId="1EBAB367" w:rsidR="00773FAD" w:rsidRPr="00C165BA" w:rsidRDefault="00773FAD" w:rsidP="0013354F">
      <w:pPr>
        <w:pStyle w:val="OutlineNumbered1"/>
        <w:tabs>
          <w:tab w:val="clear" w:pos="851"/>
          <w:tab w:val="num" w:pos="520"/>
        </w:tabs>
        <w:ind w:left="522" w:hanging="522"/>
        <w:jc w:val="both"/>
      </w:pPr>
      <w:r w:rsidRPr="6ABE8655">
        <w:t>Our orderly net zero plan gives businesses the clarity and certainty they need to invest in Australia with confidence</w:t>
      </w:r>
    </w:p>
    <w:p w14:paraId="2D29BE01" w14:textId="77777777" w:rsidR="00773FAD" w:rsidRPr="00C165BA" w:rsidRDefault="00773FAD" w:rsidP="00773FAD">
      <w:pPr>
        <w:pStyle w:val="OutlineNumbered1"/>
        <w:tabs>
          <w:tab w:val="clear" w:pos="851"/>
          <w:tab w:val="num" w:pos="520"/>
        </w:tabs>
        <w:spacing w:after="240"/>
        <w:ind w:left="520" w:hanging="520"/>
        <w:jc w:val="both"/>
      </w:pPr>
      <w:r w:rsidRPr="00C165BA">
        <w:t>A disorderly transition would mean fewer jobs, less business investment, lower wages, lower living standards and higher power prices in a smaller economy.</w:t>
      </w:r>
    </w:p>
    <w:p w14:paraId="356B0501" w14:textId="275C914F" w:rsidR="00773FAD" w:rsidRPr="00C165BA" w:rsidRDefault="00773FAD" w:rsidP="00773FAD">
      <w:pPr>
        <w:pStyle w:val="OutlineNumbered1"/>
        <w:numPr>
          <w:ilvl w:val="0"/>
          <w:numId w:val="0"/>
        </w:numPr>
      </w:pPr>
      <w:r w:rsidRPr="00C165BA">
        <w:t>The world is changing</w:t>
      </w:r>
      <w:r w:rsidR="00FA14CC">
        <w:t>,</w:t>
      </w:r>
      <w:r w:rsidRPr="00C165BA">
        <w:t xml:space="preserve"> and the pace of change is accelerating as we move to a future powered by </w:t>
      </w:r>
      <w:r w:rsidRPr="008175AD">
        <w:t>cheaper,</w:t>
      </w:r>
      <w:r w:rsidRPr="00C165BA">
        <w:t xml:space="preserve"> cleaner energy.</w:t>
      </w:r>
    </w:p>
    <w:p w14:paraId="65ABCCA1" w14:textId="6372FF59" w:rsidR="00773FAD" w:rsidRPr="00C165BA" w:rsidRDefault="00773FAD" w:rsidP="00773FAD">
      <w:pPr>
        <w:pStyle w:val="OutlineNumbered1"/>
        <w:numPr>
          <w:ilvl w:val="0"/>
          <w:numId w:val="0"/>
        </w:numPr>
      </w:pPr>
      <w:r w:rsidRPr="00C165BA">
        <w:t>We can make ourselves the primary beneficiaries of that change if we harness our unique combination of geological, meteorological, geographical and geopolitical comparative advantages.</w:t>
      </w:r>
    </w:p>
    <w:p w14:paraId="0AD63174" w14:textId="67F72BE4" w:rsidR="00773FAD" w:rsidRPr="00C165BA" w:rsidRDefault="00773FAD" w:rsidP="00773FAD">
      <w:pPr>
        <w:pStyle w:val="OutlineNumbered1"/>
        <w:numPr>
          <w:ilvl w:val="0"/>
          <w:numId w:val="0"/>
        </w:numPr>
      </w:pPr>
      <w:r w:rsidRPr="00C165BA">
        <w:t>Together we recognise our future economic growth prospects lie at the intersection of our industrial, resources, skills and energy bases and our attractiveness as an investment destination.</w:t>
      </w:r>
    </w:p>
    <w:p w14:paraId="231ADB5F" w14:textId="32E8BC9E" w:rsidR="007A683A" w:rsidRPr="00C165BA" w:rsidRDefault="007A683A" w:rsidP="00773FAD">
      <w:pPr>
        <w:pStyle w:val="OutlineNumbered1"/>
        <w:numPr>
          <w:ilvl w:val="0"/>
          <w:numId w:val="0"/>
        </w:numPr>
      </w:pPr>
      <w:r>
        <w:t xml:space="preserve">Our net zero plan and the release of this modelling will help give investors the certainty and clarity they need, and help Australia attract the </w:t>
      </w:r>
      <w:r w:rsidRPr="00632B00">
        <w:t>private capital to finance this transformation</w:t>
      </w:r>
      <w:r>
        <w:t>.</w:t>
      </w:r>
    </w:p>
    <w:p w14:paraId="5633F75F" w14:textId="00F0016F" w:rsidR="00773FAD" w:rsidRDefault="00773FAD" w:rsidP="00773FAD">
      <w:pPr>
        <w:pStyle w:val="OutlineNumbered1"/>
        <w:numPr>
          <w:ilvl w:val="0"/>
          <w:numId w:val="0"/>
        </w:numPr>
      </w:pPr>
      <w:r w:rsidRPr="00C165BA">
        <w:t>We thank the Treasury team and officials from across the Government who put this modelling together, their colleagues across the government who contributed and the non</w:t>
      </w:r>
      <w:r w:rsidR="003E4F5A">
        <w:noBreakHyphen/>
      </w:r>
      <w:r w:rsidRPr="00C165BA">
        <w:t>government stakeholders and experts for their perspectives and collaboration.</w:t>
      </w:r>
    </w:p>
    <w:p w14:paraId="6F5C5BF1" w14:textId="070C454F" w:rsidR="00EE7462" w:rsidRPr="00C165BA" w:rsidRDefault="00EE7462" w:rsidP="0013354F">
      <w:pPr>
        <w:pStyle w:val="OutlineNumbered1"/>
        <w:numPr>
          <w:ilvl w:val="0"/>
          <w:numId w:val="0"/>
        </w:numPr>
        <w:spacing w:before="240"/>
      </w:pPr>
      <w:r>
        <w:rPr>
          <w:noProof/>
        </w:rPr>
        <w:drawing>
          <wp:anchor distT="0" distB="0" distL="114300" distR="114300" simplePos="0" relativeHeight="251658247" behindDoc="0" locked="0" layoutInCell="1" allowOverlap="1" wp14:anchorId="60A9272B" wp14:editId="2F81C016">
            <wp:simplePos x="0" y="0"/>
            <wp:positionH relativeFrom="margin">
              <wp:align>left</wp:align>
            </wp:positionH>
            <wp:positionV relativeFrom="paragraph">
              <wp:posOffset>5332</wp:posOffset>
            </wp:positionV>
            <wp:extent cx="832486" cy="1138536"/>
            <wp:effectExtent l="0" t="0" r="5715" b="5080"/>
            <wp:wrapTopAndBottom/>
            <wp:docPr id="419891364" name="Picture 419891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2486" cy="1138536"/>
                    </a:xfrm>
                    <a:prstGeom prst="rect">
                      <a:avLst/>
                    </a:prstGeom>
                  </pic:spPr>
                </pic:pic>
              </a:graphicData>
            </a:graphic>
            <wp14:sizeRelH relativeFrom="page">
              <wp14:pctWidth>0</wp14:pctWidth>
            </wp14:sizeRelH>
            <wp14:sizeRelV relativeFrom="page">
              <wp14:pctHeight>0</wp14:pctHeight>
            </wp14:sizeRelV>
          </wp:anchor>
        </w:drawing>
      </w:r>
      <w:r>
        <w:rPr>
          <w:rStyle w:val="Strong"/>
        </w:rPr>
        <w:t xml:space="preserve">The Hon </w:t>
      </w:r>
      <w:r w:rsidRPr="00FA0A0C">
        <w:rPr>
          <w:rStyle w:val="Strong"/>
        </w:rPr>
        <w:t>Jim Chalmers</w:t>
      </w:r>
      <w:r>
        <w:rPr>
          <w:rStyle w:val="Strong"/>
        </w:rPr>
        <w:t xml:space="preserve"> MP</w:t>
      </w:r>
      <w:r>
        <w:br/>
        <w:t>Treasurer</w:t>
      </w:r>
    </w:p>
    <w:p w14:paraId="3AF8B2E9" w14:textId="71FC3D84" w:rsidR="00747C14" w:rsidRDefault="00747C14" w:rsidP="00747C14">
      <w:pPr>
        <w:pStyle w:val="Heading1"/>
      </w:pPr>
      <w:bookmarkStart w:id="1" w:name="_Toc209020848"/>
      <w:r>
        <w:t>Contents</w:t>
      </w:r>
      <w:bookmarkEnd w:id="1"/>
    </w:p>
    <w:p w14:paraId="5CFA99BB" w14:textId="34766DC9" w:rsidR="00D04B37" w:rsidRDefault="00B578E5">
      <w:pPr>
        <w:pStyle w:val="TOC1"/>
        <w:rPr>
          <w:rFonts w:asciiTheme="minorHAnsi" w:eastAsiaTheme="minorEastAsia" w:hAnsiTheme="minorHAnsi" w:cstheme="minorBidi"/>
          <w:b w:val="0"/>
          <w:color w:val="auto"/>
          <w:kern w:val="2"/>
          <w:sz w:val="24"/>
          <w:szCs w:val="24"/>
          <w14:ligatures w14:val="standardContextual"/>
        </w:rPr>
      </w:pPr>
      <w:r>
        <w:fldChar w:fldCharType="begin"/>
      </w:r>
      <w:r w:rsidR="000E0B74">
        <w:instrText>TOC \o "1-3" \z \u \h</w:instrText>
      </w:r>
      <w:r>
        <w:fldChar w:fldCharType="separate"/>
      </w:r>
      <w:hyperlink w:anchor="_Toc209020850" w:history="1">
        <w:r w:rsidR="00D04B37" w:rsidRPr="00A26A98">
          <w:rPr>
            <w:rStyle w:val="Hyperlink"/>
          </w:rPr>
          <w:t>Executive summary</w:t>
        </w:r>
        <w:r w:rsidR="00D04B37">
          <w:rPr>
            <w:webHidden/>
          </w:rPr>
          <w:tab/>
        </w:r>
        <w:r w:rsidR="00D04B37">
          <w:rPr>
            <w:webHidden/>
          </w:rPr>
          <w:fldChar w:fldCharType="begin"/>
        </w:r>
        <w:r w:rsidR="00D04B37">
          <w:rPr>
            <w:webHidden/>
          </w:rPr>
          <w:instrText xml:space="preserve"> PAGEREF _Toc209020850 \h </w:instrText>
        </w:r>
        <w:r w:rsidR="00D04B37">
          <w:rPr>
            <w:webHidden/>
          </w:rPr>
        </w:r>
        <w:r w:rsidR="00D04B37">
          <w:rPr>
            <w:webHidden/>
          </w:rPr>
          <w:fldChar w:fldCharType="separate"/>
        </w:r>
        <w:r w:rsidR="003939EA">
          <w:rPr>
            <w:webHidden/>
          </w:rPr>
          <w:t>6</w:t>
        </w:r>
        <w:r w:rsidR="00D04B37">
          <w:rPr>
            <w:webHidden/>
          </w:rPr>
          <w:fldChar w:fldCharType="end"/>
        </w:r>
      </w:hyperlink>
    </w:p>
    <w:p w14:paraId="14E87886" w14:textId="5453438C" w:rsidR="00D04B37" w:rsidRDefault="00D04B37">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09020851" w:history="1">
        <w:r w:rsidRPr="00A26A98">
          <w:rPr>
            <w:rStyle w:val="Hyperlink"/>
          </w:rPr>
          <w:t>1.</w:t>
        </w:r>
        <w:r>
          <w:rPr>
            <w:rFonts w:asciiTheme="minorHAnsi" w:eastAsiaTheme="minorEastAsia" w:hAnsiTheme="minorHAnsi" w:cstheme="minorBidi"/>
            <w:b w:val="0"/>
            <w:color w:val="auto"/>
            <w:kern w:val="2"/>
            <w:sz w:val="24"/>
            <w:szCs w:val="24"/>
            <w14:ligatures w14:val="standardContextual"/>
          </w:rPr>
          <w:tab/>
        </w:r>
        <w:r w:rsidRPr="00A26A98">
          <w:rPr>
            <w:rStyle w:val="Hyperlink"/>
          </w:rPr>
          <w:t>Introduction</w:t>
        </w:r>
        <w:r>
          <w:rPr>
            <w:webHidden/>
          </w:rPr>
          <w:tab/>
        </w:r>
        <w:r>
          <w:rPr>
            <w:webHidden/>
          </w:rPr>
          <w:fldChar w:fldCharType="begin"/>
        </w:r>
        <w:r>
          <w:rPr>
            <w:webHidden/>
          </w:rPr>
          <w:instrText xml:space="preserve"> PAGEREF _Toc209020851 \h </w:instrText>
        </w:r>
        <w:r>
          <w:rPr>
            <w:webHidden/>
          </w:rPr>
        </w:r>
        <w:r>
          <w:rPr>
            <w:webHidden/>
          </w:rPr>
          <w:fldChar w:fldCharType="separate"/>
        </w:r>
        <w:r w:rsidR="003939EA">
          <w:rPr>
            <w:webHidden/>
          </w:rPr>
          <w:t>9</w:t>
        </w:r>
        <w:r>
          <w:rPr>
            <w:webHidden/>
          </w:rPr>
          <w:fldChar w:fldCharType="end"/>
        </w:r>
      </w:hyperlink>
    </w:p>
    <w:p w14:paraId="1252D74F" w14:textId="2AA896B2" w:rsidR="00D04B37" w:rsidRDefault="00D04B37">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09020857" w:history="1">
        <w:r w:rsidRPr="00A26A98">
          <w:rPr>
            <w:rStyle w:val="Hyperlink"/>
          </w:rPr>
          <w:t>2.</w:t>
        </w:r>
        <w:r>
          <w:rPr>
            <w:rFonts w:asciiTheme="minorHAnsi" w:eastAsiaTheme="minorEastAsia" w:hAnsiTheme="minorHAnsi" w:cstheme="minorBidi"/>
            <w:b w:val="0"/>
            <w:color w:val="auto"/>
            <w:kern w:val="2"/>
            <w:sz w:val="24"/>
            <w:szCs w:val="24"/>
            <w14:ligatures w14:val="standardContextual"/>
          </w:rPr>
          <w:tab/>
        </w:r>
        <w:r w:rsidRPr="00A26A98">
          <w:rPr>
            <w:rStyle w:val="Hyperlink"/>
          </w:rPr>
          <w:t>Modelling scenarios and framework</w:t>
        </w:r>
        <w:r>
          <w:rPr>
            <w:webHidden/>
          </w:rPr>
          <w:tab/>
        </w:r>
        <w:r>
          <w:rPr>
            <w:webHidden/>
          </w:rPr>
          <w:fldChar w:fldCharType="begin"/>
        </w:r>
        <w:r>
          <w:rPr>
            <w:webHidden/>
          </w:rPr>
          <w:instrText xml:space="preserve"> PAGEREF _Toc209020857 \h </w:instrText>
        </w:r>
        <w:r>
          <w:rPr>
            <w:webHidden/>
          </w:rPr>
        </w:r>
        <w:r>
          <w:rPr>
            <w:webHidden/>
          </w:rPr>
          <w:fldChar w:fldCharType="separate"/>
        </w:r>
        <w:r w:rsidR="003939EA">
          <w:rPr>
            <w:webHidden/>
          </w:rPr>
          <w:t>13</w:t>
        </w:r>
        <w:r>
          <w:rPr>
            <w:webHidden/>
          </w:rPr>
          <w:fldChar w:fldCharType="end"/>
        </w:r>
      </w:hyperlink>
    </w:p>
    <w:p w14:paraId="0F1AA1CE" w14:textId="3336F4A9"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58" w:history="1">
        <w:r w:rsidRPr="00A26A98">
          <w:rPr>
            <w:rStyle w:val="Hyperlink"/>
          </w:rPr>
          <w:t>2.1</w:t>
        </w:r>
        <w:r>
          <w:rPr>
            <w:rFonts w:asciiTheme="minorHAnsi" w:eastAsiaTheme="minorEastAsia" w:hAnsiTheme="minorHAnsi" w:cstheme="minorBidi"/>
            <w:color w:val="auto"/>
            <w:kern w:val="2"/>
            <w:sz w:val="24"/>
            <w:szCs w:val="24"/>
            <w14:ligatures w14:val="standardContextual"/>
          </w:rPr>
          <w:tab/>
        </w:r>
        <w:r w:rsidRPr="00A26A98">
          <w:rPr>
            <w:rStyle w:val="Hyperlink"/>
          </w:rPr>
          <w:t>Modelling scenarios</w:t>
        </w:r>
        <w:r>
          <w:rPr>
            <w:webHidden/>
          </w:rPr>
          <w:tab/>
        </w:r>
        <w:r>
          <w:rPr>
            <w:webHidden/>
          </w:rPr>
          <w:fldChar w:fldCharType="begin"/>
        </w:r>
        <w:r>
          <w:rPr>
            <w:webHidden/>
          </w:rPr>
          <w:instrText xml:space="preserve"> PAGEREF _Toc209020858 \h </w:instrText>
        </w:r>
        <w:r>
          <w:rPr>
            <w:webHidden/>
          </w:rPr>
        </w:r>
        <w:r>
          <w:rPr>
            <w:webHidden/>
          </w:rPr>
          <w:fldChar w:fldCharType="separate"/>
        </w:r>
        <w:r w:rsidR="003939EA">
          <w:rPr>
            <w:webHidden/>
          </w:rPr>
          <w:t>13</w:t>
        </w:r>
        <w:r>
          <w:rPr>
            <w:webHidden/>
          </w:rPr>
          <w:fldChar w:fldCharType="end"/>
        </w:r>
      </w:hyperlink>
    </w:p>
    <w:p w14:paraId="18E4D921" w14:textId="751FD128"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60" w:history="1">
        <w:r w:rsidRPr="00A26A98">
          <w:rPr>
            <w:rStyle w:val="Hyperlink"/>
          </w:rPr>
          <w:t>2.2</w:t>
        </w:r>
        <w:r>
          <w:rPr>
            <w:rFonts w:asciiTheme="minorHAnsi" w:eastAsiaTheme="minorEastAsia" w:hAnsiTheme="minorHAnsi" w:cstheme="minorBidi"/>
            <w:color w:val="auto"/>
            <w:kern w:val="2"/>
            <w:sz w:val="24"/>
            <w:szCs w:val="24"/>
            <w14:ligatures w14:val="standardContextual"/>
          </w:rPr>
          <w:tab/>
        </w:r>
        <w:r w:rsidRPr="00A26A98">
          <w:rPr>
            <w:rStyle w:val="Hyperlink"/>
          </w:rPr>
          <w:t>Modelling framework</w:t>
        </w:r>
        <w:r>
          <w:rPr>
            <w:webHidden/>
          </w:rPr>
          <w:tab/>
        </w:r>
        <w:r>
          <w:rPr>
            <w:webHidden/>
          </w:rPr>
          <w:fldChar w:fldCharType="begin"/>
        </w:r>
        <w:r>
          <w:rPr>
            <w:webHidden/>
          </w:rPr>
          <w:instrText xml:space="preserve"> PAGEREF _Toc209020860 \h </w:instrText>
        </w:r>
        <w:r>
          <w:rPr>
            <w:webHidden/>
          </w:rPr>
        </w:r>
        <w:r>
          <w:rPr>
            <w:webHidden/>
          </w:rPr>
          <w:fldChar w:fldCharType="separate"/>
        </w:r>
        <w:r w:rsidR="003939EA">
          <w:rPr>
            <w:webHidden/>
          </w:rPr>
          <w:t>15</w:t>
        </w:r>
        <w:r>
          <w:rPr>
            <w:webHidden/>
          </w:rPr>
          <w:fldChar w:fldCharType="end"/>
        </w:r>
      </w:hyperlink>
    </w:p>
    <w:p w14:paraId="776467D4" w14:textId="260E1168"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62" w:history="1">
        <w:r w:rsidRPr="00A26A98">
          <w:rPr>
            <w:rStyle w:val="Hyperlink"/>
          </w:rPr>
          <w:t>2.3</w:t>
        </w:r>
        <w:r>
          <w:rPr>
            <w:rFonts w:asciiTheme="minorHAnsi" w:eastAsiaTheme="minorEastAsia" w:hAnsiTheme="minorHAnsi" w:cstheme="minorBidi"/>
            <w:color w:val="auto"/>
            <w:kern w:val="2"/>
            <w:sz w:val="24"/>
            <w:szCs w:val="24"/>
            <w14:ligatures w14:val="standardContextual"/>
          </w:rPr>
          <w:tab/>
        </w:r>
        <w:r w:rsidRPr="00A26A98">
          <w:rPr>
            <w:rStyle w:val="Hyperlink"/>
          </w:rPr>
          <w:t>Treatment of uncertainty</w:t>
        </w:r>
        <w:r>
          <w:rPr>
            <w:webHidden/>
          </w:rPr>
          <w:tab/>
        </w:r>
        <w:r>
          <w:rPr>
            <w:webHidden/>
          </w:rPr>
          <w:fldChar w:fldCharType="begin"/>
        </w:r>
        <w:r>
          <w:rPr>
            <w:webHidden/>
          </w:rPr>
          <w:instrText xml:space="preserve"> PAGEREF _Toc209020862 \h </w:instrText>
        </w:r>
        <w:r>
          <w:rPr>
            <w:webHidden/>
          </w:rPr>
        </w:r>
        <w:r>
          <w:rPr>
            <w:webHidden/>
          </w:rPr>
          <w:fldChar w:fldCharType="separate"/>
        </w:r>
        <w:r w:rsidR="003939EA">
          <w:rPr>
            <w:webHidden/>
          </w:rPr>
          <w:t>16</w:t>
        </w:r>
        <w:r>
          <w:rPr>
            <w:webHidden/>
          </w:rPr>
          <w:fldChar w:fldCharType="end"/>
        </w:r>
      </w:hyperlink>
    </w:p>
    <w:p w14:paraId="61F028E0" w14:textId="1CAE526A" w:rsidR="00D04B37" w:rsidRDefault="00D04B37">
      <w:pPr>
        <w:pStyle w:val="TOC3"/>
        <w:rPr>
          <w:rFonts w:asciiTheme="minorHAnsi" w:eastAsiaTheme="minorEastAsia" w:hAnsiTheme="minorHAnsi" w:cstheme="minorBidi"/>
          <w:kern w:val="2"/>
          <w:sz w:val="24"/>
          <w:szCs w:val="24"/>
          <w14:ligatures w14:val="standardContextual"/>
        </w:rPr>
      </w:pPr>
      <w:hyperlink w:anchor="_Toc209020863" w:history="1">
        <w:r w:rsidRPr="00A26A98">
          <w:rPr>
            <w:rStyle w:val="Hyperlink"/>
          </w:rPr>
          <w:t>Case study: Technology uncertainty</w:t>
        </w:r>
        <w:r>
          <w:rPr>
            <w:webHidden/>
          </w:rPr>
          <w:tab/>
        </w:r>
        <w:r>
          <w:rPr>
            <w:webHidden/>
          </w:rPr>
          <w:fldChar w:fldCharType="begin"/>
        </w:r>
        <w:r>
          <w:rPr>
            <w:webHidden/>
          </w:rPr>
          <w:instrText xml:space="preserve"> PAGEREF _Toc209020863 \h </w:instrText>
        </w:r>
        <w:r>
          <w:rPr>
            <w:webHidden/>
          </w:rPr>
        </w:r>
        <w:r>
          <w:rPr>
            <w:webHidden/>
          </w:rPr>
          <w:fldChar w:fldCharType="separate"/>
        </w:r>
        <w:r w:rsidR="003939EA">
          <w:rPr>
            <w:webHidden/>
          </w:rPr>
          <w:t>16</w:t>
        </w:r>
        <w:r>
          <w:rPr>
            <w:webHidden/>
          </w:rPr>
          <w:fldChar w:fldCharType="end"/>
        </w:r>
      </w:hyperlink>
    </w:p>
    <w:p w14:paraId="39ACF389" w14:textId="1A4B9F01" w:rsidR="00D04B37" w:rsidRDefault="00D04B37">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09020868" w:history="1">
        <w:r w:rsidRPr="00A26A98">
          <w:rPr>
            <w:rStyle w:val="Hyperlink"/>
          </w:rPr>
          <w:t>3.</w:t>
        </w:r>
        <w:r>
          <w:rPr>
            <w:rFonts w:asciiTheme="minorHAnsi" w:eastAsiaTheme="minorEastAsia" w:hAnsiTheme="minorHAnsi" w:cstheme="minorBidi"/>
            <w:b w:val="0"/>
            <w:color w:val="auto"/>
            <w:kern w:val="2"/>
            <w:sz w:val="24"/>
            <w:szCs w:val="24"/>
            <w14:ligatures w14:val="standardContextual"/>
          </w:rPr>
          <w:tab/>
        </w:r>
        <w:r w:rsidRPr="00A26A98">
          <w:rPr>
            <w:rStyle w:val="Hyperlink"/>
          </w:rPr>
          <w:t>Emissions reduction pathways</w:t>
        </w:r>
        <w:r>
          <w:rPr>
            <w:webHidden/>
          </w:rPr>
          <w:tab/>
        </w:r>
        <w:r>
          <w:rPr>
            <w:webHidden/>
          </w:rPr>
          <w:fldChar w:fldCharType="begin"/>
        </w:r>
        <w:r>
          <w:rPr>
            <w:webHidden/>
          </w:rPr>
          <w:instrText xml:space="preserve"> PAGEREF _Toc209020868 \h </w:instrText>
        </w:r>
        <w:r>
          <w:rPr>
            <w:webHidden/>
          </w:rPr>
        </w:r>
        <w:r>
          <w:rPr>
            <w:webHidden/>
          </w:rPr>
          <w:fldChar w:fldCharType="separate"/>
        </w:r>
        <w:r w:rsidR="003939EA">
          <w:rPr>
            <w:webHidden/>
          </w:rPr>
          <w:t>20</w:t>
        </w:r>
        <w:r>
          <w:rPr>
            <w:webHidden/>
          </w:rPr>
          <w:fldChar w:fldCharType="end"/>
        </w:r>
      </w:hyperlink>
    </w:p>
    <w:p w14:paraId="3126CB79" w14:textId="720D130F"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70" w:history="1">
        <w:r w:rsidRPr="00A26A98">
          <w:rPr>
            <w:rStyle w:val="Hyperlink"/>
          </w:rPr>
          <w:t>3.1</w:t>
        </w:r>
        <w:r>
          <w:rPr>
            <w:rFonts w:asciiTheme="minorHAnsi" w:eastAsiaTheme="minorEastAsia" w:hAnsiTheme="minorHAnsi" w:cstheme="minorBidi"/>
            <w:color w:val="auto"/>
            <w:kern w:val="2"/>
            <w:sz w:val="24"/>
            <w:szCs w:val="24"/>
            <w14:ligatures w14:val="standardContextual"/>
          </w:rPr>
          <w:tab/>
        </w:r>
        <w:r w:rsidRPr="00A26A98">
          <w:rPr>
            <w:rStyle w:val="Hyperlink"/>
          </w:rPr>
          <w:t>Decarbonising Australia</w:t>
        </w:r>
        <w:r w:rsidR="003E4F5A">
          <w:rPr>
            <w:rStyle w:val="Hyperlink"/>
          </w:rPr>
          <w:t>’</w:t>
        </w:r>
        <w:r w:rsidRPr="00A26A98">
          <w:rPr>
            <w:rStyle w:val="Hyperlink"/>
          </w:rPr>
          <w:t>s electricity system</w:t>
        </w:r>
        <w:r>
          <w:rPr>
            <w:webHidden/>
          </w:rPr>
          <w:tab/>
        </w:r>
        <w:r>
          <w:rPr>
            <w:webHidden/>
          </w:rPr>
          <w:fldChar w:fldCharType="begin"/>
        </w:r>
        <w:r>
          <w:rPr>
            <w:webHidden/>
          </w:rPr>
          <w:instrText xml:space="preserve"> PAGEREF _Toc209020870 \h </w:instrText>
        </w:r>
        <w:r>
          <w:rPr>
            <w:webHidden/>
          </w:rPr>
        </w:r>
        <w:r>
          <w:rPr>
            <w:webHidden/>
          </w:rPr>
          <w:fldChar w:fldCharType="separate"/>
        </w:r>
        <w:r w:rsidR="003939EA">
          <w:rPr>
            <w:webHidden/>
          </w:rPr>
          <w:t>21</w:t>
        </w:r>
        <w:r>
          <w:rPr>
            <w:webHidden/>
          </w:rPr>
          <w:fldChar w:fldCharType="end"/>
        </w:r>
      </w:hyperlink>
    </w:p>
    <w:p w14:paraId="1484829B" w14:textId="11CAD836" w:rsidR="00D04B37" w:rsidRPr="005F328D" w:rsidRDefault="00D04B37" w:rsidP="005F328D">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74" w:history="1">
        <w:r w:rsidRPr="00A26A98">
          <w:rPr>
            <w:rStyle w:val="Hyperlink"/>
          </w:rPr>
          <w:t>3.2</w:t>
        </w:r>
        <w:r>
          <w:rPr>
            <w:rFonts w:asciiTheme="minorHAnsi" w:eastAsiaTheme="minorEastAsia" w:hAnsiTheme="minorHAnsi" w:cstheme="minorBidi"/>
            <w:color w:val="auto"/>
            <w:kern w:val="2"/>
            <w:sz w:val="24"/>
            <w:szCs w:val="24"/>
            <w14:ligatures w14:val="standardContextual"/>
          </w:rPr>
          <w:tab/>
        </w:r>
        <w:r w:rsidRPr="00A26A98">
          <w:rPr>
            <w:rStyle w:val="Hyperlink"/>
          </w:rPr>
          <w:t>Enabling electrification and energy efficiency</w:t>
        </w:r>
        <w:r>
          <w:rPr>
            <w:webHidden/>
          </w:rPr>
          <w:tab/>
        </w:r>
        <w:r>
          <w:rPr>
            <w:webHidden/>
          </w:rPr>
          <w:fldChar w:fldCharType="begin"/>
        </w:r>
        <w:r>
          <w:rPr>
            <w:webHidden/>
          </w:rPr>
          <w:instrText xml:space="preserve"> PAGEREF _Toc209020874 \h </w:instrText>
        </w:r>
        <w:r>
          <w:rPr>
            <w:webHidden/>
          </w:rPr>
        </w:r>
        <w:r>
          <w:rPr>
            <w:webHidden/>
          </w:rPr>
          <w:fldChar w:fldCharType="separate"/>
        </w:r>
        <w:r w:rsidR="003939EA">
          <w:rPr>
            <w:webHidden/>
          </w:rPr>
          <w:t>23</w:t>
        </w:r>
        <w:r>
          <w:rPr>
            <w:webHidden/>
          </w:rPr>
          <w:fldChar w:fldCharType="end"/>
        </w:r>
      </w:hyperlink>
    </w:p>
    <w:p w14:paraId="05C960B6" w14:textId="69E33CBC" w:rsidR="00D04B37" w:rsidRPr="005F328D" w:rsidRDefault="00D04B37" w:rsidP="005F328D">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80" w:history="1">
        <w:r w:rsidRPr="00A26A98">
          <w:rPr>
            <w:rStyle w:val="Hyperlink"/>
          </w:rPr>
          <w:t>3.3</w:t>
        </w:r>
        <w:r>
          <w:rPr>
            <w:rFonts w:asciiTheme="minorHAnsi" w:eastAsiaTheme="minorEastAsia" w:hAnsiTheme="minorHAnsi" w:cstheme="minorBidi"/>
            <w:color w:val="auto"/>
            <w:kern w:val="2"/>
            <w:sz w:val="24"/>
            <w:szCs w:val="24"/>
            <w14:ligatures w14:val="standardContextual"/>
          </w:rPr>
          <w:tab/>
        </w:r>
        <w:r w:rsidRPr="00A26A98">
          <w:rPr>
            <w:rStyle w:val="Hyperlink"/>
          </w:rPr>
          <w:t>Enabling fuel switching and take</w:t>
        </w:r>
        <w:r w:rsidRPr="00A26A98">
          <w:rPr>
            <w:rStyle w:val="Hyperlink"/>
            <w:rFonts w:ascii="Cambria Math" w:hAnsi="Cambria Math" w:cs="Cambria Math"/>
          </w:rPr>
          <w:t>‑</w:t>
        </w:r>
        <w:r w:rsidRPr="00A26A98">
          <w:rPr>
            <w:rStyle w:val="Hyperlink"/>
          </w:rPr>
          <w:t>up of abatement technology</w:t>
        </w:r>
        <w:r>
          <w:rPr>
            <w:webHidden/>
          </w:rPr>
          <w:tab/>
        </w:r>
        <w:r>
          <w:rPr>
            <w:webHidden/>
          </w:rPr>
          <w:fldChar w:fldCharType="begin"/>
        </w:r>
        <w:r>
          <w:rPr>
            <w:webHidden/>
          </w:rPr>
          <w:instrText xml:space="preserve"> PAGEREF _Toc209020880 \h </w:instrText>
        </w:r>
        <w:r>
          <w:rPr>
            <w:webHidden/>
          </w:rPr>
        </w:r>
        <w:r>
          <w:rPr>
            <w:webHidden/>
          </w:rPr>
          <w:fldChar w:fldCharType="separate"/>
        </w:r>
        <w:r w:rsidR="003939EA">
          <w:rPr>
            <w:webHidden/>
          </w:rPr>
          <w:t>26</w:t>
        </w:r>
        <w:r>
          <w:rPr>
            <w:webHidden/>
          </w:rPr>
          <w:fldChar w:fldCharType="end"/>
        </w:r>
      </w:hyperlink>
    </w:p>
    <w:p w14:paraId="198FE955" w14:textId="3B45925E"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83" w:history="1">
        <w:r w:rsidRPr="00A26A98">
          <w:rPr>
            <w:rStyle w:val="Hyperlink"/>
          </w:rPr>
          <w:t>3.4</w:t>
        </w:r>
        <w:r>
          <w:rPr>
            <w:rFonts w:asciiTheme="minorHAnsi" w:eastAsiaTheme="minorEastAsia" w:hAnsiTheme="minorHAnsi" w:cstheme="minorBidi"/>
            <w:color w:val="auto"/>
            <w:kern w:val="2"/>
            <w:sz w:val="24"/>
            <w:szCs w:val="24"/>
            <w14:ligatures w14:val="standardContextual"/>
          </w:rPr>
          <w:tab/>
        </w:r>
        <w:r w:rsidRPr="00A26A98">
          <w:rPr>
            <w:rStyle w:val="Hyperlink"/>
          </w:rPr>
          <w:t>Deploying gas efficiently</w:t>
        </w:r>
        <w:r>
          <w:rPr>
            <w:webHidden/>
          </w:rPr>
          <w:tab/>
        </w:r>
        <w:r>
          <w:rPr>
            <w:webHidden/>
          </w:rPr>
          <w:fldChar w:fldCharType="begin"/>
        </w:r>
        <w:r>
          <w:rPr>
            <w:webHidden/>
          </w:rPr>
          <w:instrText xml:space="preserve"> PAGEREF _Toc209020883 \h </w:instrText>
        </w:r>
        <w:r>
          <w:rPr>
            <w:webHidden/>
          </w:rPr>
        </w:r>
        <w:r>
          <w:rPr>
            <w:webHidden/>
          </w:rPr>
          <w:fldChar w:fldCharType="separate"/>
        </w:r>
        <w:r w:rsidR="003939EA">
          <w:rPr>
            <w:webHidden/>
          </w:rPr>
          <w:t>29</w:t>
        </w:r>
        <w:r>
          <w:rPr>
            <w:webHidden/>
          </w:rPr>
          <w:fldChar w:fldCharType="end"/>
        </w:r>
      </w:hyperlink>
    </w:p>
    <w:p w14:paraId="61967A41" w14:textId="49C21ADB"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85" w:history="1">
        <w:r w:rsidRPr="00A26A98">
          <w:rPr>
            <w:rStyle w:val="Hyperlink"/>
          </w:rPr>
          <w:t>3.5</w:t>
        </w:r>
        <w:r>
          <w:rPr>
            <w:rFonts w:asciiTheme="minorHAnsi" w:eastAsiaTheme="minorEastAsia" w:hAnsiTheme="minorHAnsi" w:cstheme="minorBidi"/>
            <w:color w:val="auto"/>
            <w:kern w:val="2"/>
            <w:sz w:val="24"/>
            <w:szCs w:val="24"/>
            <w14:ligatures w14:val="standardContextual"/>
          </w:rPr>
          <w:tab/>
        </w:r>
        <w:r w:rsidRPr="00A26A98">
          <w:rPr>
            <w:rStyle w:val="Hyperlink"/>
          </w:rPr>
          <w:t>Scaling up carbon removals</w:t>
        </w:r>
        <w:r>
          <w:rPr>
            <w:webHidden/>
          </w:rPr>
          <w:tab/>
        </w:r>
        <w:r>
          <w:rPr>
            <w:webHidden/>
          </w:rPr>
          <w:fldChar w:fldCharType="begin"/>
        </w:r>
        <w:r>
          <w:rPr>
            <w:webHidden/>
          </w:rPr>
          <w:instrText xml:space="preserve"> PAGEREF _Toc209020885 \h </w:instrText>
        </w:r>
        <w:r>
          <w:rPr>
            <w:webHidden/>
          </w:rPr>
        </w:r>
        <w:r>
          <w:rPr>
            <w:webHidden/>
          </w:rPr>
          <w:fldChar w:fldCharType="separate"/>
        </w:r>
        <w:r w:rsidR="003939EA">
          <w:rPr>
            <w:webHidden/>
          </w:rPr>
          <w:t>30</w:t>
        </w:r>
        <w:r>
          <w:rPr>
            <w:webHidden/>
          </w:rPr>
          <w:fldChar w:fldCharType="end"/>
        </w:r>
      </w:hyperlink>
    </w:p>
    <w:p w14:paraId="0C86E914" w14:textId="5E5D2759"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88" w:history="1">
        <w:r w:rsidRPr="00A26A98">
          <w:rPr>
            <w:rStyle w:val="Hyperlink"/>
          </w:rPr>
          <w:t>3.6</w:t>
        </w:r>
        <w:r>
          <w:rPr>
            <w:rFonts w:asciiTheme="minorHAnsi" w:eastAsiaTheme="minorEastAsia" w:hAnsiTheme="minorHAnsi" w:cstheme="minorBidi"/>
            <w:color w:val="auto"/>
            <w:kern w:val="2"/>
            <w:sz w:val="24"/>
            <w:szCs w:val="24"/>
            <w14:ligatures w14:val="standardContextual"/>
          </w:rPr>
          <w:tab/>
        </w:r>
        <w:r w:rsidRPr="00A26A98">
          <w:rPr>
            <w:rStyle w:val="Hyperlink"/>
          </w:rPr>
          <w:t>Abatement outcomes under a disorderly transition</w:t>
        </w:r>
        <w:r>
          <w:rPr>
            <w:webHidden/>
          </w:rPr>
          <w:tab/>
        </w:r>
        <w:r>
          <w:rPr>
            <w:webHidden/>
          </w:rPr>
          <w:fldChar w:fldCharType="begin"/>
        </w:r>
        <w:r>
          <w:rPr>
            <w:webHidden/>
          </w:rPr>
          <w:instrText xml:space="preserve"> PAGEREF _Toc209020888 \h </w:instrText>
        </w:r>
        <w:r>
          <w:rPr>
            <w:webHidden/>
          </w:rPr>
        </w:r>
        <w:r>
          <w:rPr>
            <w:webHidden/>
          </w:rPr>
          <w:fldChar w:fldCharType="separate"/>
        </w:r>
        <w:r w:rsidR="003939EA">
          <w:rPr>
            <w:webHidden/>
          </w:rPr>
          <w:t>32</w:t>
        </w:r>
        <w:r>
          <w:rPr>
            <w:webHidden/>
          </w:rPr>
          <w:fldChar w:fldCharType="end"/>
        </w:r>
      </w:hyperlink>
    </w:p>
    <w:p w14:paraId="0DBEC8BB" w14:textId="4C9FB8EA" w:rsidR="00D04B37" w:rsidRDefault="00D04B37">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09020890" w:history="1">
        <w:r w:rsidRPr="00A26A98">
          <w:rPr>
            <w:rStyle w:val="Hyperlink"/>
            <w:rFonts w:cs="Calibri"/>
            <w:bCs/>
          </w:rPr>
          <w:t>4.</w:t>
        </w:r>
        <w:r>
          <w:rPr>
            <w:rFonts w:asciiTheme="minorHAnsi" w:eastAsiaTheme="minorEastAsia" w:hAnsiTheme="minorHAnsi" w:cstheme="minorBidi"/>
            <w:b w:val="0"/>
            <w:color w:val="auto"/>
            <w:kern w:val="2"/>
            <w:sz w:val="24"/>
            <w:szCs w:val="24"/>
            <w14:ligatures w14:val="standardContextual"/>
          </w:rPr>
          <w:tab/>
        </w:r>
        <w:r w:rsidRPr="00A26A98">
          <w:rPr>
            <w:rStyle w:val="Hyperlink"/>
            <w:rFonts w:cs="Calibri"/>
            <w:bCs/>
          </w:rPr>
          <w:t>Economic impacts</w:t>
        </w:r>
        <w:r>
          <w:rPr>
            <w:webHidden/>
          </w:rPr>
          <w:tab/>
        </w:r>
        <w:r>
          <w:rPr>
            <w:webHidden/>
          </w:rPr>
          <w:fldChar w:fldCharType="begin"/>
        </w:r>
        <w:r>
          <w:rPr>
            <w:webHidden/>
          </w:rPr>
          <w:instrText xml:space="preserve"> PAGEREF _Toc209020890 \h </w:instrText>
        </w:r>
        <w:r>
          <w:rPr>
            <w:webHidden/>
          </w:rPr>
        </w:r>
        <w:r>
          <w:rPr>
            <w:webHidden/>
          </w:rPr>
          <w:fldChar w:fldCharType="separate"/>
        </w:r>
        <w:r w:rsidR="003939EA">
          <w:rPr>
            <w:webHidden/>
          </w:rPr>
          <w:t>34</w:t>
        </w:r>
        <w:r>
          <w:rPr>
            <w:webHidden/>
          </w:rPr>
          <w:fldChar w:fldCharType="end"/>
        </w:r>
      </w:hyperlink>
    </w:p>
    <w:p w14:paraId="6B275E8F" w14:textId="75BBC30D"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91" w:history="1">
        <w:r w:rsidRPr="00A26A98">
          <w:rPr>
            <w:rStyle w:val="Hyperlink"/>
          </w:rPr>
          <w:t>4.1</w:t>
        </w:r>
        <w:r>
          <w:rPr>
            <w:rFonts w:asciiTheme="minorHAnsi" w:eastAsiaTheme="minorEastAsia" w:hAnsiTheme="minorHAnsi" w:cstheme="minorBidi"/>
            <w:color w:val="auto"/>
            <w:kern w:val="2"/>
            <w:sz w:val="24"/>
            <w:szCs w:val="24"/>
            <w14:ligatures w14:val="standardContextual"/>
          </w:rPr>
          <w:tab/>
        </w:r>
        <w:r w:rsidRPr="00A26A98">
          <w:rPr>
            <w:rStyle w:val="Hyperlink"/>
          </w:rPr>
          <w:t>Maintaining economic growth</w:t>
        </w:r>
        <w:r>
          <w:rPr>
            <w:webHidden/>
          </w:rPr>
          <w:tab/>
        </w:r>
        <w:r>
          <w:rPr>
            <w:webHidden/>
          </w:rPr>
          <w:fldChar w:fldCharType="begin"/>
        </w:r>
        <w:r>
          <w:rPr>
            <w:webHidden/>
          </w:rPr>
          <w:instrText xml:space="preserve"> PAGEREF _Toc209020891 \h </w:instrText>
        </w:r>
        <w:r>
          <w:rPr>
            <w:webHidden/>
          </w:rPr>
        </w:r>
        <w:r>
          <w:rPr>
            <w:webHidden/>
          </w:rPr>
          <w:fldChar w:fldCharType="separate"/>
        </w:r>
        <w:r w:rsidR="003939EA">
          <w:rPr>
            <w:webHidden/>
          </w:rPr>
          <w:t>34</w:t>
        </w:r>
        <w:r>
          <w:rPr>
            <w:webHidden/>
          </w:rPr>
          <w:fldChar w:fldCharType="end"/>
        </w:r>
      </w:hyperlink>
    </w:p>
    <w:p w14:paraId="6A4342F2" w14:textId="32DF2701"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94" w:history="1">
        <w:r w:rsidRPr="00A26A98">
          <w:rPr>
            <w:rStyle w:val="Hyperlink"/>
          </w:rPr>
          <w:t>4.2</w:t>
        </w:r>
        <w:r>
          <w:rPr>
            <w:rFonts w:asciiTheme="minorHAnsi" w:eastAsiaTheme="minorEastAsia" w:hAnsiTheme="minorHAnsi" w:cstheme="minorBidi"/>
            <w:color w:val="auto"/>
            <w:kern w:val="2"/>
            <w:sz w:val="24"/>
            <w:szCs w:val="24"/>
            <w14:ligatures w14:val="standardContextual"/>
          </w:rPr>
          <w:tab/>
        </w:r>
        <w:r w:rsidRPr="00A26A98">
          <w:rPr>
            <w:rStyle w:val="Hyperlink"/>
          </w:rPr>
          <w:t>Adjusting to structural change</w:t>
        </w:r>
        <w:r>
          <w:rPr>
            <w:webHidden/>
          </w:rPr>
          <w:tab/>
        </w:r>
        <w:r>
          <w:rPr>
            <w:webHidden/>
          </w:rPr>
          <w:fldChar w:fldCharType="begin"/>
        </w:r>
        <w:r>
          <w:rPr>
            <w:webHidden/>
          </w:rPr>
          <w:instrText xml:space="preserve"> PAGEREF _Toc209020894 \h </w:instrText>
        </w:r>
        <w:r>
          <w:rPr>
            <w:webHidden/>
          </w:rPr>
        </w:r>
        <w:r>
          <w:rPr>
            <w:webHidden/>
          </w:rPr>
          <w:fldChar w:fldCharType="separate"/>
        </w:r>
        <w:r w:rsidR="003939EA">
          <w:rPr>
            <w:webHidden/>
          </w:rPr>
          <w:t>35</w:t>
        </w:r>
        <w:r>
          <w:rPr>
            <w:webHidden/>
          </w:rPr>
          <w:fldChar w:fldCharType="end"/>
        </w:r>
      </w:hyperlink>
    </w:p>
    <w:p w14:paraId="02B68325" w14:textId="22984C10"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899" w:history="1">
        <w:r w:rsidRPr="00A26A98">
          <w:rPr>
            <w:rStyle w:val="Hyperlink"/>
          </w:rPr>
          <w:t>4.3</w:t>
        </w:r>
        <w:r>
          <w:rPr>
            <w:rFonts w:asciiTheme="minorHAnsi" w:eastAsiaTheme="minorEastAsia" w:hAnsiTheme="minorHAnsi" w:cstheme="minorBidi"/>
            <w:color w:val="auto"/>
            <w:kern w:val="2"/>
            <w:sz w:val="24"/>
            <w:szCs w:val="24"/>
            <w14:ligatures w14:val="standardContextual"/>
          </w:rPr>
          <w:tab/>
        </w:r>
        <w:r w:rsidRPr="00A26A98">
          <w:rPr>
            <w:rStyle w:val="Hyperlink"/>
          </w:rPr>
          <w:t>Attracting and deploying investment</w:t>
        </w:r>
        <w:r>
          <w:rPr>
            <w:webHidden/>
          </w:rPr>
          <w:tab/>
        </w:r>
        <w:r>
          <w:rPr>
            <w:webHidden/>
          </w:rPr>
          <w:fldChar w:fldCharType="begin"/>
        </w:r>
        <w:r>
          <w:rPr>
            <w:webHidden/>
          </w:rPr>
          <w:instrText xml:space="preserve"> PAGEREF _Toc209020899 \h </w:instrText>
        </w:r>
        <w:r>
          <w:rPr>
            <w:webHidden/>
          </w:rPr>
        </w:r>
        <w:r>
          <w:rPr>
            <w:webHidden/>
          </w:rPr>
          <w:fldChar w:fldCharType="separate"/>
        </w:r>
        <w:r w:rsidR="003939EA">
          <w:rPr>
            <w:webHidden/>
          </w:rPr>
          <w:t>38</w:t>
        </w:r>
        <w:r>
          <w:rPr>
            <w:webHidden/>
          </w:rPr>
          <w:fldChar w:fldCharType="end"/>
        </w:r>
      </w:hyperlink>
    </w:p>
    <w:p w14:paraId="44F9B3AC" w14:textId="7C893793" w:rsidR="00D04B37" w:rsidRDefault="00D04B37">
      <w:pPr>
        <w:pStyle w:val="TOC3"/>
        <w:rPr>
          <w:rFonts w:asciiTheme="minorHAnsi" w:eastAsiaTheme="minorEastAsia" w:hAnsiTheme="minorHAnsi" w:cstheme="minorBidi"/>
          <w:kern w:val="2"/>
          <w:sz w:val="24"/>
          <w:szCs w:val="24"/>
          <w14:ligatures w14:val="standardContextual"/>
        </w:rPr>
      </w:pPr>
      <w:hyperlink w:anchor="_Toc209020901" w:history="1">
        <w:r w:rsidRPr="00A26A98">
          <w:rPr>
            <w:rStyle w:val="Hyperlink"/>
          </w:rPr>
          <w:t>Electricity investment</w:t>
        </w:r>
        <w:r>
          <w:rPr>
            <w:webHidden/>
          </w:rPr>
          <w:tab/>
        </w:r>
        <w:r>
          <w:rPr>
            <w:webHidden/>
          </w:rPr>
          <w:fldChar w:fldCharType="begin"/>
        </w:r>
        <w:r>
          <w:rPr>
            <w:webHidden/>
          </w:rPr>
          <w:instrText xml:space="preserve"> PAGEREF _Toc209020901 \h </w:instrText>
        </w:r>
        <w:r>
          <w:rPr>
            <w:webHidden/>
          </w:rPr>
        </w:r>
        <w:r>
          <w:rPr>
            <w:webHidden/>
          </w:rPr>
          <w:fldChar w:fldCharType="separate"/>
        </w:r>
        <w:r w:rsidR="003939EA">
          <w:rPr>
            <w:webHidden/>
          </w:rPr>
          <w:t>40</w:t>
        </w:r>
        <w:r>
          <w:rPr>
            <w:webHidden/>
          </w:rPr>
          <w:fldChar w:fldCharType="end"/>
        </w:r>
      </w:hyperlink>
    </w:p>
    <w:p w14:paraId="3AB807D3" w14:textId="4892223B"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904" w:history="1">
        <w:r w:rsidRPr="00A26A98">
          <w:rPr>
            <w:rStyle w:val="Hyperlink"/>
          </w:rPr>
          <w:t>4.4</w:t>
        </w:r>
        <w:r>
          <w:rPr>
            <w:rFonts w:asciiTheme="minorHAnsi" w:eastAsiaTheme="minorEastAsia" w:hAnsiTheme="minorHAnsi" w:cstheme="minorBidi"/>
            <w:color w:val="auto"/>
            <w:kern w:val="2"/>
            <w:sz w:val="24"/>
            <w:szCs w:val="24"/>
            <w14:ligatures w14:val="standardContextual"/>
          </w:rPr>
          <w:tab/>
        </w:r>
        <w:r w:rsidRPr="00A26A98">
          <w:rPr>
            <w:rStyle w:val="Hyperlink"/>
          </w:rPr>
          <w:t>Broader benefits of the net zero transformation</w:t>
        </w:r>
        <w:r>
          <w:rPr>
            <w:webHidden/>
          </w:rPr>
          <w:tab/>
        </w:r>
        <w:r>
          <w:rPr>
            <w:webHidden/>
          </w:rPr>
          <w:fldChar w:fldCharType="begin"/>
        </w:r>
        <w:r>
          <w:rPr>
            <w:webHidden/>
          </w:rPr>
          <w:instrText xml:space="preserve"> PAGEREF _Toc209020904 \h </w:instrText>
        </w:r>
        <w:r>
          <w:rPr>
            <w:webHidden/>
          </w:rPr>
        </w:r>
        <w:r>
          <w:rPr>
            <w:webHidden/>
          </w:rPr>
          <w:fldChar w:fldCharType="separate"/>
        </w:r>
        <w:r w:rsidR="003939EA">
          <w:rPr>
            <w:webHidden/>
          </w:rPr>
          <w:t>41</w:t>
        </w:r>
        <w:r>
          <w:rPr>
            <w:webHidden/>
          </w:rPr>
          <w:fldChar w:fldCharType="end"/>
        </w:r>
      </w:hyperlink>
    </w:p>
    <w:p w14:paraId="4110F8A1" w14:textId="655A7681" w:rsidR="00D04B37" w:rsidRDefault="00D04B37">
      <w:pPr>
        <w:pStyle w:val="TOC3"/>
        <w:rPr>
          <w:rFonts w:asciiTheme="minorHAnsi" w:eastAsiaTheme="minorEastAsia" w:hAnsiTheme="minorHAnsi" w:cstheme="minorBidi"/>
          <w:kern w:val="2"/>
          <w:sz w:val="24"/>
          <w:szCs w:val="24"/>
          <w14:ligatures w14:val="standardContextual"/>
        </w:rPr>
      </w:pPr>
      <w:hyperlink w:anchor="_Toc209020905" w:history="1">
        <w:r w:rsidRPr="00A26A98">
          <w:rPr>
            <w:rStyle w:val="Hyperlink"/>
          </w:rPr>
          <w:t>Living standards and wages</w:t>
        </w:r>
        <w:r>
          <w:rPr>
            <w:webHidden/>
          </w:rPr>
          <w:tab/>
        </w:r>
        <w:r>
          <w:rPr>
            <w:webHidden/>
          </w:rPr>
          <w:fldChar w:fldCharType="begin"/>
        </w:r>
        <w:r>
          <w:rPr>
            <w:webHidden/>
          </w:rPr>
          <w:instrText xml:space="preserve"> PAGEREF _Toc209020905 \h </w:instrText>
        </w:r>
        <w:r>
          <w:rPr>
            <w:webHidden/>
          </w:rPr>
        </w:r>
        <w:r>
          <w:rPr>
            <w:webHidden/>
          </w:rPr>
          <w:fldChar w:fldCharType="separate"/>
        </w:r>
        <w:r w:rsidR="003939EA">
          <w:rPr>
            <w:webHidden/>
          </w:rPr>
          <w:t>41</w:t>
        </w:r>
        <w:r>
          <w:rPr>
            <w:webHidden/>
          </w:rPr>
          <w:fldChar w:fldCharType="end"/>
        </w:r>
      </w:hyperlink>
    </w:p>
    <w:p w14:paraId="5545DE0F" w14:textId="2965C6CA" w:rsidR="00D04B37" w:rsidRDefault="00D04B37">
      <w:pPr>
        <w:pStyle w:val="TOC3"/>
        <w:rPr>
          <w:rFonts w:asciiTheme="minorHAnsi" w:eastAsiaTheme="minorEastAsia" w:hAnsiTheme="minorHAnsi" w:cstheme="minorBidi"/>
          <w:kern w:val="2"/>
          <w:sz w:val="24"/>
          <w:szCs w:val="24"/>
          <w14:ligatures w14:val="standardContextual"/>
        </w:rPr>
      </w:pPr>
      <w:hyperlink w:anchor="_Toc209020909" w:history="1">
        <w:r w:rsidRPr="00A26A98">
          <w:rPr>
            <w:rStyle w:val="Hyperlink"/>
          </w:rPr>
          <w:t>Employment outcomes</w:t>
        </w:r>
        <w:r>
          <w:rPr>
            <w:webHidden/>
          </w:rPr>
          <w:tab/>
        </w:r>
        <w:r>
          <w:rPr>
            <w:webHidden/>
          </w:rPr>
          <w:fldChar w:fldCharType="begin"/>
        </w:r>
        <w:r>
          <w:rPr>
            <w:webHidden/>
          </w:rPr>
          <w:instrText xml:space="preserve"> PAGEREF _Toc209020909 \h </w:instrText>
        </w:r>
        <w:r>
          <w:rPr>
            <w:webHidden/>
          </w:rPr>
        </w:r>
        <w:r>
          <w:rPr>
            <w:webHidden/>
          </w:rPr>
          <w:fldChar w:fldCharType="separate"/>
        </w:r>
        <w:r w:rsidR="003939EA">
          <w:rPr>
            <w:webHidden/>
          </w:rPr>
          <w:t>43</w:t>
        </w:r>
        <w:r>
          <w:rPr>
            <w:webHidden/>
          </w:rPr>
          <w:fldChar w:fldCharType="end"/>
        </w:r>
      </w:hyperlink>
    </w:p>
    <w:p w14:paraId="5B07E927" w14:textId="3C22CFE4" w:rsidR="00D04B37" w:rsidRDefault="00D04B37">
      <w:pPr>
        <w:pStyle w:val="TOC3"/>
        <w:rPr>
          <w:rFonts w:asciiTheme="minorHAnsi" w:eastAsiaTheme="minorEastAsia" w:hAnsiTheme="minorHAnsi" w:cstheme="minorBidi"/>
          <w:kern w:val="2"/>
          <w:sz w:val="24"/>
          <w:szCs w:val="24"/>
          <w14:ligatures w14:val="standardContextual"/>
        </w:rPr>
      </w:pPr>
      <w:hyperlink w:anchor="_Toc209020911" w:history="1">
        <w:r w:rsidRPr="00A26A98">
          <w:rPr>
            <w:rStyle w:val="Hyperlink"/>
          </w:rPr>
          <w:t>Household energy costs</w:t>
        </w:r>
        <w:r>
          <w:rPr>
            <w:webHidden/>
          </w:rPr>
          <w:tab/>
        </w:r>
        <w:r>
          <w:rPr>
            <w:webHidden/>
          </w:rPr>
          <w:fldChar w:fldCharType="begin"/>
        </w:r>
        <w:r>
          <w:rPr>
            <w:webHidden/>
          </w:rPr>
          <w:instrText xml:space="preserve"> PAGEREF _Toc209020911 \h </w:instrText>
        </w:r>
        <w:r>
          <w:rPr>
            <w:webHidden/>
          </w:rPr>
        </w:r>
        <w:r>
          <w:rPr>
            <w:webHidden/>
          </w:rPr>
          <w:fldChar w:fldCharType="separate"/>
        </w:r>
        <w:r w:rsidR="003939EA">
          <w:rPr>
            <w:webHidden/>
          </w:rPr>
          <w:t>44</w:t>
        </w:r>
        <w:r>
          <w:rPr>
            <w:webHidden/>
          </w:rPr>
          <w:fldChar w:fldCharType="end"/>
        </w:r>
      </w:hyperlink>
    </w:p>
    <w:p w14:paraId="60E01DFB" w14:textId="5108CC25" w:rsidR="00D04B37" w:rsidRDefault="00D04B37">
      <w:pPr>
        <w:pStyle w:val="TOC3"/>
        <w:rPr>
          <w:rFonts w:asciiTheme="minorHAnsi" w:eastAsiaTheme="minorEastAsia" w:hAnsiTheme="minorHAnsi" w:cstheme="minorBidi"/>
          <w:kern w:val="2"/>
          <w:sz w:val="24"/>
          <w:szCs w:val="24"/>
          <w14:ligatures w14:val="standardContextual"/>
        </w:rPr>
      </w:pPr>
      <w:hyperlink w:anchor="_Toc209020913" w:history="1">
        <w:r w:rsidRPr="00A26A98">
          <w:rPr>
            <w:rStyle w:val="Hyperlink"/>
          </w:rPr>
          <w:t>Regional outcomes</w:t>
        </w:r>
        <w:r>
          <w:rPr>
            <w:webHidden/>
          </w:rPr>
          <w:tab/>
        </w:r>
        <w:r>
          <w:rPr>
            <w:webHidden/>
          </w:rPr>
          <w:fldChar w:fldCharType="begin"/>
        </w:r>
        <w:r>
          <w:rPr>
            <w:webHidden/>
          </w:rPr>
          <w:instrText xml:space="preserve"> PAGEREF _Toc209020913 \h </w:instrText>
        </w:r>
        <w:r>
          <w:rPr>
            <w:webHidden/>
          </w:rPr>
        </w:r>
        <w:r>
          <w:rPr>
            <w:webHidden/>
          </w:rPr>
          <w:fldChar w:fldCharType="separate"/>
        </w:r>
        <w:r w:rsidR="003939EA">
          <w:rPr>
            <w:webHidden/>
          </w:rPr>
          <w:t>45</w:t>
        </w:r>
        <w:r>
          <w:rPr>
            <w:webHidden/>
          </w:rPr>
          <w:fldChar w:fldCharType="end"/>
        </w:r>
      </w:hyperlink>
    </w:p>
    <w:p w14:paraId="10EB0845" w14:textId="00E07AF5" w:rsidR="00D04B37" w:rsidRDefault="00D04B37">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09020914" w:history="1">
        <w:r w:rsidRPr="00A26A98">
          <w:rPr>
            <w:rStyle w:val="Hyperlink"/>
          </w:rPr>
          <w:t>4.5</w:t>
        </w:r>
        <w:r>
          <w:rPr>
            <w:rFonts w:asciiTheme="minorHAnsi" w:eastAsiaTheme="minorEastAsia" w:hAnsiTheme="minorHAnsi" w:cstheme="minorBidi"/>
            <w:color w:val="auto"/>
            <w:kern w:val="2"/>
            <w:sz w:val="24"/>
            <w:szCs w:val="24"/>
            <w14:ligatures w14:val="standardContextual"/>
          </w:rPr>
          <w:tab/>
        </w:r>
        <w:r w:rsidRPr="00A26A98">
          <w:rPr>
            <w:rStyle w:val="Hyperlink"/>
          </w:rPr>
          <w:t>The costs of not pursuing net zero</w:t>
        </w:r>
        <w:r>
          <w:rPr>
            <w:webHidden/>
          </w:rPr>
          <w:tab/>
        </w:r>
        <w:r>
          <w:rPr>
            <w:webHidden/>
          </w:rPr>
          <w:fldChar w:fldCharType="begin"/>
        </w:r>
        <w:r>
          <w:rPr>
            <w:webHidden/>
          </w:rPr>
          <w:instrText xml:space="preserve"> PAGEREF _Toc209020914 \h </w:instrText>
        </w:r>
        <w:r>
          <w:rPr>
            <w:webHidden/>
          </w:rPr>
        </w:r>
        <w:r>
          <w:rPr>
            <w:webHidden/>
          </w:rPr>
          <w:fldChar w:fldCharType="separate"/>
        </w:r>
        <w:r w:rsidR="003939EA">
          <w:rPr>
            <w:webHidden/>
          </w:rPr>
          <w:t>46</w:t>
        </w:r>
        <w:r>
          <w:rPr>
            <w:webHidden/>
          </w:rPr>
          <w:fldChar w:fldCharType="end"/>
        </w:r>
      </w:hyperlink>
    </w:p>
    <w:p w14:paraId="23A8E9A1" w14:textId="432060D9" w:rsidR="00D04B37" w:rsidRDefault="00D04B37">
      <w:pPr>
        <w:pStyle w:val="TOC3"/>
        <w:rPr>
          <w:rFonts w:asciiTheme="minorHAnsi" w:eastAsiaTheme="minorEastAsia" w:hAnsiTheme="minorHAnsi" w:cstheme="minorBidi"/>
          <w:kern w:val="2"/>
          <w:sz w:val="24"/>
          <w:szCs w:val="24"/>
          <w14:ligatures w14:val="standardContextual"/>
        </w:rPr>
      </w:pPr>
      <w:hyperlink w:anchor="_Toc209020915" w:history="1">
        <w:r w:rsidRPr="00A26A98">
          <w:rPr>
            <w:rStyle w:val="Hyperlink"/>
          </w:rPr>
          <w:t>Heightened uncertainty constrains investment</w:t>
        </w:r>
        <w:r>
          <w:rPr>
            <w:webHidden/>
          </w:rPr>
          <w:tab/>
        </w:r>
        <w:r>
          <w:rPr>
            <w:webHidden/>
          </w:rPr>
          <w:fldChar w:fldCharType="begin"/>
        </w:r>
        <w:r>
          <w:rPr>
            <w:webHidden/>
          </w:rPr>
          <w:instrText xml:space="preserve"> PAGEREF _Toc209020915 \h </w:instrText>
        </w:r>
        <w:r>
          <w:rPr>
            <w:webHidden/>
          </w:rPr>
        </w:r>
        <w:r>
          <w:rPr>
            <w:webHidden/>
          </w:rPr>
          <w:fldChar w:fldCharType="separate"/>
        </w:r>
        <w:r w:rsidR="003939EA">
          <w:rPr>
            <w:webHidden/>
          </w:rPr>
          <w:t>46</w:t>
        </w:r>
        <w:r>
          <w:rPr>
            <w:webHidden/>
          </w:rPr>
          <w:fldChar w:fldCharType="end"/>
        </w:r>
      </w:hyperlink>
    </w:p>
    <w:p w14:paraId="22177F8F" w14:textId="704EB042" w:rsidR="00D04B37" w:rsidRDefault="00D04B37">
      <w:pPr>
        <w:pStyle w:val="TOC3"/>
        <w:rPr>
          <w:rFonts w:asciiTheme="minorHAnsi" w:eastAsiaTheme="minorEastAsia" w:hAnsiTheme="minorHAnsi" w:cstheme="minorBidi"/>
          <w:kern w:val="2"/>
          <w:sz w:val="24"/>
          <w:szCs w:val="24"/>
          <w14:ligatures w14:val="standardContextual"/>
        </w:rPr>
      </w:pPr>
      <w:hyperlink w:anchor="_Toc209020916" w:history="1">
        <w:r w:rsidRPr="00A26A98">
          <w:rPr>
            <w:rStyle w:val="Hyperlink"/>
          </w:rPr>
          <w:t>Increased cost of capital in global financial markets</w:t>
        </w:r>
        <w:r>
          <w:rPr>
            <w:webHidden/>
          </w:rPr>
          <w:tab/>
        </w:r>
        <w:r>
          <w:rPr>
            <w:webHidden/>
          </w:rPr>
          <w:fldChar w:fldCharType="begin"/>
        </w:r>
        <w:r>
          <w:rPr>
            <w:webHidden/>
          </w:rPr>
          <w:instrText xml:space="preserve"> PAGEREF _Toc209020916 \h </w:instrText>
        </w:r>
        <w:r>
          <w:rPr>
            <w:webHidden/>
          </w:rPr>
        </w:r>
        <w:r>
          <w:rPr>
            <w:webHidden/>
          </w:rPr>
          <w:fldChar w:fldCharType="separate"/>
        </w:r>
        <w:r w:rsidR="003939EA">
          <w:rPr>
            <w:webHidden/>
          </w:rPr>
          <w:t>47</w:t>
        </w:r>
        <w:r>
          <w:rPr>
            <w:webHidden/>
          </w:rPr>
          <w:fldChar w:fldCharType="end"/>
        </w:r>
      </w:hyperlink>
    </w:p>
    <w:p w14:paraId="7A856205" w14:textId="6E1CF8A5" w:rsidR="00D04B37" w:rsidRDefault="00D04B37">
      <w:pPr>
        <w:pStyle w:val="TOC3"/>
        <w:rPr>
          <w:rFonts w:asciiTheme="minorHAnsi" w:eastAsiaTheme="minorEastAsia" w:hAnsiTheme="minorHAnsi" w:cstheme="minorBidi"/>
          <w:kern w:val="2"/>
          <w:sz w:val="24"/>
          <w:szCs w:val="24"/>
          <w14:ligatures w14:val="standardContextual"/>
        </w:rPr>
      </w:pPr>
      <w:hyperlink w:anchor="_Toc209020917" w:history="1">
        <w:r w:rsidRPr="00A26A98">
          <w:rPr>
            <w:rStyle w:val="Hyperlink"/>
          </w:rPr>
          <w:t>Loss of potential clean export markets</w:t>
        </w:r>
        <w:r>
          <w:rPr>
            <w:webHidden/>
          </w:rPr>
          <w:tab/>
        </w:r>
        <w:r>
          <w:rPr>
            <w:webHidden/>
          </w:rPr>
          <w:fldChar w:fldCharType="begin"/>
        </w:r>
        <w:r>
          <w:rPr>
            <w:webHidden/>
          </w:rPr>
          <w:instrText xml:space="preserve"> PAGEREF _Toc209020917 \h </w:instrText>
        </w:r>
        <w:r>
          <w:rPr>
            <w:webHidden/>
          </w:rPr>
        </w:r>
        <w:r>
          <w:rPr>
            <w:webHidden/>
          </w:rPr>
          <w:fldChar w:fldCharType="separate"/>
        </w:r>
        <w:r w:rsidR="003939EA">
          <w:rPr>
            <w:webHidden/>
          </w:rPr>
          <w:t>47</w:t>
        </w:r>
        <w:r>
          <w:rPr>
            <w:webHidden/>
          </w:rPr>
          <w:fldChar w:fldCharType="end"/>
        </w:r>
      </w:hyperlink>
    </w:p>
    <w:p w14:paraId="6A0E482F" w14:textId="6F4E1D3A" w:rsidR="00D04B37" w:rsidRDefault="00D04B37">
      <w:pPr>
        <w:pStyle w:val="TOC3"/>
        <w:rPr>
          <w:rFonts w:asciiTheme="minorHAnsi" w:eastAsiaTheme="minorEastAsia" w:hAnsiTheme="minorHAnsi" w:cstheme="minorBidi"/>
          <w:kern w:val="2"/>
          <w:sz w:val="24"/>
          <w:szCs w:val="24"/>
          <w14:ligatures w14:val="standardContextual"/>
        </w:rPr>
      </w:pPr>
      <w:hyperlink w:anchor="_Toc209020918" w:history="1">
        <w:r w:rsidRPr="00A26A98">
          <w:rPr>
            <w:rStyle w:val="Hyperlink"/>
          </w:rPr>
          <w:t>Less global climate ambition increases the cost of physical risks</w:t>
        </w:r>
        <w:r>
          <w:rPr>
            <w:webHidden/>
          </w:rPr>
          <w:tab/>
        </w:r>
        <w:r>
          <w:rPr>
            <w:webHidden/>
          </w:rPr>
          <w:fldChar w:fldCharType="begin"/>
        </w:r>
        <w:r>
          <w:rPr>
            <w:webHidden/>
          </w:rPr>
          <w:instrText xml:space="preserve"> PAGEREF _Toc209020918 \h </w:instrText>
        </w:r>
        <w:r>
          <w:rPr>
            <w:webHidden/>
          </w:rPr>
        </w:r>
        <w:r>
          <w:rPr>
            <w:webHidden/>
          </w:rPr>
          <w:fldChar w:fldCharType="separate"/>
        </w:r>
        <w:r w:rsidR="003939EA">
          <w:rPr>
            <w:webHidden/>
          </w:rPr>
          <w:t>48</w:t>
        </w:r>
        <w:r>
          <w:rPr>
            <w:webHidden/>
          </w:rPr>
          <w:fldChar w:fldCharType="end"/>
        </w:r>
      </w:hyperlink>
    </w:p>
    <w:p w14:paraId="70D659B1" w14:textId="594AABCC" w:rsidR="00D04B37" w:rsidRDefault="00D04B37">
      <w:pPr>
        <w:pStyle w:val="TOC1"/>
        <w:rPr>
          <w:rFonts w:asciiTheme="minorHAnsi" w:eastAsiaTheme="minorEastAsia" w:hAnsiTheme="minorHAnsi" w:cstheme="minorBidi"/>
          <w:b w:val="0"/>
          <w:color w:val="auto"/>
          <w:kern w:val="2"/>
          <w:sz w:val="24"/>
          <w:szCs w:val="24"/>
          <w14:ligatures w14:val="standardContextual"/>
        </w:rPr>
      </w:pPr>
      <w:hyperlink w:anchor="_Toc209020920" w:history="1">
        <w:r w:rsidRPr="00A26A98">
          <w:rPr>
            <w:rStyle w:val="Hyperlink"/>
          </w:rPr>
          <w:t>References</w:t>
        </w:r>
        <w:r>
          <w:rPr>
            <w:webHidden/>
          </w:rPr>
          <w:tab/>
        </w:r>
        <w:r>
          <w:rPr>
            <w:webHidden/>
          </w:rPr>
          <w:fldChar w:fldCharType="begin"/>
        </w:r>
        <w:r>
          <w:rPr>
            <w:webHidden/>
          </w:rPr>
          <w:instrText xml:space="preserve"> PAGEREF _Toc209020920 \h </w:instrText>
        </w:r>
        <w:r>
          <w:rPr>
            <w:webHidden/>
          </w:rPr>
        </w:r>
        <w:r>
          <w:rPr>
            <w:webHidden/>
          </w:rPr>
          <w:fldChar w:fldCharType="separate"/>
        </w:r>
        <w:r w:rsidR="003939EA">
          <w:rPr>
            <w:webHidden/>
          </w:rPr>
          <w:t>50</w:t>
        </w:r>
        <w:r>
          <w:rPr>
            <w:webHidden/>
          </w:rPr>
          <w:fldChar w:fldCharType="end"/>
        </w:r>
      </w:hyperlink>
    </w:p>
    <w:p w14:paraId="4E834BBF" w14:textId="16A757BC" w:rsidR="00B578E5" w:rsidRDefault="00B578E5" w:rsidP="145C3F77">
      <w:pPr>
        <w:pStyle w:val="TOC1"/>
        <w:tabs>
          <w:tab w:val="clear" w:pos="9072"/>
          <w:tab w:val="right" w:leader="dot" w:pos="9060"/>
        </w:tabs>
        <w:rPr>
          <w:rFonts w:asciiTheme="minorHAnsi" w:eastAsiaTheme="minorEastAsia" w:hAnsiTheme="minorHAnsi" w:cstheme="minorBidi"/>
          <w:b w:val="0"/>
          <w:color w:val="auto"/>
          <w:kern w:val="2"/>
          <w:sz w:val="24"/>
          <w:szCs w:val="24"/>
          <w14:ligatures w14:val="standardContextual"/>
        </w:rPr>
      </w:pPr>
      <w:r>
        <w:fldChar w:fldCharType="end"/>
      </w:r>
    </w:p>
    <w:p w14:paraId="55008BEF" w14:textId="2D7AC1B6" w:rsidR="00B775EE" w:rsidRPr="00BD0395" w:rsidRDefault="00B775EE" w:rsidP="00D6626E">
      <w:pPr>
        <w:pStyle w:val="SingleParagraph"/>
        <w:ind w:right="-2"/>
        <w:sectPr w:rsidR="00B775EE" w:rsidRPr="00BD0395" w:rsidSect="00164599">
          <w:headerReference w:type="even" r:id="rId18"/>
          <w:headerReference w:type="default" r:id="rId19"/>
          <w:footerReference w:type="even" r:id="rId20"/>
          <w:footerReference w:type="default" r:id="rId21"/>
          <w:headerReference w:type="first" r:id="rId22"/>
          <w:footerReference w:type="first" r:id="rId23"/>
          <w:pgSz w:w="11906" w:h="16838" w:code="9"/>
          <w:pgMar w:top="1843" w:right="1418" w:bottom="1418" w:left="1418" w:header="709" w:footer="709" w:gutter="0"/>
          <w:pgNumType w:fmt="lowerRoman" w:start="3"/>
          <w:cols w:space="708"/>
          <w:titlePg/>
          <w:docGrid w:linePitch="360"/>
        </w:sectPr>
      </w:pPr>
      <w:bookmarkStart w:id="2" w:name="_Toc432067103"/>
      <w:bookmarkStart w:id="3" w:name="_Toc452635030"/>
    </w:p>
    <w:p w14:paraId="174FA2C1" w14:textId="34AAB34B" w:rsidR="00CE005D" w:rsidRDefault="00CE005D" w:rsidP="003954CA">
      <w:pPr>
        <w:pStyle w:val="Heading1"/>
      </w:pPr>
      <w:bookmarkStart w:id="4" w:name="_Toc209020849"/>
      <w:bookmarkEnd w:id="2"/>
      <w:bookmarkEnd w:id="3"/>
      <w:r w:rsidRPr="003954CA">
        <w:t>Acknowledgements</w:t>
      </w:r>
      <w:bookmarkEnd w:id="4"/>
      <w:r>
        <w:t xml:space="preserve"> </w:t>
      </w:r>
    </w:p>
    <w:p w14:paraId="64A0DF0A" w14:textId="792110DA" w:rsidR="00A42A13" w:rsidRPr="00A42A13" w:rsidRDefault="007957D5" w:rsidP="00A42A13">
      <w:r>
        <w:t>T</w:t>
      </w:r>
      <w:r w:rsidR="00CE005D" w:rsidRPr="005365CC">
        <w:t xml:space="preserve">he modelling and analysis </w:t>
      </w:r>
      <w:r w:rsidR="00CE005D">
        <w:t xml:space="preserve">outlined in this report </w:t>
      </w:r>
      <w:r w:rsidR="00CE005D" w:rsidRPr="005365CC">
        <w:t xml:space="preserve">was undertaken by </w:t>
      </w:r>
      <w:r w:rsidR="006B49A3">
        <w:t xml:space="preserve">the Department of the </w:t>
      </w:r>
      <w:r w:rsidR="00CE005D" w:rsidRPr="005365CC">
        <w:t>Treasury</w:t>
      </w:r>
      <w:r w:rsidR="006B49A3">
        <w:t xml:space="preserve"> (Treasury)</w:t>
      </w:r>
      <w:r w:rsidR="00CE005D" w:rsidRPr="005365CC">
        <w:t>,</w:t>
      </w:r>
      <w:r w:rsidR="001A54E0">
        <w:t xml:space="preserve"> and</w:t>
      </w:r>
      <w:r w:rsidR="00CE005D" w:rsidRPr="005365CC">
        <w:t xml:space="preserve"> it </w:t>
      </w:r>
      <w:r w:rsidR="00CE005D" w:rsidRPr="003663F5">
        <w:t>has benefited</w:t>
      </w:r>
      <w:r w:rsidR="00CE005D">
        <w:t xml:space="preserve"> significantly</w:t>
      </w:r>
      <w:r w:rsidR="00CE005D" w:rsidRPr="003663F5">
        <w:t xml:space="preserve"> </w:t>
      </w:r>
      <w:r w:rsidR="00CE005D">
        <w:t xml:space="preserve">from </w:t>
      </w:r>
      <w:r w:rsidR="006B49A3">
        <w:t>collaboration with</w:t>
      </w:r>
      <w:r w:rsidR="00CE005D" w:rsidRPr="003663F5">
        <w:t xml:space="preserve"> a range of </w:t>
      </w:r>
      <w:r w:rsidR="00CE005D">
        <w:t>government and non</w:t>
      </w:r>
      <w:r w:rsidR="003E4F5A">
        <w:noBreakHyphen/>
      </w:r>
      <w:r w:rsidR="00CE005D">
        <w:t>government</w:t>
      </w:r>
      <w:r w:rsidR="00CE005D" w:rsidRPr="003663F5">
        <w:t xml:space="preserve"> stakeholders and experts. </w:t>
      </w:r>
      <w:r w:rsidR="00A42A13" w:rsidRPr="00A42A13">
        <w:t>Their contributions have been invaluable.</w:t>
      </w:r>
    </w:p>
    <w:p w14:paraId="0A997893" w14:textId="601C5B48" w:rsidR="00A42A13" w:rsidRPr="00A42A13" w:rsidRDefault="00A42A13" w:rsidP="00A42A13">
      <w:r w:rsidRPr="00A42A13">
        <w:t>We recognise the expertise and commitment of Treasury staff who undertook the modelling, analysis, and drafting. Their work forms the foundation of the report</w:t>
      </w:r>
      <w:r w:rsidR="003E4F5A">
        <w:t>’</w:t>
      </w:r>
      <w:r w:rsidRPr="00A42A13">
        <w:t>s findings. The work by the Treasury</w:t>
      </w:r>
      <w:r w:rsidR="003E4F5A">
        <w:t>’</w:t>
      </w:r>
      <w:r w:rsidRPr="00A42A13">
        <w:t xml:space="preserve">s Climate and Industry Modelling Branch was led by Alex Heath and Rebecca Cassells. Team members </w:t>
      </w:r>
      <w:proofErr w:type="gramStart"/>
      <w:r w:rsidRPr="00A42A13">
        <w:t>are:</w:t>
      </w:r>
      <w:proofErr w:type="gramEnd"/>
      <w:r w:rsidRPr="00A42A13">
        <w:t xml:space="preserve"> Freya Carlton, Kevin Cox, Linus Gustafsson, Melissa Hinson, Jamie Iredale, Fraser Jones, Yoonseo Lee, Tara Naidu, Marvin Ng, Kim Ngo, William Palmer, Sebastian Porter, Ken Quach, Ben Ralston, Alex</w:t>
      </w:r>
      <w:r w:rsidR="0057107D">
        <w:t>ander</w:t>
      </w:r>
      <w:r w:rsidRPr="00A42A13">
        <w:t xml:space="preserve"> Robinson, Mary</w:t>
      </w:r>
      <w:r w:rsidR="003E4F5A">
        <w:noBreakHyphen/>
      </w:r>
      <w:r w:rsidRPr="00A42A13">
        <w:t xml:space="preserve">Anne Sadleir, Martin Stevenson, Harvey Thompson, Yongle Ting, Nathan Walsh, Sophia Witte, Richard Yan, William Young, Andrew Yung and Thomas Zahn. We also recognise the contributions of former staff, including Rebecca Colquhoun, </w:t>
      </w:r>
      <w:r w:rsidRPr="003A3F45">
        <w:t xml:space="preserve">Belle Dare, </w:t>
      </w:r>
      <w:r w:rsidRPr="00A42A13">
        <w:t xml:space="preserve">Yael Jacoby, Jack Jaensch, Gerard Hawkins, Michael Kouparitsas, </w:t>
      </w:r>
      <w:r w:rsidR="0052076E">
        <w:t xml:space="preserve">Charlotte Kwong, </w:t>
      </w:r>
      <w:r w:rsidR="00E75BC4">
        <w:t>Charlotte Lyon,</w:t>
      </w:r>
      <w:r w:rsidR="0052076E">
        <w:t xml:space="preserve"> </w:t>
      </w:r>
      <w:r w:rsidRPr="00A42A13">
        <w:t>Indra Muthukkaruppan</w:t>
      </w:r>
      <w:r w:rsidRPr="003A3F45">
        <w:t>,</w:t>
      </w:r>
      <w:r w:rsidRPr="00A42A13">
        <w:t xml:space="preserve"> </w:t>
      </w:r>
      <w:r w:rsidR="003A3F45" w:rsidRPr="003A3F45">
        <w:t>Jon Regan</w:t>
      </w:r>
      <w:r w:rsidR="003E4F5A">
        <w:noBreakHyphen/>
      </w:r>
      <w:r w:rsidR="003A3F45" w:rsidRPr="003A3F45">
        <w:t>Beasley, Claudia Stow, Agrata Verma</w:t>
      </w:r>
      <w:r w:rsidR="006C4142">
        <w:t xml:space="preserve"> and</w:t>
      </w:r>
      <w:r w:rsidRPr="003A3F45">
        <w:t xml:space="preserve"> Anne Yang</w:t>
      </w:r>
      <w:r w:rsidRPr="00A42A13">
        <w:t xml:space="preserve"> who were part of the team during the development of this work.</w:t>
      </w:r>
      <w:r w:rsidR="003A3F45" w:rsidRPr="003A3F45">
        <w:t xml:space="preserve"> </w:t>
      </w:r>
    </w:p>
    <w:p w14:paraId="3CB34F22" w14:textId="60B33029" w:rsidR="00A42A13" w:rsidRPr="00A42A13" w:rsidRDefault="00A42A13" w:rsidP="00A42A13">
      <w:r w:rsidRPr="00A42A13">
        <w:t>Within Treasury, we are very grateful for the support and advice provided by Treasury Secretary Jenny Wilkinson, Dr Angelia Grant and Damian Mullaly.</w:t>
      </w:r>
      <w:r w:rsidRPr="003A3F45">
        <w:t xml:space="preserve"> </w:t>
      </w:r>
    </w:p>
    <w:p w14:paraId="45EF99E0" w14:textId="08D5ACCC" w:rsidR="00A42A13" w:rsidRPr="00A42A13" w:rsidRDefault="00A42A13" w:rsidP="00A42A13">
      <w:r w:rsidRPr="00A42A13">
        <w:t>We acknowledge the inputs of colleagues across other government department and agencies who have all been extensively involved in supporting sectoral analysis, providing data inputs and collaborating on modelling and scenario assumptions. This includes the Department of Climate Change, Energy, the Environment and Water (DCCEEW), the Department of Industry, Science and Resources (DISR), the Department of Infrastructure, Transport, Regional Development, Communications, Sport and the Arts (DITRDCSA), the Australian Bureau of Agricultural and Resource Economics and Sciences (ABARES), the Department of Agriculture, Fisheries and Forestry (DAFF) and the Commonwealth Scientific and Industrial Research Organisation (CSIRO).</w:t>
      </w:r>
    </w:p>
    <w:p w14:paraId="13EF0E01" w14:textId="28C5877D" w:rsidR="00A42A13" w:rsidRPr="00A42A13" w:rsidRDefault="00A42A13" w:rsidP="00A42A13">
      <w:r w:rsidRPr="00A42A13">
        <w:t>We are grateful to external reviewers and subject matter experts, including Professor Frank </w:t>
      </w:r>
      <w:proofErr w:type="spellStart"/>
      <w:r w:rsidRPr="00A42A13">
        <w:t>Jotzo</w:t>
      </w:r>
      <w:proofErr w:type="spellEnd"/>
      <w:r w:rsidRPr="00A42A13">
        <w:t>, Dr Steve Hatfield</w:t>
      </w:r>
      <w:r w:rsidR="003E4F5A">
        <w:noBreakHyphen/>
      </w:r>
      <w:r w:rsidRPr="00A42A13">
        <w:t>Dodds, Professor Warwick McKibbin, Dr Ken Henry, Dr Steven Kennedy, Meghan Quinn, Blair Comley, Dr David Gruen</w:t>
      </w:r>
      <w:r w:rsidR="003A3F45" w:rsidRPr="003A3F45">
        <w:t xml:space="preserve"> and Drew Clarke who generously provided their time and insights. Their feedback has helped ensure that the modelling and conclusions reflect the best available evidence and international practice.</w:t>
      </w:r>
    </w:p>
    <w:p w14:paraId="7323C947" w14:textId="68E9F32D" w:rsidR="0080245A" w:rsidRDefault="0080245A" w:rsidP="0080245A">
      <w:pPr>
        <w:spacing w:before="0" w:after="160" w:line="259" w:lineRule="auto"/>
      </w:pPr>
      <w:r>
        <w:br w:type="page"/>
      </w:r>
    </w:p>
    <w:p w14:paraId="4881906D" w14:textId="7157C05C" w:rsidR="00BE56BF" w:rsidRDefault="00BE56BF" w:rsidP="00BE56BF">
      <w:pPr>
        <w:pStyle w:val="Heading1"/>
      </w:pPr>
      <w:bookmarkStart w:id="5" w:name="_Toc207105424"/>
      <w:bookmarkStart w:id="6" w:name="_Toc209020850"/>
      <w:r w:rsidRPr="009C2334">
        <w:t xml:space="preserve">Executive </w:t>
      </w:r>
      <w:r w:rsidR="00357CBF" w:rsidRPr="009C2334">
        <w:t>s</w:t>
      </w:r>
      <w:r w:rsidRPr="009C2334">
        <w:t>ummary</w:t>
      </w:r>
      <w:bookmarkEnd w:id="5"/>
      <w:bookmarkEnd w:id="6"/>
    </w:p>
    <w:p w14:paraId="58974393" w14:textId="368E4EF7" w:rsidR="00AF7212" w:rsidRPr="00E0280B" w:rsidRDefault="00AF7212" w:rsidP="00E13AC3">
      <w:pPr>
        <w:rPr>
          <w:bCs/>
        </w:rPr>
      </w:pPr>
      <w:r w:rsidRPr="00E13AC3">
        <w:rPr>
          <w:rStyle w:val="Strong"/>
          <w:rFonts w:eastAsiaTheme="minorEastAsia"/>
        </w:rPr>
        <w:t xml:space="preserve">This report </w:t>
      </w:r>
      <w:r w:rsidR="00595A50" w:rsidRPr="00E13AC3">
        <w:rPr>
          <w:rStyle w:val="Strong"/>
          <w:rFonts w:eastAsiaTheme="minorEastAsia"/>
        </w:rPr>
        <w:t xml:space="preserve">examines the impact of the net zero transformation </w:t>
      </w:r>
      <w:proofErr w:type="gramStart"/>
      <w:r w:rsidR="00595A50" w:rsidRPr="00E13AC3">
        <w:rPr>
          <w:rStyle w:val="Strong"/>
          <w:rFonts w:eastAsiaTheme="minorEastAsia"/>
        </w:rPr>
        <w:t>on</w:t>
      </w:r>
      <w:proofErr w:type="gramEnd"/>
      <w:r w:rsidR="00595A50" w:rsidRPr="00E13AC3">
        <w:rPr>
          <w:rStyle w:val="Strong"/>
          <w:rFonts w:eastAsiaTheme="minorEastAsia"/>
        </w:rPr>
        <w:t xml:space="preserve"> Australia and </w:t>
      </w:r>
      <w:r w:rsidR="0069642F" w:rsidRPr="00E13AC3">
        <w:rPr>
          <w:rStyle w:val="Strong"/>
          <w:rFonts w:eastAsiaTheme="minorEastAsia"/>
        </w:rPr>
        <w:t xml:space="preserve">provides insights into </w:t>
      </w:r>
      <w:r w:rsidR="00595A50" w:rsidRPr="00E13AC3">
        <w:rPr>
          <w:rStyle w:val="Strong"/>
          <w:rFonts w:eastAsiaTheme="minorEastAsia"/>
        </w:rPr>
        <w:t xml:space="preserve">the </w:t>
      </w:r>
      <w:r w:rsidRPr="00E13AC3">
        <w:rPr>
          <w:rStyle w:val="Strong"/>
          <w:rFonts w:eastAsiaTheme="minorEastAsia"/>
        </w:rPr>
        <w:t xml:space="preserve">economic </w:t>
      </w:r>
      <w:r w:rsidR="00595A50" w:rsidRPr="00E13AC3">
        <w:rPr>
          <w:rStyle w:val="Strong"/>
          <w:rFonts w:eastAsiaTheme="minorEastAsia"/>
        </w:rPr>
        <w:t>opportunities from different pathways.</w:t>
      </w:r>
      <w:r w:rsidRPr="1B1DB321">
        <w:rPr>
          <w:rFonts w:eastAsiaTheme="minorEastAsia"/>
        </w:rPr>
        <w:t xml:space="preserve"> </w:t>
      </w:r>
      <w:r>
        <w:t>It uses scenario modelling to provide insights into how Australia can efficiently achieve emissions reductions over time</w:t>
      </w:r>
      <w:r w:rsidR="00595A50">
        <w:t>, in the context of the global net zero transformation.</w:t>
      </w:r>
      <w:r>
        <w:t xml:space="preserve"> </w:t>
      </w:r>
      <w:r>
        <w:rPr>
          <w:color w:val="000000" w:themeColor="text1"/>
        </w:rPr>
        <w:t xml:space="preserve">The scenarios highlight </w:t>
      </w:r>
      <w:r w:rsidRPr="00B55E91">
        <w:rPr>
          <w:color w:val="000000" w:themeColor="text1"/>
        </w:rPr>
        <w:t>the implications for the economy</w:t>
      </w:r>
      <w:r>
        <w:rPr>
          <w:color w:val="000000" w:themeColor="text1"/>
        </w:rPr>
        <w:t xml:space="preserve"> </w:t>
      </w:r>
      <w:r w:rsidR="00583018">
        <w:rPr>
          <w:color w:val="000000" w:themeColor="text1"/>
        </w:rPr>
        <w:t>of</w:t>
      </w:r>
      <w:r>
        <w:rPr>
          <w:color w:val="000000" w:themeColor="text1"/>
        </w:rPr>
        <w:t xml:space="preserve"> different pathways</w:t>
      </w:r>
      <w:r w:rsidRPr="00B55E91">
        <w:rPr>
          <w:color w:val="000000" w:themeColor="text1"/>
        </w:rPr>
        <w:t xml:space="preserve"> and </w:t>
      </w:r>
      <w:r>
        <w:rPr>
          <w:color w:val="000000" w:themeColor="text1"/>
        </w:rPr>
        <w:t>how</w:t>
      </w:r>
      <w:r w:rsidRPr="00B55E91">
        <w:rPr>
          <w:color w:val="000000" w:themeColor="text1"/>
        </w:rPr>
        <w:t xml:space="preserve"> to maximise opportunities</w:t>
      </w:r>
      <w:r>
        <w:rPr>
          <w:color w:val="000000" w:themeColor="text1"/>
        </w:rPr>
        <w:t>.</w:t>
      </w:r>
    </w:p>
    <w:p w14:paraId="3E084A4D" w14:textId="41CC3705" w:rsidR="00AF7212" w:rsidRDefault="00AF7212" w:rsidP="00E13AC3">
      <w:r w:rsidRPr="00E13AC3">
        <w:rPr>
          <w:rStyle w:val="Strong"/>
        </w:rPr>
        <w:t>The world is continuing to move towards net zero and countries are transforming their energy systems and economies.</w:t>
      </w:r>
      <w:r w:rsidRPr="009252EF">
        <w:t xml:space="preserve"> Australia</w:t>
      </w:r>
      <w:r w:rsidR="003E4F5A">
        <w:t>’</w:t>
      </w:r>
      <w:r w:rsidRPr="009252EF">
        <w:t>s major trading partners</w:t>
      </w:r>
      <w:r>
        <w:t>,</w:t>
      </w:r>
      <w:r w:rsidRPr="009252EF">
        <w:t xml:space="preserve"> including China, Japan and </w:t>
      </w:r>
      <w:r>
        <w:t>the Republic of Korea,</w:t>
      </w:r>
      <w:r w:rsidRPr="009252EF">
        <w:t xml:space="preserve"> have committed to the Paris Agreement. </w:t>
      </w:r>
      <w:r>
        <w:t>The emissions gap between current global policies and the Paris goal has narrowed over time. Global energy intensity and carbon intensity have declined.</w:t>
      </w:r>
    </w:p>
    <w:p w14:paraId="5F173507" w14:textId="42C619A8" w:rsidR="00AF7212" w:rsidRDefault="00AF7212" w:rsidP="00E13AC3">
      <w:r w:rsidRPr="00E13AC3">
        <w:rPr>
          <w:rStyle w:val="Strong"/>
        </w:rPr>
        <w:t>Technological change has reduced the cost of renewable energy and batteries, enabling a significant increase in renewable electricity generation.</w:t>
      </w:r>
      <w:r w:rsidRPr="008F0043">
        <w:t xml:space="preserve"> Over the past decade, around half of the increase in global electricity generation has been met by solar and wind. Structural shifts are expected to </w:t>
      </w:r>
      <w:r>
        <w:t>continue</w:t>
      </w:r>
      <w:r w:rsidRPr="008F0043">
        <w:t>, with</w:t>
      </w:r>
      <w:r>
        <w:t xml:space="preserve"> </w:t>
      </w:r>
      <w:r w:rsidRPr="008F0043">
        <w:t xml:space="preserve">renewables dominating new </w:t>
      </w:r>
      <w:r>
        <w:t xml:space="preserve">electricity </w:t>
      </w:r>
      <w:r w:rsidRPr="008F0043">
        <w:t xml:space="preserve">generation capacity in more economies and the continued advancement </w:t>
      </w:r>
      <w:r>
        <w:t xml:space="preserve">in </w:t>
      </w:r>
      <w:r w:rsidRPr="008F0043">
        <w:t>electrification of transport and industry.</w:t>
      </w:r>
    </w:p>
    <w:p w14:paraId="529757A9" w14:textId="6C990D5D" w:rsidR="00595A50" w:rsidRPr="001E4FDD" w:rsidRDefault="00595A50" w:rsidP="00E13AC3">
      <w:r w:rsidRPr="00E13AC3">
        <w:rPr>
          <w:rStyle w:val="Strong"/>
        </w:rPr>
        <w:t>Australia is making substantial progress in reducing emissions.</w:t>
      </w:r>
      <w:r>
        <w:t xml:space="preserve"> Over the past decade, annual emissions have fallen by almost 100</w:t>
      </w:r>
      <w:r w:rsidR="0087066A">
        <w:t> </w:t>
      </w:r>
      <w:r>
        <w:t>Mt</w:t>
      </w:r>
      <w:r w:rsidR="0087066A">
        <w:t> </w:t>
      </w:r>
      <w:r>
        <w:t>CO</w:t>
      </w:r>
      <w:r w:rsidRPr="674C336B">
        <w:rPr>
          <w:vertAlign w:val="subscript"/>
        </w:rPr>
        <w:t>2</w:t>
      </w:r>
      <w:r w:rsidRPr="674C336B">
        <w:rPr>
          <w:rFonts w:ascii="Cambria Math" w:hAnsi="Cambria Math" w:cs="Cambria Math"/>
        </w:rPr>
        <w:t>‑</w:t>
      </w:r>
      <w:r>
        <w:t>e and the share of renewable electricity generation has more than doubled. In 2020, just five years ago, it was estimated that Australia</w:t>
      </w:r>
      <w:r w:rsidR="003E4F5A">
        <w:t>’</w:t>
      </w:r>
      <w:r>
        <w:t>s emissions in 2030 would be 22 per</w:t>
      </w:r>
      <w:r w:rsidR="0087066A">
        <w:t> </w:t>
      </w:r>
      <w:r>
        <w:t>cent below 2005 levels. The most recent estimates indicate that emissions will be around 43 per</w:t>
      </w:r>
      <w:r w:rsidR="0087066A">
        <w:t> </w:t>
      </w:r>
      <w:r>
        <w:t xml:space="preserve">cent lower by 2030. Key policies to support the emissions reduction pathway are now in place, including the Safeguard Mechanism, </w:t>
      </w:r>
      <w:r w:rsidRPr="001E4FDD">
        <w:t xml:space="preserve">the 82 per cent renewable </w:t>
      </w:r>
      <w:r w:rsidR="2222D9FE">
        <w:t xml:space="preserve">electricity </w:t>
      </w:r>
      <w:r w:rsidRPr="001E4FDD">
        <w:t xml:space="preserve">target underpinned by the Capacity Investment Scheme, and </w:t>
      </w:r>
      <w:r w:rsidR="00B434DA">
        <w:t xml:space="preserve">the </w:t>
      </w:r>
      <w:r w:rsidRPr="001E4FDD">
        <w:t>New Vehicle Efficiency Standard. Significant additional action will be required for Australia to achieve net zero emissions by 2050</w:t>
      </w:r>
      <w:r w:rsidR="00062058">
        <w:t>.</w:t>
      </w:r>
    </w:p>
    <w:p w14:paraId="130ADB7E" w14:textId="7111E7E1" w:rsidR="00595A50" w:rsidRDefault="00595A50" w:rsidP="00E13AC3">
      <w:r w:rsidRPr="00E13AC3">
        <w:rPr>
          <w:rStyle w:val="Strong"/>
        </w:rPr>
        <w:t>This report models three scenarios to compare potential transition pathways to net zero for Australia.</w:t>
      </w:r>
      <w:r w:rsidRPr="001E4FDD">
        <w:t xml:space="preserve"> Two of the scenarios broadly reflect the Government</w:t>
      </w:r>
      <w:r w:rsidR="003E4F5A">
        <w:t>’</w:t>
      </w:r>
      <w:r w:rsidRPr="001E4FDD">
        <w:t xml:space="preserve">s Net Zero Plan, which provides </w:t>
      </w:r>
      <w:r w:rsidR="004A4024">
        <w:t xml:space="preserve">more </w:t>
      </w:r>
      <w:r w:rsidRPr="001E4FDD">
        <w:t xml:space="preserve">investment certainty by establishing a 2035 target range and sector transition pathways. The Baseline Scenario presents an efficient pathway consistent with existing policies and the expected availability of abatement technologies. The Renewable Exports Upside Scenario additionally considers the upside if Australia realises its potential in emerging renewable energy export markets. By contrast, the Disorderly Transition Scenario assumes Australia does not set a </w:t>
      </w:r>
      <w:r w:rsidRPr="00B67A8F">
        <w:t>credible</w:t>
      </w:r>
      <w:r w:rsidRPr="001E4FDD">
        <w:t xml:space="preserve"> 2035 emissions reduction </w:t>
      </w:r>
      <w:proofErr w:type="gramStart"/>
      <w:r w:rsidRPr="001E4FDD">
        <w:t>target, but</w:t>
      </w:r>
      <w:proofErr w:type="gramEnd"/>
      <w:r w:rsidRPr="001E4FDD">
        <w:t xml:space="preserve"> resumes a trajectory towards net zero in 2050 from 2040 onwards. A disorderly transition increases the cost of capital, reduces access to technology and limits businesses</w:t>
      </w:r>
      <w:r w:rsidR="003E4F5A">
        <w:t>’</w:t>
      </w:r>
      <w:r>
        <w:t xml:space="preserve"> ability to plan for future investment. Across all scenarios, global mitigation action is assumed to be sufficient to ensure global temperatures are kept well below 2°C by the end of this century.</w:t>
      </w:r>
    </w:p>
    <w:p w14:paraId="2293363C" w14:textId="3DAB7151" w:rsidR="00595A50" w:rsidRDefault="00595A50" w:rsidP="00E13AC3">
      <w:r w:rsidRPr="00E13AC3">
        <w:rPr>
          <w:rStyle w:val="Strong"/>
        </w:rPr>
        <w:t>Strong investment in renewable energy remains foundational to Australia</w:t>
      </w:r>
      <w:r w:rsidR="003E4F5A">
        <w:rPr>
          <w:rStyle w:val="Strong"/>
        </w:rPr>
        <w:t>’</w:t>
      </w:r>
      <w:r w:rsidRPr="00E13AC3">
        <w:rPr>
          <w:rStyle w:val="Strong"/>
        </w:rPr>
        <w:t>s efficient transition, and emission</w:t>
      </w:r>
      <w:r w:rsidR="00082EC6" w:rsidRPr="00E13AC3">
        <w:rPr>
          <w:rStyle w:val="Strong"/>
        </w:rPr>
        <w:t>s</w:t>
      </w:r>
      <w:r w:rsidRPr="00E13AC3">
        <w:rPr>
          <w:rStyle w:val="Strong"/>
        </w:rPr>
        <w:t xml:space="preserve"> reduction will </w:t>
      </w:r>
      <w:r w:rsidRPr="00E13AC3" w:rsidDel="2B95C3CE">
        <w:rPr>
          <w:rStyle w:val="Strong"/>
        </w:rPr>
        <w:t>be</w:t>
      </w:r>
      <w:r w:rsidRPr="00E13AC3">
        <w:rPr>
          <w:rStyle w:val="Strong"/>
        </w:rPr>
        <w:t xml:space="preserve"> required across all sectors.</w:t>
      </w:r>
      <w:r>
        <w:t xml:space="preserve"> The modelling finds that expanding the supply of renewable energy continues to be the most cost</w:t>
      </w:r>
      <w:r w:rsidR="000B4793" w:rsidRPr="000B4793">
        <w:rPr>
          <w:rFonts w:ascii="Cambria Math" w:hAnsi="Cambria Math" w:cs="Cambria Math"/>
        </w:rPr>
        <w:t>‑</w:t>
      </w:r>
      <w:r>
        <w:t xml:space="preserve">efficient abatement opportunity, reducing emissions in the electricity sector directly and enabling </w:t>
      </w:r>
      <w:r w:rsidRPr="000B4793">
        <w:rPr>
          <w:rFonts w:cs="Calibri Light"/>
        </w:rPr>
        <w:t>broad</w:t>
      </w:r>
      <w:r w:rsidR="000B4793" w:rsidRPr="000B4793">
        <w:rPr>
          <w:rFonts w:ascii="Cambria Math" w:hAnsi="Cambria Math" w:cs="Cambria Math"/>
        </w:rPr>
        <w:t>‑</w:t>
      </w:r>
      <w:r w:rsidRPr="000B4793">
        <w:rPr>
          <w:rFonts w:cs="Calibri Light"/>
        </w:rPr>
        <w:t>based</w:t>
      </w:r>
      <w:r>
        <w:t xml:space="preserve"> decarbonisation through electrification. Fuel switching and efficient use of energy will become increasingly important over time, enabled by improving abatement technologies, and scaling up carbon removals will be required to offset residual emissions later in the transition.</w:t>
      </w:r>
    </w:p>
    <w:p w14:paraId="5EBC212E" w14:textId="7D87D1FB" w:rsidR="002D3559" w:rsidRPr="002D3559" w:rsidRDefault="005A3B80" w:rsidP="00E13AC3">
      <w:r w:rsidRPr="00E13AC3">
        <w:rPr>
          <w:rStyle w:val="Strong"/>
        </w:rPr>
        <w:t xml:space="preserve">An orderly transition </w:t>
      </w:r>
      <w:r w:rsidR="00AC0157" w:rsidRPr="00E13AC3">
        <w:rPr>
          <w:rStyle w:val="Strong"/>
        </w:rPr>
        <w:t xml:space="preserve">will </w:t>
      </w:r>
      <w:r w:rsidR="00E876FF" w:rsidRPr="00E13AC3">
        <w:rPr>
          <w:rStyle w:val="Strong"/>
        </w:rPr>
        <w:t>place downward pressure on</w:t>
      </w:r>
      <w:r w:rsidR="009F37A9" w:rsidRPr="00E13AC3">
        <w:rPr>
          <w:rStyle w:val="Strong"/>
        </w:rPr>
        <w:t xml:space="preserve"> </w:t>
      </w:r>
      <w:r w:rsidR="00522FE4" w:rsidRPr="00E13AC3">
        <w:rPr>
          <w:rStyle w:val="Strong"/>
        </w:rPr>
        <w:t xml:space="preserve">wholesale </w:t>
      </w:r>
      <w:r w:rsidR="001138F6" w:rsidRPr="00E13AC3">
        <w:rPr>
          <w:rStyle w:val="Strong"/>
        </w:rPr>
        <w:t>electricity</w:t>
      </w:r>
      <w:r w:rsidRPr="00E13AC3">
        <w:rPr>
          <w:rStyle w:val="Strong"/>
        </w:rPr>
        <w:t xml:space="preserve"> prices</w:t>
      </w:r>
      <w:r w:rsidR="00B067DF" w:rsidRPr="00E13AC3">
        <w:rPr>
          <w:rStyle w:val="Strong"/>
        </w:rPr>
        <w:t xml:space="preserve">, improving </w:t>
      </w:r>
      <w:r w:rsidR="00595A50" w:rsidRPr="00E13AC3">
        <w:rPr>
          <w:rStyle w:val="Strong"/>
        </w:rPr>
        <w:t>Australia</w:t>
      </w:r>
      <w:r w:rsidR="003E4F5A">
        <w:rPr>
          <w:rStyle w:val="Strong"/>
        </w:rPr>
        <w:t>’</w:t>
      </w:r>
      <w:r w:rsidR="00595A50" w:rsidRPr="00E13AC3">
        <w:rPr>
          <w:rStyle w:val="Strong"/>
        </w:rPr>
        <w:t>s economic competitiveness.</w:t>
      </w:r>
      <w:r w:rsidR="00595A50" w:rsidRPr="006D3AC7">
        <w:t xml:space="preserve"> </w:t>
      </w:r>
      <w:r w:rsidR="000C78CF">
        <w:t xml:space="preserve">Firmed renewables will continue to be the cheapest form of </w:t>
      </w:r>
      <w:r w:rsidR="00980D78">
        <w:t xml:space="preserve">new </w:t>
      </w:r>
      <w:proofErr w:type="gramStart"/>
      <w:r w:rsidR="005D439E">
        <w:t xml:space="preserve">generation </w:t>
      </w:r>
      <w:r w:rsidR="007460E9">
        <w:t xml:space="preserve"> </w:t>
      </w:r>
      <w:r w:rsidR="000C78CF">
        <w:t>and</w:t>
      </w:r>
      <w:proofErr w:type="gramEnd"/>
      <w:r w:rsidR="000C78CF">
        <w:t xml:space="preserve"> put </w:t>
      </w:r>
      <w:r w:rsidR="009D5B1B">
        <w:t xml:space="preserve">downward pressure on </w:t>
      </w:r>
      <w:r w:rsidR="009B3C7A">
        <w:t>electricity</w:t>
      </w:r>
      <w:r w:rsidR="009D5B1B">
        <w:t xml:space="preserve"> prices. </w:t>
      </w:r>
      <w:r w:rsidR="003D4E7B">
        <w:t>Greater reliance on</w:t>
      </w:r>
      <w:r w:rsidR="007A4B72">
        <w:t xml:space="preserve"> </w:t>
      </w:r>
      <w:r w:rsidR="003D4E7B">
        <w:t>ageing coal</w:t>
      </w:r>
      <w:r w:rsidR="003E4F5A">
        <w:noBreakHyphen/>
      </w:r>
      <w:r w:rsidR="003D4E7B">
        <w:t>fired power stations and more expensive gas</w:t>
      </w:r>
      <w:r w:rsidR="003E4F5A">
        <w:noBreakHyphen/>
      </w:r>
      <w:r w:rsidR="003D4E7B">
        <w:t xml:space="preserve">fired generation under a disorderly net zero transition would put upwards pressure on electricity prices. </w:t>
      </w:r>
      <w:r w:rsidR="0026773B">
        <w:t>The Disorderly</w:t>
      </w:r>
      <w:r w:rsidR="00D61C60">
        <w:t xml:space="preserve"> Transition</w:t>
      </w:r>
      <w:r w:rsidR="0026773B">
        <w:t xml:space="preserve"> Scenario </w:t>
      </w:r>
      <w:r w:rsidR="00595A50">
        <w:t>is projected to increase wholesale electricity prices by</w:t>
      </w:r>
      <w:r w:rsidR="00A453C6">
        <w:t xml:space="preserve"> </w:t>
      </w:r>
      <w:r w:rsidR="00A453C6" w:rsidRPr="003E23D4">
        <w:t xml:space="preserve">17 per cent on average during the 2030s </w:t>
      </w:r>
      <w:r w:rsidR="00A453C6">
        <w:t>and</w:t>
      </w:r>
      <w:r w:rsidR="00595A50">
        <w:t xml:space="preserve"> </w:t>
      </w:r>
      <w:r w:rsidR="00B65C8B">
        <w:t xml:space="preserve">up to </w:t>
      </w:r>
      <w:r w:rsidR="00595A50">
        <w:t>5</w:t>
      </w:r>
      <w:r w:rsidR="00726BA2">
        <w:t>4</w:t>
      </w:r>
      <w:r w:rsidR="008F4753">
        <w:t> </w:t>
      </w:r>
      <w:r w:rsidR="00595A50">
        <w:t>per</w:t>
      </w:r>
      <w:r w:rsidR="008F4753">
        <w:t> </w:t>
      </w:r>
      <w:r w:rsidR="00595A50">
        <w:t>cent in the</w:t>
      </w:r>
      <w:r w:rsidR="00A970F6">
        <w:t xml:space="preserve"> 2040s</w:t>
      </w:r>
      <w:r w:rsidR="00BF3B3F">
        <w:t>,</w:t>
      </w:r>
      <w:r w:rsidR="00595A50">
        <w:t xml:space="preserve"> relative to the Baseline Scenario</w:t>
      </w:r>
      <w:r w:rsidR="00595A50" w:rsidDel="0053462F">
        <w:t>.</w:t>
      </w:r>
      <w:r w:rsidR="00595A50">
        <w:t xml:space="preserve"> In contrast, investing in Australia</w:t>
      </w:r>
      <w:r w:rsidR="003E4F5A">
        <w:t>’</w:t>
      </w:r>
      <w:r w:rsidR="00595A50">
        <w:t xml:space="preserve">s renewable exports potential could unlock broader competitiveness and </w:t>
      </w:r>
      <w:r w:rsidR="000932E1">
        <w:t xml:space="preserve">help </w:t>
      </w:r>
      <w:r w:rsidR="00595A50">
        <w:t>reduce cost</w:t>
      </w:r>
      <w:r w:rsidR="000B4793" w:rsidRPr="002D3559">
        <w:rPr>
          <w:rFonts w:ascii="Cambria Math" w:hAnsi="Cambria Math" w:cs="Cambria Math"/>
        </w:rPr>
        <w:t>‑</w:t>
      </w:r>
      <w:r w:rsidR="00595A50">
        <w:t>of</w:t>
      </w:r>
      <w:r w:rsidR="000B4793" w:rsidRPr="002D3559">
        <w:rPr>
          <w:rFonts w:ascii="Cambria Math" w:hAnsi="Cambria Math" w:cs="Cambria Math"/>
        </w:rPr>
        <w:t>‑</w:t>
      </w:r>
      <w:r w:rsidR="00595A50">
        <w:t xml:space="preserve">living pressures on households by reducing wholesale electricity prices by </w:t>
      </w:r>
      <w:r w:rsidR="00D6714E">
        <w:t xml:space="preserve">around </w:t>
      </w:r>
      <w:r w:rsidR="00595A50" w:rsidRPr="006D3AC7">
        <w:t>20</w:t>
      </w:r>
      <w:r w:rsidR="0087066A">
        <w:t> </w:t>
      </w:r>
      <w:r w:rsidR="00595A50" w:rsidRPr="006D3AC7">
        <w:t>per</w:t>
      </w:r>
      <w:r w:rsidR="0087066A">
        <w:t> </w:t>
      </w:r>
      <w:r w:rsidR="00595A50" w:rsidRPr="006D3AC7">
        <w:t xml:space="preserve">cent </w:t>
      </w:r>
      <w:r w:rsidR="00595A50">
        <w:t>by</w:t>
      </w:r>
      <w:r w:rsidR="00595A50" w:rsidRPr="006D3AC7">
        <w:t xml:space="preserve"> 2050</w:t>
      </w:r>
      <w:r w:rsidR="00595A50">
        <w:t xml:space="preserve">, relative to the Baseline </w:t>
      </w:r>
      <w:r w:rsidR="00472D80">
        <w:t>S</w:t>
      </w:r>
      <w:r w:rsidR="00595A50">
        <w:t xml:space="preserve">cenario. </w:t>
      </w:r>
      <w:r w:rsidR="00216578">
        <w:t>In the long</w:t>
      </w:r>
      <w:r w:rsidR="003E4F5A">
        <w:noBreakHyphen/>
      </w:r>
      <w:r w:rsidR="00216578">
        <w:t>term, w</w:t>
      </w:r>
      <w:r w:rsidR="002D3559" w:rsidRPr="002D3559">
        <w:t>holesale electricity price</w:t>
      </w:r>
      <w:r w:rsidR="00F92286">
        <w:t xml:space="preserve"> level</w:t>
      </w:r>
      <w:r w:rsidR="002D3559" w:rsidRPr="002D3559">
        <w:t xml:space="preserve">s </w:t>
      </w:r>
      <w:r w:rsidR="00FA7D09">
        <w:t>under the orderly scenarios</w:t>
      </w:r>
      <w:r w:rsidR="002D3559" w:rsidRPr="002D3559">
        <w:t xml:space="preserve"> are </w:t>
      </w:r>
      <w:r w:rsidR="00E03C4C">
        <w:t xml:space="preserve">projected </w:t>
      </w:r>
      <w:r w:rsidR="00065883">
        <w:t xml:space="preserve">to </w:t>
      </w:r>
      <w:r w:rsidR="005047BF">
        <w:t>be around</w:t>
      </w:r>
      <w:r w:rsidR="002D3559" w:rsidRPr="002D3559">
        <w:t xml:space="preserve"> </w:t>
      </w:r>
      <w:r w:rsidR="005047BF">
        <w:t xml:space="preserve">10 per cent below </w:t>
      </w:r>
      <w:r w:rsidR="007A3731">
        <w:t xml:space="preserve">the </w:t>
      </w:r>
      <w:r w:rsidR="002D3559" w:rsidRPr="002D3559">
        <w:t>10</w:t>
      </w:r>
      <w:r w:rsidR="003E4F5A">
        <w:noBreakHyphen/>
      </w:r>
      <w:r w:rsidR="002D3559" w:rsidRPr="002D3559">
        <w:t xml:space="preserve">year </w:t>
      </w:r>
      <w:r w:rsidR="00E03C4C">
        <w:t>real</w:t>
      </w:r>
      <w:r w:rsidR="002D3559" w:rsidRPr="002D3559">
        <w:t xml:space="preserve"> historical average wholesale electricity price</w:t>
      </w:r>
      <w:r w:rsidR="00B72EE5">
        <w:t>, consistent with the Australian Energy Market Commission</w:t>
      </w:r>
      <w:r w:rsidR="003E4F5A">
        <w:t>’</w:t>
      </w:r>
      <w:r w:rsidR="007A3731">
        <w:t>s 10</w:t>
      </w:r>
      <w:r w:rsidR="003E4F5A">
        <w:noBreakHyphen/>
      </w:r>
      <w:r w:rsidR="007A3731">
        <w:t>year forecast</w:t>
      </w:r>
      <w:r w:rsidR="002D3559" w:rsidRPr="002D3559">
        <w:t>.</w:t>
      </w:r>
    </w:p>
    <w:p w14:paraId="4AE288E2" w14:textId="4540D854" w:rsidR="00595A50" w:rsidRDefault="00595A50" w:rsidP="00E13AC3">
      <w:r w:rsidRPr="00E13AC3">
        <w:rPr>
          <w:rStyle w:val="Strong"/>
        </w:rPr>
        <w:t>Electrification is a key source of low</w:t>
      </w:r>
      <w:r w:rsidR="000B4793" w:rsidRPr="00E13AC3">
        <w:rPr>
          <w:rStyle w:val="Strong"/>
          <w:rFonts w:ascii="Cambria Math" w:hAnsi="Cambria Math" w:cs="Cambria Math"/>
        </w:rPr>
        <w:t>‑</w:t>
      </w:r>
      <w:r w:rsidRPr="00E13AC3">
        <w:rPr>
          <w:rStyle w:val="Strong"/>
        </w:rPr>
        <w:t>cost emissions reductions, particularly for transport, the built environment, and some industrial manufacturing processes.</w:t>
      </w:r>
      <w:r>
        <w:t xml:space="preserve"> Where electrification is not a cost</w:t>
      </w:r>
      <w:r w:rsidR="000B4793" w:rsidRPr="000B4793">
        <w:rPr>
          <w:rFonts w:ascii="Cambria Math" w:hAnsi="Cambria Math" w:cs="Cambria Math"/>
        </w:rPr>
        <w:t>‑</w:t>
      </w:r>
      <w:r>
        <w:t>effective or technically viable option, fuel switching and approaches that support take</w:t>
      </w:r>
      <w:r w:rsidR="000B4793" w:rsidRPr="000B4793">
        <w:rPr>
          <w:rFonts w:ascii="Cambria Math" w:hAnsi="Cambria Math" w:cs="Cambria Math"/>
        </w:rPr>
        <w:t>‑</w:t>
      </w:r>
      <w:r>
        <w:t>up of abatement technologies are projected to support emissions reductions in the medium</w:t>
      </w:r>
      <w:r w:rsidR="00077266">
        <w:rPr>
          <w:rFonts w:ascii="Cambria Math" w:hAnsi="Cambria Math" w:cs="Cambria Math"/>
        </w:rPr>
        <w:t xml:space="preserve"> </w:t>
      </w:r>
      <w:r>
        <w:t>term. Low</w:t>
      </w:r>
      <w:r w:rsidR="000B4793" w:rsidRPr="000B4793">
        <w:rPr>
          <w:rFonts w:ascii="Cambria Math" w:hAnsi="Cambria Math" w:cs="Cambria Math"/>
        </w:rPr>
        <w:t>‑</w:t>
      </w:r>
      <w:r>
        <w:t>carbon liquid fuels are expected to offer an increasingly cost</w:t>
      </w:r>
      <w:r w:rsidR="000B4793" w:rsidRPr="000B4793">
        <w:rPr>
          <w:rFonts w:ascii="Cambria Math" w:hAnsi="Cambria Math" w:cs="Cambria Math"/>
        </w:rPr>
        <w:t>‑</w:t>
      </w:r>
      <w:r>
        <w:t>effective decarbonisation pathway over time. Australia</w:t>
      </w:r>
      <w:r w:rsidR="003E4F5A">
        <w:t>’</w:t>
      </w:r>
      <w:r>
        <w:t xml:space="preserve">s access to these technologies </w:t>
      </w:r>
      <w:proofErr w:type="gramStart"/>
      <w:r w:rsidR="009E5615">
        <w:t>are</w:t>
      </w:r>
      <w:proofErr w:type="gramEnd"/>
      <w:r w:rsidR="009E5615">
        <w:t xml:space="preserve"> </w:t>
      </w:r>
      <w:r w:rsidR="00FD02CA">
        <w:t>expected</w:t>
      </w:r>
      <w:r w:rsidR="009E5615">
        <w:t xml:space="preserve"> to </w:t>
      </w:r>
      <w:r>
        <w:t xml:space="preserve">be more limited under a </w:t>
      </w:r>
      <w:r w:rsidR="00A6580C">
        <w:t>D</w:t>
      </w:r>
      <w:r>
        <w:t xml:space="preserve">isorderly </w:t>
      </w:r>
      <w:r w:rsidR="00A6580C">
        <w:t>T</w:t>
      </w:r>
      <w:r>
        <w:t xml:space="preserve">ransition </w:t>
      </w:r>
      <w:r w:rsidR="00A6580C">
        <w:t>S</w:t>
      </w:r>
      <w:r>
        <w:t>cenario, increasing the cost of abatement to business at all stages of the net zero transition.</w:t>
      </w:r>
    </w:p>
    <w:p w14:paraId="6FAA2183" w14:textId="3F58BDC4" w:rsidR="00595A50" w:rsidRPr="00707513" w:rsidRDefault="00595A50" w:rsidP="00E13AC3">
      <w:pPr>
        <w:rPr>
          <w:rFonts w:eastAsia="Aptos"/>
          <w:color w:val="B1F0CF" w:themeColor="accent4"/>
        </w:rPr>
      </w:pPr>
      <w:r w:rsidRPr="00E13AC3">
        <w:rPr>
          <w:rStyle w:val="Strong"/>
        </w:rPr>
        <w:t>Australia</w:t>
      </w:r>
      <w:r w:rsidR="003E4F5A">
        <w:rPr>
          <w:rStyle w:val="Strong"/>
        </w:rPr>
        <w:t>’</w:t>
      </w:r>
      <w:r w:rsidRPr="00E13AC3">
        <w:rPr>
          <w:rStyle w:val="Strong"/>
        </w:rPr>
        <w:t xml:space="preserve">s </w:t>
      </w:r>
      <w:r w:rsidR="00C510DD" w:rsidRPr="00E13AC3">
        <w:rPr>
          <w:rStyle w:val="Strong"/>
        </w:rPr>
        <w:t>a</w:t>
      </w:r>
      <w:r w:rsidR="003A4F57" w:rsidRPr="00E13AC3">
        <w:rPr>
          <w:rStyle w:val="Strong"/>
        </w:rPr>
        <w:t>mbitious and achievable</w:t>
      </w:r>
      <w:r w:rsidRPr="00E13AC3">
        <w:rPr>
          <w:rStyle w:val="Strong"/>
        </w:rPr>
        <w:t xml:space="preserve"> plan to reduce emissions will support continued economic growth, higher living standards and </w:t>
      </w:r>
      <w:r w:rsidR="006C780B" w:rsidRPr="00E13AC3">
        <w:rPr>
          <w:rStyle w:val="Strong"/>
        </w:rPr>
        <w:t>employment</w:t>
      </w:r>
      <w:r w:rsidRPr="00E13AC3">
        <w:rPr>
          <w:rStyle w:val="Strong"/>
        </w:rPr>
        <w:t>.</w:t>
      </w:r>
      <w:r w:rsidRPr="3B9794D2">
        <w:t xml:space="preserve"> Under the Baseline </w:t>
      </w:r>
      <w:r w:rsidR="003537F6">
        <w:t>S</w:t>
      </w:r>
      <w:r w:rsidRPr="3B9794D2">
        <w:t>cenario, the economy is projected to be 28</w:t>
      </w:r>
      <w:r w:rsidR="006C7C03">
        <w:t> </w:t>
      </w:r>
      <w:r w:rsidRPr="3B9794D2">
        <w:t>per</w:t>
      </w:r>
      <w:r w:rsidR="006D019D">
        <w:t> </w:t>
      </w:r>
      <w:r w:rsidRPr="3B9794D2">
        <w:t>cent larger by 2035 and 81 per</w:t>
      </w:r>
      <w:r w:rsidR="006D019D">
        <w:t> </w:t>
      </w:r>
      <w:r w:rsidRPr="3B9794D2">
        <w:t xml:space="preserve">cent larger by 2050, relative to current levels. </w:t>
      </w:r>
      <w:r>
        <w:t>In dollar terms</w:t>
      </w:r>
      <w:r w:rsidR="006D019D">
        <w:t>,</w:t>
      </w:r>
      <w:r>
        <w:t xml:space="preserve"> the economy is expected to be $2.2</w:t>
      </w:r>
      <w:r w:rsidR="0092044E">
        <w:t> </w:t>
      </w:r>
      <w:r>
        <w:t xml:space="preserve">trillion bigger by 2050, relative to current levels. </w:t>
      </w:r>
      <w:r w:rsidRPr="008D003A">
        <w:t>Real GDP per</w:t>
      </w:r>
      <w:r w:rsidR="0092044E" w:rsidRPr="008D003A">
        <w:t> </w:t>
      </w:r>
      <w:r w:rsidRPr="008D003A">
        <w:t>ca</w:t>
      </w:r>
      <w:r w:rsidRPr="3B9794D2">
        <w:t xml:space="preserve">pita is projected to be </w:t>
      </w:r>
      <w:r w:rsidRPr="00480913">
        <w:t>$1</w:t>
      </w:r>
      <w:r w:rsidR="00244A0B" w:rsidRPr="00480913">
        <w:t>2</w:t>
      </w:r>
      <w:r w:rsidRPr="00480913">
        <w:t>,000 higher in 2035 and $3</w:t>
      </w:r>
      <w:r w:rsidR="00244A0B" w:rsidRPr="00480913">
        <w:t>6</w:t>
      </w:r>
      <w:r w:rsidRPr="00480913">
        <w:t>,000 higher in 2050,</w:t>
      </w:r>
      <w:r w:rsidRPr="3B9794D2">
        <w:t xml:space="preserve"> compared to current levels. Employment is projected to increase by 5.1</w:t>
      </w:r>
      <w:r w:rsidR="0092044E">
        <w:t> </w:t>
      </w:r>
      <w:r w:rsidRPr="3B9794D2">
        <w:t>million people by 2050.</w:t>
      </w:r>
      <w:r w:rsidRPr="51790148">
        <w:t xml:space="preserve"> Australia</w:t>
      </w:r>
      <w:r w:rsidR="003E4F5A">
        <w:t>’</w:t>
      </w:r>
      <w:r w:rsidRPr="51790148">
        <w:t xml:space="preserve">s exports are projected to grow over time, </w:t>
      </w:r>
      <w:r w:rsidR="00B85C7B">
        <w:t>with</w:t>
      </w:r>
      <w:r w:rsidRPr="51790148">
        <w:t xml:space="preserve"> declining global demand for fossil fuels </w:t>
      </w:r>
      <w:r>
        <w:t xml:space="preserve">counterbalanced by the emergence of new renewable energy export markets. </w:t>
      </w:r>
      <w:r>
        <w:rPr>
          <w:rFonts w:eastAsiaTheme="minorEastAsia"/>
        </w:rPr>
        <w:t>M</w:t>
      </w:r>
      <w:r>
        <w:t>anufacturing and construction activity are projected to grow as Australia replaces ag</w:t>
      </w:r>
      <w:r w:rsidR="007B146B">
        <w:t>e</w:t>
      </w:r>
      <w:r>
        <w:t>ing energy infrastructure and realises new industrial opportunities.</w:t>
      </w:r>
    </w:p>
    <w:p w14:paraId="6CD48F81" w14:textId="4AED50A7" w:rsidR="00595A50" w:rsidRDefault="00595A50" w:rsidP="00E13AC3">
      <w:r w:rsidRPr="00E13AC3">
        <w:rPr>
          <w:rStyle w:val="Strong"/>
        </w:rPr>
        <w:t>Credible targets and policies are critical for investment certainty and growth.</w:t>
      </w:r>
      <w:r w:rsidRPr="1B1DB321">
        <w:rPr>
          <w:b/>
          <w:bCs/>
        </w:rPr>
        <w:t xml:space="preserve"> </w:t>
      </w:r>
      <w:r w:rsidRPr="1B1DB321">
        <w:t>Australia</w:t>
      </w:r>
      <w:r w:rsidR="003E4F5A">
        <w:t>’</w:t>
      </w:r>
      <w:r w:rsidRPr="1B1DB321">
        <w:t xml:space="preserve">s Net Zero Plan provides businesses with the certainty required to invest efficiently. </w:t>
      </w:r>
      <w:r w:rsidRPr="00892468">
        <w:t>Under</w:t>
      </w:r>
      <w:r w:rsidRPr="004036FC">
        <w:t xml:space="preserve"> </w:t>
      </w:r>
      <w:r w:rsidR="00D449AB" w:rsidRPr="007B5B8B">
        <w:t>t</w:t>
      </w:r>
      <w:r w:rsidR="00D449AB">
        <w:t>he</w:t>
      </w:r>
      <w:r w:rsidR="00E20030">
        <w:t xml:space="preserve"> orderly </w:t>
      </w:r>
      <w:r w:rsidR="00DB4C57">
        <w:t xml:space="preserve">transition </w:t>
      </w:r>
      <w:r w:rsidR="00E20030">
        <w:t xml:space="preserve">scenarios </w:t>
      </w:r>
      <w:r w:rsidR="00644355">
        <w:t>–</w:t>
      </w:r>
      <w:r w:rsidR="00E20030">
        <w:t xml:space="preserve"> </w:t>
      </w:r>
      <w:r w:rsidR="00E20030" w:rsidRPr="00C23E58">
        <w:t xml:space="preserve">Baseline and Renewable Exports </w:t>
      </w:r>
      <w:r w:rsidR="00E20030">
        <w:t xml:space="preserve">Upside </w:t>
      </w:r>
      <w:r w:rsidR="00644355">
        <w:t xml:space="preserve">– </w:t>
      </w:r>
      <w:r w:rsidRPr="00C23E58">
        <w:t>i</w:t>
      </w:r>
      <w:r w:rsidRPr="1B1DB321">
        <w:t xml:space="preserve">nvestment is </w:t>
      </w:r>
      <w:r w:rsidR="00C1684D">
        <w:t>projected</w:t>
      </w:r>
      <w:r w:rsidR="00C1684D" w:rsidRPr="1B1DB321">
        <w:t xml:space="preserve"> </w:t>
      </w:r>
      <w:r w:rsidRPr="1B1DB321">
        <w:t xml:space="preserve">to grow by </w:t>
      </w:r>
      <w:r>
        <w:t>79</w:t>
      </w:r>
      <w:r w:rsidR="003E4F5A">
        <w:noBreakHyphen/>
      </w:r>
      <w:r>
        <w:t>84</w:t>
      </w:r>
      <w:r w:rsidR="0092044E">
        <w:t> </w:t>
      </w:r>
      <w:r>
        <w:t>per</w:t>
      </w:r>
      <w:r w:rsidR="0092044E">
        <w:t> </w:t>
      </w:r>
      <w:r>
        <w:t>cent between 2025 and 2050</w:t>
      </w:r>
      <w:r w:rsidRPr="1B1DB321">
        <w:t xml:space="preserve">. </w:t>
      </w:r>
      <w:r w:rsidR="00DB4C57">
        <w:t>With clear foresight around Australia</w:t>
      </w:r>
      <w:r w:rsidR="003E4F5A">
        <w:t>’</w:t>
      </w:r>
      <w:r w:rsidR="00DB4C57">
        <w:t xml:space="preserve">s emission reduction pathways, businesses and households </w:t>
      </w:r>
      <w:proofErr w:type="gramStart"/>
      <w:r w:rsidR="00DB4C57">
        <w:t>are able to</w:t>
      </w:r>
      <w:proofErr w:type="gramEnd"/>
      <w:r w:rsidR="00DB4C57">
        <w:t xml:space="preserve"> replace</w:t>
      </w:r>
      <w:r w:rsidRPr="1B1DB321">
        <w:t xml:space="preserve"> existing capital</w:t>
      </w:r>
      <w:r w:rsidR="00352626">
        <w:t>, as it depreciates,</w:t>
      </w:r>
      <w:r w:rsidRPr="1B1DB321">
        <w:t xml:space="preserve"> </w:t>
      </w:r>
      <w:r w:rsidR="0082181F">
        <w:t>with lower</w:t>
      </w:r>
      <w:r w:rsidR="003E4F5A">
        <w:noBreakHyphen/>
      </w:r>
      <w:r w:rsidR="0082181F">
        <w:t>emission upgrades</w:t>
      </w:r>
      <w:r w:rsidRPr="1B1DB321">
        <w:t xml:space="preserve"> in a way that positions Australia</w:t>
      </w:r>
      <w:r w:rsidR="003E4F5A">
        <w:t>’</w:t>
      </w:r>
      <w:r w:rsidRPr="1B1DB321">
        <w:t xml:space="preserve">s economy to decarbonise </w:t>
      </w:r>
      <w:r w:rsidR="00317F22">
        <w:t xml:space="preserve">efficiently </w:t>
      </w:r>
      <w:r w:rsidRPr="1B1DB321">
        <w:t xml:space="preserve">and realise new industrial opportunities. </w:t>
      </w:r>
      <w:r>
        <w:t>A disorderly approach would ultimately lead to a more costly and less efficient transition.</w:t>
      </w:r>
    </w:p>
    <w:p w14:paraId="31923DE0" w14:textId="246946B6" w:rsidR="00595A50" w:rsidRDefault="00595A50" w:rsidP="00E13AC3">
      <w:pPr>
        <w:rPr>
          <w:rFonts w:eastAsiaTheme="minorEastAsia"/>
        </w:rPr>
      </w:pPr>
      <w:r w:rsidRPr="00E13AC3">
        <w:rPr>
          <w:rStyle w:val="Strong"/>
          <w:rFonts w:eastAsia="Aptos"/>
        </w:rPr>
        <w:t>Leveraging Australia</w:t>
      </w:r>
      <w:r w:rsidR="003E4F5A">
        <w:rPr>
          <w:rStyle w:val="Strong"/>
          <w:rFonts w:eastAsia="Aptos"/>
        </w:rPr>
        <w:t>’</w:t>
      </w:r>
      <w:r w:rsidRPr="00E13AC3">
        <w:rPr>
          <w:rStyle w:val="Strong"/>
          <w:rFonts w:eastAsia="Aptos"/>
        </w:rPr>
        <w:t>s comparative advantages in renewable energy will deliver broad</w:t>
      </w:r>
      <w:r w:rsidR="000B4793" w:rsidRPr="00E13AC3">
        <w:rPr>
          <w:rStyle w:val="Strong"/>
          <w:rFonts w:ascii="Cambria Math" w:eastAsia="Aptos" w:hAnsi="Cambria Math" w:cs="Cambria Math"/>
        </w:rPr>
        <w:t>‑</w:t>
      </w:r>
      <w:r w:rsidRPr="00E13AC3">
        <w:rPr>
          <w:rStyle w:val="Strong"/>
          <w:rFonts w:eastAsia="Aptos"/>
        </w:rPr>
        <w:t>based benefits to Australians and help grow our exports.</w:t>
      </w:r>
      <w:r w:rsidRPr="3C8352C7">
        <w:rPr>
          <w:rFonts w:eastAsia="Aptos"/>
        </w:rPr>
        <w:t xml:space="preserve"> </w:t>
      </w:r>
      <w:r w:rsidRPr="1B1DB321">
        <w:rPr>
          <w:rFonts w:eastAsia="Aptos"/>
        </w:rPr>
        <w:t>The</w:t>
      </w:r>
      <w:r>
        <w:t xml:space="preserve"> Renewable Exports Upside </w:t>
      </w:r>
      <w:r w:rsidR="000363FE">
        <w:t>S</w:t>
      </w:r>
      <w:r>
        <w:t xml:space="preserve">cenario </w:t>
      </w:r>
      <w:r w:rsidRPr="00FA7A24">
        <w:t xml:space="preserve">projects </w:t>
      </w:r>
      <w:r w:rsidRPr="00FA7A24">
        <w:rPr>
          <w:rFonts w:eastAsiaTheme="minorEastAsia"/>
        </w:rPr>
        <w:t>Australia</w:t>
      </w:r>
      <w:r w:rsidR="003E4F5A">
        <w:rPr>
          <w:rFonts w:eastAsiaTheme="minorEastAsia"/>
        </w:rPr>
        <w:t>’</w:t>
      </w:r>
      <w:r w:rsidR="00F66F3E">
        <w:rPr>
          <w:rFonts w:eastAsiaTheme="minorEastAsia"/>
        </w:rPr>
        <w:t>s green</w:t>
      </w:r>
      <w:r w:rsidRPr="00FA7A24">
        <w:rPr>
          <w:rFonts w:eastAsiaTheme="minorEastAsia"/>
        </w:rPr>
        <w:t xml:space="preserve"> exports </w:t>
      </w:r>
      <w:r>
        <w:rPr>
          <w:rFonts w:eastAsiaTheme="minorEastAsia"/>
        </w:rPr>
        <w:t>c</w:t>
      </w:r>
      <w:r w:rsidRPr="00FA7A24">
        <w:rPr>
          <w:rFonts w:eastAsiaTheme="minorEastAsia"/>
        </w:rPr>
        <w:t xml:space="preserve">ould </w:t>
      </w:r>
      <w:r w:rsidR="001334CB">
        <w:rPr>
          <w:rFonts w:eastAsiaTheme="minorEastAsia"/>
        </w:rPr>
        <w:t xml:space="preserve">be </w:t>
      </w:r>
      <w:r w:rsidR="00FE4662">
        <w:rPr>
          <w:rFonts w:eastAsiaTheme="minorEastAsia"/>
        </w:rPr>
        <w:t>$</w:t>
      </w:r>
      <w:r w:rsidR="005D1B90">
        <w:rPr>
          <w:rFonts w:eastAsiaTheme="minorEastAsia"/>
        </w:rPr>
        <w:t>6</w:t>
      </w:r>
      <w:r w:rsidR="00122835">
        <w:rPr>
          <w:rFonts w:eastAsiaTheme="minorEastAsia"/>
        </w:rPr>
        <w:t>8</w:t>
      </w:r>
      <w:r w:rsidR="0092044E">
        <w:rPr>
          <w:rFonts w:eastAsiaTheme="minorEastAsia"/>
        </w:rPr>
        <w:t> </w:t>
      </w:r>
      <w:r w:rsidR="00FE4662">
        <w:rPr>
          <w:rFonts w:eastAsiaTheme="minorEastAsia"/>
        </w:rPr>
        <w:t>billion higher in</w:t>
      </w:r>
      <w:r>
        <w:rPr>
          <w:rFonts w:eastAsiaTheme="minorEastAsia"/>
        </w:rPr>
        <w:t xml:space="preserve"> 2050 </w:t>
      </w:r>
      <w:r w:rsidRPr="00FA7A24">
        <w:rPr>
          <w:rFonts w:eastAsiaTheme="minorEastAsia"/>
        </w:rPr>
        <w:t>than in the Baseline Scenario,</w:t>
      </w:r>
      <w:r>
        <w:rPr>
          <w:rFonts w:eastAsiaTheme="minorEastAsia"/>
        </w:rPr>
        <w:t xml:space="preserve"> </w:t>
      </w:r>
      <w:r w:rsidR="0069105C">
        <w:rPr>
          <w:rFonts w:eastAsiaTheme="minorEastAsia"/>
        </w:rPr>
        <w:t>including</w:t>
      </w:r>
      <w:r w:rsidRPr="5A4ADD72">
        <w:rPr>
          <w:rFonts w:eastAsiaTheme="minorEastAsia"/>
        </w:rPr>
        <w:t xml:space="preserve"> </w:t>
      </w:r>
      <w:r>
        <w:rPr>
          <w:rFonts w:eastAsiaTheme="minorEastAsia"/>
        </w:rPr>
        <w:t xml:space="preserve">critical minerals, renewable </w:t>
      </w:r>
      <w:r w:rsidR="00A40211">
        <w:rPr>
          <w:rFonts w:eastAsiaTheme="minorEastAsia"/>
        </w:rPr>
        <w:t xml:space="preserve">hydrogen </w:t>
      </w:r>
      <w:r>
        <w:rPr>
          <w:rFonts w:eastAsiaTheme="minorEastAsia"/>
        </w:rPr>
        <w:t>and green metals exports</w:t>
      </w:r>
      <w:r w:rsidRPr="00FA7A24">
        <w:rPr>
          <w:rFonts w:eastAsiaTheme="minorEastAsia"/>
        </w:rPr>
        <w:t>. Under this scenario,</w:t>
      </w:r>
      <w:r w:rsidRPr="00FA7A24">
        <w:rPr>
          <w:rFonts w:eastAsia="Aptos"/>
        </w:rPr>
        <w:t xml:space="preserve"> the economy is projected to </w:t>
      </w:r>
      <w:r w:rsidRPr="00FA7A24">
        <w:t xml:space="preserve">be </w:t>
      </w:r>
      <w:r w:rsidR="000E3D4F">
        <w:t>84</w:t>
      </w:r>
      <w:r w:rsidRPr="00FA7A24">
        <w:t> per</w:t>
      </w:r>
      <w:r w:rsidR="00D4436F">
        <w:t> </w:t>
      </w:r>
      <w:r w:rsidRPr="00FA7A24">
        <w:t xml:space="preserve">cent larger by 2050, relative to </w:t>
      </w:r>
      <w:r>
        <w:t>2025</w:t>
      </w:r>
      <w:r w:rsidRPr="00FA7A24">
        <w:t>. Similarly, real</w:t>
      </w:r>
      <w:r w:rsidR="0092044E">
        <w:t> </w:t>
      </w:r>
      <w:r w:rsidRPr="00FA7A24">
        <w:t>GDP</w:t>
      </w:r>
      <w:r w:rsidR="0092044E">
        <w:t> </w:t>
      </w:r>
      <w:r w:rsidRPr="00FA7A24">
        <w:t>per</w:t>
      </w:r>
      <w:r w:rsidR="0092044E">
        <w:t> </w:t>
      </w:r>
      <w:r w:rsidRPr="00FA7A24">
        <w:t xml:space="preserve">capita is projected to be </w:t>
      </w:r>
      <w:r w:rsidRPr="00C51CB5">
        <w:t>$3</w:t>
      </w:r>
      <w:r w:rsidR="00237B4C" w:rsidRPr="00C51CB5">
        <w:t>8</w:t>
      </w:r>
      <w:r w:rsidRPr="00C51CB5">
        <w:t>,000</w:t>
      </w:r>
      <w:r w:rsidRPr="00FA7A24">
        <w:t xml:space="preserve"> higher in 2050</w:t>
      </w:r>
      <w:r>
        <w:t>.</w:t>
      </w:r>
      <w:r w:rsidRPr="00FA7A24" w:rsidDel="00B50D91">
        <w:t xml:space="preserve"> </w:t>
      </w:r>
      <w:r w:rsidRPr="00FA7A24">
        <w:t xml:space="preserve">Wholesale electricity prices </w:t>
      </w:r>
      <w:r w:rsidR="0064314B">
        <w:t xml:space="preserve">are projected to </w:t>
      </w:r>
      <w:r w:rsidRPr="00FA7A24">
        <w:t xml:space="preserve">be </w:t>
      </w:r>
      <w:r w:rsidR="00DF0B98">
        <w:t>around</w:t>
      </w:r>
      <w:r w:rsidRPr="00FA7A24">
        <w:t xml:space="preserve"> 20</w:t>
      </w:r>
      <w:r w:rsidR="0092044E">
        <w:t> </w:t>
      </w:r>
      <w:r w:rsidR="0092044E" w:rsidRPr="00FA7A24">
        <w:t>per</w:t>
      </w:r>
      <w:r w:rsidR="0092044E">
        <w:t> </w:t>
      </w:r>
      <w:r w:rsidRPr="00FA7A24">
        <w:t>cent lower in 2050 if Australia realises its renewable energy exports potential</w:t>
      </w:r>
      <w:r w:rsidR="00A44DA3">
        <w:t>.</w:t>
      </w:r>
      <w:r w:rsidR="00A44DA3">
        <w:rPr>
          <w:rFonts w:eastAsiaTheme="minorEastAsia"/>
        </w:rPr>
        <w:t xml:space="preserve"> Households </w:t>
      </w:r>
      <w:r w:rsidR="00342ED1">
        <w:rPr>
          <w:rFonts w:eastAsiaTheme="minorEastAsia"/>
        </w:rPr>
        <w:t xml:space="preserve">that </w:t>
      </w:r>
      <w:r w:rsidRPr="00FA7A24">
        <w:rPr>
          <w:rFonts w:eastAsiaTheme="minorEastAsia"/>
        </w:rPr>
        <w:t>electrif</w:t>
      </w:r>
      <w:r w:rsidR="00342ED1">
        <w:rPr>
          <w:rFonts w:eastAsiaTheme="minorEastAsia"/>
        </w:rPr>
        <w:t>y</w:t>
      </w:r>
      <w:r w:rsidRPr="00FA7A24">
        <w:rPr>
          <w:rFonts w:eastAsiaTheme="minorEastAsia"/>
        </w:rPr>
        <w:t xml:space="preserve"> </w:t>
      </w:r>
      <w:r w:rsidR="006C6CC2">
        <w:rPr>
          <w:rFonts w:eastAsiaTheme="minorEastAsia"/>
        </w:rPr>
        <w:t>their home and vehicles</w:t>
      </w:r>
      <w:r w:rsidR="00A44DA3">
        <w:rPr>
          <w:rFonts w:eastAsiaTheme="minorEastAsia"/>
        </w:rPr>
        <w:t>, and install solar and a battery,</w:t>
      </w:r>
      <w:r w:rsidR="006C6CC2">
        <w:rPr>
          <w:rFonts w:eastAsiaTheme="minorEastAsia"/>
        </w:rPr>
        <w:t xml:space="preserve"> </w:t>
      </w:r>
      <w:r w:rsidRPr="00FA7A24">
        <w:rPr>
          <w:rFonts w:eastAsiaTheme="minorEastAsia"/>
        </w:rPr>
        <w:t xml:space="preserve">could reduce </w:t>
      </w:r>
      <w:r w:rsidR="006C6CC2">
        <w:rPr>
          <w:rFonts w:eastAsiaTheme="minorEastAsia"/>
        </w:rPr>
        <w:t>their</w:t>
      </w:r>
      <w:r w:rsidRPr="00FA7A24">
        <w:rPr>
          <w:rFonts w:eastAsiaTheme="minorEastAsia"/>
        </w:rPr>
        <w:t xml:space="preserve"> energy </w:t>
      </w:r>
      <w:r w:rsidR="005975BE">
        <w:rPr>
          <w:rFonts w:eastAsiaTheme="minorEastAsia"/>
        </w:rPr>
        <w:t>costs</w:t>
      </w:r>
      <w:r w:rsidR="005975BE" w:rsidRPr="00FA7A24">
        <w:rPr>
          <w:rFonts w:eastAsiaTheme="minorEastAsia"/>
        </w:rPr>
        <w:t xml:space="preserve"> </w:t>
      </w:r>
      <w:r w:rsidRPr="00FA7A24">
        <w:rPr>
          <w:rFonts w:eastAsiaTheme="minorEastAsia"/>
        </w:rPr>
        <w:t>by around 40</w:t>
      </w:r>
      <w:r w:rsidR="0092044E">
        <w:rPr>
          <w:rFonts w:eastAsiaTheme="minorEastAsia"/>
        </w:rPr>
        <w:t> </w:t>
      </w:r>
      <w:r w:rsidRPr="5A4ADD72">
        <w:rPr>
          <w:rFonts w:eastAsiaTheme="minorEastAsia"/>
        </w:rPr>
        <w:t>per</w:t>
      </w:r>
      <w:r w:rsidR="0092044E">
        <w:rPr>
          <w:rFonts w:eastAsiaTheme="minorEastAsia"/>
        </w:rPr>
        <w:t> </w:t>
      </w:r>
      <w:r w:rsidRPr="5A4ADD72">
        <w:rPr>
          <w:rFonts w:eastAsiaTheme="minorEastAsia"/>
        </w:rPr>
        <w:t>cent</w:t>
      </w:r>
      <w:r w:rsidRPr="00FA7A24">
        <w:rPr>
          <w:rFonts w:eastAsiaTheme="minorEastAsia"/>
        </w:rPr>
        <w:t xml:space="preserve"> </w:t>
      </w:r>
      <w:r w:rsidR="009468E7">
        <w:rPr>
          <w:rFonts w:eastAsiaTheme="minorEastAsia"/>
        </w:rPr>
        <w:t xml:space="preserve">to </w:t>
      </w:r>
      <w:r w:rsidRPr="00FA7A24">
        <w:rPr>
          <w:rFonts w:eastAsiaTheme="minorEastAsia"/>
        </w:rPr>
        <w:t xml:space="preserve">2050. </w:t>
      </w:r>
      <w:r w:rsidRPr="00FA7A24">
        <w:t xml:space="preserve">This scenario also sees Australia make a greater </w:t>
      </w:r>
      <w:r w:rsidRPr="00FA7A24">
        <w:rPr>
          <w:rFonts w:eastAsiaTheme="minorEastAsia"/>
        </w:rPr>
        <w:t xml:space="preserve">contribution </w:t>
      </w:r>
      <w:r w:rsidRPr="00FA7A24">
        <w:t xml:space="preserve">to global abatement, with </w:t>
      </w:r>
      <w:r>
        <w:t xml:space="preserve">the </w:t>
      </w:r>
      <w:r w:rsidRPr="00FA7A24">
        <w:t>global emissions displaced by Australian low</w:t>
      </w:r>
      <w:r w:rsidR="000B4793" w:rsidRPr="000B4793">
        <w:rPr>
          <w:rFonts w:ascii="Cambria Math" w:hAnsi="Cambria Math" w:cs="Cambria Math"/>
        </w:rPr>
        <w:t>‑</w:t>
      </w:r>
      <w:r w:rsidRPr="00FA7A24">
        <w:t xml:space="preserve">emission exports in 2050 </w:t>
      </w:r>
      <w:r w:rsidRPr="00FA7A24">
        <w:rPr>
          <w:rFonts w:eastAsiaTheme="minorEastAsia"/>
        </w:rPr>
        <w:t>projected to be greater than</w:t>
      </w:r>
      <w:r>
        <w:rPr>
          <w:rFonts w:eastAsiaTheme="minorEastAsia"/>
        </w:rPr>
        <w:t xml:space="preserve"> </w:t>
      </w:r>
      <w:r w:rsidRPr="13839ABE">
        <w:rPr>
          <w:rFonts w:eastAsiaTheme="minorEastAsia"/>
        </w:rPr>
        <w:t>Australia</w:t>
      </w:r>
      <w:r w:rsidR="003E4F5A">
        <w:rPr>
          <w:rFonts w:eastAsiaTheme="minorEastAsia"/>
        </w:rPr>
        <w:t>’</w:t>
      </w:r>
      <w:r w:rsidRPr="13839ABE">
        <w:rPr>
          <w:rFonts w:eastAsiaTheme="minorEastAsia"/>
        </w:rPr>
        <w:t xml:space="preserve">s total </w:t>
      </w:r>
      <w:r w:rsidR="0016662E">
        <w:rPr>
          <w:rFonts w:eastAsiaTheme="minorEastAsia"/>
        </w:rPr>
        <w:t xml:space="preserve">net </w:t>
      </w:r>
      <w:r w:rsidRPr="13839ABE">
        <w:rPr>
          <w:rFonts w:eastAsiaTheme="minorEastAsia"/>
        </w:rPr>
        <w:t>emissions in 2025.</w:t>
      </w:r>
    </w:p>
    <w:p w14:paraId="525C9783" w14:textId="1F3343B2" w:rsidR="00595A50" w:rsidRDefault="00595A50" w:rsidP="00E13AC3">
      <w:pPr>
        <w:rPr>
          <w:rFonts w:eastAsia="Aptos"/>
        </w:rPr>
      </w:pPr>
      <w:r w:rsidRPr="00E13AC3">
        <w:rPr>
          <w:rStyle w:val="Strong"/>
          <w:rFonts w:eastAsia="Aptos"/>
        </w:rPr>
        <w:t>A disorderly approach</w:t>
      </w:r>
      <w:r w:rsidR="00C93803" w:rsidRPr="00E13AC3">
        <w:rPr>
          <w:rStyle w:val="Strong"/>
          <w:rFonts w:eastAsia="Aptos"/>
        </w:rPr>
        <w:t xml:space="preserve"> </w:t>
      </w:r>
      <w:r w:rsidR="00730447" w:rsidRPr="00E13AC3">
        <w:rPr>
          <w:rStyle w:val="Strong"/>
          <w:rFonts w:eastAsia="Aptos"/>
        </w:rPr>
        <w:t>will</w:t>
      </w:r>
      <w:r w:rsidRPr="00E13AC3">
        <w:rPr>
          <w:rStyle w:val="Strong"/>
          <w:rFonts w:eastAsia="Aptos"/>
        </w:rPr>
        <w:t xml:space="preserve"> cost investment, jobs and the economy.</w:t>
      </w:r>
      <w:r w:rsidRPr="0064314B">
        <w:rPr>
          <w:rFonts w:eastAsia="Aptos"/>
        </w:rPr>
        <w:t xml:space="preserve"> </w:t>
      </w:r>
      <w:r w:rsidRPr="00253701">
        <w:rPr>
          <w:rFonts w:eastAsia="Aptos"/>
        </w:rPr>
        <w:t xml:space="preserve">Under the Disorderly Transition Scenario, the </w:t>
      </w:r>
      <w:r w:rsidRPr="00580295">
        <w:rPr>
          <w:rFonts w:eastAsia="Aptos"/>
        </w:rPr>
        <w:t xml:space="preserve">economy is projected to be </w:t>
      </w:r>
      <w:r w:rsidR="00F91758" w:rsidRPr="00580295">
        <w:rPr>
          <w:rFonts w:eastAsia="Aptos"/>
        </w:rPr>
        <w:t xml:space="preserve">up to </w:t>
      </w:r>
      <w:r w:rsidR="0068386C" w:rsidRPr="00580295">
        <w:rPr>
          <w:rFonts w:eastAsia="Aptos"/>
        </w:rPr>
        <w:t>a cumulative</w:t>
      </w:r>
      <w:r w:rsidRPr="00580295">
        <w:rPr>
          <w:rFonts w:eastAsia="Aptos"/>
        </w:rPr>
        <w:t xml:space="preserve"> $</w:t>
      </w:r>
      <w:r w:rsidR="002E2758" w:rsidRPr="00580295">
        <w:rPr>
          <w:rFonts w:eastAsia="Aptos"/>
        </w:rPr>
        <w:t>2</w:t>
      </w:r>
      <w:r w:rsidR="0092044E" w:rsidRPr="00580295">
        <w:rPr>
          <w:rFonts w:eastAsia="Aptos"/>
        </w:rPr>
        <w:t> </w:t>
      </w:r>
      <w:r w:rsidRPr="00580295">
        <w:rPr>
          <w:rFonts w:eastAsia="Aptos"/>
        </w:rPr>
        <w:t xml:space="preserve">trillion smaller by 2050, compared </w:t>
      </w:r>
      <w:r w:rsidR="00A12C69">
        <w:rPr>
          <w:rFonts w:eastAsia="Aptos"/>
        </w:rPr>
        <w:t>to</w:t>
      </w:r>
      <w:r w:rsidR="00155866" w:rsidRPr="00580295">
        <w:rPr>
          <w:rFonts w:eastAsia="Aptos"/>
        </w:rPr>
        <w:t xml:space="preserve"> orderly s</w:t>
      </w:r>
      <w:r w:rsidRPr="00580295">
        <w:rPr>
          <w:rFonts w:eastAsia="Aptos"/>
        </w:rPr>
        <w:t>cenario</w:t>
      </w:r>
      <w:r w:rsidR="00155866" w:rsidRPr="00580295">
        <w:rPr>
          <w:rFonts w:eastAsia="Aptos"/>
        </w:rPr>
        <w:t>s</w:t>
      </w:r>
      <w:r w:rsidRPr="00580295">
        <w:rPr>
          <w:rFonts w:eastAsia="Aptos"/>
        </w:rPr>
        <w:t>.</w:t>
      </w:r>
      <w:r w:rsidR="009A672A">
        <w:rPr>
          <w:rFonts w:eastAsia="Aptos"/>
        </w:rPr>
        <w:t xml:space="preserve"> </w:t>
      </w:r>
      <w:r w:rsidR="006E4E4E" w:rsidRPr="00580295">
        <w:rPr>
          <w:rFonts w:eastAsia="Aptos"/>
        </w:rPr>
        <w:t>R</w:t>
      </w:r>
      <w:r w:rsidRPr="00580295">
        <w:rPr>
          <w:rFonts w:eastAsia="Aptos"/>
        </w:rPr>
        <w:t>eal wages are projected to be</w:t>
      </w:r>
      <w:r w:rsidR="00FF21B9">
        <w:rPr>
          <w:rFonts w:eastAsia="Aptos"/>
        </w:rPr>
        <w:t xml:space="preserve"> </w:t>
      </w:r>
      <w:r w:rsidR="001A4DB7">
        <w:rPr>
          <w:rFonts w:eastAsia="Aptos"/>
        </w:rPr>
        <w:t xml:space="preserve">up to </w:t>
      </w:r>
      <w:r w:rsidR="0028535D" w:rsidRPr="001F3EF7">
        <w:rPr>
          <w:rFonts w:eastAsia="Aptos"/>
        </w:rPr>
        <w:t>4.0</w:t>
      </w:r>
      <w:r w:rsidR="0092044E" w:rsidRPr="00580295">
        <w:rPr>
          <w:rFonts w:eastAsia="Aptos"/>
        </w:rPr>
        <w:t> </w:t>
      </w:r>
      <w:r w:rsidRPr="00580295">
        <w:rPr>
          <w:rFonts w:eastAsia="Aptos"/>
        </w:rPr>
        <w:t>per</w:t>
      </w:r>
      <w:r w:rsidR="0092044E" w:rsidRPr="00580295">
        <w:rPr>
          <w:rFonts w:eastAsia="Aptos"/>
        </w:rPr>
        <w:t> </w:t>
      </w:r>
      <w:r w:rsidRPr="00580295">
        <w:rPr>
          <w:rFonts w:eastAsia="Aptos"/>
        </w:rPr>
        <w:t>cent lower in 2050</w:t>
      </w:r>
      <w:r w:rsidR="00441244" w:rsidRPr="00580295">
        <w:rPr>
          <w:rFonts w:eastAsia="Aptos"/>
        </w:rPr>
        <w:t xml:space="preserve"> leading to lower participation and employment</w:t>
      </w:r>
      <w:r w:rsidRPr="00A62D2C">
        <w:rPr>
          <w:rFonts w:eastAsia="Aptos"/>
        </w:rPr>
        <w:t>.</w:t>
      </w:r>
      <w:r w:rsidR="004B5EB3">
        <w:rPr>
          <w:rFonts w:eastAsia="Aptos"/>
        </w:rPr>
        <w:t xml:space="preserve"> </w:t>
      </w:r>
      <w:r w:rsidR="00807001" w:rsidRPr="00160A78">
        <w:rPr>
          <w:rFonts w:eastAsia="Aptos"/>
        </w:rPr>
        <w:t>P</w:t>
      </w:r>
      <w:r w:rsidR="00380C38" w:rsidRPr="00160A78">
        <w:rPr>
          <w:rFonts w:eastAsia="Aptos"/>
        </w:rPr>
        <w:t>er</w:t>
      </w:r>
      <w:r w:rsidR="00870A01">
        <w:rPr>
          <w:rFonts w:eastAsia="Aptos"/>
        </w:rPr>
        <w:t> </w:t>
      </w:r>
      <w:r w:rsidR="00380C38" w:rsidRPr="00160A78">
        <w:rPr>
          <w:rFonts w:eastAsia="Aptos"/>
        </w:rPr>
        <w:t xml:space="preserve">capita GDP </w:t>
      </w:r>
      <w:r w:rsidR="00807001" w:rsidRPr="00160A78">
        <w:rPr>
          <w:rFonts w:eastAsia="Aptos"/>
        </w:rPr>
        <w:t>is projected t</w:t>
      </w:r>
      <w:r w:rsidR="00F40D71" w:rsidRPr="00160A78">
        <w:rPr>
          <w:rFonts w:eastAsia="Aptos"/>
        </w:rPr>
        <w:t>o</w:t>
      </w:r>
      <w:r w:rsidR="00807001" w:rsidRPr="00160A78">
        <w:rPr>
          <w:rFonts w:eastAsia="Aptos"/>
        </w:rPr>
        <w:t xml:space="preserve"> be </w:t>
      </w:r>
      <w:r w:rsidR="00380C38" w:rsidRPr="00160A78">
        <w:rPr>
          <w:rFonts w:eastAsia="Aptos"/>
        </w:rPr>
        <w:t>$</w:t>
      </w:r>
      <w:r w:rsidR="00806FF2" w:rsidRPr="00160A78">
        <w:rPr>
          <w:rFonts w:eastAsia="Aptos"/>
        </w:rPr>
        <w:t>2,</w:t>
      </w:r>
      <w:r w:rsidR="005A09F5" w:rsidRPr="00160A78">
        <w:rPr>
          <w:rFonts w:eastAsia="Aptos"/>
        </w:rPr>
        <w:t>1</w:t>
      </w:r>
      <w:r w:rsidR="00806FF2" w:rsidRPr="00160A78">
        <w:rPr>
          <w:rFonts w:eastAsia="Aptos"/>
        </w:rPr>
        <w:t xml:space="preserve">00 lower in 2050, compared to the Baseline Scenario, and </w:t>
      </w:r>
      <w:r w:rsidR="00380C38" w:rsidRPr="00BD1827">
        <w:rPr>
          <w:rFonts w:eastAsia="Aptos"/>
        </w:rPr>
        <w:t>$4,</w:t>
      </w:r>
      <w:r w:rsidR="00237B4C" w:rsidRPr="00BD1827">
        <w:rPr>
          <w:rFonts w:eastAsia="Aptos"/>
        </w:rPr>
        <w:t>5</w:t>
      </w:r>
      <w:r w:rsidR="00380C38" w:rsidRPr="00BD1827">
        <w:rPr>
          <w:rFonts w:eastAsia="Aptos"/>
        </w:rPr>
        <w:t>00</w:t>
      </w:r>
      <w:r w:rsidR="00380C38" w:rsidRPr="00160A78">
        <w:rPr>
          <w:rFonts w:eastAsia="Aptos"/>
        </w:rPr>
        <w:t xml:space="preserve"> lower</w:t>
      </w:r>
      <w:r w:rsidR="00806FF2" w:rsidRPr="00160A78">
        <w:rPr>
          <w:rFonts w:eastAsia="Aptos"/>
        </w:rPr>
        <w:t xml:space="preserve"> </w:t>
      </w:r>
      <w:r w:rsidR="004B5EB3" w:rsidRPr="00160A78">
        <w:rPr>
          <w:rFonts w:eastAsia="Aptos"/>
        </w:rPr>
        <w:t>compared to the Renewable Exports Upside Scenario</w:t>
      </w:r>
      <w:r w:rsidRPr="00160A78">
        <w:rPr>
          <w:rFonts w:eastAsia="Aptos"/>
        </w:rPr>
        <w:t>.</w:t>
      </w:r>
      <w:r w:rsidR="00FF21B9">
        <w:rPr>
          <w:rFonts w:eastAsia="Aptos"/>
        </w:rPr>
        <w:t xml:space="preserve"> Cumulative investment is expected to be half a trillion dollars lower than under the Baseline Scenario. </w:t>
      </w:r>
    </w:p>
    <w:p w14:paraId="42D32052" w14:textId="71765E11" w:rsidR="00334AD8" w:rsidRDefault="00595A50" w:rsidP="00E13AC3">
      <w:pPr>
        <w:sectPr w:rsidR="00334AD8" w:rsidSect="00283446">
          <w:headerReference w:type="even" r:id="rId24"/>
          <w:headerReference w:type="default" r:id="rId25"/>
          <w:footerReference w:type="even" r:id="rId26"/>
          <w:footerReference w:type="default" r:id="rId27"/>
          <w:headerReference w:type="first" r:id="rId28"/>
          <w:footerReference w:type="first" r:id="rId29"/>
          <w:pgSz w:w="11906" w:h="16838" w:code="9"/>
          <w:pgMar w:top="1843" w:right="1418" w:bottom="1418" w:left="1418" w:header="709" w:footer="709" w:gutter="0"/>
          <w:cols w:space="708"/>
          <w:titlePg/>
          <w:docGrid w:linePitch="360"/>
        </w:sectPr>
      </w:pPr>
      <w:r w:rsidRPr="00E13AC3">
        <w:rPr>
          <w:rStyle w:val="Strong"/>
          <w:rFonts w:eastAsiaTheme="minorEastAsia"/>
        </w:rPr>
        <w:t>The economic costs to Australia of not pursuing net zero would be significant and consequential and exceed those modelled in the Disorderly Transition Scenario.</w:t>
      </w:r>
      <w:r w:rsidRPr="24376BD8">
        <w:rPr>
          <w:rFonts w:eastAsiaTheme="minorEastAsia"/>
        </w:rPr>
        <w:t xml:space="preserve"> A</w:t>
      </w:r>
      <w:r w:rsidRPr="00E42008">
        <w:t xml:space="preserve"> scenario </w:t>
      </w:r>
      <w:r>
        <w:t>where Australia does not pursue</w:t>
      </w:r>
      <w:r w:rsidRPr="00E42008">
        <w:t xml:space="preserve"> net zero has not been modelled</w:t>
      </w:r>
      <w:r>
        <w:t xml:space="preserve"> in this report. However, this modelling finds that climate policy uncertainty reduces investment, </w:t>
      </w:r>
      <w:r w:rsidRPr="24376BD8">
        <w:rPr>
          <w:rFonts w:eastAsiaTheme="minorEastAsia"/>
        </w:rPr>
        <w:t>increases energy costs for households, and risk</w:t>
      </w:r>
      <w:r w:rsidR="00955882">
        <w:rPr>
          <w:rFonts w:eastAsiaTheme="minorEastAsia"/>
        </w:rPr>
        <w:t>s</w:t>
      </w:r>
      <w:r w:rsidRPr="24376BD8">
        <w:rPr>
          <w:rFonts w:eastAsiaTheme="minorEastAsia"/>
        </w:rPr>
        <w:t xml:space="preserve"> capital scrapping. </w:t>
      </w:r>
      <w:r w:rsidR="00F5470F">
        <w:t xml:space="preserve">Not pursuing net zero by 2050 risks lower economic growth, reduced investment, missed export and employment opportunities, and higher </w:t>
      </w:r>
      <w:r w:rsidR="009437D0">
        <w:t>electricity</w:t>
      </w:r>
      <w:r w:rsidR="00F5470F">
        <w:t xml:space="preserve"> prices. These outcomes would flow from several channels, including heightened policy uncertainty, increased borrowing costs on global markets and the loss of potential new export markets.</w:t>
      </w:r>
      <w:r w:rsidR="00F5470F">
        <w:rPr>
          <w:rFonts w:eastAsiaTheme="minorEastAsia"/>
        </w:rPr>
        <w:t xml:space="preserve"> </w:t>
      </w:r>
      <w:r w:rsidRPr="004E5ED8">
        <w:t>The</w:t>
      </w:r>
      <w:r w:rsidR="00AF7212" w:rsidRPr="004E5ED8">
        <w:t xml:space="preserve"> 2021 </w:t>
      </w:r>
      <w:r w:rsidR="00AF7212" w:rsidRPr="004E5ED8">
        <w:rPr>
          <w:i/>
        </w:rPr>
        <w:t>Long</w:t>
      </w:r>
      <w:r w:rsidR="000B4793" w:rsidRPr="000B4793">
        <w:rPr>
          <w:rFonts w:ascii="Cambria Math" w:hAnsi="Cambria Math" w:cs="Cambria Math"/>
          <w:i/>
        </w:rPr>
        <w:t>‑</w:t>
      </w:r>
      <w:r w:rsidR="00AF7212" w:rsidRPr="004E5ED8">
        <w:rPr>
          <w:i/>
        </w:rPr>
        <w:t>Term Emissions Reduction Plan</w:t>
      </w:r>
      <w:r w:rsidR="00AF7212" w:rsidRPr="004E5ED8">
        <w:t xml:space="preserve"> estimated that the economy</w:t>
      </w:r>
      <w:r w:rsidR="000B4793" w:rsidRPr="000B4793">
        <w:rPr>
          <w:rFonts w:ascii="Cambria Math" w:hAnsi="Cambria Math" w:cs="Cambria Math"/>
        </w:rPr>
        <w:t>‑</w:t>
      </w:r>
      <w:r w:rsidR="00AF7212" w:rsidRPr="004E5ED8">
        <w:t>wide capital risk premium could increase by 100 basis points if Australia did not adopt a net zero target. It found that this could reduce investment by an average of 5.5 </w:t>
      </w:r>
      <w:r w:rsidR="00AF7212" w:rsidRPr="004E5ED8" w:rsidDel="00E7400B">
        <w:t>per</w:t>
      </w:r>
      <w:r w:rsidR="0092044E" w:rsidRPr="004E5ED8">
        <w:t> </w:t>
      </w:r>
      <w:r w:rsidR="00AF7212" w:rsidRPr="004E5ED8">
        <w:t>cent from 2021 to 2050 and that gross national income could be $</w:t>
      </w:r>
      <w:r w:rsidR="00FD60BA" w:rsidRPr="004E5ED8">
        <w:t>625</w:t>
      </w:r>
      <w:r w:rsidR="00AF7212" w:rsidRPr="004E5ED8">
        <w:t xml:space="preserve"> lower per</w:t>
      </w:r>
      <w:r w:rsidR="00A726A1">
        <w:t> </w:t>
      </w:r>
      <w:r w:rsidR="00AF7212" w:rsidRPr="004E5ED8">
        <w:t>person</w:t>
      </w:r>
      <w:r w:rsidR="00AF7212">
        <w:t xml:space="preserve">. </w:t>
      </w:r>
      <w:r w:rsidRPr="00FA7A24">
        <w:t xml:space="preserve">Research by the </w:t>
      </w:r>
      <w:r w:rsidR="0081737B">
        <w:t xml:space="preserve">Organisation </w:t>
      </w:r>
      <w:r w:rsidR="00E94A8A">
        <w:t>for</w:t>
      </w:r>
      <w:r w:rsidRPr="00FA7A24">
        <w:t xml:space="preserve"> </w:t>
      </w:r>
      <w:r w:rsidR="00A119E5">
        <w:t>Economic Co</w:t>
      </w:r>
      <w:r w:rsidR="003E4F5A">
        <w:noBreakHyphen/>
      </w:r>
      <w:r w:rsidR="00A119E5">
        <w:t>operation and Development (</w:t>
      </w:r>
      <w:r w:rsidR="00724241">
        <w:t>OECD</w:t>
      </w:r>
      <w:r w:rsidR="00A119E5">
        <w:t>)</w:t>
      </w:r>
      <w:r w:rsidRPr="00FA7A24">
        <w:t xml:space="preserve"> also </w:t>
      </w:r>
      <w:r w:rsidR="00835E60">
        <w:t>concludes</w:t>
      </w:r>
      <w:r w:rsidR="00835E60" w:rsidRPr="00FA7A24">
        <w:t xml:space="preserve"> </w:t>
      </w:r>
      <w:r w:rsidRPr="00FA7A24">
        <w:t>that climate policy uncertainty has a significant negative impact on business investment.</w:t>
      </w:r>
      <w:r w:rsidRPr="00FA7A24">
        <w:rPr>
          <w:rFonts w:eastAsiaTheme="minorEastAsia"/>
        </w:rPr>
        <w:t xml:space="preserve"> </w:t>
      </w:r>
      <w:r w:rsidR="00A2369D">
        <w:rPr>
          <w:rFonts w:eastAsiaTheme="minorEastAsia"/>
        </w:rPr>
        <w:t>By</w:t>
      </w:r>
      <w:r w:rsidRPr="5A4ADD72">
        <w:rPr>
          <w:rFonts w:eastAsiaTheme="minorEastAsia"/>
        </w:rPr>
        <w:t xml:space="preserve"> contrast,</w:t>
      </w:r>
      <w:r w:rsidRPr="00FA7A24">
        <w:rPr>
          <w:rFonts w:eastAsiaTheme="minorEastAsia"/>
        </w:rPr>
        <w:t xml:space="preserve"> </w:t>
      </w:r>
      <w:r w:rsidR="004E00FC">
        <w:rPr>
          <w:rFonts w:eastAsiaTheme="minorEastAsia"/>
        </w:rPr>
        <w:t>the</w:t>
      </w:r>
      <w:r w:rsidRPr="00FA7A24">
        <w:rPr>
          <w:rFonts w:eastAsiaTheme="minorEastAsia"/>
        </w:rPr>
        <w:t xml:space="preserve"> Government</w:t>
      </w:r>
      <w:r w:rsidR="003E4F5A">
        <w:rPr>
          <w:rFonts w:eastAsiaTheme="minorEastAsia"/>
        </w:rPr>
        <w:t>’</w:t>
      </w:r>
      <w:r w:rsidRPr="00FA7A24">
        <w:rPr>
          <w:rFonts w:eastAsiaTheme="minorEastAsia"/>
        </w:rPr>
        <w:t>s Net Zero Plan outlines an orderly pathway to net zero in 2050 which supports ongoing investment and economic growth</w:t>
      </w:r>
      <w:r w:rsidRPr="00FA7A24">
        <w:t>.</w:t>
      </w:r>
    </w:p>
    <w:p w14:paraId="452D4DF6" w14:textId="33D25B0F" w:rsidR="00595A50" w:rsidRDefault="00595A50" w:rsidP="00620F27">
      <w:pPr>
        <w:jc w:val="both"/>
      </w:pPr>
    </w:p>
    <w:p w14:paraId="5B48FE7D" w14:textId="342E9167" w:rsidR="00AE766F" w:rsidRPr="00AF7212" w:rsidRDefault="00AE766F" w:rsidP="000D08E8">
      <w:pPr>
        <w:pStyle w:val="Bullet"/>
        <w:numPr>
          <w:ilvl w:val="0"/>
          <w:numId w:val="0"/>
        </w:numPr>
        <w:spacing w:after="240" w:line="240" w:lineRule="auto"/>
        <w:jc w:val="both"/>
        <w:rPr>
          <w:rFonts w:eastAsiaTheme="minorEastAsia" w:cs="Calibri Light"/>
          <w:color w:val="000000" w:themeColor="text1"/>
          <w:szCs w:val="22"/>
        </w:rPr>
      </w:pPr>
      <w:r>
        <w:rPr>
          <w:b/>
        </w:rPr>
        <w:br w:type="page"/>
      </w:r>
    </w:p>
    <w:p w14:paraId="3334B51D" w14:textId="14964857" w:rsidR="00457F9D" w:rsidRDefault="00457F9D" w:rsidP="00BA00B5">
      <w:pPr>
        <w:pStyle w:val="Heading1Numbered"/>
      </w:pPr>
      <w:bookmarkStart w:id="7" w:name="_Toc207105425"/>
      <w:bookmarkStart w:id="8" w:name="_Toc209020851"/>
      <w:r>
        <w:t>Introduction</w:t>
      </w:r>
      <w:bookmarkEnd w:id="7"/>
      <w:bookmarkEnd w:id="8"/>
    </w:p>
    <w:p w14:paraId="0814F33A" w14:textId="33D4192A" w:rsidR="00457F9D" w:rsidRDefault="00457F9D" w:rsidP="00803D89">
      <w:r>
        <w:t xml:space="preserve">The </w:t>
      </w:r>
      <w:r w:rsidR="00310FD2">
        <w:t>global</w:t>
      </w:r>
      <w:r>
        <w:t xml:space="preserve"> net zero trans</w:t>
      </w:r>
      <w:r w:rsidR="00D37333">
        <w:t>ition</w:t>
      </w:r>
      <w:r>
        <w:t xml:space="preserve"> represents </w:t>
      </w:r>
      <w:r w:rsidR="00166A3B">
        <w:t xml:space="preserve">one of </w:t>
      </w:r>
      <w:r>
        <w:t>the largest structural transformation</w:t>
      </w:r>
      <w:r w:rsidR="00166A3B">
        <w:t>s</w:t>
      </w:r>
      <w:r>
        <w:t xml:space="preserve"> since the Industrial Revolution. W</w:t>
      </w:r>
      <w:r w:rsidRPr="00C56BBC">
        <w:t>idespread commitments</w:t>
      </w:r>
      <w:r>
        <w:t xml:space="preserve"> to global decarbonisation</w:t>
      </w:r>
      <w:r w:rsidRPr="00C56BBC">
        <w:t xml:space="preserve"> have </w:t>
      </w:r>
      <w:r>
        <w:t xml:space="preserve">resulted in </w:t>
      </w:r>
      <w:r w:rsidRPr="00C56BBC">
        <w:t xml:space="preserve">significant technological </w:t>
      </w:r>
      <w:r>
        <w:t>development</w:t>
      </w:r>
      <w:r w:rsidR="00C32F25">
        <w:t>s</w:t>
      </w:r>
      <w:r>
        <w:t xml:space="preserve">, </w:t>
      </w:r>
      <w:r w:rsidRPr="00C56BBC">
        <w:t>policy innovation</w:t>
      </w:r>
      <w:r>
        <w:t xml:space="preserve"> and green investment</w:t>
      </w:r>
      <w:r w:rsidRPr="00C56BBC">
        <w:t xml:space="preserve">, </w:t>
      </w:r>
      <w:r w:rsidR="00B34A80">
        <w:t>reducing</w:t>
      </w:r>
      <w:r w:rsidRPr="00C56BBC">
        <w:t xml:space="preserve"> </w:t>
      </w:r>
      <w:r w:rsidR="005436BF">
        <w:t xml:space="preserve">the projections of </w:t>
      </w:r>
      <w:r w:rsidRPr="00C56BBC">
        <w:t>global emission</w:t>
      </w:r>
      <w:r w:rsidR="005436BF">
        <w:t>s</w:t>
      </w:r>
      <w:r>
        <w:t xml:space="preserve"> over time</w:t>
      </w:r>
      <w:r w:rsidRPr="00C56BBC">
        <w:t>.</w:t>
      </w:r>
      <w:r w:rsidR="00005056">
        <w:t xml:space="preserve"> A clear global commitment to net zero has unlocked increased investment in decarbonisation internationally. Clear and credible climate action will be required to attract investment to Australia and position Australians to benefit from the global net zero transformation.</w:t>
      </w:r>
    </w:p>
    <w:p w14:paraId="26C3BBCF" w14:textId="5AC4FAA3" w:rsidR="00457F9D" w:rsidRDefault="000D3FF8" w:rsidP="00803D89">
      <w:r>
        <w:t xml:space="preserve">Australia committed to </w:t>
      </w:r>
      <w:r w:rsidR="00887309">
        <w:t xml:space="preserve">achieving </w:t>
      </w:r>
      <w:r>
        <w:t xml:space="preserve">net zero </w:t>
      </w:r>
      <w:r w:rsidR="00887309">
        <w:t>emissions</w:t>
      </w:r>
      <w:r>
        <w:t xml:space="preserve"> by 2050 in 2021, recognising the importance of action to prevent global warming and safeguard Australia</w:t>
      </w:r>
      <w:r w:rsidR="003E4F5A">
        <w:t>’</w:t>
      </w:r>
      <w:r>
        <w:t xml:space="preserve">s prosperity. </w:t>
      </w:r>
      <w:r w:rsidR="002537F8">
        <w:t xml:space="preserve">While </w:t>
      </w:r>
      <w:r w:rsidR="00DD6EC4">
        <w:t>there remains a</w:t>
      </w:r>
      <w:r w:rsidR="00F72E59">
        <w:t>n emissions gap between</w:t>
      </w:r>
      <w:r w:rsidR="0048006C">
        <w:t xml:space="preserve"> </w:t>
      </w:r>
      <w:r w:rsidR="002537F8">
        <w:t xml:space="preserve">current global policies </w:t>
      </w:r>
      <w:r w:rsidR="00003279">
        <w:t>a</w:t>
      </w:r>
      <w:r w:rsidR="009F7085">
        <w:t>nd</w:t>
      </w:r>
      <w:r w:rsidR="0048006C">
        <w:t xml:space="preserve"> </w:t>
      </w:r>
      <w:r w:rsidR="009F7085">
        <w:t xml:space="preserve">the Paris </w:t>
      </w:r>
      <w:r w:rsidR="00597385">
        <w:t>goal</w:t>
      </w:r>
      <w:r w:rsidR="009F7085">
        <w:t xml:space="preserve">, the gap </w:t>
      </w:r>
      <w:r w:rsidR="00533D4E">
        <w:t xml:space="preserve">has narrowed. </w:t>
      </w:r>
      <w:r w:rsidR="00457F9D">
        <w:t xml:space="preserve">Prior to the Paris Agreement, modelled scenarios suggested global temperature increases of </w:t>
      </w:r>
      <w:r w:rsidR="00457F9D" w:rsidRPr="00312B01">
        <w:t xml:space="preserve">approximately 4°C by 2100 </w:t>
      </w:r>
      <w:r w:rsidR="00FD5D79">
        <w:t>(</w:t>
      </w:r>
      <w:r w:rsidR="008C329E">
        <w:t>Chart </w:t>
      </w:r>
      <w:r w:rsidR="00FD5D79">
        <w:t>1</w:t>
      </w:r>
      <w:r w:rsidR="008C329E">
        <w:t>.1</w:t>
      </w:r>
      <w:r w:rsidR="00FD5D79">
        <w:t>).</w:t>
      </w:r>
      <w:r w:rsidR="00457F9D" w:rsidRPr="00312B01">
        <w:t xml:space="preserve"> Under current policies this trajectory has fallen to around 3°C and</w:t>
      </w:r>
      <w:r w:rsidR="00457F9D">
        <w:t xml:space="preserve"> with full implementation of </w:t>
      </w:r>
      <w:r w:rsidR="002F42BF">
        <w:t>nationally determined contributions (</w:t>
      </w:r>
      <w:r w:rsidR="00457F9D">
        <w:t>NDCs</w:t>
      </w:r>
      <w:r w:rsidR="002F42BF">
        <w:t>)</w:t>
      </w:r>
      <w:r w:rsidR="00457F9D">
        <w:t xml:space="preserve"> submitted as of 2023, projected warming is estimated to be in the range of 2.1–2.8°C</w:t>
      </w:r>
      <w:r w:rsidR="00D401A9">
        <w:t xml:space="preserve"> </w:t>
      </w:r>
      <w:r w:rsidR="00D401A9" w:rsidRPr="00D401A9">
        <w:t>(</w:t>
      </w:r>
      <w:hyperlink r:id="rId30" w:history="1">
        <w:r w:rsidR="00D401A9" w:rsidRPr="00202A99">
          <w:rPr>
            <w:rStyle w:val="Hyperlink"/>
          </w:rPr>
          <w:t>UNFCCC 2023</w:t>
        </w:r>
      </w:hyperlink>
      <w:r w:rsidR="00D401A9" w:rsidRPr="00D401A9">
        <w:t>)</w:t>
      </w:r>
      <w:r w:rsidR="007B1F07" w:rsidRPr="00D401A9">
        <w:t>.</w:t>
      </w:r>
    </w:p>
    <w:tbl>
      <w:tblPr>
        <w:tblStyle w:val="FigureTable"/>
        <w:tblW w:w="0" w:type="auto"/>
        <w:tblBorders>
          <w:top w:val="none" w:sz="0" w:space="0" w:color="auto"/>
          <w:bottom w:val="none" w:sz="0" w:space="0" w:color="auto"/>
        </w:tblBorders>
        <w:tblLook w:val="04A0" w:firstRow="1" w:lastRow="0" w:firstColumn="1" w:lastColumn="0" w:noHBand="0" w:noVBand="1"/>
      </w:tblPr>
      <w:tblGrid>
        <w:gridCol w:w="9006"/>
      </w:tblGrid>
      <w:tr w:rsidR="00C961BE" w14:paraId="03BF9CB7" w14:textId="77777777" w:rsidTr="00F13078">
        <w:tc>
          <w:tcPr>
            <w:tcW w:w="0" w:type="dxa"/>
          </w:tcPr>
          <w:p w14:paraId="61408873" w14:textId="5B0EB706" w:rsidR="007B1F07" w:rsidRPr="00202A99" w:rsidRDefault="008C329E" w:rsidP="00202A99">
            <w:pPr>
              <w:pStyle w:val="ChartMainHeading"/>
              <w:rPr>
                <w:b/>
                <w:bCs/>
              </w:rPr>
            </w:pPr>
            <w:bookmarkStart w:id="9" w:name="_Ref207798024"/>
            <w:bookmarkStart w:id="10" w:name="_Toc209020852"/>
            <w:r w:rsidRPr="00202A99">
              <w:rPr>
                <w:b/>
                <w:bCs/>
              </w:rPr>
              <w:t>Chart</w:t>
            </w:r>
            <w:r w:rsidR="007B1F07" w:rsidRPr="00202A99">
              <w:rPr>
                <w:b/>
                <w:bCs/>
              </w:rPr>
              <w:t xml:space="preserve"> </w:t>
            </w:r>
            <w:bookmarkEnd w:id="9"/>
            <w:r w:rsidR="00497C27" w:rsidRPr="00202A99">
              <w:rPr>
                <w:b/>
                <w:bCs/>
              </w:rPr>
              <w:t>1</w:t>
            </w:r>
            <w:r w:rsidRPr="00202A99">
              <w:rPr>
                <w:b/>
                <w:bCs/>
              </w:rPr>
              <w:t>.1</w:t>
            </w:r>
            <w:r w:rsidR="007B1F07" w:rsidRPr="00202A99">
              <w:rPr>
                <w:b/>
                <w:bCs/>
              </w:rPr>
              <w:t>: Global emissions trajectories</w:t>
            </w:r>
            <w:bookmarkEnd w:id="10"/>
          </w:p>
        </w:tc>
      </w:tr>
      <w:tr w:rsidR="007B1F07" w14:paraId="39F37C8E" w14:textId="77777777" w:rsidTr="00F13078">
        <w:tc>
          <w:tcPr>
            <w:tcW w:w="0" w:type="dxa"/>
          </w:tcPr>
          <w:p w14:paraId="68EBD266" w14:textId="18486809" w:rsidR="007B1F07" w:rsidRDefault="00BD2C99" w:rsidP="003E4F5A">
            <w:pPr>
              <w:pStyle w:val="ChartGraphic"/>
            </w:pPr>
            <w:r>
              <w:rPr>
                <w:noProof/>
              </w:rPr>
              <w:drawing>
                <wp:inline distT="0" distB="0" distL="0" distR="0" wp14:anchorId="62ADBD13" wp14:editId="1497E39E">
                  <wp:extent cx="5579913" cy="3960000"/>
                  <wp:effectExtent l="0" t="0" r="1905" b="0"/>
                  <wp:docPr id="1983089153" name="Picture 11" descr="This chart shows the global emissions trajectories under a Pre-Paris (4°C), Current Policies (3°C), Well Below 2°C and 1.5°C scenario. Under the Pre-Paris (4°C) scenario the emissions pathway increases from 2015 to 2050, under the Current Policies (3°C) scenario it is relatively stable, under the Well Below 2°C scenario it decreases and under the 1.5°C scenario it decreases significantly. Arrows show the difference in emissions between the scenarios in 2035. There is a 32% decrease in emissions from the Pre-Paris (4°C) scenario to the Current Policies (3°C) scenario in 2035, 34% decrease in emissions from the Current Policies (3°C) scenario to the Well Below 2°C scenario in 2035 and 59% decrease in emissions from the Current Policies (3°C) scenario to the 1.5°C scenario in 2035. The global emissions under 2030 NDCs are represented by a triangle, which sits slightly below the Current policies emissions line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89153" name="Picture 11" descr="This chart shows the global emissions trajectories under a Pre-Paris (4°C), Current Policies (3°C), Well Below 2°C and 1.5°C scenario. Under the Pre-Paris (4°C) scenario the emissions pathway increases from 2015 to 2050, under the Current Policies (3°C) scenario it is relatively stable, under the Well Below 2°C scenario it decreases and under the 1.5°C scenario it decreases significantly. Arrows show the difference in emissions between the scenarios in 2035. There is a 32% decrease in emissions from the Pre-Paris (4°C) scenario to the Current Policies (3°C) scenario in 2035, 34% decrease in emissions from the Current Policies (3°C) scenario to the Well Below 2°C scenario in 2035 and 59% decrease in emissions from the Current Policies (3°C) scenario to the 1.5°C scenario in 2035. The global emissions under 2030 NDCs are represented by a triangle, which sits slightly below the Current policies emissions line in 20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9913" cy="3960000"/>
                          </a:xfrm>
                          <a:prstGeom prst="rect">
                            <a:avLst/>
                          </a:prstGeom>
                          <a:noFill/>
                        </pic:spPr>
                      </pic:pic>
                    </a:graphicData>
                  </a:graphic>
                </wp:inline>
              </w:drawing>
            </w:r>
          </w:p>
        </w:tc>
      </w:tr>
      <w:tr w:rsidR="007B1F07" w14:paraId="48F7AAEA" w14:textId="77777777" w:rsidTr="00F13078">
        <w:tc>
          <w:tcPr>
            <w:tcW w:w="0" w:type="dxa"/>
          </w:tcPr>
          <w:p w14:paraId="78FF7E15" w14:textId="77777777" w:rsidR="00D665D9" w:rsidRPr="00202A99" w:rsidRDefault="00D665D9" w:rsidP="00202A99">
            <w:pPr>
              <w:pStyle w:val="ChartorTableNote"/>
            </w:pPr>
            <w:r w:rsidRPr="00202A99">
              <w:t>Note: 2030 NDCs represent the level of global emissions in 2030 if all unconditional and conditional NDCs are achieved. The Pre</w:t>
            </w:r>
            <w:r w:rsidRPr="00202A99">
              <w:rPr>
                <w:rFonts w:ascii="Cambria Math" w:hAnsi="Cambria Math" w:cs="Cambria Math"/>
              </w:rPr>
              <w:t>‑</w:t>
            </w:r>
            <w:r w:rsidRPr="00202A99">
              <w:t>Paris, Current Policies, Well Below 2°C and 1.5°C pathways use IPCC emissions scenarios to represent temperature outcomes.</w:t>
            </w:r>
          </w:p>
          <w:p w14:paraId="400633A2" w14:textId="38ABECF9" w:rsidR="007B1F07" w:rsidRPr="00F054B9" w:rsidRDefault="007B1F07" w:rsidP="00202A99">
            <w:pPr>
              <w:pStyle w:val="ChartorTableNote"/>
            </w:pPr>
            <w:r w:rsidRPr="00202A99">
              <w:t xml:space="preserve">Source: Treasury analysis of </w:t>
            </w:r>
            <w:hyperlink r:id="rId32" w:history="1">
              <w:r w:rsidR="00B450E4" w:rsidRPr="009D4B26">
                <w:rPr>
                  <w:rStyle w:val="Hyperlink"/>
                  <w:szCs w:val="18"/>
                </w:rPr>
                <w:t>Byers</w:t>
              </w:r>
              <w:r w:rsidR="00B450E4" w:rsidRPr="009D4B26">
                <w:rPr>
                  <w:rStyle w:val="Hyperlink"/>
                </w:rPr>
                <w:t xml:space="preserve"> et al. 2022</w:t>
              </w:r>
            </w:hyperlink>
            <w:r w:rsidR="00B450E4" w:rsidRPr="000B42C1">
              <w:rPr>
                <w:szCs w:val="18"/>
              </w:rPr>
              <w:t xml:space="preserve">; </w:t>
            </w:r>
            <w:hyperlink r:id="rId33" w:history="1">
              <w:r w:rsidR="00BA3339">
                <w:rPr>
                  <w:rStyle w:val="Hyperlink"/>
                  <w:szCs w:val="18"/>
                </w:rPr>
                <w:t>IPCC 2022</w:t>
              </w:r>
            </w:hyperlink>
            <w:r w:rsidR="0040642C">
              <w:t xml:space="preserve">; </w:t>
            </w:r>
            <w:hyperlink r:id="rId34" w:history="1">
              <w:r w:rsidRPr="000B42C1">
                <w:rPr>
                  <w:rStyle w:val="Hyperlink"/>
                  <w:szCs w:val="18"/>
                </w:rPr>
                <w:t>UNEP 2024</w:t>
              </w:r>
            </w:hyperlink>
            <w:r w:rsidR="00F15748">
              <w:t xml:space="preserve">; </w:t>
            </w:r>
            <w:hyperlink r:id="rId35" w:history="1">
              <w:r w:rsidR="00F15748" w:rsidRPr="00D401A9">
                <w:rPr>
                  <w:rStyle w:val="Hyperlink"/>
                </w:rPr>
                <w:t>UNFCCC 2023</w:t>
              </w:r>
            </w:hyperlink>
          </w:p>
        </w:tc>
      </w:tr>
    </w:tbl>
    <w:p w14:paraId="76562C2E" w14:textId="3AADF99B" w:rsidR="00457F9D" w:rsidRDefault="00457F9D" w:rsidP="00457F9D">
      <w:r w:rsidRPr="009252EF">
        <w:t xml:space="preserve">The </w:t>
      </w:r>
      <w:r w:rsidR="00CE43F9">
        <w:t>world</w:t>
      </w:r>
      <w:r w:rsidRPr="009252EF">
        <w:t xml:space="preserve"> is continuing to move towards net zero and countries are transforming their </w:t>
      </w:r>
      <w:r w:rsidR="006D6899">
        <w:t>energy systems and</w:t>
      </w:r>
      <w:r w:rsidRPr="009252EF">
        <w:t xml:space="preserve"> </w:t>
      </w:r>
      <w:r>
        <w:t>economies</w:t>
      </w:r>
      <w:r w:rsidRPr="009252EF">
        <w:t>. Australia</w:t>
      </w:r>
      <w:r w:rsidR="003E4F5A">
        <w:t>’</w:t>
      </w:r>
      <w:r w:rsidRPr="009252EF">
        <w:t>s major trading partners</w:t>
      </w:r>
      <w:r w:rsidR="006D6899">
        <w:t>,</w:t>
      </w:r>
      <w:r w:rsidRPr="009252EF">
        <w:t xml:space="preserve"> including China, Japan and </w:t>
      </w:r>
      <w:r w:rsidR="006D6899">
        <w:t>the Republic of Korea,</w:t>
      </w:r>
      <w:r w:rsidRPr="009252EF">
        <w:t xml:space="preserve"> have committed to the Paris Agreement. Today, 16</w:t>
      </w:r>
      <w:r w:rsidR="00B71B7A">
        <w:t>5</w:t>
      </w:r>
      <w:r w:rsidRPr="009252EF">
        <w:t xml:space="preserve"> countries, accounting for </w:t>
      </w:r>
      <w:r w:rsidR="00D4273D">
        <w:t>around 80</w:t>
      </w:r>
      <w:r w:rsidR="00025462">
        <w:t> per </w:t>
      </w:r>
      <w:r w:rsidR="007C5062">
        <w:t>cent</w:t>
      </w:r>
      <w:r w:rsidRPr="009252EF">
        <w:t xml:space="preserve"> of global </w:t>
      </w:r>
      <w:r w:rsidR="00407EF5">
        <w:t>gross domestic product (G</w:t>
      </w:r>
      <w:r w:rsidRPr="009252EF">
        <w:t>DP</w:t>
      </w:r>
      <w:r w:rsidR="00AA1407">
        <w:t>)</w:t>
      </w:r>
      <w:r w:rsidRPr="009252EF">
        <w:t xml:space="preserve">, are covered by </w:t>
      </w:r>
      <w:r w:rsidR="00D4273D">
        <w:t xml:space="preserve">national </w:t>
      </w:r>
      <w:r w:rsidRPr="009252EF">
        <w:t>net zero commitments</w:t>
      </w:r>
      <w:r w:rsidR="00250BC0">
        <w:t xml:space="preserve"> (</w:t>
      </w:r>
      <w:hyperlink r:id="rId36" w:history="1">
        <w:r w:rsidR="00874DB0" w:rsidRPr="00B94F75">
          <w:rPr>
            <w:rStyle w:val="Hyperlink"/>
          </w:rPr>
          <w:t>DCCEEW</w:t>
        </w:r>
        <w:r w:rsidR="00B94F75" w:rsidRPr="00B94F75">
          <w:rPr>
            <w:rStyle w:val="Hyperlink"/>
          </w:rPr>
          <w:t xml:space="preserve"> 2025a</w:t>
        </w:r>
      </w:hyperlink>
      <w:r w:rsidR="00A02CFD">
        <w:t>).</w:t>
      </w:r>
      <w:r w:rsidRPr="009252EF">
        <w:t xml:space="preserve"> Globally, there is twice as much energy investment in </w:t>
      </w:r>
      <w:r w:rsidR="00B25BBF">
        <w:t>clean energy</w:t>
      </w:r>
      <w:r w:rsidRPr="009252EF">
        <w:t xml:space="preserve"> as fossil fuels</w:t>
      </w:r>
      <w:r w:rsidR="00690A03">
        <w:t xml:space="preserve"> (</w:t>
      </w:r>
      <w:r w:rsidR="00A776D9">
        <w:t>Chart</w:t>
      </w:r>
      <w:r w:rsidR="00E64745">
        <w:t> </w:t>
      </w:r>
      <w:r w:rsidR="00A776D9">
        <w:t>1.</w:t>
      </w:r>
      <w:r w:rsidR="00690A03">
        <w:t>3)</w:t>
      </w:r>
      <w:r w:rsidRPr="009252EF">
        <w:t>. China</w:t>
      </w:r>
      <w:proofErr w:type="gramStart"/>
      <w:r w:rsidRPr="009252EF">
        <w:t>, in particular, has</w:t>
      </w:r>
      <w:proofErr w:type="gramEnd"/>
      <w:r w:rsidRPr="009252EF">
        <w:t xml:space="preserve"> rapidly accelerated investment in renewables to reduce its reliance on imported energy.</w:t>
      </w:r>
    </w:p>
    <w:p w14:paraId="62E9D453" w14:textId="765625DE" w:rsidR="00457F9D" w:rsidRDefault="00457F9D" w:rsidP="00457F9D">
      <w:r>
        <w:t xml:space="preserve">Global energy intensity (energy use per unit of </w:t>
      </w:r>
      <w:r w:rsidR="006E0A62">
        <w:t>GDP</w:t>
      </w:r>
      <w:r>
        <w:t xml:space="preserve">) declined by an average of </w:t>
      </w:r>
      <w:r w:rsidRPr="00FD6E85" w:rsidDel="00025462">
        <w:t>2</w:t>
      </w:r>
      <w:r w:rsidR="00025462">
        <w:t> per </w:t>
      </w:r>
      <w:r w:rsidR="00830973" w:rsidDel="00025462">
        <w:t>cent</w:t>
      </w:r>
      <w:r w:rsidR="00025462">
        <w:t> per </w:t>
      </w:r>
      <w:r>
        <w:t xml:space="preserve">year between 2010 and 2019 and </w:t>
      </w:r>
      <w:r w:rsidR="00690A03">
        <w:t xml:space="preserve">by </w:t>
      </w:r>
      <w:r>
        <w:t>1.</w:t>
      </w:r>
      <w:r w:rsidDel="00025462">
        <w:t>2</w:t>
      </w:r>
      <w:r w:rsidR="00025462">
        <w:t> per cent per </w:t>
      </w:r>
      <w:r>
        <w:t>year from 2020 to 2023</w:t>
      </w:r>
      <w:r w:rsidR="00F226F0">
        <w:t xml:space="preserve"> (</w:t>
      </w:r>
      <w:hyperlink r:id="rId37" w:history="1">
        <w:r w:rsidR="0032022B">
          <w:rPr>
            <w:rStyle w:val="Hyperlink"/>
          </w:rPr>
          <w:t>IEA 2025a</w:t>
        </w:r>
      </w:hyperlink>
      <w:r w:rsidR="00F226F0">
        <w:t>)</w:t>
      </w:r>
      <w:r>
        <w:t xml:space="preserve">. </w:t>
      </w:r>
      <w:r w:rsidRPr="00112CF4">
        <w:t>Similarly, carbon intensity (carbon dioxide emissions per</w:t>
      </w:r>
      <w:r w:rsidR="00B75D9A">
        <w:t> </w:t>
      </w:r>
      <w:r w:rsidRPr="00112CF4">
        <w:t>unit</w:t>
      </w:r>
      <w:r w:rsidR="00B75D9A">
        <w:t> </w:t>
      </w:r>
      <w:r w:rsidRPr="00112CF4">
        <w:t>of</w:t>
      </w:r>
      <w:r w:rsidR="00B75D9A">
        <w:t> </w:t>
      </w:r>
      <w:r w:rsidRPr="00112CF4">
        <w:t>energy) fell on average by 0.</w:t>
      </w:r>
      <w:r w:rsidRPr="00112CF4" w:rsidDel="001376DB">
        <w:t>3</w:t>
      </w:r>
      <w:r w:rsidR="001376DB">
        <w:t> </w:t>
      </w:r>
      <w:r w:rsidR="001376DB" w:rsidRPr="00112CF4">
        <w:t>per</w:t>
      </w:r>
      <w:r w:rsidR="001376DB">
        <w:t> </w:t>
      </w:r>
      <w:r w:rsidR="00FE3A58" w:rsidRPr="00112CF4">
        <w:t>cent</w:t>
      </w:r>
      <w:r w:rsidR="00E27C7D">
        <w:t> per year</w:t>
      </w:r>
      <w:r w:rsidR="00E27C7D" w:rsidRPr="00112CF4">
        <w:t xml:space="preserve"> </w:t>
      </w:r>
      <w:r w:rsidR="00DD5942" w:rsidRPr="00112CF4">
        <w:t xml:space="preserve">from </w:t>
      </w:r>
      <w:r w:rsidR="004122EA" w:rsidRPr="00112CF4">
        <w:t xml:space="preserve">2010 </w:t>
      </w:r>
      <w:r w:rsidR="00DD5942" w:rsidRPr="00112CF4">
        <w:t>to</w:t>
      </w:r>
      <w:r w:rsidR="00DD5942" w:rsidRPr="00112CF4" w:rsidDel="004122EA">
        <w:t xml:space="preserve"> </w:t>
      </w:r>
      <w:r w:rsidR="004122EA" w:rsidRPr="00112CF4">
        <w:t>2019</w:t>
      </w:r>
      <w:r w:rsidR="00DD5942" w:rsidRPr="00112CF4">
        <w:t xml:space="preserve"> </w:t>
      </w:r>
      <w:r w:rsidR="00F226F0" w:rsidRPr="00112CF4">
        <w:t>(</w:t>
      </w:r>
      <w:hyperlink r:id="rId38" w:history="1">
        <w:r w:rsidR="00F226F0" w:rsidRPr="00112CF4">
          <w:rPr>
            <w:rStyle w:val="Hyperlink"/>
          </w:rPr>
          <w:t>IPCC 2023</w:t>
        </w:r>
      </w:hyperlink>
      <w:r w:rsidR="00F226F0" w:rsidRPr="00112CF4">
        <w:t>)</w:t>
      </w:r>
      <w:r w:rsidRPr="00112CF4">
        <w:t>. Th</w:t>
      </w:r>
      <w:r w:rsidR="00DD5942" w:rsidRPr="00112CF4">
        <w:t xml:space="preserve">is </w:t>
      </w:r>
      <w:r w:rsidRPr="00112CF4">
        <w:t>reflect</w:t>
      </w:r>
      <w:r w:rsidR="003352B2" w:rsidRPr="00112CF4">
        <w:t>s</w:t>
      </w:r>
      <w:r w:rsidRPr="00112CF4">
        <w:t xml:space="preserve"> structural changes in the global energy system, including a shift from coal to gas, improved energy efficiency, and </w:t>
      </w:r>
      <w:r w:rsidR="00726C72" w:rsidRPr="00112CF4">
        <w:t>an increase</w:t>
      </w:r>
      <w:r w:rsidR="00726C72">
        <w:t xml:space="preserve"> in the use of</w:t>
      </w:r>
      <w:r>
        <w:t xml:space="preserve"> renewable energy.</w:t>
      </w:r>
    </w:p>
    <w:p w14:paraId="3F83587B" w14:textId="2A6B63D4" w:rsidR="00457F9D" w:rsidRDefault="00457F9D" w:rsidP="00457F9D">
      <w:r>
        <w:t>Over the past decade, global electricity generation has grown by</w:t>
      </w:r>
      <w:r w:rsidRPr="0015127E">
        <w:t xml:space="preserve"> </w:t>
      </w:r>
      <w:r w:rsidR="00FA3761">
        <w:t xml:space="preserve">an average of </w:t>
      </w:r>
      <w:r>
        <w:t>2.</w:t>
      </w:r>
      <w:r w:rsidDel="0040020E">
        <w:t>6</w:t>
      </w:r>
      <w:r w:rsidR="0040020E">
        <w:t> per </w:t>
      </w:r>
      <w:r w:rsidR="003F7067" w:rsidDel="0040020E">
        <w:t>cent</w:t>
      </w:r>
      <w:r w:rsidR="0040020E">
        <w:t> per </w:t>
      </w:r>
      <w:r w:rsidR="00E27C7D">
        <w:t xml:space="preserve">year </w:t>
      </w:r>
      <w:r>
        <w:t xml:space="preserve">– around double the growth in </w:t>
      </w:r>
      <w:r w:rsidR="00FA3761">
        <w:t xml:space="preserve">the </w:t>
      </w:r>
      <w:r w:rsidR="00647EEC" w:rsidRPr="008A0913">
        <w:t>demand</w:t>
      </w:r>
      <w:r w:rsidR="00647EEC">
        <w:t xml:space="preserve"> </w:t>
      </w:r>
      <w:r w:rsidR="004F6AA2">
        <w:t>f</w:t>
      </w:r>
      <w:r w:rsidR="00647EEC">
        <w:t>or</w:t>
      </w:r>
      <w:r>
        <w:t xml:space="preserve"> energy – reflecting an increased reliance on electricity</w:t>
      </w:r>
      <w:r w:rsidR="00F226F0">
        <w:t xml:space="preserve"> (</w:t>
      </w:r>
      <w:hyperlink r:id="rId39">
        <w:r w:rsidR="00F226F0" w:rsidRPr="7198ADBD">
          <w:rPr>
            <w:rStyle w:val="Hyperlink"/>
          </w:rPr>
          <w:t>Energy Institute 2025</w:t>
        </w:r>
      </w:hyperlink>
      <w:r w:rsidR="00F226F0">
        <w:t>)</w:t>
      </w:r>
      <w:r>
        <w:t xml:space="preserve">. Around half of this increase has been met by solar and wind, which </w:t>
      </w:r>
      <w:r w:rsidR="00033684">
        <w:t>accounted</w:t>
      </w:r>
      <w:r>
        <w:t xml:space="preserve"> for almost 15</w:t>
      </w:r>
      <w:r w:rsidR="0040020E">
        <w:t> </w:t>
      </w:r>
      <w:r w:rsidR="003F7067">
        <w:t>per</w:t>
      </w:r>
      <w:r w:rsidR="0040020E">
        <w:t> </w:t>
      </w:r>
      <w:r w:rsidR="003F7067">
        <w:t>cent</w:t>
      </w:r>
      <w:r>
        <w:t xml:space="preserve"> of total generation</w:t>
      </w:r>
      <w:r w:rsidR="00033684">
        <w:t xml:space="preserve"> in 2024</w:t>
      </w:r>
      <w:r>
        <w:t xml:space="preserve">, up from just under </w:t>
      </w:r>
      <w:r w:rsidDel="00DF35AD">
        <w:t>4</w:t>
      </w:r>
      <w:r w:rsidR="00DF35AD">
        <w:t> </w:t>
      </w:r>
      <w:r w:rsidR="00106C54">
        <w:t>per </w:t>
      </w:r>
      <w:r w:rsidR="003F7067">
        <w:t>cent</w:t>
      </w:r>
      <w:r>
        <w:t xml:space="preserve"> in 2014 (</w:t>
      </w:r>
      <w:r w:rsidR="00A776D9">
        <w:t>Chart 1.</w:t>
      </w:r>
      <w:r w:rsidR="00965D33">
        <w:t>2</w:t>
      </w:r>
      <w:r w:rsidR="00F226F0">
        <w:t>)</w:t>
      </w:r>
      <w:r>
        <w:t>.</w:t>
      </w:r>
    </w:p>
    <w:tbl>
      <w:tblPr>
        <w:tblStyle w:val="TableGrid"/>
        <w:tblW w:w="0" w:type="auto"/>
        <w:tblLook w:val="04A0" w:firstRow="1" w:lastRow="0" w:firstColumn="1" w:lastColumn="0" w:noHBand="0" w:noVBand="1"/>
      </w:tblPr>
      <w:tblGrid>
        <w:gridCol w:w="4535"/>
        <w:gridCol w:w="4535"/>
      </w:tblGrid>
      <w:tr w:rsidR="00457F9D" w14:paraId="26C20DF3" w14:textId="77777777" w:rsidTr="00195B2C">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FFFFFF" w:themeFill="background1"/>
          </w:tcPr>
          <w:p w14:paraId="2CE648D7" w14:textId="55293772" w:rsidR="00457F9D" w:rsidRPr="00202A99" w:rsidRDefault="00A35C4D" w:rsidP="0008054F">
            <w:pPr>
              <w:pStyle w:val="ChartMainHeading"/>
            </w:pPr>
            <w:bookmarkStart w:id="11" w:name="_Ref207719822"/>
            <w:bookmarkStart w:id="12" w:name="_Toc209020853"/>
            <w:r w:rsidRPr="00202A99">
              <w:t>Chart 1.</w:t>
            </w:r>
            <w:bookmarkEnd w:id="11"/>
            <w:r w:rsidR="00965D33" w:rsidRPr="00202A99">
              <w:t>2</w:t>
            </w:r>
            <w:r w:rsidR="00457F9D" w:rsidRPr="00202A99">
              <w:t xml:space="preserve">: Wind </w:t>
            </w:r>
            <w:r w:rsidR="00457F9D" w:rsidRPr="0008054F">
              <w:t>and</w:t>
            </w:r>
            <w:r w:rsidR="00457F9D" w:rsidRPr="00202A99">
              <w:t xml:space="preserve"> solar generation as a share of total global electricity generation, 1992 to 2024</w:t>
            </w:r>
            <w:bookmarkEnd w:id="12"/>
            <w:r w:rsidR="00457F9D" w:rsidRPr="00202A99">
              <w:t xml:space="preserve"> </w:t>
            </w:r>
          </w:p>
        </w:tc>
        <w:tc>
          <w:tcPr>
            <w:tcW w:w="0" w:type="dxa"/>
            <w:shd w:val="clear" w:color="auto" w:fill="FFFFFF" w:themeFill="background1"/>
          </w:tcPr>
          <w:p w14:paraId="19853800" w14:textId="6F41FE89" w:rsidR="00457F9D" w:rsidRPr="00CE7978" w:rsidRDefault="00457F9D" w:rsidP="00202A99">
            <w:pPr>
              <w:pStyle w:val="ChartMainHeading"/>
            </w:pPr>
            <w:r w:rsidRPr="00746AEE">
              <w:rPr>
                <w:szCs w:val="28"/>
              </w:rPr>
              <w:t xml:space="preserve"> </w:t>
            </w:r>
            <w:bookmarkStart w:id="13" w:name="_Toc209020854"/>
            <w:r w:rsidR="00A35C4D" w:rsidRPr="00CE7978">
              <w:t>Chart 1.</w:t>
            </w:r>
            <w:r w:rsidR="00965D33" w:rsidRPr="00CE7978">
              <w:t>3</w:t>
            </w:r>
            <w:r w:rsidRPr="00CE7978">
              <w:t>: Global energy investment, 2015 to 2025</w:t>
            </w:r>
            <w:bookmarkEnd w:id="13"/>
          </w:p>
        </w:tc>
      </w:tr>
      <w:tr w:rsidR="00457F9D" w14:paraId="3815A0A5" w14:textId="77777777" w:rsidTr="00195B2C">
        <w:tc>
          <w:tcPr>
            <w:tcW w:w="0" w:type="dxa"/>
            <w:shd w:val="clear" w:color="auto" w:fill="FFFFFF" w:themeFill="background1"/>
          </w:tcPr>
          <w:p w14:paraId="7D9DF4B9" w14:textId="27BE5BD5" w:rsidR="00457F9D" w:rsidRDefault="005B6A38" w:rsidP="003E4F5A">
            <w:pPr>
              <w:pStyle w:val="ChartGraphic"/>
            </w:pPr>
            <w:r>
              <w:rPr>
                <w:noProof/>
              </w:rPr>
              <w:drawing>
                <wp:inline distT="0" distB="0" distL="0" distR="0" wp14:anchorId="0645DFCE" wp14:editId="69145ACB">
                  <wp:extent cx="2880000" cy="2880000"/>
                  <wp:effectExtent l="0" t="0" r="0" b="0"/>
                  <wp:docPr id="797009775" name="Picture 2" descr="This chart shows historical wind and solar generation as a share of global electricity generation. It shows how the share has increased significantly sinc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09775" name="Picture 2" descr="This chart shows historical wind and solar generation as a share of global electricity generation. It shows how the share has increased significantly since 19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2FC2480E" w14:textId="77777777" w:rsidR="00457F9D" w:rsidRDefault="00457F9D" w:rsidP="000B42C1">
            <w:pPr>
              <w:pStyle w:val="ChartorTableNote"/>
            </w:pPr>
            <w:r w:rsidRPr="00047E3C">
              <w:rPr>
                <w:szCs w:val="16"/>
              </w:rPr>
              <w:t xml:space="preserve">Source: </w:t>
            </w:r>
            <w:hyperlink r:id="rId41" w:history="1">
              <w:r w:rsidRPr="003A6408">
                <w:rPr>
                  <w:rStyle w:val="Hyperlink"/>
                </w:rPr>
                <w:t>Energy Institute 2025</w:t>
              </w:r>
            </w:hyperlink>
          </w:p>
        </w:tc>
        <w:tc>
          <w:tcPr>
            <w:tcW w:w="0" w:type="dxa"/>
            <w:shd w:val="clear" w:color="auto" w:fill="FFFFFF" w:themeFill="background1"/>
          </w:tcPr>
          <w:p w14:paraId="4B531BD3" w14:textId="30DA5BDC" w:rsidR="00457F9D" w:rsidRDefault="005B6A38" w:rsidP="003E4F5A">
            <w:pPr>
              <w:pStyle w:val="ChartGraphic"/>
            </w:pPr>
            <w:r>
              <w:rPr>
                <w:noProof/>
              </w:rPr>
              <w:drawing>
                <wp:inline distT="0" distB="0" distL="0" distR="0" wp14:anchorId="3774E1D4" wp14:editId="4FF52105">
                  <wp:extent cx="2880000" cy="2880000"/>
                  <wp:effectExtent l="0" t="0" r="0" b="0"/>
                  <wp:docPr id="1379028633" name="Picture 3" descr="This chart shows global energy investment into clean energy compared to fossil fuels. From 2016, clean energy investment is higher than fossil fuel investment. Clean energy investment remains relatively stable until 2021 then increases significantly to 2025, whereas investment in fossil fuels declines until 2020 then increases slightly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28633" name="Picture 3" descr="This chart shows global energy investment into clean energy compared to fossil fuels. From 2016, clean energy investment is higher than fossil fuel investment. Clean energy investment remains relatively stable until 2021 then increases significantly to 2025, whereas investment in fossil fuels declines until 2020 then increases slightly to 20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72E4BDC4" w14:textId="56A6D71E" w:rsidR="00D665D9" w:rsidRDefault="00D665D9" w:rsidP="000B42C1">
            <w:pPr>
              <w:pStyle w:val="ChartorTableNote"/>
              <w:rPr>
                <w:noProof/>
              </w:rPr>
            </w:pPr>
            <w:r w:rsidRPr="00ED271C">
              <w:t>Note:</w:t>
            </w:r>
            <w:r w:rsidRPr="00857436">
              <w:rPr>
                <w:noProof/>
              </w:rPr>
              <w:t xml:space="preserve"> Clean energy includes: Clean Fuels, Direct Air Capture, Transitional fossil fuels, Nuclear, Renewable power, Battery storage, Electricity networks, Fossil fuels: with CCUS, Other clean power and End</w:t>
            </w:r>
            <w:r w:rsidR="003E4F5A">
              <w:rPr>
                <w:noProof/>
              </w:rPr>
              <w:noBreakHyphen/>
            </w:r>
            <w:r w:rsidRPr="00857436">
              <w:rPr>
                <w:noProof/>
              </w:rPr>
              <w:t>use. Other end</w:t>
            </w:r>
            <w:r w:rsidR="003E4F5A">
              <w:rPr>
                <w:noProof/>
              </w:rPr>
              <w:noBreakHyphen/>
            </w:r>
            <w:r w:rsidRPr="00857436">
              <w:rPr>
                <w:noProof/>
              </w:rPr>
              <w:t>use includes: Electrification, renewables for end</w:t>
            </w:r>
            <w:r w:rsidR="003E4F5A">
              <w:rPr>
                <w:noProof/>
              </w:rPr>
              <w:noBreakHyphen/>
            </w:r>
            <w:r w:rsidRPr="00857436">
              <w:rPr>
                <w:noProof/>
              </w:rPr>
              <w:t>use, Hydrogen and industry CCUS. Bunker fuels are only accounted for at the World level.</w:t>
            </w:r>
            <w:r>
              <w:rPr>
                <w:noProof/>
              </w:rPr>
              <w:t xml:space="preserve"> 2025 data is estimated.</w:t>
            </w:r>
          </w:p>
          <w:p w14:paraId="4E5F4638" w14:textId="1482B2DE" w:rsidR="00457F9D" w:rsidRDefault="00457F9D" w:rsidP="000B42C1">
            <w:pPr>
              <w:pStyle w:val="ChartorTableNote"/>
            </w:pPr>
            <w:r w:rsidRPr="00047E3C">
              <w:rPr>
                <w:szCs w:val="16"/>
              </w:rPr>
              <w:t xml:space="preserve">Source: </w:t>
            </w:r>
            <w:hyperlink r:id="rId43" w:history="1">
              <w:r w:rsidR="003F292C">
                <w:rPr>
                  <w:rStyle w:val="Hyperlink"/>
                  <w:szCs w:val="16"/>
                </w:rPr>
                <w:t>IEA 2025b</w:t>
              </w:r>
            </w:hyperlink>
          </w:p>
        </w:tc>
      </w:tr>
    </w:tbl>
    <w:p w14:paraId="30C0ACAA" w14:textId="43456007" w:rsidR="00457F9D" w:rsidRDefault="00457F9D" w:rsidP="00457F9D">
      <w:r>
        <w:t>Technological change has contributed significantly to these developments. From 2010 to 20</w:t>
      </w:r>
      <w:r w:rsidR="00821F32">
        <w:t>23</w:t>
      </w:r>
      <w:r>
        <w:t xml:space="preserve">, the cost of solar </w:t>
      </w:r>
      <w:r w:rsidR="006778E8">
        <w:t>photovoltaic (</w:t>
      </w:r>
      <w:r>
        <w:t>PV</w:t>
      </w:r>
      <w:r w:rsidR="006778E8">
        <w:t>)</w:t>
      </w:r>
      <w:r>
        <w:t xml:space="preserve"> electricity decreased by </w:t>
      </w:r>
      <w:r w:rsidR="00821F32">
        <w:t>90</w:t>
      </w:r>
      <w:r w:rsidR="00106C54">
        <w:t> per</w:t>
      </w:r>
      <w:r w:rsidR="00B75D9A">
        <w:t> </w:t>
      </w:r>
      <w:r w:rsidR="006138CD">
        <w:t>cent</w:t>
      </w:r>
      <w:r>
        <w:t xml:space="preserve">, while the cost of wind </w:t>
      </w:r>
      <w:r w:rsidR="00033C72">
        <w:t xml:space="preserve">electricity </w:t>
      </w:r>
      <w:r>
        <w:t>also declined</w:t>
      </w:r>
      <w:r w:rsidR="00F226F0">
        <w:t xml:space="preserve"> (</w:t>
      </w:r>
      <w:hyperlink r:id="rId44">
        <w:r w:rsidR="00571474">
          <w:rPr>
            <w:rStyle w:val="Hyperlink"/>
          </w:rPr>
          <w:t xml:space="preserve">IRENA </w:t>
        </w:r>
        <w:r w:rsidR="00E10E1D">
          <w:rPr>
            <w:rStyle w:val="Hyperlink"/>
          </w:rPr>
          <w:t>2024</w:t>
        </w:r>
      </w:hyperlink>
      <w:r w:rsidR="00F226F0">
        <w:t>)</w:t>
      </w:r>
      <w:r>
        <w:t xml:space="preserve">. </w:t>
      </w:r>
      <w:r w:rsidR="004E1869">
        <w:t>B</w:t>
      </w:r>
      <w:r>
        <w:t xml:space="preserve">attery </w:t>
      </w:r>
      <w:r w:rsidR="004E1869">
        <w:t>storage</w:t>
      </w:r>
      <w:r>
        <w:t xml:space="preserve"> costs </w:t>
      </w:r>
      <w:r w:rsidR="005729B2">
        <w:t>also</w:t>
      </w:r>
      <w:r>
        <w:t xml:space="preserve"> fell by around </w:t>
      </w:r>
      <w:r w:rsidR="00821F32">
        <w:t>90</w:t>
      </w:r>
      <w:r w:rsidR="00106C54">
        <w:t> per </w:t>
      </w:r>
      <w:r w:rsidR="005729B2">
        <w:t>cent</w:t>
      </w:r>
      <w:r>
        <w:t xml:space="preserve"> over this period, enabling increased adoption of electric vehicles and energy storage technologies</w:t>
      </w:r>
      <w:r w:rsidR="00F226F0">
        <w:t xml:space="preserve"> (</w:t>
      </w:r>
      <w:hyperlink r:id="rId45">
        <w:r w:rsidR="00E10E1D">
          <w:rPr>
            <w:rStyle w:val="Hyperlink"/>
          </w:rPr>
          <w:t>IRENA 2024</w:t>
        </w:r>
      </w:hyperlink>
      <w:r w:rsidR="00F226F0">
        <w:t>)</w:t>
      </w:r>
      <w:r>
        <w:t xml:space="preserve">. </w:t>
      </w:r>
      <w:r w:rsidR="003038A0">
        <w:t>I</w:t>
      </w:r>
      <w:r>
        <w:t xml:space="preserve">nvestment in clean energy </w:t>
      </w:r>
      <w:r w:rsidR="00734F79">
        <w:t>infrastructure</w:t>
      </w:r>
      <w:r w:rsidR="000755E4">
        <w:t>, efficiency and electrification</w:t>
      </w:r>
      <w:r>
        <w:t xml:space="preserve"> ha</w:t>
      </w:r>
      <w:r w:rsidR="00E4484A">
        <w:t>s</w:t>
      </w:r>
      <w:r>
        <w:t xml:space="preserve"> increased since 2021 and </w:t>
      </w:r>
      <w:r w:rsidR="00E4484A">
        <w:t>is</w:t>
      </w:r>
      <w:r>
        <w:t xml:space="preserve"> projected to reach USD2.2</w:t>
      </w:r>
      <w:r w:rsidR="000570D8">
        <w:t> </w:t>
      </w:r>
      <w:r>
        <w:t xml:space="preserve">trillion in 2025, </w:t>
      </w:r>
      <w:r w:rsidR="00567FFD">
        <w:t>around</w:t>
      </w:r>
      <w:r>
        <w:t xml:space="preserve"> double that of investment in fossil</w:t>
      </w:r>
      <w:r w:rsidR="00CE4506">
        <w:rPr>
          <w:rFonts w:ascii="Cambria Math" w:hAnsi="Cambria Math" w:cs="Cambria Math"/>
        </w:rPr>
        <w:t xml:space="preserve"> </w:t>
      </w:r>
      <w:r>
        <w:t>fuel projects</w:t>
      </w:r>
      <w:r w:rsidR="005729B2">
        <w:t xml:space="preserve"> (</w:t>
      </w:r>
      <w:r w:rsidR="0078254D">
        <w:t>Chart 1.</w:t>
      </w:r>
      <w:r w:rsidR="005729B2">
        <w:t>3)</w:t>
      </w:r>
      <w:r>
        <w:t>.</w:t>
      </w:r>
    </w:p>
    <w:p w14:paraId="64528CB2" w14:textId="77777777" w:rsidR="003E4F5A" w:rsidRDefault="003E4F5A">
      <w:pPr>
        <w:spacing w:before="0" w:after="160" w:line="259" w:lineRule="auto"/>
      </w:pPr>
      <w:r>
        <w:br w:type="page"/>
      </w:r>
    </w:p>
    <w:p w14:paraId="6AACBD9D" w14:textId="52D584C0" w:rsidR="00457F9D" w:rsidRDefault="00457F9D" w:rsidP="00457F9D">
      <w:r>
        <w:t xml:space="preserve">China is expected to </w:t>
      </w:r>
      <w:r w:rsidR="00D74329">
        <w:t>continue to</w:t>
      </w:r>
      <w:r>
        <w:t xml:space="preserve"> drive global energy</w:t>
      </w:r>
      <w:r w:rsidR="00E35555">
        <w:t xml:space="preserve"> transition</w:t>
      </w:r>
      <w:r>
        <w:t xml:space="preserve"> investment, </w:t>
      </w:r>
      <w:r w:rsidR="00D74329">
        <w:t>with Chinese investment</w:t>
      </w:r>
      <w:r>
        <w:t xml:space="preserve"> outpac</w:t>
      </w:r>
      <w:r w:rsidR="00D74329">
        <w:t>ing</w:t>
      </w:r>
      <w:r>
        <w:t xml:space="preserve"> the combined investment of the U</w:t>
      </w:r>
      <w:r w:rsidR="00871CAD">
        <w:t xml:space="preserve">nited </w:t>
      </w:r>
      <w:r>
        <w:t>S</w:t>
      </w:r>
      <w:r w:rsidR="00871CAD">
        <w:t>tates</w:t>
      </w:r>
      <w:r>
        <w:t>, E</w:t>
      </w:r>
      <w:r w:rsidR="00871CAD">
        <w:t xml:space="preserve">uropean </w:t>
      </w:r>
      <w:r>
        <w:t>U</w:t>
      </w:r>
      <w:r w:rsidR="00871CAD">
        <w:t>nion</w:t>
      </w:r>
      <w:r>
        <w:t xml:space="preserve"> and U</w:t>
      </w:r>
      <w:r w:rsidR="00871CAD">
        <w:t xml:space="preserve">nited </w:t>
      </w:r>
      <w:r>
        <w:t>K</w:t>
      </w:r>
      <w:r w:rsidR="00871CAD">
        <w:t>ingdom</w:t>
      </w:r>
      <w:r>
        <w:t xml:space="preserve"> in 2024</w:t>
      </w:r>
      <w:r w:rsidR="00F226F0">
        <w:t xml:space="preserve"> (</w:t>
      </w:r>
      <w:proofErr w:type="spellStart"/>
      <w:r w:rsidR="00761805">
        <w:fldChar w:fldCharType="begin"/>
      </w:r>
      <w:r w:rsidR="00761805">
        <w:instrText>HYPERLINK "https://about.bnef.com/insights/finance/energy-transition-investment-trends/"</w:instrText>
      </w:r>
      <w:r w:rsidR="00761805">
        <w:fldChar w:fldCharType="separate"/>
      </w:r>
      <w:r w:rsidR="00761805">
        <w:rPr>
          <w:rStyle w:val="Hyperlink"/>
        </w:rPr>
        <w:t>BloombergNEF</w:t>
      </w:r>
      <w:proofErr w:type="spellEnd"/>
      <w:r w:rsidR="00761805">
        <w:rPr>
          <w:rStyle w:val="Hyperlink"/>
        </w:rPr>
        <w:t xml:space="preserve"> 2025a</w:t>
      </w:r>
      <w:r w:rsidR="00761805">
        <w:fldChar w:fldCharType="end"/>
      </w:r>
      <w:r w:rsidR="00F226F0">
        <w:t>)</w:t>
      </w:r>
      <w:r>
        <w:t xml:space="preserve">. </w:t>
      </w:r>
      <w:r w:rsidR="008B1F93">
        <w:t>Global m</w:t>
      </w:r>
      <w:r>
        <w:t xml:space="preserve">omentum is also </w:t>
      </w:r>
      <w:r w:rsidR="003A27EA">
        <w:t xml:space="preserve">expected </w:t>
      </w:r>
      <w:r>
        <w:t xml:space="preserve">to continue at subnational levels </w:t>
      </w:r>
      <w:r w:rsidR="006D6D52">
        <w:t>(including in the United States)</w:t>
      </w:r>
      <w:r>
        <w:t xml:space="preserve"> and within the private sector</w:t>
      </w:r>
      <w:r w:rsidR="002A19A6">
        <w:t xml:space="preserve"> (</w:t>
      </w:r>
      <w:hyperlink r:id="rId46" w:history="1">
        <w:r w:rsidR="004931E8" w:rsidRPr="004931E8">
          <w:rPr>
            <w:rStyle w:val="Hyperlink"/>
          </w:rPr>
          <w:t>E3G 2025</w:t>
        </w:r>
      </w:hyperlink>
      <w:r w:rsidR="004931E8">
        <w:t>;</w:t>
      </w:r>
      <w:hyperlink r:id="rId47" w:history="1">
        <w:r w:rsidR="002A19A6">
          <w:rPr>
            <w:rStyle w:val="Hyperlink"/>
            <w:szCs w:val="16"/>
          </w:rPr>
          <w:t>IEA 2025b</w:t>
        </w:r>
      </w:hyperlink>
      <w:r w:rsidR="002A19A6">
        <w:t>)</w:t>
      </w:r>
      <w:r>
        <w:t xml:space="preserve">. Structural shifts are expected to </w:t>
      </w:r>
      <w:r w:rsidR="003D47F9">
        <w:t>continue</w:t>
      </w:r>
      <w:r>
        <w:t xml:space="preserve">, with renewables dominating new generation capacity in more economies and </w:t>
      </w:r>
      <w:r w:rsidR="00097552">
        <w:t xml:space="preserve">the </w:t>
      </w:r>
      <w:r w:rsidR="007B60F4">
        <w:t xml:space="preserve">continued </w:t>
      </w:r>
      <w:r w:rsidR="00097552">
        <w:t xml:space="preserve">advancement of </w:t>
      </w:r>
      <w:r>
        <w:t>electrification of transport and industry</w:t>
      </w:r>
      <w:r w:rsidR="0044014A">
        <w:t xml:space="preserve"> (</w:t>
      </w:r>
      <w:hyperlink r:id="rId48" w:history="1">
        <w:r w:rsidR="00C35F66" w:rsidRPr="00C35F66">
          <w:rPr>
            <w:rStyle w:val="Hyperlink"/>
          </w:rPr>
          <w:t xml:space="preserve">IEA </w:t>
        </w:r>
        <w:r w:rsidR="006F36D7">
          <w:rPr>
            <w:rStyle w:val="Hyperlink"/>
          </w:rPr>
          <w:t>2024a</w:t>
        </w:r>
      </w:hyperlink>
      <w:r w:rsidR="00F844DE">
        <w:t>;</w:t>
      </w:r>
      <w:hyperlink r:id="rId49" w:history="1">
        <w:r w:rsidR="00F844DE">
          <w:rPr>
            <w:rStyle w:val="Hyperlink"/>
          </w:rPr>
          <w:t>IEA 2024b</w:t>
        </w:r>
      </w:hyperlink>
      <w:r w:rsidR="0044014A">
        <w:t>)</w:t>
      </w:r>
      <w:r w:rsidR="008B1F93">
        <w:t>.</w:t>
      </w:r>
    </w:p>
    <w:p w14:paraId="7FF3114A" w14:textId="299348B6" w:rsidR="00457F9D" w:rsidRDefault="00457F9D" w:rsidP="00457F9D">
      <w:r>
        <w:t xml:space="preserve">As global climate action ramps up, patterns of global trade in energy and resources will </w:t>
      </w:r>
      <w:r w:rsidR="00A06D3C">
        <w:t xml:space="preserve">change </w:t>
      </w:r>
      <w:r>
        <w:t>to meet shifting demand and align with emerging comparative advantages. Carbon</w:t>
      </w:r>
      <w:r w:rsidR="000B4793" w:rsidRPr="000B4793">
        <w:rPr>
          <w:rFonts w:ascii="Cambria Math" w:hAnsi="Cambria Math" w:cs="Cambria Math"/>
        </w:rPr>
        <w:t>‑</w:t>
      </w:r>
      <w:r>
        <w:t>intensive production methods and carbon</w:t>
      </w:r>
      <w:r w:rsidR="000B4793" w:rsidRPr="000B4793">
        <w:rPr>
          <w:rFonts w:ascii="Cambria Math" w:hAnsi="Cambria Math" w:cs="Cambria Math"/>
        </w:rPr>
        <w:t>‑</w:t>
      </w:r>
      <w:r>
        <w:t>intensive energy sources are expected to experience declining demand. At the same time, global demand for green commodities is projected to increase.</w:t>
      </w:r>
    </w:p>
    <w:p w14:paraId="2AEB3B3F" w14:textId="1E4B14B1" w:rsidR="00457F9D" w:rsidRDefault="00457F9D" w:rsidP="00457F9D">
      <w:r>
        <w:t>The global net zero transition could present a significant economic opportunity for Australia</w:t>
      </w:r>
      <w:r w:rsidR="00BC6965">
        <w:t xml:space="preserve"> (</w:t>
      </w:r>
      <w:hyperlink r:id="rId50" w:history="1">
        <w:r w:rsidR="00F0495F" w:rsidRPr="00F0495F">
          <w:rPr>
            <w:rStyle w:val="Hyperlink"/>
          </w:rPr>
          <w:t>Treasury 2024</w:t>
        </w:r>
      </w:hyperlink>
      <w:r w:rsidR="00BC6965">
        <w:t>)</w:t>
      </w:r>
      <w:r>
        <w:t>. Australia is a significant resources exporter – it is currently the world</w:t>
      </w:r>
      <w:r w:rsidR="003E4F5A">
        <w:t>’</w:t>
      </w:r>
      <w:r>
        <w:t>s largest exporter of iron ore and alumina. The success of the resources sector is underpinned by large reserves of mineral commodities, strong trade partnerships, fair and competitive markets, commitment to open trade and international investment, and proximity to key markets in Asia.</w:t>
      </w:r>
    </w:p>
    <w:p w14:paraId="093231FF" w14:textId="4E52B27F" w:rsidR="00457F9D" w:rsidRDefault="00457F9D" w:rsidP="00457F9D">
      <w:r w:rsidRPr="00395B7E">
        <w:t xml:space="preserve">Australia could become an important producer and exporter of </w:t>
      </w:r>
      <w:r w:rsidR="007B00B2">
        <w:t xml:space="preserve">clean </w:t>
      </w:r>
      <w:r w:rsidR="00517A0C">
        <w:t>energy embedded products</w:t>
      </w:r>
      <w:r w:rsidRPr="00395B7E">
        <w:t xml:space="preserve"> as the world decarbonises. Australia has a substantial endowment of low</w:t>
      </w:r>
      <w:r w:rsidR="000B4793" w:rsidRPr="000B4793">
        <w:rPr>
          <w:rFonts w:ascii="Cambria Math" w:hAnsi="Cambria Math" w:cs="Cambria Math"/>
        </w:rPr>
        <w:t>‑</w:t>
      </w:r>
      <w:r w:rsidRPr="00395B7E">
        <w:t xml:space="preserve">cost renewable energy resources, a key input into the production of </w:t>
      </w:r>
      <w:r w:rsidR="00517A0C">
        <w:t>clean energy embedded products</w:t>
      </w:r>
      <w:r w:rsidRPr="00395B7E">
        <w:t xml:space="preserve"> (</w:t>
      </w:r>
      <w:r w:rsidR="002426D5">
        <w:t>Chart 1.</w:t>
      </w:r>
      <w:r w:rsidR="001B4A1A">
        <w:t>4</w:t>
      </w:r>
      <w:r w:rsidRPr="00395B7E">
        <w:t xml:space="preserve">). It also has significant reserves and an existing footprint in the production of minerals that </w:t>
      </w:r>
      <w:r w:rsidR="00BA3775">
        <w:t>are</w:t>
      </w:r>
      <w:r w:rsidRPr="00395B7E">
        <w:t xml:space="preserve"> likely</w:t>
      </w:r>
      <w:r w:rsidR="00BA3775">
        <w:t xml:space="preserve"> to</w:t>
      </w:r>
      <w:r w:rsidRPr="00395B7E">
        <w:t xml:space="preserve"> be in demand in a net zero world – including critical minerals like lithium, nickel and cobalt along with iron ore, bauxite and alumina (</w:t>
      </w:r>
      <w:r w:rsidR="002426D5">
        <w:t>Chart 1.</w:t>
      </w:r>
      <w:r w:rsidR="001B4A1A">
        <w:t>5</w:t>
      </w:r>
      <w:r w:rsidR="0093546A" w:rsidRPr="00395B7E">
        <w:t xml:space="preserve">). </w:t>
      </w:r>
      <w:r w:rsidRPr="00395B7E">
        <w:t>Critical minerals</w:t>
      </w:r>
      <w:r w:rsidR="004D4034">
        <w:t>, which are</w:t>
      </w:r>
      <w:r w:rsidRPr="00395B7E">
        <w:t xml:space="preserve"> essential for electric vehicles and grid</w:t>
      </w:r>
      <w:r w:rsidR="000B4793" w:rsidRPr="000B4793">
        <w:rPr>
          <w:rFonts w:ascii="Cambria Math" w:hAnsi="Cambria Math" w:cs="Cambria Math"/>
        </w:rPr>
        <w:t>‑</w:t>
      </w:r>
      <w:r w:rsidRPr="00395B7E">
        <w:t>scale batteries</w:t>
      </w:r>
      <w:r w:rsidR="004D4034">
        <w:t>,</w:t>
      </w:r>
      <w:r w:rsidRPr="00395B7E">
        <w:t xml:space="preserve"> are projected to experience strong demand growth to support renewable technologies.</w:t>
      </w:r>
    </w:p>
    <w:tbl>
      <w:tblPr>
        <w:tblStyle w:val="TableGridLight"/>
        <w:tblpPr w:leftFromText="180" w:rightFromText="180" w:vertAnchor="text" w:horzAnchor="margin" w:tblpY="70"/>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4500"/>
      </w:tblGrid>
      <w:tr w:rsidR="00457F9D" w14:paraId="78623F12" w14:textId="77777777" w:rsidTr="006D14C6">
        <w:trPr>
          <w:trHeight w:val="799"/>
        </w:trPr>
        <w:tc>
          <w:tcPr>
            <w:tcW w:w="4500" w:type="dxa"/>
          </w:tcPr>
          <w:p w14:paraId="65B4C951" w14:textId="4A099D68" w:rsidR="00457F9D" w:rsidRPr="00202A99" w:rsidRDefault="00DF6B3D" w:rsidP="00202A99">
            <w:pPr>
              <w:pStyle w:val="ChartMainHeading"/>
              <w:rPr>
                <w:b/>
                <w:bCs/>
              </w:rPr>
            </w:pPr>
            <w:bookmarkStart w:id="14" w:name="_Ref207716542"/>
            <w:bookmarkStart w:id="15" w:name="_Toc209020855"/>
            <w:r w:rsidRPr="00202A99">
              <w:rPr>
                <w:b/>
                <w:bCs/>
              </w:rPr>
              <w:t>Chart</w:t>
            </w:r>
            <w:r w:rsidR="002426D5" w:rsidRPr="00202A99">
              <w:rPr>
                <w:b/>
                <w:bCs/>
              </w:rPr>
              <w:t xml:space="preserve"> 1.</w:t>
            </w:r>
            <w:bookmarkEnd w:id="14"/>
            <w:r w:rsidR="001B4A1A" w:rsidRPr="00202A99">
              <w:rPr>
                <w:b/>
                <w:bCs/>
              </w:rPr>
              <w:t>4</w:t>
            </w:r>
            <w:r w:rsidR="00D22926" w:rsidRPr="00202A99">
              <w:rPr>
                <w:b/>
                <w:bCs/>
              </w:rPr>
              <w:t xml:space="preserve">: Estimated renewable electricity </w:t>
            </w:r>
            <w:r w:rsidR="0028245D" w:rsidRPr="00202A99">
              <w:rPr>
                <w:b/>
                <w:bCs/>
              </w:rPr>
              <w:t>cost</w:t>
            </w:r>
            <w:r w:rsidR="006D2EFF" w:rsidRPr="00202A99">
              <w:rPr>
                <w:b/>
                <w:bCs/>
              </w:rPr>
              <w:t>s</w:t>
            </w:r>
            <w:r w:rsidR="0028245D" w:rsidRPr="00202A99">
              <w:rPr>
                <w:b/>
                <w:bCs/>
              </w:rPr>
              <w:t xml:space="preserve"> </w:t>
            </w:r>
            <w:r w:rsidR="00D22926" w:rsidRPr="00202A99">
              <w:rPr>
                <w:b/>
                <w:bCs/>
              </w:rPr>
              <w:t>by country</w:t>
            </w:r>
            <w:r w:rsidR="00143816" w:rsidRPr="00202A99">
              <w:rPr>
                <w:b/>
                <w:bCs/>
              </w:rPr>
              <w:t xml:space="preserve"> relative to Australia</w:t>
            </w:r>
            <w:r w:rsidR="00D22926" w:rsidRPr="00202A99">
              <w:rPr>
                <w:b/>
                <w:bCs/>
              </w:rPr>
              <w:t>, 2050</w:t>
            </w:r>
            <w:bookmarkEnd w:id="15"/>
          </w:p>
        </w:tc>
        <w:tc>
          <w:tcPr>
            <w:tcW w:w="4500" w:type="dxa"/>
          </w:tcPr>
          <w:p w14:paraId="639C25C7" w14:textId="321ECD2C" w:rsidR="00457F9D" w:rsidRPr="00202A99" w:rsidRDefault="002426D5" w:rsidP="00202A99">
            <w:pPr>
              <w:pStyle w:val="ChartMainHeading"/>
              <w:rPr>
                <w:b/>
                <w:bCs/>
              </w:rPr>
            </w:pPr>
            <w:bookmarkStart w:id="16" w:name="_Ref207716550"/>
            <w:bookmarkStart w:id="17" w:name="_Toc209020856"/>
            <w:r w:rsidRPr="00202A99">
              <w:rPr>
                <w:b/>
                <w:bCs/>
              </w:rPr>
              <w:t>Chart 1.</w:t>
            </w:r>
            <w:bookmarkEnd w:id="16"/>
            <w:r w:rsidR="001B4A1A" w:rsidRPr="00202A99">
              <w:rPr>
                <w:b/>
                <w:bCs/>
              </w:rPr>
              <w:t>5</w:t>
            </w:r>
            <w:r w:rsidR="00D22926" w:rsidRPr="00202A99">
              <w:rPr>
                <w:b/>
                <w:bCs/>
              </w:rPr>
              <w:t xml:space="preserve">: </w:t>
            </w:r>
            <w:r w:rsidR="002D6EEA" w:rsidRPr="00202A99">
              <w:rPr>
                <w:b/>
                <w:bCs/>
              </w:rPr>
              <w:t xml:space="preserve">Australian production and reserves of key </w:t>
            </w:r>
            <w:r w:rsidR="00C604B5" w:rsidRPr="00202A99">
              <w:rPr>
                <w:b/>
                <w:bCs/>
              </w:rPr>
              <w:t xml:space="preserve">mineral </w:t>
            </w:r>
            <w:r w:rsidR="002D6EEA" w:rsidRPr="00202A99">
              <w:rPr>
                <w:b/>
                <w:bCs/>
              </w:rPr>
              <w:t xml:space="preserve">commodities, </w:t>
            </w:r>
            <w:r w:rsidR="00712EEC" w:rsidRPr="00202A99">
              <w:rPr>
                <w:b/>
                <w:bCs/>
              </w:rPr>
              <w:t>2023</w:t>
            </w:r>
            <w:bookmarkEnd w:id="17"/>
          </w:p>
        </w:tc>
      </w:tr>
      <w:tr w:rsidR="00457F9D" w14:paraId="5B390431" w14:textId="77777777" w:rsidTr="006D14C6">
        <w:trPr>
          <w:trHeight w:val="3620"/>
        </w:trPr>
        <w:tc>
          <w:tcPr>
            <w:tcW w:w="4500" w:type="dxa"/>
          </w:tcPr>
          <w:p w14:paraId="6C1A9870" w14:textId="3B079B8E" w:rsidR="00457F9D" w:rsidRDefault="005B6254">
            <w:pPr>
              <w:keepNext/>
              <w:spacing w:before="0" w:after="160" w:line="259" w:lineRule="auto"/>
            </w:pPr>
            <w:r>
              <w:rPr>
                <w:noProof/>
              </w:rPr>
              <w:drawing>
                <wp:inline distT="0" distB="0" distL="0" distR="0" wp14:anchorId="5E304F24" wp14:editId="525CB0EB">
                  <wp:extent cx="2707005" cy="2737485"/>
                  <wp:effectExtent l="0" t="0" r="0" b="5715"/>
                  <wp:docPr id="1144528666" name="Picture 6" descr="This chart compares estimated renewable electricity costs between countries, relative to Australian costs. Most countries other than India and China are estimated to have a higher renewable electricity costs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28666" name="Picture 6" descr="This chart compares estimated renewable electricity costs between countries, relative to Australian costs. Most countries other than India and China are estimated to have a higher renewable electricity costs in 20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7005" cy="2737485"/>
                          </a:xfrm>
                          <a:prstGeom prst="rect">
                            <a:avLst/>
                          </a:prstGeom>
                          <a:noFill/>
                        </pic:spPr>
                      </pic:pic>
                    </a:graphicData>
                  </a:graphic>
                </wp:inline>
              </w:drawing>
            </w:r>
          </w:p>
        </w:tc>
        <w:tc>
          <w:tcPr>
            <w:tcW w:w="4500" w:type="dxa"/>
          </w:tcPr>
          <w:p w14:paraId="704D295F" w14:textId="6E597DFA" w:rsidR="00457F9D" w:rsidRPr="0051155D" w:rsidRDefault="007928B3">
            <w:pPr>
              <w:keepNext/>
              <w:spacing w:before="0" w:after="160" w:line="259" w:lineRule="auto"/>
              <w:rPr>
                <w:noProof/>
              </w:rPr>
            </w:pPr>
            <w:r w:rsidRPr="007928B3">
              <w:rPr>
                <w:noProof/>
              </w:rPr>
              <w:drawing>
                <wp:inline distT="0" distB="0" distL="0" distR="0" wp14:anchorId="0D3D16F5" wp14:editId="1B4996D0">
                  <wp:extent cx="2720340" cy="2520315"/>
                  <wp:effectExtent l="0" t="0" r="3810" b="0"/>
                  <wp:docPr id="1696613854" name="Picture 1" descr="This infographic shows that Australia is the largest producer of iron ore at 38%, and also of bauxite at 26%. Australia is also the world's second largest producer of alumina at 13%. Australia is also a top five producer of 7 critical minerals and 2 strategic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13854" name="Picture 1" descr="This infographic shows that Australia is the largest producer of iron ore at 38%, and also of bauxite at 26%. Australia is also the world's second largest producer of alumina at 13%. Australia is also a top five producer of 7 critical minerals and 2 strategic materials."/>
                          <pic:cNvPicPr/>
                        </pic:nvPicPr>
                        <pic:blipFill>
                          <a:blip r:embed="rId52"/>
                          <a:stretch>
                            <a:fillRect/>
                          </a:stretch>
                        </pic:blipFill>
                        <pic:spPr>
                          <a:xfrm>
                            <a:off x="0" y="0"/>
                            <a:ext cx="2723980" cy="2523687"/>
                          </a:xfrm>
                          <a:prstGeom prst="rect">
                            <a:avLst/>
                          </a:prstGeom>
                        </pic:spPr>
                      </pic:pic>
                    </a:graphicData>
                  </a:graphic>
                </wp:inline>
              </w:drawing>
            </w:r>
          </w:p>
        </w:tc>
      </w:tr>
      <w:tr w:rsidR="00457F9D" w:rsidRPr="00B72B9C" w14:paraId="7949D62C" w14:textId="77777777" w:rsidTr="006D14C6">
        <w:trPr>
          <w:trHeight w:val="363"/>
        </w:trPr>
        <w:tc>
          <w:tcPr>
            <w:tcW w:w="4500" w:type="dxa"/>
          </w:tcPr>
          <w:p w14:paraId="3562AE2F" w14:textId="017CE6A6" w:rsidR="00457F9D" w:rsidRPr="000344CA" w:rsidRDefault="00457F9D" w:rsidP="00DA3F51">
            <w:pPr>
              <w:pStyle w:val="ChartorTableNote"/>
              <w:rPr>
                <w:szCs w:val="16"/>
              </w:rPr>
            </w:pPr>
            <w:r w:rsidRPr="00163D20">
              <w:rPr>
                <w:szCs w:val="16"/>
              </w:rPr>
              <w:t xml:space="preserve">Source: </w:t>
            </w:r>
            <w:hyperlink r:id="rId53" w:history="1">
              <w:r w:rsidRPr="00163D20">
                <w:rPr>
                  <w:rStyle w:val="Hyperlink"/>
                  <w:szCs w:val="16"/>
                </w:rPr>
                <w:t>Graham and Havas 2023</w:t>
              </w:r>
            </w:hyperlink>
            <w:r w:rsidRPr="00163D20">
              <w:rPr>
                <w:szCs w:val="16"/>
              </w:rPr>
              <w:t xml:space="preserve"> (from </w:t>
            </w:r>
            <w:hyperlink r:id="rId54" w:history="1">
              <w:r w:rsidR="008A779D" w:rsidRPr="008A779D">
                <w:rPr>
                  <w:rStyle w:val="Hyperlink"/>
                  <w:szCs w:val="16"/>
                </w:rPr>
                <w:t>Treasury 2024</w:t>
              </w:r>
            </w:hyperlink>
            <w:r w:rsidRPr="00163D20">
              <w:rPr>
                <w:szCs w:val="16"/>
              </w:rPr>
              <w:t>).</w:t>
            </w:r>
          </w:p>
        </w:tc>
        <w:tc>
          <w:tcPr>
            <w:tcW w:w="4500" w:type="dxa"/>
          </w:tcPr>
          <w:p w14:paraId="25C10782" w14:textId="6CFA6551" w:rsidR="00457F9D" w:rsidRPr="00524EFE" w:rsidRDefault="00457F9D" w:rsidP="00DA3F51">
            <w:pPr>
              <w:pStyle w:val="ChartorTableNote"/>
              <w:rPr>
                <w:szCs w:val="16"/>
              </w:rPr>
            </w:pPr>
            <w:r w:rsidRPr="009E7319">
              <w:rPr>
                <w:szCs w:val="18"/>
              </w:rPr>
              <w:t xml:space="preserve">Source: </w:t>
            </w:r>
            <w:hyperlink r:id="rId55" w:history="1">
              <w:r w:rsidR="000F6843" w:rsidRPr="000F6843">
                <w:rPr>
                  <w:rStyle w:val="Hyperlink"/>
                  <w:szCs w:val="18"/>
                </w:rPr>
                <w:t>Geoscience Australia 202</w:t>
              </w:r>
              <w:r w:rsidR="005C77FF">
                <w:rPr>
                  <w:rStyle w:val="Hyperlink"/>
                  <w:szCs w:val="18"/>
                </w:rPr>
                <w:t>5</w:t>
              </w:r>
            </w:hyperlink>
          </w:p>
        </w:tc>
      </w:tr>
    </w:tbl>
    <w:p w14:paraId="344155F7" w14:textId="77777777" w:rsidR="00202A99" w:rsidRDefault="00202A99" w:rsidP="003E4F5A">
      <w:pPr>
        <w:pStyle w:val="SingleParagraph"/>
      </w:pPr>
    </w:p>
    <w:p w14:paraId="40A26DCE" w14:textId="70C4885D" w:rsidR="00457F9D" w:rsidRDefault="00457F9D" w:rsidP="00457F9D">
      <w:r w:rsidRPr="00E02072">
        <w:t>Treasury</w:t>
      </w:r>
      <w:r w:rsidR="003E4F5A">
        <w:t>’</w:t>
      </w:r>
      <w:r w:rsidRPr="00E02072">
        <w:t xml:space="preserve">s climate modelling assesses the economic opportunities from the global net zero transformation for Australia and demonstrates the impact of </w:t>
      </w:r>
      <w:r>
        <w:t xml:space="preserve">different pathways </w:t>
      </w:r>
      <w:r w:rsidRPr="00E02072">
        <w:t xml:space="preserve">to net zero on </w:t>
      </w:r>
      <w:r w:rsidR="004D122A">
        <w:t>investment,</w:t>
      </w:r>
      <w:r w:rsidRPr="00E02072">
        <w:t xml:space="preserve"> economic growth</w:t>
      </w:r>
      <w:r w:rsidR="004D122A">
        <w:t>,</w:t>
      </w:r>
      <w:r w:rsidRPr="00E02072">
        <w:t xml:space="preserve"> living standards</w:t>
      </w:r>
      <w:r w:rsidR="003A2A92">
        <w:t xml:space="preserve">, </w:t>
      </w:r>
      <w:r w:rsidRPr="00E02072">
        <w:t>jobs</w:t>
      </w:r>
      <w:r w:rsidR="003A2A92">
        <w:t xml:space="preserve"> and the structure of the economy</w:t>
      </w:r>
      <w:r w:rsidRPr="00E02072">
        <w:t>.</w:t>
      </w:r>
      <w:r>
        <w:t xml:space="preserve"> Other modelling exercises explore different questions. For example, the Climate Change Authority </w:t>
      </w:r>
      <w:r w:rsidR="008875C6">
        <w:t xml:space="preserve">(CCA) </w:t>
      </w:r>
      <w:r>
        <w:t>ha</w:t>
      </w:r>
      <w:r w:rsidR="004941B6">
        <w:t>s</w:t>
      </w:r>
      <w:r>
        <w:t xml:space="preserve"> undertaken modelling</w:t>
      </w:r>
      <w:r w:rsidR="004941B6">
        <w:t xml:space="preserve">, </w:t>
      </w:r>
      <w:r>
        <w:t xml:space="preserve">working with the </w:t>
      </w:r>
      <w:r w:rsidR="005902EB">
        <w:t>Commonwealth Scientific and Industrial Research Organisation (</w:t>
      </w:r>
      <w:r>
        <w:t>CSIRO</w:t>
      </w:r>
      <w:r w:rsidR="005902EB">
        <w:t>)</w:t>
      </w:r>
      <w:r w:rsidR="00115249">
        <w:t>,</w:t>
      </w:r>
      <w:r>
        <w:t xml:space="preserve"> to understand the potential impact of different 2035 targets.</w:t>
      </w:r>
    </w:p>
    <w:p w14:paraId="7308DAA6" w14:textId="57A120E0" w:rsidR="00457F9D" w:rsidRPr="003E4F5A" w:rsidRDefault="00457F9D" w:rsidP="003E4F5A">
      <w:r>
        <w:t xml:space="preserve">This report is structured as follows. The opening section provides an overview of </w:t>
      </w:r>
      <w:r w:rsidR="008209C4">
        <w:t>the</w:t>
      </w:r>
      <w:r>
        <w:t xml:space="preserve"> modelling </w:t>
      </w:r>
      <w:r w:rsidR="00E00090">
        <w:t xml:space="preserve">scenarios and </w:t>
      </w:r>
      <w:r>
        <w:t xml:space="preserve">framework, including the key dynamics of the global net zero transformation that underpin all three scenarios. The </w:t>
      </w:r>
      <w:r w:rsidR="006F5574">
        <w:t>third</w:t>
      </w:r>
      <w:r>
        <w:t xml:space="preserve"> section </w:t>
      </w:r>
      <w:r w:rsidR="000D370C">
        <w:t>discusses</w:t>
      </w:r>
      <w:r>
        <w:t xml:space="preserve"> the key drivers of modelled abatement for Australia. The </w:t>
      </w:r>
      <w:r w:rsidR="006F5574">
        <w:t>fourth</w:t>
      </w:r>
      <w:r>
        <w:t xml:space="preserve"> section presents economic </w:t>
      </w:r>
      <w:r w:rsidR="00571BEB">
        <w:t>projections for Australia</w:t>
      </w:r>
      <w:r>
        <w:t xml:space="preserve"> across the three scenarios. The report concludes with</w:t>
      </w:r>
      <w:r w:rsidDel="00587387">
        <w:t xml:space="preserve"> </w:t>
      </w:r>
      <w:r>
        <w:t xml:space="preserve">technical appendices that describe </w:t>
      </w:r>
      <w:r w:rsidR="002F6801">
        <w:t>the</w:t>
      </w:r>
      <w:r>
        <w:t xml:space="preserve"> modelling approach and key assumptions in detail.</w:t>
      </w:r>
    </w:p>
    <w:p w14:paraId="6E562298" w14:textId="77777777" w:rsidR="00BF4FDA" w:rsidRDefault="00BF4FDA" w:rsidP="003E4F5A">
      <w:pPr>
        <w:rPr>
          <w:rFonts w:ascii="Calibri" w:hAnsi="Calibri" w:cs="Arial"/>
          <w:b/>
          <w:color w:val="5D779D" w:themeColor="accent3"/>
          <w:kern w:val="32"/>
          <w:sz w:val="44"/>
          <w:szCs w:val="36"/>
        </w:rPr>
      </w:pPr>
      <w:r>
        <w:br w:type="page"/>
      </w:r>
    </w:p>
    <w:p w14:paraId="5A97E088" w14:textId="5B77176D" w:rsidR="00FF6C3D" w:rsidRDefault="00F10A1C" w:rsidP="00BA00B5">
      <w:pPr>
        <w:pStyle w:val="Heading1Numbered"/>
      </w:pPr>
      <w:bookmarkStart w:id="18" w:name="_Toc209020857"/>
      <w:r>
        <w:t xml:space="preserve">Modelling </w:t>
      </w:r>
      <w:r w:rsidR="00610F03">
        <w:t xml:space="preserve">scenarios and </w:t>
      </w:r>
      <w:r>
        <w:t>framework</w:t>
      </w:r>
      <w:bookmarkEnd w:id="18"/>
    </w:p>
    <w:p w14:paraId="21592B23" w14:textId="29BECCF9" w:rsidR="00B35A31" w:rsidRDefault="008613B1" w:rsidP="00EA17CD">
      <w:r>
        <w:rPr>
          <w:color w:val="000000" w:themeColor="text1"/>
        </w:rPr>
        <w:t>S</w:t>
      </w:r>
      <w:r w:rsidR="00DD778B">
        <w:rPr>
          <w:color w:val="000000" w:themeColor="text1"/>
        </w:rPr>
        <w:t xml:space="preserve">cenario </w:t>
      </w:r>
      <w:r w:rsidR="00B35A31" w:rsidRPr="00B55E91">
        <w:rPr>
          <w:color w:val="000000" w:themeColor="text1"/>
        </w:rPr>
        <w:t>modelling has been undertaken to provide insights into how Australia can efficiently achieve emissions reduction</w:t>
      </w:r>
      <w:r w:rsidR="003A355A">
        <w:rPr>
          <w:color w:val="000000" w:themeColor="text1"/>
        </w:rPr>
        <w:t>s</w:t>
      </w:r>
      <w:r w:rsidR="00B35A31" w:rsidRPr="00B55E91">
        <w:rPr>
          <w:color w:val="000000" w:themeColor="text1"/>
        </w:rPr>
        <w:t xml:space="preserve"> over time</w:t>
      </w:r>
      <w:r w:rsidR="00BD35EF">
        <w:rPr>
          <w:color w:val="000000" w:themeColor="text1"/>
        </w:rPr>
        <w:t xml:space="preserve">. The scenarios highlight </w:t>
      </w:r>
      <w:r w:rsidR="00B35A31" w:rsidRPr="00B55E91">
        <w:rPr>
          <w:color w:val="000000" w:themeColor="text1"/>
        </w:rPr>
        <w:t>the implications for the economy</w:t>
      </w:r>
      <w:r w:rsidR="00BD35EF">
        <w:rPr>
          <w:color w:val="000000" w:themeColor="text1"/>
        </w:rPr>
        <w:t xml:space="preserve"> </w:t>
      </w:r>
      <w:r w:rsidR="00610F03">
        <w:rPr>
          <w:color w:val="000000" w:themeColor="text1"/>
        </w:rPr>
        <w:t>of</w:t>
      </w:r>
      <w:r w:rsidR="00BD35EF">
        <w:rPr>
          <w:color w:val="000000" w:themeColor="text1"/>
        </w:rPr>
        <w:t xml:space="preserve"> different pathways</w:t>
      </w:r>
      <w:r w:rsidR="00B35A31" w:rsidRPr="00B55E91">
        <w:rPr>
          <w:color w:val="000000" w:themeColor="text1"/>
        </w:rPr>
        <w:t xml:space="preserve"> and </w:t>
      </w:r>
      <w:r w:rsidR="004D6C4D">
        <w:rPr>
          <w:color w:val="000000" w:themeColor="text1"/>
        </w:rPr>
        <w:t>how</w:t>
      </w:r>
      <w:r w:rsidR="00B35A31" w:rsidRPr="00B55E91">
        <w:rPr>
          <w:color w:val="000000" w:themeColor="text1"/>
        </w:rPr>
        <w:t xml:space="preserve"> to maximise opportunities</w:t>
      </w:r>
      <w:r w:rsidR="00B42180">
        <w:rPr>
          <w:color w:val="000000" w:themeColor="text1"/>
        </w:rPr>
        <w:t>.</w:t>
      </w:r>
    </w:p>
    <w:p w14:paraId="4A8060DB" w14:textId="0BCDD1E0" w:rsidR="00EA17CD" w:rsidRDefault="00EA17CD" w:rsidP="00EA17CD">
      <w:r>
        <w:t>Modelling</w:t>
      </w:r>
      <w:r w:rsidRPr="00302470">
        <w:t xml:space="preserve"> the </w:t>
      </w:r>
      <w:r>
        <w:t xml:space="preserve">domestic and global net zero transformation requires </w:t>
      </w:r>
      <w:r w:rsidR="00032AD6">
        <w:t xml:space="preserve">consideration of </w:t>
      </w:r>
      <w:r>
        <w:t xml:space="preserve">a wide range of factors, including the likely availability of abatement technologies, the interaction of </w:t>
      </w:r>
      <w:r w:rsidRPr="00302470">
        <w:t>abatement pathways</w:t>
      </w:r>
      <w:r>
        <w:t xml:space="preserve"> across industries</w:t>
      </w:r>
      <w:r w:rsidRPr="00302470">
        <w:t xml:space="preserve">, and </w:t>
      </w:r>
      <w:r>
        <w:t xml:space="preserve">the expected behaviour of </w:t>
      </w:r>
      <w:r w:rsidRPr="00302470">
        <w:t>Australian</w:t>
      </w:r>
      <w:r>
        <w:t xml:space="preserve"> households and </w:t>
      </w:r>
      <w:r w:rsidR="00C127E4">
        <w:t>businesses</w:t>
      </w:r>
      <w:r>
        <w:t>. Developing a whole</w:t>
      </w:r>
      <w:r w:rsidR="000B4793" w:rsidRPr="000B4793">
        <w:rPr>
          <w:rFonts w:ascii="Cambria Math" w:hAnsi="Cambria Math" w:cs="Cambria Math"/>
        </w:rPr>
        <w:t>‑</w:t>
      </w:r>
      <w:r>
        <w:t>of</w:t>
      </w:r>
      <w:r w:rsidR="000B4793" w:rsidRPr="000B4793">
        <w:rPr>
          <w:rFonts w:ascii="Cambria Math" w:hAnsi="Cambria Math" w:cs="Cambria Math"/>
        </w:rPr>
        <w:t>‑</w:t>
      </w:r>
      <w:r>
        <w:t>economy perspective on th</w:t>
      </w:r>
      <w:r w:rsidR="005A51D6">
        <w:t>ese</w:t>
      </w:r>
      <w:r>
        <w:t xml:space="preserve"> </w:t>
      </w:r>
      <w:r w:rsidR="00586C79">
        <w:t>factors</w:t>
      </w:r>
      <w:r>
        <w:t xml:space="preserve"> requires combining a range of datasets and models, capturing the connections between the global and domestic economies, changes in Australia</w:t>
      </w:r>
      <w:r w:rsidR="003E4F5A">
        <w:t>’</w:t>
      </w:r>
      <w:r>
        <w:t>s industrial structure and industry</w:t>
      </w:r>
      <w:r w:rsidR="000B4793" w:rsidRPr="000B4793">
        <w:rPr>
          <w:rFonts w:ascii="Cambria Math" w:hAnsi="Cambria Math" w:cs="Cambria Math"/>
        </w:rPr>
        <w:t>‑</w:t>
      </w:r>
      <w:r>
        <w:t>specific details</w:t>
      </w:r>
      <w:r w:rsidRPr="00010042">
        <w:t>.</w:t>
      </w:r>
    </w:p>
    <w:p w14:paraId="3A1091C4" w14:textId="6712E313" w:rsidR="00EA17CD" w:rsidRDefault="00EA17CD" w:rsidP="00EA17CD">
      <w:r>
        <w:t>Modelling long</w:t>
      </w:r>
      <w:r w:rsidR="000B4793" w:rsidRPr="000B4793">
        <w:rPr>
          <w:rFonts w:ascii="Cambria Math" w:hAnsi="Cambria Math" w:cs="Cambria Math"/>
        </w:rPr>
        <w:t>‑</w:t>
      </w:r>
      <w:r>
        <w:t>term structural change also involves significant uncertainty. For this reason, a scenario</w:t>
      </w:r>
      <w:r w:rsidR="000B4793" w:rsidRPr="000B4793">
        <w:rPr>
          <w:rFonts w:ascii="Cambria Math" w:hAnsi="Cambria Math" w:cs="Cambria Math"/>
        </w:rPr>
        <w:t>‑</w:t>
      </w:r>
      <w:r>
        <w:t xml:space="preserve">based approach </w:t>
      </w:r>
      <w:r w:rsidR="008A3495">
        <w:t>is used</w:t>
      </w:r>
      <w:r>
        <w:t xml:space="preserve"> to understand cost</w:t>
      </w:r>
      <w:r w:rsidR="000B4793" w:rsidRPr="000B4793">
        <w:rPr>
          <w:rFonts w:ascii="Cambria Math" w:hAnsi="Cambria Math" w:cs="Cambria Math"/>
        </w:rPr>
        <w:t>‑</w:t>
      </w:r>
      <w:r>
        <w:t>effective emissions</w:t>
      </w:r>
      <w:r w:rsidR="000B4793">
        <w:rPr>
          <w:rFonts w:ascii="Cambria Math" w:hAnsi="Cambria Math" w:cs="Cambria Math"/>
        </w:rPr>
        <w:t xml:space="preserve"> </w:t>
      </w:r>
      <w:r>
        <w:t>reduction sources for Australian industries and households, and their potential economic impacts.</w:t>
      </w:r>
    </w:p>
    <w:p w14:paraId="28B4EEBC" w14:textId="2320213F" w:rsidR="00EA17CD" w:rsidRDefault="00EA17CD" w:rsidP="00EA17CD">
      <w:r w:rsidRPr="00010042">
        <w:t xml:space="preserve">This section provides a summary of </w:t>
      </w:r>
      <w:r w:rsidR="00AA29A3">
        <w:t xml:space="preserve">the </w:t>
      </w:r>
      <w:r w:rsidRPr="00010042">
        <w:t>modelling scenarios</w:t>
      </w:r>
      <w:r w:rsidR="00E72A8A">
        <w:t xml:space="preserve"> and </w:t>
      </w:r>
      <w:r w:rsidR="00325733" w:rsidRPr="00010042">
        <w:t>framework</w:t>
      </w:r>
      <w:r w:rsidRPr="00010042">
        <w:t xml:space="preserve"> </w:t>
      </w:r>
      <w:r w:rsidR="006163A9">
        <w:t xml:space="preserve">and </w:t>
      </w:r>
      <w:r w:rsidR="00AA29A3">
        <w:t>discusses the</w:t>
      </w:r>
      <w:r w:rsidR="00652122">
        <w:t xml:space="preserve"> </w:t>
      </w:r>
      <w:r w:rsidR="006163A9">
        <w:t xml:space="preserve">uncertainty </w:t>
      </w:r>
      <w:r w:rsidR="005C07BF">
        <w:t xml:space="preserve">that exists in climate modelling </w:t>
      </w:r>
      <w:r w:rsidR="00467AEB">
        <w:t>through case studies on technology and land</w:t>
      </w:r>
      <w:r w:rsidR="000B4793" w:rsidRPr="000B4793">
        <w:rPr>
          <w:rFonts w:ascii="Cambria Math" w:hAnsi="Cambria Math" w:cs="Cambria Math"/>
        </w:rPr>
        <w:t>‑</w:t>
      </w:r>
      <w:r w:rsidR="00467AEB">
        <w:t xml:space="preserve">based sequestration. </w:t>
      </w:r>
      <w:r w:rsidR="005C07BF">
        <w:t>More detail</w:t>
      </w:r>
      <w:r w:rsidR="00762AB7">
        <w:t>s</w:t>
      </w:r>
      <w:r w:rsidR="005C07BF">
        <w:t xml:space="preserve"> o</w:t>
      </w:r>
      <w:r w:rsidR="00EB257F">
        <w:t xml:space="preserve">n the </w:t>
      </w:r>
      <w:r w:rsidR="00762AB7">
        <w:t xml:space="preserve">modelling </w:t>
      </w:r>
      <w:r w:rsidR="00EB257F">
        <w:t>approach and key assumptions are in</w:t>
      </w:r>
      <w:r w:rsidRPr="00010042">
        <w:t xml:space="preserve"> </w:t>
      </w:r>
      <w:r w:rsidRPr="00010042" w:rsidDel="00680213">
        <w:t>Appendices</w:t>
      </w:r>
      <w:r w:rsidR="00680213">
        <w:t> </w:t>
      </w:r>
      <w:r>
        <w:t>B</w:t>
      </w:r>
      <w:r w:rsidR="003E4F5A">
        <w:rPr>
          <w:rFonts w:ascii="Cambria Math" w:hAnsi="Cambria Math" w:cs="Cambria Math"/>
        </w:rPr>
        <w:noBreakHyphen/>
      </w:r>
      <w:r w:rsidRPr="00010042">
        <w:t>D.</w:t>
      </w:r>
    </w:p>
    <w:p w14:paraId="202B4DC8" w14:textId="72D79355" w:rsidR="00F10A1C" w:rsidRDefault="00D9403B" w:rsidP="00202A99">
      <w:pPr>
        <w:pStyle w:val="Heading2Numbered"/>
      </w:pPr>
      <w:bookmarkStart w:id="19" w:name="_Toc209020858"/>
      <w:r w:rsidRPr="00202A99">
        <w:t>M</w:t>
      </w:r>
      <w:r w:rsidR="00F10A1C" w:rsidRPr="00202A99">
        <w:t>odelling</w:t>
      </w:r>
      <w:r w:rsidR="00F10A1C">
        <w:t xml:space="preserve"> scenarios</w:t>
      </w:r>
      <w:bookmarkEnd w:id="19"/>
    </w:p>
    <w:p w14:paraId="28158FEC" w14:textId="7DFD80C1" w:rsidR="008D0BD9" w:rsidRDefault="00E042CF" w:rsidP="00345B05">
      <w:r>
        <w:t>Three scenarios are modelled to</w:t>
      </w:r>
      <w:r w:rsidR="000B5887">
        <w:t xml:space="preserve"> </w:t>
      </w:r>
      <w:r w:rsidR="00225D8A">
        <w:t>compar</w:t>
      </w:r>
      <w:r w:rsidR="005744DE">
        <w:t>e</w:t>
      </w:r>
      <w:r w:rsidR="00225D8A">
        <w:t xml:space="preserve"> different potential transition pathways</w:t>
      </w:r>
      <w:r w:rsidR="00940F65">
        <w:t xml:space="preserve"> for Australia</w:t>
      </w:r>
      <w:r w:rsidR="005C25DC">
        <w:t xml:space="preserve">. </w:t>
      </w:r>
      <w:r w:rsidR="00345B05">
        <w:t>Two of the scenarios broadly reflect the Government</w:t>
      </w:r>
      <w:r w:rsidR="003E4F5A">
        <w:t>’</w:t>
      </w:r>
      <w:r w:rsidR="00345B05">
        <w:t xml:space="preserve">s </w:t>
      </w:r>
      <w:r w:rsidR="00ED5581" w:rsidRPr="00B80416">
        <w:rPr>
          <w:i/>
        </w:rPr>
        <w:t>Net Zero Plan</w:t>
      </w:r>
      <w:r w:rsidR="0080173E">
        <w:t xml:space="preserve"> (</w:t>
      </w:r>
      <w:hyperlink r:id="rId56" w:history="1">
        <w:r w:rsidR="005C26F3" w:rsidRPr="005C26F3">
          <w:rPr>
            <w:rStyle w:val="Hyperlink"/>
          </w:rPr>
          <w:t>DCCEEW 2025a</w:t>
        </w:r>
      </w:hyperlink>
      <w:r w:rsidR="005C26F3">
        <w:t>)</w:t>
      </w:r>
      <w:r w:rsidR="00345B05">
        <w:t>:</w:t>
      </w:r>
    </w:p>
    <w:p w14:paraId="1A3791E4" w14:textId="7CA17301" w:rsidR="008D0BD9" w:rsidRPr="00202A99" w:rsidRDefault="00345B05" w:rsidP="0008054F">
      <w:pPr>
        <w:pStyle w:val="Bullet"/>
      </w:pPr>
      <w:r w:rsidRPr="00202A99">
        <w:t xml:space="preserve">the </w:t>
      </w:r>
      <w:r w:rsidR="008F2589" w:rsidRPr="00202A99">
        <w:t>Baseline</w:t>
      </w:r>
      <w:r w:rsidR="006B066D" w:rsidRPr="00202A99">
        <w:t xml:space="preserve"> Scenario</w:t>
      </w:r>
      <w:r w:rsidRPr="00202A99">
        <w:t xml:space="preserve"> </w:t>
      </w:r>
      <w:r w:rsidR="005C7F76" w:rsidRPr="00202A99">
        <w:t>illustrates</w:t>
      </w:r>
      <w:r w:rsidRPr="00202A99">
        <w:t xml:space="preserve"> a</w:t>
      </w:r>
      <w:r w:rsidR="00CF0939" w:rsidRPr="00202A99">
        <w:t>n efficient</w:t>
      </w:r>
      <w:r w:rsidR="00443ECE" w:rsidRPr="00202A99">
        <w:t xml:space="preserve"> </w:t>
      </w:r>
      <w:r w:rsidRPr="00202A99">
        <w:t>domestic pathway</w:t>
      </w:r>
      <w:r w:rsidR="0010039E" w:rsidRPr="00202A99">
        <w:t xml:space="preserve"> </w:t>
      </w:r>
      <w:r w:rsidR="003167E1" w:rsidRPr="00202A99">
        <w:t xml:space="preserve">consistent with </w:t>
      </w:r>
      <w:r w:rsidR="000D72D7" w:rsidRPr="00202A99">
        <w:t>existing</w:t>
      </w:r>
      <w:r w:rsidR="00A01F22" w:rsidRPr="00202A99">
        <w:t xml:space="preserve"> </w:t>
      </w:r>
      <w:r w:rsidR="00CF0939" w:rsidRPr="00202A99">
        <w:t>polic</w:t>
      </w:r>
      <w:r w:rsidR="008B10F6" w:rsidRPr="00202A99">
        <w:t>ies</w:t>
      </w:r>
      <w:r w:rsidR="00CF0939" w:rsidRPr="00202A99">
        <w:t xml:space="preserve"> </w:t>
      </w:r>
      <w:r w:rsidR="000D72D7" w:rsidRPr="00202A99">
        <w:t>and the expected</w:t>
      </w:r>
      <w:r w:rsidR="001F0AB6" w:rsidRPr="00202A99">
        <w:t xml:space="preserve"> </w:t>
      </w:r>
      <w:r w:rsidR="001F0AB6" w:rsidRPr="0008054F">
        <w:t>availability</w:t>
      </w:r>
      <w:r w:rsidR="001F0AB6" w:rsidRPr="00202A99">
        <w:t xml:space="preserve"> of </w:t>
      </w:r>
      <w:r w:rsidR="003A6000" w:rsidRPr="00202A99">
        <w:t>abatement</w:t>
      </w:r>
      <w:r w:rsidR="009832DA" w:rsidRPr="00202A99">
        <w:t xml:space="preserve"> </w:t>
      </w:r>
      <w:r w:rsidR="001F0AB6" w:rsidRPr="00202A99">
        <w:t>technology</w:t>
      </w:r>
      <w:r w:rsidR="009832DA" w:rsidRPr="00202A99">
        <w:t>,</w:t>
      </w:r>
      <w:r w:rsidRPr="00202A99">
        <w:t xml:space="preserve"> and </w:t>
      </w:r>
      <w:r w:rsidR="00893D60" w:rsidRPr="00202A99">
        <w:t>a global economy that achieve</w:t>
      </w:r>
      <w:r w:rsidR="00113E36" w:rsidRPr="00202A99">
        <w:t>s</w:t>
      </w:r>
      <w:r w:rsidR="00893D60" w:rsidRPr="00202A99">
        <w:t xml:space="preserve"> emissions reductions consistent with keeping </w:t>
      </w:r>
      <w:r w:rsidR="009135A6" w:rsidRPr="00202A99">
        <w:t xml:space="preserve">average </w:t>
      </w:r>
      <w:r w:rsidR="00893D60" w:rsidRPr="00202A99">
        <w:t>temperat</w:t>
      </w:r>
      <w:r w:rsidR="005417A7" w:rsidRPr="00202A99">
        <w:t>ure increases to less than 2</w:t>
      </w:r>
      <w:r w:rsidR="00BB4248" w:rsidRPr="00202A99">
        <w:t>°C</w:t>
      </w:r>
      <w:r w:rsidR="00D83989" w:rsidRPr="00202A99">
        <w:t>.</w:t>
      </w:r>
    </w:p>
    <w:p w14:paraId="7EF80092" w14:textId="54AE93DE" w:rsidR="00393246" w:rsidRPr="00202A99" w:rsidRDefault="00345B05" w:rsidP="00202A99">
      <w:pPr>
        <w:pStyle w:val="Bullet"/>
      </w:pPr>
      <w:r w:rsidRPr="00202A99">
        <w:t xml:space="preserve">the </w:t>
      </w:r>
      <w:r w:rsidR="006B066D" w:rsidRPr="00202A99">
        <w:t xml:space="preserve">Renewable Exports </w:t>
      </w:r>
      <w:r w:rsidR="008F2589" w:rsidRPr="00202A99">
        <w:t xml:space="preserve">Upside </w:t>
      </w:r>
      <w:r w:rsidR="006B066D" w:rsidRPr="00202A99">
        <w:t>S</w:t>
      </w:r>
      <w:r w:rsidR="009135A6" w:rsidRPr="00202A99">
        <w:t>cenario</w:t>
      </w:r>
      <w:r w:rsidR="008D0BD9" w:rsidRPr="00202A99" w:rsidDel="006B066D">
        <w:t xml:space="preserve"> </w:t>
      </w:r>
      <w:r w:rsidRPr="00202A99">
        <w:t>presents the same domestic pathway</w:t>
      </w:r>
      <w:r w:rsidR="00066FAD" w:rsidRPr="00202A99">
        <w:t xml:space="preserve"> </w:t>
      </w:r>
      <w:r w:rsidR="001E7C9C" w:rsidRPr="00202A99">
        <w:t>and</w:t>
      </w:r>
      <w:r w:rsidR="000E65A5" w:rsidRPr="00202A99">
        <w:t xml:space="preserve"> </w:t>
      </w:r>
      <w:r w:rsidR="00EA79C5" w:rsidRPr="00202A99">
        <w:t>additionally considers the upside if Australia realises more potential in emerging clean energy export markets.</w:t>
      </w:r>
    </w:p>
    <w:p w14:paraId="46180335" w14:textId="00B5B6F2" w:rsidR="00FA4FF1" w:rsidRDefault="00FA4FF1" w:rsidP="00264EDE">
      <w:r>
        <w:t xml:space="preserve">Both </w:t>
      </w:r>
      <w:r w:rsidR="00393246">
        <w:t>these</w:t>
      </w:r>
      <w:r>
        <w:t xml:space="preserve"> scenarios achieve Australia</w:t>
      </w:r>
      <w:r w:rsidR="003E4F5A">
        <w:t>’</w:t>
      </w:r>
      <w:r>
        <w:t>s legislated commitments to reduce emissions by 43</w:t>
      </w:r>
      <w:r w:rsidR="0003391D">
        <w:t> </w:t>
      </w:r>
      <w:r w:rsidR="005B1EE4">
        <w:t>per</w:t>
      </w:r>
      <w:r w:rsidR="0003391D">
        <w:t> </w:t>
      </w:r>
      <w:r w:rsidR="005B1EE4">
        <w:t>cent</w:t>
      </w:r>
      <w:r>
        <w:t xml:space="preserve"> </w:t>
      </w:r>
      <w:r w:rsidR="00653459">
        <w:t>compared to</w:t>
      </w:r>
      <w:r>
        <w:t xml:space="preserve"> 2005 levels by 2030 and net zero emissions by 2050. They also achieve </w:t>
      </w:r>
      <w:r w:rsidR="00051035">
        <w:t xml:space="preserve">emissions reductions in 2035 of </w:t>
      </w:r>
      <w:r w:rsidDel="00680213">
        <w:t>65</w:t>
      </w:r>
      <w:r w:rsidR="00680213">
        <w:t> per </w:t>
      </w:r>
      <w:r w:rsidR="005B1EE4">
        <w:t>cent</w:t>
      </w:r>
      <w:r>
        <w:t xml:space="preserve"> </w:t>
      </w:r>
      <w:r w:rsidR="00A971E1">
        <w:t>compared to</w:t>
      </w:r>
      <w:r w:rsidR="00DF54CC">
        <w:t xml:space="preserve"> 2005 levels</w:t>
      </w:r>
      <w:r w:rsidR="00A971E1">
        <w:t>,</w:t>
      </w:r>
      <w:r>
        <w:t xml:space="preserve"> </w:t>
      </w:r>
      <w:r w:rsidR="004B0B12">
        <w:t xml:space="preserve">which is </w:t>
      </w:r>
      <w:r>
        <w:t>consistent with the Government</w:t>
      </w:r>
      <w:r w:rsidR="003E4F5A">
        <w:t>’</w:t>
      </w:r>
      <w:r>
        <w:t>s 2035 target range</w:t>
      </w:r>
      <w:r w:rsidR="00641DF2">
        <w:t>.</w:t>
      </w:r>
    </w:p>
    <w:p w14:paraId="61EBCA3C" w14:textId="70C2813D" w:rsidR="009E78ED" w:rsidRPr="00F10A1C" w:rsidRDefault="009E78ED" w:rsidP="00F10A1C">
      <w:r w:rsidRPr="00043AB0">
        <w:t xml:space="preserve">These </w:t>
      </w:r>
      <w:r w:rsidR="00DF54CC" w:rsidRPr="00043AB0">
        <w:t>two</w:t>
      </w:r>
      <w:r w:rsidRPr="00043AB0">
        <w:t xml:space="preserve"> scenarios are contrasted against a </w:t>
      </w:r>
      <w:r w:rsidR="00FD0142" w:rsidRPr="00043AB0">
        <w:t>D</w:t>
      </w:r>
      <w:r w:rsidR="00DF54CC" w:rsidRPr="00043AB0">
        <w:t xml:space="preserve">isorderly </w:t>
      </w:r>
      <w:r w:rsidR="00FD0142" w:rsidRPr="00043AB0">
        <w:t>T</w:t>
      </w:r>
      <w:r w:rsidR="00DF54CC" w:rsidRPr="00043AB0">
        <w:t xml:space="preserve">ransition </w:t>
      </w:r>
      <w:r w:rsidR="00FD0142" w:rsidRPr="00043AB0">
        <w:t>S</w:t>
      </w:r>
      <w:r w:rsidR="00DF54CC" w:rsidRPr="00043AB0">
        <w:t xml:space="preserve">cenario, </w:t>
      </w:r>
      <w:r w:rsidR="00F06E51" w:rsidRPr="00043AB0">
        <w:t>where it is assumed that</w:t>
      </w:r>
      <w:r w:rsidRPr="00043AB0">
        <w:t xml:space="preserve"> </w:t>
      </w:r>
      <w:r w:rsidR="00DF54CC" w:rsidRPr="00B47747">
        <w:t>Australia</w:t>
      </w:r>
      <w:r w:rsidRPr="00B47747">
        <w:t xml:space="preserve"> </w:t>
      </w:r>
      <w:r w:rsidR="00490404" w:rsidRPr="00B47747">
        <w:t>does</w:t>
      </w:r>
      <w:r w:rsidR="00490404">
        <w:t xml:space="preserve"> not set a </w:t>
      </w:r>
      <w:r w:rsidRPr="00043AB0">
        <w:t>2035 emissions reduction target</w:t>
      </w:r>
      <w:r w:rsidR="00DC7873">
        <w:t xml:space="preserve"> </w:t>
      </w:r>
      <w:r w:rsidR="00DC7873" w:rsidRPr="0071565E">
        <w:t xml:space="preserve">or </w:t>
      </w:r>
      <w:r w:rsidR="006D4AB8">
        <w:t xml:space="preserve">does not set </w:t>
      </w:r>
      <w:r w:rsidR="00DC7873" w:rsidRPr="0071565E">
        <w:t xml:space="preserve">a credible </w:t>
      </w:r>
      <w:r w:rsidR="0071565E" w:rsidRPr="0071565E">
        <w:t xml:space="preserve">2035 </w:t>
      </w:r>
      <w:r w:rsidR="00DC7873" w:rsidRPr="0071565E">
        <w:t>target</w:t>
      </w:r>
      <w:r w:rsidR="001B1FA0" w:rsidRPr="0071565E">
        <w:t>.</w:t>
      </w:r>
      <w:r w:rsidR="001B1FA0" w:rsidRPr="00043AB0">
        <w:t xml:space="preserve"> </w:t>
      </w:r>
      <w:r w:rsidR="00B24ADC" w:rsidRPr="00043AB0">
        <w:t>Under this scenario, s</w:t>
      </w:r>
      <w:r w:rsidR="004C6DDB" w:rsidRPr="00043AB0">
        <w:t xml:space="preserve">talled </w:t>
      </w:r>
      <w:r w:rsidR="001B1FA0" w:rsidRPr="00043AB0">
        <w:t>climate</w:t>
      </w:r>
      <w:r w:rsidRPr="00043AB0">
        <w:t xml:space="preserve"> policy </w:t>
      </w:r>
      <w:r w:rsidR="001B1FA0" w:rsidRPr="00043AB0">
        <w:t>action</w:t>
      </w:r>
      <w:r w:rsidRPr="00043AB0">
        <w:t xml:space="preserve"> between </w:t>
      </w:r>
      <w:r w:rsidR="004C6DDB" w:rsidRPr="00043AB0">
        <w:t>2030</w:t>
      </w:r>
      <w:r w:rsidRPr="00043AB0">
        <w:t xml:space="preserve"> and 2040</w:t>
      </w:r>
      <w:r w:rsidR="004C6DDB" w:rsidRPr="00043AB0">
        <w:t xml:space="preserve"> results in heightened</w:t>
      </w:r>
      <w:r w:rsidRPr="00043AB0">
        <w:t xml:space="preserve"> </w:t>
      </w:r>
      <w:r w:rsidR="00B24ADC" w:rsidRPr="00043AB0">
        <w:t xml:space="preserve">policy </w:t>
      </w:r>
      <w:r w:rsidRPr="00043AB0">
        <w:t>uncertainty</w:t>
      </w:r>
      <w:r w:rsidR="00B24ADC" w:rsidRPr="00043AB0">
        <w:t>, which leads to less investment</w:t>
      </w:r>
      <w:r w:rsidR="00E543F3" w:rsidRPr="00043AB0">
        <w:t xml:space="preserve"> and </w:t>
      </w:r>
      <w:r w:rsidR="00175C89" w:rsidRPr="00043AB0">
        <w:t xml:space="preserve">a </w:t>
      </w:r>
      <w:r w:rsidR="00E543F3" w:rsidRPr="00043AB0">
        <w:t xml:space="preserve">more costly abatement </w:t>
      </w:r>
      <w:r w:rsidR="00175C89" w:rsidRPr="00043AB0">
        <w:t xml:space="preserve">path </w:t>
      </w:r>
      <w:r w:rsidR="002D2CD6" w:rsidRPr="00043AB0">
        <w:t>to meet net zero in 2050</w:t>
      </w:r>
      <w:r w:rsidRPr="00043AB0">
        <w:t>.</w:t>
      </w:r>
    </w:p>
    <w:p w14:paraId="1A57D1D9" w14:textId="0D00020B" w:rsidR="00E54CB3" w:rsidRDefault="00005E36" w:rsidP="004E7751">
      <w:r>
        <w:t>A detailed description of the modelling scenarios is in Table</w:t>
      </w:r>
      <w:r w:rsidR="002B3A50">
        <w:t> </w:t>
      </w:r>
      <w:r w:rsidR="00391EB4">
        <w:t>2.</w:t>
      </w:r>
      <w:r>
        <w:t>1.</w:t>
      </w:r>
    </w:p>
    <w:p w14:paraId="524B8940" w14:textId="144C3807" w:rsidR="00FC0430" w:rsidRPr="00202A99" w:rsidRDefault="00FC0430" w:rsidP="00202A99">
      <w:pPr>
        <w:pStyle w:val="TableMainHeading"/>
        <w:rPr>
          <w:b/>
          <w:bCs/>
        </w:rPr>
      </w:pPr>
      <w:bookmarkStart w:id="20" w:name="_Ref206674017"/>
      <w:bookmarkStart w:id="21" w:name="_Ref206765589"/>
      <w:bookmarkStart w:id="22" w:name="_Toc209020859"/>
      <w:r w:rsidRPr="00202A99">
        <w:rPr>
          <w:b/>
          <w:bCs/>
        </w:rPr>
        <w:t xml:space="preserve">Table </w:t>
      </w:r>
      <w:bookmarkEnd w:id="20"/>
      <w:bookmarkEnd w:id="21"/>
      <w:r w:rsidR="00391EB4" w:rsidRPr="00202A99">
        <w:rPr>
          <w:b/>
          <w:bCs/>
        </w:rPr>
        <w:t>2.</w:t>
      </w:r>
      <w:r w:rsidR="003A4E12" w:rsidRPr="00202A99">
        <w:rPr>
          <w:b/>
          <w:bCs/>
        </w:rPr>
        <w:t>1</w:t>
      </w:r>
      <w:r w:rsidR="00126EB3" w:rsidRPr="00202A99">
        <w:rPr>
          <w:b/>
          <w:bCs/>
        </w:rPr>
        <w:t>:</w:t>
      </w:r>
      <w:r w:rsidRPr="00202A99">
        <w:rPr>
          <w:b/>
          <w:bCs/>
        </w:rPr>
        <w:t xml:space="preserve"> Summary of modelling scenarios</w:t>
      </w:r>
      <w:bookmarkEnd w:id="22"/>
    </w:p>
    <w:tbl>
      <w:tblPr>
        <w:tblStyle w:val="PlainTable2"/>
        <w:tblW w:w="5000" w:type="pct"/>
        <w:tblLook w:val="04A0" w:firstRow="1" w:lastRow="0" w:firstColumn="1" w:lastColumn="0" w:noHBand="0" w:noVBand="1"/>
      </w:tblPr>
      <w:tblGrid>
        <w:gridCol w:w="1402"/>
        <w:gridCol w:w="7668"/>
      </w:tblGrid>
      <w:tr w:rsidR="002B41D4" w:rsidRPr="009B632D" w14:paraId="0CCA304E" w14:textId="77777777" w:rsidTr="006B24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E6F2FF"/>
          </w:tcPr>
          <w:p w14:paraId="3761EC53" w14:textId="77777777" w:rsidR="002B41D4" w:rsidRPr="0046549A" w:rsidRDefault="002B41D4" w:rsidP="000D39D7">
            <w:pPr>
              <w:pStyle w:val="TableColumnHeadingLeft"/>
              <w:rPr>
                <w:b/>
                <w:bCs w:val="0"/>
              </w:rPr>
            </w:pPr>
            <w:r w:rsidRPr="000D39D7">
              <w:rPr>
                <w:b/>
              </w:rPr>
              <w:t>Scenario</w:t>
            </w:r>
          </w:p>
        </w:tc>
        <w:tc>
          <w:tcPr>
            <w:tcW w:w="0" w:type="dxa"/>
            <w:shd w:val="clear" w:color="auto" w:fill="E6F2FF"/>
          </w:tcPr>
          <w:p w14:paraId="42B3F4FC" w14:textId="77777777" w:rsidR="002B41D4" w:rsidRPr="0046549A" w:rsidRDefault="002B41D4" w:rsidP="000D39D7">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0D39D7">
              <w:rPr>
                <w:b/>
              </w:rPr>
              <w:t>Description</w:t>
            </w:r>
          </w:p>
        </w:tc>
      </w:tr>
      <w:tr w:rsidR="002B41D4" w14:paraId="3062B564" w14:textId="77777777" w:rsidTr="00202A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43ABE220" w14:textId="77777777" w:rsidR="002B41D4" w:rsidRPr="0013354F" w:rsidRDefault="002B41D4" w:rsidP="0013354F">
            <w:pPr>
              <w:pStyle w:val="TableTextLeft"/>
            </w:pPr>
            <w:r w:rsidRPr="0013354F">
              <w:t>Baseline Scenario</w:t>
            </w:r>
          </w:p>
        </w:tc>
        <w:tc>
          <w:tcPr>
            <w:tcW w:w="0" w:type="dxa"/>
            <w:vAlign w:val="center"/>
          </w:tcPr>
          <w:p w14:paraId="340EAB89" w14:textId="77777777" w:rsidR="002B41D4" w:rsidRPr="00A92BF6"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rPr>
                <w:b/>
                <w:bCs/>
              </w:rPr>
            </w:pPr>
            <w:r w:rsidRPr="00A92BF6">
              <w:rPr>
                <w:b/>
                <w:bCs/>
              </w:rPr>
              <w:t xml:space="preserve">Australia builds on existing climate </w:t>
            </w:r>
            <w:r>
              <w:rPr>
                <w:b/>
                <w:bCs/>
              </w:rPr>
              <w:t xml:space="preserve">and energy </w:t>
            </w:r>
            <w:r w:rsidRPr="00A92BF6">
              <w:rPr>
                <w:b/>
                <w:bCs/>
              </w:rPr>
              <w:t>policies</w:t>
            </w:r>
            <w:r>
              <w:rPr>
                <w:b/>
                <w:bCs/>
              </w:rPr>
              <w:t xml:space="preserve">, </w:t>
            </w:r>
            <w:r w:rsidRPr="00A92BF6">
              <w:rPr>
                <w:b/>
                <w:bCs/>
              </w:rPr>
              <w:t xml:space="preserve">to </w:t>
            </w:r>
            <w:r>
              <w:rPr>
                <w:b/>
                <w:bCs/>
              </w:rPr>
              <w:t>achieve</w:t>
            </w:r>
            <w:r w:rsidRPr="00A92BF6">
              <w:rPr>
                <w:b/>
                <w:bCs/>
              </w:rPr>
              <w:t xml:space="preserve"> emissions reduction targets and net zero by 2050</w:t>
            </w:r>
            <w:r>
              <w:rPr>
                <w:b/>
                <w:bCs/>
              </w:rPr>
              <w:t xml:space="preserve"> via an orderly and efficient transition pathway</w:t>
            </w:r>
            <w:r w:rsidRPr="00A92BF6">
              <w:rPr>
                <w:b/>
                <w:bCs/>
              </w:rPr>
              <w:t>.</w:t>
            </w:r>
          </w:p>
          <w:p w14:paraId="31D76C4E" w14:textId="3E2F49AE" w:rsidR="002B41D4"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pPr>
            <w:r>
              <w:t xml:space="preserve">Cornerstone policies such as the Safeguard Mechanism, </w:t>
            </w:r>
            <w:r w:rsidDel="00CC74B0">
              <w:t>82</w:t>
            </w:r>
            <w:r>
              <w:t xml:space="preserve"> per cent </w:t>
            </w:r>
            <w:r w:rsidR="2780D5D7">
              <w:t>on</w:t>
            </w:r>
            <w:r w:rsidR="003E4F5A">
              <w:noBreakHyphen/>
            </w:r>
            <w:r w:rsidR="2780D5D7">
              <w:t xml:space="preserve">grid </w:t>
            </w:r>
            <w:r w:rsidR="1EA181FF">
              <w:t>r</w:t>
            </w:r>
            <w:r>
              <w:t xml:space="preserve">enewable </w:t>
            </w:r>
            <w:r w:rsidR="2C8AE81D">
              <w:t xml:space="preserve">electricity </w:t>
            </w:r>
            <w:r w:rsidR="572AC439">
              <w:t>t</w:t>
            </w:r>
            <w:r>
              <w:t>arget, Capacity Investment Scheme,</w:t>
            </w:r>
            <w:r w:rsidDel="002E3455">
              <w:t xml:space="preserve"> </w:t>
            </w:r>
            <w:r>
              <w:t>Future Made in Australia agenda, and New Vehicle Efficiency Standard are in place and drive significant reductions in emissions. Beyond existing policies, the scenario identifies where cost</w:t>
            </w:r>
            <w:r w:rsidRPr="000C3041">
              <w:rPr>
                <w:rFonts w:ascii="Cambria Math" w:hAnsi="Cambria Math" w:cs="Cambria Math"/>
              </w:rPr>
              <w:t>‑</w:t>
            </w:r>
            <w:r>
              <w:t>efficient emissions reduction opportunities</w:t>
            </w:r>
            <w:r w:rsidR="00EE7462">
              <w:t xml:space="preserve"> – </w:t>
            </w:r>
            <w:r>
              <w:t>in the form of direct abatement or land</w:t>
            </w:r>
            <w:r w:rsidR="003E4F5A">
              <w:noBreakHyphen/>
            </w:r>
            <w:r>
              <w:t>based sequestration</w:t>
            </w:r>
            <w:r w:rsidR="00EE7462">
              <w:t xml:space="preserve"> – </w:t>
            </w:r>
            <w:r>
              <w:t xml:space="preserve">are likely to come from across the economy. Australia achieves 65 per cent emissions reductions by 2035. Exports of clean energy embedded </w:t>
            </w:r>
            <w:r w:rsidRPr="00DB6A78">
              <w:t>products</w:t>
            </w:r>
            <w:r>
              <w:t xml:space="preserve"> commence, but new, globally competitive export industries do not rapidly build to scale.</w:t>
            </w:r>
          </w:p>
        </w:tc>
      </w:tr>
      <w:tr w:rsidR="002B41D4" w14:paraId="2617C1C8" w14:textId="77777777" w:rsidTr="00202A99">
        <w:trPr>
          <w:cantSplit/>
        </w:trPr>
        <w:tc>
          <w:tcPr>
            <w:cnfStyle w:val="001000000000" w:firstRow="0" w:lastRow="0" w:firstColumn="1" w:lastColumn="0" w:oddVBand="0" w:evenVBand="0" w:oddHBand="0" w:evenHBand="0" w:firstRowFirstColumn="0" w:firstRowLastColumn="0" w:lastRowFirstColumn="0" w:lastRowLastColumn="0"/>
            <w:tcW w:w="1402" w:type="dxa"/>
          </w:tcPr>
          <w:p w14:paraId="55D59AFD" w14:textId="77777777" w:rsidR="002B41D4" w:rsidRPr="0013354F" w:rsidRDefault="002B41D4" w:rsidP="0013354F">
            <w:pPr>
              <w:pStyle w:val="TableTextLeft"/>
            </w:pPr>
            <w:r w:rsidRPr="0013354F">
              <w:t>Renewable Exports Upside Scenario</w:t>
            </w:r>
          </w:p>
        </w:tc>
        <w:tc>
          <w:tcPr>
            <w:tcW w:w="7668" w:type="dxa"/>
            <w:vAlign w:val="center"/>
          </w:tcPr>
          <w:p w14:paraId="7EA7B7B2" w14:textId="77777777" w:rsidR="002B41D4" w:rsidRPr="00A92BF6" w:rsidRDefault="002B41D4" w:rsidP="00944359">
            <w:pPr>
              <w:pStyle w:val="TableTextLeft"/>
              <w:keepNext/>
              <w:keepLines/>
              <w:cnfStyle w:val="000000000000" w:firstRow="0" w:lastRow="0" w:firstColumn="0" w:lastColumn="0" w:oddVBand="0" w:evenVBand="0" w:oddHBand="0" w:evenHBand="0" w:firstRowFirstColumn="0" w:firstRowLastColumn="0" w:lastRowFirstColumn="0" w:lastRowLastColumn="0"/>
              <w:rPr>
                <w:b/>
                <w:bCs/>
              </w:rPr>
            </w:pPr>
            <w:r w:rsidRPr="00A92BF6">
              <w:rPr>
                <w:b/>
                <w:bCs/>
              </w:rPr>
              <w:t>Australia</w:t>
            </w:r>
            <w:r>
              <w:rPr>
                <w:b/>
                <w:bCs/>
              </w:rPr>
              <w:t xml:space="preserve"> follows the same domestic transition pathway as the Baseline Scenario but is additionally successful at leveraging</w:t>
            </w:r>
            <w:r w:rsidRPr="00A92BF6">
              <w:rPr>
                <w:b/>
                <w:bCs/>
              </w:rPr>
              <w:t xml:space="preserve"> its comparative advantage</w:t>
            </w:r>
            <w:r>
              <w:rPr>
                <w:b/>
                <w:bCs/>
              </w:rPr>
              <w:t>s</w:t>
            </w:r>
            <w:r w:rsidRPr="00A92BF6">
              <w:rPr>
                <w:b/>
                <w:bCs/>
              </w:rPr>
              <w:t xml:space="preserve"> in renewable energy </w:t>
            </w:r>
            <w:r>
              <w:rPr>
                <w:b/>
                <w:bCs/>
              </w:rPr>
              <w:t xml:space="preserve">to capture a larger share of growing global demand for clean energy embedded </w:t>
            </w:r>
            <w:r w:rsidRPr="00112CF4">
              <w:rPr>
                <w:b/>
              </w:rPr>
              <w:t>products</w:t>
            </w:r>
            <w:r>
              <w:rPr>
                <w:b/>
                <w:bCs/>
              </w:rPr>
              <w:t xml:space="preserve">. </w:t>
            </w:r>
          </w:p>
          <w:p w14:paraId="033F1510" w14:textId="77777777" w:rsidR="002B41D4" w:rsidRDefault="002B41D4" w:rsidP="00944359">
            <w:pPr>
              <w:pStyle w:val="TableTextLeft"/>
              <w:keepNext/>
              <w:keepLines/>
              <w:cnfStyle w:val="000000000000" w:firstRow="0" w:lastRow="0" w:firstColumn="0" w:lastColumn="0" w:oddVBand="0" w:evenVBand="0" w:oddHBand="0" w:evenHBand="0" w:firstRowFirstColumn="0" w:firstRowLastColumn="0" w:lastRowFirstColumn="0" w:lastRowLastColumn="0"/>
            </w:pPr>
            <w:r>
              <w:t>This scenario is consistent with the Baseline Scenario, including the achievement of 65 </w:t>
            </w:r>
            <w:r w:rsidDel="00CC74B0">
              <w:t>per</w:t>
            </w:r>
            <w:r>
              <w:t xml:space="preserve"> cent emissions reductions by 2035. </w:t>
            </w:r>
            <w:r w:rsidRPr="00BC79B2">
              <w:t xml:space="preserve">Additionally, Australia captures a significant share of global clean energy embedded </w:t>
            </w:r>
            <w:r w:rsidRPr="0066343A">
              <w:t>product markets</w:t>
            </w:r>
            <w:r w:rsidRPr="00BC79B2">
              <w:t>. This</w:t>
            </w:r>
            <w:r>
              <w:t xml:space="preserve"> scenario assumes increased domestic hydrogen production in line with National Hydrogen Strategy targets, supporting production of clean energy embedded ammonia and green metals, which are primarily exported.</w:t>
            </w:r>
          </w:p>
        </w:tc>
      </w:tr>
      <w:tr w:rsidR="002B41D4" w14:paraId="792C4871" w14:textId="77777777" w:rsidTr="00202A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02" w:type="dxa"/>
          </w:tcPr>
          <w:p w14:paraId="7871ED9F" w14:textId="77777777" w:rsidR="002B41D4" w:rsidRPr="0013354F" w:rsidRDefault="002B41D4" w:rsidP="0013354F">
            <w:pPr>
              <w:pStyle w:val="TableTextLeft"/>
            </w:pPr>
            <w:r w:rsidRPr="0013354F">
              <w:t>Disorderly Transition Scenario</w:t>
            </w:r>
          </w:p>
        </w:tc>
        <w:tc>
          <w:tcPr>
            <w:tcW w:w="7668" w:type="dxa"/>
            <w:vAlign w:val="center"/>
          </w:tcPr>
          <w:p w14:paraId="45B5E70B" w14:textId="77777777" w:rsidR="002B41D4" w:rsidRPr="00A92BF6"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rPr>
                <w:b/>
                <w:bCs/>
              </w:rPr>
            </w:pPr>
            <w:r>
              <w:rPr>
                <w:b/>
                <w:bCs/>
              </w:rPr>
              <w:t>Australia delays</w:t>
            </w:r>
            <w:r w:rsidRPr="00A92BF6">
              <w:rPr>
                <w:b/>
                <w:bCs/>
              </w:rPr>
              <w:t xml:space="preserve"> further climate action, resulting in increased costs</w:t>
            </w:r>
            <w:r>
              <w:rPr>
                <w:b/>
                <w:bCs/>
              </w:rPr>
              <w:t xml:space="preserve"> over time from a transition path that is more uncertain and disorderly</w:t>
            </w:r>
            <w:r w:rsidRPr="00A92BF6">
              <w:rPr>
                <w:b/>
                <w:bCs/>
              </w:rPr>
              <w:t>.</w:t>
            </w:r>
          </w:p>
          <w:p w14:paraId="6E6D7B9E" w14:textId="231BDD29" w:rsidR="002B41D4"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pPr>
            <w:r w:rsidRPr="006B02F0">
              <w:t xml:space="preserve">Existing climate policies </w:t>
            </w:r>
            <w:r w:rsidRPr="006B02F0" w:rsidDel="00463583">
              <w:t>r</w:t>
            </w:r>
            <w:r w:rsidRPr="006B02F0">
              <w:t>emain in place</w:t>
            </w:r>
            <w:r>
              <w:t>, but</w:t>
            </w:r>
            <w:r w:rsidRPr="006B02F0">
              <w:t xml:space="preserve"> </w:t>
            </w:r>
            <w:r>
              <w:t>Australia does not set</w:t>
            </w:r>
            <w:r w:rsidDel="00225398">
              <w:t xml:space="preserve"> </w:t>
            </w:r>
            <w:r w:rsidRPr="0066343A" w:rsidDel="00225398">
              <w:t xml:space="preserve">a </w:t>
            </w:r>
            <w:r w:rsidRPr="0066343A">
              <w:t>2035 emissions target</w:t>
            </w:r>
            <w:r>
              <w:t xml:space="preserve"> </w:t>
            </w:r>
            <w:r w:rsidRPr="00C20540">
              <w:t xml:space="preserve">or does not set a </w:t>
            </w:r>
            <w:r w:rsidRPr="005B1432">
              <w:t xml:space="preserve">credible 2035 </w:t>
            </w:r>
            <w:proofErr w:type="gramStart"/>
            <w:r w:rsidRPr="005B1432">
              <w:t>target</w:t>
            </w:r>
            <w:r w:rsidRPr="00C20540">
              <w:t>,</w:t>
            </w:r>
            <w:r w:rsidRPr="00C20540" w:rsidDel="00A369BA">
              <w:t xml:space="preserve"> </w:t>
            </w:r>
            <w:r w:rsidRPr="00C20540">
              <w:t>and</w:t>
            </w:r>
            <w:proofErr w:type="gramEnd"/>
            <w:r w:rsidRPr="00EC0465">
              <w:t xml:space="preserve"> </w:t>
            </w:r>
            <w:r>
              <w:t xml:space="preserve">does not undertake </w:t>
            </w:r>
            <w:r w:rsidRPr="00EC0465">
              <w:t xml:space="preserve">further climate policy action </w:t>
            </w:r>
            <w:r>
              <w:t>until the 2040s</w:t>
            </w:r>
            <w:r w:rsidRPr="00EC0465">
              <w:t xml:space="preserve">. Australia makes </w:t>
            </w:r>
            <w:r w:rsidRPr="00B62EFD">
              <w:t>minimal progress on economy</w:t>
            </w:r>
            <w:r w:rsidRPr="000C3041">
              <w:rPr>
                <w:rFonts w:ascii="Cambria Math" w:hAnsi="Cambria Math" w:cs="Cambria Math"/>
              </w:rPr>
              <w:t>‑</w:t>
            </w:r>
            <w:r w:rsidRPr="00B62EFD">
              <w:t>wide emissions reduction throughout the 2030s</w:t>
            </w:r>
            <w:r>
              <w:t>,</w:t>
            </w:r>
            <w:r w:rsidRPr="00B62EFD">
              <w:t xml:space="preserve"> </w:t>
            </w:r>
            <w:r>
              <w:t>needing to accelerate</w:t>
            </w:r>
            <w:r w:rsidRPr="00B62EFD">
              <w:t xml:space="preserve"> emissions </w:t>
            </w:r>
            <w:r>
              <w:t xml:space="preserve">reductions </w:t>
            </w:r>
            <w:r w:rsidRPr="00B62EFD">
              <w:t xml:space="preserve">from 2040 to achieve net zero </w:t>
            </w:r>
            <w:r>
              <w:t>by</w:t>
            </w:r>
            <w:r w:rsidRPr="00B62EFD">
              <w:t xml:space="preserve"> 2050. </w:t>
            </w:r>
            <w:r>
              <w:t>Prior to 2040, p</w:t>
            </w:r>
            <w:r w:rsidRPr="00B62EFD">
              <w:t xml:space="preserve">olicy uncertainty is heightened, resulting in </w:t>
            </w:r>
            <w:r>
              <w:t>lower and misallocated investment</w:t>
            </w:r>
            <w:r w:rsidRPr="00B62EFD">
              <w:t>.</w:t>
            </w:r>
          </w:p>
        </w:tc>
      </w:tr>
    </w:tbl>
    <w:p w14:paraId="5661E947" w14:textId="77777777" w:rsidR="0008054F" w:rsidRDefault="0008054F" w:rsidP="0008054F">
      <w:pPr>
        <w:pStyle w:val="SingleParagraph"/>
      </w:pPr>
    </w:p>
    <w:p w14:paraId="1034904E" w14:textId="78B5757F" w:rsidR="00E10E10" w:rsidRDefault="00E80A4E" w:rsidP="00E10E10">
      <w:r w:rsidRPr="0008054F">
        <w:rPr>
          <w:rStyle w:val="Strong"/>
        </w:rPr>
        <w:t xml:space="preserve">The </w:t>
      </w:r>
      <w:r w:rsidR="002E027B" w:rsidRPr="0008054F">
        <w:rPr>
          <w:rStyle w:val="Strong"/>
        </w:rPr>
        <w:t>Baseline</w:t>
      </w:r>
      <w:r w:rsidR="00195AA9" w:rsidRPr="0008054F">
        <w:rPr>
          <w:rStyle w:val="Strong"/>
        </w:rPr>
        <w:t xml:space="preserve"> </w:t>
      </w:r>
      <w:r w:rsidR="00EE0E92" w:rsidRPr="0008054F">
        <w:rPr>
          <w:rStyle w:val="Strong"/>
        </w:rPr>
        <w:t>S</w:t>
      </w:r>
      <w:r w:rsidR="00195AA9" w:rsidRPr="0008054F">
        <w:rPr>
          <w:rStyle w:val="Strong"/>
        </w:rPr>
        <w:t>cenario</w:t>
      </w:r>
      <w:r w:rsidRPr="00D97DCB">
        <w:rPr>
          <w:rFonts w:cs="Calibri Light"/>
          <w:szCs w:val="22"/>
        </w:rPr>
        <w:t xml:space="preserve"> </w:t>
      </w:r>
      <w:r w:rsidR="00451F0E" w:rsidRPr="00D97DCB">
        <w:rPr>
          <w:rFonts w:cs="Calibri Light"/>
          <w:szCs w:val="22"/>
        </w:rPr>
        <w:t xml:space="preserve">shows what </w:t>
      </w:r>
      <w:r w:rsidR="00D61F8A" w:rsidRPr="00D97DCB">
        <w:rPr>
          <w:rFonts w:cs="Calibri Light"/>
          <w:szCs w:val="22"/>
        </w:rPr>
        <w:t xml:space="preserve">the </w:t>
      </w:r>
      <w:r w:rsidR="00F92818" w:rsidRPr="00D97DCB">
        <w:rPr>
          <w:rFonts w:cs="Calibri Light"/>
          <w:szCs w:val="22"/>
        </w:rPr>
        <w:t xml:space="preserve">economy could look like </w:t>
      </w:r>
      <w:r w:rsidR="00CC63E5" w:rsidRPr="00D97DCB">
        <w:rPr>
          <w:rFonts w:cs="Calibri Light"/>
          <w:szCs w:val="22"/>
        </w:rPr>
        <w:t>under</w:t>
      </w:r>
      <w:r w:rsidR="00F92818" w:rsidRPr="00D97DCB">
        <w:rPr>
          <w:rFonts w:cs="Calibri Light"/>
          <w:szCs w:val="22"/>
        </w:rPr>
        <w:t xml:space="preserve"> a</w:t>
      </w:r>
      <w:r w:rsidR="00D61F8A" w:rsidRPr="00D97DCB">
        <w:rPr>
          <w:rFonts w:cs="Calibri Light"/>
          <w:szCs w:val="22"/>
        </w:rPr>
        <w:t xml:space="preserve"> </w:t>
      </w:r>
      <w:r w:rsidR="00675081" w:rsidRPr="00D97DCB">
        <w:rPr>
          <w:rFonts w:cs="Calibri Light"/>
          <w:szCs w:val="22"/>
        </w:rPr>
        <w:t xml:space="preserve">net zero transition </w:t>
      </w:r>
      <w:r w:rsidR="00962874" w:rsidRPr="00D97DCB">
        <w:rPr>
          <w:rFonts w:cs="Calibri Light"/>
          <w:szCs w:val="22"/>
        </w:rPr>
        <w:t xml:space="preserve">that is </w:t>
      </w:r>
      <w:r w:rsidR="00F775EF" w:rsidRPr="00D97DCB">
        <w:rPr>
          <w:rFonts w:cs="Calibri Light"/>
          <w:szCs w:val="22"/>
        </w:rPr>
        <w:t xml:space="preserve">supported by </w:t>
      </w:r>
      <w:r w:rsidR="004E5B32" w:rsidRPr="00D97DCB">
        <w:rPr>
          <w:rFonts w:cs="Calibri Light"/>
          <w:szCs w:val="22"/>
        </w:rPr>
        <w:t xml:space="preserve">a </w:t>
      </w:r>
      <w:r w:rsidR="00A0140B" w:rsidRPr="00D97DCB">
        <w:rPr>
          <w:rFonts w:cs="Calibri Light"/>
          <w:szCs w:val="22"/>
        </w:rPr>
        <w:t>c</w:t>
      </w:r>
      <w:r w:rsidR="00D575C5" w:rsidRPr="00D97DCB">
        <w:rPr>
          <w:rFonts w:cs="Calibri Light"/>
          <w:szCs w:val="22"/>
        </w:rPr>
        <w:t>lear</w:t>
      </w:r>
      <w:r w:rsidR="00A0140B" w:rsidRPr="00D97DCB">
        <w:rPr>
          <w:rFonts w:cs="Calibri Light"/>
          <w:szCs w:val="22"/>
        </w:rPr>
        <w:t xml:space="preserve"> and credible </w:t>
      </w:r>
      <w:r w:rsidR="00F05951">
        <w:rPr>
          <w:rFonts w:cs="Calibri Light"/>
          <w:szCs w:val="22"/>
        </w:rPr>
        <w:t>net zero plan that enables</w:t>
      </w:r>
      <w:r w:rsidR="006B06D6" w:rsidRPr="00D97DCB">
        <w:rPr>
          <w:rFonts w:cs="Calibri Light"/>
          <w:szCs w:val="22"/>
        </w:rPr>
        <w:t xml:space="preserve"> </w:t>
      </w:r>
      <w:r w:rsidR="002C7816" w:rsidRPr="00D97DCB">
        <w:rPr>
          <w:rFonts w:cs="Calibri Light"/>
          <w:szCs w:val="22"/>
        </w:rPr>
        <w:t>cost</w:t>
      </w:r>
      <w:r w:rsidR="000C3041" w:rsidRPr="000C3041">
        <w:rPr>
          <w:rFonts w:ascii="Cambria Math" w:hAnsi="Cambria Math" w:cs="Cambria Math"/>
          <w:szCs w:val="22"/>
        </w:rPr>
        <w:t>‑</w:t>
      </w:r>
      <w:r w:rsidR="00CC63E5" w:rsidRPr="00D97DCB">
        <w:rPr>
          <w:rFonts w:cs="Calibri Light"/>
          <w:szCs w:val="22"/>
        </w:rPr>
        <w:t>effective</w:t>
      </w:r>
      <w:r w:rsidR="000A771F" w:rsidRPr="00D97DCB">
        <w:rPr>
          <w:rFonts w:cs="Calibri Light"/>
          <w:szCs w:val="22"/>
        </w:rPr>
        <w:t xml:space="preserve"> </w:t>
      </w:r>
      <w:r w:rsidR="002C7816" w:rsidRPr="00D97DCB">
        <w:rPr>
          <w:rFonts w:cs="Calibri Light"/>
          <w:szCs w:val="22"/>
        </w:rPr>
        <w:t>emission</w:t>
      </w:r>
      <w:r w:rsidR="00CC63E5" w:rsidRPr="00D97DCB">
        <w:rPr>
          <w:rFonts w:cs="Calibri Light"/>
          <w:szCs w:val="22"/>
        </w:rPr>
        <w:t>s</w:t>
      </w:r>
      <w:r w:rsidR="002C7816" w:rsidRPr="00D97DCB">
        <w:rPr>
          <w:rFonts w:cs="Calibri Light"/>
          <w:szCs w:val="22"/>
        </w:rPr>
        <w:t xml:space="preserve"> reductions </w:t>
      </w:r>
      <w:r w:rsidR="00852217" w:rsidRPr="00D97DCB">
        <w:rPr>
          <w:rFonts w:cs="Calibri Light"/>
          <w:szCs w:val="22"/>
        </w:rPr>
        <w:t xml:space="preserve">across sectors and </w:t>
      </w:r>
      <w:r w:rsidR="002C7816" w:rsidRPr="00D97DCB">
        <w:rPr>
          <w:rFonts w:cs="Calibri Light"/>
          <w:szCs w:val="22"/>
        </w:rPr>
        <w:t>over time.</w:t>
      </w:r>
      <w:r w:rsidR="00A82163" w:rsidRPr="00D97DCB">
        <w:rPr>
          <w:rFonts w:cs="Calibri Light"/>
          <w:szCs w:val="22"/>
        </w:rPr>
        <w:t xml:space="preserve"> </w:t>
      </w:r>
      <w:r w:rsidR="001B2B9F" w:rsidRPr="00D97DCB">
        <w:rPr>
          <w:rFonts w:cs="Calibri Light"/>
          <w:szCs w:val="22"/>
        </w:rPr>
        <w:t>This environment allows households and businesses</w:t>
      </w:r>
      <w:r w:rsidR="00B8797F" w:rsidRPr="00D97DCB">
        <w:rPr>
          <w:rFonts w:cs="Calibri Light"/>
          <w:szCs w:val="22"/>
        </w:rPr>
        <w:t xml:space="preserve"> to </w:t>
      </w:r>
      <w:proofErr w:type="gramStart"/>
      <w:r w:rsidR="00116EA3" w:rsidRPr="00D97DCB">
        <w:rPr>
          <w:rFonts w:cs="Calibri Light"/>
          <w:szCs w:val="22"/>
        </w:rPr>
        <w:t>plan ahead</w:t>
      </w:r>
      <w:proofErr w:type="gramEnd"/>
      <w:r w:rsidR="00116EA3" w:rsidRPr="00D97DCB">
        <w:rPr>
          <w:rFonts w:cs="Calibri Light"/>
          <w:szCs w:val="22"/>
        </w:rPr>
        <w:t xml:space="preserve"> and make well</w:t>
      </w:r>
      <w:r w:rsidR="000C3041" w:rsidRPr="000C3041">
        <w:rPr>
          <w:rFonts w:ascii="Cambria Math" w:hAnsi="Cambria Math" w:cs="Cambria Math"/>
          <w:szCs w:val="22"/>
        </w:rPr>
        <w:t>‑</w:t>
      </w:r>
      <w:r w:rsidR="00116EA3" w:rsidRPr="00D97DCB">
        <w:rPr>
          <w:rFonts w:cs="Calibri Light"/>
          <w:szCs w:val="22"/>
        </w:rPr>
        <w:t xml:space="preserve">informed </w:t>
      </w:r>
      <w:r w:rsidR="001128A2" w:rsidRPr="00D97DCB">
        <w:rPr>
          <w:rFonts w:cs="Calibri Light"/>
          <w:szCs w:val="22"/>
        </w:rPr>
        <w:t xml:space="preserve">decisions. </w:t>
      </w:r>
      <w:r w:rsidR="00E10E10" w:rsidRPr="00D97DCB">
        <w:t>It is aligned with the Government</w:t>
      </w:r>
      <w:r w:rsidR="003E4F5A">
        <w:t>’</w:t>
      </w:r>
      <w:r w:rsidR="00E10E10" w:rsidRPr="00D97DCB">
        <w:t>s legislated 2030 target</w:t>
      </w:r>
      <w:r w:rsidR="00A45A76" w:rsidRPr="00D97DCB">
        <w:t xml:space="preserve">, </w:t>
      </w:r>
      <w:r w:rsidR="00E10E10" w:rsidRPr="00D97DCB">
        <w:t>2035 target range</w:t>
      </w:r>
      <w:r w:rsidR="00A45A76" w:rsidRPr="00D97DCB">
        <w:t xml:space="preserve"> and net zero in 2050</w:t>
      </w:r>
      <w:r w:rsidR="004E42F0" w:rsidRPr="00D97DCB">
        <w:t xml:space="preserve">, </w:t>
      </w:r>
      <w:r w:rsidR="009D529B">
        <w:t xml:space="preserve">existing </w:t>
      </w:r>
      <w:r w:rsidR="00BD0949" w:rsidRPr="00B35970">
        <w:t>Governmen</w:t>
      </w:r>
      <w:r w:rsidR="0070153E" w:rsidRPr="00B35970">
        <w:t>t</w:t>
      </w:r>
      <w:r w:rsidR="009D529B">
        <w:t xml:space="preserve"> policies</w:t>
      </w:r>
      <w:r w:rsidR="00367F91">
        <w:t xml:space="preserve"> and </w:t>
      </w:r>
      <w:r w:rsidR="00A52CAF" w:rsidRPr="003B317B">
        <w:t>broadly</w:t>
      </w:r>
      <w:r w:rsidR="00A52CAF" w:rsidRPr="00367F91">
        <w:t xml:space="preserve"> reflects the Government</w:t>
      </w:r>
      <w:r w:rsidR="003E4F5A">
        <w:t>’</w:t>
      </w:r>
      <w:r w:rsidR="00A52CAF" w:rsidRPr="00367F91">
        <w:t>s Net Zero Plan</w:t>
      </w:r>
      <w:r w:rsidR="00367F91">
        <w:t>.</w:t>
      </w:r>
      <w:r w:rsidR="003F5D9D">
        <w:t xml:space="preserve"> It</w:t>
      </w:r>
      <w:r w:rsidR="004E42F0" w:rsidRPr="00D97DCB">
        <w:t xml:space="preserve"> makes</w:t>
      </w:r>
      <w:r w:rsidR="0046224D" w:rsidRPr="00D97DCB">
        <w:t xml:space="preserve"> relatively</w:t>
      </w:r>
      <w:r w:rsidR="004E42F0" w:rsidRPr="00D97DCB">
        <w:t xml:space="preserve"> conservative assumptions about Australia</w:t>
      </w:r>
      <w:r w:rsidR="003E4F5A">
        <w:t>’</w:t>
      </w:r>
      <w:r w:rsidR="004E42F0" w:rsidRPr="00D97DCB">
        <w:t xml:space="preserve">s </w:t>
      </w:r>
      <w:r w:rsidR="00DB3971" w:rsidRPr="00D97DCB">
        <w:t>contribution to new clean energy embedded export markets</w:t>
      </w:r>
      <w:r w:rsidR="00A45A76" w:rsidRPr="009615BD">
        <w:t>.</w:t>
      </w:r>
    </w:p>
    <w:p w14:paraId="2FC6319D" w14:textId="04347873" w:rsidR="00A552BC" w:rsidRDefault="00DD1FF3" w:rsidP="002974C5">
      <w:pPr>
        <w:rPr>
          <w:rFonts w:cs="Calibri Light"/>
          <w:szCs w:val="22"/>
        </w:rPr>
      </w:pPr>
      <w:r w:rsidRPr="0008054F">
        <w:rPr>
          <w:rStyle w:val="Strong"/>
        </w:rPr>
        <w:t xml:space="preserve">The </w:t>
      </w:r>
      <w:r w:rsidR="0046224D" w:rsidRPr="0008054F">
        <w:rPr>
          <w:rStyle w:val="Strong"/>
        </w:rPr>
        <w:t>Renewable Exports</w:t>
      </w:r>
      <w:r w:rsidR="00DA2680" w:rsidRPr="0008054F">
        <w:rPr>
          <w:rStyle w:val="Strong"/>
        </w:rPr>
        <w:t xml:space="preserve"> </w:t>
      </w:r>
      <w:r w:rsidR="002E027B" w:rsidRPr="0008054F">
        <w:rPr>
          <w:rStyle w:val="Strong"/>
        </w:rPr>
        <w:t>Upside</w:t>
      </w:r>
      <w:r w:rsidR="00DA2680" w:rsidRPr="0008054F">
        <w:rPr>
          <w:rStyle w:val="Strong"/>
        </w:rPr>
        <w:t xml:space="preserve"> </w:t>
      </w:r>
      <w:r w:rsidR="00EE0E92" w:rsidRPr="0008054F">
        <w:rPr>
          <w:rStyle w:val="Strong"/>
        </w:rPr>
        <w:t>S</w:t>
      </w:r>
      <w:r w:rsidR="00DA2680" w:rsidRPr="0008054F">
        <w:rPr>
          <w:rStyle w:val="Strong"/>
        </w:rPr>
        <w:t>cenario</w:t>
      </w:r>
      <w:r>
        <w:rPr>
          <w:rFonts w:cs="Calibri Light"/>
          <w:b/>
          <w:bCs/>
          <w:szCs w:val="22"/>
        </w:rPr>
        <w:t xml:space="preserve"> </w:t>
      </w:r>
      <w:r w:rsidR="003312E1">
        <w:rPr>
          <w:rFonts w:cs="Calibri Light"/>
          <w:szCs w:val="22"/>
        </w:rPr>
        <w:t xml:space="preserve">assumes broadly the same domestic transition pathway as the </w:t>
      </w:r>
      <w:r w:rsidR="002E027B">
        <w:rPr>
          <w:rFonts w:cs="Calibri Light"/>
          <w:szCs w:val="22"/>
        </w:rPr>
        <w:t xml:space="preserve">Baseline </w:t>
      </w:r>
      <w:r w:rsidR="000C2E76">
        <w:rPr>
          <w:rFonts w:cs="Calibri Light"/>
          <w:szCs w:val="22"/>
        </w:rPr>
        <w:t xml:space="preserve">Scenario </w:t>
      </w:r>
      <w:r w:rsidR="003312E1">
        <w:rPr>
          <w:rFonts w:cs="Calibri Light"/>
          <w:szCs w:val="22"/>
        </w:rPr>
        <w:t>but additionally assumes that Australia</w:t>
      </w:r>
      <w:r w:rsidR="003E4F5A">
        <w:rPr>
          <w:rFonts w:cs="Calibri Light"/>
          <w:szCs w:val="22"/>
        </w:rPr>
        <w:t>’</w:t>
      </w:r>
      <w:r w:rsidR="003312E1">
        <w:rPr>
          <w:rFonts w:cs="Calibri Light"/>
          <w:szCs w:val="22"/>
        </w:rPr>
        <w:t xml:space="preserve">s </w:t>
      </w:r>
      <w:r w:rsidR="00DB3971">
        <w:rPr>
          <w:rFonts w:cs="Calibri Light"/>
          <w:szCs w:val="22"/>
        </w:rPr>
        <w:t xml:space="preserve">relative </w:t>
      </w:r>
      <w:r w:rsidR="007D43AD">
        <w:rPr>
          <w:rFonts w:cs="Calibri Light"/>
          <w:szCs w:val="22"/>
        </w:rPr>
        <w:t xml:space="preserve">cost advantages in producing renewable energy </w:t>
      </w:r>
      <w:r w:rsidR="00995444">
        <w:rPr>
          <w:rFonts w:cs="Calibri Light"/>
          <w:szCs w:val="22"/>
        </w:rPr>
        <w:t xml:space="preserve">allow for </w:t>
      </w:r>
      <w:r w:rsidR="00CF3FA6">
        <w:rPr>
          <w:rFonts w:cs="Calibri Light"/>
          <w:szCs w:val="22"/>
        </w:rPr>
        <w:t xml:space="preserve">increased production of clean energy embedded exports. </w:t>
      </w:r>
      <w:r w:rsidR="00D95EA3">
        <w:rPr>
          <w:rFonts w:cs="Calibri Light"/>
          <w:szCs w:val="22"/>
        </w:rPr>
        <w:t xml:space="preserve">Specifically, </w:t>
      </w:r>
      <w:r w:rsidR="003C7FCA">
        <w:rPr>
          <w:rFonts w:cs="Calibri Light"/>
          <w:szCs w:val="22"/>
        </w:rPr>
        <w:t xml:space="preserve">it is assumed that Australian exports of green iron and green ammonia reach </w:t>
      </w:r>
      <w:r w:rsidR="0097037C">
        <w:rPr>
          <w:rFonts w:cs="Calibri Light"/>
          <w:szCs w:val="22"/>
        </w:rPr>
        <w:t>about</w:t>
      </w:r>
      <w:r w:rsidR="00CC74B0">
        <w:rPr>
          <w:rFonts w:cs="Calibri Light"/>
          <w:szCs w:val="22"/>
        </w:rPr>
        <w:t xml:space="preserve"> </w:t>
      </w:r>
      <w:r w:rsidR="00A271BA">
        <w:rPr>
          <w:rFonts w:cs="Calibri Light"/>
          <w:szCs w:val="22"/>
        </w:rPr>
        <w:t>120</w:t>
      </w:r>
      <w:r w:rsidR="00131029">
        <w:rPr>
          <w:rFonts w:cs="Calibri Light"/>
          <w:szCs w:val="22"/>
        </w:rPr>
        <w:t> </w:t>
      </w:r>
      <w:r w:rsidR="00DB3971" w:rsidDel="00CC74B0">
        <w:rPr>
          <w:rFonts w:cs="Calibri Light"/>
          <w:szCs w:val="22"/>
        </w:rPr>
        <w:t>million</w:t>
      </w:r>
      <w:r w:rsidR="00CC74B0">
        <w:rPr>
          <w:rFonts w:cs="Calibri Light"/>
          <w:szCs w:val="22"/>
        </w:rPr>
        <w:t> </w:t>
      </w:r>
      <w:r w:rsidR="00DB3971">
        <w:rPr>
          <w:rFonts w:cs="Calibri Light"/>
          <w:szCs w:val="22"/>
        </w:rPr>
        <w:t>tonnes</w:t>
      </w:r>
      <w:r w:rsidR="00CC74B0">
        <w:rPr>
          <w:rFonts w:cs="Calibri Light"/>
          <w:szCs w:val="22"/>
        </w:rPr>
        <w:t xml:space="preserve"> </w:t>
      </w:r>
      <w:r w:rsidR="00DB3971">
        <w:rPr>
          <w:rFonts w:cs="Calibri Light"/>
          <w:szCs w:val="22"/>
        </w:rPr>
        <w:t>(</w:t>
      </w:r>
      <w:r w:rsidR="00A271BA">
        <w:rPr>
          <w:rFonts w:cs="Calibri Light"/>
          <w:szCs w:val="22"/>
        </w:rPr>
        <w:t>Mt</w:t>
      </w:r>
      <w:r w:rsidR="00DB3971">
        <w:rPr>
          <w:rFonts w:cs="Calibri Light"/>
          <w:szCs w:val="22"/>
        </w:rPr>
        <w:t>)</w:t>
      </w:r>
      <w:r w:rsidR="00A271BA">
        <w:rPr>
          <w:rFonts w:cs="Calibri Light"/>
          <w:szCs w:val="22"/>
        </w:rPr>
        <w:t xml:space="preserve"> and </w:t>
      </w:r>
      <w:r w:rsidR="0097037C" w:rsidDel="00CC74B0">
        <w:rPr>
          <w:rFonts w:cs="Calibri Light"/>
          <w:szCs w:val="22"/>
        </w:rPr>
        <w:t>35</w:t>
      </w:r>
      <w:r w:rsidR="00CC74B0">
        <w:t> </w:t>
      </w:r>
      <w:r w:rsidR="0097037C">
        <w:rPr>
          <w:rFonts w:cs="Calibri Light"/>
          <w:szCs w:val="22"/>
        </w:rPr>
        <w:t>Mt respectively</w:t>
      </w:r>
      <w:r w:rsidR="00DB3971">
        <w:rPr>
          <w:rFonts w:cs="Calibri Light"/>
          <w:szCs w:val="22"/>
        </w:rPr>
        <w:t xml:space="preserve"> in 2050</w:t>
      </w:r>
      <w:r w:rsidR="003C7FCA">
        <w:rPr>
          <w:rFonts w:cs="Calibri Light"/>
          <w:szCs w:val="22"/>
        </w:rPr>
        <w:t xml:space="preserve">, supported by </w:t>
      </w:r>
      <w:r w:rsidR="00D67984">
        <w:rPr>
          <w:rFonts w:cs="Calibri Light"/>
          <w:szCs w:val="22"/>
        </w:rPr>
        <w:t xml:space="preserve">renewable hydrogen production of </w:t>
      </w:r>
      <w:r w:rsidR="00D67984" w:rsidDel="00CC74B0">
        <w:rPr>
          <w:rFonts w:cs="Calibri Light"/>
          <w:szCs w:val="22"/>
        </w:rPr>
        <w:t>15</w:t>
      </w:r>
      <w:r w:rsidR="00CC74B0">
        <w:rPr>
          <w:rFonts w:cs="Calibri Light"/>
          <w:szCs w:val="22"/>
        </w:rPr>
        <w:t> </w:t>
      </w:r>
      <w:r w:rsidR="00D67984">
        <w:rPr>
          <w:rFonts w:cs="Calibri Light"/>
          <w:szCs w:val="22"/>
        </w:rPr>
        <w:t>Mt</w:t>
      </w:r>
      <w:r w:rsidR="00447551">
        <w:rPr>
          <w:rFonts w:cs="Calibri Light"/>
          <w:szCs w:val="22"/>
        </w:rPr>
        <w:t>.</w:t>
      </w:r>
      <w:r w:rsidR="00BC5C4D">
        <w:rPr>
          <w:rFonts w:cs="Calibri Light"/>
          <w:szCs w:val="22"/>
        </w:rPr>
        <w:t xml:space="preserve"> </w:t>
      </w:r>
      <w:r w:rsidR="00447551">
        <w:rPr>
          <w:rFonts w:cs="Calibri Light"/>
          <w:szCs w:val="22"/>
        </w:rPr>
        <w:t>This is</w:t>
      </w:r>
      <w:r w:rsidR="00BC5C4D">
        <w:rPr>
          <w:rFonts w:cs="Calibri Light"/>
          <w:szCs w:val="22"/>
        </w:rPr>
        <w:t xml:space="preserve"> significantly </w:t>
      </w:r>
      <w:r w:rsidR="003E4FFB">
        <w:rPr>
          <w:rFonts w:cs="Calibri Light"/>
          <w:szCs w:val="22"/>
        </w:rPr>
        <w:t xml:space="preserve">higher </w:t>
      </w:r>
      <w:r w:rsidR="00BC5C4D">
        <w:rPr>
          <w:rFonts w:cs="Calibri Light"/>
          <w:szCs w:val="22"/>
        </w:rPr>
        <w:t xml:space="preserve">than under the </w:t>
      </w:r>
      <w:r w:rsidR="002E027B">
        <w:rPr>
          <w:rFonts w:cs="Calibri Light"/>
          <w:szCs w:val="22"/>
        </w:rPr>
        <w:t xml:space="preserve">Baseline </w:t>
      </w:r>
      <w:r w:rsidR="005300BC">
        <w:rPr>
          <w:rFonts w:cs="Calibri Light"/>
          <w:szCs w:val="22"/>
        </w:rPr>
        <w:t>S</w:t>
      </w:r>
      <w:r w:rsidR="00341D3B">
        <w:rPr>
          <w:rFonts w:cs="Calibri Light"/>
          <w:szCs w:val="22"/>
        </w:rPr>
        <w:t>cenario</w:t>
      </w:r>
      <w:r w:rsidR="003C7FCA">
        <w:rPr>
          <w:rFonts w:cs="Calibri Light"/>
          <w:szCs w:val="22"/>
        </w:rPr>
        <w:t>.</w:t>
      </w:r>
      <w:r>
        <w:rPr>
          <w:rFonts w:cs="Calibri Light"/>
          <w:szCs w:val="22"/>
        </w:rPr>
        <w:t xml:space="preserve"> </w:t>
      </w:r>
      <w:r w:rsidR="00341D3B">
        <w:rPr>
          <w:rFonts w:cs="Calibri Light"/>
          <w:szCs w:val="22"/>
        </w:rPr>
        <w:t>It</w:t>
      </w:r>
      <w:r w:rsidR="00BE7440">
        <w:rPr>
          <w:rFonts w:cs="Calibri Light"/>
          <w:szCs w:val="22"/>
        </w:rPr>
        <w:t xml:space="preserve"> </w:t>
      </w:r>
      <w:r w:rsidR="00DB3971">
        <w:rPr>
          <w:rFonts w:cs="Calibri Light"/>
          <w:szCs w:val="22"/>
        </w:rPr>
        <w:t>demonstrates the potential of</w:t>
      </w:r>
      <w:r w:rsidR="00BE7440">
        <w:rPr>
          <w:rFonts w:cs="Calibri Light"/>
          <w:szCs w:val="22"/>
        </w:rPr>
        <w:t xml:space="preserve"> </w:t>
      </w:r>
      <w:r w:rsidR="00414948">
        <w:rPr>
          <w:rFonts w:cs="Calibri Light"/>
          <w:szCs w:val="22"/>
        </w:rPr>
        <w:t>Australia</w:t>
      </w:r>
      <w:r w:rsidR="003E4F5A">
        <w:rPr>
          <w:rFonts w:cs="Calibri Light"/>
          <w:szCs w:val="22"/>
        </w:rPr>
        <w:t>’</w:t>
      </w:r>
      <w:r w:rsidR="00414948">
        <w:rPr>
          <w:rFonts w:cs="Calibri Light"/>
          <w:szCs w:val="22"/>
        </w:rPr>
        <w:t xml:space="preserve">s Future Made in Australia </w:t>
      </w:r>
      <w:r w:rsidR="00DB3971">
        <w:rPr>
          <w:rFonts w:cs="Calibri Light"/>
          <w:szCs w:val="22"/>
        </w:rPr>
        <w:t>agenda</w:t>
      </w:r>
      <w:r w:rsidR="00414948">
        <w:rPr>
          <w:rFonts w:cs="Calibri Light"/>
          <w:szCs w:val="22"/>
        </w:rPr>
        <w:t xml:space="preserve"> and</w:t>
      </w:r>
      <w:r w:rsidR="00410BB2">
        <w:rPr>
          <w:rFonts w:cs="Calibri Light"/>
          <w:szCs w:val="22"/>
        </w:rPr>
        <w:t xml:space="preserve"> provides</w:t>
      </w:r>
      <w:r>
        <w:rPr>
          <w:rFonts w:cs="Calibri Light"/>
          <w:szCs w:val="22"/>
        </w:rPr>
        <w:t xml:space="preserve"> insight into</w:t>
      </w:r>
      <w:r w:rsidR="00F34C6A">
        <w:rPr>
          <w:rFonts w:cs="Calibri Light"/>
          <w:szCs w:val="22"/>
        </w:rPr>
        <w:t xml:space="preserve"> realising </w:t>
      </w:r>
      <w:r>
        <w:rPr>
          <w:rFonts w:cs="Calibri Light"/>
          <w:szCs w:val="22"/>
        </w:rPr>
        <w:t>Australia</w:t>
      </w:r>
      <w:r w:rsidR="003E4F5A">
        <w:rPr>
          <w:rFonts w:cs="Calibri Light"/>
          <w:szCs w:val="22"/>
        </w:rPr>
        <w:t>’</w:t>
      </w:r>
      <w:r>
        <w:rPr>
          <w:rFonts w:cs="Calibri Light"/>
          <w:szCs w:val="22"/>
        </w:rPr>
        <w:t xml:space="preserve">s potential in </w:t>
      </w:r>
      <w:r w:rsidR="002527F9">
        <w:rPr>
          <w:rFonts w:cs="Calibri Light"/>
          <w:szCs w:val="22"/>
        </w:rPr>
        <w:t xml:space="preserve">clean energy embedded </w:t>
      </w:r>
      <w:r w:rsidR="00F34C6A">
        <w:rPr>
          <w:rFonts w:cs="Calibri Light"/>
          <w:szCs w:val="22"/>
        </w:rPr>
        <w:t xml:space="preserve">commodity production </w:t>
      </w:r>
      <w:r w:rsidR="0015500D">
        <w:rPr>
          <w:rFonts w:cs="Calibri Light"/>
          <w:szCs w:val="22"/>
        </w:rPr>
        <w:t>to build new sources of competitiveness</w:t>
      </w:r>
      <w:r>
        <w:rPr>
          <w:rFonts w:cs="Calibri Light"/>
          <w:szCs w:val="22"/>
        </w:rPr>
        <w:t>.</w:t>
      </w:r>
    </w:p>
    <w:p w14:paraId="70AF6CA4" w14:textId="60DA7AF5" w:rsidR="00E80A4E" w:rsidRPr="00DD79DD" w:rsidRDefault="00E80A4E" w:rsidP="00E80A4E">
      <w:pPr>
        <w:rPr>
          <w:rFonts w:cs="Calibri Light"/>
          <w:szCs w:val="22"/>
        </w:rPr>
      </w:pPr>
      <w:r w:rsidRPr="0008054F">
        <w:rPr>
          <w:rStyle w:val="Strong"/>
        </w:rPr>
        <w:t xml:space="preserve">The </w:t>
      </w:r>
      <w:r w:rsidR="00D952B8" w:rsidRPr="0008054F">
        <w:rPr>
          <w:rStyle w:val="Strong"/>
        </w:rPr>
        <w:t>D</w:t>
      </w:r>
      <w:r w:rsidRPr="0008054F">
        <w:rPr>
          <w:rStyle w:val="Strong"/>
        </w:rPr>
        <w:t xml:space="preserve">isorderly </w:t>
      </w:r>
      <w:r w:rsidR="00D952B8" w:rsidRPr="0008054F">
        <w:rPr>
          <w:rStyle w:val="Strong"/>
        </w:rPr>
        <w:t>T</w:t>
      </w:r>
      <w:r w:rsidRPr="0008054F">
        <w:rPr>
          <w:rStyle w:val="Strong"/>
        </w:rPr>
        <w:t xml:space="preserve">ransition </w:t>
      </w:r>
      <w:r w:rsidR="00D952B8" w:rsidRPr="0008054F">
        <w:rPr>
          <w:rStyle w:val="Strong"/>
        </w:rPr>
        <w:t>S</w:t>
      </w:r>
      <w:r w:rsidRPr="0008054F">
        <w:rPr>
          <w:rStyle w:val="Strong"/>
        </w:rPr>
        <w:t>cenario</w:t>
      </w:r>
      <w:r w:rsidR="00D17D6D">
        <w:rPr>
          <w:rFonts w:cs="Calibri Light"/>
          <w:szCs w:val="22"/>
        </w:rPr>
        <w:t xml:space="preserve"> considers what could occur </w:t>
      </w:r>
      <w:r w:rsidR="00564559">
        <w:rPr>
          <w:rFonts w:cs="Calibri Light"/>
          <w:szCs w:val="22"/>
        </w:rPr>
        <w:t>if</w:t>
      </w:r>
      <w:r w:rsidR="00D17D6D">
        <w:rPr>
          <w:rFonts w:cs="Calibri Light"/>
          <w:szCs w:val="22"/>
        </w:rPr>
        <w:t xml:space="preserve"> there is heightened policy uncertainty due to the </w:t>
      </w:r>
      <w:r w:rsidR="003B7B1F">
        <w:rPr>
          <w:rFonts w:cs="Calibri Light"/>
          <w:szCs w:val="22"/>
        </w:rPr>
        <w:t>absence</w:t>
      </w:r>
      <w:r w:rsidR="00D17D6D">
        <w:rPr>
          <w:rFonts w:cs="Calibri Light"/>
          <w:szCs w:val="22"/>
        </w:rPr>
        <w:t xml:space="preserve"> of long</w:t>
      </w:r>
      <w:r w:rsidR="000C3041" w:rsidRPr="000C3041">
        <w:rPr>
          <w:rFonts w:ascii="Cambria Math" w:hAnsi="Cambria Math" w:cs="Cambria Math"/>
          <w:szCs w:val="22"/>
        </w:rPr>
        <w:t>‑</w:t>
      </w:r>
      <w:r w:rsidR="00D17D6D">
        <w:rPr>
          <w:rFonts w:cs="Calibri Light"/>
          <w:szCs w:val="22"/>
        </w:rPr>
        <w:t xml:space="preserve">term credible </w:t>
      </w:r>
      <w:r w:rsidR="00685770">
        <w:rPr>
          <w:rFonts w:cs="Calibri Light"/>
          <w:szCs w:val="22"/>
        </w:rPr>
        <w:t>targets and</w:t>
      </w:r>
      <w:r w:rsidR="00D17D6D">
        <w:rPr>
          <w:rFonts w:cs="Calibri Light"/>
          <w:szCs w:val="22"/>
        </w:rPr>
        <w:t xml:space="preserve"> policy settings. </w:t>
      </w:r>
      <w:r w:rsidR="003B7B1F">
        <w:rPr>
          <w:rFonts w:cs="Calibri Light"/>
          <w:szCs w:val="22"/>
        </w:rPr>
        <w:t xml:space="preserve">This scenario </w:t>
      </w:r>
      <w:r w:rsidR="006169EC" w:rsidRPr="00DD79DD">
        <w:rPr>
          <w:rFonts w:cs="Calibri Light"/>
          <w:szCs w:val="22"/>
        </w:rPr>
        <w:t xml:space="preserve">shows </w:t>
      </w:r>
      <w:r w:rsidR="00FB18C8">
        <w:rPr>
          <w:rFonts w:cs="Calibri Light"/>
          <w:szCs w:val="22"/>
        </w:rPr>
        <w:t xml:space="preserve">what the economy could look like </w:t>
      </w:r>
      <w:r w:rsidR="002C6CA1">
        <w:rPr>
          <w:rFonts w:cs="Calibri Light"/>
          <w:szCs w:val="22"/>
        </w:rPr>
        <w:t>under</w:t>
      </w:r>
      <w:r w:rsidR="00FB18C8">
        <w:rPr>
          <w:rFonts w:cs="Calibri Light"/>
          <w:szCs w:val="22"/>
        </w:rPr>
        <w:t xml:space="preserve"> a net zero transition that is less certain and timely</w:t>
      </w:r>
      <w:r w:rsidR="00D21234">
        <w:rPr>
          <w:rFonts w:cs="Calibri Light"/>
          <w:szCs w:val="22"/>
        </w:rPr>
        <w:t>,</w:t>
      </w:r>
      <w:r w:rsidR="00FB18C8">
        <w:rPr>
          <w:rFonts w:cs="Calibri Light"/>
          <w:szCs w:val="22"/>
        </w:rPr>
        <w:t xml:space="preserve"> where emissions reduction</w:t>
      </w:r>
      <w:r w:rsidR="002C6CA1">
        <w:rPr>
          <w:rFonts w:cs="Calibri Light"/>
          <w:szCs w:val="22"/>
        </w:rPr>
        <w:t xml:space="preserve">s are not </w:t>
      </w:r>
      <w:r w:rsidR="00FB18C8">
        <w:rPr>
          <w:rFonts w:cs="Calibri Light"/>
          <w:szCs w:val="22"/>
        </w:rPr>
        <w:t>sequenced</w:t>
      </w:r>
      <w:r w:rsidR="00FB18C8" w:rsidRPr="00DD79DD" w:rsidDel="00FB18C8">
        <w:rPr>
          <w:rFonts w:cs="Calibri Light"/>
          <w:szCs w:val="22"/>
        </w:rPr>
        <w:t xml:space="preserve"> </w:t>
      </w:r>
      <w:r w:rsidRPr="00DD79DD">
        <w:rPr>
          <w:rFonts w:cs="Calibri Light"/>
          <w:szCs w:val="22"/>
        </w:rPr>
        <w:t xml:space="preserve">to allow the economy </w:t>
      </w:r>
      <w:r w:rsidR="00BC19E7" w:rsidRPr="00DD79DD">
        <w:rPr>
          <w:rFonts w:cs="Calibri Light"/>
          <w:szCs w:val="22"/>
        </w:rPr>
        <w:t>to</w:t>
      </w:r>
      <w:r w:rsidR="008B269A" w:rsidRPr="00DD79DD">
        <w:rPr>
          <w:rFonts w:cs="Calibri Light"/>
          <w:szCs w:val="22"/>
        </w:rPr>
        <w:t xml:space="preserve"> </w:t>
      </w:r>
      <w:r w:rsidRPr="00DD79DD">
        <w:rPr>
          <w:rFonts w:cs="Calibri Light"/>
          <w:szCs w:val="22"/>
        </w:rPr>
        <w:t xml:space="preserve">transition </w:t>
      </w:r>
      <w:r w:rsidR="008B269A" w:rsidRPr="00DD79DD">
        <w:rPr>
          <w:rFonts w:cs="Calibri Light"/>
          <w:szCs w:val="22"/>
        </w:rPr>
        <w:t xml:space="preserve">along a </w:t>
      </w:r>
      <w:r w:rsidRPr="00DD79DD">
        <w:rPr>
          <w:rFonts w:cs="Calibri Light"/>
          <w:szCs w:val="22"/>
        </w:rPr>
        <w:t>pathway</w:t>
      </w:r>
      <w:r w:rsidR="008B269A" w:rsidRPr="00DD79DD">
        <w:rPr>
          <w:rFonts w:cs="Calibri Light"/>
          <w:szCs w:val="22"/>
        </w:rPr>
        <w:t xml:space="preserve"> that </w:t>
      </w:r>
      <w:r w:rsidR="00B37F19" w:rsidRPr="00DD79DD">
        <w:rPr>
          <w:rFonts w:cs="Calibri Light"/>
          <w:szCs w:val="22"/>
        </w:rPr>
        <w:t>minimises costs</w:t>
      </w:r>
      <w:r w:rsidR="00B37F19" w:rsidRPr="00541537">
        <w:rPr>
          <w:rFonts w:cs="Calibri Light"/>
          <w:szCs w:val="22"/>
        </w:rPr>
        <w:t xml:space="preserve">. </w:t>
      </w:r>
      <w:r w:rsidR="003046E1" w:rsidRPr="00541537">
        <w:rPr>
          <w:rFonts w:cs="Calibri Light"/>
          <w:szCs w:val="22"/>
        </w:rPr>
        <w:t xml:space="preserve">This could result from not setting a </w:t>
      </w:r>
      <w:r w:rsidR="00AC369C" w:rsidRPr="00541537">
        <w:rPr>
          <w:rFonts w:cs="Calibri Light"/>
          <w:szCs w:val="22"/>
        </w:rPr>
        <w:t xml:space="preserve">2035 target or </w:t>
      </w:r>
      <w:r w:rsidR="00D9312B" w:rsidRPr="00541537">
        <w:rPr>
          <w:rFonts w:cs="Calibri Light"/>
          <w:szCs w:val="22"/>
        </w:rPr>
        <w:t>not setting a credible 2035 target.</w:t>
      </w:r>
      <w:r w:rsidR="003046E1">
        <w:rPr>
          <w:rFonts w:cs="Calibri Light"/>
          <w:szCs w:val="22"/>
        </w:rPr>
        <w:t xml:space="preserve"> </w:t>
      </w:r>
      <w:r w:rsidR="00E114A0">
        <w:rPr>
          <w:szCs w:val="22"/>
        </w:rPr>
        <w:t xml:space="preserve">The </w:t>
      </w:r>
      <w:r w:rsidR="00D53EE0">
        <w:rPr>
          <w:szCs w:val="22"/>
        </w:rPr>
        <w:t xml:space="preserve">results </w:t>
      </w:r>
      <w:r w:rsidR="0046632D">
        <w:rPr>
          <w:szCs w:val="22"/>
        </w:rPr>
        <w:t>show</w:t>
      </w:r>
      <w:r w:rsidR="00D53EE0">
        <w:rPr>
          <w:szCs w:val="22"/>
        </w:rPr>
        <w:t xml:space="preserve"> </w:t>
      </w:r>
      <w:r w:rsidR="00150432" w:rsidRPr="00DD79DD">
        <w:rPr>
          <w:rFonts w:cs="Calibri Light"/>
          <w:szCs w:val="22"/>
        </w:rPr>
        <w:t xml:space="preserve">businesses </w:t>
      </w:r>
      <w:r w:rsidR="004503AA">
        <w:rPr>
          <w:rFonts w:cs="Calibri Light"/>
          <w:szCs w:val="22"/>
        </w:rPr>
        <w:t>are more</w:t>
      </w:r>
      <w:r w:rsidR="004503AA" w:rsidRPr="00DD79DD">
        <w:rPr>
          <w:rFonts w:cs="Calibri Light"/>
          <w:szCs w:val="22"/>
        </w:rPr>
        <w:t xml:space="preserve"> </w:t>
      </w:r>
      <w:r w:rsidR="00150432" w:rsidRPr="00DD79DD">
        <w:rPr>
          <w:rFonts w:cs="Calibri Light"/>
          <w:szCs w:val="22"/>
        </w:rPr>
        <w:t>reluctant to invest</w:t>
      </w:r>
      <w:r w:rsidR="00D53EE0">
        <w:rPr>
          <w:rFonts w:cs="Calibri Light"/>
          <w:szCs w:val="22"/>
        </w:rPr>
        <w:t xml:space="preserve">, </w:t>
      </w:r>
      <w:r w:rsidR="007A5A10">
        <w:rPr>
          <w:rFonts w:cs="Calibri Light"/>
          <w:szCs w:val="22"/>
        </w:rPr>
        <w:t>delaying the achievement of the 43 per cent</w:t>
      </w:r>
      <w:r w:rsidR="00E52B2D">
        <w:rPr>
          <w:rFonts w:cs="Calibri Light"/>
          <w:szCs w:val="22"/>
        </w:rPr>
        <w:t xml:space="preserve"> emission</w:t>
      </w:r>
      <w:r w:rsidR="00B24CE5">
        <w:rPr>
          <w:rFonts w:cs="Calibri Light"/>
          <w:szCs w:val="22"/>
        </w:rPr>
        <w:t>s</w:t>
      </w:r>
      <w:r w:rsidR="00E52B2D">
        <w:rPr>
          <w:rFonts w:cs="Calibri Light"/>
          <w:szCs w:val="22"/>
        </w:rPr>
        <w:t xml:space="preserve"> reduction</w:t>
      </w:r>
      <w:r w:rsidR="007A5A10">
        <w:rPr>
          <w:rFonts w:cs="Calibri Light"/>
          <w:szCs w:val="22"/>
        </w:rPr>
        <w:t xml:space="preserve"> target</w:t>
      </w:r>
      <w:r w:rsidR="00525FAA">
        <w:rPr>
          <w:rFonts w:cs="Calibri Light"/>
          <w:szCs w:val="22"/>
        </w:rPr>
        <w:t xml:space="preserve">, </w:t>
      </w:r>
      <w:r w:rsidR="00E777CF">
        <w:rPr>
          <w:rFonts w:cs="Calibri Light"/>
          <w:szCs w:val="22"/>
        </w:rPr>
        <w:t>and</w:t>
      </w:r>
      <w:r w:rsidR="00D53EE0">
        <w:rPr>
          <w:rFonts w:cs="Calibri Light"/>
          <w:szCs w:val="22"/>
        </w:rPr>
        <w:t xml:space="preserve"> </w:t>
      </w:r>
      <w:r w:rsidR="00EE6109" w:rsidRPr="00DD79DD">
        <w:rPr>
          <w:rFonts w:cs="Calibri Light"/>
          <w:szCs w:val="22"/>
        </w:rPr>
        <w:t xml:space="preserve">insufficient early emissions reductions </w:t>
      </w:r>
      <w:r w:rsidR="00726C2B" w:rsidRPr="00DD79DD">
        <w:rPr>
          <w:rFonts w:cs="Calibri Light"/>
          <w:szCs w:val="22"/>
        </w:rPr>
        <w:t>require rapid</w:t>
      </w:r>
      <w:r w:rsidR="00D53EE0">
        <w:rPr>
          <w:rFonts w:cs="Calibri Light"/>
          <w:szCs w:val="22"/>
        </w:rPr>
        <w:t>, and more costly,</w:t>
      </w:r>
      <w:r w:rsidR="00726C2B" w:rsidRPr="00DD79DD">
        <w:rPr>
          <w:rFonts w:cs="Calibri Light"/>
          <w:szCs w:val="22"/>
        </w:rPr>
        <w:t xml:space="preserve"> decarbonisation </w:t>
      </w:r>
      <w:r w:rsidR="00122BC7" w:rsidRPr="00DD79DD">
        <w:rPr>
          <w:rFonts w:cs="Calibri Light"/>
          <w:szCs w:val="22"/>
        </w:rPr>
        <w:t>in the decade to 2050.</w:t>
      </w:r>
      <w:r w:rsidR="00D53EE0">
        <w:rPr>
          <w:rFonts w:cs="Calibri Light"/>
          <w:szCs w:val="22"/>
        </w:rPr>
        <w:t xml:space="preserve"> </w:t>
      </w:r>
      <w:r w:rsidR="00407E36">
        <w:rPr>
          <w:rFonts w:cs="Calibri Light"/>
          <w:szCs w:val="22"/>
        </w:rPr>
        <w:t>Australia</w:t>
      </w:r>
      <w:r w:rsidR="00407E36" w:rsidDel="00407E36">
        <w:rPr>
          <w:rFonts w:cs="Calibri Light"/>
          <w:szCs w:val="22"/>
        </w:rPr>
        <w:t xml:space="preserve"> </w:t>
      </w:r>
      <w:r w:rsidR="00407E36">
        <w:rPr>
          <w:rFonts w:cs="Calibri Light"/>
          <w:szCs w:val="22"/>
        </w:rPr>
        <w:t>emits more cumulative emissions to 2050 than in both the Baseline Scenario and Renewable Exports Upside Scenario.</w:t>
      </w:r>
    </w:p>
    <w:p w14:paraId="4AC00145" w14:textId="21A38B8C" w:rsidR="007B1CD2" w:rsidRDefault="00D712F0" w:rsidP="003E517C">
      <w:r>
        <w:t>Appendix C contains further details on the key differences across the scenarios.</w:t>
      </w:r>
      <w:r w:rsidR="007E0814">
        <w:t xml:space="preserve"> </w:t>
      </w:r>
      <w:proofErr w:type="gramStart"/>
      <w:r w:rsidR="007501D4">
        <w:t>A number of</w:t>
      </w:r>
      <w:proofErr w:type="gramEnd"/>
      <w:r w:rsidR="007501D4">
        <w:t xml:space="preserve"> factors are held constant across the different scenarios to </w:t>
      </w:r>
      <w:r w:rsidR="00A6490B">
        <w:t>enable comparison of the implications of different potential pathways for Australia to achieve net zero.</w:t>
      </w:r>
    </w:p>
    <w:p w14:paraId="36EE509B" w14:textId="76604F9F" w:rsidR="007B1CD2" w:rsidRDefault="00D43C28" w:rsidP="007B1CD2">
      <w:r>
        <w:t>Across all scenarios,</w:t>
      </w:r>
      <w:r w:rsidR="00681E4D">
        <w:t xml:space="preserve"> </w:t>
      </w:r>
      <w:r>
        <w:t>global mitigation action is assumed to accelerate such that global temperatures are kept well below 2</w:t>
      </w:r>
      <w:r w:rsidRPr="005365CC">
        <w:t>°C</w:t>
      </w:r>
      <w:r>
        <w:t xml:space="preserve"> by the end of this century. The</w:t>
      </w:r>
      <w:r w:rsidRPr="007976F9">
        <w:t xml:space="preserve"> global </w:t>
      </w:r>
      <w:r>
        <w:t>scenario</w:t>
      </w:r>
      <w:r w:rsidRPr="007976F9">
        <w:t xml:space="preserve"> </w:t>
      </w:r>
      <w:r w:rsidR="00BA1B95">
        <w:t>is aligned with</w:t>
      </w:r>
      <w:r w:rsidRPr="007976F9">
        <w:t xml:space="preserve"> </w:t>
      </w:r>
      <w:r>
        <w:t xml:space="preserve">the </w:t>
      </w:r>
      <w:r w:rsidRPr="00AA7E0B">
        <w:t>Intergovernmental Panel on Climate Change</w:t>
      </w:r>
      <w:r>
        <w:t xml:space="preserve"> </w:t>
      </w:r>
      <w:r w:rsidR="002C6747">
        <w:t>(IPCC)</w:t>
      </w:r>
      <w:r>
        <w:t xml:space="preserve"> </w:t>
      </w:r>
      <w:r w:rsidR="001A74A2">
        <w:t>I</w:t>
      </w:r>
      <w:r>
        <w:t xml:space="preserve">llustrated </w:t>
      </w:r>
      <w:r w:rsidR="00274C35">
        <w:t>M</w:t>
      </w:r>
      <w:r>
        <w:t xml:space="preserve">itigation </w:t>
      </w:r>
      <w:r w:rsidR="00274C35">
        <w:t>P</w:t>
      </w:r>
      <w:r>
        <w:t>athway</w:t>
      </w:r>
      <w:r w:rsidRPr="007976F9">
        <w:t xml:space="preserve"> with over </w:t>
      </w:r>
      <w:r w:rsidRPr="007976F9" w:rsidDel="00CC74B0">
        <w:t>67</w:t>
      </w:r>
      <w:r w:rsidR="00CC74B0">
        <w:t> per </w:t>
      </w:r>
      <w:r>
        <w:t xml:space="preserve">cent </w:t>
      </w:r>
      <w:r w:rsidRPr="007976F9">
        <w:t xml:space="preserve">probability of limiting warming to </w:t>
      </w:r>
      <w:r>
        <w:t>below</w:t>
      </w:r>
      <w:r w:rsidRPr="007976F9">
        <w:t xml:space="preserve"> 2°C</w:t>
      </w:r>
      <w:r>
        <w:t xml:space="preserve"> and </w:t>
      </w:r>
      <w:r w:rsidRPr="009265DE">
        <w:t>the</w:t>
      </w:r>
      <w:r>
        <w:t xml:space="preserve"> International Energy </w:t>
      </w:r>
      <w:r w:rsidRPr="0032584A">
        <w:t>Agency</w:t>
      </w:r>
      <w:r w:rsidR="003E4F5A">
        <w:t>’</w:t>
      </w:r>
      <w:r w:rsidRPr="0032584A">
        <w:t xml:space="preserve">s </w:t>
      </w:r>
      <w:r w:rsidR="002C6747">
        <w:t xml:space="preserve">(IEA) </w:t>
      </w:r>
      <w:r w:rsidRPr="0032584A">
        <w:t>Announced Pledges Scenario.</w:t>
      </w:r>
      <w:r w:rsidRPr="00980FE2">
        <w:rPr>
          <w:rStyle w:val="FootnoteReference"/>
          <w:vertAlign w:val="superscript"/>
        </w:rPr>
        <w:footnoteReference w:id="2"/>
      </w:r>
      <w:r>
        <w:t xml:space="preserve"> </w:t>
      </w:r>
      <w:r w:rsidR="003E517C" w:rsidRPr="00C36BED">
        <w:t xml:space="preserve">These </w:t>
      </w:r>
      <w:r w:rsidR="00FB1424">
        <w:t>global</w:t>
      </w:r>
      <w:r w:rsidR="003E517C" w:rsidRPr="00C36BED">
        <w:t xml:space="preserve"> </w:t>
      </w:r>
      <w:r w:rsidR="007003A2">
        <w:t>pathway</w:t>
      </w:r>
      <w:r w:rsidR="00477964">
        <w:t>s</w:t>
      </w:r>
      <w:r w:rsidR="003E517C" w:rsidRPr="00C36BED">
        <w:t xml:space="preserve"> are closely aligned in their assumptions and outcomes and provide a sense of how much additional action is required to reach global net zero targets.</w:t>
      </w:r>
      <w:r w:rsidR="007D45BD">
        <w:t xml:space="preserve"> </w:t>
      </w:r>
      <w:r w:rsidR="007D45BD" w:rsidRPr="007D45BD">
        <w:t xml:space="preserve">Small deviations in global mitigation action are unlikely to impact the </w:t>
      </w:r>
      <w:r w:rsidR="00FB34CD">
        <w:t xml:space="preserve">overall </w:t>
      </w:r>
      <w:r w:rsidR="007D45BD" w:rsidRPr="007D45BD">
        <w:t>trends identified</w:t>
      </w:r>
      <w:r w:rsidR="00273AE3">
        <w:t>.</w:t>
      </w:r>
    </w:p>
    <w:p w14:paraId="281A39DC" w14:textId="61F0D5FF" w:rsidR="008559BD" w:rsidRDefault="008559BD" w:rsidP="008559BD">
      <w:r>
        <w:rPr>
          <w:rFonts w:cs="Calibri Light"/>
          <w:szCs w:val="22"/>
        </w:rPr>
        <w:t>T</w:t>
      </w:r>
      <w:r>
        <w:t>he</w:t>
      </w:r>
      <w:r w:rsidRPr="00A073C7">
        <w:t xml:space="preserve"> </w:t>
      </w:r>
      <w:r>
        <w:t xml:space="preserve">scenario </w:t>
      </w:r>
      <w:r w:rsidRPr="00A073C7">
        <w:t>modelling does not consider physical climate risks</w:t>
      </w:r>
      <w:r>
        <w:t xml:space="preserve">, geopolitical risks, alternative global pathways or other significant sources of uncertainty. </w:t>
      </w:r>
      <w:r w:rsidRPr="00A073C7">
        <w:t>Other modelling exercises</w:t>
      </w:r>
      <w:r>
        <w:t xml:space="preserve">, including analysis in the </w:t>
      </w:r>
      <w:r w:rsidRPr="00DA5EA4">
        <w:rPr>
          <w:i/>
        </w:rPr>
        <w:t>2023 Intergenerational Report</w:t>
      </w:r>
      <w:r w:rsidRPr="00A073C7">
        <w:t xml:space="preserve"> have shown significant </w:t>
      </w:r>
      <w:r>
        <w:t>economic</w:t>
      </w:r>
      <w:r w:rsidRPr="00A073C7">
        <w:t xml:space="preserve"> costs are likely if Australia, and the world, fail to reduce emissions and limit future temperature increases</w:t>
      </w:r>
      <w:r>
        <w:t xml:space="preserve"> (</w:t>
      </w:r>
      <w:hyperlink r:id="rId57" w:tgtFrame="_blank" w:history="1">
        <w:r w:rsidR="0014381E">
          <w:rPr>
            <w:rStyle w:val="Hyperlink"/>
          </w:rPr>
          <w:t>Australian Government 2023</w:t>
        </w:r>
      </w:hyperlink>
      <w:r>
        <w:t>;</w:t>
      </w:r>
      <w:hyperlink r:id="rId58" w:history="1">
        <w:r w:rsidR="00454643" w:rsidRPr="00AE6AE7">
          <w:rPr>
            <w:rStyle w:val="Hyperlink"/>
          </w:rPr>
          <w:t>NGFS 2024</w:t>
        </w:r>
      </w:hyperlink>
      <w:r>
        <w:t>)</w:t>
      </w:r>
      <w:r w:rsidRPr="00A073C7">
        <w:t>.</w:t>
      </w:r>
    </w:p>
    <w:p w14:paraId="43C8C81E" w14:textId="6A31D65B" w:rsidR="00666522" w:rsidRDefault="00487D49" w:rsidP="00666522">
      <w:pPr>
        <w:spacing w:before="0" w:after="240"/>
        <w:jc w:val="both"/>
      </w:pPr>
      <w:r>
        <w:rPr>
          <w:rFonts w:cs="Calibri Light"/>
          <w:szCs w:val="22"/>
        </w:rPr>
        <w:t xml:space="preserve">The modelling scenarios </w:t>
      </w:r>
      <w:r>
        <w:t>are projections rather than forecasts and are broadly consistent with the long</w:t>
      </w:r>
      <w:r w:rsidR="000C3041" w:rsidRPr="000C3041">
        <w:rPr>
          <w:rFonts w:ascii="Cambria Math" w:hAnsi="Cambria Math" w:cs="Cambria Math"/>
        </w:rPr>
        <w:t>‑</w:t>
      </w:r>
      <w:r>
        <w:t xml:space="preserve">term modelling approach in the Intergenerational Reports. They do not represent a </w:t>
      </w:r>
      <w:r w:rsidR="001440E2">
        <w:t>full</w:t>
      </w:r>
      <w:r>
        <w:t xml:space="preserve"> update of Treasury</w:t>
      </w:r>
      <w:r w:rsidR="003E4F5A">
        <w:t>’</w:t>
      </w:r>
      <w:r>
        <w:t>s long</w:t>
      </w:r>
      <w:r w:rsidR="000C3041" w:rsidRPr="000C3041">
        <w:rPr>
          <w:rFonts w:ascii="Cambria Math" w:hAnsi="Cambria Math" w:cs="Cambria Math"/>
        </w:rPr>
        <w:t>‑</w:t>
      </w:r>
      <w:r>
        <w:t>run economic projections</w:t>
      </w:r>
      <w:r w:rsidRPr="00A073C7">
        <w:t>.</w:t>
      </w:r>
      <w:r w:rsidR="00166A4E" w:rsidRPr="00166A4E">
        <w:t xml:space="preserve"> </w:t>
      </w:r>
      <w:r w:rsidR="00166A4E" w:rsidRPr="00343BDD">
        <w:t>Each scenario makes a range of technical assumptions that do not reflect Government policy decisions</w:t>
      </w:r>
      <w:r w:rsidR="00166A4E" w:rsidRPr="00AD3FE5">
        <w:t>, and these assumptions should not be interpreted as detailed prescriptions for specific policies to 2050</w:t>
      </w:r>
      <w:r w:rsidR="007E6297">
        <w:t>.</w:t>
      </w:r>
      <w:r w:rsidR="00221697">
        <w:t xml:space="preserve"> </w:t>
      </w:r>
      <w:r w:rsidR="002C6747">
        <w:t>However, p</w:t>
      </w:r>
      <w:r w:rsidR="00221697">
        <w:t xml:space="preserve">olicy </w:t>
      </w:r>
      <w:r w:rsidR="00417967">
        <w:t xml:space="preserve">will need to evolve over time </w:t>
      </w:r>
      <w:r w:rsidR="006801C5">
        <w:t xml:space="preserve">to </w:t>
      </w:r>
      <w:r w:rsidR="005354C1">
        <w:t>support the significant additional action that will be required to</w:t>
      </w:r>
      <w:r w:rsidR="00666522" w:rsidRPr="00A656B0">
        <w:t xml:space="preserve"> put Australia on track for net zero emissions by 2050</w:t>
      </w:r>
      <w:r w:rsidR="00666522">
        <w:t>.</w:t>
      </w:r>
    </w:p>
    <w:p w14:paraId="7C9A9487" w14:textId="4CE06B64" w:rsidR="00CE6A72" w:rsidRDefault="00CE6A72" w:rsidP="00B30633">
      <w:pPr>
        <w:pStyle w:val="Heading2Numbered"/>
      </w:pPr>
      <w:bookmarkStart w:id="23" w:name="_Toc209020860"/>
      <w:r w:rsidRPr="00B30633">
        <w:t>Modelling</w:t>
      </w:r>
      <w:r>
        <w:t xml:space="preserve"> framework</w:t>
      </w:r>
      <w:bookmarkEnd w:id="23"/>
    </w:p>
    <w:p w14:paraId="5141065D" w14:textId="3D3D82B6" w:rsidR="00CE6A72" w:rsidRDefault="00CE6A72" w:rsidP="00CE6A72">
      <w:pPr>
        <w:rPr>
          <w:vertAlign w:val="superscript"/>
        </w:rPr>
      </w:pPr>
      <w:r>
        <w:t>Treasury</w:t>
      </w:r>
      <w:r w:rsidR="003E4F5A">
        <w:t>’</w:t>
      </w:r>
      <w:r>
        <w:t xml:space="preserve">s climate modelling framework is made up of a set of interconnected models that capture the dynamics of different parts of the economy </w:t>
      </w:r>
      <w:r w:rsidRPr="00302470">
        <w:t>(</w:t>
      </w:r>
      <w:r w:rsidR="00472094">
        <w:t>Chart 2.1</w:t>
      </w:r>
      <w:r w:rsidRPr="00302470">
        <w:t xml:space="preserve">). </w:t>
      </w:r>
      <w:r>
        <w:t>Global economic and technology assumptions, a domestic whole</w:t>
      </w:r>
      <w:r w:rsidR="000C3041" w:rsidRPr="000C3041">
        <w:rPr>
          <w:rFonts w:ascii="Cambria Math" w:hAnsi="Cambria Math" w:cs="Cambria Math"/>
        </w:rPr>
        <w:t>‑</w:t>
      </w:r>
      <w:r>
        <w:t>of</w:t>
      </w:r>
      <w:r w:rsidR="000C3041" w:rsidRPr="000C3041">
        <w:rPr>
          <w:rFonts w:ascii="Cambria Math" w:hAnsi="Cambria Math" w:cs="Cambria Math"/>
        </w:rPr>
        <w:t>‑</w:t>
      </w:r>
      <w:r>
        <w:t>economy model and detailed models for sectors critical to the transition are deployed in an integrated way to provide</w:t>
      </w:r>
      <w:r w:rsidRPr="00F10A1C">
        <w:t xml:space="preserve"> a </w:t>
      </w:r>
      <w:r>
        <w:t>coherent whole</w:t>
      </w:r>
      <w:r w:rsidR="000C3041" w:rsidRPr="000C3041">
        <w:rPr>
          <w:rFonts w:ascii="Cambria Math" w:hAnsi="Cambria Math" w:cs="Cambria Math"/>
        </w:rPr>
        <w:t>‑</w:t>
      </w:r>
      <w:r w:rsidRPr="00F10A1C">
        <w:t>of</w:t>
      </w:r>
      <w:r w:rsidR="000C3041" w:rsidRPr="000C3041">
        <w:rPr>
          <w:rFonts w:ascii="Cambria Math" w:hAnsi="Cambria Math" w:cs="Cambria Math"/>
        </w:rPr>
        <w:t>‑</w:t>
      </w:r>
      <w:r>
        <w:t>economy perspective.</w:t>
      </w:r>
      <w:r w:rsidRPr="13282E03">
        <w:rPr>
          <w:rStyle w:val="FootnoteReference"/>
          <w:vertAlign w:val="superscript"/>
        </w:rPr>
        <w:t xml:space="preserve"> </w:t>
      </w:r>
    </w:p>
    <w:p w14:paraId="469DF96C" w14:textId="69E5FAB3" w:rsidR="00CE6A72" w:rsidRPr="00302470" w:rsidRDefault="00CE6A72" w:rsidP="00CE6A72">
      <w:r w:rsidRPr="00010042">
        <w:t xml:space="preserve">This approach is similar to </w:t>
      </w:r>
      <w:r>
        <w:t xml:space="preserve">the frameworks used </w:t>
      </w:r>
      <w:r w:rsidR="00FB6213">
        <w:t>in</w:t>
      </w:r>
      <w:r>
        <w:t xml:space="preserve"> the</w:t>
      </w:r>
      <w:r w:rsidRPr="00010042">
        <w:t> </w:t>
      </w:r>
      <w:r w:rsidR="003517F4">
        <w:t>CSIRO</w:t>
      </w:r>
      <w:r w:rsidR="003E4F5A">
        <w:t>’</w:t>
      </w:r>
      <w:r w:rsidRPr="00010042">
        <w:t>s</w:t>
      </w:r>
      <w:r w:rsidR="008B25BB">
        <w:t xml:space="preserve"> </w:t>
      </w:r>
      <w:hyperlink r:id="rId59" w:history="1">
        <w:r w:rsidRPr="008F31CA">
          <w:rPr>
            <w:i/>
          </w:rPr>
          <w:t>Pathways to Net Zero Emissions</w:t>
        </w:r>
        <w:r w:rsidR="00A3018A" w:rsidRPr="00264EDE">
          <w:t xml:space="preserve"> (</w:t>
        </w:r>
        <w:r w:rsidR="00A3018A" w:rsidRPr="003B317B">
          <w:rPr>
            <w:rStyle w:val="Hyperlink"/>
          </w:rPr>
          <w:t>2023a</w:t>
        </w:r>
        <w:r w:rsidR="00A3018A" w:rsidRPr="00264EDE">
          <w:t>)</w:t>
        </w:r>
      </w:hyperlink>
      <w:r w:rsidR="00B744A6" w:rsidRPr="00264EDE">
        <w:t>,</w:t>
      </w:r>
      <w:r w:rsidRPr="00010042">
        <w:t xml:space="preserve"> </w:t>
      </w:r>
      <w:proofErr w:type="spellStart"/>
      <w:r w:rsidR="00FD35F4" w:rsidRPr="008F31CA">
        <w:rPr>
          <w:i/>
        </w:rPr>
        <w:t>ClimateWorks</w:t>
      </w:r>
      <w:proofErr w:type="spellEnd"/>
      <w:r w:rsidR="00FD35F4" w:rsidRPr="008F31CA">
        <w:rPr>
          <w:i/>
        </w:rPr>
        <w:t xml:space="preserve"> Centre Decarbonisation Scenarios 2023: Paris Agreement alignment for Australia</w:t>
      </w:r>
      <w:r w:rsidR="00FD35F4" w:rsidRPr="00264EDE">
        <w:t xml:space="preserve"> (</w:t>
      </w:r>
      <w:hyperlink r:id="rId60" w:history="1">
        <w:r w:rsidR="00FD35F4" w:rsidRPr="00AF7161">
          <w:rPr>
            <w:rStyle w:val="Hyperlink"/>
          </w:rPr>
          <w:t>2023a</w:t>
        </w:r>
      </w:hyperlink>
      <w:r w:rsidR="00FD35F4" w:rsidRPr="00264EDE">
        <w:t>)</w:t>
      </w:r>
      <w:r w:rsidR="00B744A6" w:rsidRPr="00892468">
        <w:t>,</w:t>
      </w:r>
      <w:r w:rsidR="006A6568" w:rsidRPr="00892468">
        <w:t xml:space="preserve"> </w:t>
      </w:r>
      <w:r w:rsidRPr="00010042">
        <w:t xml:space="preserve">and the </w:t>
      </w:r>
      <w:r w:rsidR="00D72AB2" w:rsidRPr="008F31CA">
        <w:rPr>
          <w:i/>
        </w:rPr>
        <w:t>Long</w:t>
      </w:r>
      <w:r w:rsidR="00D72AB2" w:rsidRPr="008F31CA">
        <w:rPr>
          <w:rFonts w:ascii="Cambria Math" w:hAnsi="Cambria Math" w:cs="Cambria Math"/>
          <w:i/>
        </w:rPr>
        <w:t>‑</w:t>
      </w:r>
      <w:r w:rsidR="00D72AB2" w:rsidRPr="008F31CA">
        <w:rPr>
          <w:i/>
        </w:rPr>
        <w:t>Term Emissions Reduction Plan</w:t>
      </w:r>
      <w:r w:rsidR="00D72AB2">
        <w:t xml:space="preserve"> (</w:t>
      </w:r>
      <w:hyperlink r:id="rId61" w:history="1">
        <w:r w:rsidR="002D15AD">
          <w:rPr>
            <w:rStyle w:val="Hyperlink"/>
          </w:rPr>
          <w:t>DISER 2021</w:t>
        </w:r>
      </w:hyperlink>
      <w:r w:rsidR="00D72AB2">
        <w:t>)</w:t>
      </w:r>
      <w:r w:rsidRPr="00892468">
        <w:t>.</w:t>
      </w:r>
    </w:p>
    <w:p w14:paraId="357683B2" w14:textId="543F79EB" w:rsidR="00CE6A72" w:rsidRPr="000F5A5E" w:rsidRDefault="00472094" w:rsidP="000F5A5E">
      <w:pPr>
        <w:pStyle w:val="ChartMainHeading"/>
        <w:rPr>
          <w:b/>
        </w:rPr>
      </w:pPr>
      <w:bookmarkStart w:id="24" w:name="_Ref206673907"/>
      <w:bookmarkStart w:id="25" w:name="_Toc209020861"/>
      <w:r w:rsidRPr="000F5A5E">
        <w:rPr>
          <w:b/>
        </w:rPr>
        <w:t>Chart 2.</w:t>
      </w:r>
      <w:bookmarkEnd w:id="24"/>
      <w:r w:rsidRPr="000F5A5E">
        <w:rPr>
          <w:b/>
        </w:rPr>
        <w:t>1</w:t>
      </w:r>
      <w:r w:rsidR="00CE6A72" w:rsidRPr="000F5A5E">
        <w:rPr>
          <w:b/>
        </w:rPr>
        <w:t>: Treasury</w:t>
      </w:r>
      <w:r w:rsidR="003E4F5A">
        <w:rPr>
          <w:b/>
        </w:rPr>
        <w:t>’</w:t>
      </w:r>
      <w:r w:rsidR="00CE6A72" w:rsidRPr="000F5A5E">
        <w:rPr>
          <w:b/>
        </w:rPr>
        <w:t xml:space="preserve">s </w:t>
      </w:r>
      <w:r w:rsidR="001C37A2" w:rsidRPr="000F5A5E">
        <w:rPr>
          <w:b/>
        </w:rPr>
        <w:t>m</w:t>
      </w:r>
      <w:r w:rsidR="00184D32" w:rsidRPr="000F5A5E">
        <w:rPr>
          <w:b/>
        </w:rPr>
        <w:t xml:space="preserve">odelling </w:t>
      </w:r>
      <w:r w:rsidR="001C37A2" w:rsidRPr="000F5A5E">
        <w:rPr>
          <w:b/>
        </w:rPr>
        <w:t>f</w:t>
      </w:r>
      <w:r w:rsidR="00184D32" w:rsidRPr="000F5A5E">
        <w:rPr>
          <w:b/>
        </w:rPr>
        <w:t>ramework</w:t>
      </w:r>
      <w:bookmarkEnd w:id="25"/>
    </w:p>
    <w:p w14:paraId="1EA706E1" w14:textId="2C7E8FAC" w:rsidR="00CE6A72" w:rsidRDefault="00B906EA" w:rsidP="00CE6A72">
      <w:pPr>
        <w:jc w:val="center"/>
      </w:pPr>
      <w:r>
        <w:rPr>
          <w:noProof/>
        </w:rPr>
        <w:drawing>
          <wp:inline distT="0" distB="0" distL="0" distR="0" wp14:anchorId="4001981B" wp14:editId="23D7FB43">
            <wp:extent cx="5749200" cy="3873600"/>
            <wp:effectExtent l="0" t="0" r="4445" b="0"/>
            <wp:docPr id="514598827" name="Picture 1" descr="This diagram visualises Treasury's climate modelling analytical infrastructure. It shows the interconnected whole-of-economy and sectoral models, global transition pathways, and key assumptions used in this modelling exerci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98827" name="Picture 1" descr="This diagram visualises Treasury's climate modelling analytical infrastructure. It shows the interconnected whole-of-economy and sectoral models, global transition pathways, and key assumptions used in this modelling exercis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9200" cy="3873600"/>
                    </a:xfrm>
                    <a:prstGeom prst="rect">
                      <a:avLst/>
                    </a:prstGeom>
                    <a:noFill/>
                  </pic:spPr>
                </pic:pic>
              </a:graphicData>
            </a:graphic>
          </wp:inline>
        </w:drawing>
      </w:r>
    </w:p>
    <w:p w14:paraId="334E787B" w14:textId="566D31EC" w:rsidR="00AF7D1C" w:rsidRDefault="00F0183D" w:rsidP="00B83935">
      <w:pPr>
        <w:pStyle w:val="Heading2Numbered"/>
      </w:pPr>
      <w:bookmarkStart w:id="26" w:name="_Toc209020862"/>
      <w:r>
        <w:t>Treatment</w:t>
      </w:r>
      <w:r w:rsidR="00D12D8A">
        <w:t xml:space="preserve"> of uncertainty</w:t>
      </w:r>
      <w:bookmarkEnd w:id="26"/>
    </w:p>
    <w:p w14:paraId="489B8810" w14:textId="2F3D1042" w:rsidR="00F223F7" w:rsidRDefault="00FA418D" w:rsidP="002945C0">
      <w:r w:rsidRPr="00FA418D">
        <w:t xml:space="preserve">The future of climate change and the net zero </w:t>
      </w:r>
      <w:r w:rsidR="009C4D1D">
        <w:t>transformation</w:t>
      </w:r>
      <w:r w:rsidR="009C4D1D" w:rsidRPr="00FA418D">
        <w:t xml:space="preserve"> </w:t>
      </w:r>
      <w:r w:rsidRPr="00FA418D">
        <w:t>is uncertain and will be affected by many interrelated and evolving factors.</w:t>
      </w:r>
      <w:r w:rsidR="000E3642">
        <w:t xml:space="preserve"> </w:t>
      </w:r>
      <w:r w:rsidR="00EA7BF8">
        <w:t>Changes in</w:t>
      </w:r>
      <w:r w:rsidR="00646B6A">
        <w:t xml:space="preserve"> available</w:t>
      </w:r>
      <w:r w:rsidR="00EA7BF8">
        <w:t xml:space="preserve"> technology, economic, and geopolitical conditions will affect the composition and timing of efficient abatement.</w:t>
      </w:r>
      <w:r w:rsidR="006C65BD">
        <w:t xml:space="preserve"> </w:t>
      </w:r>
      <w:r w:rsidR="009B42EB">
        <w:t>For example, Russia</w:t>
      </w:r>
      <w:r w:rsidR="003E4F5A">
        <w:t>’</w:t>
      </w:r>
      <w:r w:rsidR="009B42EB">
        <w:t xml:space="preserve">s invasion of Ukraine </w:t>
      </w:r>
      <w:r w:rsidR="00650CE1">
        <w:t xml:space="preserve">increased global energy prices and </w:t>
      </w:r>
      <w:r w:rsidR="009B42EB">
        <w:t>accelerated investments in renewable energy and energy efficiency. R</w:t>
      </w:r>
      <w:r w:rsidR="009B42EB" w:rsidRPr="002F620F">
        <w:t xml:space="preserve">ecent policies </w:t>
      </w:r>
      <w:r w:rsidR="009B42EB">
        <w:t>introduced</w:t>
      </w:r>
      <w:r w:rsidR="009B42EB" w:rsidRPr="002F620F">
        <w:t xml:space="preserve"> by the U</w:t>
      </w:r>
      <w:r w:rsidR="00CF4C72">
        <w:t xml:space="preserve">nited </w:t>
      </w:r>
      <w:r w:rsidR="009B42EB" w:rsidRPr="002F620F">
        <w:t>S</w:t>
      </w:r>
      <w:r w:rsidR="00CF4C72">
        <w:t>tates</w:t>
      </w:r>
      <w:r w:rsidR="009B42EB" w:rsidRPr="002F620F">
        <w:t xml:space="preserve"> </w:t>
      </w:r>
      <w:r w:rsidR="00587971">
        <w:t>A</w:t>
      </w:r>
      <w:r w:rsidR="009B42EB" w:rsidRPr="002F620F">
        <w:t xml:space="preserve">dministration </w:t>
      </w:r>
      <w:r w:rsidR="009B42EB">
        <w:t xml:space="preserve">have also </w:t>
      </w:r>
      <w:r w:rsidR="009B42EB" w:rsidRPr="002F620F">
        <w:t>increas</w:t>
      </w:r>
      <w:r w:rsidR="004260FD">
        <w:t>ed</w:t>
      </w:r>
      <w:r w:rsidR="009B42EB" w:rsidRPr="002F620F">
        <w:t xml:space="preserve"> geopolitical and economic uncertainty</w:t>
      </w:r>
      <w:r w:rsidR="009B42EB">
        <w:t>, but long</w:t>
      </w:r>
      <w:r w:rsidR="003E4F5A">
        <w:noBreakHyphen/>
      </w:r>
      <w:r w:rsidR="009B42EB">
        <w:t>term trends in adoption of lower</w:t>
      </w:r>
      <w:r w:rsidR="003E4F5A">
        <w:rPr>
          <w:rFonts w:ascii="Cambria Math" w:hAnsi="Cambria Math" w:cs="Cambria Math"/>
        </w:rPr>
        <w:noBreakHyphen/>
      </w:r>
      <w:r w:rsidR="009B42EB">
        <w:t>cost renewable energy technologies have continued</w:t>
      </w:r>
      <w:r w:rsidR="00AB39FC">
        <w:t xml:space="preserve"> (</w:t>
      </w:r>
      <w:hyperlink r:id="rId63" w:history="1">
        <w:r w:rsidR="00AB39FC">
          <w:rPr>
            <w:rStyle w:val="Hyperlink"/>
          </w:rPr>
          <w:t xml:space="preserve">IEA </w:t>
        </w:r>
        <w:r w:rsidR="00A83508">
          <w:rPr>
            <w:rStyle w:val="Hyperlink"/>
          </w:rPr>
          <w:t>2025c</w:t>
        </w:r>
      </w:hyperlink>
      <w:r w:rsidR="00AB39FC">
        <w:t>)</w:t>
      </w:r>
      <w:r w:rsidR="00EE7462">
        <w:t xml:space="preserve">. </w:t>
      </w:r>
    </w:p>
    <w:p w14:paraId="4CF071A3" w14:textId="730958AB" w:rsidR="002945C0" w:rsidRDefault="002945C0" w:rsidP="002945C0">
      <w:r>
        <w:t>Policy uncertainty</w:t>
      </w:r>
      <w:r w:rsidR="00E867FA">
        <w:t>,</w:t>
      </w:r>
      <w:r>
        <w:t xml:space="preserve"> and its implications for economic outcomes</w:t>
      </w:r>
      <w:r w:rsidR="00E867FA">
        <w:t>,</w:t>
      </w:r>
      <w:r>
        <w:t xml:space="preserve"> </w:t>
      </w:r>
      <w:r w:rsidR="00E867FA">
        <w:t>is</w:t>
      </w:r>
      <w:r>
        <w:t xml:space="preserve"> </w:t>
      </w:r>
      <w:r w:rsidR="008E5FC9">
        <w:t>a key issue for governments</w:t>
      </w:r>
      <w:r w:rsidR="00F97747">
        <w:t xml:space="preserve"> and for </w:t>
      </w:r>
      <w:r w:rsidR="004A7168">
        <w:t xml:space="preserve">the </w:t>
      </w:r>
      <w:r w:rsidR="00F97747">
        <w:t>investment decisions required to achieve the transition</w:t>
      </w:r>
      <w:r w:rsidR="00E54214">
        <w:t>. T</w:t>
      </w:r>
      <w:r>
        <w:t xml:space="preserve">he </w:t>
      </w:r>
      <w:r w:rsidR="0093212B">
        <w:t>D</w:t>
      </w:r>
      <w:r>
        <w:t xml:space="preserve">isorderly </w:t>
      </w:r>
      <w:r w:rsidR="0093212B">
        <w:t>T</w:t>
      </w:r>
      <w:r>
        <w:t xml:space="preserve">ransition </w:t>
      </w:r>
      <w:r w:rsidR="0093212B">
        <w:t>S</w:t>
      </w:r>
      <w:r>
        <w:t>cenario</w:t>
      </w:r>
      <w:r w:rsidR="00E54214">
        <w:t xml:space="preserve"> </w:t>
      </w:r>
      <w:r w:rsidR="00164CBA">
        <w:t xml:space="preserve">illustrates some of </w:t>
      </w:r>
      <w:r>
        <w:t xml:space="preserve">the </w:t>
      </w:r>
      <w:r w:rsidR="00164CBA">
        <w:t>costs of policy uncertainty.</w:t>
      </w:r>
    </w:p>
    <w:p w14:paraId="00EBE25E" w14:textId="3589A2D8" w:rsidR="00A22425" w:rsidRDefault="00A22425" w:rsidP="00C11B0B">
      <w:r w:rsidRPr="0045353E">
        <w:t>The long</w:t>
      </w:r>
      <w:r w:rsidR="000C3041" w:rsidRPr="000C3041">
        <w:rPr>
          <w:rFonts w:ascii="Cambria Math" w:hAnsi="Cambria Math" w:cs="Cambria Math"/>
        </w:rPr>
        <w:t>‑</w:t>
      </w:r>
      <w:r w:rsidRPr="0045353E">
        <w:t xml:space="preserve">term costs </w:t>
      </w:r>
      <w:r w:rsidR="00C4044E">
        <w:t>and availability</w:t>
      </w:r>
      <w:r w:rsidRPr="0045353E">
        <w:t xml:space="preserve"> of decarbonisation technologies are critical assumptions for modelling</w:t>
      </w:r>
      <w:r w:rsidR="003C7037">
        <w:t xml:space="preserve"> of net zero transition pathways</w:t>
      </w:r>
      <w:r w:rsidR="003E0CB0">
        <w:t>.</w:t>
      </w:r>
      <w:r w:rsidRPr="0045353E">
        <w:t xml:space="preserve"> </w:t>
      </w:r>
      <w:r w:rsidR="001A573B">
        <w:t>The</w:t>
      </w:r>
      <w:r>
        <w:t xml:space="preserve"> case stud</w:t>
      </w:r>
      <w:r w:rsidR="001A573B">
        <w:t>y</w:t>
      </w:r>
      <w:r>
        <w:t xml:space="preserve"> below </w:t>
      </w:r>
      <w:r w:rsidR="00D803CD">
        <w:t>consider</w:t>
      </w:r>
      <w:r w:rsidR="001A573B">
        <w:t>s</w:t>
      </w:r>
      <w:r w:rsidR="00D803CD">
        <w:t xml:space="preserve"> this uncertainty in more detail and its</w:t>
      </w:r>
      <w:r>
        <w:t xml:space="preserve"> potential implications for </w:t>
      </w:r>
      <w:r w:rsidR="004D1CAC">
        <w:t>modelling outcomes</w:t>
      </w:r>
      <w:r>
        <w:t>.</w:t>
      </w:r>
    </w:p>
    <w:p w14:paraId="4B96DF5D" w14:textId="04BA4C0C" w:rsidR="00812EF5" w:rsidRDefault="00812EF5" w:rsidP="0008054F">
      <w:pPr>
        <w:pStyle w:val="Heading3"/>
      </w:pPr>
      <w:bookmarkStart w:id="27" w:name="_Toc206404482"/>
      <w:bookmarkStart w:id="28" w:name="_Toc209020863"/>
      <w:r>
        <w:t xml:space="preserve">Case </w:t>
      </w:r>
      <w:r w:rsidRPr="0008054F">
        <w:t>study</w:t>
      </w:r>
      <w:r>
        <w:t xml:space="preserve">: </w:t>
      </w:r>
      <w:bookmarkEnd w:id="27"/>
      <w:r w:rsidR="00F91CDB" w:rsidRPr="0008054F">
        <w:t>T</w:t>
      </w:r>
      <w:r w:rsidRPr="0008054F">
        <w:t>echnology</w:t>
      </w:r>
      <w:r w:rsidR="00115A34">
        <w:t xml:space="preserve"> uncertainty</w:t>
      </w:r>
      <w:bookmarkEnd w:id="28"/>
    </w:p>
    <w:p w14:paraId="3BE03E23" w14:textId="2FC69E8D" w:rsidR="001914B4" w:rsidRPr="0045353E" w:rsidRDefault="009E0C1F" w:rsidP="00C11B0B">
      <w:r>
        <w:t xml:space="preserve">Examining past </w:t>
      </w:r>
      <w:r w:rsidR="0045353E" w:rsidRPr="0045353E">
        <w:t xml:space="preserve">climate modelling exercises </w:t>
      </w:r>
      <w:r>
        <w:t xml:space="preserve">shows that </w:t>
      </w:r>
      <w:r w:rsidR="001B4D7C">
        <w:t xml:space="preserve">specific technology costs are difficult to predict, but </w:t>
      </w:r>
      <w:r w:rsidR="00107A47">
        <w:t xml:space="preserve">that </w:t>
      </w:r>
      <w:r w:rsidR="00127F05">
        <w:t xml:space="preserve">innovation </w:t>
      </w:r>
      <w:r w:rsidR="001D6623">
        <w:t>overall has delivered lower</w:t>
      </w:r>
      <w:r w:rsidR="003E4F5A">
        <w:noBreakHyphen/>
      </w:r>
      <w:r w:rsidR="001D6623">
        <w:t xml:space="preserve">cost abatement opportunities </w:t>
      </w:r>
      <w:r w:rsidR="00127F05">
        <w:t>than</w:t>
      </w:r>
      <w:r w:rsidR="001B4D7C">
        <w:t xml:space="preserve"> </w:t>
      </w:r>
      <w:r w:rsidR="00BB1FA4">
        <w:t>anticipated.</w:t>
      </w:r>
      <w:r w:rsidR="00134949">
        <w:t xml:space="preserve"> </w:t>
      </w:r>
      <w:r w:rsidR="0045353E" w:rsidRPr="0045353E">
        <w:t xml:space="preserve">As a result, </w:t>
      </w:r>
      <w:r w:rsidR="00BB1FA4">
        <w:t xml:space="preserve">climate modelling </w:t>
      </w:r>
      <w:r w:rsidR="005E54F0">
        <w:t xml:space="preserve">has </w:t>
      </w:r>
      <w:r w:rsidR="0045353E" w:rsidRPr="0045353E">
        <w:t>generally underestimat</w:t>
      </w:r>
      <w:r w:rsidR="005E54F0">
        <w:t xml:space="preserve">ed </w:t>
      </w:r>
      <w:r w:rsidR="0045353E" w:rsidRPr="0045353E">
        <w:t>cost declines and s</w:t>
      </w:r>
      <w:r w:rsidR="00EF7B12">
        <w:t>u</w:t>
      </w:r>
      <w:r w:rsidR="0045353E" w:rsidRPr="0045353E">
        <w:t>bsequent take</w:t>
      </w:r>
      <w:r w:rsidR="000C3041" w:rsidRPr="000C3041">
        <w:rPr>
          <w:rFonts w:ascii="Cambria Math" w:hAnsi="Cambria Math" w:cs="Cambria Math"/>
        </w:rPr>
        <w:t>‑</w:t>
      </w:r>
      <w:r w:rsidR="0045353E" w:rsidRPr="0045353E">
        <w:t>up of new technologies.</w:t>
      </w:r>
    </w:p>
    <w:p w14:paraId="1B88EADE" w14:textId="7F848DE9" w:rsidR="00EE722B" w:rsidRPr="0045353E" w:rsidRDefault="00EE722B" w:rsidP="00E96D0F">
      <w:pPr>
        <w:pStyle w:val="Heading4"/>
      </w:pPr>
      <w:r>
        <w:t>Declining costs of renewable energy</w:t>
      </w:r>
    </w:p>
    <w:p w14:paraId="57112687" w14:textId="6FD653AD" w:rsidR="0045353E" w:rsidRDefault="0045353E" w:rsidP="0045353E">
      <w:r w:rsidRPr="0045353E">
        <w:t>Treasury last undertook a large</w:t>
      </w:r>
      <w:r w:rsidRPr="0045353E" w:rsidDel="00285653">
        <w:t xml:space="preserve"> </w:t>
      </w:r>
      <w:r w:rsidR="00285653">
        <w:t>transition</w:t>
      </w:r>
      <w:r w:rsidR="00285653" w:rsidRPr="0045353E">
        <w:t xml:space="preserve"> </w:t>
      </w:r>
      <w:r w:rsidRPr="0045353E">
        <w:t xml:space="preserve">modelling exercise for the 2011 </w:t>
      </w:r>
      <w:r w:rsidRPr="00F054B9">
        <w:rPr>
          <w:i/>
        </w:rPr>
        <w:t>Strong Growth Low Pollution</w:t>
      </w:r>
      <w:r w:rsidRPr="0045353E">
        <w:t xml:space="preserve"> report</w:t>
      </w:r>
      <w:r w:rsidR="00F24108">
        <w:t xml:space="preserve"> (</w:t>
      </w:r>
      <w:hyperlink r:id="rId64" w:history="1">
        <w:r w:rsidR="00F24108" w:rsidRPr="00B3429C">
          <w:rPr>
            <w:rStyle w:val="Hyperlink"/>
          </w:rPr>
          <w:t>Treasury 2011</w:t>
        </w:r>
      </w:hyperlink>
      <w:r w:rsidR="00F24108">
        <w:t>)</w:t>
      </w:r>
      <w:r w:rsidRPr="0045353E">
        <w:t xml:space="preserve">. </w:t>
      </w:r>
      <w:r w:rsidR="00E26938">
        <w:t>In that</w:t>
      </w:r>
      <w:r w:rsidRPr="0045353E">
        <w:t xml:space="preserve"> modelling</w:t>
      </w:r>
      <w:r w:rsidR="00E26938">
        <w:t xml:space="preserve">, it was </w:t>
      </w:r>
      <w:r w:rsidRPr="0045353E">
        <w:t xml:space="preserve">projected that solar </w:t>
      </w:r>
      <w:r w:rsidR="00AC2947">
        <w:t>photovoltaic (PV)</w:t>
      </w:r>
      <w:r w:rsidRPr="0045353E">
        <w:t xml:space="preserve"> would contribute </w:t>
      </w:r>
      <w:r w:rsidR="000A2271" w:rsidDel="00E0060A">
        <w:t>3</w:t>
      </w:r>
      <w:r w:rsidR="00E0060A">
        <w:t> per </w:t>
      </w:r>
      <w:r w:rsidR="00F8605E">
        <w:t>cent</w:t>
      </w:r>
      <w:r w:rsidRPr="0045353E">
        <w:t xml:space="preserve"> of </w:t>
      </w:r>
      <w:r w:rsidR="00910BC7">
        <w:t>electricity generation</w:t>
      </w:r>
      <w:r w:rsidRPr="0045353E">
        <w:t xml:space="preserve"> by 2024. The actual figure was </w:t>
      </w:r>
      <w:r w:rsidR="0010723A">
        <w:t>about 17</w:t>
      </w:r>
      <w:r w:rsidR="00B57B83">
        <w:t> </w:t>
      </w:r>
      <w:r w:rsidR="009F666D">
        <w:t>per </w:t>
      </w:r>
      <w:r w:rsidR="00F8605E">
        <w:t>cent</w:t>
      </w:r>
      <w:r w:rsidRPr="0045353E">
        <w:t xml:space="preserve"> (</w:t>
      </w:r>
      <w:r w:rsidR="00F71FED">
        <w:t>Chart</w:t>
      </w:r>
      <w:r w:rsidR="004831BF">
        <w:t> 2.2</w:t>
      </w:r>
      <w:r w:rsidRPr="0045353E">
        <w:t xml:space="preserve">). </w:t>
      </w:r>
      <w:r w:rsidR="00E406FA">
        <w:t xml:space="preserve">The </w:t>
      </w:r>
      <w:r w:rsidRPr="0045353E">
        <w:t xml:space="preserve">underestimation </w:t>
      </w:r>
      <w:r w:rsidR="00E406FA">
        <w:t>was due to</w:t>
      </w:r>
      <w:r w:rsidR="001A5B85">
        <w:t xml:space="preserve"> </w:t>
      </w:r>
      <w:r w:rsidR="009A4B7F">
        <w:t>large</w:t>
      </w:r>
      <w:r w:rsidR="00160E6D">
        <w:t>r</w:t>
      </w:r>
      <w:r w:rsidR="003E4F5A">
        <w:noBreakHyphen/>
      </w:r>
      <w:r w:rsidR="00160E6D">
        <w:t>than</w:t>
      </w:r>
      <w:r w:rsidR="003E4F5A">
        <w:noBreakHyphen/>
      </w:r>
      <w:r w:rsidR="009D5369">
        <w:t>predicted</w:t>
      </w:r>
      <w:r w:rsidR="009A4B7F">
        <w:t xml:space="preserve"> </w:t>
      </w:r>
      <w:r w:rsidRPr="0045353E">
        <w:t>decline</w:t>
      </w:r>
      <w:r w:rsidR="00421BF4">
        <w:t>s</w:t>
      </w:r>
      <w:r w:rsidRPr="0045353E">
        <w:t xml:space="preserve"> in solar PV costs, which fell by </w:t>
      </w:r>
      <w:r w:rsidR="005560F7">
        <w:t>75</w:t>
      </w:r>
      <w:r w:rsidR="009F666D">
        <w:t> </w:t>
      </w:r>
      <w:r w:rsidR="002B36A1">
        <w:t>per</w:t>
      </w:r>
      <w:r w:rsidR="009F666D">
        <w:t> </w:t>
      </w:r>
      <w:r w:rsidR="002B36A1">
        <w:t>cent</w:t>
      </w:r>
      <w:r w:rsidRPr="0045353E">
        <w:t xml:space="preserve"> in the </w:t>
      </w:r>
      <w:r w:rsidR="00AC258D">
        <w:t>5</w:t>
      </w:r>
      <w:r w:rsidRPr="0045353E">
        <w:t xml:space="preserve"> years </w:t>
      </w:r>
      <w:r w:rsidR="00AC258D">
        <w:t xml:space="preserve">to </w:t>
      </w:r>
      <w:r w:rsidRPr="0045353E">
        <w:t>2014</w:t>
      </w:r>
      <w:r w:rsidR="00C47E5E">
        <w:t xml:space="preserve"> (</w:t>
      </w:r>
      <w:hyperlink r:id="rId65" w:history="1">
        <w:r w:rsidR="00C47E5E" w:rsidRPr="004F7857">
          <w:rPr>
            <w:rStyle w:val="Hyperlink"/>
          </w:rPr>
          <w:t xml:space="preserve">IRENA </w:t>
        </w:r>
        <w:r w:rsidR="00FE216C" w:rsidRPr="004F7857">
          <w:rPr>
            <w:rStyle w:val="Hyperlink"/>
          </w:rPr>
          <w:t>201</w:t>
        </w:r>
        <w:r w:rsidR="004F7857" w:rsidRPr="004F7857">
          <w:rPr>
            <w:rStyle w:val="Hyperlink"/>
          </w:rPr>
          <w:t>5</w:t>
        </w:r>
      </w:hyperlink>
      <w:r w:rsidR="00FE216C">
        <w:t>)</w:t>
      </w:r>
      <w:r w:rsidR="00421BF4">
        <w:t xml:space="preserve">, </w:t>
      </w:r>
      <w:r w:rsidR="009113D4">
        <w:t>alongside</w:t>
      </w:r>
      <w:r w:rsidR="00421BF4">
        <w:t xml:space="preserve"> generous </w:t>
      </w:r>
      <w:r w:rsidR="00C7514A">
        <w:t>feed</w:t>
      </w:r>
      <w:r w:rsidR="000C3041" w:rsidRPr="000C3041">
        <w:rPr>
          <w:rFonts w:ascii="Cambria Math" w:hAnsi="Cambria Math" w:cs="Cambria Math"/>
        </w:rPr>
        <w:t>‑</w:t>
      </w:r>
      <w:r w:rsidR="00C7514A">
        <w:t xml:space="preserve">in tariff support and </w:t>
      </w:r>
      <w:r w:rsidR="005A4361">
        <w:t>government subsidies</w:t>
      </w:r>
      <w:r w:rsidRPr="0045353E">
        <w:t>.</w:t>
      </w:r>
    </w:p>
    <w:p w14:paraId="578D71C3" w14:textId="12AD81EC" w:rsidR="0045353E" w:rsidRPr="0045353E" w:rsidRDefault="0045353E" w:rsidP="0045353E">
      <w:r w:rsidRPr="0045353E">
        <w:t xml:space="preserve">In addition, </w:t>
      </w:r>
      <w:r w:rsidR="00100C96">
        <w:t>previous Treasury</w:t>
      </w:r>
      <w:r w:rsidRPr="0045353E">
        <w:t xml:space="preserve"> modelling did not include either electric vehicles</w:t>
      </w:r>
      <w:r>
        <w:t xml:space="preserve"> </w:t>
      </w:r>
      <w:r w:rsidRPr="0045353E">
        <w:t xml:space="preserve">or batteries as feasible decarbonisation options. </w:t>
      </w:r>
      <w:r w:rsidR="00F928FF">
        <w:t>Electric vehicles</w:t>
      </w:r>
      <w:r w:rsidRPr="0045353E">
        <w:t xml:space="preserve"> accounted for </w:t>
      </w:r>
      <w:r w:rsidRPr="0045353E" w:rsidDel="009F666D">
        <w:t>20</w:t>
      </w:r>
      <w:r w:rsidR="009F666D">
        <w:t> per </w:t>
      </w:r>
      <w:r w:rsidR="002B36A1">
        <w:t>cent</w:t>
      </w:r>
      <w:r w:rsidRPr="0045353E">
        <w:t xml:space="preserve"> of global vehicle sales in 2024, and applications for battery projects are higher than any other generation type on the </w:t>
      </w:r>
      <w:r w:rsidR="00A65786">
        <w:t>National Electricity Market (</w:t>
      </w:r>
      <w:r w:rsidRPr="0045353E">
        <w:t>NEM</w:t>
      </w:r>
      <w:r w:rsidR="007D2001">
        <w:t>)</w:t>
      </w:r>
      <w:r w:rsidRPr="0045353E">
        <w:t xml:space="preserve">. </w:t>
      </w:r>
      <w:r>
        <w:t>On the other hand, t</w:t>
      </w:r>
      <w:r w:rsidRPr="0045353E">
        <w:t>he role of geothermal, solar thermal, and biomass generation w</w:t>
      </w:r>
      <w:r w:rsidR="007D2001">
        <w:t>as</w:t>
      </w:r>
      <w:r w:rsidRPr="0045353E">
        <w:t xml:space="preserve"> </w:t>
      </w:r>
      <w:r w:rsidR="00633954">
        <w:t>predicted</w:t>
      </w:r>
      <w:r w:rsidR="004E54CA">
        <w:t xml:space="preserve"> </w:t>
      </w:r>
      <w:r w:rsidR="007D2001">
        <w:t xml:space="preserve">to be higher than </w:t>
      </w:r>
      <w:r w:rsidR="0082347D">
        <w:t>actual outcomes</w:t>
      </w:r>
      <w:r w:rsidRPr="0045353E">
        <w:t>.</w:t>
      </w:r>
    </w:p>
    <w:p w14:paraId="785B91FA" w14:textId="5D610DB2" w:rsidR="009A4B7F" w:rsidRDefault="00812EF5">
      <w:r>
        <w:t>Modelling exercises by leading international agencies have faced similar challenges</w:t>
      </w:r>
      <w:r w:rsidR="00857845">
        <w:t>.</w:t>
      </w:r>
      <w:r>
        <w:t xml:space="preserve"> The I</w:t>
      </w:r>
      <w:r w:rsidR="00326345">
        <w:t>EA</w:t>
      </w:r>
      <w:r>
        <w:t xml:space="preserve">, for example, has </w:t>
      </w:r>
      <w:r w:rsidR="00633954">
        <w:t xml:space="preserve">significantly </w:t>
      </w:r>
      <w:r>
        <w:t xml:space="preserve">underestimated </w:t>
      </w:r>
      <w:r w:rsidR="006E3182">
        <w:t>investment in</w:t>
      </w:r>
      <w:r>
        <w:t xml:space="preserve"> solar PV (</w:t>
      </w:r>
      <w:r w:rsidR="004831BF">
        <w:t>Chart 2.3</w:t>
      </w:r>
      <w:r>
        <w:t>)</w:t>
      </w:r>
      <w:r w:rsidR="009A4B7F">
        <w:t>.</w:t>
      </w:r>
    </w:p>
    <w:tbl>
      <w:tblPr>
        <w:tblStyle w:val="TableGrid"/>
        <w:tblW w:w="5000" w:type="pct"/>
        <w:tblLayout w:type="fixed"/>
        <w:tblLook w:val="04A0" w:firstRow="1" w:lastRow="0" w:firstColumn="1" w:lastColumn="0" w:noHBand="0" w:noVBand="1"/>
      </w:tblPr>
      <w:tblGrid>
        <w:gridCol w:w="4563"/>
        <w:gridCol w:w="4507"/>
      </w:tblGrid>
      <w:tr w:rsidR="00BF644F" w14:paraId="72777CDD" w14:textId="77777777" w:rsidTr="0056661F">
        <w:trPr>
          <w:cnfStyle w:val="100000000000" w:firstRow="1" w:lastRow="0" w:firstColumn="0" w:lastColumn="0" w:oddVBand="0" w:evenVBand="0" w:oddHBand="0" w:evenHBand="0" w:firstRowFirstColumn="0" w:firstRowLastColumn="0" w:lastRowFirstColumn="0" w:lastRowLastColumn="0"/>
          <w:trHeight w:val="300"/>
        </w:trPr>
        <w:tc>
          <w:tcPr>
            <w:tcW w:w="4706" w:type="dxa"/>
            <w:shd w:val="clear" w:color="auto" w:fill="FFFFFF" w:themeFill="background1"/>
          </w:tcPr>
          <w:p w14:paraId="167B2970" w14:textId="2512ACD3" w:rsidR="00BA5F7C" w:rsidRPr="00A34CF6" w:rsidRDefault="00F71FED" w:rsidP="0056661F">
            <w:pPr>
              <w:pStyle w:val="ChartMainHeading"/>
              <w:rPr>
                <w:b w:val="0"/>
              </w:rPr>
            </w:pPr>
            <w:bookmarkStart w:id="29" w:name="_Ref206674571"/>
            <w:bookmarkStart w:id="30" w:name="_Toc209020864"/>
            <w:r w:rsidRPr="00A34CF6">
              <w:t>Chart 2.2</w:t>
            </w:r>
            <w:bookmarkEnd w:id="29"/>
            <w:r w:rsidR="00BA5F7C" w:rsidRPr="00A34CF6">
              <w:t xml:space="preserve">: </w:t>
            </w:r>
            <w:r w:rsidR="005217C0" w:rsidRPr="00A34CF6">
              <w:t>Australian</w:t>
            </w:r>
            <w:r w:rsidR="00BA5F7C" w:rsidRPr="00A34CF6">
              <w:t xml:space="preserve"> generation </w:t>
            </w:r>
            <w:r w:rsidR="006C6B3E">
              <w:t>share</w:t>
            </w:r>
            <w:r w:rsidR="00BA5F7C" w:rsidRPr="00A34CF6">
              <w:t xml:space="preserve"> </w:t>
            </w:r>
            <w:r w:rsidR="005217C0" w:rsidRPr="00A34CF6">
              <w:t>by renewable technology</w:t>
            </w:r>
            <w:r w:rsidR="00E73C4D" w:rsidRPr="00A34CF6">
              <w:t>,</w:t>
            </w:r>
            <w:r w:rsidR="00BA5F7C" w:rsidRPr="00A34CF6">
              <w:t xml:space="preserve"> 2024</w:t>
            </w:r>
            <w:bookmarkEnd w:id="30"/>
          </w:p>
          <w:p w14:paraId="53A9D2D8" w14:textId="06C33B2D" w:rsidR="00812EF5" w:rsidRDefault="00632EBA" w:rsidP="00F03F91">
            <w:pPr>
              <w:pStyle w:val="ChartGraphic"/>
            </w:pPr>
            <w:r>
              <w:rPr>
                <w:noProof/>
              </w:rPr>
              <w:drawing>
                <wp:inline distT="0" distB="0" distL="0" distR="0" wp14:anchorId="1FF7C894" wp14:editId="3BAC0A9C">
                  <wp:extent cx="2816352" cy="2816352"/>
                  <wp:effectExtent l="0" t="0" r="3175" b="3175"/>
                  <wp:docPr id="1530001634" name="Picture 4" descr="This chart shows shares of Australian generation by renewable technology for 2024 actual generation levels compared to Treasury's 2011 projections. It shows that actual generation figures are significantly higher than those forecast for solar and slightly higher for wind. It also shows significantly lower actuals for biomass and geoth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1634" name="Picture 4" descr="This chart shows shares of Australian generation by renewable technology for 2024 actual generation levels compared to Treasury's 2011 projections. It shows that actual generation figures are significantly higher than those forecast for solar and slightly higher for wind. It also shows significantly lower actuals for biomass and geotherm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7789" cy="2817789"/>
                          </a:xfrm>
                          <a:prstGeom prst="rect">
                            <a:avLst/>
                          </a:prstGeom>
                          <a:noFill/>
                        </pic:spPr>
                      </pic:pic>
                    </a:graphicData>
                  </a:graphic>
                </wp:inline>
              </w:drawing>
            </w:r>
          </w:p>
        </w:tc>
        <w:tc>
          <w:tcPr>
            <w:tcW w:w="4649" w:type="dxa"/>
            <w:shd w:val="clear" w:color="auto" w:fill="FFFFFF" w:themeFill="background1"/>
          </w:tcPr>
          <w:p w14:paraId="731BECE5" w14:textId="7D9AB1E0" w:rsidR="00A25AB6" w:rsidRPr="00A34CF6" w:rsidRDefault="004831BF" w:rsidP="0056661F">
            <w:pPr>
              <w:pStyle w:val="ChartMainHeading"/>
              <w:rPr>
                <w:b w:val="0"/>
              </w:rPr>
            </w:pPr>
            <w:bookmarkStart w:id="31" w:name="_Toc209020865"/>
            <w:r w:rsidRPr="00A34CF6">
              <w:t>Chart 2.3</w:t>
            </w:r>
            <w:r w:rsidR="00BA5F7C" w:rsidRPr="00A34CF6">
              <w:t xml:space="preserve">: </w:t>
            </w:r>
            <w:r w:rsidR="005217C0" w:rsidRPr="00A34CF6">
              <w:t xml:space="preserve">Global </w:t>
            </w:r>
            <w:r w:rsidR="009D4813" w:rsidRPr="00A34CF6">
              <w:t>s</w:t>
            </w:r>
            <w:r w:rsidR="00BA5F7C" w:rsidRPr="00A34CF6">
              <w:t xml:space="preserve">olar </w:t>
            </w:r>
            <w:r w:rsidR="003C0D48" w:rsidRPr="00A34CF6">
              <w:t>installed capacity</w:t>
            </w:r>
            <w:r w:rsidR="00CB28C4" w:rsidRPr="00A34CF6">
              <w:t>, IEA</w:t>
            </w:r>
            <w:bookmarkEnd w:id="31"/>
            <w:r w:rsidR="00A25AB6" w:rsidRPr="00A34CF6">
              <w:t xml:space="preserve"> </w:t>
            </w:r>
          </w:p>
          <w:p w14:paraId="350A980A" w14:textId="15F89A9E" w:rsidR="00812EF5" w:rsidRDefault="00F33B51" w:rsidP="00F03F91">
            <w:pPr>
              <w:pStyle w:val="ChartGraphic"/>
            </w:pPr>
            <w:r>
              <w:rPr>
                <w:noProof/>
              </w:rPr>
              <w:drawing>
                <wp:inline distT="0" distB="0" distL="0" distR="0" wp14:anchorId="31164870" wp14:editId="0885B8A1">
                  <wp:extent cx="2772461" cy="2772461"/>
                  <wp:effectExtent l="0" t="0" r="0" b="8890"/>
                  <wp:docPr id="13159673" name="Picture 5" descr="This chart shows global solar installed capacity compared to forecasts, according to the IEA. It shows IEA forecasts of solar installed capacity were significantly below the actual installed capacity for over a decade of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673" name="Picture 5" descr="This chart shows global solar installed capacity compared to forecasts, according to the IEA. It shows IEA forecasts of solar installed capacity were significantly below the actual installed capacity for over a decade of forecas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4588" cy="2774588"/>
                          </a:xfrm>
                          <a:prstGeom prst="rect">
                            <a:avLst/>
                          </a:prstGeom>
                          <a:noFill/>
                        </pic:spPr>
                      </pic:pic>
                    </a:graphicData>
                  </a:graphic>
                </wp:inline>
              </w:drawing>
            </w:r>
          </w:p>
        </w:tc>
      </w:tr>
      <w:tr w:rsidR="00812EF5" w14:paraId="03ED5327" w14:textId="77777777" w:rsidTr="0056661F">
        <w:tc>
          <w:tcPr>
            <w:tcW w:w="4706" w:type="dxa"/>
          </w:tcPr>
          <w:p w14:paraId="6CFE2431" w14:textId="070DF100" w:rsidR="00812EF5" w:rsidRPr="008124EC" w:rsidRDefault="00812EF5" w:rsidP="00106564">
            <w:pPr>
              <w:pStyle w:val="ChartorTableNote"/>
              <w:rPr>
                <w:noProof/>
              </w:rPr>
            </w:pPr>
            <w:r>
              <w:t xml:space="preserve">Source: </w:t>
            </w:r>
            <w:hyperlink r:id="rId68" w:history="1">
              <w:r w:rsidRPr="003F586F">
                <w:rPr>
                  <w:rStyle w:val="Hyperlink"/>
                  <w:szCs w:val="18"/>
                </w:rPr>
                <w:t>Treasury 2011</w:t>
              </w:r>
            </w:hyperlink>
            <w:r>
              <w:t xml:space="preserve"> an</w:t>
            </w:r>
            <w:r w:rsidRPr="00284548">
              <w:rPr>
                <w:noProof/>
                <w:szCs w:val="18"/>
              </w:rPr>
              <w:t xml:space="preserve">d </w:t>
            </w:r>
            <w:hyperlink r:id="rId69" w:history="1">
              <w:r w:rsidR="00922FEC" w:rsidRPr="00284548">
                <w:rPr>
                  <w:rStyle w:val="Hyperlink"/>
                  <w:noProof/>
                  <w:szCs w:val="18"/>
                </w:rPr>
                <w:t>DCCEEW 2024a</w:t>
              </w:r>
            </w:hyperlink>
          </w:p>
        </w:tc>
        <w:tc>
          <w:tcPr>
            <w:tcW w:w="4649" w:type="dxa"/>
          </w:tcPr>
          <w:p w14:paraId="4ACB8E82" w14:textId="6E63BAEA" w:rsidR="00725015" w:rsidRDefault="00B878F0" w:rsidP="00106564">
            <w:pPr>
              <w:pStyle w:val="ChartorTableNote"/>
            </w:pPr>
            <w:r>
              <w:t>Note: IEA World Energy Outlook</w:t>
            </w:r>
            <w:r w:rsidR="003E4F5A">
              <w:t>’</w:t>
            </w:r>
            <w:r w:rsidR="003A7A6E">
              <w:t>s</w:t>
            </w:r>
            <w:r>
              <w:t xml:space="preserve"> </w:t>
            </w:r>
            <w:r w:rsidR="001B34BF">
              <w:t xml:space="preserve">Stated </w:t>
            </w:r>
            <w:r w:rsidR="0019393F">
              <w:t xml:space="preserve">or Current Policies </w:t>
            </w:r>
            <w:r w:rsidR="003C63B4">
              <w:t>Scenario</w:t>
            </w:r>
            <w:r w:rsidR="00531B90">
              <w:t>s</w:t>
            </w:r>
            <w:r w:rsidR="003C63B4">
              <w:t xml:space="preserve"> </w:t>
            </w:r>
            <w:r w:rsidR="002532CD">
              <w:t>taken biannually from 20</w:t>
            </w:r>
            <w:r w:rsidR="00D369E4">
              <w:t>1</w:t>
            </w:r>
            <w:r w:rsidR="002532CD">
              <w:t>0 to 202</w:t>
            </w:r>
            <w:r w:rsidR="00531B90">
              <w:t>2</w:t>
            </w:r>
            <w:r w:rsidR="002532CD">
              <w:t>.</w:t>
            </w:r>
          </w:p>
          <w:p w14:paraId="6CBF5A05" w14:textId="67641292" w:rsidR="00812EF5" w:rsidRDefault="00812EF5" w:rsidP="00106564">
            <w:pPr>
              <w:pStyle w:val="ChartorTableNote"/>
              <w:rPr>
                <w:noProof/>
              </w:rPr>
            </w:pPr>
            <w:r>
              <w:t xml:space="preserve">Source: </w:t>
            </w:r>
            <w:hyperlink r:id="rId70" w:history="1">
              <w:r w:rsidR="008312F6">
                <w:rPr>
                  <w:rStyle w:val="Hyperlink"/>
                  <w:szCs w:val="18"/>
                </w:rPr>
                <w:t>IEA 2024a</w:t>
              </w:r>
            </w:hyperlink>
            <w:r w:rsidR="00B06A91">
              <w:t xml:space="preserve"> </w:t>
            </w:r>
            <w:r w:rsidR="005A52A9">
              <w:t xml:space="preserve"> </w:t>
            </w:r>
          </w:p>
        </w:tc>
      </w:tr>
    </w:tbl>
    <w:p w14:paraId="613BBC3C" w14:textId="27AE2F94" w:rsidR="00EE722B" w:rsidRDefault="00463879" w:rsidP="0008054F">
      <w:pPr>
        <w:pStyle w:val="Heading4"/>
      </w:pPr>
      <w:r>
        <w:t xml:space="preserve">Improved </w:t>
      </w:r>
      <w:r w:rsidRPr="0008054F">
        <w:t>understanding</w:t>
      </w:r>
      <w:r>
        <w:t xml:space="preserve"> of the role of hydrogen</w:t>
      </w:r>
    </w:p>
    <w:p w14:paraId="7E5820A1" w14:textId="4E83542D" w:rsidR="00B83D4F" w:rsidRDefault="0045353E" w:rsidP="00B83D4F">
      <w:r w:rsidRPr="0045353E">
        <w:t xml:space="preserve">Hydrogen is another example of how information and assumptions have </w:t>
      </w:r>
      <w:r w:rsidR="003D4A1E">
        <w:t>evolved</w:t>
      </w:r>
      <w:r w:rsidR="00B83D4F">
        <w:t xml:space="preserve"> </w:t>
      </w:r>
      <w:r w:rsidR="004A7168">
        <w:t xml:space="preserve">since </w:t>
      </w:r>
      <w:r w:rsidR="00A03430">
        <w:t xml:space="preserve">previous </w:t>
      </w:r>
      <w:r>
        <w:t xml:space="preserve">climate </w:t>
      </w:r>
      <w:r w:rsidR="00B83D4F">
        <w:t>modelling exercises.</w:t>
      </w:r>
    </w:p>
    <w:p w14:paraId="15E8C32B" w14:textId="2E575B78" w:rsidR="00B83D4F" w:rsidRDefault="00B83D4F" w:rsidP="00B83D4F">
      <w:r w:rsidRPr="00F63274">
        <w:t>Australia</w:t>
      </w:r>
      <w:r w:rsidR="003E4F5A">
        <w:t>’</w:t>
      </w:r>
      <w:r w:rsidRPr="00F63274">
        <w:t xml:space="preserve">s first </w:t>
      </w:r>
      <w:r w:rsidRPr="006B4FAB">
        <w:rPr>
          <w:i/>
        </w:rPr>
        <w:t>National Hydrogen Strategy</w:t>
      </w:r>
      <w:r>
        <w:t xml:space="preserve"> in 2019 set out a pathway to build an Australian industry, capitalising on global momentum </w:t>
      </w:r>
      <w:r w:rsidR="00AB39FC">
        <w:t>(</w:t>
      </w:r>
      <w:hyperlink r:id="rId71" w:history="1">
        <w:r w:rsidR="00D729B2">
          <w:rPr>
            <w:rStyle w:val="Hyperlink"/>
          </w:rPr>
          <w:t>DCCEEW 2019</w:t>
        </w:r>
      </w:hyperlink>
      <w:r w:rsidR="00AB39FC">
        <w:t>)</w:t>
      </w:r>
      <w:r>
        <w:t xml:space="preserve">. The Strategy noted </w:t>
      </w:r>
      <w:r w:rsidR="0045353E">
        <w:t xml:space="preserve">the potential for </w:t>
      </w:r>
      <w:r>
        <w:t>broad use cases across industrial decarbonisation, electricity generation, heating homes and as a transport fuel. It also identified the potential for a large</w:t>
      </w:r>
      <w:r w:rsidR="000C3041" w:rsidRPr="000C3041">
        <w:rPr>
          <w:rFonts w:ascii="Cambria Math" w:hAnsi="Cambria Math" w:cs="Cambria Math"/>
        </w:rPr>
        <w:t>‑</w:t>
      </w:r>
      <w:r>
        <w:t>scale</w:t>
      </w:r>
      <w:r w:rsidR="0045353E">
        <w:t xml:space="preserve"> Australian</w:t>
      </w:r>
      <w:r>
        <w:t xml:space="preserve"> export sector</w:t>
      </w:r>
      <w:r w:rsidDel="002F05CD">
        <w:t>.</w:t>
      </w:r>
    </w:p>
    <w:p w14:paraId="1D93F3B5" w14:textId="18C4EE32" w:rsidR="00B83D4F" w:rsidRDefault="00B83D4F" w:rsidP="00B83D4F">
      <w:r>
        <w:t>The work of the Strategy, and other sources, informed the outlook for hydrogen in the 2021</w:t>
      </w:r>
      <w:r w:rsidR="002063E2">
        <w:t> </w:t>
      </w:r>
      <w:r w:rsidRPr="00E96D0F">
        <w:rPr>
          <w:i/>
          <w:iCs/>
        </w:rPr>
        <w:t>Long</w:t>
      </w:r>
      <w:r w:rsidR="000C3041" w:rsidRPr="000C3041">
        <w:rPr>
          <w:rFonts w:ascii="Cambria Math" w:hAnsi="Cambria Math" w:cs="Cambria Math"/>
          <w:i/>
          <w:iCs/>
        </w:rPr>
        <w:t>‑</w:t>
      </w:r>
      <w:r w:rsidRPr="00E96D0F">
        <w:rPr>
          <w:i/>
          <w:iCs/>
        </w:rPr>
        <w:t>term Emissions Reduction Plan</w:t>
      </w:r>
      <w:r w:rsidR="00AB39FC">
        <w:t xml:space="preserve"> (</w:t>
      </w:r>
      <w:hyperlink r:id="rId72">
        <w:r w:rsidR="002D15AD">
          <w:rPr>
            <w:rStyle w:val="Hyperlink"/>
          </w:rPr>
          <w:t>DISER 2021</w:t>
        </w:r>
      </w:hyperlink>
      <w:r w:rsidR="00AB39FC">
        <w:t>)</w:t>
      </w:r>
      <w:r>
        <w:t xml:space="preserve">. The Plan </w:t>
      </w:r>
      <w:r w:rsidR="0045353E">
        <w:t xml:space="preserve">projected a decline in </w:t>
      </w:r>
      <w:r>
        <w:t>hydrogen production costs from around $4.60/kg in 2021 to $1.10/kg in 2050</w:t>
      </w:r>
      <w:r w:rsidR="00F61DA5">
        <w:t>.</w:t>
      </w:r>
      <w:r w:rsidR="001914B4">
        <w:t xml:space="preserve"> </w:t>
      </w:r>
      <w:r w:rsidR="00F61DA5">
        <w:t xml:space="preserve">Other </w:t>
      </w:r>
      <w:r w:rsidR="00A931A7">
        <w:t>leading organisations including</w:t>
      </w:r>
      <w:r w:rsidR="001914B4">
        <w:t xml:space="preserve"> </w:t>
      </w:r>
      <w:r w:rsidR="00A00FA6">
        <w:t>the International Renewable Energy Agency</w:t>
      </w:r>
      <w:r w:rsidR="001E3682">
        <w:t xml:space="preserve"> </w:t>
      </w:r>
      <w:r w:rsidR="00A00FA6">
        <w:t>(</w:t>
      </w:r>
      <w:r>
        <w:t>IRENA</w:t>
      </w:r>
      <w:r w:rsidR="00A00FA6">
        <w:t>)</w:t>
      </w:r>
      <w:r w:rsidR="004932D4">
        <w:t xml:space="preserve"> and</w:t>
      </w:r>
      <w:r>
        <w:t xml:space="preserve"> the IEA</w:t>
      </w:r>
      <w:r w:rsidR="009530E1">
        <w:t>,</w:t>
      </w:r>
      <w:r>
        <w:t xml:space="preserve"> </w:t>
      </w:r>
      <w:r w:rsidR="00F61DA5">
        <w:t>also forecast strong declines</w:t>
      </w:r>
      <w:r>
        <w:t xml:space="preserve"> </w:t>
      </w:r>
      <w:r w:rsidR="004207B6">
        <w:t>(</w:t>
      </w:r>
      <w:hyperlink r:id="rId73">
        <w:r w:rsidR="00822BCF">
          <w:rPr>
            <w:rStyle w:val="Hyperlink"/>
          </w:rPr>
          <w:t>IRENA 2021</w:t>
        </w:r>
      </w:hyperlink>
      <w:r w:rsidR="004207B6">
        <w:t xml:space="preserve">; </w:t>
      </w:r>
      <w:hyperlink r:id="rId74">
        <w:r w:rsidR="00A778E3">
          <w:rPr>
            <w:rStyle w:val="Hyperlink"/>
          </w:rPr>
          <w:t>IEA 2021</w:t>
        </w:r>
      </w:hyperlink>
      <w:r w:rsidR="004A462B">
        <w:t>)</w:t>
      </w:r>
      <w:r>
        <w:t>.</w:t>
      </w:r>
    </w:p>
    <w:p w14:paraId="4CD1E471" w14:textId="27A5E10C" w:rsidR="004745F1" w:rsidRDefault="00B83D4F" w:rsidP="00B83D4F">
      <w:r>
        <w:t>Understanding of the economics of hydrogen production has evolved since this initial work</w:t>
      </w:r>
      <w:r w:rsidR="000C5A3F">
        <w:t>, shaping understanding of what role hydrogen is likely to play in a net zero econom</w:t>
      </w:r>
      <w:r w:rsidR="003A7F13">
        <w:t>y.</w:t>
      </w:r>
      <w:r w:rsidR="003B1629" w:rsidRPr="00906EB5">
        <w:rPr>
          <w:vertAlign w:val="superscript"/>
        </w:rPr>
        <w:t xml:space="preserve"> </w:t>
      </w:r>
    </w:p>
    <w:p w14:paraId="51D4F4C8" w14:textId="32DE7749" w:rsidR="00B83D4F" w:rsidRDefault="00EE1566" w:rsidP="00B83D4F">
      <w:r>
        <w:t>With forecast costs higher than anticipated in 2021</w:t>
      </w:r>
      <w:r w:rsidR="008F7C23">
        <w:t xml:space="preserve"> (</w:t>
      </w:r>
      <w:r w:rsidR="00305B58">
        <w:t>Chart 2.4</w:t>
      </w:r>
      <w:r w:rsidR="008F7C23">
        <w:t>)</w:t>
      </w:r>
      <w:r>
        <w:t xml:space="preserve">, </w:t>
      </w:r>
      <w:r w:rsidR="008F7C23">
        <w:t>h</w:t>
      </w:r>
      <w:r w:rsidR="00B83D4F">
        <w:t xml:space="preserve">ydrogen is </w:t>
      </w:r>
      <w:r w:rsidR="00977F2E">
        <w:t xml:space="preserve">now considered a viable </w:t>
      </w:r>
      <w:r w:rsidR="00B83D4F">
        <w:t xml:space="preserve">option </w:t>
      </w:r>
      <w:r w:rsidR="00977F2E">
        <w:t xml:space="preserve">primarily </w:t>
      </w:r>
      <w:r w:rsidR="00B83D4F">
        <w:t xml:space="preserve">where decarbonisation via electrification is not possible, such as </w:t>
      </w:r>
      <w:r w:rsidR="00977F2E">
        <w:t xml:space="preserve">for </w:t>
      </w:r>
      <w:r w:rsidR="00B83D4F">
        <w:t>chemical feedstock</w:t>
      </w:r>
      <w:r w:rsidR="00977F2E">
        <w:t>s</w:t>
      </w:r>
      <w:r w:rsidR="00B83D4F">
        <w:t xml:space="preserve">, </w:t>
      </w:r>
      <w:r w:rsidR="00B83D4F" w:rsidRPr="00FC5260">
        <w:t>hard</w:t>
      </w:r>
      <w:r w:rsidR="000C3041" w:rsidRPr="000C3041">
        <w:rPr>
          <w:rFonts w:ascii="Cambria Math" w:hAnsi="Cambria Math" w:cs="Cambria Math"/>
        </w:rPr>
        <w:t>‑</w:t>
      </w:r>
      <w:r w:rsidR="00B83D4F" w:rsidRPr="00FC5260">
        <w:t>to</w:t>
      </w:r>
      <w:r w:rsidR="000C3041" w:rsidRPr="000C3041">
        <w:rPr>
          <w:rFonts w:ascii="Cambria Math" w:hAnsi="Cambria Math" w:cs="Cambria Math"/>
        </w:rPr>
        <w:t>‑</w:t>
      </w:r>
      <w:r w:rsidR="00B83D4F" w:rsidRPr="00FC5260">
        <w:t>abate industrial processes</w:t>
      </w:r>
      <w:r w:rsidR="00B83D4F">
        <w:t xml:space="preserve">, or </w:t>
      </w:r>
      <w:r w:rsidR="00FC7524">
        <w:t>certain</w:t>
      </w:r>
      <w:r w:rsidR="00B83D4F">
        <w:t xml:space="preserve"> </w:t>
      </w:r>
      <w:r w:rsidR="00B83D4F" w:rsidRPr="00FC5260">
        <w:t>long</w:t>
      </w:r>
      <w:r w:rsidR="003E4F5A">
        <w:noBreakHyphen/>
      </w:r>
      <w:r w:rsidR="00B83D4F" w:rsidRPr="00FC5260">
        <w:t>haul transport</w:t>
      </w:r>
      <w:r w:rsidR="00FC7524">
        <w:t xml:space="preserve"> applications</w:t>
      </w:r>
      <w:r w:rsidR="00911CC8">
        <w:t xml:space="preserve">. </w:t>
      </w:r>
      <w:r w:rsidR="00256465">
        <w:t>Where possible</w:t>
      </w:r>
      <w:r w:rsidR="00FC1388">
        <w:t>,</w:t>
      </w:r>
      <w:r w:rsidR="00256465">
        <w:t xml:space="preserve"> e</w:t>
      </w:r>
      <w:r w:rsidR="00483403">
        <w:t xml:space="preserve">lectrification is more </w:t>
      </w:r>
      <w:r w:rsidR="00DB1ED7">
        <w:t xml:space="preserve">efficient </w:t>
      </w:r>
      <w:r w:rsidR="00380896">
        <w:t>as an energy carrier</w:t>
      </w:r>
      <w:r w:rsidR="00687EFB">
        <w:t>. F</w:t>
      </w:r>
      <w:r w:rsidR="005173A3">
        <w:t>or</w:t>
      </w:r>
      <w:r w:rsidR="00380896">
        <w:t xml:space="preserve"> example</w:t>
      </w:r>
      <w:r w:rsidR="00687EFB">
        <w:t>,</w:t>
      </w:r>
      <w:r w:rsidR="00786E0E">
        <w:t xml:space="preserve"> electric</w:t>
      </w:r>
      <w:r w:rsidR="003C2223">
        <w:t xml:space="preserve"> vehicle</w:t>
      </w:r>
      <w:r w:rsidR="008D4EAF">
        <w:t>s</w:t>
      </w:r>
      <w:r w:rsidR="005173A3">
        <w:t xml:space="preserve"> have half the efficiency losses of hydrogen cell vehicles</w:t>
      </w:r>
      <w:r w:rsidR="006849C3">
        <w:t xml:space="preserve"> </w:t>
      </w:r>
      <w:r w:rsidR="0073506A">
        <w:t>(</w:t>
      </w:r>
      <w:r w:rsidR="00305B58">
        <w:t>Chart 2.5</w:t>
      </w:r>
      <w:proofErr w:type="gramStart"/>
      <w:r w:rsidR="0073506A">
        <w:t>)</w:t>
      </w:r>
      <w:proofErr w:type="gramEnd"/>
      <w:r w:rsidR="00FC1388">
        <w:t xml:space="preserve"> but </w:t>
      </w:r>
      <w:r w:rsidR="007147D6">
        <w:t>electrification may not be well suited to all transport tasks</w:t>
      </w:r>
      <w:r w:rsidR="00B83D4F">
        <w:t>.</w:t>
      </w:r>
    </w:p>
    <w:p w14:paraId="462A696C" w14:textId="4D920C0F" w:rsidR="00B83D4F" w:rsidRDefault="00B83D4F" w:rsidP="00B83D4F">
      <w:r>
        <w:t xml:space="preserve">Views have also </w:t>
      </w:r>
      <w:r w:rsidR="00687EFB">
        <w:t>shifted</w:t>
      </w:r>
      <w:r>
        <w:t xml:space="preserve"> around the </w:t>
      </w:r>
      <w:r w:rsidR="00977F2E">
        <w:t xml:space="preserve">likely future </w:t>
      </w:r>
      <w:r>
        <w:t xml:space="preserve">role of hydrogen in </w:t>
      </w:r>
      <w:r w:rsidR="00977F2E">
        <w:t xml:space="preserve">global </w:t>
      </w:r>
      <w:r>
        <w:t>export markets. Due to</w:t>
      </w:r>
      <w:r w:rsidR="00977F2E">
        <w:t xml:space="preserve"> </w:t>
      </w:r>
      <w:r>
        <w:t xml:space="preserve">challenges </w:t>
      </w:r>
      <w:r w:rsidR="00977F2E">
        <w:t xml:space="preserve">in </w:t>
      </w:r>
      <w:r>
        <w:t>transporting hydrogen</w:t>
      </w:r>
      <w:r w:rsidR="00977F2E">
        <w:t xml:space="preserve"> in its raw form</w:t>
      </w:r>
      <w:r w:rsidR="00FC7524">
        <w:t>,</w:t>
      </w:r>
      <w:r>
        <w:t xml:space="preserve"> it is now expected </w:t>
      </w:r>
      <w:r w:rsidR="00E73A9A">
        <w:t xml:space="preserve">that hydrogen is </w:t>
      </w:r>
      <w:r w:rsidR="00794CB0">
        <w:t xml:space="preserve">more likely </w:t>
      </w:r>
      <w:r>
        <w:t xml:space="preserve">embodied in other </w:t>
      </w:r>
      <w:r w:rsidR="00977F2E">
        <w:t xml:space="preserve">export </w:t>
      </w:r>
      <w:r w:rsidR="00FA2EBD">
        <w:t>products</w:t>
      </w:r>
      <w:r w:rsidRPr="00FC5260">
        <w:t xml:space="preserve">, such as </w:t>
      </w:r>
      <w:r w:rsidR="00C67A97">
        <w:t>green</w:t>
      </w:r>
      <w:r w:rsidR="00977F2E">
        <w:t xml:space="preserve"> iron</w:t>
      </w:r>
      <w:r w:rsidR="00C67A97">
        <w:t>,</w:t>
      </w:r>
      <w:r w:rsidR="00977F2E">
        <w:t xml:space="preserve"> steel</w:t>
      </w:r>
      <w:r w:rsidRPr="00FC5260">
        <w:t xml:space="preserve"> and ammonia.</w:t>
      </w:r>
      <w:r w:rsidR="005F50E3" w:rsidRPr="005F50E3">
        <w:t xml:space="preserve"> </w:t>
      </w:r>
      <w:r w:rsidR="005F50E3">
        <w:t>Australia</w:t>
      </w:r>
      <w:r w:rsidR="003E4F5A">
        <w:t>’</w:t>
      </w:r>
      <w:r w:rsidR="005F50E3">
        <w:t xml:space="preserve">s hydrogen policy supports, such as Hydrogen </w:t>
      </w:r>
      <w:proofErr w:type="spellStart"/>
      <w:r w:rsidR="005F50E3">
        <w:t>Headstart</w:t>
      </w:r>
      <w:proofErr w:type="spellEnd"/>
      <w:r w:rsidR="005F50E3">
        <w:t xml:space="preserve"> and innovation support through </w:t>
      </w:r>
      <w:r w:rsidR="009E79E9">
        <w:t xml:space="preserve">the </w:t>
      </w:r>
      <w:r w:rsidR="005F50E3">
        <w:t>A</w:t>
      </w:r>
      <w:r w:rsidR="009E79E9">
        <w:t xml:space="preserve">ustralian </w:t>
      </w:r>
      <w:r w:rsidR="005F50E3">
        <w:t>R</w:t>
      </w:r>
      <w:r w:rsidR="00612066">
        <w:t xml:space="preserve">enewable </w:t>
      </w:r>
      <w:r w:rsidR="005F50E3">
        <w:t>E</w:t>
      </w:r>
      <w:r w:rsidR="00612066">
        <w:t xml:space="preserve">nergy </w:t>
      </w:r>
      <w:r w:rsidR="005F50E3">
        <w:t>A</w:t>
      </w:r>
      <w:r w:rsidR="00E243F2">
        <w:t>gency</w:t>
      </w:r>
      <w:r w:rsidR="005F50E3">
        <w:t>, are designed for compatibility with any potential export vector that emerges.</w:t>
      </w:r>
    </w:p>
    <w:tbl>
      <w:tblPr>
        <w:tblStyle w:val="TableGrid"/>
        <w:tblW w:w="5000" w:type="pct"/>
        <w:shd w:val="clear" w:color="auto" w:fill="FFFFFF" w:themeFill="background1"/>
        <w:tblLayout w:type="fixed"/>
        <w:tblLook w:val="04A0" w:firstRow="1" w:lastRow="0" w:firstColumn="1" w:lastColumn="0" w:noHBand="0" w:noVBand="1"/>
      </w:tblPr>
      <w:tblGrid>
        <w:gridCol w:w="4515"/>
        <w:gridCol w:w="4555"/>
      </w:tblGrid>
      <w:tr w:rsidR="00AB2482" w14:paraId="3775144B" w14:textId="77777777" w:rsidTr="0056661F">
        <w:trPr>
          <w:cnfStyle w:val="100000000000" w:firstRow="1" w:lastRow="0" w:firstColumn="0" w:lastColumn="0" w:oddVBand="0" w:evenVBand="0" w:oddHBand="0" w:evenHBand="0" w:firstRowFirstColumn="0" w:firstRowLastColumn="0" w:lastRowFirstColumn="0" w:lastRowLastColumn="0"/>
        </w:trPr>
        <w:tc>
          <w:tcPr>
            <w:tcW w:w="4620" w:type="dxa"/>
            <w:shd w:val="clear" w:color="auto" w:fill="FFFFFF" w:themeFill="background1"/>
          </w:tcPr>
          <w:p w14:paraId="33204AE7" w14:textId="30F94457" w:rsidR="00D65815" w:rsidRDefault="00305B58" w:rsidP="0056661F">
            <w:pPr>
              <w:pStyle w:val="ChartMainHeading"/>
              <w:rPr>
                <w:b w:val="0"/>
              </w:rPr>
            </w:pPr>
            <w:bookmarkStart w:id="32" w:name="_Toc209020866"/>
            <w:r w:rsidRPr="00D22A96">
              <w:t>Chart 2.4</w:t>
            </w:r>
            <w:r w:rsidR="00D65815" w:rsidRPr="00D22A96">
              <w:t xml:space="preserve">: Hydrogen </w:t>
            </w:r>
            <w:r w:rsidR="00222D9F">
              <w:t>cost</w:t>
            </w:r>
            <w:r w:rsidR="00222D9F" w:rsidRPr="00D22A96">
              <w:t xml:space="preserve"> </w:t>
            </w:r>
            <w:r w:rsidR="00D65815" w:rsidRPr="00D22A96">
              <w:t>projections</w:t>
            </w:r>
            <w:bookmarkEnd w:id="32"/>
          </w:p>
          <w:p w14:paraId="00737077" w14:textId="77777777" w:rsidR="00DD5A07" w:rsidRPr="00DD5A07" w:rsidRDefault="00DD5A07" w:rsidP="00DD5A07">
            <w:pPr>
              <w:pStyle w:val="SingleParagraph"/>
              <w:jc w:val="center"/>
            </w:pPr>
          </w:p>
          <w:p w14:paraId="734DF6D3" w14:textId="16CDA351" w:rsidR="00AB2482" w:rsidRDefault="00B214F6" w:rsidP="00106564">
            <w:pPr>
              <w:pStyle w:val="ChartorTableNote"/>
              <w:rPr>
                <w:b w:val="0"/>
                <w:bCs/>
              </w:rPr>
            </w:pPr>
            <w:r>
              <w:rPr>
                <w:noProof/>
                <w:szCs w:val="18"/>
              </w:rPr>
              <w:drawing>
                <wp:inline distT="0" distB="0" distL="0" distR="0" wp14:anchorId="23644962" wp14:editId="061C53AE">
                  <wp:extent cx="2883535" cy="2883535"/>
                  <wp:effectExtent l="0" t="0" r="0" b="0"/>
                  <wp:docPr id="1268549030" name="Picture 8" descr="This chart shows hydrogen cost projections from Australian Government publications. The National Hydrogen Strategy 2024 includes a range that falls until the mid-2030s then remains relatively flat. For the Long Term Emissions Reduction Plan 2021, costs fall to 2030 then are relatively flat. For all years, Long Term Emissions Reduction Plan 2021 forecasts were lower than those the range in the National Hydrogen Strateg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49030" name="Picture 8" descr="This chart shows hydrogen cost projections from Australian Government publications. The National Hydrogen Strategy 2024 includes a range that falls until the mid-2030s then remains relatively flat. For the Long Term Emissions Reduction Plan 2021, costs fall to 2030 then are relatively flat. For all years, Long Term Emissions Reduction Plan 2021 forecasts were lower than those the range in the National Hydrogen Strategy 20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3535" cy="2883535"/>
                          </a:xfrm>
                          <a:prstGeom prst="rect">
                            <a:avLst/>
                          </a:prstGeom>
                          <a:noFill/>
                        </pic:spPr>
                      </pic:pic>
                    </a:graphicData>
                  </a:graphic>
                </wp:inline>
              </w:drawing>
            </w:r>
            <w:r w:rsidR="00BE5C59" w:rsidRPr="00090727">
              <w:rPr>
                <w:b w:val="0"/>
                <w:szCs w:val="18"/>
              </w:rPr>
              <w:t xml:space="preserve">Source: </w:t>
            </w:r>
            <w:hyperlink r:id="rId76" w:history="1">
              <w:r w:rsidR="00AF52AE" w:rsidRPr="003F586F">
                <w:rPr>
                  <w:rStyle w:val="Hyperlink"/>
                  <w:b w:val="0"/>
                  <w:szCs w:val="18"/>
                </w:rPr>
                <w:t>DCCEEW 2024b</w:t>
              </w:r>
            </w:hyperlink>
            <w:r w:rsidR="00AF52AE">
              <w:rPr>
                <w:szCs w:val="18"/>
              </w:rPr>
              <w:t xml:space="preserve"> </w:t>
            </w:r>
            <w:r w:rsidR="00BE5C59" w:rsidRPr="00090727">
              <w:rPr>
                <w:b w:val="0"/>
                <w:szCs w:val="18"/>
              </w:rPr>
              <w:t xml:space="preserve">&amp; </w:t>
            </w:r>
            <w:hyperlink r:id="rId77" w:history="1">
              <w:r w:rsidR="002D15AD" w:rsidRPr="002D15AD">
                <w:rPr>
                  <w:rStyle w:val="Hyperlink"/>
                  <w:b w:val="0"/>
                  <w:szCs w:val="18"/>
                </w:rPr>
                <w:t>DISER 2021</w:t>
              </w:r>
            </w:hyperlink>
          </w:p>
        </w:tc>
        <w:tc>
          <w:tcPr>
            <w:tcW w:w="4660" w:type="dxa"/>
            <w:shd w:val="clear" w:color="auto" w:fill="FFFFFF" w:themeFill="background1"/>
          </w:tcPr>
          <w:p w14:paraId="6B03635A" w14:textId="26237439" w:rsidR="009306D1" w:rsidRPr="00D22A96" w:rsidRDefault="00305B58" w:rsidP="0056661F">
            <w:pPr>
              <w:pStyle w:val="ChartMainHeading"/>
              <w:rPr>
                <w:b w:val="0"/>
                <w:color w:val="auto"/>
                <w:sz w:val="24"/>
              </w:rPr>
            </w:pPr>
            <w:bookmarkStart w:id="33" w:name="_Toc209020867"/>
            <w:r w:rsidRPr="00D22A96">
              <w:t>Chart 2.5</w:t>
            </w:r>
            <w:r w:rsidR="00731283" w:rsidRPr="00D22A96">
              <w:t>: Input energy lost, by vehicle</w:t>
            </w:r>
            <w:r w:rsidR="00DD5A07">
              <w:t> </w:t>
            </w:r>
            <w:r w:rsidR="00731283" w:rsidRPr="00D22A96">
              <w:t>type</w:t>
            </w:r>
            <w:bookmarkEnd w:id="33"/>
          </w:p>
          <w:p w14:paraId="1102E76E" w14:textId="2FAEE119" w:rsidR="00AB2482" w:rsidRPr="001763B2" w:rsidRDefault="00FE62C5" w:rsidP="00106564">
            <w:pPr>
              <w:pStyle w:val="ChartorTableNote"/>
              <w:rPr>
                <w:szCs w:val="18"/>
              </w:rPr>
            </w:pPr>
            <w:r>
              <w:rPr>
                <w:noProof/>
                <w:szCs w:val="18"/>
              </w:rPr>
              <w:drawing>
                <wp:inline distT="0" distB="0" distL="0" distR="0" wp14:anchorId="26D0F691" wp14:editId="16027DF6">
                  <wp:extent cx="2823667" cy="2823667"/>
                  <wp:effectExtent l="0" t="0" r="0" b="0"/>
                  <wp:docPr id="1153386523" name="Picture 9" descr="This chart shows input energy lost by vehicle type. It shows how hydrogen fuel cell vehicles lose significantly more input energy compared to battery electric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86523" name="Picture 9" descr="This chart shows input energy lost by vehicle type. It shows how hydrogen fuel cell vehicles lose significantly more input energy compared to battery electric vehicle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7062" cy="2827062"/>
                          </a:xfrm>
                          <a:prstGeom prst="rect">
                            <a:avLst/>
                          </a:prstGeom>
                          <a:noFill/>
                        </pic:spPr>
                      </pic:pic>
                    </a:graphicData>
                  </a:graphic>
                </wp:inline>
              </w:drawing>
            </w:r>
            <w:r w:rsidR="00BE5C59" w:rsidRPr="00090727">
              <w:rPr>
                <w:b w:val="0"/>
                <w:szCs w:val="18"/>
              </w:rPr>
              <w:t xml:space="preserve">Source: </w:t>
            </w:r>
            <w:hyperlink r:id="rId79" w:history="1">
              <w:r w:rsidR="00172BA7" w:rsidRPr="003F586F">
                <w:rPr>
                  <w:rStyle w:val="Hyperlink"/>
                  <w:b w:val="0"/>
                  <w:szCs w:val="18"/>
                </w:rPr>
                <w:t>Transport and Environment 2024</w:t>
              </w:r>
            </w:hyperlink>
          </w:p>
        </w:tc>
      </w:tr>
    </w:tbl>
    <w:p w14:paraId="26BC0DD3" w14:textId="77777777" w:rsidR="0013354F" w:rsidRDefault="0013354F" w:rsidP="00E96D0F">
      <w:pPr>
        <w:pStyle w:val="Heading4"/>
      </w:pPr>
      <w:bookmarkStart w:id="34" w:name="_Toc206404483"/>
      <w:r>
        <w:br w:type="page"/>
      </w:r>
    </w:p>
    <w:p w14:paraId="2C7AC987" w14:textId="05BFB62A" w:rsidR="00D71FB4" w:rsidRDefault="006849C3" w:rsidP="00E96D0F">
      <w:pPr>
        <w:pStyle w:val="Heading4"/>
      </w:pPr>
      <w:r>
        <w:t>Interactions with l</w:t>
      </w:r>
      <w:r w:rsidR="00D71FB4">
        <w:t>and</w:t>
      </w:r>
      <w:r w:rsidR="00CE3D5C" w:rsidRPr="00CE3D5C">
        <w:rPr>
          <w:rFonts w:ascii="Cambria Math" w:hAnsi="Cambria Math" w:cs="Cambria Math"/>
        </w:rPr>
        <w:t>‑</w:t>
      </w:r>
      <w:r w:rsidR="00D71FB4">
        <w:t>based sequestration</w:t>
      </w:r>
      <w:bookmarkEnd w:id="34"/>
    </w:p>
    <w:p w14:paraId="60942923" w14:textId="5804872B" w:rsidR="00B9467E" w:rsidRDefault="00053F3C" w:rsidP="00043143">
      <w:r>
        <w:t xml:space="preserve">The use of land to support the net zero transition is </w:t>
      </w:r>
      <w:r w:rsidR="006C2F7C">
        <w:t>another key uncertainty within modelling. This</w:t>
      </w:r>
      <w:r>
        <w:t xml:space="preserve"> </w:t>
      </w:r>
      <w:r w:rsidR="006C2F7C">
        <w:t>uncertain</w:t>
      </w:r>
      <w:r w:rsidR="00F54210">
        <w:t>ty</w:t>
      </w:r>
      <w:r w:rsidR="006C2F7C">
        <w:t xml:space="preserve"> stems </w:t>
      </w:r>
      <w:r w:rsidR="00D52B53">
        <w:t xml:space="preserve">from both the cost </w:t>
      </w:r>
      <w:r w:rsidR="008D6B63">
        <w:t xml:space="preserve">and availability </w:t>
      </w:r>
      <w:r w:rsidR="00D52B53">
        <w:t>of land</w:t>
      </w:r>
      <w:r w:rsidR="00CE3D5C" w:rsidRPr="00CE3D5C">
        <w:rPr>
          <w:rFonts w:ascii="Cambria Math" w:hAnsi="Cambria Math" w:cs="Cambria Math"/>
        </w:rPr>
        <w:t>‑</w:t>
      </w:r>
      <w:r w:rsidR="00D52B53">
        <w:t>based abatement</w:t>
      </w:r>
      <w:r w:rsidR="008D6B63">
        <w:t xml:space="preserve"> and the costs of other abatement technologies</w:t>
      </w:r>
      <w:r w:rsidR="00F239C7">
        <w:t>.</w:t>
      </w:r>
    </w:p>
    <w:p w14:paraId="186515AF" w14:textId="30A96EEC" w:rsidR="007F4F15" w:rsidRDefault="007F4F15" w:rsidP="00043143">
      <w:r w:rsidRPr="000B07A0">
        <w:t xml:space="preserve">There is </w:t>
      </w:r>
      <w:r>
        <w:t xml:space="preserve">considerable </w:t>
      </w:r>
      <w:r w:rsidRPr="000B07A0">
        <w:t xml:space="preserve">uncertainty around the </w:t>
      </w:r>
      <w:r>
        <w:t>scale and composition of land</w:t>
      </w:r>
      <w:r w:rsidR="00CE3D5C" w:rsidRPr="00CE3D5C">
        <w:rPr>
          <w:rFonts w:ascii="Cambria Math" w:hAnsi="Cambria Math" w:cs="Cambria Math"/>
        </w:rPr>
        <w:t>‑</w:t>
      </w:r>
      <w:r>
        <w:t xml:space="preserve">based sequestration </w:t>
      </w:r>
      <w:r w:rsidRPr="00BB0D65">
        <w:t xml:space="preserve">required </w:t>
      </w:r>
      <w:r>
        <w:t xml:space="preserve">for Australia to achieve net zero. </w:t>
      </w:r>
      <w:r w:rsidR="0096389E">
        <w:t>The source</w:t>
      </w:r>
      <w:r w:rsidR="009B1202">
        <w:t>s</w:t>
      </w:r>
      <w:r w:rsidR="0096389E">
        <w:t xml:space="preserve"> of uncertainty </w:t>
      </w:r>
      <w:r w:rsidR="00F239C7">
        <w:t>include</w:t>
      </w:r>
      <w:r>
        <w:t xml:space="preserve"> analytical and data constraints about the carbon sequestration potential of different land types, </w:t>
      </w:r>
      <w:r w:rsidR="00BD545E">
        <w:t>and</w:t>
      </w:r>
      <w:r>
        <w:t xml:space="preserve"> uncertainty about the revenue landowners </w:t>
      </w:r>
      <w:r w:rsidR="00BD545E">
        <w:t xml:space="preserve">need </w:t>
      </w:r>
      <w:r>
        <w:t>to repurpose their land.</w:t>
      </w:r>
    </w:p>
    <w:p w14:paraId="78FD8DF9" w14:textId="0FD26D08" w:rsidR="007F4F15" w:rsidRPr="0066343A" w:rsidRDefault="005F50E3" w:rsidP="00043143">
      <w:pPr>
        <w:rPr>
          <w:vertAlign w:val="subscript"/>
        </w:rPr>
      </w:pPr>
      <w:r>
        <w:t xml:space="preserve">Credible </w:t>
      </w:r>
      <w:r w:rsidR="007F4F15">
        <w:t>estimates of the land</w:t>
      </w:r>
      <w:r w:rsidR="00CE3D5C" w:rsidRPr="00CE3D5C">
        <w:rPr>
          <w:rFonts w:ascii="Cambria Math" w:hAnsi="Cambria Math" w:cs="Cambria Math"/>
        </w:rPr>
        <w:t>‑</w:t>
      </w:r>
      <w:r w:rsidR="007F4F15">
        <w:t xml:space="preserve">based sequestration that may be available for a given revenue vary </w:t>
      </w:r>
      <w:r w:rsidR="00A73268">
        <w:t xml:space="preserve">widely, </w:t>
      </w:r>
      <w:r w:rsidR="007F4F15">
        <w:t xml:space="preserve">by a factor of </w:t>
      </w:r>
      <w:r w:rsidR="00B734DB">
        <w:t xml:space="preserve">more than </w:t>
      </w:r>
      <w:r w:rsidR="007F4F15">
        <w:t>20. For example, for a revenue of $100/t</w:t>
      </w:r>
      <w:r w:rsidR="005F4EB1">
        <w:t>onne</w:t>
      </w:r>
      <w:r w:rsidR="007F4F15">
        <w:t xml:space="preserve"> </w:t>
      </w:r>
      <w:r w:rsidR="007D71C3">
        <w:t xml:space="preserve">of </w:t>
      </w:r>
      <w:r w:rsidR="0096281D" w:rsidDel="00977BF0">
        <w:t xml:space="preserve">carbon </w:t>
      </w:r>
      <w:r w:rsidR="00977BF0">
        <w:t>dioxide</w:t>
      </w:r>
      <w:r w:rsidR="00344E63">
        <w:t xml:space="preserve"> </w:t>
      </w:r>
      <w:r w:rsidR="005F4EB1">
        <w:t>(t</w:t>
      </w:r>
      <w:r w:rsidR="002377CA">
        <w:t> </w:t>
      </w:r>
      <w:r w:rsidR="007F4F15">
        <w:t>CO</w:t>
      </w:r>
      <w:r w:rsidR="007F4F15" w:rsidRPr="00B67377">
        <w:rPr>
          <w:vertAlign w:val="subscript"/>
        </w:rPr>
        <w:t>2</w:t>
      </w:r>
      <w:r w:rsidR="005F4EB1">
        <w:t>),</w:t>
      </w:r>
      <w:r w:rsidR="007F4F15">
        <w:t xml:space="preserve"> </w:t>
      </w:r>
      <w:r w:rsidR="0038326D">
        <w:t xml:space="preserve">the </w:t>
      </w:r>
      <w:r w:rsidR="007F4F15">
        <w:t>G</w:t>
      </w:r>
      <w:r w:rsidR="0038326D">
        <w:t>lobal</w:t>
      </w:r>
      <w:r w:rsidR="00C32BBF">
        <w:t xml:space="preserve"> </w:t>
      </w:r>
      <w:r w:rsidR="007F4F15">
        <w:t>B</w:t>
      </w:r>
      <w:r w:rsidR="00E61C59">
        <w:t xml:space="preserve">iosphere </w:t>
      </w:r>
      <w:r w:rsidR="007F4F15">
        <w:t>M</w:t>
      </w:r>
      <w:r w:rsidR="00E61C59">
        <w:t>anagement Model (GLOBIOM)</w:t>
      </w:r>
      <w:r w:rsidR="007F4F15">
        <w:t xml:space="preserve"> estimates </w:t>
      </w:r>
      <w:r w:rsidR="008E6C08">
        <w:t>land</w:t>
      </w:r>
      <w:r w:rsidR="00CE3D5C" w:rsidRPr="00CE3D5C">
        <w:rPr>
          <w:rFonts w:ascii="Cambria Math" w:hAnsi="Cambria Math" w:cs="Cambria Math"/>
        </w:rPr>
        <w:t>‑</w:t>
      </w:r>
      <w:r w:rsidR="008E6C08">
        <w:t xml:space="preserve">based </w:t>
      </w:r>
      <w:r w:rsidR="007F4F15">
        <w:t xml:space="preserve">carbon removals of </w:t>
      </w:r>
      <w:r w:rsidR="006F5FD2">
        <w:t xml:space="preserve">6.5 </w:t>
      </w:r>
      <w:r w:rsidR="00344E63">
        <w:t>million </w:t>
      </w:r>
      <w:r w:rsidR="007D71C3">
        <w:t>tonnes of carbon dioxide (</w:t>
      </w:r>
      <w:r w:rsidR="007F4F15">
        <w:t>Mt CO</w:t>
      </w:r>
      <w:r w:rsidR="007F4F15" w:rsidRPr="00B67377">
        <w:rPr>
          <w:vertAlign w:val="subscript"/>
        </w:rPr>
        <w:t>2</w:t>
      </w:r>
      <w:r w:rsidR="007D71C3">
        <w:t>)</w:t>
      </w:r>
      <w:r w:rsidR="007F4F15" w:rsidRPr="00366C1D">
        <w:t xml:space="preserve"> </w:t>
      </w:r>
      <w:r w:rsidR="007F4F15">
        <w:t xml:space="preserve">while Roxburgh </w:t>
      </w:r>
      <w:r w:rsidR="008928BD">
        <w:t>et al</w:t>
      </w:r>
      <w:r w:rsidR="0094569D">
        <w:t>.</w:t>
      </w:r>
      <w:r w:rsidR="008928BD">
        <w:t xml:space="preserve"> (</w:t>
      </w:r>
      <w:hyperlink r:id="rId80" w:history="1">
        <w:r w:rsidR="008928BD" w:rsidRPr="001E6C83">
          <w:rPr>
            <w:rStyle w:val="Hyperlink"/>
          </w:rPr>
          <w:t>2020</w:t>
        </w:r>
      </w:hyperlink>
      <w:r w:rsidR="008928BD">
        <w:t xml:space="preserve">) </w:t>
      </w:r>
      <w:r w:rsidR="007F4F15">
        <w:t xml:space="preserve">estimate carbon removals of </w:t>
      </w:r>
      <w:r w:rsidR="006F5FD2">
        <w:t>171</w:t>
      </w:r>
      <w:r w:rsidR="007F4F15">
        <w:t xml:space="preserve"> Mt CO</w:t>
      </w:r>
      <w:r w:rsidR="007F4F15" w:rsidRPr="00B67377">
        <w:rPr>
          <w:vertAlign w:val="subscript"/>
        </w:rPr>
        <w:t>2</w:t>
      </w:r>
      <w:r w:rsidR="00EE224F">
        <w:t xml:space="preserve"> (</w:t>
      </w:r>
      <w:hyperlink r:id="rId81" w:history="1">
        <w:r w:rsidR="00EE224F">
          <w:rPr>
            <w:rStyle w:val="Hyperlink"/>
          </w:rPr>
          <w:t>IIASA 2024</w:t>
        </w:r>
      </w:hyperlink>
      <w:r w:rsidR="00EE224F">
        <w:t>)</w:t>
      </w:r>
      <w:r w:rsidR="007F4F15">
        <w:t>.</w:t>
      </w:r>
      <w:r w:rsidR="00066221" w:rsidRPr="003F484C">
        <w:rPr>
          <w:rStyle w:val="FootnoteReference"/>
          <w:vertAlign w:val="superscript"/>
        </w:rPr>
        <w:footnoteReference w:id="3"/>
      </w:r>
      <w:r w:rsidR="007F4F15" w:rsidRPr="003F484C">
        <w:rPr>
          <w:vertAlign w:val="superscript"/>
        </w:rPr>
        <w:t xml:space="preserve"> </w:t>
      </w:r>
      <w:r w:rsidR="007F4F15">
        <w:t>Another leading model</w:t>
      </w:r>
      <w:r w:rsidR="007F4F15" w:rsidRPr="001B7863">
        <w:t xml:space="preserve">, </w:t>
      </w:r>
      <w:r w:rsidR="008152B8">
        <w:t>Land Use Trade</w:t>
      </w:r>
      <w:r w:rsidR="00CE3D5C" w:rsidRPr="00CE3D5C">
        <w:rPr>
          <w:rFonts w:ascii="Cambria Math" w:hAnsi="Cambria Math" w:cs="Cambria Math"/>
        </w:rPr>
        <w:t>‑</w:t>
      </w:r>
      <w:r w:rsidR="008152B8">
        <w:t xml:space="preserve">offs </w:t>
      </w:r>
      <w:r w:rsidR="00CB5BDC">
        <w:t>Model</w:t>
      </w:r>
      <w:r w:rsidR="00446CBE">
        <w:t xml:space="preserve"> (LUTO)</w:t>
      </w:r>
      <w:r w:rsidR="007F4F15" w:rsidRPr="001B7863">
        <w:t>, sits in the middle</w:t>
      </w:r>
      <w:r w:rsidR="00CE3D5C" w:rsidRPr="00CE3D5C">
        <w:rPr>
          <w:rFonts w:ascii="Cambria Math" w:hAnsi="Cambria Math" w:cs="Cambria Math"/>
        </w:rPr>
        <w:t>‑</w:t>
      </w:r>
      <w:r w:rsidR="007F4F15" w:rsidRPr="001B7863">
        <w:t>to</w:t>
      </w:r>
      <w:r w:rsidR="00CE3D5C" w:rsidRPr="00CE3D5C">
        <w:rPr>
          <w:rFonts w:ascii="Cambria Math" w:hAnsi="Cambria Math" w:cs="Cambria Math"/>
        </w:rPr>
        <w:t>‑</w:t>
      </w:r>
      <w:r w:rsidR="007F4F15" w:rsidRPr="001B7863">
        <w:t xml:space="preserve">upper end of </w:t>
      </w:r>
      <w:r w:rsidR="00787310">
        <w:t>this</w:t>
      </w:r>
      <w:r w:rsidR="00787310" w:rsidRPr="001B7863">
        <w:t xml:space="preserve"> </w:t>
      </w:r>
      <w:r w:rsidR="007F4F15" w:rsidRPr="001B7863">
        <w:t xml:space="preserve">range </w:t>
      </w:r>
      <w:r w:rsidR="00B3721E">
        <w:t>at higher carbon prices</w:t>
      </w:r>
      <w:r w:rsidR="007F4F15" w:rsidRPr="001B7863">
        <w:t xml:space="preserve"> </w:t>
      </w:r>
      <w:r w:rsidR="00EE224F">
        <w:t>(</w:t>
      </w:r>
      <w:hyperlink r:id="rId82" w:history="1">
        <w:r w:rsidR="00EE224F">
          <w:rPr>
            <w:rStyle w:val="Hyperlink"/>
          </w:rPr>
          <w:t>CSIRO 2023b</w:t>
        </w:r>
      </w:hyperlink>
      <w:r w:rsidR="00EE224F">
        <w:t>)</w:t>
      </w:r>
      <w:r w:rsidR="007F4F15" w:rsidRPr="001B7863">
        <w:t>.</w:t>
      </w:r>
    </w:p>
    <w:p w14:paraId="4D2A9CCC" w14:textId="7294C857" w:rsidR="00202A99" w:rsidRDefault="00537CE8" w:rsidP="003F484C">
      <w:r>
        <w:t>A</w:t>
      </w:r>
      <w:r w:rsidR="007F4F15" w:rsidRPr="00E1688A">
        <w:t>batement technology development</w:t>
      </w:r>
      <w:r>
        <w:t xml:space="preserve"> </w:t>
      </w:r>
      <w:r w:rsidR="007F4F15">
        <w:t xml:space="preserve">over the next </w:t>
      </w:r>
      <w:r w:rsidR="007F4F15" w:rsidDel="006A48DB">
        <w:t xml:space="preserve">25 </w:t>
      </w:r>
      <w:r w:rsidR="007F4F15">
        <w:t xml:space="preserve">years will </w:t>
      </w:r>
      <w:r w:rsidR="000322E1">
        <w:t xml:space="preserve">also </w:t>
      </w:r>
      <w:r w:rsidR="007F4F15">
        <w:t xml:space="preserve">influence </w:t>
      </w:r>
      <w:r w:rsidR="00145FD8">
        <w:t xml:space="preserve">the </w:t>
      </w:r>
      <w:r w:rsidR="000322E1">
        <w:t>level of</w:t>
      </w:r>
      <w:r w:rsidR="007F4F15">
        <w:t xml:space="preserve"> land</w:t>
      </w:r>
      <w:r w:rsidR="00CE3D5C" w:rsidRPr="00CE3D5C">
        <w:rPr>
          <w:rFonts w:ascii="Cambria Math" w:hAnsi="Cambria Math" w:cs="Cambria Math"/>
        </w:rPr>
        <w:t>‑</w:t>
      </w:r>
      <w:r w:rsidR="007F4F15">
        <w:t>based sequestration. If abatement technologies develop faster than projected, for example, demand for land</w:t>
      </w:r>
      <w:r w:rsidR="00CE3D5C" w:rsidRPr="00CE3D5C">
        <w:rPr>
          <w:rFonts w:ascii="Cambria Math" w:hAnsi="Cambria Math" w:cs="Cambria Math"/>
        </w:rPr>
        <w:t>‑</w:t>
      </w:r>
      <w:r w:rsidR="007F4F15">
        <w:t xml:space="preserve">based sequestration will be lower. As a stylised example, increasing the amount of abatement achievable through technology by </w:t>
      </w:r>
      <w:r w:rsidR="007F4F15" w:rsidDel="00203EBF">
        <w:t>25</w:t>
      </w:r>
      <w:r w:rsidR="00203EBF">
        <w:t> </w:t>
      </w:r>
      <w:r w:rsidR="000E1213">
        <w:t>Mt</w:t>
      </w:r>
      <w:r w:rsidR="00203EBF">
        <w:t> </w:t>
      </w:r>
      <w:r w:rsidR="000E1213">
        <w:t>CO</w:t>
      </w:r>
      <w:r w:rsidR="000E1213" w:rsidRPr="00A52CB8">
        <w:rPr>
          <w:vertAlign w:val="subscript"/>
        </w:rPr>
        <w:t>2</w:t>
      </w:r>
      <w:r w:rsidR="003E4F5A">
        <w:noBreakHyphen/>
      </w:r>
      <w:r w:rsidR="000E1213">
        <w:t xml:space="preserve">e </w:t>
      </w:r>
      <w:r w:rsidR="007F4F15">
        <w:t xml:space="preserve">in 2050 would reduce </w:t>
      </w:r>
      <w:r w:rsidR="00C71656">
        <w:t xml:space="preserve">the need for </w:t>
      </w:r>
      <w:r w:rsidR="00F4309F">
        <w:t xml:space="preserve">additional </w:t>
      </w:r>
      <w:r w:rsidR="007F4F15">
        <w:t>land</w:t>
      </w:r>
      <w:r w:rsidR="00CE3D5C" w:rsidRPr="00CE3D5C">
        <w:rPr>
          <w:rFonts w:ascii="Cambria Math" w:hAnsi="Cambria Math" w:cs="Cambria Math"/>
        </w:rPr>
        <w:t>‑</w:t>
      </w:r>
      <w:r w:rsidR="007F4F15">
        <w:t xml:space="preserve">based sequestration by around </w:t>
      </w:r>
      <w:r w:rsidR="009100F6">
        <w:t>20 per cent</w:t>
      </w:r>
      <w:r w:rsidR="007F4F15">
        <w:t>.</w:t>
      </w:r>
    </w:p>
    <w:p w14:paraId="1BC44020" w14:textId="78862446" w:rsidR="00734669" w:rsidRDefault="00734669" w:rsidP="00202A99">
      <w:r>
        <w:br w:type="page"/>
      </w:r>
    </w:p>
    <w:p w14:paraId="78AFC5AF" w14:textId="387F8F18" w:rsidR="0045698F" w:rsidRDefault="00044303" w:rsidP="000916F8">
      <w:pPr>
        <w:pStyle w:val="Heading1Numbered"/>
      </w:pPr>
      <w:bookmarkStart w:id="35" w:name="_Toc209020868"/>
      <w:r>
        <w:t>Emission</w:t>
      </w:r>
      <w:r w:rsidR="009D448F">
        <w:t>s</w:t>
      </w:r>
      <w:r>
        <w:t xml:space="preserve"> reduction </w:t>
      </w:r>
      <w:r w:rsidR="00C46321">
        <w:t>pathways</w:t>
      </w:r>
      <w:bookmarkEnd w:id="35"/>
    </w:p>
    <w:p w14:paraId="4C8AE4F4" w14:textId="5F46C1B9" w:rsidR="00032F2B" w:rsidRDefault="00F51281" w:rsidP="00DE3E4C">
      <w:r>
        <w:t>Australia has made sub</w:t>
      </w:r>
      <w:r w:rsidR="00144BE3">
        <w:t>stantial progress</w:t>
      </w:r>
      <w:r w:rsidR="00CF0609">
        <w:t xml:space="preserve"> in reducing emissions</w:t>
      </w:r>
      <w:r w:rsidR="00144BE3">
        <w:t xml:space="preserve">. </w:t>
      </w:r>
      <w:r w:rsidR="00AB3210" w:rsidRPr="00AB3210">
        <w:t>Renewables now provide over 40</w:t>
      </w:r>
      <w:r w:rsidR="00FC5CF3">
        <w:t> per cent</w:t>
      </w:r>
      <w:r w:rsidR="00AB3210" w:rsidRPr="00AB3210">
        <w:t xml:space="preserve"> of electricity in Australia</w:t>
      </w:r>
      <w:r w:rsidR="003E4F5A">
        <w:t>’</w:t>
      </w:r>
      <w:r w:rsidR="00AB3210" w:rsidRPr="00AB3210">
        <w:t>s two major grids, up from just over 10</w:t>
      </w:r>
      <w:r w:rsidR="00203EBF">
        <w:t> </w:t>
      </w:r>
      <w:r w:rsidR="00FC5CF3">
        <w:t>per</w:t>
      </w:r>
      <w:r w:rsidR="00203EBF">
        <w:t> </w:t>
      </w:r>
      <w:r w:rsidR="00FC5CF3">
        <w:t>cent</w:t>
      </w:r>
      <w:r w:rsidR="00AB3210" w:rsidRPr="00AB3210">
        <w:t xml:space="preserve"> </w:t>
      </w:r>
      <w:r w:rsidR="009C4CE0">
        <w:t xml:space="preserve">a decade </w:t>
      </w:r>
      <w:r w:rsidR="00AB3210" w:rsidRPr="00AB3210">
        <w:t>ago</w:t>
      </w:r>
      <w:r w:rsidR="00203EBF">
        <w:t xml:space="preserve"> </w:t>
      </w:r>
      <w:r w:rsidR="00FA0453" w:rsidRPr="0066343A">
        <w:t>(</w:t>
      </w:r>
      <w:hyperlink r:id="rId83" w:history="1">
        <w:r w:rsidR="00210970" w:rsidRPr="00FA4832">
          <w:rPr>
            <w:rStyle w:val="Hyperlink"/>
          </w:rPr>
          <w:t>Open Electricity n.d.</w:t>
        </w:r>
      </w:hyperlink>
      <w:r w:rsidR="00FA0453" w:rsidRPr="0066343A">
        <w:t>)</w:t>
      </w:r>
      <w:r w:rsidR="00F46739">
        <w:t xml:space="preserve"> and </w:t>
      </w:r>
      <w:r w:rsidR="006D2E8D">
        <w:t>are</w:t>
      </w:r>
      <w:r w:rsidR="00F46739">
        <w:t xml:space="preserve"> putting downward pressure on electricity prices</w:t>
      </w:r>
      <w:r w:rsidR="0093666D" w:rsidRPr="0066343A">
        <w:t>.</w:t>
      </w:r>
      <w:r w:rsidR="00C23D92" w:rsidRPr="00BE0941">
        <w:rPr>
          <w:rStyle w:val="FootnoteReference"/>
          <w:vertAlign w:val="superscript"/>
        </w:rPr>
        <w:footnoteReference w:id="4"/>
      </w:r>
      <w:r w:rsidR="00251FEC">
        <w:t xml:space="preserve"> The most recent estimates indicate that emissions will be around 43 per</w:t>
      </w:r>
      <w:r w:rsidR="00203EBF">
        <w:t> </w:t>
      </w:r>
      <w:r w:rsidR="00251FEC">
        <w:t>cent lower by 2030</w:t>
      </w:r>
      <w:r w:rsidR="009308B3">
        <w:t xml:space="preserve"> and 51 pe</w:t>
      </w:r>
      <w:r w:rsidR="00203EBF">
        <w:t>r ce</w:t>
      </w:r>
      <w:r w:rsidR="009308B3">
        <w:t>nt lower by 2035</w:t>
      </w:r>
      <w:r w:rsidR="0057109A">
        <w:t xml:space="preserve"> based on current policies</w:t>
      </w:r>
      <w:r w:rsidR="00251FEC">
        <w:t>.</w:t>
      </w:r>
    </w:p>
    <w:p w14:paraId="6439984B" w14:textId="39743586" w:rsidR="0066782C" w:rsidRDefault="007E1D3D" w:rsidP="00DE3E4C">
      <w:r>
        <w:t>Key policies</w:t>
      </w:r>
      <w:r w:rsidRPr="00C77F3C">
        <w:t xml:space="preserve"> </w:t>
      </w:r>
      <w:r>
        <w:t>to reduce emissions are now in place</w:t>
      </w:r>
      <w:r w:rsidR="00FD3C0B">
        <w:t>,</w:t>
      </w:r>
      <w:r>
        <w:t xml:space="preserve"> including the Safeguard Mechanism, </w:t>
      </w:r>
      <w:r w:rsidR="00B82BB8">
        <w:t>82</w:t>
      </w:r>
      <w:r w:rsidR="0057109A">
        <w:t> per</w:t>
      </w:r>
      <w:r w:rsidR="00795536">
        <w:t> </w:t>
      </w:r>
      <w:r w:rsidR="0057109A">
        <w:t>cent</w:t>
      </w:r>
      <w:r w:rsidR="00B82BB8">
        <w:t xml:space="preserve"> renewable electricity target supported by the </w:t>
      </w:r>
      <w:r>
        <w:t>Capacity Investment Scheme,</w:t>
      </w:r>
      <w:r w:rsidDel="002E3455">
        <w:t xml:space="preserve"> </w:t>
      </w:r>
      <w:r w:rsidR="00E55AF5">
        <w:t xml:space="preserve">and the </w:t>
      </w:r>
      <w:r>
        <w:t xml:space="preserve">New Vehicle Efficiency Standard. </w:t>
      </w:r>
      <w:r w:rsidR="00862F32">
        <w:t>H</w:t>
      </w:r>
      <w:r w:rsidR="008A0D64">
        <w:t xml:space="preserve">ouseholds </w:t>
      </w:r>
      <w:r w:rsidR="00862F32">
        <w:t>are also taking</w:t>
      </w:r>
      <w:r w:rsidR="002903AA">
        <w:t xml:space="preserve"> </w:t>
      </w:r>
      <w:r w:rsidR="003A2349">
        <w:t xml:space="preserve">opportunities </w:t>
      </w:r>
      <w:r w:rsidR="00E476BE">
        <w:t>t</w:t>
      </w:r>
      <w:r w:rsidR="003A2349">
        <w:t xml:space="preserve">o reduce emissions and </w:t>
      </w:r>
      <w:r w:rsidR="00FA62CB">
        <w:t xml:space="preserve">lower </w:t>
      </w:r>
      <w:r w:rsidR="003A2349">
        <w:t>energy costs</w:t>
      </w:r>
      <w:r w:rsidR="00935067">
        <w:t xml:space="preserve">. </w:t>
      </w:r>
      <w:r w:rsidR="00DE6EBD">
        <w:t>More than o</w:t>
      </w:r>
      <w:r w:rsidR="008A0D64">
        <w:t xml:space="preserve">ne in </w:t>
      </w:r>
      <w:r w:rsidR="001C3244">
        <w:t>three</w:t>
      </w:r>
      <w:r w:rsidR="008A0D64">
        <w:t xml:space="preserve"> homes now have rooftop solar</w:t>
      </w:r>
      <w:r w:rsidR="004631CD">
        <w:t>,</w:t>
      </w:r>
      <w:r w:rsidR="00FA62CB">
        <w:t xml:space="preserve"> there has been </w:t>
      </w:r>
      <w:r w:rsidR="008A0D64">
        <w:t xml:space="preserve">a strong early response to the </w:t>
      </w:r>
      <w:r w:rsidR="008A0D64" w:rsidRPr="00F11B28">
        <w:t>Cheaper Home Batteries Program</w:t>
      </w:r>
      <w:r w:rsidR="004631CD">
        <w:t xml:space="preserve">, and </w:t>
      </w:r>
      <w:r w:rsidR="008129B8">
        <w:t xml:space="preserve">electric vehicles </w:t>
      </w:r>
      <w:r w:rsidR="007C585D">
        <w:t xml:space="preserve">reached </w:t>
      </w:r>
      <w:r w:rsidR="005A5104">
        <w:t>10</w:t>
      </w:r>
      <w:r w:rsidR="00A67D26">
        <w:t> per </w:t>
      </w:r>
      <w:r w:rsidR="00130A9A">
        <w:t>cent</w:t>
      </w:r>
      <w:r w:rsidR="008A0D64">
        <w:t xml:space="preserve"> of </w:t>
      </w:r>
      <w:r w:rsidR="00F22E3C">
        <w:t xml:space="preserve">light </w:t>
      </w:r>
      <w:r w:rsidR="00DE224E">
        <w:t>vehicle</w:t>
      </w:r>
      <w:r w:rsidR="008A0D64">
        <w:t xml:space="preserve"> sales</w:t>
      </w:r>
      <w:r w:rsidR="002F4BB7">
        <w:t xml:space="preserve"> in 2025</w:t>
      </w:r>
      <w:r w:rsidR="008A0D64">
        <w:t xml:space="preserve">, up from </w:t>
      </w:r>
      <w:r w:rsidR="00F22E3C">
        <w:t>0.8</w:t>
      </w:r>
      <w:r w:rsidR="00862F32">
        <w:t> </w:t>
      </w:r>
      <w:r w:rsidR="008F3E6D">
        <w:t>per</w:t>
      </w:r>
      <w:r w:rsidR="00862F32">
        <w:t> </w:t>
      </w:r>
      <w:r w:rsidR="008F3E6D">
        <w:t xml:space="preserve">cent </w:t>
      </w:r>
      <w:r w:rsidR="008A0D64">
        <w:t>five years ago</w:t>
      </w:r>
      <w:r w:rsidR="00FA0453">
        <w:t xml:space="preserve"> (</w:t>
      </w:r>
      <w:hyperlink r:id="rId84" w:history="1">
        <w:r w:rsidR="00231661" w:rsidRPr="009E4498">
          <w:rPr>
            <w:rStyle w:val="Hyperlink"/>
          </w:rPr>
          <w:t>Federal Chamber of Automotive Industries n.d.</w:t>
        </w:r>
      </w:hyperlink>
      <w:r w:rsidR="00231661" w:rsidRPr="009E4498">
        <w:t xml:space="preserve">; </w:t>
      </w:r>
      <w:hyperlink r:id="rId85" w:history="1">
        <w:r w:rsidR="00231661" w:rsidRPr="009E4498">
          <w:rPr>
            <w:rStyle w:val="Hyperlink"/>
          </w:rPr>
          <w:t>Electric Vehicle Council n.d.</w:t>
        </w:r>
      </w:hyperlink>
      <w:r w:rsidR="00FA0453" w:rsidRPr="009E4498">
        <w:t>).</w:t>
      </w:r>
      <w:r w:rsidR="00DE224E" w:rsidRPr="009E4498">
        <w:rPr>
          <w:rStyle w:val="FootnoteReference"/>
          <w:vertAlign w:val="superscript"/>
        </w:rPr>
        <w:footnoteReference w:id="5"/>
      </w:r>
      <w:r w:rsidR="00F6638A">
        <w:t xml:space="preserve"> </w:t>
      </w:r>
    </w:p>
    <w:p w14:paraId="13C48173" w14:textId="081E943E" w:rsidR="00DE3E4C" w:rsidRPr="0031029C" w:rsidRDefault="00FE4A7F" w:rsidP="00DE3E4C">
      <w:r>
        <w:t>T</w:t>
      </w:r>
      <w:r w:rsidR="00C57BDA">
        <w:t>he</w:t>
      </w:r>
      <w:r>
        <w:t xml:space="preserve"> </w:t>
      </w:r>
      <w:r w:rsidR="00C57BDA">
        <w:t xml:space="preserve">scenario </w:t>
      </w:r>
      <w:r>
        <w:t xml:space="preserve">modelling </w:t>
      </w:r>
      <w:r w:rsidR="00E0172C">
        <w:t xml:space="preserve">shows </w:t>
      </w:r>
      <w:r w:rsidR="006D4251">
        <w:t>that</w:t>
      </w:r>
      <w:r w:rsidR="007D24F9" w:rsidDel="00D15C2A">
        <w:t xml:space="preserve"> </w:t>
      </w:r>
      <w:r w:rsidR="00D65448">
        <w:t xml:space="preserve">continued </w:t>
      </w:r>
      <w:r w:rsidR="008B512D">
        <w:t xml:space="preserve">decarbonisation of </w:t>
      </w:r>
      <w:r w:rsidR="00C51166">
        <w:t>Australia</w:t>
      </w:r>
      <w:r w:rsidR="003E4F5A">
        <w:t>’</w:t>
      </w:r>
      <w:r w:rsidR="00C51166">
        <w:t xml:space="preserve">s </w:t>
      </w:r>
      <w:r w:rsidR="00B41154">
        <w:t>electricity system</w:t>
      </w:r>
      <w:r w:rsidR="00E91A19">
        <w:t xml:space="preserve"> and</w:t>
      </w:r>
      <w:r w:rsidR="00B41154">
        <w:t xml:space="preserve"> </w:t>
      </w:r>
      <w:r w:rsidR="00BF041E">
        <w:t>improv</w:t>
      </w:r>
      <w:r w:rsidR="00E91A19">
        <w:t>ements in</w:t>
      </w:r>
      <w:r w:rsidR="00BF041E">
        <w:t xml:space="preserve"> energy efficiency</w:t>
      </w:r>
      <w:r w:rsidR="001A7E25">
        <w:t xml:space="preserve"> </w:t>
      </w:r>
      <w:r w:rsidR="00E91A19">
        <w:t>support emissions reductions in the near</w:t>
      </w:r>
      <w:r w:rsidR="00CE3D5C" w:rsidRPr="00CE3D5C">
        <w:rPr>
          <w:rFonts w:ascii="Cambria Math" w:hAnsi="Cambria Math" w:cs="Cambria Math"/>
        </w:rPr>
        <w:t>‑</w:t>
      </w:r>
      <w:r w:rsidR="00E91A19">
        <w:t>term</w:t>
      </w:r>
      <w:r w:rsidR="006D4251">
        <w:t xml:space="preserve"> (</w:t>
      </w:r>
      <w:r w:rsidR="00256914">
        <w:t>Chart 3.1</w:t>
      </w:r>
      <w:r w:rsidR="006D4251">
        <w:t>)</w:t>
      </w:r>
      <w:r w:rsidR="001A7E25">
        <w:t xml:space="preserve">. </w:t>
      </w:r>
      <w:r w:rsidR="00905904">
        <w:t>Further out,</w:t>
      </w:r>
      <w:r w:rsidR="00BF041E">
        <w:t xml:space="preserve"> </w:t>
      </w:r>
      <w:r w:rsidR="00DB0572">
        <w:t xml:space="preserve">fuel switching and </w:t>
      </w:r>
      <w:r w:rsidR="0040499F">
        <w:t xml:space="preserve">the </w:t>
      </w:r>
      <w:r w:rsidR="00905904" w:rsidDel="00D15C2A">
        <w:t>take</w:t>
      </w:r>
      <w:r w:rsidR="00CE3D5C" w:rsidRPr="00CE3D5C">
        <w:rPr>
          <w:rFonts w:ascii="Cambria Math" w:hAnsi="Cambria Math" w:cs="Cambria Math"/>
        </w:rPr>
        <w:t>‑</w:t>
      </w:r>
      <w:r w:rsidR="00905904" w:rsidDel="00D15C2A">
        <w:t xml:space="preserve">up of </w:t>
      </w:r>
      <w:r w:rsidR="00A650D3">
        <w:t xml:space="preserve">new </w:t>
      </w:r>
      <w:r w:rsidR="00D15C2A">
        <w:t>abatement technolog</w:t>
      </w:r>
      <w:r w:rsidR="00DA35CD">
        <w:t>ies across sectors</w:t>
      </w:r>
      <w:r w:rsidR="00DB0572">
        <w:t xml:space="preserve">, </w:t>
      </w:r>
      <w:r w:rsidR="005B7F1B">
        <w:t>the</w:t>
      </w:r>
      <w:r w:rsidR="00DB0572">
        <w:t xml:space="preserve"> </w:t>
      </w:r>
      <w:r w:rsidR="00B737BE">
        <w:t>efficient use of gas</w:t>
      </w:r>
      <w:r w:rsidR="006252E7">
        <w:t>,</w:t>
      </w:r>
      <w:r w:rsidR="00DB0572">
        <w:t xml:space="preserve"> and scaling up</w:t>
      </w:r>
      <w:r w:rsidR="007325E5">
        <w:t xml:space="preserve"> of</w:t>
      </w:r>
      <w:r w:rsidR="00DB0572">
        <w:t xml:space="preserve"> carbon removals </w:t>
      </w:r>
      <w:r w:rsidR="000C7171">
        <w:t xml:space="preserve">will also be </w:t>
      </w:r>
      <w:r w:rsidR="00D65448">
        <w:t>key actions</w:t>
      </w:r>
      <w:r w:rsidR="008C65BF">
        <w:t xml:space="preserve"> to support emissions reductions.</w:t>
      </w:r>
    </w:p>
    <w:tbl>
      <w:tblPr>
        <w:tblW w:w="5000" w:type="pct"/>
        <w:tblLook w:val="04A0" w:firstRow="1" w:lastRow="0" w:firstColumn="1" w:lastColumn="0" w:noHBand="0" w:noVBand="1"/>
      </w:tblPr>
      <w:tblGrid>
        <w:gridCol w:w="9070"/>
      </w:tblGrid>
      <w:tr w:rsidR="00C30770" w14:paraId="12538C93" w14:textId="77777777" w:rsidTr="00DD5A07">
        <w:tc>
          <w:tcPr>
            <w:tcW w:w="9072" w:type="dxa"/>
          </w:tcPr>
          <w:p w14:paraId="6E5A1E91" w14:textId="317C9A16" w:rsidR="00C30770" w:rsidRPr="00202A99" w:rsidRDefault="00256914" w:rsidP="00202A99">
            <w:pPr>
              <w:pStyle w:val="ChartMainHeading"/>
              <w:rPr>
                <w:b/>
                <w:bCs/>
              </w:rPr>
            </w:pPr>
            <w:bookmarkStart w:id="36" w:name="_Toc209020869"/>
            <w:r w:rsidRPr="00202A99">
              <w:rPr>
                <w:b/>
                <w:bCs/>
              </w:rPr>
              <w:t>Chart 3.1</w:t>
            </w:r>
            <w:r w:rsidR="00CB32A2" w:rsidRPr="00202A99">
              <w:rPr>
                <w:b/>
                <w:bCs/>
              </w:rPr>
              <w:t>:</w:t>
            </w:r>
            <w:r w:rsidR="00C30770" w:rsidRPr="00202A99">
              <w:rPr>
                <w:b/>
                <w:bCs/>
              </w:rPr>
              <w:t xml:space="preserve"> Projected emissions </w:t>
            </w:r>
            <w:r w:rsidR="001901DB" w:rsidRPr="00202A99">
              <w:rPr>
                <w:b/>
                <w:bCs/>
              </w:rPr>
              <w:t>reductions</w:t>
            </w:r>
            <w:r w:rsidR="00402CD9" w:rsidRPr="00202A99">
              <w:rPr>
                <w:b/>
                <w:bCs/>
              </w:rPr>
              <w:t>,</w:t>
            </w:r>
            <w:r w:rsidR="001901DB" w:rsidRPr="00202A99">
              <w:rPr>
                <w:b/>
                <w:bCs/>
              </w:rPr>
              <w:t xml:space="preserve"> </w:t>
            </w:r>
            <w:r w:rsidR="00C30770" w:rsidRPr="00202A99">
              <w:rPr>
                <w:b/>
                <w:bCs/>
              </w:rPr>
              <w:t>by Sector</w:t>
            </w:r>
            <w:r w:rsidR="00656156" w:rsidRPr="00202A99">
              <w:rPr>
                <w:b/>
                <w:bCs/>
              </w:rPr>
              <w:t>,</w:t>
            </w:r>
            <w:r w:rsidR="00C30770" w:rsidRPr="00202A99">
              <w:rPr>
                <w:b/>
                <w:bCs/>
              </w:rPr>
              <w:t xml:space="preserve"> </w:t>
            </w:r>
            <w:r w:rsidR="00AC20C9" w:rsidRPr="00202A99">
              <w:rPr>
                <w:b/>
                <w:bCs/>
              </w:rPr>
              <w:t>Baseline</w:t>
            </w:r>
            <w:r w:rsidR="00E264A4" w:rsidRPr="00202A99">
              <w:rPr>
                <w:b/>
                <w:bCs/>
              </w:rPr>
              <w:t xml:space="preserve"> </w:t>
            </w:r>
            <w:r w:rsidR="0093212B" w:rsidRPr="00202A99">
              <w:rPr>
                <w:b/>
                <w:bCs/>
              </w:rPr>
              <w:t>S</w:t>
            </w:r>
            <w:r w:rsidR="002F6D00" w:rsidRPr="00202A99">
              <w:rPr>
                <w:b/>
                <w:bCs/>
              </w:rPr>
              <w:t>cenario</w:t>
            </w:r>
            <w:bookmarkEnd w:id="36"/>
          </w:p>
        </w:tc>
      </w:tr>
      <w:tr w:rsidR="00C30770" w14:paraId="2798E22B" w14:textId="77777777" w:rsidTr="00DD5A07">
        <w:tc>
          <w:tcPr>
            <w:tcW w:w="9072" w:type="dxa"/>
          </w:tcPr>
          <w:p w14:paraId="2A44AC76" w14:textId="1DD04161" w:rsidR="00C30770" w:rsidRDefault="00E742E9" w:rsidP="00F03F91">
            <w:pPr>
              <w:pStyle w:val="ChartGraphic"/>
            </w:pPr>
            <w:r>
              <w:rPr>
                <w:noProof/>
              </w:rPr>
              <w:drawing>
                <wp:inline distT="0" distB="0" distL="0" distR="0" wp14:anchorId="064EB7BF" wp14:editId="26262337">
                  <wp:extent cx="5438140" cy="3529965"/>
                  <wp:effectExtent l="0" t="0" r="0" b="0"/>
                  <wp:docPr id="765361367" name="Picture 4" descr="This chart shows Australia's projected emissions to 2050 under Treasury's Baseline Scenario, by Sector Plan grouping. It shows economy-wide emissions declining to reach net zero in 2050, with residual emissions offset by carbon rem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61367" name="Picture 4" descr="This chart shows Australia's projected emissions to 2050 under Treasury's Baseline Scenario, by Sector Plan grouping. It shows economy-wide emissions declining to reach net zero in 2050, with residual emissions offset by carbon removal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8140" cy="3529965"/>
                          </a:xfrm>
                          <a:prstGeom prst="rect">
                            <a:avLst/>
                          </a:prstGeom>
                          <a:noFill/>
                        </pic:spPr>
                      </pic:pic>
                    </a:graphicData>
                  </a:graphic>
                </wp:inline>
              </w:drawing>
            </w:r>
          </w:p>
        </w:tc>
      </w:tr>
      <w:tr w:rsidR="00C30770" w14:paraId="5CB13064" w14:textId="77777777" w:rsidTr="00DD5A07">
        <w:tc>
          <w:tcPr>
            <w:tcW w:w="9072" w:type="dxa"/>
          </w:tcPr>
          <w:p w14:paraId="1A09739E" w14:textId="77777777" w:rsidR="00B83768" w:rsidRDefault="005A7E26" w:rsidP="00106564">
            <w:pPr>
              <w:pStyle w:val="ChartorTableNote"/>
            </w:pPr>
            <w:r w:rsidRPr="00F054B9">
              <w:t>Note:</w:t>
            </w:r>
            <w:r w:rsidR="00920A55">
              <w:t xml:space="preserve"> </w:t>
            </w:r>
            <w:r w:rsidR="0029115A" w:rsidRPr="00F054B9">
              <w:t xml:space="preserve">For interpretability, </w:t>
            </w:r>
            <w:r w:rsidR="00E967DB">
              <w:t>a</w:t>
            </w:r>
            <w:r w:rsidR="0029115A" w:rsidRPr="00F054B9">
              <w:t xml:space="preserve">griculture and </w:t>
            </w:r>
            <w:r w:rsidR="00E967DB">
              <w:t>l</w:t>
            </w:r>
            <w:r w:rsidR="0029115A" w:rsidRPr="00F054B9">
              <w:t>and have been split in the above figure. Emissions reductions from land</w:t>
            </w:r>
            <w:r w:rsidR="00CE3D5C" w:rsidRPr="00CE3D5C">
              <w:rPr>
                <w:rFonts w:ascii="Cambria Math" w:hAnsi="Cambria Math" w:cs="Cambria Math"/>
              </w:rPr>
              <w:t>‑</w:t>
            </w:r>
            <w:r w:rsidR="0029115A" w:rsidRPr="00F054B9">
              <w:t xml:space="preserve">use change have been incorporated within Carbon Removals. </w:t>
            </w:r>
            <w:r w:rsidRPr="00F054B9">
              <w:t xml:space="preserve">Carbon </w:t>
            </w:r>
            <w:r w:rsidR="00696D2B">
              <w:t>R</w:t>
            </w:r>
            <w:r w:rsidRPr="00F054B9">
              <w:t>emovals refer to removing carbon dioxide from the atmosphere and storing it in land</w:t>
            </w:r>
            <w:r w:rsidR="00CE3D5C" w:rsidRPr="00CE3D5C">
              <w:rPr>
                <w:rFonts w:ascii="Cambria Math" w:hAnsi="Cambria Math" w:cs="Cambria Math"/>
              </w:rPr>
              <w:t>‑</w:t>
            </w:r>
            <w:r w:rsidRPr="00F054B9">
              <w:t>based ecosystems, such as forests and soils.</w:t>
            </w:r>
          </w:p>
          <w:p w14:paraId="2F29410C" w14:textId="7C6BCE52" w:rsidR="00C30770" w:rsidRDefault="00C30770" w:rsidP="00106564">
            <w:pPr>
              <w:pStyle w:val="ChartorTableNote"/>
            </w:pPr>
            <w:r w:rsidRPr="00F054B9">
              <w:t>Source: Treasury modelling</w:t>
            </w:r>
            <w:r w:rsidR="005A7E26" w:rsidRPr="00F054B9">
              <w:t>.</w:t>
            </w:r>
          </w:p>
        </w:tc>
      </w:tr>
    </w:tbl>
    <w:p w14:paraId="14797E05" w14:textId="15D9021B" w:rsidR="000E2865" w:rsidRDefault="00A013B9" w:rsidP="000E2865">
      <w:r>
        <w:t>Australia</w:t>
      </w:r>
      <w:r w:rsidR="003E4F5A">
        <w:t>’</w:t>
      </w:r>
      <w:r>
        <w:t xml:space="preserve">s strong renewable energy resources are foundational </w:t>
      </w:r>
      <w:r w:rsidR="00D17DE3">
        <w:t>to driving a</w:t>
      </w:r>
      <w:r w:rsidR="00B270C1">
        <w:t xml:space="preserve">n efficient transition. </w:t>
      </w:r>
      <w:r w:rsidR="00D378C5">
        <w:t>The scenario modelling shows</w:t>
      </w:r>
      <w:r w:rsidR="001901DB">
        <w:t xml:space="preserve"> that </w:t>
      </w:r>
      <w:r w:rsidR="00886537">
        <w:t xml:space="preserve">the most </w:t>
      </w:r>
      <w:r w:rsidR="001901DB">
        <w:t>cost</w:t>
      </w:r>
      <w:r w:rsidR="003E4F5A">
        <w:rPr>
          <w:rFonts w:ascii="Cambria Math" w:hAnsi="Cambria Math" w:cs="Cambria Math"/>
        </w:rPr>
        <w:noBreakHyphen/>
      </w:r>
      <w:r w:rsidR="001901DB">
        <w:t xml:space="preserve">efficient abatement </w:t>
      </w:r>
      <w:r w:rsidR="00886537">
        <w:t xml:space="preserve">opportunity </w:t>
      </w:r>
      <w:r w:rsidR="004D3BB4">
        <w:t xml:space="preserve">at scale </w:t>
      </w:r>
      <w:r w:rsidR="00886537">
        <w:t>is</w:t>
      </w:r>
      <w:r w:rsidR="007E22B9">
        <w:t xml:space="preserve"> to</w:t>
      </w:r>
      <w:r w:rsidR="00886537">
        <w:t xml:space="preserve"> </w:t>
      </w:r>
      <w:r w:rsidR="001901DB">
        <w:t>expand the supply of renewable energy</w:t>
      </w:r>
      <w:r w:rsidR="00102765">
        <w:t xml:space="preserve">. </w:t>
      </w:r>
      <w:r w:rsidR="00F86C59">
        <w:t xml:space="preserve">Renewables </w:t>
      </w:r>
      <w:r w:rsidR="00102765">
        <w:t>reduce emission</w:t>
      </w:r>
      <w:r w:rsidR="000E0534">
        <w:t>s</w:t>
      </w:r>
      <w:r w:rsidR="00102765">
        <w:t xml:space="preserve"> in the electricity sector directly and </w:t>
      </w:r>
      <w:r w:rsidR="001901DB">
        <w:t>enable broad</w:t>
      </w:r>
      <w:r w:rsidR="00CE3D5C" w:rsidRPr="00CE3D5C">
        <w:rPr>
          <w:rFonts w:ascii="Cambria Math" w:hAnsi="Cambria Math" w:cs="Cambria Math"/>
        </w:rPr>
        <w:t>‑</w:t>
      </w:r>
      <w:r w:rsidR="001901DB">
        <w:t xml:space="preserve">based </w:t>
      </w:r>
      <w:r w:rsidR="00CC0C9B">
        <w:t xml:space="preserve">decarbonisation through </w:t>
      </w:r>
      <w:r w:rsidR="00CC2B25">
        <w:t>electrification</w:t>
      </w:r>
      <w:r w:rsidR="001901DB">
        <w:t>.</w:t>
      </w:r>
      <w:r w:rsidR="000E2865">
        <w:t xml:space="preserve"> </w:t>
      </w:r>
      <w:r w:rsidR="000E2865" w:rsidRPr="00AD3FE5">
        <w:t>Appropriately sequencing abatement to effectively manage critical dependencies – such as building out the renewable energy network to support electrification – can benefit cost efficient abatement opportunities for all sectors.</w:t>
      </w:r>
    </w:p>
    <w:p w14:paraId="04654F03" w14:textId="3520E3EC" w:rsidR="00BE7032" w:rsidRDefault="001901DB" w:rsidP="001901DB">
      <w:r>
        <w:t>Over the medium</w:t>
      </w:r>
      <w:r w:rsidR="00CE3D5C" w:rsidRPr="00CE3D5C">
        <w:rPr>
          <w:rFonts w:ascii="Cambria Math" w:hAnsi="Cambria Math" w:cs="Cambria Math"/>
        </w:rPr>
        <w:t>‑</w:t>
      </w:r>
      <w:r>
        <w:t xml:space="preserve">term, </w:t>
      </w:r>
      <w:r w:rsidR="00B956B4">
        <w:t>cost</w:t>
      </w:r>
      <w:r w:rsidR="00CE3D5C" w:rsidRPr="00CE3D5C">
        <w:rPr>
          <w:rFonts w:ascii="Cambria Math" w:hAnsi="Cambria Math" w:cs="Cambria Math"/>
        </w:rPr>
        <w:t>‑</w:t>
      </w:r>
      <w:r w:rsidR="00B956B4">
        <w:t xml:space="preserve">efficient </w:t>
      </w:r>
      <w:r w:rsidR="00F12D7B">
        <w:t>electrification, e</w:t>
      </w:r>
      <w:r w:rsidR="007325E5">
        <w:t>nergy e</w:t>
      </w:r>
      <w:r w:rsidR="00F12D7B">
        <w:t>fficiency</w:t>
      </w:r>
      <w:r w:rsidR="00E04098">
        <w:t>, fuel switching</w:t>
      </w:r>
      <w:r w:rsidR="00F12D7B">
        <w:t xml:space="preserve"> and other </w:t>
      </w:r>
      <w:r>
        <w:t xml:space="preserve">abatement </w:t>
      </w:r>
      <w:r w:rsidR="00F12D7B">
        <w:t xml:space="preserve">technology </w:t>
      </w:r>
      <w:r w:rsidR="0025627A">
        <w:t xml:space="preserve">opportunities in </w:t>
      </w:r>
      <w:r w:rsidR="00191D72">
        <w:t xml:space="preserve">sectors like </w:t>
      </w:r>
      <w:r>
        <w:t>transport, industry and resources</w:t>
      </w:r>
      <w:r w:rsidR="00B94ED1">
        <w:t xml:space="preserve"> </w:t>
      </w:r>
      <w:r w:rsidR="00F2576F">
        <w:t>are expected to expand</w:t>
      </w:r>
      <w:r w:rsidR="00E74808">
        <w:t>.</w:t>
      </w:r>
      <w:r w:rsidR="00BC473D">
        <w:t xml:space="preserve"> </w:t>
      </w:r>
      <w:r w:rsidR="00F2321D">
        <w:t>Technology adoption is most cost</w:t>
      </w:r>
      <w:r w:rsidR="00AF3127">
        <w:rPr>
          <w:rFonts w:ascii="Cambria Math" w:hAnsi="Cambria Math" w:cs="Cambria Math"/>
        </w:rPr>
        <w:t xml:space="preserve"> </w:t>
      </w:r>
      <w:r w:rsidR="00F2321D">
        <w:t xml:space="preserve">effective when </w:t>
      </w:r>
      <w:r w:rsidR="0075140D">
        <w:t>it</w:t>
      </w:r>
      <w:r w:rsidR="00F2321D" w:rsidDel="007F1C4A">
        <w:t xml:space="preserve"> </w:t>
      </w:r>
      <w:r w:rsidR="007F1C4A">
        <w:t>align</w:t>
      </w:r>
      <w:r w:rsidR="00F56C1B">
        <w:t>s</w:t>
      </w:r>
      <w:r w:rsidR="007F1C4A">
        <w:t xml:space="preserve"> </w:t>
      </w:r>
      <w:r w:rsidR="00F2321D">
        <w:t xml:space="preserve">with </w:t>
      </w:r>
      <w:r w:rsidR="00B45A96">
        <w:t>planned turnover</w:t>
      </w:r>
      <w:r w:rsidR="00C32794">
        <w:t xml:space="preserve"> </w:t>
      </w:r>
      <w:r w:rsidR="00D1314B">
        <w:t xml:space="preserve">or expansion </w:t>
      </w:r>
      <w:r w:rsidR="00C32794">
        <w:t>of capital</w:t>
      </w:r>
      <w:r w:rsidR="00F2321D">
        <w:t xml:space="preserve">, highlighting the importance of </w:t>
      </w:r>
      <w:r w:rsidR="001F78F3">
        <w:t>credible long</w:t>
      </w:r>
      <w:r w:rsidR="00CE3D5C" w:rsidRPr="00CE3D5C">
        <w:rPr>
          <w:rFonts w:ascii="Cambria Math" w:hAnsi="Cambria Math" w:cs="Cambria Math"/>
        </w:rPr>
        <w:t>‑</w:t>
      </w:r>
      <w:r w:rsidR="001F78F3">
        <w:t xml:space="preserve">term policy </w:t>
      </w:r>
      <w:r w:rsidR="002E14BC">
        <w:t>settings</w:t>
      </w:r>
      <w:r w:rsidR="00562C46">
        <w:t xml:space="preserve"> that allow businesses to </w:t>
      </w:r>
      <w:r w:rsidR="0041375E">
        <w:t>time investment decisions effectively</w:t>
      </w:r>
      <w:r w:rsidR="00F2321D">
        <w:t>.</w:t>
      </w:r>
      <w:r w:rsidR="00266AE7">
        <w:t xml:space="preserve"> </w:t>
      </w:r>
      <w:r>
        <w:t xml:space="preserve">Gas is projected to support </w:t>
      </w:r>
      <w:r w:rsidR="00936F15">
        <w:t xml:space="preserve">the delivery of </w:t>
      </w:r>
      <w:r w:rsidR="00AD5210">
        <w:t xml:space="preserve">renewable energy and become more focussed on </w:t>
      </w:r>
      <w:r w:rsidR="00546EF1">
        <w:t>higher</w:t>
      </w:r>
      <w:r w:rsidR="00CE3D5C" w:rsidRPr="00CE3D5C">
        <w:rPr>
          <w:rFonts w:ascii="Cambria Math" w:hAnsi="Cambria Math" w:cs="Cambria Math"/>
        </w:rPr>
        <w:t>‑</w:t>
      </w:r>
      <w:r w:rsidR="00546EF1">
        <w:t>value and non</w:t>
      </w:r>
      <w:r w:rsidR="00CE3D5C" w:rsidRPr="00CE3D5C">
        <w:rPr>
          <w:rFonts w:ascii="Cambria Math" w:hAnsi="Cambria Math" w:cs="Cambria Math"/>
        </w:rPr>
        <w:t>‑</w:t>
      </w:r>
      <w:r w:rsidR="00546EF1">
        <w:t>substitutable use cases over time</w:t>
      </w:r>
      <w:r w:rsidR="00F2321D">
        <w:t>.</w:t>
      </w:r>
    </w:p>
    <w:p w14:paraId="3316C7E4" w14:textId="489D349B" w:rsidR="000E2865" w:rsidRDefault="00DF5703" w:rsidP="00DF4B98">
      <w:r>
        <w:t>Longer term,</w:t>
      </w:r>
      <w:r w:rsidR="00F24A8F">
        <w:t xml:space="preserve"> </w:t>
      </w:r>
      <w:r w:rsidR="0055680F">
        <w:t xml:space="preserve">emerging </w:t>
      </w:r>
      <w:r w:rsidR="00F24A8F">
        <w:t>technologies are anticipated to become available for hard</w:t>
      </w:r>
      <w:r w:rsidR="00CE3D5C" w:rsidRPr="00CE3D5C">
        <w:rPr>
          <w:rFonts w:ascii="Cambria Math" w:hAnsi="Cambria Math" w:cs="Cambria Math"/>
        </w:rPr>
        <w:t>‑</w:t>
      </w:r>
      <w:r w:rsidR="00F24A8F">
        <w:t>to</w:t>
      </w:r>
      <w:r w:rsidR="00CE3D5C" w:rsidRPr="00CE3D5C">
        <w:rPr>
          <w:rFonts w:ascii="Cambria Math" w:hAnsi="Cambria Math" w:cs="Cambria Math"/>
        </w:rPr>
        <w:t>‑</w:t>
      </w:r>
      <w:r w:rsidR="00F24A8F">
        <w:t xml:space="preserve">abate industrial processes and agriculture, as well as increased use of </w:t>
      </w:r>
      <w:r w:rsidR="00B37BA4">
        <w:t>land</w:t>
      </w:r>
      <w:r w:rsidR="00CE3D5C" w:rsidRPr="00CE3D5C">
        <w:rPr>
          <w:rFonts w:ascii="Cambria Math" w:hAnsi="Cambria Math" w:cs="Cambria Math"/>
        </w:rPr>
        <w:t>‑</w:t>
      </w:r>
      <w:r w:rsidR="00B37BA4">
        <w:t xml:space="preserve">based </w:t>
      </w:r>
      <w:r w:rsidR="00F24A8F">
        <w:t>carbon removals.</w:t>
      </w:r>
      <w:r>
        <w:t xml:space="preserve"> </w:t>
      </w:r>
      <w:r w:rsidR="00CE1E62">
        <w:t>I</w:t>
      </w:r>
      <w:r w:rsidR="001901DB">
        <w:t>nnovation and capacity</w:t>
      </w:r>
      <w:r w:rsidR="00FB7DEC">
        <w:rPr>
          <w:rFonts w:ascii="Cambria Math" w:hAnsi="Cambria Math" w:cs="Cambria Math"/>
        </w:rPr>
        <w:t xml:space="preserve"> </w:t>
      </w:r>
      <w:r w:rsidR="001901DB">
        <w:t xml:space="preserve">building </w:t>
      </w:r>
      <w:r w:rsidR="00140C97">
        <w:t>will be important</w:t>
      </w:r>
      <w:r w:rsidR="00B6605C">
        <w:t xml:space="preserve"> in these areas to ensure Australia</w:t>
      </w:r>
      <w:r w:rsidR="003E4F5A">
        <w:t>’</w:t>
      </w:r>
      <w:r w:rsidR="00B6605C">
        <w:t>s competitiveness as the global econom</w:t>
      </w:r>
      <w:r w:rsidR="00E7342A">
        <w:t>y transitions to net zero</w:t>
      </w:r>
      <w:r w:rsidR="001901DB">
        <w:t>.</w:t>
      </w:r>
      <w:r w:rsidR="00E14B1C">
        <w:t xml:space="preserve"> </w:t>
      </w:r>
      <w:r w:rsidR="000E2865">
        <w:t>As outlined in the Net Zero Plan, appropriate policy settings and support for research, development and adoption of technology are important to help broaden options for cost</w:t>
      </w:r>
      <w:r w:rsidR="00CE3D5C" w:rsidRPr="00CE3D5C">
        <w:rPr>
          <w:rFonts w:ascii="Cambria Math" w:hAnsi="Cambria Math" w:cs="Cambria Math"/>
        </w:rPr>
        <w:t>‑</w:t>
      </w:r>
      <w:r w:rsidR="000E2865">
        <w:t>effective abatement for sectors currently lacking suitable abatement options.</w:t>
      </w:r>
      <w:r w:rsidR="000E2865" w:rsidRPr="00C7660B">
        <w:t xml:space="preserve"> </w:t>
      </w:r>
      <w:r w:rsidR="000E2865">
        <w:t>This can help bring the availability of new technologies forward.</w:t>
      </w:r>
    </w:p>
    <w:p w14:paraId="08FCE8D9" w14:textId="758C0CD8" w:rsidR="00BA4525" w:rsidRDefault="006D1CE9" w:rsidP="001901DB">
      <w:r>
        <w:t>The</w:t>
      </w:r>
      <w:r w:rsidR="002819B7">
        <w:t xml:space="preserve"> sequencing </w:t>
      </w:r>
      <w:r w:rsidR="00651BAA">
        <w:t>of abatement is broadly consi</w:t>
      </w:r>
      <w:r w:rsidR="00DB2683">
        <w:t xml:space="preserve">stent across </w:t>
      </w:r>
      <w:r w:rsidR="001901DB">
        <w:t xml:space="preserve">the </w:t>
      </w:r>
      <w:r w:rsidR="00DE42A4">
        <w:t xml:space="preserve">Baseline </w:t>
      </w:r>
      <w:r w:rsidR="00D5744F">
        <w:t>Scenario and Renewable Export</w:t>
      </w:r>
      <w:r w:rsidR="00172ED2">
        <w:t>s</w:t>
      </w:r>
      <w:r w:rsidR="00D5744F">
        <w:t xml:space="preserve"> </w:t>
      </w:r>
      <w:r w:rsidR="00DE42A4">
        <w:t xml:space="preserve">Upside </w:t>
      </w:r>
      <w:r w:rsidR="00D5744F">
        <w:t>Scenario</w:t>
      </w:r>
      <w:r w:rsidR="001901DB">
        <w:t xml:space="preserve">. By contrast, delayed renewable energy rollout </w:t>
      </w:r>
      <w:r w:rsidR="00DB2683">
        <w:t xml:space="preserve">and </w:t>
      </w:r>
      <w:r w:rsidR="007E608F">
        <w:t xml:space="preserve">technology availability </w:t>
      </w:r>
      <w:r w:rsidR="001901DB">
        <w:t xml:space="preserve">under the </w:t>
      </w:r>
      <w:r w:rsidR="00866350">
        <w:t>D</w:t>
      </w:r>
      <w:r w:rsidR="001901DB">
        <w:t xml:space="preserve">isorderly </w:t>
      </w:r>
      <w:r w:rsidR="00866350">
        <w:t>T</w:t>
      </w:r>
      <w:r w:rsidR="001901DB">
        <w:t xml:space="preserve">ransition </w:t>
      </w:r>
      <w:r w:rsidR="00866350">
        <w:t>S</w:t>
      </w:r>
      <w:r w:rsidR="001901DB">
        <w:t>cenario constrains some sources of cost</w:t>
      </w:r>
      <w:r w:rsidR="00CE3D5C" w:rsidRPr="00CE3D5C">
        <w:rPr>
          <w:rFonts w:ascii="Cambria Math" w:hAnsi="Cambria Math" w:cs="Cambria Math"/>
        </w:rPr>
        <w:t>‑</w:t>
      </w:r>
      <w:r w:rsidR="001901DB">
        <w:t>efficient economy</w:t>
      </w:r>
      <w:r w:rsidR="00CE3D5C" w:rsidRPr="00CE3D5C">
        <w:rPr>
          <w:rFonts w:ascii="Cambria Math" w:hAnsi="Cambria Math" w:cs="Cambria Math"/>
        </w:rPr>
        <w:t>‑</w:t>
      </w:r>
      <w:r w:rsidR="001901DB">
        <w:t xml:space="preserve">wide abatement. This results in increased transition costs and economic disruption (see </w:t>
      </w:r>
      <w:r w:rsidR="00CC1F4F" w:rsidRPr="00301426">
        <w:t>4.</w:t>
      </w:r>
      <w:r w:rsidR="00CC1F4F">
        <w:t xml:space="preserve"> </w:t>
      </w:r>
      <w:r w:rsidR="00C82D64" w:rsidRPr="00301426">
        <w:t>Economic impacts</w:t>
      </w:r>
      <w:r w:rsidR="001901DB">
        <w:t>).</w:t>
      </w:r>
    </w:p>
    <w:p w14:paraId="0D6F9C66" w14:textId="300BE615" w:rsidR="003B0D74" w:rsidRDefault="00B96244" w:rsidP="005D0EBB">
      <w:pPr>
        <w:pStyle w:val="Heading2Numbered"/>
      </w:pPr>
      <w:bookmarkStart w:id="37" w:name="_Toc209020870"/>
      <w:r>
        <w:t>D</w:t>
      </w:r>
      <w:r w:rsidR="00337FDD">
        <w:t>ecarbonis</w:t>
      </w:r>
      <w:r w:rsidR="00EF7B12">
        <w:t>ing</w:t>
      </w:r>
      <w:r w:rsidR="00337FDD">
        <w:t xml:space="preserve"> </w:t>
      </w:r>
      <w:r>
        <w:t>Australia</w:t>
      </w:r>
      <w:r w:rsidR="003E4F5A">
        <w:t>’</w:t>
      </w:r>
      <w:r>
        <w:t xml:space="preserve">s </w:t>
      </w:r>
      <w:r w:rsidR="00337FDD">
        <w:t xml:space="preserve">electricity </w:t>
      </w:r>
      <w:r w:rsidR="004E5B3F">
        <w:t>system</w:t>
      </w:r>
      <w:bookmarkEnd w:id="37"/>
    </w:p>
    <w:p w14:paraId="259E48EA" w14:textId="57C5C69A" w:rsidR="000529D7" w:rsidRDefault="00214D55" w:rsidP="00591F28">
      <w:r>
        <w:t>The</w:t>
      </w:r>
      <w:r w:rsidR="005637FC">
        <w:t xml:space="preserve"> modelling </w:t>
      </w:r>
      <w:r w:rsidR="006B1F08">
        <w:t xml:space="preserve">shows </w:t>
      </w:r>
      <w:r w:rsidR="005637FC">
        <w:t xml:space="preserve">that decarbonising </w:t>
      </w:r>
      <w:r w:rsidR="00323795">
        <w:t>Australia</w:t>
      </w:r>
      <w:r w:rsidR="003E4F5A">
        <w:t>’</w:t>
      </w:r>
      <w:r w:rsidR="00323795">
        <w:t>s</w:t>
      </w:r>
      <w:r w:rsidR="005637FC">
        <w:t xml:space="preserve"> electricity system is </w:t>
      </w:r>
      <w:r w:rsidR="00960C6C">
        <w:t xml:space="preserve">already </w:t>
      </w:r>
      <w:r w:rsidR="005637FC">
        <w:t>a cost</w:t>
      </w:r>
      <w:r w:rsidR="00CE3D5C" w:rsidRPr="00CE3D5C">
        <w:rPr>
          <w:rFonts w:ascii="Cambria Math" w:hAnsi="Cambria Math" w:cs="Cambria Math"/>
        </w:rPr>
        <w:t>‑</w:t>
      </w:r>
      <w:r w:rsidR="005637FC">
        <w:t>efficient way to achieve large</w:t>
      </w:r>
      <w:r w:rsidR="00CE3D5C" w:rsidRPr="00CE3D5C">
        <w:rPr>
          <w:rFonts w:ascii="Cambria Math" w:hAnsi="Cambria Math" w:cs="Cambria Math"/>
        </w:rPr>
        <w:t>‑</w:t>
      </w:r>
      <w:r w:rsidR="005637FC">
        <w:t>scale abatement</w:t>
      </w:r>
      <w:r w:rsidR="008725FA">
        <w:t xml:space="preserve">. </w:t>
      </w:r>
      <w:r w:rsidR="00854B5A">
        <w:t>Ongoing</w:t>
      </w:r>
      <w:r w:rsidR="003B5392">
        <w:t xml:space="preserve"> investment in renewable</w:t>
      </w:r>
      <w:r w:rsidR="00575C9D">
        <w:t>s</w:t>
      </w:r>
      <w:r w:rsidR="00E176B9">
        <w:t xml:space="preserve"> </w:t>
      </w:r>
      <w:r w:rsidR="006F49EF">
        <w:t>ensure</w:t>
      </w:r>
      <w:r w:rsidR="00A62B5E">
        <w:t>s</w:t>
      </w:r>
      <w:r w:rsidR="006F49EF">
        <w:t xml:space="preserve"> </w:t>
      </w:r>
      <w:r w:rsidR="00422FF1">
        <w:t xml:space="preserve">access </w:t>
      </w:r>
      <w:r w:rsidR="000D588A">
        <w:t xml:space="preserve">to </w:t>
      </w:r>
      <w:r w:rsidR="00422FF1">
        <w:t xml:space="preserve">reliable and </w:t>
      </w:r>
      <w:r w:rsidR="00E45CF1" w:rsidRPr="00EB685A">
        <w:t>l</w:t>
      </w:r>
      <w:r w:rsidR="007B730E" w:rsidRPr="00EB685A">
        <w:t>east</w:t>
      </w:r>
      <w:r w:rsidR="00CE3D5C" w:rsidRPr="00CE3D5C">
        <w:rPr>
          <w:rFonts w:ascii="Cambria Math" w:hAnsi="Cambria Math" w:cs="Cambria Math"/>
        </w:rPr>
        <w:t>‑</w:t>
      </w:r>
      <w:r w:rsidR="00E45CF1">
        <w:t>cost energy</w:t>
      </w:r>
      <w:r w:rsidR="00C420B9">
        <w:t xml:space="preserve"> and enable</w:t>
      </w:r>
      <w:r w:rsidR="00A62B5E">
        <w:t>s</w:t>
      </w:r>
      <w:r w:rsidR="00C420B9">
        <w:t xml:space="preserve"> subsequent </w:t>
      </w:r>
      <w:r w:rsidR="00F85EE1">
        <w:t>least</w:t>
      </w:r>
      <w:r w:rsidR="00B511A4" w:rsidRPr="00B511A4">
        <w:rPr>
          <w:rFonts w:ascii="Cambria Math" w:hAnsi="Cambria Math" w:cs="Cambria Math"/>
        </w:rPr>
        <w:t>‑</w:t>
      </w:r>
      <w:r w:rsidR="00F85EE1">
        <w:t>cost abatement through electrification</w:t>
      </w:r>
      <w:r w:rsidR="00422FF1">
        <w:t>.</w:t>
      </w:r>
    </w:p>
    <w:p w14:paraId="00D1C61C" w14:textId="01C9C2A6" w:rsidR="00870839" w:rsidRDefault="00A40B56" w:rsidP="00870839">
      <w:r>
        <w:t>Australia</w:t>
      </w:r>
      <w:r w:rsidR="003E4F5A">
        <w:t>’</w:t>
      </w:r>
      <w:r>
        <w:t xml:space="preserve">s electricity system requires </w:t>
      </w:r>
      <w:r w:rsidR="00854B5A">
        <w:t>ongoing</w:t>
      </w:r>
      <w:r>
        <w:t xml:space="preserve"> investment </w:t>
      </w:r>
      <w:r w:rsidR="007E1AE5">
        <w:t xml:space="preserve">regardless of the net zero transition. </w:t>
      </w:r>
      <w:r w:rsidR="00C72CC5">
        <w:t xml:space="preserve">Most </w:t>
      </w:r>
      <w:r w:rsidR="00591F28">
        <w:t xml:space="preserve">of </w:t>
      </w:r>
      <w:r w:rsidR="00244E68">
        <w:t>Australia</w:t>
      </w:r>
      <w:r w:rsidR="003E4F5A">
        <w:t>’</w:t>
      </w:r>
      <w:r w:rsidR="00244E68">
        <w:t>s</w:t>
      </w:r>
      <w:r w:rsidR="00591F28">
        <w:t xml:space="preserve"> </w:t>
      </w:r>
      <w:r w:rsidR="00591F28" w:rsidRPr="00CF4BDF">
        <w:t>coal</w:t>
      </w:r>
      <w:r w:rsidR="00B511A4" w:rsidRPr="00B511A4">
        <w:rPr>
          <w:rFonts w:ascii="Cambria Math" w:hAnsi="Cambria Math" w:cs="Cambria Math"/>
        </w:rPr>
        <w:t>‑</w:t>
      </w:r>
      <w:r w:rsidR="00591F28" w:rsidRPr="00CF4BDF">
        <w:t xml:space="preserve">fired power </w:t>
      </w:r>
      <w:r w:rsidR="000F5621">
        <w:t>capacity</w:t>
      </w:r>
      <w:r w:rsidR="000F5621" w:rsidRPr="00CF4BDF">
        <w:t xml:space="preserve"> </w:t>
      </w:r>
      <w:r w:rsidR="000F5621">
        <w:t>is</w:t>
      </w:r>
      <w:r w:rsidR="00591F28" w:rsidRPr="00CF4BDF">
        <w:t xml:space="preserve"> over 40 years old</w:t>
      </w:r>
      <w:r w:rsidR="00591F28">
        <w:t xml:space="preserve"> and </w:t>
      </w:r>
      <w:r w:rsidR="00244E68">
        <w:t xml:space="preserve">is </w:t>
      </w:r>
      <w:r w:rsidR="00591F28">
        <w:t xml:space="preserve">due to </w:t>
      </w:r>
      <w:r w:rsidR="00655F91">
        <w:t xml:space="preserve">retire </w:t>
      </w:r>
      <w:r w:rsidR="00591F28">
        <w:t xml:space="preserve">in the next </w:t>
      </w:r>
      <w:r w:rsidR="00244E68">
        <w:t>decade</w:t>
      </w:r>
      <w:r w:rsidR="00591F28">
        <w:t xml:space="preserve">. </w:t>
      </w:r>
      <w:r w:rsidR="00986481">
        <w:t xml:space="preserve">Several </w:t>
      </w:r>
      <w:r w:rsidR="00D22E5A">
        <w:t>coal plants</w:t>
      </w:r>
      <w:r w:rsidR="00A37A5B">
        <w:t xml:space="preserve"> </w:t>
      </w:r>
      <w:r w:rsidR="00986481">
        <w:t xml:space="preserve">are already </w:t>
      </w:r>
      <w:r w:rsidR="00A37A5B">
        <w:t xml:space="preserve">operating </w:t>
      </w:r>
      <w:r w:rsidR="00986481" w:rsidRPr="0066343A">
        <w:t>beyond</w:t>
      </w:r>
      <w:r w:rsidR="00986481">
        <w:t xml:space="preserve"> their original lifespan. </w:t>
      </w:r>
      <w:r w:rsidR="00CE0374">
        <w:t>The</w:t>
      </w:r>
      <w:r w:rsidR="006A23B7">
        <w:t>y</w:t>
      </w:r>
      <w:r w:rsidR="00CE0374">
        <w:t xml:space="preserve"> are becoming increasingly unreliable as they age, </w:t>
      </w:r>
      <w:r w:rsidR="00CE0374" w:rsidRPr="00471F9B">
        <w:t>with rising energy security and price risks</w:t>
      </w:r>
      <w:r w:rsidR="00CE0374" w:rsidRPr="00CF4BDF">
        <w:t xml:space="preserve">. </w:t>
      </w:r>
      <w:r w:rsidR="002A3E0D">
        <w:t>T</w:t>
      </w:r>
      <w:r w:rsidR="002A3E0D" w:rsidRPr="002A3E0D">
        <w:t xml:space="preserve">he </w:t>
      </w:r>
      <w:r w:rsidR="002A3E0D">
        <w:t>CSIRO</w:t>
      </w:r>
      <w:r w:rsidR="003E4F5A">
        <w:t>’</w:t>
      </w:r>
      <w:r w:rsidR="002A3E0D">
        <w:t>s</w:t>
      </w:r>
      <w:r w:rsidR="00870839">
        <w:t xml:space="preserve"> analysis has identified </w:t>
      </w:r>
      <w:r w:rsidR="00870839" w:rsidRPr="00B950A1">
        <w:t>firmed renewable generation</w:t>
      </w:r>
      <w:r w:rsidR="00870839">
        <w:t xml:space="preserve"> as the </w:t>
      </w:r>
      <w:r w:rsidR="00F23C31">
        <w:t xml:space="preserve">lowest cost </w:t>
      </w:r>
      <w:r w:rsidR="00870839">
        <w:t>source of new generation</w:t>
      </w:r>
      <w:r w:rsidR="00FF7D8E">
        <w:t xml:space="preserve"> </w:t>
      </w:r>
      <w:r w:rsidR="00732074">
        <w:t>(</w:t>
      </w:r>
      <w:hyperlink r:id="rId87" w:history="1">
        <w:r w:rsidR="00414E37">
          <w:rPr>
            <w:rStyle w:val="Hyperlink"/>
          </w:rPr>
          <w:t>CSIRO 2025</w:t>
        </w:r>
      </w:hyperlink>
      <w:r w:rsidR="00732074">
        <w:t>)</w:t>
      </w:r>
      <w:r w:rsidR="1F1811CF">
        <w:t>.</w:t>
      </w:r>
    </w:p>
    <w:p w14:paraId="253C1726" w14:textId="145F5026" w:rsidR="007027D2" w:rsidRDefault="00557358" w:rsidP="00591F28">
      <w:r>
        <w:t>Disorderly c</w:t>
      </w:r>
      <w:r w:rsidR="008D4BA4" w:rsidRPr="00FB637D">
        <w:t>oal plant closures have already had significant impact</w:t>
      </w:r>
      <w:r w:rsidR="00E756C9" w:rsidRPr="00FB637D">
        <w:t>s</w:t>
      </w:r>
      <w:r w:rsidR="008D4BA4" w:rsidRPr="00FB637D">
        <w:t xml:space="preserve"> on </w:t>
      </w:r>
      <w:r w:rsidR="005D2ABC" w:rsidRPr="00FB637D">
        <w:t xml:space="preserve">electricity </w:t>
      </w:r>
      <w:r w:rsidR="00652694" w:rsidRPr="00FB637D">
        <w:t xml:space="preserve">supply and </w:t>
      </w:r>
      <w:r w:rsidR="008D4BA4" w:rsidRPr="00FB637D">
        <w:t>prices</w:t>
      </w:r>
      <w:r w:rsidR="008D4BA4" w:rsidRPr="008D4BA4">
        <w:t>. For example, the</w:t>
      </w:r>
      <w:r w:rsidR="006B1F08">
        <w:t xml:space="preserve"> unexpected</w:t>
      </w:r>
      <w:r w:rsidR="008D4BA4" w:rsidRPr="008D4BA4">
        <w:t xml:space="preserve"> retirement of the</w:t>
      </w:r>
      <w:r w:rsidR="00D73BF4">
        <w:t xml:space="preserve"> </w:t>
      </w:r>
      <w:r w:rsidR="008D4BA4" w:rsidRPr="008D4BA4">
        <w:t xml:space="preserve">Hazelwood power station in </w:t>
      </w:r>
      <w:r w:rsidR="009B5CF1" w:rsidRPr="008D4BA4">
        <w:t>March</w:t>
      </w:r>
      <w:r w:rsidR="009B5CF1">
        <w:t> </w:t>
      </w:r>
      <w:r w:rsidR="008D4BA4" w:rsidRPr="008D4BA4">
        <w:t xml:space="preserve">2017 </w:t>
      </w:r>
      <w:r w:rsidR="00A15A29" w:rsidRPr="00FD6FD8">
        <w:t>triggered a sharp and sustained rise in wholesale electricity prices.</w:t>
      </w:r>
      <w:r w:rsidR="00A15A29">
        <w:t xml:space="preserve"> </w:t>
      </w:r>
      <w:r w:rsidR="00835151" w:rsidRPr="00835151">
        <w:t xml:space="preserve">Hazelwood </w:t>
      </w:r>
      <w:r w:rsidR="007061E8">
        <w:t xml:space="preserve">was over 50 years old </w:t>
      </w:r>
      <w:r w:rsidR="00554417">
        <w:t>with</w:t>
      </w:r>
      <w:r w:rsidR="00FD6FD8" w:rsidRPr="00FD6FD8">
        <w:t xml:space="preserve"> safety compliance issues and </w:t>
      </w:r>
      <w:r w:rsidR="001379DE">
        <w:t>a</w:t>
      </w:r>
      <w:r w:rsidR="00FD6FD8" w:rsidRPr="00FD6FD8">
        <w:t xml:space="preserve"> prohibitive cost of repairs</w:t>
      </w:r>
      <w:r w:rsidR="00780FD6">
        <w:t xml:space="preserve"> (</w:t>
      </w:r>
      <w:hyperlink r:id="rId88" w:history="1">
        <w:r w:rsidR="00780FD6">
          <w:rPr>
            <w:rStyle w:val="Hyperlink"/>
          </w:rPr>
          <w:t>AER 2018</w:t>
        </w:r>
      </w:hyperlink>
      <w:r w:rsidR="00780FD6">
        <w:t>)</w:t>
      </w:r>
      <w:r w:rsidR="007436D0">
        <w:t>.</w:t>
      </w:r>
      <w:r w:rsidR="00554417">
        <w:t xml:space="preserve"> </w:t>
      </w:r>
      <w:r w:rsidR="008665E1">
        <w:t>More recently</w:t>
      </w:r>
      <w:r w:rsidR="00554417">
        <w:t xml:space="preserve">, </w:t>
      </w:r>
      <w:r w:rsidR="007027D2" w:rsidRPr="00D73BF4">
        <w:t>a</w:t>
      </w:r>
      <w:r w:rsidR="003D07EA" w:rsidRPr="00D73BF4">
        <w:t xml:space="preserve">n explosion </w:t>
      </w:r>
      <w:r w:rsidR="007027D2" w:rsidRPr="00D73BF4">
        <w:t xml:space="preserve">at Callide C in </w:t>
      </w:r>
      <w:r w:rsidR="006F7B45" w:rsidRPr="00D73BF4">
        <w:t xml:space="preserve">Queensland in </w:t>
      </w:r>
      <w:r w:rsidR="00EB0C9A" w:rsidRPr="00D73BF4">
        <w:t xml:space="preserve">May </w:t>
      </w:r>
      <w:r w:rsidR="006F7B45" w:rsidRPr="00D73BF4">
        <w:t>2021</w:t>
      </w:r>
      <w:r w:rsidR="006962ED" w:rsidRPr="00D73BF4">
        <w:t xml:space="preserve"> caused </w:t>
      </w:r>
      <w:r w:rsidR="007027D2" w:rsidRPr="00D73BF4">
        <w:t>around half a million customers to lose power</w:t>
      </w:r>
      <w:r w:rsidR="00732074">
        <w:t xml:space="preserve"> (</w:t>
      </w:r>
      <w:hyperlink r:id="rId89" w:history="1">
        <w:r w:rsidR="00771EAF">
          <w:rPr>
            <w:rStyle w:val="Hyperlink"/>
          </w:rPr>
          <w:t>Pollard 2021</w:t>
        </w:r>
      </w:hyperlink>
      <w:r w:rsidR="00732074">
        <w:t>)</w:t>
      </w:r>
      <w:r w:rsidR="007027D2" w:rsidRPr="00D73BF4">
        <w:t xml:space="preserve"> and </w:t>
      </w:r>
      <w:r w:rsidR="00CB7FAD" w:rsidRPr="00D73BF4">
        <w:t xml:space="preserve">left </w:t>
      </w:r>
      <w:r w:rsidR="007027D2" w:rsidRPr="00D73BF4">
        <w:t>a unit out of service for 3 years</w:t>
      </w:r>
      <w:r w:rsidR="00732074">
        <w:t xml:space="preserve"> (</w:t>
      </w:r>
      <w:hyperlink r:id="rId90" w:history="1">
        <w:r w:rsidR="00732074" w:rsidRPr="002D672A">
          <w:rPr>
            <w:rStyle w:val="Hyperlink"/>
          </w:rPr>
          <w:t>CS Energy n.d.</w:t>
        </w:r>
      </w:hyperlink>
      <w:r w:rsidR="00732074">
        <w:t>)</w:t>
      </w:r>
      <w:r w:rsidR="00D322C4" w:rsidRPr="00D73BF4">
        <w:t>.</w:t>
      </w:r>
      <w:r w:rsidR="005E0DE8" w:rsidRPr="00D73BF4">
        <w:t xml:space="preserve"> </w:t>
      </w:r>
      <w:r w:rsidR="00EB0C9A" w:rsidRPr="00D73BF4">
        <w:t xml:space="preserve">The </w:t>
      </w:r>
      <w:r w:rsidR="00B320A3">
        <w:t xml:space="preserve">wholesale electricity </w:t>
      </w:r>
      <w:r w:rsidR="00EB0C9A" w:rsidRPr="00D73BF4">
        <w:t>forward market</w:t>
      </w:r>
      <w:r w:rsidR="00144407">
        <w:t xml:space="preserve"> reacted</w:t>
      </w:r>
      <w:r w:rsidR="00EB0C9A" w:rsidRPr="00D73BF4">
        <w:t xml:space="preserve"> quickly to the Callide incident and the Q2</w:t>
      </w:r>
      <w:r w:rsidR="00B511A4" w:rsidRPr="00B511A4">
        <w:rPr>
          <w:rFonts w:ascii="Cambria Math" w:hAnsi="Cambria Math" w:cs="Cambria Math"/>
        </w:rPr>
        <w:t>‑</w:t>
      </w:r>
      <w:r w:rsidR="001E2B16">
        <w:t>20</w:t>
      </w:r>
      <w:r w:rsidR="00EB0C9A" w:rsidRPr="00D73BF4">
        <w:t xml:space="preserve">21 quarter forward price jumped </w:t>
      </w:r>
      <w:r w:rsidR="0038531A" w:rsidRPr="00D73BF4">
        <w:t xml:space="preserve">by </w:t>
      </w:r>
      <w:r w:rsidR="00EB0C9A" w:rsidRPr="00D73BF4">
        <w:t>more than $30/</w:t>
      </w:r>
      <w:r w:rsidR="00603F6F">
        <w:t>megawatt</w:t>
      </w:r>
      <w:r w:rsidR="009B5CF1">
        <w:t> </w:t>
      </w:r>
      <w:r w:rsidR="00603F6F">
        <w:t>hour</w:t>
      </w:r>
      <w:r w:rsidR="009B5CF1">
        <w:t> </w:t>
      </w:r>
      <w:r w:rsidR="00603F6F">
        <w:t>(</w:t>
      </w:r>
      <w:r w:rsidR="00EB0C9A" w:rsidRPr="00D73BF4" w:rsidDel="00603F6F">
        <w:t>M</w:t>
      </w:r>
      <w:r w:rsidR="00EB0C9A" w:rsidRPr="00D73BF4">
        <w:t>Wh</w:t>
      </w:r>
      <w:r w:rsidR="00603F6F">
        <w:t>)</w:t>
      </w:r>
      <w:r w:rsidR="00EB0C9A" w:rsidRPr="00D73BF4">
        <w:t xml:space="preserve"> to $95/MWh</w:t>
      </w:r>
      <w:r w:rsidR="00017226">
        <w:t xml:space="preserve"> (</w:t>
      </w:r>
      <w:hyperlink r:id="rId91" w:history="1">
        <w:r w:rsidR="003D4C8E">
          <w:rPr>
            <w:rStyle w:val="Hyperlink"/>
          </w:rPr>
          <w:t>Ros</w:t>
        </w:r>
        <w:r w:rsidR="00017226">
          <w:rPr>
            <w:rStyle w:val="Hyperlink"/>
          </w:rPr>
          <w:t xml:space="preserve"> and Daley 2021</w:t>
        </w:r>
      </w:hyperlink>
      <w:r w:rsidR="00017226">
        <w:t>)</w:t>
      </w:r>
      <w:r w:rsidR="00EB0C9A" w:rsidRPr="00D73BF4">
        <w:t>.</w:t>
      </w:r>
    </w:p>
    <w:p w14:paraId="309CAA04" w14:textId="7A84647D" w:rsidR="001C5B17" w:rsidRPr="00CF4BDF" w:rsidRDefault="00171DDC" w:rsidP="001C5B17">
      <w:r>
        <w:t>Annual emissions in the electricity sector declined by 52</w:t>
      </w:r>
      <w:r w:rsidR="001E1492">
        <w:t> </w:t>
      </w:r>
      <w:r w:rsidR="00466B3E" w:rsidRPr="00466B3E">
        <w:t>million</w:t>
      </w:r>
      <w:r w:rsidR="00CB6FB6">
        <w:t> </w:t>
      </w:r>
      <w:r w:rsidR="00466B3E" w:rsidRPr="00466B3E">
        <w:t xml:space="preserve">tonnes of carbon dioxide </w:t>
      </w:r>
      <w:r w:rsidR="00466B3E">
        <w:t>(</w:t>
      </w:r>
      <w:r>
        <w:t>Mt</w:t>
      </w:r>
      <w:r w:rsidR="001E1492">
        <w:t> </w:t>
      </w:r>
      <w:r>
        <w:t>CO</w:t>
      </w:r>
      <w:r w:rsidRPr="00A52CB8">
        <w:rPr>
          <w:vertAlign w:val="subscript"/>
        </w:rPr>
        <w:t>2</w:t>
      </w:r>
      <w:r w:rsidR="003E4F5A">
        <w:noBreakHyphen/>
      </w:r>
      <w:r>
        <w:t>e</w:t>
      </w:r>
      <w:r w:rsidR="00466B3E">
        <w:t>)</w:t>
      </w:r>
      <w:r>
        <w:t xml:space="preserve"> between 2010 and 2024.</w:t>
      </w:r>
      <w:r w:rsidDel="0097796B">
        <w:t xml:space="preserve"> </w:t>
      </w:r>
      <w:r w:rsidR="001C5B17" w:rsidRPr="00CF4BDF">
        <w:t>Under all</w:t>
      </w:r>
      <w:r w:rsidR="00574987">
        <w:t xml:space="preserve"> </w:t>
      </w:r>
      <w:r w:rsidR="00253B85">
        <w:t>modelling</w:t>
      </w:r>
      <w:r w:rsidR="00574987">
        <w:t xml:space="preserve"> </w:t>
      </w:r>
      <w:r w:rsidR="001C5B17" w:rsidRPr="00CF4BDF">
        <w:t>scenarios</w:t>
      </w:r>
      <w:r w:rsidR="001C5B17">
        <w:t>,</w:t>
      </w:r>
      <w:r w:rsidR="0029115A">
        <w:t xml:space="preserve"> decarbonisation of the grid </w:t>
      </w:r>
      <w:r w:rsidR="00C92E64">
        <w:t>is assumed to continue in the near</w:t>
      </w:r>
      <w:r w:rsidR="00B511A4" w:rsidRPr="00B511A4">
        <w:rPr>
          <w:rFonts w:ascii="Cambria Math" w:hAnsi="Cambria Math" w:cs="Cambria Math"/>
        </w:rPr>
        <w:t>‑</w:t>
      </w:r>
      <w:r w:rsidR="00C92E64">
        <w:t>term</w:t>
      </w:r>
      <w:r w:rsidR="00376B5F">
        <w:t>,</w:t>
      </w:r>
      <w:r w:rsidR="0029115A">
        <w:t xml:space="preserve"> </w:t>
      </w:r>
      <w:r w:rsidR="00F443B7">
        <w:t xml:space="preserve">consistent </w:t>
      </w:r>
      <w:r w:rsidR="0029115A">
        <w:t xml:space="preserve">with recent trends in </w:t>
      </w:r>
      <w:r w:rsidR="00C92E64">
        <w:t>the take</w:t>
      </w:r>
      <w:r w:rsidR="00B511A4" w:rsidRPr="00B511A4">
        <w:rPr>
          <w:rFonts w:ascii="Cambria Math" w:hAnsi="Cambria Math" w:cs="Cambria Math"/>
        </w:rPr>
        <w:t>‑</w:t>
      </w:r>
      <w:r w:rsidR="00C92E64">
        <w:t xml:space="preserve">up of </w:t>
      </w:r>
      <w:r w:rsidR="0029115A">
        <w:t>renewables</w:t>
      </w:r>
      <w:r w:rsidR="00F54640">
        <w:t xml:space="preserve"> and </w:t>
      </w:r>
      <w:r w:rsidR="00E1756F">
        <w:t xml:space="preserve">the </w:t>
      </w:r>
      <w:r w:rsidR="002F7259">
        <w:t>Austr</w:t>
      </w:r>
      <w:r w:rsidR="00103A25">
        <w:t>alian Energy Market Operator</w:t>
      </w:r>
      <w:r w:rsidR="003E4F5A">
        <w:t>’</w:t>
      </w:r>
      <w:r w:rsidR="00907FDB">
        <w:t>s</w:t>
      </w:r>
      <w:r w:rsidR="00103A25">
        <w:t xml:space="preserve"> </w:t>
      </w:r>
      <w:r w:rsidR="00E1756F">
        <w:t>(AEMO</w:t>
      </w:r>
      <w:r w:rsidR="003E4F5A">
        <w:t>’</w:t>
      </w:r>
      <w:r w:rsidR="00907FDB">
        <w:t>s</w:t>
      </w:r>
      <w:r w:rsidR="00E1756F">
        <w:t>)</w:t>
      </w:r>
      <w:r w:rsidR="002F7259">
        <w:t xml:space="preserve"> </w:t>
      </w:r>
      <w:r w:rsidR="00F54640">
        <w:t>Integrated System Plan</w:t>
      </w:r>
      <w:r w:rsidR="00CD08F9">
        <w:t xml:space="preserve"> (ISP)</w:t>
      </w:r>
      <w:r w:rsidR="0090663F">
        <w:t>.</w:t>
      </w:r>
      <w:r w:rsidR="0029115A">
        <w:t xml:space="preserve"> T</w:t>
      </w:r>
      <w:r w:rsidR="001C5B17" w:rsidRPr="007027D2">
        <w:t>he generation mix</w:t>
      </w:r>
      <w:r w:rsidR="001C5B17">
        <w:t xml:space="preserve"> </w:t>
      </w:r>
      <w:r w:rsidR="00337FDD">
        <w:t xml:space="preserve">is assumed to reach </w:t>
      </w:r>
      <w:r w:rsidR="0029115A">
        <w:t>82</w:t>
      </w:r>
      <w:r w:rsidR="001E1492">
        <w:t> per </w:t>
      </w:r>
      <w:r w:rsidR="00762F6E">
        <w:t>cent</w:t>
      </w:r>
      <w:r w:rsidR="009723F5">
        <w:t xml:space="preserve"> </w:t>
      </w:r>
      <w:r w:rsidR="001C5B17" w:rsidRPr="00CF4BDF">
        <w:t>on</w:t>
      </w:r>
      <w:r w:rsidR="00B511A4" w:rsidRPr="00B511A4">
        <w:rPr>
          <w:rFonts w:ascii="Cambria Math" w:hAnsi="Cambria Math" w:cs="Cambria Math"/>
        </w:rPr>
        <w:t>‑</w:t>
      </w:r>
      <w:r w:rsidR="001C5B17" w:rsidRPr="00CF4BDF">
        <w:t xml:space="preserve">grid renewable </w:t>
      </w:r>
      <w:r w:rsidR="00574987" w:rsidDel="00E265E1">
        <w:t>energy</w:t>
      </w:r>
      <w:r w:rsidR="001C5B17" w:rsidRPr="00CF4BDF" w:rsidDel="00E265E1">
        <w:t xml:space="preserve"> </w:t>
      </w:r>
      <w:r w:rsidR="001C5B17" w:rsidRPr="00CF4BDF">
        <w:t>by 2030</w:t>
      </w:r>
      <w:r w:rsidR="0029115A">
        <w:t xml:space="preserve"> across all scenarios</w:t>
      </w:r>
      <w:r w:rsidR="00574987">
        <w:t>,</w:t>
      </w:r>
      <w:r w:rsidR="001C5B17" w:rsidRPr="00CF4BDF">
        <w:t xml:space="preserve"> driven by </w:t>
      </w:r>
      <w:r w:rsidR="00675A39">
        <w:t>s</w:t>
      </w:r>
      <w:r w:rsidR="001C5B17" w:rsidRPr="00CF4BDF">
        <w:t>tate</w:t>
      </w:r>
      <w:r w:rsidR="00574987">
        <w:t xml:space="preserve">, </w:t>
      </w:r>
      <w:r w:rsidR="00675A39">
        <w:t>t</w:t>
      </w:r>
      <w:r w:rsidR="00574987">
        <w:t xml:space="preserve">erritory and </w:t>
      </w:r>
      <w:r w:rsidR="00B8023C">
        <w:t>Australian government</w:t>
      </w:r>
      <w:r w:rsidR="00B8023C" w:rsidRPr="00CF4BDF">
        <w:t xml:space="preserve"> </w:t>
      </w:r>
      <w:r w:rsidR="001C5B17" w:rsidRPr="00CF4BDF">
        <w:t>policies</w:t>
      </w:r>
      <w:r w:rsidR="00201721">
        <w:t>.</w:t>
      </w:r>
      <w:r w:rsidR="009310BA">
        <w:t xml:space="preserve"> Under the Disorderly Transition Scenario, the roll out of new renewable energy capacity is assumed to continue </w:t>
      </w:r>
      <w:r w:rsidR="00E870C7">
        <w:t>in the near term, underpinned by existing policies, but slow beyond 2030.</w:t>
      </w:r>
    </w:p>
    <w:p w14:paraId="77029DD0" w14:textId="049BB707" w:rsidR="00376B5F" w:rsidRPr="00CF4BDF" w:rsidRDefault="00AF613C" w:rsidP="00376B5F">
      <w:r>
        <w:t>The</w:t>
      </w:r>
      <w:r w:rsidR="00490766">
        <w:t xml:space="preserve"> </w:t>
      </w:r>
      <w:r w:rsidR="00DE42A4">
        <w:t xml:space="preserve">Baseline </w:t>
      </w:r>
      <w:r w:rsidR="00490766">
        <w:t xml:space="preserve">Scenario and Renewable Exports </w:t>
      </w:r>
      <w:r w:rsidR="00DE42A4">
        <w:t>Upside</w:t>
      </w:r>
      <w:r w:rsidR="00490766">
        <w:t xml:space="preserve"> Scenario</w:t>
      </w:r>
      <w:r>
        <w:t xml:space="preserve"> demonstrate the value of decarbonising the electricity grid</w:t>
      </w:r>
      <w:r w:rsidR="005651E0">
        <w:t xml:space="preserve">. Under both scenarios, </w:t>
      </w:r>
      <w:r w:rsidR="00591F28" w:rsidRPr="0065558C">
        <w:t xml:space="preserve">renewable generation </w:t>
      </w:r>
      <w:r w:rsidR="0029115A">
        <w:t>continue</w:t>
      </w:r>
      <w:r w:rsidR="00AE2A54">
        <w:t>s</w:t>
      </w:r>
      <w:r w:rsidR="0029115A" w:rsidRPr="0065558C">
        <w:t xml:space="preserve"> </w:t>
      </w:r>
      <w:r w:rsidR="00591F28" w:rsidRPr="0065558C">
        <w:t xml:space="preserve">to expand </w:t>
      </w:r>
      <w:r w:rsidR="00434053">
        <w:t xml:space="preserve">beyond 2030 </w:t>
      </w:r>
      <w:r w:rsidR="00591F28" w:rsidRPr="0065558C">
        <w:t xml:space="preserve">to support </w:t>
      </w:r>
      <w:r w:rsidR="00574987">
        <w:t>economy</w:t>
      </w:r>
      <w:r w:rsidR="00B511A4" w:rsidRPr="00B511A4">
        <w:rPr>
          <w:rFonts w:ascii="Cambria Math" w:hAnsi="Cambria Math" w:cs="Cambria Math"/>
        </w:rPr>
        <w:t>‑</w:t>
      </w:r>
      <w:r w:rsidR="00574987">
        <w:t xml:space="preserve">wide </w:t>
      </w:r>
      <w:r w:rsidR="00591F28" w:rsidRPr="0065558C">
        <w:t>electrification</w:t>
      </w:r>
      <w:r w:rsidR="005948E0">
        <w:t xml:space="preserve"> and decarbonisation</w:t>
      </w:r>
      <w:r w:rsidR="006A1B62">
        <w:t xml:space="preserve"> (</w:t>
      </w:r>
      <w:r w:rsidR="007D7ADE">
        <w:t>Chart 3.2</w:t>
      </w:r>
      <w:r w:rsidR="006A1B62">
        <w:t>)</w:t>
      </w:r>
      <w:r w:rsidR="00591F28" w:rsidRPr="0065558C">
        <w:t xml:space="preserve">. </w:t>
      </w:r>
      <w:r w:rsidR="00B60FA4">
        <w:t>Australia</w:t>
      </w:r>
      <w:r w:rsidR="003E4F5A">
        <w:t>’</w:t>
      </w:r>
      <w:r w:rsidR="00B60FA4">
        <w:t>s mi</w:t>
      </w:r>
      <w:r w:rsidR="00062394">
        <w:t>x of electricity generation is expected to shift significantly to 2050, consistent with AEMO</w:t>
      </w:r>
      <w:r w:rsidR="003E4F5A">
        <w:t>’</w:t>
      </w:r>
      <w:r w:rsidR="00062394">
        <w:t xml:space="preserve">s </w:t>
      </w:r>
      <w:r w:rsidR="00CF2D4D">
        <w:t>S</w:t>
      </w:r>
      <w:r w:rsidR="00062394">
        <w:t xml:space="preserve">tep </w:t>
      </w:r>
      <w:r w:rsidR="00CF2D4D">
        <w:t>C</w:t>
      </w:r>
      <w:r w:rsidR="00062394">
        <w:t>hange scenario</w:t>
      </w:r>
      <w:r w:rsidR="00A60271">
        <w:t>.</w:t>
      </w:r>
      <w:r w:rsidR="00062394">
        <w:t xml:space="preserve"> </w:t>
      </w:r>
      <w:r w:rsidR="00A60271">
        <w:t>R</w:t>
      </w:r>
      <w:r w:rsidR="00376B5F">
        <w:t>enewables are projected to ultimately reach 97</w:t>
      </w:r>
      <w:r w:rsidR="006F53E2">
        <w:rPr>
          <w:rFonts w:ascii="Cambria Math" w:hAnsi="Cambria Math" w:cs="Cambria Math"/>
        </w:rPr>
        <w:t>–</w:t>
      </w:r>
      <w:r w:rsidR="00376B5F">
        <w:t>99</w:t>
      </w:r>
      <w:r w:rsidR="00A44499">
        <w:t> per </w:t>
      </w:r>
      <w:r w:rsidR="005A3955">
        <w:t>cent</w:t>
      </w:r>
      <w:r w:rsidR="00376B5F">
        <w:t xml:space="preserve"> of generation in the N</w:t>
      </w:r>
      <w:r w:rsidR="00ED2585">
        <w:t xml:space="preserve">ational </w:t>
      </w:r>
      <w:r w:rsidR="00376B5F">
        <w:t>E</w:t>
      </w:r>
      <w:r w:rsidR="00ED2585">
        <w:t xml:space="preserve">lectricity </w:t>
      </w:r>
      <w:r w:rsidR="00376B5F">
        <w:t>M</w:t>
      </w:r>
      <w:r w:rsidR="00ED2585">
        <w:t>arket (</w:t>
      </w:r>
      <w:r w:rsidR="00376B5F">
        <w:t>NEM</w:t>
      </w:r>
      <w:r w:rsidR="00ED2585">
        <w:t>)</w:t>
      </w:r>
      <w:r w:rsidR="00376B5F">
        <w:t xml:space="preserve"> by 2050 (</w:t>
      </w:r>
      <w:r w:rsidR="00043E05">
        <w:t>Chart 3.3</w:t>
      </w:r>
      <w:r w:rsidR="00376B5F">
        <w:t>).</w:t>
      </w:r>
      <w:r w:rsidR="009203B7">
        <w:t xml:space="preserve"> These higher renewable scenarios are associated with lower wholesale prices than the</w:t>
      </w:r>
      <w:r w:rsidR="00CA11FD">
        <w:t xml:space="preserve"> Disorderly</w:t>
      </w:r>
      <w:r w:rsidR="009203B7">
        <w:t xml:space="preserve"> Transition Scenario which has </w:t>
      </w:r>
      <w:r w:rsidR="00395175">
        <w:t xml:space="preserve">greater </w:t>
      </w:r>
      <w:r w:rsidR="007C23CB">
        <w:t xml:space="preserve">reliance on </w:t>
      </w:r>
      <w:r w:rsidR="009C2E76">
        <w:t xml:space="preserve">ageing </w:t>
      </w:r>
      <w:r w:rsidR="009203B7">
        <w:t>coal</w:t>
      </w:r>
      <w:r w:rsidR="003E4F5A">
        <w:noBreakHyphen/>
      </w:r>
      <w:r w:rsidR="007443ED">
        <w:t>fired</w:t>
      </w:r>
      <w:r w:rsidR="009203B7">
        <w:t xml:space="preserve"> </w:t>
      </w:r>
      <w:r w:rsidR="0022739A">
        <w:t xml:space="preserve">generators </w:t>
      </w:r>
      <w:r w:rsidR="009203B7">
        <w:t xml:space="preserve">and </w:t>
      </w:r>
      <w:r w:rsidR="007443ED">
        <w:t xml:space="preserve">more expensive </w:t>
      </w:r>
      <w:r w:rsidR="009203B7">
        <w:t>gas</w:t>
      </w:r>
      <w:r w:rsidR="003E4F5A">
        <w:noBreakHyphen/>
      </w:r>
      <w:r w:rsidR="007443ED">
        <w:t>fired</w:t>
      </w:r>
      <w:r w:rsidR="009203B7">
        <w:t xml:space="preserve"> generation.</w:t>
      </w:r>
    </w:p>
    <w:tbl>
      <w:tblPr>
        <w:tblStyle w:val="TableGrid"/>
        <w:tblW w:w="0" w:type="auto"/>
        <w:tblLook w:val="0420" w:firstRow="1" w:lastRow="0" w:firstColumn="0" w:lastColumn="0" w:noHBand="0" w:noVBand="1"/>
      </w:tblPr>
      <w:tblGrid>
        <w:gridCol w:w="9070"/>
      </w:tblGrid>
      <w:tr w:rsidR="006A1B62" w14:paraId="18F2CF87" w14:textId="77777777" w:rsidTr="001B2244">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6D13500C" w14:textId="4B945940" w:rsidR="006A1B62" w:rsidRPr="00202A99" w:rsidRDefault="007D7ADE" w:rsidP="00202A99">
            <w:pPr>
              <w:pStyle w:val="ChartMainHeading"/>
              <w:rPr>
                <w:b w:val="0"/>
                <w:bCs/>
              </w:rPr>
            </w:pPr>
            <w:bookmarkStart w:id="38" w:name="_Toc209020871"/>
            <w:r w:rsidRPr="00202A99">
              <w:rPr>
                <w:bCs/>
              </w:rPr>
              <w:t>Chart 3.2</w:t>
            </w:r>
            <w:r w:rsidR="006A1B62" w:rsidRPr="00202A99">
              <w:rPr>
                <w:bCs/>
              </w:rPr>
              <w:t xml:space="preserve">: </w:t>
            </w:r>
            <w:r w:rsidR="00FF6AA1" w:rsidRPr="00202A99">
              <w:rPr>
                <w:bCs/>
              </w:rPr>
              <w:t>Generation by technology type in the NEM, Baseline Scenario</w:t>
            </w:r>
            <w:bookmarkEnd w:id="38"/>
          </w:p>
        </w:tc>
      </w:tr>
      <w:tr w:rsidR="006A1B62" w14:paraId="24F0F0D5" w14:textId="77777777" w:rsidTr="001B2244">
        <w:tc>
          <w:tcPr>
            <w:tcW w:w="0" w:type="dxa"/>
          </w:tcPr>
          <w:p w14:paraId="36102890" w14:textId="0DB17105" w:rsidR="006A1B62" w:rsidRDefault="00436E36" w:rsidP="00F03F91">
            <w:pPr>
              <w:pStyle w:val="ChartGraphic"/>
            </w:pPr>
            <w:r>
              <w:rPr>
                <w:noProof/>
              </w:rPr>
              <w:drawing>
                <wp:inline distT="0" distB="0" distL="0" distR="0" wp14:anchorId="28437784" wp14:editId="639C5C87">
                  <wp:extent cx="5657850" cy="4237355"/>
                  <wp:effectExtent l="0" t="0" r="0" b="0"/>
                  <wp:docPr id="526425612" name="Picture 1" descr="This chart shows electricity generation by technology types in the NEM under Treasury's Baseline scenario. It shows a significant coal decline to 2035 before completely exiting by 2043. Wind, rooftop solar and utility solar all increase significantly out to 2050. Batteries and hydro generation also increase out to 2050. Gas remains a small share of generation throughout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25612" name="Picture 1" descr="This chart shows electricity generation by technology types in the NEM under Treasury's Baseline scenario. It shows a significant coal decline to 2035 before completely exiting by 2043. Wind, rooftop solar and utility solar all increase significantly out to 2050. Batteries and hydro generation also increase out to 2050. Gas remains a small share of generation throughout the perio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57850" cy="4237355"/>
                          </a:xfrm>
                          <a:prstGeom prst="rect">
                            <a:avLst/>
                          </a:prstGeom>
                          <a:noFill/>
                        </pic:spPr>
                      </pic:pic>
                    </a:graphicData>
                  </a:graphic>
                </wp:inline>
              </w:drawing>
            </w:r>
          </w:p>
        </w:tc>
      </w:tr>
      <w:tr w:rsidR="006A1B62" w14:paraId="1B2B43F8" w14:textId="77777777" w:rsidTr="001B2244">
        <w:trPr>
          <w:trHeight w:val="188"/>
        </w:trPr>
        <w:tc>
          <w:tcPr>
            <w:tcW w:w="0" w:type="dxa"/>
          </w:tcPr>
          <w:p w14:paraId="58526977" w14:textId="77777777" w:rsidR="00D94DCA" w:rsidRDefault="006A1B62" w:rsidP="00B83935">
            <w:pPr>
              <w:pStyle w:val="ChartorTableNote"/>
              <w:rPr>
                <w:bCs/>
              </w:rPr>
            </w:pPr>
            <w:r>
              <w:rPr>
                <w:bCs/>
                <w:szCs w:val="16"/>
              </w:rPr>
              <w:t xml:space="preserve">Note: </w:t>
            </w:r>
            <w:r w:rsidR="00DC2B0F">
              <w:rPr>
                <w:bCs/>
                <w:szCs w:val="16"/>
              </w:rPr>
              <w:t>Includes</w:t>
            </w:r>
            <w:r>
              <w:rPr>
                <w:bCs/>
              </w:rPr>
              <w:t xml:space="preserve"> storage dispatch.</w:t>
            </w:r>
            <w:r w:rsidR="00DC2B0F">
              <w:rPr>
                <w:bCs/>
                <w:szCs w:val="16"/>
              </w:rPr>
              <w:t xml:space="preserve"> Hydro includes conventional hydro generation and pumped hydro dispatch</w:t>
            </w:r>
            <w:r>
              <w:rPr>
                <w:bCs/>
              </w:rPr>
              <w:t>.</w:t>
            </w:r>
          </w:p>
          <w:p w14:paraId="11523E43" w14:textId="33A7D431" w:rsidR="006A1B62" w:rsidRPr="00DE37B6" w:rsidRDefault="006A1B62" w:rsidP="00B83935">
            <w:pPr>
              <w:pStyle w:val="ChartorTableNote"/>
            </w:pPr>
            <w:r w:rsidRPr="009B3C5A">
              <w:rPr>
                <w:bCs/>
              </w:rPr>
              <w:t xml:space="preserve">Source: Treasury </w:t>
            </w:r>
            <w:r>
              <w:rPr>
                <w:bCs/>
              </w:rPr>
              <w:t>EMM modelling.</w:t>
            </w:r>
          </w:p>
        </w:tc>
      </w:tr>
    </w:tbl>
    <w:p w14:paraId="0C3955FF" w14:textId="37F5586E" w:rsidR="00900CED" w:rsidRDefault="00900CED" w:rsidP="00591F28">
      <w:r>
        <w:t>Coal</w:t>
      </w:r>
      <w:r w:rsidR="000801C4" w:rsidRPr="000801C4">
        <w:rPr>
          <w:rFonts w:ascii="Cambria Math" w:hAnsi="Cambria Math" w:cs="Cambria Math"/>
        </w:rPr>
        <w:t>‑</w:t>
      </w:r>
      <w:r>
        <w:t>fired generation is projected to mostly exit Australia</w:t>
      </w:r>
      <w:r w:rsidR="003E4F5A">
        <w:t>’</w:t>
      </w:r>
      <w:r>
        <w:t>s electricity system by 2035 consistent with the AEMO Step Change scenario</w:t>
      </w:r>
      <w:r w:rsidR="00E5360B">
        <w:t xml:space="preserve"> (</w:t>
      </w:r>
      <w:r w:rsidR="00A959E9">
        <w:t>Chart</w:t>
      </w:r>
      <w:r w:rsidR="00782583">
        <w:t> </w:t>
      </w:r>
      <w:r w:rsidR="00A959E9">
        <w:t>3.4</w:t>
      </w:r>
      <w:r w:rsidR="00E5360B">
        <w:t>)</w:t>
      </w:r>
      <w:r>
        <w:t>. Replacing coal</w:t>
      </w:r>
      <w:r w:rsidR="000801C4" w:rsidRPr="000801C4">
        <w:rPr>
          <w:rFonts w:ascii="Cambria Math" w:hAnsi="Cambria Math" w:cs="Cambria Math"/>
        </w:rPr>
        <w:t>‑</w:t>
      </w:r>
      <w:r>
        <w:t xml:space="preserve">fired electricity generation with </w:t>
      </w:r>
      <w:r w:rsidR="00184D38">
        <w:t xml:space="preserve">firmed </w:t>
      </w:r>
      <w:r>
        <w:t>renewables is a cost</w:t>
      </w:r>
      <w:r w:rsidR="000801C4" w:rsidRPr="000801C4">
        <w:rPr>
          <w:rFonts w:ascii="Cambria Math" w:hAnsi="Cambria Math" w:cs="Cambria Math"/>
        </w:rPr>
        <w:t>‑</w:t>
      </w:r>
      <w:r>
        <w:t>effective abatement opportunity. Consistent with AEMO</w:t>
      </w:r>
      <w:r w:rsidR="003E4F5A">
        <w:t>’</w:t>
      </w:r>
      <w:r>
        <w:t>s Step Change scenario, g</w:t>
      </w:r>
      <w:r w:rsidRPr="00CF4BDF">
        <w:t>as</w:t>
      </w:r>
      <w:r w:rsidR="00B97A68" w:rsidRPr="00B97A68">
        <w:rPr>
          <w:rFonts w:ascii="Cambria Math" w:hAnsi="Cambria Math" w:cs="Cambria Math"/>
        </w:rPr>
        <w:t>‑</w:t>
      </w:r>
      <w:r>
        <w:t xml:space="preserve">fired generation (which uses natural gas as an input to produce electricity) </w:t>
      </w:r>
      <w:r w:rsidRPr="00CF4BDF">
        <w:t xml:space="preserve">plays an important role in </w:t>
      </w:r>
      <w:r>
        <w:t xml:space="preserve">firming </w:t>
      </w:r>
      <w:r w:rsidRPr="00CF4BDF">
        <w:t>renewable generation, particularly in winter</w:t>
      </w:r>
      <w:r>
        <w:t>, and as a critical backstop to ensure energy reliability especially as coal exits the system</w:t>
      </w:r>
      <w:r w:rsidRPr="006814C0">
        <w:t>.</w:t>
      </w:r>
    </w:p>
    <w:p w14:paraId="3E9EB58C" w14:textId="0F155BDC" w:rsidR="009B0E0D" w:rsidRPr="00CF4BDF" w:rsidRDefault="00D26E33" w:rsidP="00591F28">
      <w:r>
        <w:t>T</w:t>
      </w:r>
      <w:r w:rsidR="00767042" w:rsidRPr="007027D2">
        <w:t>he</w:t>
      </w:r>
      <w:r w:rsidR="00767042" w:rsidRPr="00564C54">
        <w:rPr>
          <w:b/>
        </w:rPr>
        <w:t xml:space="preserve"> </w:t>
      </w:r>
      <w:r w:rsidR="00CA2B02">
        <w:rPr>
          <w:bCs/>
        </w:rPr>
        <w:t xml:space="preserve">Renewable Exports </w:t>
      </w:r>
      <w:r w:rsidR="00DE42A4">
        <w:rPr>
          <w:bCs/>
        </w:rPr>
        <w:t>Upside</w:t>
      </w:r>
      <w:r w:rsidR="00CA2B02">
        <w:rPr>
          <w:bCs/>
        </w:rPr>
        <w:t xml:space="preserve"> Scenario</w:t>
      </w:r>
      <w:r w:rsidR="00615388">
        <w:t xml:space="preserve"> also considers</w:t>
      </w:r>
      <w:r w:rsidR="00767042" w:rsidRPr="00CF4BDF">
        <w:t xml:space="preserve"> </w:t>
      </w:r>
      <w:r w:rsidR="00B62C26">
        <w:t xml:space="preserve">the </w:t>
      </w:r>
      <w:r w:rsidR="00A10554">
        <w:t>implications of Australia achieving its renewable exports potential</w:t>
      </w:r>
      <w:r w:rsidR="00D43A5C">
        <w:t xml:space="preserve">. It finds that </w:t>
      </w:r>
      <w:r w:rsidR="0006664E">
        <w:t>higher</w:t>
      </w:r>
      <w:r w:rsidR="00D9788F">
        <w:t xml:space="preserve"> </w:t>
      </w:r>
      <w:r w:rsidR="004D7952">
        <w:t>and</w:t>
      </w:r>
      <w:r w:rsidR="00D9788F">
        <w:t xml:space="preserve"> more flexible </w:t>
      </w:r>
      <w:r w:rsidR="002A7A8F">
        <w:t xml:space="preserve">hydrogen production </w:t>
      </w:r>
      <w:r w:rsidR="005F72F3">
        <w:t xml:space="preserve">helps </w:t>
      </w:r>
      <w:r w:rsidR="00215E0B">
        <w:t xml:space="preserve">reduce the need for more expensive </w:t>
      </w:r>
      <w:r w:rsidR="007105D7">
        <w:t>flexible sources of generation</w:t>
      </w:r>
      <w:r w:rsidR="00CD45C6">
        <w:t xml:space="preserve">, </w:t>
      </w:r>
      <w:r w:rsidR="007105D7">
        <w:t>in</w:t>
      </w:r>
      <w:r w:rsidR="004B30EF">
        <w:t>cluding</w:t>
      </w:r>
      <w:r w:rsidR="007105D7">
        <w:t xml:space="preserve"> gas</w:t>
      </w:r>
      <w:r w:rsidR="00A60855">
        <w:t xml:space="preserve"> </w:t>
      </w:r>
      <w:r w:rsidR="007105D7">
        <w:t>generators</w:t>
      </w:r>
      <w:r w:rsidR="00717766">
        <w:t xml:space="preserve">, and contributes to </w:t>
      </w:r>
      <w:r w:rsidR="00767042" w:rsidRPr="00CF4BDF">
        <w:t>renewables reach</w:t>
      </w:r>
      <w:r w:rsidR="00717766">
        <w:t>ing</w:t>
      </w:r>
      <w:r w:rsidR="00767042">
        <w:t xml:space="preserve"> a projected</w:t>
      </w:r>
      <w:r w:rsidR="00767042" w:rsidRPr="00CF4BDF">
        <w:t xml:space="preserve"> 99</w:t>
      </w:r>
      <w:r w:rsidR="00A44499">
        <w:t> </w:t>
      </w:r>
      <w:r w:rsidR="00275757">
        <w:t>per</w:t>
      </w:r>
      <w:r w:rsidR="00A44499">
        <w:t> </w:t>
      </w:r>
      <w:r w:rsidR="00275757">
        <w:t>cent</w:t>
      </w:r>
      <w:r w:rsidR="00D55A49">
        <w:t xml:space="preserve"> </w:t>
      </w:r>
      <w:r w:rsidR="00767042">
        <w:t>of NEM generation by 2050</w:t>
      </w:r>
      <w:r w:rsidR="00767042" w:rsidRPr="00CF4BDF">
        <w:t>.</w:t>
      </w:r>
      <w:r w:rsidR="00544F0A">
        <w:t xml:space="preserve"> </w:t>
      </w:r>
    </w:p>
    <w:tbl>
      <w:tblPr>
        <w:tblStyle w:val="GridTable1Light"/>
        <w:tblpPr w:leftFromText="180" w:rightFromText="180" w:vertAnchor="text" w:horzAnchor="margin" w:tblpY="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535"/>
        <w:gridCol w:w="4535"/>
      </w:tblGrid>
      <w:tr w:rsidR="00DB25CF" w14:paraId="51616193" w14:textId="77777777" w:rsidTr="00F03F91">
        <w:trPr>
          <w:cnfStyle w:val="100000000000" w:firstRow="1" w:lastRow="0" w:firstColumn="0" w:lastColumn="0" w:oddVBand="0" w:evenVBand="0" w:oddHBand="0" w:evenHBand="0" w:firstRowFirstColumn="0" w:firstRowLastColumn="0" w:lastRowFirstColumn="0" w:lastRowLastColumn="0"/>
          <w:cantSplit/>
          <w:trHeight w:val="20"/>
        </w:trPr>
        <w:tc>
          <w:tcPr>
            <w:tcW w:w="4649" w:type="dxa"/>
            <w:tcBorders>
              <w:bottom w:val="none" w:sz="0" w:space="0" w:color="auto"/>
            </w:tcBorders>
          </w:tcPr>
          <w:p w14:paraId="42536A63" w14:textId="745C3DE7" w:rsidR="00DB25CF" w:rsidRPr="00202A99" w:rsidRDefault="00DB25CF" w:rsidP="00202A99">
            <w:pPr>
              <w:pStyle w:val="ChartMainHeading"/>
            </w:pPr>
            <w:bookmarkStart w:id="39" w:name="_Toc209020872"/>
            <w:r w:rsidRPr="00202A99">
              <w:t>Chart 3.3: Renewable electricity share,</w:t>
            </w:r>
            <w:r w:rsidR="00202A99">
              <w:t> </w:t>
            </w:r>
            <w:r w:rsidRPr="00202A99">
              <w:t>NEM</w:t>
            </w:r>
            <w:bookmarkEnd w:id="39"/>
          </w:p>
        </w:tc>
        <w:tc>
          <w:tcPr>
            <w:tcW w:w="4649" w:type="dxa"/>
            <w:tcBorders>
              <w:bottom w:val="none" w:sz="0" w:space="0" w:color="auto"/>
            </w:tcBorders>
          </w:tcPr>
          <w:p w14:paraId="152541FE" w14:textId="77777777" w:rsidR="00DB25CF" w:rsidRPr="00202A99" w:rsidRDefault="00DB25CF" w:rsidP="00202A99">
            <w:pPr>
              <w:pStyle w:val="ChartMainHeading"/>
            </w:pPr>
            <w:bookmarkStart w:id="40" w:name="_Toc209020873"/>
            <w:r w:rsidRPr="00202A99">
              <w:t>Chart 3.4: Coal capacity, NEM</w:t>
            </w:r>
            <w:bookmarkEnd w:id="40"/>
          </w:p>
        </w:tc>
      </w:tr>
      <w:tr w:rsidR="00DB25CF" w14:paraId="63319194" w14:textId="77777777" w:rsidTr="00F03F91">
        <w:trPr>
          <w:cantSplit/>
          <w:trHeight w:val="20"/>
        </w:trPr>
        <w:tc>
          <w:tcPr>
            <w:tcW w:w="4649" w:type="dxa"/>
          </w:tcPr>
          <w:p w14:paraId="1FE91600" w14:textId="77777777" w:rsidR="00DB25CF" w:rsidRPr="00052860" w:rsidRDefault="00DB25CF" w:rsidP="00F03F91">
            <w:pPr>
              <w:pStyle w:val="ChartGraphic"/>
            </w:pPr>
            <w:r>
              <w:rPr>
                <w:noProof/>
              </w:rPr>
              <w:drawing>
                <wp:inline distT="0" distB="0" distL="0" distR="0" wp14:anchorId="6D77AB2E" wp14:editId="7469A4BB">
                  <wp:extent cx="2844000" cy="2844000"/>
                  <wp:effectExtent l="0" t="0" r="0" b="0"/>
                  <wp:docPr id="1320838227" name="Picture 12" descr="This chart shows the renewable electricity share of generation for the NEM under Treasury's Baseline, Renewable Exports and Disorderly Scenarios. It shows all three scenarios reach 82% in 2030. Beyond 2030, the Baseline and Renewable Exports Scenarios share continue to increase to 97% and 99% respectively. The share in the Disorderly Scenario stagnates over the 2030s, before picking up pace again in the 2040s and converging to the Baseline scenario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38227" name="Picture 12" descr="This chart shows the renewable electricity share of generation for the NEM under Treasury's Baseline, Renewable Exports and Disorderly Scenarios. It shows all three scenarios reach 82% in 2030. Beyond 2030, the Baseline and Renewable Exports Scenarios share continue to increase to 97% and 99% respectively. The share in the Disorderly Scenario stagnates over the 2030s, before picking up pace again in the 2040s and converging to the Baseline scenario in 20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pic:spPr>
                      </pic:pic>
                    </a:graphicData>
                  </a:graphic>
                </wp:inline>
              </w:drawing>
            </w:r>
          </w:p>
        </w:tc>
        <w:tc>
          <w:tcPr>
            <w:tcW w:w="4649" w:type="dxa"/>
          </w:tcPr>
          <w:p w14:paraId="4BFDD06C" w14:textId="77777777" w:rsidR="00DB25CF" w:rsidRPr="004D3064" w:rsidRDefault="00DB25CF" w:rsidP="00F03F91">
            <w:pPr>
              <w:pStyle w:val="ChartGraphic"/>
            </w:pPr>
            <w:r>
              <w:rPr>
                <w:noProof/>
              </w:rPr>
              <w:drawing>
                <wp:inline distT="0" distB="0" distL="0" distR="0" wp14:anchorId="421AABEF" wp14:editId="01181BD2">
                  <wp:extent cx="2877820" cy="2883535"/>
                  <wp:effectExtent l="0" t="0" r="0" b="0"/>
                  <wp:docPr id="1433272422" name="Picture 13" descr="This chart shows the coal capacity in the NEM under Treasury's Baseline, Renewable Exports and Disorderly scenarios. It shows all three scenarios following the same decline to 2030. Beyond 2030, the Baseline and Renewable Exports scenarios decrease until they reach zero in 2043. The Disorderly scenario has delayed closures relative to the Baseline Scenario until 2040 where it returns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2422" name="Picture 13" descr="This chart shows the coal capacity in the NEM under Treasury's Baseline, Renewable Exports and Disorderly scenarios. It shows all three scenarios following the same decline to 2030. Beyond 2030, the Baseline and Renewable Exports scenarios decrease until they reach zero in 2043. The Disorderly scenario has delayed closures relative to the Baseline Scenario until 2040 where it returns to the Baseline Scenari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7820" cy="2883535"/>
                          </a:xfrm>
                          <a:prstGeom prst="rect">
                            <a:avLst/>
                          </a:prstGeom>
                          <a:noFill/>
                        </pic:spPr>
                      </pic:pic>
                    </a:graphicData>
                  </a:graphic>
                </wp:inline>
              </w:drawing>
            </w:r>
          </w:p>
        </w:tc>
      </w:tr>
      <w:tr w:rsidR="00DB25CF" w14:paraId="4A95BCC5" w14:textId="77777777" w:rsidTr="00DD5A07">
        <w:trPr>
          <w:cantSplit/>
          <w:trHeight w:val="20"/>
        </w:trPr>
        <w:tc>
          <w:tcPr>
            <w:tcW w:w="4649" w:type="dxa"/>
          </w:tcPr>
          <w:p w14:paraId="7FAACC81" w14:textId="77777777" w:rsidR="00DB25CF" w:rsidRPr="001556F8" w:rsidRDefault="00DB25CF">
            <w:pPr>
              <w:pStyle w:val="ChartorTableNote"/>
            </w:pPr>
            <w:r w:rsidRPr="001556F8">
              <w:t xml:space="preserve">Source: Treasury </w:t>
            </w:r>
            <w:r>
              <w:t>EMM</w:t>
            </w:r>
            <w:r w:rsidRPr="001556F8">
              <w:t xml:space="preserve"> modelling</w:t>
            </w:r>
            <w:r>
              <w:t>.</w:t>
            </w:r>
          </w:p>
        </w:tc>
        <w:tc>
          <w:tcPr>
            <w:tcW w:w="4649" w:type="dxa"/>
          </w:tcPr>
          <w:p w14:paraId="567466B9" w14:textId="77777777" w:rsidR="00DB25CF" w:rsidRPr="00E50F39" w:rsidRDefault="00DB25CF">
            <w:pPr>
              <w:pStyle w:val="ChartorTableNote"/>
            </w:pPr>
            <w:r w:rsidRPr="00E50F39">
              <w:t xml:space="preserve">Source: Treasury </w:t>
            </w:r>
            <w:r>
              <w:t xml:space="preserve">EMM </w:t>
            </w:r>
            <w:r w:rsidRPr="00E50F39">
              <w:t>modelling</w:t>
            </w:r>
            <w:r>
              <w:t>.</w:t>
            </w:r>
          </w:p>
        </w:tc>
      </w:tr>
    </w:tbl>
    <w:p w14:paraId="12C53183" w14:textId="50B90865" w:rsidR="00140DDB" w:rsidRDefault="00291DE2" w:rsidP="00140DDB">
      <w:r>
        <w:rPr>
          <w:bCs/>
        </w:rPr>
        <w:t>In the</w:t>
      </w:r>
      <w:r w:rsidRPr="007027D2">
        <w:t xml:space="preserve"> </w:t>
      </w:r>
      <w:r w:rsidR="009176D1">
        <w:rPr>
          <w:bCs/>
        </w:rPr>
        <w:t>D</w:t>
      </w:r>
      <w:r w:rsidRPr="00F054B9">
        <w:rPr>
          <w:bCs/>
        </w:rPr>
        <w:t xml:space="preserve">isorderly </w:t>
      </w:r>
      <w:r w:rsidR="009176D1">
        <w:rPr>
          <w:bCs/>
        </w:rPr>
        <w:t>T</w:t>
      </w:r>
      <w:r w:rsidRPr="00F054B9">
        <w:rPr>
          <w:bCs/>
        </w:rPr>
        <w:t xml:space="preserve">ransition </w:t>
      </w:r>
      <w:r w:rsidR="009176D1">
        <w:rPr>
          <w:bCs/>
        </w:rPr>
        <w:t>S</w:t>
      </w:r>
      <w:r w:rsidRPr="00F054B9">
        <w:rPr>
          <w:bCs/>
        </w:rPr>
        <w:t>cenario</w:t>
      </w:r>
      <w:r w:rsidRPr="00F054B9">
        <w:t>,</w:t>
      </w:r>
      <w:r>
        <w:rPr>
          <w:bCs/>
        </w:rPr>
        <w:t xml:space="preserve"> </w:t>
      </w:r>
      <w:r>
        <w:t xml:space="preserve">a lack of clear policy direction </w:t>
      </w:r>
      <w:r w:rsidRPr="00CF4BDF">
        <w:t xml:space="preserve">after 2030 </w:t>
      </w:r>
      <w:r>
        <w:t>slow</w:t>
      </w:r>
      <w:r w:rsidR="00A60F1E">
        <w:t>s</w:t>
      </w:r>
      <w:r w:rsidRPr="00CF4BDF">
        <w:t xml:space="preserve"> the build</w:t>
      </w:r>
      <w:r w:rsidR="00B97A68" w:rsidRPr="00B97A68">
        <w:rPr>
          <w:rFonts w:ascii="Cambria Math" w:hAnsi="Cambria Math" w:cs="Cambria Math"/>
        </w:rPr>
        <w:t>‑</w:t>
      </w:r>
      <w:r>
        <w:t>out of new renewable generation.</w:t>
      </w:r>
      <w:r w:rsidDel="009F5C49">
        <w:t xml:space="preserve"> </w:t>
      </w:r>
      <w:r w:rsidR="0022416C">
        <w:t>C</w:t>
      </w:r>
      <w:r>
        <w:t>oal plants are required to operate for longer, increasing the risks of outages and failures</w:t>
      </w:r>
      <w:r w:rsidR="00A6664F">
        <w:t>, and</w:t>
      </w:r>
      <w:r w:rsidR="00297904">
        <w:t xml:space="preserve"> gas generation </w:t>
      </w:r>
      <w:r w:rsidR="00A6664F">
        <w:t>is</w:t>
      </w:r>
      <w:r w:rsidR="00297904">
        <w:t xml:space="preserve"> </w:t>
      </w:r>
      <w:r w:rsidR="008A2AB8">
        <w:t xml:space="preserve">more </w:t>
      </w:r>
      <w:r w:rsidR="00F34196">
        <w:t>heavily</w:t>
      </w:r>
      <w:r w:rsidR="00297904">
        <w:t xml:space="preserve"> rel</w:t>
      </w:r>
      <w:r w:rsidR="00B81381">
        <w:t>ied upon</w:t>
      </w:r>
      <w:r w:rsidR="001A1D49">
        <w:t>. Given that g</w:t>
      </w:r>
      <w:r w:rsidR="00AC3F85" w:rsidRPr="00CF4BDF">
        <w:t>as generation</w:t>
      </w:r>
      <w:r w:rsidR="00AC3F85">
        <w:t xml:space="preserve"> </w:t>
      </w:r>
      <w:r w:rsidR="00002C4B">
        <w:t>conti</w:t>
      </w:r>
      <w:r w:rsidR="007F2139">
        <w:t>n</w:t>
      </w:r>
      <w:r w:rsidR="00002C4B">
        <w:t>ues to have a</w:t>
      </w:r>
      <w:r w:rsidR="00AC3F85">
        <w:t xml:space="preserve"> higher cost than renewable generation,</w:t>
      </w:r>
      <w:r w:rsidR="00AC3F85" w:rsidRPr="00CF4BDF">
        <w:t xml:space="preserve"> </w:t>
      </w:r>
      <w:r w:rsidR="00432B80">
        <w:t xml:space="preserve">wholesale electricity prices are projected to be higher </w:t>
      </w:r>
      <w:r w:rsidR="00D16A76">
        <w:t xml:space="preserve">under the </w:t>
      </w:r>
      <w:r w:rsidR="001B17BC">
        <w:t>Disorderly Transition Scenario</w:t>
      </w:r>
      <w:r w:rsidR="00C34762">
        <w:t>.</w:t>
      </w:r>
      <w:r w:rsidR="004B30EF">
        <w:t xml:space="preserve"> The additional </w:t>
      </w:r>
      <w:r w:rsidR="00904B9D">
        <w:t xml:space="preserve">nearly </w:t>
      </w:r>
      <w:r w:rsidR="004B30EF">
        <w:t>2,000</w:t>
      </w:r>
      <w:r w:rsidR="00904B9D">
        <w:t> </w:t>
      </w:r>
      <w:r w:rsidR="00CA2344">
        <w:t>petajoule</w:t>
      </w:r>
      <w:r w:rsidR="002B0357">
        <w:t>s</w:t>
      </w:r>
      <w:r w:rsidR="00257FCD">
        <w:t> </w:t>
      </w:r>
      <w:r w:rsidR="00F23C81">
        <w:t xml:space="preserve">(PJ) </w:t>
      </w:r>
      <w:r w:rsidR="004B30EF">
        <w:t xml:space="preserve">of natural gas used in the NEM </w:t>
      </w:r>
      <w:r w:rsidR="00595109">
        <w:t xml:space="preserve">under the </w:t>
      </w:r>
      <w:r w:rsidR="00A7371F">
        <w:t>D</w:t>
      </w:r>
      <w:r w:rsidR="00595109">
        <w:t xml:space="preserve">isorderly </w:t>
      </w:r>
      <w:r w:rsidR="00551258">
        <w:t xml:space="preserve">Transition </w:t>
      </w:r>
      <w:r w:rsidR="00A7371F">
        <w:t>S</w:t>
      </w:r>
      <w:r w:rsidR="00595109">
        <w:t xml:space="preserve">cenario is projected to increase pressure </w:t>
      </w:r>
      <w:r w:rsidR="00564E52">
        <w:t xml:space="preserve">on east coast gas demand and increase costs for industrial facilities, through higher gas and electricity prices. </w:t>
      </w:r>
    </w:p>
    <w:p w14:paraId="6E44E06A" w14:textId="38E6CC4D" w:rsidR="00BC44F1" w:rsidRDefault="009010A5" w:rsidP="005D0EBB">
      <w:pPr>
        <w:pStyle w:val="Heading2Numbered"/>
      </w:pPr>
      <w:bookmarkStart w:id="41" w:name="_Toc209020874"/>
      <w:r>
        <w:t>Enabling</w:t>
      </w:r>
      <w:r w:rsidR="00BC44F1" w:rsidRPr="00551258">
        <w:t xml:space="preserve"> electrification</w:t>
      </w:r>
      <w:r w:rsidR="00797A08" w:rsidRPr="00551258">
        <w:t xml:space="preserve"> and </w:t>
      </w:r>
      <w:r w:rsidR="00252825" w:rsidRPr="00551258">
        <w:t xml:space="preserve">energy </w:t>
      </w:r>
      <w:r w:rsidR="00797A08" w:rsidRPr="00551258">
        <w:t>efficiency</w:t>
      </w:r>
      <w:bookmarkEnd w:id="41"/>
    </w:p>
    <w:p w14:paraId="7D293A29" w14:textId="2AD9B638" w:rsidR="008C3755" w:rsidRDefault="002A26F5" w:rsidP="008C3755">
      <w:r>
        <w:t xml:space="preserve">The modelling finds that </w:t>
      </w:r>
      <w:r w:rsidR="008C3755">
        <w:t xml:space="preserve">electrification </w:t>
      </w:r>
      <w:r w:rsidR="00693405">
        <w:t>is</w:t>
      </w:r>
      <w:r w:rsidR="008C3755">
        <w:t xml:space="preserve"> a key source of low</w:t>
      </w:r>
      <w:r w:rsidR="00B97A68" w:rsidRPr="00B97A68">
        <w:rPr>
          <w:rFonts w:ascii="Cambria Math" w:hAnsi="Cambria Math" w:cs="Cambria Math"/>
        </w:rPr>
        <w:t>‑</w:t>
      </w:r>
      <w:r w:rsidR="008C3755">
        <w:t>cost emissions reductions</w:t>
      </w:r>
      <w:r w:rsidR="0029115A">
        <w:t>, particularly for</w:t>
      </w:r>
      <w:r w:rsidR="008C3755">
        <w:t xml:space="preserve"> transport, </w:t>
      </w:r>
      <w:r w:rsidR="0029115A">
        <w:t>the built environment</w:t>
      </w:r>
      <w:r w:rsidR="008C3755">
        <w:t xml:space="preserve">, and </w:t>
      </w:r>
      <w:r w:rsidR="00DE4428">
        <w:t>some</w:t>
      </w:r>
      <w:r w:rsidR="008C3755">
        <w:t xml:space="preserve"> </w:t>
      </w:r>
      <w:r w:rsidR="0029115A">
        <w:t xml:space="preserve">industrial </w:t>
      </w:r>
      <w:r w:rsidR="008C3755">
        <w:t xml:space="preserve">manufacturing processes. </w:t>
      </w:r>
      <w:r w:rsidR="00B43C28">
        <w:t>Improvements in e</w:t>
      </w:r>
      <w:r w:rsidR="00DE4428">
        <w:t xml:space="preserve">nergy efficiency </w:t>
      </w:r>
      <w:r w:rsidR="00747690">
        <w:t>are</w:t>
      </w:r>
      <w:r w:rsidR="0029115A">
        <w:t xml:space="preserve"> also a significant contributor</w:t>
      </w:r>
      <w:r w:rsidR="001734CA">
        <w:t xml:space="preserve"> to </w:t>
      </w:r>
      <w:r w:rsidR="00341165">
        <w:t xml:space="preserve">reducing energy </w:t>
      </w:r>
      <w:r w:rsidR="006A32B9">
        <w:t xml:space="preserve">costs </w:t>
      </w:r>
      <w:r w:rsidR="0029115A">
        <w:t>as electricity demand increases</w:t>
      </w:r>
      <w:r w:rsidR="002254BE">
        <w:t>.</w:t>
      </w:r>
    </w:p>
    <w:p w14:paraId="1A998ADE" w14:textId="4C852F5F" w:rsidR="002254BE" w:rsidRDefault="0029115A">
      <w:r>
        <w:t xml:space="preserve">Electrification is projected to play a large role in decarbonising the </w:t>
      </w:r>
      <w:r w:rsidRPr="00F054B9">
        <w:t>t</w:t>
      </w:r>
      <w:r w:rsidR="006F29F3" w:rsidRPr="00F054B9">
        <w:t>ransport</w:t>
      </w:r>
      <w:r w:rsidR="006F29F3">
        <w:t xml:space="preserve"> sector </w:t>
      </w:r>
      <w:r>
        <w:t>across all s</w:t>
      </w:r>
      <w:r w:rsidR="004B4D64">
        <w:t>cenarios</w:t>
      </w:r>
      <w:r w:rsidR="006F29F3" w:rsidRPr="005215DF">
        <w:t xml:space="preserve">. </w:t>
      </w:r>
      <w:r w:rsidR="00094BB5">
        <w:t>Take</w:t>
      </w:r>
      <w:r w:rsidR="00B97A68" w:rsidRPr="00B97A68">
        <w:rPr>
          <w:rFonts w:ascii="Cambria Math" w:hAnsi="Cambria Math" w:cs="Cambria Math"/>
        </w:rPr>
        <w:t>‑</w:t>
      </w:r>
      <w:r w:rsidR="00094BB5">
        <w:t>up of</w:t>
      </w:r>
      <w:r w:rsidR="006F29F3" w:rsidRPr="005215DF">
        <w:t xml:space="preserve"> passenger </w:t>
      </w:r>
      <w:r w:rsidR="00F928FF">
        <w:t xml:space="preserve">electric vehicles </w:t>
      </w:r>
      <w:r w:rsidR="00B26C24">
        <w:t>(</w:t>
      </w:r>
      <w:r w:rsidR="006F29F3" w:rsidRPr="005215DF">
        <w:t>EV</w:t>
      </w:r>
      <w:r w:rsidR="006F29F3">
        <w:t>s</w:t>
      </w:r>
      <w:r w:rsidR="00B26C24">
        <w:t>)</w:t>
      </w:r>
      <w:r w:rsidR="006F29F3" w:rsidRPr="005215DF">
        <w:t xml:space="preserve"> is </w:t>
      </w:r>
      <w:r w:rsidR="00DF67A7">
        <w:t xml:space="preserve">already cost effective in some use cases due to </w:t>
      </w:r>
      <w:r w:rsidR="00CB64F0">
        <w:t xml:space="preserve">lower total </w:t>
      </w:r>
      <w:r w:rsidR="00837E3A">
        <w:t>ownership costs</w:t>
      </w:r>
      <w:r w:rsidR="006F29F3" w:rsidRPr="005215DF">
        <w:t xml:space="preserve"> and </w:t>
      </w:r>
      <w:r>
        <w:t xml:space="preserve">assumed improvements to </w:t>
      </w:r>
      <w:r w:rsidR="006F29F3" w:rsidRPr="005215DF">
        <w:t>EV charging infrastructure.</w:t>
      </w:r>
    </w:p>
    <w:p w14:paraId="62578DE5" w14:textId="15EC6E66" w:rsidR="0029115A" w:rsidRPr="008C3755" w:rsidRDefault="006F29F3" w:rsidP="002254BE">
      <w:r>
        <w:t>Under the</w:t>
      </w:r>
      <w:r w:rsidR="004D2E46">
        <w:t xml:space="preserve"> </w:t>
      </w:r>
      <w:r w:rsidR="00DE42A4">
        <w:t xml:space="preserve">Baseline </w:t>
      </w:r>
      <w:r w:rsidR="004D2E46">
        <w:t xml:space="preserve">Scenario and Renewable Exports </w:t>
      </w:r>
      <w:r w:rsidR="00DE42A4">
        <w:t xml:space="preserve">Upside </w:t>
      </w:r>
      <w:r w:rsidR="004D2E46">
        <w:t>Scenario</w:t>
      </w:r>
      <w:r>
        <w:t>, emissions from passenger transport are projected to decrease from 4</w:t>
      </w:r>
      <w:r w:rsidR="0042121F">
        <w:t>2</w:t>
      </w:r>
      <w:r>
        <w:t> Mt CO</w:t>
      </w:r>
      <w:r w:rsidRPr="00E01874">
        <w:rPr>
          <w:vertAlign w:val="subscript"/>
        </w:rPr>
        <w:t>2</w:t>
      </w:r>
      <w:r w:rsidR="003E4F5A">
        <w:noBreakHyphen/>
      </w:r>
      <w:r>
        <w:t xml:space="preserve">e to </w:t>
      </w:r>
      <w:r w:rsidR="008D0652">
        <w:t>4</w:t>
      </w:r>
      <w:r>
        <w:t> Mt CO</w:t>
      </w:r>
      <w:r w:rsidRPr="00E01874">
        <w:rPr>
          <w:vertAlign w:val="subscript"/>
        </w:rPr>
        <w:t>2</w:t>
      </w:r>
      <w:r w:rsidR="003E4F5A">
        <w:noBreakHyphen/>
      </w:r>
      <w:r>
        <w:t xml:space="preserve">e </w:t>
      </w:r>
      <w:r w:rsidR="00493ACB">
        <w:t>between 202</w:t>
      </w:r>
      <w:r w:rsidR="00DB59EC">
        <w:t>5</w:t>
      </w:r>
      <w:r w:rsidR="00493ACB">
        <w:t xml:space="preserve"> and 2050</w:t>
      </w:r>
      <w:r>
        <w:t xml:space="preserve"> </w:t>
      </w:r>
      <w:r w:rsidR="0051600F">
        <w:t>(</w:t>
      </w:r>
      <w:r w:rsidR="00507B61">
        <w:t>Chart 3.5</w:t>
      </w:r>
      <w:r>
        <w:t xml:space="preserve">). Electrification of </w:t>
      </w:r>
      <w:r w:rsidR="00866065">
        <w:t>non</w:t>
      </w:r>
      <w:r w:rsidR="00B97A68" w:rsidRPr="00B97A68">
        <w:rPr>
          <w:rFonts w:ascii="Cambria Math" w:hAnsi="Cambria Math" w:cs="Cambria Math"/>
        </w:rPr>
        <w:t>‑</w:t>
      </w:r>
      <w:r w:rsidR="00866065">
        <w:t>passenger</w:t>
      </w:r>
      <w:r>
        <w:t xml:space="preserve"> vehicles (</w:t>
      </w:r>
      <w:r w:rsidR="00866065">
        <w:t xml:space="preserve">including </w:t>
      </w:r>
      <w:r>
        <w:t xml:space="preserve">heavy road, </w:t>
      </w:r>
      <w:r w:rsidR="00FF6A5A">
        <w:t>maritime</w:t>
      </w:r>
      <w:r>
        <w:t xml:space="preserve">, </w:t>
      </w:r>
      <w:r w:rsidR="004B4D64">
        <w:t>aviation</w:t>
      </w:r>
      <w:r>
        <w:t xml:space="preserve">, and rail) </w:t>
      </w:r>
      <w:r w:rsidR="0029115A">
        <w:t>is projected to progress</w:t>
      </w:r>
      <w:r w:rsidR="0029115A" w:rsidRPr="00811449">
        <w:t xml:space="preserve"> </w:t>
      </w:r>
      <w:r w:rsidRPr="00811449">
        <w:t>at a slower pace</w:t>
      </w:r>
      <w:r>
        <w:t>, supported by the switch to low</w:t>
      </w:r>
      <w:r w:rsidR="00B97A68" w:rsidRPr="00B97A68">
        <w:rPr>
          <w:rFonts w:ascii="Cambria Math" w:hAnsi="Cambria Math" w:cs="Cambria Math"/>
        </w:rPr>
        <w:t>‑</w:t>
      </w:r>
      <w:r>
        <w:t>carbon liquid fuels</w:t>
      </w:r>
      <w:r w:rsidR="00D874FE">
        <w:t>.</w:t>
      </w:r>
    </w:p>
    <w:p w14:paraId="6DDC53DE" w14:textId="09E31973" w:rsidR="007B35F4" w:rsidRDefault="0029115A" w:rsidP="006F29F3">
      <w:r>
        <w:t>Across scenarios, e</w:t>
      </w:r>
      <w:r w:rsidR="006F29F3">
        <w:t xml:space="preserve">mission reductions in the </w:t>
      </w:r>
      <w:r w:rsidR="006F29F3" w:rsidRPr="00F054B9">
        <w:t>built environment</w:t>
      </w:r>
      <w:r w:rsidR="006F29F3">
        <w:t xml:space="preserve"> </w:t>
      </w:r>
      <w:r w:rsidR="009C6529">
        <w:t xml:space="preserve">occur gradually, as </w:t>
      </w:r>
      <w:r w:rsidR="006F29F3">
        <w:t>relative energy costs</w:t>
      </w:r>
      <w:r w:rsidR="009C6529">
        <w:t xml:space="preserve"> </w:t>
      </w:r>
      <w:r w:rsidR="006F29F3">
        <w:t xml:space="preserve">incentivise </w:t>
      </w:r>
      <w:r w:rsidR="006A33DF">
        <w:t>a</w:t>
      </w:r>
      <w:r w:rsidR="002D6D78">
        <w:t xml:space="preserve"> </w:t>
      </w:r>
      <w:r w:rsidR="006F29F3">
        <w:t xml:space="preserve">switch from gas </w:t>
      </w:r>
      <w:r w:rsidR="00EB62F7">
        <w:t>to</w:t>
      </w:r>
      <w:r w:rsidR="006F29F3">
        <w:t xml:space="preserve"> electric appliances</w:t>
      </w:r>
      <w:r w:rsidR="001C2C7B">
        <w:t xml:space="preserve"> </w:t>
      </w:r>
      <w:r w:rsidR="002D6D78">
        <w:t xml:space="preserve">for residential and </w:t>
      </w:r>
      <w:r w:rsidR="000035A9">
        <w:t>commercial buildings</w:t>
      </w:r>
      <w:r w:rsidR="006F29F3" w:rsidRPr="00C63284">
        <w:t>.</w:t>
      </w:r>
      <w:r w:rsidR="007B35F4">
        <w:t xml:space="preserve"> </w:t>
      </w:r>
      <w:r w:rsidR="002E4E5F">
        <w:t>B</w:t>
      </w:r>
      <w:r w:rsidR="000035A9">
        <w:t>etween 2025 and 2050,</w:t>
      </w:r>
      <w:r w:rsidR="007B35F4">
        <w:t xml:space="preserve"> emissions </w:t>
      </w:r>
      <w:r w:rsidR="00B02DBB">
        <w:t xml:space="preserve">from </w:t>
      </w:r>
      <w:r w:rsidR="00AC0E6D">
        <w:t xml:space="preserve">the </w:t>
      </w:r>
      <w:r w:rsidR="000035A9">
        <w:t xml:space="preserve">residential </w:t>
      </w:r>
      <w:r w:rsidR="00AC0E6D">
        <w:t>sector</w:t>
      </w:r>
      <w:r w:rsidR="00B02DBB">
        <w:t xml:space="preserve"> </w:t>
      </w:r>
      <w:r w:rsidR="00B02EA5">
        <w:t xml:space="preserve">are projected to </w:t>
      </w:r>
      <w:r w:rsidR="00B02DBB">
        <w:t xml:space="preserve">decrease by </w:t>
      </w:r>
      <w:r w:rsidR="005D4CC8">
        <w:t>10</w:t>
      </w:r>
      <w:r w:rsidR="000035A9">
        <w:t> Mt CO</w:t>
      </w:r>
      <w:r w:rsidR="000035A9" w:rsidRPr="00E01874">
        <w:rPr>
          <w:vertAlign w:val="subscript"/>
        </w:rPr>
        <w:t>2</w:t>
      </w:r>
      <w:r w:rsidR="003E4F5A">
        <w:noBreakHyphen/>
      </w:r>
      <w:r w:rsidR="000035A9">
        <w:t xml:space="preserve">e, while </w:t>
      </w:r>
      <w:r w:rsidR="009E52B0">
        <w:t xml:space="preserve">emissions from the commercial sector </w:t>
      </w:r>
      <w:r w:rsidR="00AC0E6D">
        <w:t xml:space="preserve">decrease by </w:t>
      </w:r>
      <w:r w:rsidR="0042121F">
        <w:t>4</w:t>
      </w:r>
      <w:r w:rsidR="00AC0E6D">
        <w:t> Mt CO</w:t>
      </w:r>
      <w:r w:rsidR="00AC0E6D" w:rsidRPr="00E01874">
        <w:rPr>
          <w:vertAlign w:val="subscript"/>
        </w:rPr>
        <w:t>2</w:t>
      </w:r>
      <w:r w:rsidR="003E4F5A">
        <w:noBreakHyphen/>
      </w:r>
      <w:r w:rsidR="00AC0E6D">
        <w:t>e</w:t>
      </w:r>
      <w:r w:rsidR="007A7CB9">
        <w:t xml:space="preserve"> (</w:t>
      </w:r>
      <w:r w:rsidR="00507B61">
        <w:t>Chart</w:t>
      </w:r>
      <w:r w:rsidR="00473A35">
        <w:t> </w:t>
      </w:r>
      <w:r w:rsidR="00507B61">
        <w:t>3.</w:t>
      </w:r>
      <w:r w:rsidR="007D4DA2">
        <w:t>6</w:t>
      </w:r>
      <w:r w:rsidR="007A7CB9">
        <w:t>)</w:t>
      </w:r>
      <w:r w:rsidR="00AC0E6D">
        <w:t xml:space="preserve">. </w:t>
      </w:r>
      <w:r w:rsidR="00B02DBB">
        <w:t>Translating this to a representative</w:t>
      </w:r>
      <w:r w:rsidR="007B35F4">
        <w:t xml:space="preserve"> household </w:t>
      </w:r>
      <w:r w:rsidR="00B02DBB">
        <w:t xml:space="preserve">level, </w:t>
      </w:r>
      <w:r w:rsidR="007B35F4">
        <w:t>Treasury</w:t>
      </w:r>
      <w:r w:rsidR="003E4F5A">
        <w:t>’</w:t>
      </w:r>
      <w:r w:rsidR="00B02DBB">
        <w:t>s</w:t>
      </w:r>
      <w:r w:rsidR="007B35F4">
        <w:t xml:space="preserve"> </w:t>
      </w:r>
      <w:r w:rsidR="007B35F4" w:rsidRPr="00427C6D">
        <w:t xml:space="preserve">modelling finds that, </w:t>
      </w:r>
      <w:r w:rsidR="007B35F4" w:rsidRPr="00941DC3">
        <w:t xml:space="preserve">under the </w:t>
      </w:r>
      <w:r w:rsidR="00A8628D">
        <w:t xml:space="preserve">Baseline </w:t>
      </w:r>
      <w:r w:rsidR="00BB1E47" w:rsidRPr="00427C6D">
        <w:t>Scenario</w:t>
      </w:r>
      <w:r w:rsidR="007B35F4">
        <w:t>, a</w:t>
      </w:r>
      <w:r w:rsidR="00004100">
        <w:t xml:space="preserve"> fully</w:t>
      </w:r>
      <w:r w:rsidR="007B35F4">
        <w:t xml:space="preserve"> electrified household with solar and a home battery</w:t>
      </w:r>
      <w:r w:rsidR="006F4AC9">
        <w:t xml:space="preserve">, </w:t>
      </w:r>
      <w:r w:rsidR="006F4AC9" w:rsidRPr="00941DC3">
        <w:t>alongside EV</w:t>
      </w:r>
      <w:r w:rsidR="008C2406">
        <w:t>s</w:t>
      </w:r>
      <w:r w:rsidR="006F4AC9">
        <w:t>,</w:t>
      </w:r>
      <w:r w:rsidR="007B35F4">
        <w:t xml:space="preserve"> reduces household total emissions by 130</w:t>
      </w:r>
      <w:r w:rsidR="00A44499">
        <w:t> t </w:t>
      </w:r>
      <w:r w:rsidR="007B35F4" w:rsidRPr="00F12F1B">
        <w:t>CO</w:t>
      </w:r>
      <w:r w:rsidR="007B35F4" w:rsidRPr="00E01874">
        <w:rPr>
          <w:vertAlign w:val="subscript"/>
        </w:rPr>
        <w:t>2</w:t>
      </w:r>
      <w:r w:rsidR="003E4F5A">
        <w:noBreakHyphen/>
      </w:r>
      <w:r w:rsidR="007B35F4" w:rsidRPr="00F12F1B">
        <w:t>e</w:t>
      </w:r>
      <w:r w:rsidR="007B35F4">
        <w:t>, compared to</w:t>
      </w:r>
      <w:r w:rsidR="007B35F4" w:rsidRPr="00043B6B">
        <w:t xml:space="preserve"> a </w:t>
      </w:r>
      <w:r w:rsidR="007B35F4">
        <w:t>non</w:t>
      </w:r>
      <w:r w:rsidR="00B97A68" w:rsidRPr="00B97A68">
        <w:rPr>
          <w:rFonts w:ascii="Cambria Math" w:hAnsi="Cambria Math" w:cs="Cambria Math"/>
        </w:rPr>
        <w:t>‑</w:t>
      </w:r>
      <w:r w:rsidR="008A51EC">
        <w:t xml:space="preserve">fully </w:t>
      </w:r>
      <w:r w:rsidR="007B35F4">
        <w:t xml:space="preserve">electrified </w:t>
      </w:r>
      <w:r w:rsidR="007B35F4" w:rsidRPr="00043B6B">
        <w:t>household</w:t>
      </w:r>
      <w:r w:rsidR="007B35F4">
        <w:t xml:space="preserve"> from </w:t>
      </w:r>
      <w:r w:rsidR="007B35F4" w:rsidRPr="00F12F1B">
        <w:t>2030</w:t>
      </w:r>
      <w:r w:rsidR="00CE3DAC">
        <w:t> </w:t>
      </w:r>
      <w:r w:rsidR="007B35F4" w:rsidRPr="00F12F1B">
        <w:t>to</w:t>
      </w:r>
      <w:r w:rsidR="00CE3DAC">
        <w:t> </w:t>
      </w:r>
      <w:r w:rsidR="007B35F4" w:rsidRPr="00F12F1B">
        <w:t>2050</w:t>
      </w:r>
      <w:r w:rsidR="007B35F4">
        <w: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E71BA7" w14:paraId="72FF7D00" w14:textId="77777777" w:rsidTr="00DD5A07">
        <w:tc>
          <w:tcPr>
            <w:tcW w:w="4620" w:type="dxa"/>
          </w:tcPr>
          <w:p w14:paraId="74A1D532" w14:textId="7E147CF2" w:rsidR="00E71BA7" w:rsidRPr="00202A99" w:rsidRDefault="00792825" w:rsidP="00202A99">
            <w:pPr>
              <w:pStyle w:val="ChartMainHeading"/>
              <w:rPr>
                <w:b/>
                <w:bCs/>
              </w:rPr>
            </w:pPr>
            <w:bookmarkStart w:id="42" w:name="_Ref207107363"/>
            <w:bookmarkStart w:id="43" w:name="_Toc209020875"/>
            <w:r w:rsidRPr="00202A99">
              <w:rPr>
                <w:b/>
                <w:bCs/>
              </w:rPr>
              <w:t>C</w:t>
            </w:r>
            <w:r w:rsidR="00507B61" w:rsidRPr="00202A99">
              <w:rPr>
                <w:b/>
                <w:bCs/>
              </w:rPr>
              <w:t>hart 3.5</w:t>
            </w:r>
            <w:bookmarkEnd w:id="42"/>
            <w:r w:rsidR="00E71BA7" w:rsidRPr="00202A99">
              <w:rPr>
                <w:b/>
                <w:bCs/>
              </w:rPr>
              <w:t xml:space="preserve">: </w:t>
            </w:r>
            <w:r w:rsidR="0050075C" w:rsidRPr="00202A99">
              <w:rPr>
                <w:b/>
                <w:bCs/>
              </w:rPr>
              <w:t xml:space="preserve">Commercial </w:t>
            </w:r>
            <w:r w:rsidR="00793A30" w:rsidRPr="00202A99">
              <w:rPr>
                <w:b/>
                <w:bCs/>
              </w:rPr>
              <w:t>t</w:t>
            </w:r>
            <w:r w:rsidR="0050075C" w:rsidRPr="00202A99">
              <w:rPr>
                <w:b/>
                <w:bCs/>
              </w:rPr>
              <w:t xml:space="preserve">ransport and </w:t>
            </w:r>
            <w:r w:rsidR="00793A30" w:rsidRPr="00202A99">
              <w:rPr>
                <w:b/>
                <w:bCs/>
              </w:rPr>
              <w:t>p</w:t>
            </w:r>
            <w:r w:rsidR="0050075C" w:rsidRPr="00202A99">
              <w:rPr>
                <w:b/>
                <w:bCs/>
              </w:rPr>
              <w:t xml:space="preserve">assenger </w:t>
            </w:r>
            <w:r w:rsidR="00793A30" w:rsidRPr="00202A99">
              <w:rPr>
                <w:b/>
                <w:bCs/>
              </w:rPr>
              <w:t>t</w:t>
            </w:r>
            <w:r w:rsidR="00E71BA7" w:rsidRPr="00202A99">
              <w:rPr>
                <w:b/>
                <w:bCs/>
              </w:rPr>
              <w:t xml:space="preserve">ransport emissions, </w:t>
            </w:r>
            <w:r w:rsidR="00DE42A4" w:rsidRPr="00202A99">
              <w:rPr>
                <w:b/>
                <w:bCs/>
              </w:rPr>
              <w:t xml:space="preserve">Baseline </w:t>
            </w:r>
            <w:r w:rsidR="00772A42" w:rsidRPr="00202A99">
              <w:rPr>
                <w:b/>
                <w:bCs/>
              </w:rPr>
              <w:t>Scenario</w:t>
            </w:r>
            <w:bookmarkEnd w:id="43"/>
          </w:p>
        </w:tc>
        <w:tc>
          <w:tcPr>
            <w:tcW w:w="4620" w:type="dxa"/>
          </w:tcPr>
          <w:p w14:paraId="7F7CD4DF" w14:textId="398A42DA" w:rsidR="00E71BA7" w:rsidRPr="00202A99" w:rsidRDefault="00507B61" w:rsidP="00202A99">
            <w:pPr>
              <w:pStyle w:val="ChartMainHeading"/>
              <w:rPr>
                <w:b/>
                <w:bCs/>
              </w:rPr>
            </w:pPr>
            <w:bookmarkStart w:id="44" w:name="_Ref207107379"/>
            <w:bookmarkStart w:id="45" w:name="_Toc209020876"/>
            <w:r w:rsidRPr="00202A99">
              <w:rPr>
                <w:b/>
                <w:bCs/>
              </w:rPr>
              <w:t>Chart 3.</w:t>
            </w:r>
            <w:bookmarkEnd w:id="44"/>
            <w:r w:rsidR="00320809" w:rsidRPr="00202A99">
              <w:rPr>
                <w:b/>
                <w:bCs/>
              </w:rPr>
              <w:t>6</w:t>
            </w:r>
            <w:r w:rsidR="00E71BA7" w:rsidRPr="00202A99">
              <w:rPr>
                <w:b/>
                <w:bCs/>
              </w:rPr>
              <w:t xml:space="preserve">: Built </w:t>
            </w:r>
            <w:r w:rsidR="0050075C" w:rsidRPr="00202A99">
              <w:rPr>
                <w:b/>
                <w:bCs/>
              </w:rPr>
              <w:t>E</w:t>
            </w:r>
            <w:r w:rsidR="00E71BA7" w:rsidRPr="00202A99">
              <w:rPr>
                <w:b/>
                <w:bCs/>
              </w:rPr>
              <w:t xml:space="preserve">nvironment emissions, </w:t>
            </w:r>
            <w:r w:rsidR="00DE42A4" w:rsidRPr="00202A99">
              <w:rPr>
                <w:b/>
                <w:bCs/>
              </w:rPr>
              <w:t>Baseline</w:t>
            </w:r>
            <w:r w:rsidR="00772A42" w:rsidRPr="00202A99">
              <w:rPr>
                <w:b/>
                <w:bCs/>
              </w:rPr>
              <w:t xml:space="preserve"> Scenario</w:t>
            </w:r>
            <w:bookmarkEnd w:id="45"/>
          </w:p>
        </w:tc>
      </w:tr>
      <w:tr w:rsidR="00E71BA7" w14:paraId="2F854EBF" w14:textId="77777777" w:rsidTr="00DD5A07">
        <w:tc>
          <w:tcPr>
            <w:tcW w:w="4620" w:type="dxa"/>
          </w:tcPr>
          <w:p w14:paraId="4E6B4AEE" w14:textId="05999C49" w:rsidR="00E71BA7" w:rsidRPr="00A239BF" w:rsidRDefault="00244D15" w:rsidP="00F03F91">
            <w:pPr>
              <w:pStyle w:val="ChartGraphic"/>
            </w:pPr>
            <w:r>
              <w:rPr>
                <w:noProof/>
              </w:rPr>
              <w:drawing>
                <wp:inline distT="0" distB="0" distL="0" distR="0" wp14:anchorId="08F91237" wp14:editId="7EC0AE15">
                  <wp:extent cx="2862000" cy="2862000"/>
                  <wp:effectExtent l="0" t="0" r="0" b="0"/>
                  <wp:docPr id="410026850" name="Picture 1" descr="This chart shows projected emissions from commercial and passenger transport to 2050 under Treasury's Baseline Scenario. Emissions for both transport modes are shown to reduce steadily to 2050, with very low levels of, particularly, passenger transport emissions remaining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6850" name="Picture 1" descr="This chart shows projected emissions from commercial and passenger transport to 2050 under Treasury's Baseline Scenario. Emissions for both transport modes are shown to reduce steadily to 2050, with very low levels of, particularly, passenger transport emissions remaining in 2050.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62000" cy="2862000"/>
                          </a:xfrm>
                          <a:prstGeom prst="rect">
                            <a:avLst/>
                          </a:prstGeom>
                          <a:noFill/>
                        </pic:spPr>
                      </pic:pic>
                    </a:graphicData>
                  </a:graphic>
                </wp:inline>
              </w:drawing>
            </w:r>
          </w:p>
        </w:tc>
        <w:tc>
          <w:tcPr>
            <w:tcW w:w="4620" w:type="dxa"/>
          </w:tcPr>
          <w:p w14:paraId="052675E4" w14:textId="693D70C0" w:rsidR="00E71BA7" w:rsidRDefault="006B76F2" w:rsidP="00F03F91">
            <w:pPr>
              <w:pStyle w:val="ChartGraphic"/>
            </w:pPr>
            <w:r>
              <w:rPr>
                <w:noProof/>
              </w:rPr>
              <w:drawing>
                <wp:anchor distT="0" distB="0" distL="114300" distR="114300" simplePos="0" relativeHeight="251658248" behindDoc="0" locked="0" layoutInCell="1" allowOverlap="1" wp14:anchorId="4711DC11" wp14:editId="25BDA7CB">
                  <wp:simplePos x="0" y="0"/>
                  <wp:positionH relativeFrom="column">
                    <wp:posOffset>-68580</wp:posOffset>
                  </wp:positionH>
                  <wp:positionV relativeFrom="paragraph">
                    <wp:posOffset>0</wp:posOffset>
                  </wp:positionV>
                  <wp:extent cx="2843878" cy="2862000"/>
                  <wp:effectExtent l="0" t="0" r="0" b="0"/>
                  <wp:wrapTopAndBottom/>
                  <wp:docPr id="1776058767" name="Picture 3" descr="This chart shows projected emissions for the residential and commercial built environment sectors to 2050 under Treasury's Baseline Scenario. Emissions for both sectors are shown to reduce sharply over the next 25 years, with each producing around 5 Mt of residual emissions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58767" name="Picture 3" descr="This chart shows projected emissions for the residential and commercial built environment sectors to 2050 under Treasury's Baseline Scenario. Emissions for both sectors are shown to reduce sharply over the next 25 years, with each producing around 5 Mt of residual emissions in 2050.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3878" cy="2862000"/>
                          </a:xfrm>
                          <a:prstGeom prst="rect">
                            <a:avLst/>
                          </a:prstGeom>
                          <a:noFill/>
                        </pic:spPr>
                      </pic:pic>
                    </a:graphicData>
                  </a:graphic>
                  <wp14:sizeRelH relativeFrom="margin">
                    <wp14:pctWidth>0</wp14:pctWidth>
                  </wp14:sizeRelH>
                  <wp14:sizeRelV relativeFrom="margin">
                    <wp14:pctHeight>0</wp14:pctHeight>
                  </wp14:sizeRelV>
                </wp:anchor>
              </w:drawing>
            </w:r>
          </w:p>
        </w:tc>
      </w:tr>
      <w:tr w:rsidR="00E71BA7" w14:paraId="52A5CB50" w14:textId="77777777" w:rsidTr="00DD5A07">
        <w:tc>
          <w:tcPr>
            <w:tcW w:w="4620" w:type="dxa"/>
          </w:tcPr>
          <w:p w14:paraId="282AC197" w14:textId="77777777" w:rsidR="00E71BA7" w:rsidRPr="00261C38" w:rsidRDefault="00E71BA7" w:rsidP="00D10B91">
            <w:pPr>
              <w:pStyle w:val="ChartorTableNote"/>
            </w:pPr>
            <w:r>
              <w:t>Source</w:t>
            </w:r>
            <w:r w:rsidRPr="00261C38">
              <w:t>:</w:t>
            </w:r>
            <w:r>
              <w:t xml:space="preserve"> Treasury modelling.</w:t>
            </w:r>
          </w:p>
        </w:tc>
        <w:tc>
          <w:tcPr>
            <w:tcW w:w="4620" w:type="dxa"/>
          </w:tcPr>
          <w:p w14:paraId="0B518D48" w14:textId="77777777" w:rsidR="00E71BA7" w:rsidRPr="00261C38" w:rsidRDefault="00E71BA7" w:rsidP="00D10B91">
            <w:pPr>
              <w:pStyle w:val="ChartorTableNote"/>
            </w:pPr>
            <w:r>
              <w:t>Source</w:t>
            </w:r>
            <w:r w:rsidRPr="00261C38">
              <w:t>:</w:t>
            </w:r>
            <w:r>
              <w:t xml:space="preserve"> Treasury modelling.</w:t>
            </w:r>
          </w:p>
        </w:tc>
      </w:tr>
    </w:tbl>
    <w:p w14:paraId="3DF6274C" w14:textId="5E050973" w:rsidR="006F29F3" w:rsidRDefault="006F29F3" w:rsidP="006F29F3">
      <w:pPr>
        <w:rPr>
          <w:bCs/>
        </w:rPr>
      </w:pPr>
      <w:r>
        <w:t>Between 202</w:t>
      </w:r>
      <w:r w:rsidR="00ED4B91">
        <w:t>5</w:t>
      </w:r>
      <w:r>
        <w:t xml:space="preserve"> and 2050, total energy use within </w:t>
      </w:r>
      <w:r w:rsidR="007E6C63">
        <w:t xml:space="preserve">residential buildings and </w:t>
      </w:r>
      <w:r w:rsidR="00F84FFB">
        <w:t xml:space="preserve">the </w:t>
      </w:r>
      <w:r w:rsidR="008A663D" w:rsidDel="008E04E0">
        <w:t xml:space="preserve">services </w:t>
      </w:r>
      <w:r w:rsidR="007927F4">
        <w:t>sectors</w:t>
      </w:r>
      <w:r w:rsidDel="0029115A">
        <w:t xml:space="preserve"> </w:t>
      </w:r>
      <w:r w:rsidR="008A663D">
        <w:t xml:space="preserve">is </w:t>
      </w:r>
      <w:r w:rsidR="0029115A">
        <w:t xml:space="preserve">projected </w:t>
      </w:r>
      <w:r>
        <w:t xml:space="preserve">to remain relatively flat, despite </w:t>
      </w:r>
      <w:r w:rsidR="007C7F99">
        <w:t>increased economic activity</w:t>
      </w:r>
      <w:r w:rsidR="007D2319">
        <w:t xml:space="preserve">, due to </w:t>
      </w:r>
      <w:r>
        <w:t>improvements in energy efficiency</w:t>
      </w:r>
      <w:r w:rsidR="005B09AC">
        <w:t xml:space="preserve"> (</w:t>
      </w:r>
      <w:r w:rsidR="00507B61">
        <w:t>Chart 3.</w:t>
      </w:r>
      <w:r w:rsidR="007B3DD6">
        <w:t>7</w:t>
      </w:r>
      <w:r w:rsidR="005B09AC">
        <w:t>)</w:t>
      </w:r>
      <w:r w:rsidR="0029115A">
        <w:t>. The</w:t>
      </w:r>
      <w:r w:rsidDel="0029115A">
        <w:t xml:space="preserve"> </w:t>
      </w:r>
      <w:r>
        <w:t xml:space="preserve">shift towards electrification </w:t>
      </w:r>
      <w:r w:rsidR="006C5BE3">
        <w:t xml:space="preserve">is projected to </w:t>
      </w:r>
      <w:r w:rsidR="0029115A">
        <w:t>reduce</w:t>
      </w:r>
      <w:r>
        <w:t xml:space="preserve"> </w:t>
      </w:r>
      <w:r w:rsidR="00F35406">
        <w:t>emissions associated with gas use by 64</w:t>
      </w:r>
      <w:r w:rsidR="00782583">
        <w:t> </w:t>
      </w:r>
      <w:r w:rsidR="00254701">
        <w:t>per</w:t>
      </w:r>
      <w:r w:rsidR="00782583">
        <w:t> </w:t>
      </w:r>
      <w:r w:rsidR="00254701">
        <w:t>cent</w:t>
      </w:r>
      <w:r w:rsidR="00F35406">
        <w:t xml:space="preserve"> in the built environment</w:t>
      </w:r>
      <w:r w:rsidR="00AC43AB">
        <w:t xml:space="preserve">. </w:t>
      </w:r>
      <w:r w:rsidR="007C7F99">
        <w:t>Economy</w:t>
      </w:r>
      <w:r w:rsidR="00B97A68" w:rsidRPr="00B97A68">
        <w:rPr>
          <w:rFonts w:ascii="Cambria Math" w:hAnsi="Cambria Math" w:cs="Cambria Math"/>
        </w:rPr>
        <w:t>‑</w:t>
      </w:r>
      <w:r w:rsidR="007C7F99">
        <w:t>wide, b</w:t>
      </w:r>
      <w:r w:rsidR="00B02DBB">
        <w:t xml:space="preserve">etween 2025 and 2050, </w:t>
      </w:r>
      <w:r w:rsidR="00566BFA">
        <w:t xml:space="preserve">improvements in </w:t>
      </w:r>
      <w:r w:rsidR="007C7F99">
        <w:t xml:space="preserve">energy efficiency </w:t>
      </w:r>
      <w:r w:rsidR="009D5442">
        <w:t>are</w:t>
      </w:r>
      <w:r w:rsidR="007C7F99">
        <w:t xml:space="preserve"> assumed to </w:t>
      </w:r>
      <w:r w:rsidR="00B71418">
        <w:t xml:space="preserve">reduce </w:t>
      </w:r>
      <w:r w:rsidR="00566BFA">
        <w:t xml:space="preserve">the </w:t>
      </w:r>
      <w:r w:rsidR="00B71418">
        <w:t>energy require</w:t>
      </w:r>
      <w:r w:rsidR="00566BFA">
        <w:t>d to produce a given amount of output by</w:t>
      </w:r>
      <w:r w:rsidR="00B02DBB">
        <w:t xml:space="preserve"> 45</w:t>
      </w:r>
      <w:r w:rsidR="00782583">
        <w:t> </w:t>
      </w:r>
      <w:r w:rsidR="007D01F5">
        <w:t>per</w:t>
      </w:r>
      <w:r w:rsidR="007A7197">
        <w:t> </w:t>
      </w:r>
      <w:r w:rsidR="007D01F5">
        <w:t>cent</w:t>
      </w:r>
      <w:r w:rsidR="004F7B9D">
        <w:t>.</w:t>
      </w:r>
      <w:r w:rsidR="00B02DBB" w:rsidRPr="00706161">
        <w:rPr>
          <w:rStyle w:val="FootnoteReference"/>
          <w:vertAlign w:val="superscript"/>
        </w:rPr>
        <w:footnoteReference w:id="6"/>
      </w:r>
    </w:p>
    <w:p w14:paraId="4FAAE5BB" w14:textId="081E556D" w:rsidR="003E06FD" w:rsidRDefault="009C6BA3" w:rsidP="006F29F3">
      <w:r>
        <w:t xml:space="preserve">The </w:t>
      </w:r>
      <w:r w:rsidR="007B35F4">
        <w:t>modelling</w:t>
      </w:r>
      <w:r>
        <w:t xml:space="preserve"> also</w:t>
      </w:r>
      <w:r w:rsidR="007B35F4">
        <w:t xml:space="preserve"> finds </w:t>
      </w:r>
      <w:r w:rsidR="00A4175C">
        <w:t>many</w:t>
      </w:r>
      <w:r w:rsidR="007B35F4">
        <w:t xml:space="preserve"> p</w:t>
      </w:r>
      <w:r w:rsidR="006F29F3">
        <w:t xml:space="preserve">roduction processes within the </w:t>
      </w:r>
      <w:r w:rsidR="006F29F3" w:rsidRPr="00F054B9">
        <w:t>industry</w:t>
      </w:r>
      <w:r w:rsidR="006F29F3" w:rsidRPr="009C6BA3">
        <w:rPr>
          <w:bCs/>
        </w:rPr>
        <w:t xml:space="preserve"> and </w:t>
      </w:r>
      <w:r w:rsidR="006F29F3" w:rsidRPr="00F054B9">
        <w:t>resources</w:t>
      </w:r>
      <w:r w:rsidR="006F29F3">
        <w:t xml:space="preserve"> sectors can be </w:t>
      </w:r>
      <w:r w:rsidR="007B35F4">
        <w:t>cost</w:t>
      </w:r>
      <w:r w:rsidR="00B97A68" w:rsidRPr="00B97A68">
        <w:rPr>
          <w:rFonts w:ascii="Cambria Math" w:hAnsi="Cambria Math" w:cs="Cambria Math"/>
        </w:rPr>
        <w:t>‑</w:t>
      </w:r>
      <w:r w:rsidR="007B35F4">
        <w:t xml:space="preserve">effectively </w:t>
      </w:r>
      <w:r w:rsidR="006F29F3">
        <w:t>decarbonised through electrification</w:t>
      </w:r>
      <w:r w:rsidR="00780016">
        <w:t xml:space="preserve">, supported by </w:t>
      </w:r>
      <w:r w:rsidR="00267E14">
        <w:t xml:space="preserve">improvements in energy </w:t>
      </w:r>
      <w:r w:rsidR="00780016">
        <w:t>efficiency</w:t>
      </w:r>
      <w:r w:rsidR="006F29F3">
        <w:t xml:space="preserve">. </w:t>
      </w:r>
      <w:r w:rsidR="00782A36">
        <w:t>Earl</w:t>
      </w:r>
      <w:r>
        <w:t>y</w:t>
      </w:r>
      <w:r w:rsidR="00B97A68" w:rsidRPr="00B97A68">
        <w:rPr>
          <w:rFonts w:ascii="Cambria Math" w:hAnsi="Cambria Math" w:cs="Cambria Math"/>
        </w:rPr>
        <w:t>‑</w:t>
      </w:r>
      <w:r w:rsidR="004F2864">
        <w:t>use</w:t>
      </w:r>
      <w:r w:rsidR="00782A36">
        <w:t xml:space="preserve"> </w:t>
      </w:r>
      <w:r w:rsidR="00BA1E7D">
        <w:t xml:space="preserve">applications </w:t>
      </w:r>
      <w:r w:rsidR="00A602D1">
        <w:t xml:space="preserve">may </w:t>
      </w:r>
      <w:r w:rsidR="009E28A7">
        <w:t>include</w:t>
      </w:r>
      <w:r w:rsidR="00BA1E7D">
        <w:t xml:space="preserve"> </w:t>
      </w:r>
      <w:r w:rsidR="006E7324">
        <w:t>battery electric vehicles in mining</w:t>
      </w:r>
      <w:r w:rsidR="003E06FD">
        <w:t xml:space="preserve"> </w:t>
      </w:r>
      <w:r w:rsidR="005277C6">
        <w:t xml:space="preserve">and </w:t>
      </w:r>
      <w:r w:rsidR="00A602D1">
        <w:t xml:space="preserve">use of heat pumps in </w:t>
      </w:r>
      <w:r w:rsidR="003E06FD">
        <w:t>low temperature heat</w:t>
      </w:r>
      <w:r w:rsidR="00F47331">
        <w:t xml:space="preserve"> processes</w:t>
      </w:r>
      <w:r w:rsidR="003E06FD">
        <w:t>.</w:t>
      </w:r>
    </w:p>
    <w:p w14:paraId="2C837A04" w14:textId="4B4B7138" w:rsidR="009C096A" w:rsidRDefault="007B35F4" w:rsidP="006F29F3">
      <w:r>
        <w:t>For example, u</w:t>
      </w:r>
      <w:r w:rsidR="006F29F3">
        <w:t xml:space="preserve">nder the </w:t>
      </w:r>
      <w:r w:rsidR="00BF3E2E">
        <w:t xml:space="preserve">Baseline </w:t>
      </w:r>
      <w:r w:rsidR="00B7436A">
        <w:t>Scenario</w:t>
      </w:r>
      <w:r w:rsidR="006F29F3">
        <w:t xml:space="preserve">, the iron and steel, and alumina and aluminium manufacturing sectors </w:t>
      </w:r>
      <w:r>
        <w:t xml:space="preserve">are projected to shift </w:t>
      </w:r>
      <w:r w:rsidR="006F29F3">
        <w:t xml:space="preserve">from </w:t>
      </w:r>
      <w:r>
        <w:t xml:space="preserve">relying on </w:t>
      </w:r>
      <w:r w:rsidR="006F29F3">
        <w:t xml:space="preserve">coal and gas </w:t>
      </w:r>
      <w:r>
        <w:t xml:space="preserve">as energy sources </w:t>
      </w:r>
      <w:r w:rsidR="006F29F3">
        <w:t>towards electricity and renewable hydrogen</w:t>
      </w:r>
      <w:r>
        <w:t xml:space="preserve">. </w:t>
      </w:r>
      <w:r w:rsidR="003E77BC">
        <w:t>These sectors</w:t>
      </w:r>
      <w:r>
        <w:t xml:space="preserve"> reduce </w:t>
      </w:r>
      <w:r w:rsidR="006F29F3">
        <w:t xml:space="preserve">their emissions from </w:t>
      </w:r>
      <w:r w:rsidR="00CA242F">
        <w:t xml:space="preserve">around </w:t>
      </w:r>
      <w:r w:rsidR="006F29F3">
        <w:t>2</w:t>
      </w:r>
      <w:r w:rsidR="00801DF5">
        <w:t>0</w:t>
      </w:r>
      <w:r w:rsidR="006F29F3">
        <w:t> Mt CO</w:t>
      </w:r>
      <w:r w:rsidR="006F29F3" w:rsidRPr="00E01874">
        <w:rPr>
          <w:vertAlign w:val="subscript"/>
        </w:rPr>
        <w:t>2</w:t>
      </w:r>
      <w:r w:rsidR="003E4F5A">
        <w:noBreakHyphen/>
      </w:r>
      <w:r w:rsidR="006F29F3">
        <w:t xml:space="preserve">e to </w:t>
      </w:r>
      <w:r w:rsidR="00CA242F">
        <w:t xml:space="preserve">around </w:t>
      </w:r>
      <w:r w:rsidR="006F29F3">
        <w:t>2 Mt CO</w:t>
      </w:r>
      <w:r w:rsidR="006F29F3" w:rsidRPr="00E01874">
        <w:rPr>
          <w:vertAlign w:val="subscript"/>
        </w:rPr>
        <w:t>2</w:t>
      </w:r>
      <w:r w:rsidR="003E4F5A">
        <w:noBreakHyphen/>
      </w:r>
      <w:r w:rsidR="006F29F3">
        <w:t>e</w:t>
      </w:r>
      <w:r w:rsidR="007826BD">
        <w:t xml:space="preserve"> </w:t>
      </w:r>
      <w:r w:rsidR="006F29F3">
        <w:t>between 202</w:t>
      </w:r>
      <w:r w:rsidR="00A011B1">
        <w:t>5</w:t>
      </w:r>
      <w:r w:rsidR="006F29F3">
        <w:t xml:space="preserve"> and 2050</w:t>
      </w:r>
      <w:r w:rsidR="00A500D5">
        <w:t xml:space="preserve"> (</w:t>
      </w:r>
      <w:r w:rsidR="00507B61">
        <w:t>Chart 3.</w:t>
      </w:r>
      <w:r w:rsidR="007B3DD6">
        <w:t>8</w:t>
      </w:r>
      <w:r w:rsidR="00A500D5">
        <w:t>)</w:t>
      </w:r>
      <w:r w:rsidR="006F29F3">
        <w:t>.</w:t>
      </w:r>
    </w:p>
    <w:p w14:paraId="23C01A09" w14:textId="4D4AFDA0" w:rsidR="006F29F3" w:rsidRDefault="00641A00" w:rsidP="006F29F3">
      <w:r>
        <w:t xml:space="preserve">Under the </w:t>
      </w:r>
      <w:r w:rsidR="001312E7">
        <w:t xml:space="preserve">Renewable Exports </w:t>
      </w:r>
      <w:r w:rsidR="00BF3E2E">
        <w:t>Upside</w:t>
      </w:r>
      <w:r w:rsidR="001312E7">
        <w:t xml:space="preserve"> Scenario</w:t>
      </w:r>
      <w:r>
        <w:t xml:space="preserve">, production of green </w:t>
      </w:r>
      <w:r w:rsidR="00E7440E">
        <w:t xml:space="preserve">iron </w:t>
      </w:r>
      <w:r>
        <w:t xml:space="preserve">is expected </w:t>
      </w:r>
      <w:r w:rsidR="006B662A">
        <w:t xml:space="preserve">to be </w:t>
      </w:r>
      <w:r w:rsidR="00E60C65">
        <w:t xml:space="preserve">five times larger than </w:t>
      </w:r>
      <w:r w:rsidR="000A39B6">
        <w:t xml:space="preserve">the </w:t>
      </w:r>
      <w:r w:rsidR="00BF3E2E">
        <w:t xml:space="preserve">Baseline </w:t>
      </w:r>
      <w:r w:rsidR="00AD017C">
        <w:t>Scenario</w:t>
      </w:r>
      <w:r>
        <w:t>, underpinned by strong demand from trading partners.</w:t>
      </w:r>
    </w:p>
    <w:p w14:paraId="71B70941" w14:textId="77777777" w:rsidR="00F03F91" w:rsidRPr="0067551F" w:rsidRDefault="00F03F91" w:rsidP="00F03F91">
      <w:pPr>
        <w:pStyle w:val="SingleParagraph"/>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6F29F3" w:rsidRPr="001743D3" w14:paraId="5F86D61C" w14:textId="77777777" w:rsidTr="00DD5A07">
        <w:tc>
          <w:tcPr>
            <w:tcW w:w="4778" w:type="dxa"/>
          </w:tcPr>
          <w:p w14:paraId="1BB38F02" w14:textId="55CF0DC9" w:rsidR="006F29F3" w:rsidRPr="00202A99" w:rsidRDefault="00507B61" w:rsidP="00202A99">
            <w:pPr>
              <w:pStyle w:val="ChartMainHeading"/>
              <w:rPr>
                <w:b/>
                <w:bCs/>
              </w:rPr>
            </w:pPr>
            <w:bookmarkStart w:id="46" w:name="_Ref207107395"/>
            <w:bookmarkStart w:id="47" w:name="_Toc209020877"/>
            <w:r w:rsidRPr="00202A99">
              <w:rPr>
                <w:rFonts w:eastAsiaTheme="majorEastAsia"/>
                <w:b/>
                <w:bCs/>
              </w:rPr>
              <w:t>Chart 3.</w:t>
            </w:r>
            <w:bookmarkEnd w:id="46"/>
            <w:r w:rsidR="007B3DD6" w:rsidRPr="00202A99">
              <w:rPr>
                <w:rFonts w:eastAsiaTheme="majorEastAsia"/>
                <w:b/>
                <w:bCs/>
              </w:rPr>
              <w:t>7</w:t>
            </w:r>
            <w:r w:rsidR="00562D14" w:rsidRPr="00202A99">
              <w:rPr>
                <w:b/>
                <w:bCs/>
              </w:rPr>
              <w:t>:</w:t>
            </w:r>
            <w:r w:rsidR="006F29F3" w:rsidRPr="00202A99">
              <w:rPr>
                <w:rFonts w:eastAsiaTheme="majorEastAsia"/>
                <w:b/>
                <w:bCs/>
              </w:rPr>
              <w:t xml:space="preserve"> </w:t>
            </w:r>
            <w:r w:rsidR="00B96675" w:rsidRPr="00202A99">
              <w:rPr>
                <w:rFonts w:eastAsiaTheme="majorEastAsia"/>
                <w:b/>
                <w:bCs/>
              </w:rPr>
              <w:t xml:space="preserve">Energy use and emissions intensity </w:t>
            </w:r>
            <w:r w:rsidR="00D10D4C" w:rsidRPr="00202A99">
              <w:rPr>
                <w:rFonts w:eastAsiaTheme="majorEastAsia"/>
                <w:b/>
                <w:bCs/>
              </w:rPr>
              <w:t xml:space="preserve">for </w:t>
            </w:r>
            <w:r w:rsidR="005B72C4" w:rsidRPr="00202A99">
              <w:rPr>
                <w:rFonts w:eastAsiaTheme="majorEastAsia"/>
                <w:b/>
                <w:bCs/>
              </w:rPr>
              <w:t xml:space="preserve">residential buildings and </w:t>
            </w:r>
            <w:r w:rsidR="008257AD" w:rsidRPr="00202A99" w:rsidDel="00454D1A">
              <w:rPr>
                <w:rFonts w:eastAsiaTheme="majorEastAsia"/>
                <w:b/>
                <w:bCs/>
              </w:rPr>
              <w:t xml:space="preserve">the </w:t>
            </w:r>
            <w:r w:rsidR="009A122C" w:rsidRPr="00202A99">
              <w:rPr>
                <w:rFonts w:eastAsiaTheme="majorEastAsia"/>
                <w:b/>
                <w:bCs/>
              </w:rPr>
              <w:t xml:space="preserve">services </w:t>
            </w:r>
            <w:r w:rsidR="00F84FFB" w:rsidRPr="00202A99">
              <w:rPr>
                <w:rFonts w:eastAsiaTheme="majorEastAsia"/>
                <w:b/>
                <w:bCs/>
              </w:rPr>
              <w:t>sector</w:t>
            </w:r>
            <w:r w:rsidR="00E129BC" w:rsidRPr="00202A99">
              <w:rPr>
                <w:rFonts w:eastAsiaTheme="majorEastAsia"/>
                <w:b/>
                <w:bCs/>
              </w:rPr>
              <w:t xml:space="preserve">, </w:t>
            </w:r>
            <w:r w:rsidR="00BA0C9A" w:rsidRPr="00202A99">
              <w:rPr>
                <w:rFonts w:eastAsiaTheme="majorEastAsia"/>
                <w:b/>
                <w:bCs/>
              </w:rPr>
              <w:t xml:space="preserve">Baseline </w:t>
            </w:r>
            <w:r w:rsidR="00E129BC" w:rsidRPr="00202A99">
              <w:rPr>
                <w:rFonts w:eastAsiaTheme="majorEastAsia"/>
                <w:b/>
                <w:bCs/>
              </w:rPr>
              <w:t>Scenario</w:t>
            </w:r>
            <w:bookmarkEnd w:id="47"/>
          </w:p>
        </w:tc>
        <w:tc>
          <w:tcPr>
            <w:tcW w:w="4779" w:type="dxa"/>
          </w:tcPr>
          <w:p w14:paraId="5281FAFE" w14:textId="7688B5AE" w:rsidR="006F29F3" w:rsidRPr="00202A99" w:rsidRDefault="00507B61" w:rsidP="00202A99">
            <w:pPr>
              <w:pStyle w:val="ChartMainHeading"/>
              <w:rPr>
                <w:b/>
                <w:bCs/>
              </w:rPr>
            </w:pPr>
            <w:bookmarkStart w:id="48" w:name="_Ref206685781"/>
            <w:bookmarkStart w:id="49" w:name="_Toc209020878"/>
            <w:r w:rsidRPr="00202A99">
              <w:rPr>
                <w:rFonts w:eastAsiaTheme="majorEastAsia"/>
                <w:b/>
                <w:bCs/>
              </w:rPr>
              <w:t>Chart 3.</w:t>
            </w:r>
            <w:bookmarkEnd w:id="48"/>
            <w:r w:rsidR="007B3DD6" w:rsidRPr="00202A99">
              <w:rPr>
                <w:rFonts w:eastAsiaTheme="majorEastAsia"/>
                <w:b/>
                <w:bCs/>
              </w:rPr>
              <w:t>8</w:t>
            </w:r>
            <w:r w:rsidR="00562D14" w:rsidRPr="00202A99">
              <w:rPr>
                <w:b/>
                <w:bCs/>
              </w:rPr>
              <w:t>:</w:t>
            </w:r>
            <w:r w:rsidR="006F29F3" w:rsidRPr="00202A99">
              <w:rPr>
                <w:rFonts w:eastAsiaTheme="majorEastAsia"/>
                <w:b/>
                <w:bCs/>
              </w:rPr>
              <w:t xml:space="preserve"> </w:t>
            </w:r>
            <w:r w:rsidR="00B96675" w:rsidRPr="00202A99">
              <w:rPr>
                <w:rFonts w:eastAsiaTheme="majorEastAsia"/>
                <w:b/>
                <w:bCs/>
              </w:rPr>
              <w:t xml:space="preserve">Projected emissions for </w:t>
            </w:r>
            <w:r w:rsidR="00AC618D" w:rsidRPr="00202A99">
              <w:rPr>
                <w:rFonts w:eastAsiaTheme="majorEastAsia"/>
                <w:b/>
                <w:bCs/>
              </w:rPr>
              <w:t>selected</w:t>
            </w:r>
            <w:r w:rsidR="00B96675" w:rsidRPr="00202A99">
              <w:rPr>
                <w:rFonts w:eastAsiaTheme="majorEastAsia"/>
                <w:b/>
                <w:bCs/>
              </w:rPr>
              <w:t xml:space="preserve"> industrial sectors, </w:t>
            </w:r>
            <w:r w:rsidR="00BA0C9A" w:rsidRPr="00202A99">
              <w:rPr>
                <w:rFonts w:eastAsiaTheme="majorEastAsia"/>
                <w:b/>
                <w:bCs/>
              </w:rPr>
              <w:t xml:space="preserve">Baseline </w:t>
            </w:r>
            <w:r w:rsidR="00E129BC" w:rsidRPr="00202A99">
              <w:rPr>
                <w:rFonts w:eastAsiaTheme="majorEastAsia"/>
                <w:b/>
                <w:bCs/>
              </w:rPr>
              <w:t>Scenario</w:t>
            </w:r>
            <w:bookmarkEnd w:id="49"/>
          </w:p>
        </w:tc>
      </w:tr>
      <w:tr w:rsidR="006F29F3" w:rsidRPr="00FF2F1D" w14:paraId="571D4687" w14:textId="77777777" w:rsidTr="00DD5A07">
        <w:tc>
          <w:tcPr>
            <w:tcW w:w="4778" w:type="dxa"/>
          </w:tcPr>
          <w:p w14:paraId="52D0E955" w14:textId="55147DB6" w:rsidR="006F29F3" w:rsidRPr="00FF2F1D" w:rsidRDefault="0022529C" w:rsidP="00767042">
            <w:pPr>
              <w:keepNext/>
              <w:spacing w:before="40" w:after="40"/>
              <w:rPr>
                <w:bCs/>
              </w:rPr>
            </w:pPr>
            <w:r>
              <w:rPr>
                <w:bCs/>
                <w:noProof/>
              </w:rPr>
              <w:drawing>
                <wp:inline distT="0" distB="0" distL="0" distR="0" wp14:anchorId="68BF83CD" wp14:editId="7939F3C1">
                  <wp:extent cx="2876400" cy="2852260"/>
                  <wp:effectExtent l="0" t="0" r="635" b="5715"/>
                  <wp:docPr id="1862711716" name="Picture 3" descr="This chart shows projected indices of energy use and emissions intensity for the built environment sector to 2050 under Treasury's Baseline Scenario. It shows energy use staying relatively flat, while emissions intensity reduces steadily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11716" name="Picture 3" descr="This chart shows projected indices of energy use and emissions intensity for the built environment sector to 2050 under Treasury's Baseline Scenario. It shows energy use staying relatively flat, while emissions intensity reduces steadily to 20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6400" cy="2852260"/>
                          </a:xfrm>
                          <a:prstGeom prst="rect">
                            <a:avLst/>
                          </a:prstGeom>
                          <a:noFill/>
                        </pic:spPr>
                      </pic:pic>
                    </a:graphicData>
                  </a:graphic>
                </wp:inline>
              </w:drawing>
            </w:r>
          </w:p>
        </w:tc>
        <w:tc>
          <w:tcPr>
            <w:tcW w:w="4779" w:type="dxa"/>
          </w:tcPr>
          <w:p w14:paraId="339430B4" w14:textId="515564C0" w:rsidR="006F29F3" w:rsidRPr="00FF2F1D" w:rsidRDefault="00454EB6">
            <w:pPr>
              <w:keepNext/>
              <w:spacing w:before="40" w:after="40"/>
              <w:jc w:val="center"/>
              <w:rPr>
                <w:bCs/>
              </w:rPr>
            </w:pPr>
            <w:r>
              <w:rPr>
                <w:bCs/>
                <w:noProof/>
              </w:rPr>
              <w:drawing>
                <wp:inline distT="0" distB="0" distL="0" distR="0" wp14:anchorId="2FEF3163" wp14:editId="0E889DAF">
                  <wp:extent cx="2880000" cy="2898352"/>
                  <wp:effectExtent l="0" t="0" r="0" b="0"/>
                  <wp:docPr id="813567569" name="Picture 5" descr="This chart shows projected emissions from the Alumina and Aluminium Manufacturing and Iron and Steel Manufacturing sectors to 2050 under Treasury's Baseline Scenario. It shows emissions in both sectors declining to nearly zero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7569" name="Picture 5" descr="This chart shows projected emissions from the Alumina and Aluminium Manufacturing and Iron and Steel Manufacturing sectors to 2050 under Treasury's Baseline Scenario. It shows emissions in both sectors declining to nearly zero by 20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0000" cy="2898352"/>
                          </a:xfrm>
                          <a:prstGeom prst="rect">
                            <a:avLst/>
                          </a:prstGeom>
                          <a:noFill/>
                        </pic:spPr>
                      </pic:pic>
                    </a:graphicData>
                  </a:graphic>
                </wp:inline>
              </w:drawing>
            </w:r>
            <w:r w:rsidR="00B96675">
              <w:rPr>
                <w:bCs/>
                <w:noProof/>
              </w:rPr>
              <w:t xml:space="preserve"> </w:t>
            </w:r>
          </w:p>
        </w:tc>
      </w:tr>
      <w:tr w:rsidR="006F29F3" w:rsidRPr="00FF2F1D" w14:paraId="25046CAD" w14:textId="77777777" w:rsidTr="00DD5A07">
        <w:tc>
          <w:tcPr>
            <w:tcW w:w="4778" w:type="dxa"/>
          </w:tcPr>
          <w:p w14:paraId="19277A6B" w14:textId="526581D7" w:rsidR="006F29F3" w:rsidRPr="00941DC3" w:rsidRDefault="006F29F3" w:rsidP="00D10B91">
            <w:pPr>
              <w:pStyle w:val="ChartorTableNote"/>
            </w:pPr>
            <w:r w:rsidRPr="00FF2F1D">
              <w:t>Source: Treasury modelling</w:t>
            </w:r>
            <w:r w:rsidR="00E40F42">
              <w:t>.</w:t>
            </w:r>
          </w:p>
        </w:tc>
        <w:tc>
          <w:tcPr>
            <w:tcW w:w="4779" w:type="dxa"/>
          </w:tcPr>
          <w:p w14:paraId="1A901864" w14:textId="22058A45" w:rsidR="006F29F3" w:rsidRPr="00FF2F1D" w:rsidRDefault="006F29F3" w:rsidP="00D10B91">
            <w:pPr>
              <w:pStyle w:val="ChartorTableNote"/>
              <w:rPr>
                <w:bCs/>
              </w:rPr>
            </w:pPr>
            <w:r w:rsidRPr="00FF2F1D">
              <w:t>Source: Treasury modelling</w:t>
            </w:r>
            <w:r w:rsidR="00D448D3">
              <w:t>.</w:t>
            </w:r>
          </w:p>
        </w:tc>
      </w:tr>
    </w:tbl>
    <w:p w14:paraId="166BB519" w14:textId="77777777" w:rsidR="00F03F91" w:rsidRDefault="00F03F91" w:rsidP="00F03F91">
      <w:pPr>
        <w:pStyle w:val="SingleParagraph"/>
      </w:pPr>
    </w:p>
    <w:p w14:paraId="1F800683" w14:textId="64972B79" w:rsidR="006F29F3" w:rsidRDefault="006F29F3" w:rsidP="006F29F3">
      <w:r>
        <w:rPr>
          <w:bCs/>
        </w:rPr>
        <w:t>Economy</w:t>
      </w:r>
      <w:r w:rsidR="00B97A68" w:rsidRPr="00B97A68">
        <w:rPr>
          <w:rFonts w:ascii="Cambria Math" w:hAnsi="Cambria Math" w:cs="Cambria Math"/>
          <w:bCs/>
        </w:rPr>
        <w:t>‑</w:t>
      </w:r>
      <w:r>
        <w:rPr>
          <w:bCs/>
        </w:rPr>
        <w:t xml:space="preserve">wide electrification </w:t>
      </w:r>
      <w:r w:rsidR="004B4D64">
        <w:rPr>
          <w:bCs/>
        </w:rPr>
        <w:t>is projected to result in s</w:t>
      </w:r>
      <w:r>
        <w:rPr>
          <w:bCs/>
        </w:rPr>
        <w:t>ubstantial growth in electricity consumption</w:t>
      </w:r>
      <w:r w:rsidR="004B4D64">
        <w:rPr>
          <w:bCs/>
        </w:rPr>
        <w:t xml:space="preserve"> across </w:t>
      </w:r>
      <w:r w:rsidR="00AA47C2">
        <w:rPr>
          <w:bCs/>
        </w:rPr>
        <w:t xml:space="preserve">all three </w:t>
      </w:r>
      <w:r w:rsidR="004B4D64">
        <w:rPr>
          <w:bCs/>
        </w:rPr>
        <w:t>scenarios</w:t>
      </w:r>
      <w:r w:rsidR="0085697C">
        <w:rPr>
          <w:bCs/>
        </w:rPr>
        <w:t>, consistent with the AEMO</w:t>
      </w:r>
      <w:r w:rsidR="003E4F5A">
        <w:rPr>
          <w:bCs/>
        </w:rPr>
        <w:t>’</w:t>
      </w:r>
      <w:r w:rsidR="0085697C">
        <w:rPr>
          <w:bCs/>
        </w:rPr>
        <w:t>s ISP Step Change scenario</w:t>
      </w:r>
      <w:r>
        <w:t xml:space="preserve">. </w:t>
      </w:r>
      <w:r w:rsidR="007B35F4">
        <w:t>Under the</w:t>
      </w:r>
      <w:r w:rsidR="007B35F4" w:rsidDel="00561240">
        <w:t xml:space="preserve"> </w:t>
      </w:r>
      <w:r w:rsidR="006C1F49">
        <w:t>Baseline</w:t>
      </w:r>
      <w:r w:rsidR="00561240">
        <w:t xml:space="preserve"> Scenario</w:t>
      </w:r>
      <w:r w:rsidR="007B35F4">
        <w:t xml:space="preserve">, </w:t>
      </w:r>
      <w:r w:rsidR="007B35F4">
        <w:rPr>
          <w:bCs/>
        </w:rPr>
        <w:t>l</w:t>
      </w:r>
      <w:r>
        <w:rPr>
          <w:bCs/>
        </w:rPr>
        <w:t>arge grid</w:t>
      </w:r>
      <w:r w:rsidRPr="00584980">
        <w:rPr>
          <w:rStyle w:val="FootnoteReference"/>
          <w:bCs/>
          <w:vertAlign w:val="superscript"/>
        </w:rPr>
        <w:footnoteReference w:id="7"/>
      </w:r>
      <w:r>
        <w:rPr>
          <w:bCs/>
        </w:rPr>
        <w:t xml:space="preserve"> electricity consumption </w:t>
      </w:r>
      <w:r w:rsidRPr="00CF4BDF">
        <w:t xml:space="preserve">is projected to </w:t>
      </w:r>
      <w:r w:rsidR="006702AA">
        <w:t xml:space="preserve">more than </w:t>
      </w:r>
      <w:r w:rsidRPr="00CF4BDF">
        <w:t xml:space="preserve">double from </w:t>
      </w:r>
      <w:r>
        <w:t>2025</w:t>
      </w:r>
      <w:r w:rsidRPr="00CF4BDF">
        <w:t xml:space="preserve"> levels to 2050 (</w:t>
      </w:r>
      <w:r w:rsidR="00507B61">
        <w:t>Chart 3.</w:t>
      </w:r>
      <w:r w:rsidR="001C1613">
        <w:t>9</w:t>
      </w:r>
      <w:r w:rsidRPr="00CF4BDF">
        <w:t>)</w:t>
      </w:r>
      <w:r>
        <w:t xml:space="preserve">. </w:t>
      </w:r>
      <w:r w:rsidR="007B35F4">
        <w:t xml:space="preserve">This growth is driven primarily </w:t>
      </w:r>
      <w:r w:rsidR="0016579C">
        <w:t xml:space="preserve">by </w:t>
      </w:r>
      <w:r>
        <w:t>electrification</w:t>
      </w:r>
      <w:r w:rsidR="007B35F4">
        <w:t>, with some additional demand resulting from the establishment of new industries</w:t>
      </w:r>
      <w:r w:rsidR="002F53C4">
        <w:t xml:space="preserve"> such as hydrogen and data centres</w:t>
      </w:r>
      <w:r>
        <w:t>.</w:t>
      </w:r>
    </w:p>
    <w:p w14:paraId="0639A3F4" w14:textId="0D38AF74" w:rsidR="00252825" w:rsidRDefault="0016579C" w:rsidP="006F29F3">
      <w:r>
        <w:t>Improvements in e</w:t>
      </w:r>
      <w:r w:rsidR="00252825">
        <w:t xml:space="preserve">nergy efficiency </w:t>
      </w:r>
      <w:r w:rsidR="00B4742D">
        <w:t>reduce the amount of new electricity generation needed to support continued growth in electricity demand</w:t>
      </w:r>
      <w:r w:rsidR="008A607E">
        <w:t xml:space="preserve">, including demand </w:t>
      </w:r>
      <w:r w:rsidR="00B804B3">
        <w:t xml:space="preserve">from </w:t>
      </w:r>
      <w:r w:rsidR="004E27AF">
        <w:t xml:space="preserve">electrification. </w:t>
      </w:r>
      <w:r w:rsidR="00BA0817">
        <w:t xml:space="preserve">For example, </w:t>
      </w:r>
      <w:r w:rsidR="00871A6C">
        <w:t xml:space="preserve">under the </w:t>
      </w:r>
      <w:r w:rsidR="006C1F49">
        <w:t>Baseline</w:t>
      </w:r>
      <w:r w:rsidR="00561240">
        <w:t xml:space="preserve"> Scenario</w:t>
      </w:r>
      <w:r w:rsidR="00871A6C">
        <w:t xml:space="preserve">, </w:t>
      </w:r>
      <w:r w:rsidR="004E27AF">
        <w:t>NEM</w:t>
      </w:r>
      <w:r w:rsidR="00426E39" w:rsidRPr="00426E39">
        <w:t xml:space="preserve"> demand </w:t>
      </w:r>
      <w:r w:rsidR="00DD3216">
        <w:t>w</w:t>
      </w:r>
      <w:r w:rsidR="00426E39" w:rsidRPr="00426E39">
        <w:t xml:space="preserve">ould </w:t>
      </w:r>
      <w:r w:rsidR="00DD3216">
        <w:t xml:space="preserve">be </w:t>
      </w:r>
      <w:r w:rsidR="00426E39" w:rsidRPr="00426E39">
        <w:t>over 20</w:t>
      </w:r>
      <w:r w:rsidR="005B5CC4">
        <w:t> per </w:t>
      </w:r>
      <w:r w:rsidR="002C5278">
        <w:t>cent</w:t>
      </w:r>
      <w:r w:rsidR="00871A6C">
        <w:t xml:space="preserve"> </w:t>
      </w:r>
      <w:r w:rsidR="00426E39" w:rsidRPr="00426E39">
        <w:t>higher by 2050</w:t>
      </w:r>
      <w:r w:rsidR="00BA0817">
        <w:t xml:space="preserve"> </w:t>
      </w:r>
      <w:r w:rsidR="00BA0817" w:rsidRPr="00426E39">
        <w:t>without</w:t>
      </w:r>
      <w:r w:rsidR="004E27AF">
        <w:t xml:space="preserve"> </w:t>
      </w:r>
      <w:r w:rsidR="00292C83">
        <w:t xml:space="preserve">energy efficiency </w:t>
      </w:r>
      <w:r w:rsidR="00BA0817" w:rsidRPr="00426E39">
        <w:t>improvements</w:t>
      </w:r>
      <w:r w:rsidR="00292C83">
        <w:t xml:space="preserve">. </w:t>
      </w:r>
      <w:r w:rsidR="00090845">
        <w:t xml:space="preserve">Reduced demand </w:t>
      </w:r>
      <w:r w:rsidR="00AF151D">
        <w:t xml:space="preserve">from energy efficiency </w:t>
      </w:r>
      <w:r w:rsidR="00090845">
        <w:t>helps relieve supply pressures to build renewables</w:t>
      </w:r>
      <w:r w:rsidR="00AF151D">
        <w:t xml:space="preserve"> and firming </w:t>
      </w:r>
      <w:r w:rsidR="00AA074C">
        <w:t>capacity, and</w:t>
      </w:r>
      <w:r w:rsidR="00AF151D">
        <w:t xml:space="preserve"> </w:t>
      </w:r>
      <w:r w:rsidR="00090845">
        <w:t>augment electricity networks</w:t>
      </w:r>
      <w:r w:rsidR="00AF151D">
        <w:t>.</w:t>
      </w:r>
    </w:p>
    <w:p w14:paraId="26244B9A" w14:textId="06123060" w:rsidR="00F341EA" w:rsidRDefault="00946224" w:rsidP="006F29F3">
      <w:r>
        <w:t>S</w:t>
      </w:r>
      <w:r w:rsidR="006F29F3">
        <w:t>mall and off</w:t>
      </w:r>
      <w:r w:rsidR="00B97A68" w:rsidRPr="00B97A68">
        <w:rPr>
          <w:rFonts w:ascii="Cambria Math" w:hAnsi="Cambria Math" w:cs="Cambria Math"/>
        </w:rPr>
        <w:t>‑</w:t>
      </w:r>
      <w:r w:rsidR="006F29F3">
        <w:t xml:space="preserve">grid electricity </w:t>
      </w:r>
      <w:r>
        <w:t xml:space="preserve">consumption </w:t>
      </w:r>
      <w:r w:rsidR="006F29F3">
        <w:t xml:space="preserve">depends on the scale of new </w:t>
      </w:r>
      <w:r w:rsidR="007B35F4">
        <w:t xml:space="preserve">clean energy embedded </w:t>
      </w:r>
      <w:r w:rsidR="006F29F3">
        <w:t>export sectors.</w:t>
      </w:r>
      <w:r w:rsidR="006F29F3" w:rsidRPr="00CF4BDF">
        <w:t xml:space="preserve"> </w:t>
      </w:r>
      <w:r w:rsidR="007B35F4">
        <w:t>For example, s</w:t>
      </w:r>
      <w:r w:rsidR="006F29F3">
        <w:t>mall and off</w:t>
      </w:r>
      <w:r w:rsidR="00B97A68" w:rsidRPr="00B97A68">
        <w:rPr>
          <w:rFonts w:ascii="Cambria Math" w:hAnsi="Cambria Math" w:cs="Cambria Math"/>
        </w:rPr>
        <w:t>‑</w:t>
      </w:r>
      <w:r w:rsidR="006F29F3">
        <w:t>grid electricity consumption for renewable hydrogen production</w:t>
      </w:r>
      <w:r w:rsidR="007B35F4">
        <w:t xml:space="preserve"> is projected to increase</w:t>
      </w:r>
      <w:r w:rsidR="006F29F3">
        <w:t xml:space="preserve"> from zero in 2025 to 1</w:t>
      </w:r>
      <w:r w:rsidR="008C3C5D">
        <w:t>3</w:t>
      </w:r>
      <w:r w:rsidR="006F29F3">
        <w:t>0</w:t>
      </w:r>
      <w:r w:rsidR="005B5CC4">
        <w:t> </w:t>
      </w:r>
      <w:r w:rsidR="00443112">
        <w:t>terawatt</w:t>
      </w:r>
      <w:r w:rsidR="005B5CC4">
        <w:t> </w:t>
      </w:r>
      <w:r w:rsidR="00443112">
        <w:t>hour</w:t>
      </w:r>
      <w:r w:rsidR="00FE4D43">
        <w:t>s</w:t>
      </w:r>
      <w:r w:rsidR="005B5CC4">
        <w:t> </w:t>
      </w:r>
      <w:r w:rsidR="00443112">
        <w:t xml:space="preserve">(TWh) </w:t>
      </w:r>
      <w:r w:rsidR="006F29F3">
        <w:t>and 481</w:t>
      </w:r>
      <w:r w:rsidR="009D1126">
        <w:t> </w:t>
      </w:r>
      <w:r w:rsidR="006F29F3">
        <w:t xml:space="preserve">TWh in 2050 under the </w:t>
      </w:r>
      <w:r w:rsidR="006C1F49">
        <w:t>Baseline</w:t>
      </w:r>
      <w:r w:rsidR="00123B30">
        <w:t xml:space="preserve"> Scenario and Renewable Exports </w:t>
      </w:r>
      <w:r w:rsidR="003D7AFD">
        <w:t xml:space="preserve">Upside </w:t>
      </w:r>
      <w:r w:rsidR="00123B30">
        <w:t>Scenario</w:t>
      </w:r>
      <w:r w:rsidR="007B35F4">
        <w:t>,</w:t>
      </w:r>
      <w:r w:rsidR="006F29F3">
        <w:t xml:space="preserve"> respectively.</w:t>
      </w:r>
    </w:p>
    <w:p w14:paraId="3B2BA59F" w14:textId="77777777" w:rsidR="00202A99" w:rsidRDefault="00202A99">
      <w:pPr>
        <w:spacing w:before="0" w:after="160" w:line="259" w:lineRule="auto"/>
      </w:pPr>
      <w:r>
        <w:br w:type="page"/>
      </w:r>
    </w:p>
    <w:p w14:paraId="0D868FCF" w14:textId="138D9F79" w:rsidR="006F29F3" w:rsidRDefault="00043143" w:rsidP="006F29F3">
      <w:r>
        <w:t xml:space="preserve">These </w:t>
      </w:r>
      <w:r w:rsidR="0030220D">
        <w:t xml:space="preserve">demand </w:t>
      </w:r>
      <w:r>
        <w:t>increases ar</w:t>
      </w:r>
      <w:r w:rsidR="007B35F4">
        <w:t xml:space="preserve">e </w:t>
      </w:r>
      <w:r w:rsidR="0030220D">
        <w:t xml:space="preserve">projected </w:t>
      </w:r>
      <w:r>
        <w:t xml:space="preserve">to more than offset declines in </w:t>
      </w:r>
      <w:r w:rsidR="007B35F4">
        <w:t xml:space="preserve">demand from </w:t>
      </w:r>
      <w:r>
        <w:t>other off</w:t>
      </w:r>
      <w:r w:rsidR="00B97A68" w:rsidRPr="00B97A68">
        <w:rPr>
          <w:rFonts w:ascii="Cambria Math" w:hAnsi="Cambria Math" w:cs="Cambria Math"/>
        </w:rPr>
        <w:t>‑</w:t>
      </w:r>
      <w:r>
        <w:t xml:space="preserve">grid generation </w:t>
      </w:r>
      <w:r w:rsidR="00E70594">
        <w:t xml:space="preserve">sources, </w:t>
      </w:r>
      <w:r>
        <w:t xml:space="preserve">such as gas extraction, </w:t>
      </w:r>
      <w:r w:rsidR="007B35F4">
        <w:t xml:space="preserve">liquid natural gas (LNG) </w:t>
      </w:r>
      <w:r>
        <w:t>and coal mining</w:t>
      </w:r>
      <w:r w:rsidR="00F341EA">
        <w:t xml:space="preserve">. Declines </w:t>
      </w:r>
      <w:r w:rsidR="00157844">
        <w:t xml:space="preserve">in emissions from these </w:t>
      </w:r>
      <w:r w:rsidR="0030220D">
        <w:t xml:space="preserve">sources </w:t>
      </w:r>
      <w:r>
        <w:t xml:space="preserve">are driven by </w:t>
      </w:r>
      <w:r w:rsidR="007B35F4">
        <w:t xml:space="preserve">projected </w:t>
      </w:r>
      <w:r>
        <w:t>changes in global demand for fossil fuels</w:t>
      </w:r>
      <w:r w:rsidR="001F22C5">
        <w:t xml:space="preserve"> and take</w:t>
      </w:r>
      <w:r w:rsidR="00B97A68" w:rsidRPr="00B97A68">
        <w:rPr>
          <w:rFonts w:ascii="Cambria Math" w:hAnsi="Cambria Math" w:cs="Cambria Math"/>
        </w:rPr>
        <w:t>‑</w:t>
      </w:r>
      <w:r w:rsidR="001F22C5">
        <w:t>up of new technologies</w:t>
      </w:r>
      <w:r w:rsidRPr="00CF4BDF">
        <w:t>.</w:t>
      </w:r>
    </w:p>
    <w:tbl>
      <w:tblPr>
        <w:tblStyle w:val="TableGrid"/>
        <w:tblW w:w="0" w:type="auto"/>
        <w:tblLook w:val="0420" w:firstRow="1" w:lastRow="0" w:firstColumn="0" w:lastColumn="0" w:noHBand="0" w:noVBand="1"/>
      </w:tblPr>
      <w:tblGrid>
        <w:gridCol w:w="9020"/>
      </w:tblGrid>
      <w:tr w:rsidR="006F29F3" w14:paraId="1CA653A3" w14:textId="77777777" w:rsidTr="00B8254C">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7E479EDC" w14:textId="3CEA4E73" w:rsidR="006F29F3" w:rsidRPr="00202A99" w:rsidRDefault="00507B61" w:rsidP="00202A99">
            <w:pPr>
              <w:pStyle w:val="ChartMainHeading"/>
              <w:rPr>
                <w:b w:val="0"/>
                <w:bCs/>
              </w:rPr>
            </w:pPr>
            <w:bookmarkStart w:id="50" w:name="_Ref206678915"/>
            <w:bookmarkStart w:id="51" w:name="_Toc209020879"/>
            <w:r w:rsidRPr="00202A99">
              <w:rPr>
                <w:bCs/>
              </w:rPr>
              <w:t>Chart 3.</w:t>
            </w:r>
            <w:bookmarkEnd w:id="50"/>
            <w:r w:rsidR="001C1613" w:rsidRPr="00202A99">
              <w:rPr>
                <w:bCs/>
              </w:rPr>
              <w:t>9</w:t>
            </w:r>
            <w:r w:rsidR="00952C72" w:rsidRPr="00202A99">
              <w:rPr>
                <w:bCs/>
              </w:rPr>
              <w:t>:</w:t>
            </w:r>
            <w:r w:rsidR="006F29F3" w:rsidRPr="00202A99">
              <w:rPr>
                <w:bCs/>
              </w:rPr>
              <w:t xml:space="preserve"> </w:t>
            </w:r>
            <w:r w:rsidR="007B35F4" w:rsidRPr="00202A99">
              <w:rPr>
                <w:bCs/>
              </w:rPr>
              <w:t xml:space="preserve">Projected </w:t>
            </w:r>
            <w:r w:rsidR="006F29F3" w:rsidRPr="00202A99">
              <w:rPr>
                <w:bCs/>
              </w:rPr>
              <w:t>electricity generation</w:t>
            </w:r>
            <w:r w:rsidR="007B35F4" w:rsidRPr="00202A99">
              <w:rPr>
                <w:bCs/>
              </w:rPr>
              <w:t xml:space="preserve">, </w:t>
            </w:r>
            <w:r w:rsidR="00A87434" w:rsidRPr="00202A99">
              <w:rPr>
                <w:bCs/>
              </w:rPr>
              <w:t xml:space="preserve">2025 and </w:t>
            </w:r>
            <w:r w:rsidR="00956DF3" w:rsidRPr="00202A99">
              <w:rPr>
                <w:bCs/>
              </w:rPr>
              <w:t>2050</w:t>
            </w:r>
            <w:bookmarkEnd w:id="51"/>
          </w:p>
        </w:tc>
      </w:tr>
      <w:tr w:rsidR="006F29F3" w14:paraId="33530B2E" w14:textId="77777777" w:rsidTr="00B8254C">
        <w:trPr>
          <w:trHeight w:val="4417"/>
        </w:trPr>
        <w:tc>
          <w:tcPr>
            <w:tcW w:w="0" w:type="dxa"/>
          </w:tcPr>
          <w:p w14:paraId="33E3557A" w14:textId="4084C2D6" w:rsidR="006F29F3" w:rsidRDefault="006527B0" w:rsidP="00F03F91">
            <w:pPr>
              <w:pStyle w:val="ChartGraphic"/>
            </w:pPr>
            <w:r>
              <w:rPr>
                <w:noProof/>
              </w:rPr>
              <w:drawing>
                <wp:inline distT="0" distB="0" distL="0" distR="0" wp14:anchorId="072A1D44" wp14:editId="347C3E59">
                  <wp:extent cx="5590540" cy="3834765"/>
                  <wp:effectExtent l="0" t="0" r="0" b="0"/>
                  <wp:docPr id="131627993" name="Picture 3" descr="This chart shows projected electricity generation from now to 2050 under Treasury's Baseline, Renewable Exports and Disorderly Scenarios across grids. It shows electricity generation doubles by a similar amount between scenarios on the large grids. While there is a greater difference between scenarios in generation in small and off-grid, with Renewable Exports having significantly more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7993" name="Picture 3" descr="This chart shows projected electricity generation from now to 2050 under Treasury's Baseline, Renewable Exports and Disorderly Scenarios across grids. It shows electricity generation doubles by a similar amount between scenarios on the large grids. While there is a greater difference between scenarios in generation in small and off-grid, with Renewable Exports having significantly more gener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90540" cy="3834765"/>
                          </a:xfrm>
                          <a:prstGeom prst="rect">
                            <a:avLst/>
                          </a:prstGeom>
                          <a:noFill/>
                        </pic:spPr>
                      </pic:pic>
                    </a:graphicData>
                  </a:graphic>
                </wp:inline>
              </w:drawing>
            </w:r>
          </w:p>
        </w:tc>
      </w:tr>
      <w:tr w:rsidR="006F29F3" w14:paraId="18F4D91A" w14:textId="77777777" w:rsidTr="00B8254C">
        <w:trPr>
          <w:trHeight w:val="188"/>
        </w:trPr>
        <w:tc>
          <w:tcPr>
            <w:tcW w:w="0" w:type="dxa"/>
          </w:tcPr>
          <w:p w14:paraId="2C2C4AA8" w14:textId="77777777" w:rsidR="00692F3E" w:rsidRDefault="006F29F3" w:rsidP="00D10B91">
            <w:pPr>
              <w:pStyle w:val="ChartorTableNote"/>
              <w:rPr>
                <w:bCs/>
              </w:rPr>
            </w:pPr>
            <w:r>
              <w:rPr>
                <w:bCs/>
                <w:szCs w:val="16"/>
              </w:rPr>
              <w:t xml:space="preserve">Note: </w:t>
            </w:r>
            <w:r>
              <w:rPr>
                <w:bCs/>
              </w:rPr>
              <w:t>Excludes storage dispatch</w:t>
            </w:r>
            <w:r w:rsidR="00AB4EB6">
              <w:rPr>
                <w:bCs/>
              </w:rPr>
              <w:t xml:space="preserve"> such as batteries and pump hydro</w:t>
            </w:r>
            <w:r>
              <w:rPr>
                <w:bCs/>
              </w:rPr>
              <w:t>.</w:t>
            </w:r>
          </w:p>
          <w:p w14:paraId="2B5C8F5E" w14:textId="38BFD306" w:rsidR="006F29F3" w:rsidRPr="00DE37B6" w:rsidRDefault="006F29F3" w:rsidP="00D10B91">
            <w:pPr>
              <w:pStyle w:val="ChartorTableNote"/>
            </w:pPr>
            <w:r w:rsidRPr="009B3C5A">
              <w:rPr>
                <w:bCs/>
              </w:rPr>
              <w:t xml:space="preserve">Source: Treasury </w:t>
            </w:r>
            <w:r>
              <w:rPr>
                <w:bCs/>
              </w:rPr>
              <w:t>modelling.</w:t>
            </w:r>
          </w:p>
        </w:tc>
      </w:tr>
    </w:tbl>
    <w:p w14:paraId="5A686377" w14:textId="6B1DE47A" w:rsidR="006F29F3" w:rsidRPr="00202A99" w:rsidRDefault="000437BB" w:rsidP="00202A99">
      <w:pPr>
        <w:pStyle w:val="Heading2Numbered"/>
      </w:pPr>
      <w:bookmarkStart w:id="52" w:name="_Toc209020880"/>
      <w:r w:rsidRPr="00202A99">
        <w:t>E</w:t>
      </w:r>
      <w:r w:rsidR="007B35F4" w:rsidRPr="00202A99">
        <w:t>nabl</w:t>
      </w:r>
      <w:r w:rsidRPr="00202A99">
        <w:t>ing</w:t>
      </w:r>
      <w:r w:rsidR="007B35F4" w:rsidRPr="00202A99">
        <w:t xml:space="preserve"> </w:t>
      </w:r>
      <w:r w:rsidR="006F29F3" w:rsidRPr="00202A99">
        <w:t xml:space="preserve">fuel switching and </w:t>
      </w:r>
      <w:r w:rsidR="004077D6" w:rsidRPr="00202A99">
        <w:t>take</w:t>
      </w:r>
      <w:r w:rsidR="00B97A68" w:rsidRPr="00202A99">
        <w:rPr>
          <w:rFonts w:ascii="Cambria Math" w:hAnsi="Cambria Math" w:cs="Cambria Math"/>
        </w:rPr>
        <w:t>‑</w:t>
      </w:r>
      <w:r w:rsidR="004077D6" w:rsidRPr="00202A99">
        <w:t>up of abatement</w:t>
      </w:r>
      <w:r w:rsidR="006F29F3" w:rsidRPr="00202A99">
        <w:t xml:space="preserve"> technology</w:t>
      </w:r>
      <w:bookmarkEnd w:id="52"/>
      <w:r w:rsidR="006F29F3" w:rsidRPr="00202A99">
        <w:t xml:space="preserve"> </w:t>
      </w:r>
    </w:p>
    <w:p w14:paraId="0F160E67" w14:textId="79FC1EA7" w:rsidR="009B43EF" w:rsidRDefault="008B773A" w:rsidP="00242502">
      <w:r>
        <w:t>E</w:t>
      </w:r>
      <w:r w:rsidR="009B43EF">
        <w:t>lectrification may not be a cost</w:t>
      </w:r>
      <w:r w:rsidR="00855DF7" w:rsidRPr="00855DF7">
        <w:rPr>
          <w:rFonts w:ascii="Cambria Math" w:hAnsi="Cambria Math" w:cs="Cambria Math"/>
        </w:rPr>
        <w:t>‑</w:t>
      </w:r>
      <w:r w:rsidR="009B43EF">
        <w:t>effective or technically viable option</w:t>
      </w:r>
      <w:r w:rsidR="00063103">
        <w:t xml:space="preserve"> for some processes</w:t>
      </w:r>
      <w:r w:rsidR="009B43EF">
        <w:t xml:space="preserve">. </w:t>
      </w:r>
      <w:r w:rsidR="00DF730B">
        <w:t xml:space="preserve">In these cases, </w:t>
      </w:r>
      <w:r w:rsidR="00617BED">
        <w:t xml:space="preserve">fuel switching </w:t>
      </w:r>
      <w:r w:rsidR="00C64C25">
        <w:t xml:space="preserve">or </w:t>
      </w:r>
      <w:r w:rsidR="00F73CB8">
        <w:t xml:space="preserve">approaches </w:t>
      </w:r>
      <w:r w:rsidR="005B7637">
        <w:t xml:space="preserve">that support </w:t>
      </w:r>
      <w:r w:rsidR="00594D09">
        <w:t>take</w:t>
      </w:r>
      <w:r w:rsidR="00855DF7" w:rsidRPr="00855DF7">
        <w:rPr>
          <w:rFonts w:ascii="Cambria Math" w:hAnsi="Cambria Math" w:cs="Cambria Math"/>
        </w:rPr>
        <w:t>‑</w:t>
      </w:r>
      <w:r w:rsidR="00594D09">
        <w:t xml:space="preserve">up of </w:t>
      </w:r>
      <w:r w:rsidR="005B7637">
        <w:t xml:space="preserve">abatement technology </w:t>
      </w:r>
      <w:r w:rsidR="00F73CB8">
        <w:t xml:space="preserve">are </w:t>
      </w:r>
      <w:r w:rsidR="00135281">
        <w:t xml:space="preserve">projected to </w:t>
      </w:r>
      <w:r w:rsidR="006A3E1A">
        <w:t xml:space="preserve">support </w:t>
      </w:r>
      <w:r w:rsidR="00063103">
        <w:t>emissions reductions</w:t>
      </w:r>
      <w:r w:rsidR="00B715C9">
        <w:t xml:space="preserve"> in the medium</w:t>
      </w:r>
      <w:r w:rsidR="00855DF7" w:rsidRPr="00855DF7">
        <w:rPr>
          <w:rFonts w:ascii="Cambria Math" w:hAnsi="Cambria Math" w:cs="Cambria Math"/>
        </w:rPr>
        <w:t>‑</w:t>
      </w:r>
      <w:r w:rsidR="00B715C9">
        <w:t>term</w:t>
      </w:r>
      <w:r w:rsidR="006A3E1A">
        <w:t>.</w:t>
      </w:r>
    </w:p>
    <w:p w14:paraId="6F1E856C" w14:textId="19951AD2" w:rsidR="00F90940" w:rsidRDefault="00242502" w:rsidP="00242502">
      <w:r>
        <w:t>Low</w:t>
      </w:r>
      <w:r w:rsidR="00855DF7" w:rsidRPr="00855DF7">
        <w:rPr>
          <w:rFonts w:ascii="Cambria Math" w:hAnsi="Cambria Math" w:cs="Cambria Math"/>
        </w:rPr>
        <w:t>‑</w:t>
      </w:r>
      <w:r>
        <w:t xml:space="preserve">carbon </w:t>
      </w:r>
      <w:r w:rsidR="00031992">
        <w:t>liquid</w:t>
      </w:r>
      <w:r>
        <w:t xml:space="preserve"> fuels are expected to offer an increasingly cost</w:t>
      </w:r>
      <w:r w:rsidR="00855DF7" w:rsidRPr="00855DF7">
        <w:rPr>
          <w:rFonts w:ascii="Cambria Math" w:hAnsi="Cambria Math" w:cs="Cambria Math"/>
        </w:rPr>
        <w:t>‑</w:t>
      </w:r>
      <w:r>
        <w:t>effective decarbonisation pathway</w:t>
      </w:r>
      <w:r w:rsidR="006006AC">
        <w:t xml:space="preserve"> over time</w:t>
      </w:r>
      <w:r>
        <w:t xml:space="preserve">. </w:t>
      </w:r>
      <w:r w:rsidR="009B43EF">
        <w:t>Studies by CSIRO and others have found that while low</w:t>
      </w:r>
      <w:r w:rsidR="00855DF7" w:rsidRPr="00855DF7">
        <w:rPr>
          <w:rFonts w:ascii="Cambria Math" w:hAnsi="Cambria Math" w:cs="Cambria Math"/>
        </w:rPr>
        <w:t>‑</w:t>
      </w:r>
      <w:r w:rsidR="009B43EF">
        <w:t xml:space="preserve">carbon </w:t>
      </w:r>
      <w:r w:rsidR="00031992">
        <w:t xml:space="preserve">liquid </w:t>
      </w:r>
      <w:r w:rsidR="009B43EF">
        <w:t xml:space="preserve">fuels are currently more expensive than their unabated fossil fuel counterparts, costs are expected to decrease over </w:t>
      </w:r>
      <w:r w:rsidR="00B02DBB">
        <w:t>the medium</w:t>
      </w:r>
      <w:r w:rsidR="00855DF7" w:rsidRPr="00855DF7">
        <w:rPr>
          <w:rFonts w:ascii="Cambria Math" w:hAnsi="Cambria Math" w:cs="Cambria Math"/>
        </w:rPr>
        <w:t>‑</w:t>
      </w:r>
      <w:r w:rsidR="00B02DBB">
        <w:t xml:space="preserve">term </w:t>
      </w:r>
      <w:r w:rsidR="009B43EF">
        <w:t>as technology and scale improves.</w:t>
      </w:r>
      <w:r w:rsidR="009B43EF" w:rsidRPr="00CE198A">
        <w:rPr>
          <w:rStyle w:val="FootnoteReference"/>
          <w:vertAlign w:val="superscript"/>
        </w:rPr>
        <w:footnoteReference w:id="8"/>
      </w:r>
    </w:p>
    <w:p w14:paraId="3EB437A0" w14:textId="634F9C1B" w:rsidR="009B43EF" w:rsidRDefault="00A82CDA" w:rsidP="00242502">
      <w:r>
        <w:t>The</w:t>
      </w:r>
      <w:r w:rsidR="009B43EF">
        <w:t xml:space="preserve"> modelling</w:t>
      </w:r>
      <w:r w:rsidR="00863067">
        <w:t xml:space="preserve"> </w:t>
      </w:r>
      <w:r w:rsidR="009B43EF">
        <w:t xml:space="preserve">projects </w:t>
      </w:r>
      <w:r w:rsidR="00B02DBB">
        <w:t xml:space="preserve">a </w:t>
      </w:r>
      <w:r w:rsidR="009B43EF">
        <w:t xml:space="preserve">steady increase in switching to low carbon liquid fuels </w:t>
      </w:r>
      <w:r w:rsidR="00B02DBB">
        <w:t>across relevant sectors</w:t>
      </w:r>
      <w:r w:rsidR="009B43EF">
        <w:t xml:space="preserve"> from the mid</w:t>
      </w:r>
      <w:r w:rsidR="00855DF7" w:rsidRPr="00855DF7">
        <w:rPr>
          <w:rFonts w:ascii="Cambria Math" w:hAnsi="Cambria Math" w:cs="Cambria Math"/>
        </w:rPr>
        <w:t>‑</w:t>
      </w:r>
      <w:r w:rsidR="009B43EF">
        <w:t xml:space="preserve">2030s. </w:t>
      </w:r>
      <w:r w:rsidR="008E759E" w:rsidRPr="00477DEB">
        <w:t>Between 2035 and 2050, e</w:t>
      </w:r>
      <w:r w:rsidR="00B02DBB" w:rsidRPr="00477DEB">
        <w:t xml:space="preserve">missions </w:t>
      </w:r>
      <w:r w:rsidR="008E759E" w:rsidRPr="00477DEB">
        <w:t>associated with</w:t>
      </w:r>
      <w:r w:rsidR="005D306A" w:rsidRPr="00477DEB">
        <w:t xml:space="preserve"> the use of diesel and aviation fuel</w:t>
      </w:r>
      <w:r w:rsidR="00B02DBB" w:rsidRPr="00477DEB">
        <w:t>, for example</w:t>
      </w:r>
      <w:r w:rsidR="005D306A" w:rsidRPr="00477DEB">
        <w:t xml:space="preserve">, </w:t>
      </w:r>
      <w:r w:rsidR="00446005">
        <w:t>are pr</w:t>
      </w:r>
      <w:r w:rsidR="005073B6">
        <w:t>ojected to decline</w:t>
      </w:r>
      <w:r w:rsidR="005D306A" w:rsidRPr="00477DEB">
        <w:t xml:space="preserve"> </w:t>
      </w:r>
      <w:r w:rsidR="008E759E" w:rsidRPr="00477DEB">
        <w:t>by</w:t>
      </w:r>
      <w:r w:rsidR="005D306A" w:rsidRPr="00477DEB">
        <w:t xml:space="preserve"> </w:t>
      </w:r>
      <w:r w:rsidR="00845DF3" w:rsidRPr="00477DEB">
        <w:t>3</w:t>
      </w:r>
      <w:r w:rsidR="0082654E">
        <w:t>2</w:t>
      </w:r>
      <w:r w:rsidR="003432A9" w:rsidRPr="00477DEB">
        <w:t> Mt CO</w:t>
      </w:r>
      <w:r w:rsidR="003432A9" w:rsidRPr="00EE4093">
        <w:rPr>
          <w:vertAlign w:val="subscript"/>
        </w:rPr>
        <w:t>2</w:t>
      </w:r>
      <w:r w:rsidR="003E4F5A">
        <w:noBreakHyphen/>
      </w:r>
      <w:r w:rsidR="003432A9" w:rsidRPr="00477DEB">
        <w:t xml:space="preserve">e and </w:t>
      </w:r>
      <w:r w:rsidR="00845DF3" w:rsidRPr="00477DEB">
        <w:t>5</w:t>
      </w:r>
      <w:r w:rsidR="003432A9" w:rsidRPr="00477DEB">
        <w:t> Mt CO</w:t>
      </w:r>
      <w:r w:rsidR="003432A9" w:rsidRPr="00EE4093">
        <w:rPr>
          <w:vertAlign w:val="subscript"/>
        </w:rPr>
        <w:t>2</w:t>
      </w:r>
      <w:r w:rsidR="003E4F5A">
        <w:noBreakHyphen/>
      </w:r>
      <w:r w:rsidR="003432A9" w:rsidRPr="00477DEB">
        <w:t>e</w:t>
      </w:r>
      <w:r w:rsidR="008E759E" w:rsidRPr="00477DEB">
        <w:t>, respectively.</w:t>
      </w:r>
    </w:p>
    <w:p w14:paraId="4A57401F" w14:textId="1D4821ED" w:rsidR="00B02DBB" w:rsidRPr="001B7863" w:rsidRDefault="009B43EF" w:rsidP="00B02DBB">
      <w:r>
        <w:rPr>
          <w:lang w:eastAsia="zh-CN"/>
        </w:rPr>
        <w:t>Large</w:t>
      </w:r>
      <w:r w:rsidR="00912C87">
        <w:rPr>
          <w:lang w:eastAsia="zh-CN"/>
        </w:rPr>
        <w:t xml:space="preserve"> emitting</w:t>
      </w:r>
      <w:r w:rsidR="008911BD" w:rsidRPr="001B7863">
        <w:rPr>
          <w:lang w:eastAsia="zh-CN"/>
        </w:rPr>
        <w:t xml:space="preserve"> </w:t>
      </w:r>
      <w:r>
        <w:rPr>
          <w:lang w:eastAsia="zh-CN"/>
        </w:rPr>
        <w:t xml:space="preserve">industrial </w:t>
      </w:r>
      <w:r w:rsidR="00370955" w:rsidRPr="001B7863">
        <w:rPr>
          <w:lang w:eastAsia="zh-CN"/>
        </w:rPr>
        <w:t>facilities</w:t>
      </w:r>
      <w:r w:rsidR="00B02DBB">
        <w:rPr>
          <w:lang w:eastAsia="zh-CN"/>
        </w:rPr>
        <w:t>, which</w:t>
      </w:r>
      <w:r>
        <w:rPr>
          <w:lang w:eastAsia="zh-CN"/>
        </w:rPr>
        <w:t xml:space="preserve"> </w:t>
      </w:r>
      <w:r w:rsidR="00370955" w:rsidRPr="001B7863">
        <w:rPr>
          <w:lang w:eastAsia="zh-CN"/>
        </w:rPr>
        <w:t>currently account</w:t>
      </w:r>
      <w:r w:rsidR="00370955">
        <w:rPr>
          <w:lang w:eastAsia="zh-CN"/>
        </w:rPr>
        <w:t xml:space="preserve"> for around 30</w:t>
      </w:r>
      <w:r w:rsidR="00763582">
        <w:rPr>
          <w:lang w:eastAsia="zh-CN"/>
        </w:rPr>
        <w:t> </w:t>
      </w:r>
      <w:r w:rsidR="0038240B">
        <w:rPr>
          <w:lang w:eastAsia="zh-CN"/>
        </w:rPr>
        <w:t>per</w:t>
      </w:r>
      <w:r w:rsidR="00763582">
        <w:rPr>
          <w:lang w:eastAsia="zh-CN"/>
        </w:rPr>
        <w:t> </w:t>
      </w:r>
      <w:r w:rsidR="0038240B">
        <w:rPr>
          <w:lang w:eastAsia="zh-CN"/>
        </w:rPr>
        <w:t>cent</w:t>
      </w:r>
      <w:r w:rsidR="00370955">
        <w:rPr>
          <w:lang w:eastAsia="zh-CN"/>
        </w:rPr>
        <w:t xml:space="preserve"> of Australia</w:t>
      </w:r>
      <w:r w:rsidR="003E4F5A">
        <w:rPr>
          <w:lang w:eastAsia="zh-CN"/>
        </w:rPr>
        <w:t>’</w:t>
      </w:r>
      <w:r w:rsidR="00370955">
        <w:rPr>
          <w:lang w:eastAsia="zh-CN"/>
        </w:rPr>
        <w:t>s emissions</w:t>
      </w:r>
      <w:r w:rsidR="00B02DBB">
        <w:rPr>
          <w:lang w:eastAsia="zh-CN"/>
        </w:rPr>
        <w:t>, are another sector where electrification options are more limited</w:t>
      </w:r>
      <w:r>
        <w:rPr>
          <w:lang w:eastAsia="zh-CN"/>
        </w:rPr>
        <w:t>.</w:t>
      </w:r>
      <w:r w:rsidR="00370955" w:rsidRPr="00774AB4">
        <w:rPr>
          <w:rStyle w:val="FootnoteReference"/>
          <w:vertAlign w:val="superscript"/>
          <w:lang w:eastAsia="zh-CN"/>
        </w:rPr>
        <w:footnoteReference w:id="9"/>
      </w:r>
      <w:r w:rsidR="00370955">
        <w:rPr>
          <w:lang w:eastAsia="zh-CN"/>
        </w:rPr>
        <w:t xml:space="preserve"> </w:t>
      </w:r>
      <w:r w:rsidR="00806447">
        <w:t xml:space="preserve">These </w:t>
      </w:r>
      <w:r w:rsidR="00335AB0">
        <w:t>facilities</w:t>
      </w:r>
      <w:r w:rsidR="00370955" w:rsidRPr="001B7863">
        <w:t xml:space="preserve"> face </w:t>
      </w:r>
      <w:r w:rsidR="00A03C14">
        <w:t xml:space="preserve">substantial </w:t>
      </w:r>
      <w:r w:rsidR="00370955" w:rsidRPr="001B7863">
        <w:t>trade</w:t>
      </w:r>
      <w:r w:rsidR="00855DF7" w:rsidRPr="00855DF7">
        <w:rPr>
          <w:rFonts w:ascii="Cambria Math" w:hAnsi="Cambria Math" w:cs="Cambria Math"/>
        </w:rPr>
        <w:t>‑</w:t>
      </w:r>
      <w:r w:rsidR="00370955" w:rsidRPr="001B7863">
        <w:t>offs as they sequence abatement, meet policy obligations</w:t>
      </w:r>
      <w:r w:rsidR="00B849CF">
        <w:t>,</w:t>
      </w:r>
      <w:r w:rsidR="00370955" w:rsidRPr="001B7863">
        <w:t xml:space="preserve"> and manage the cost of reaching net zero.</w:t>
      </w:r>
      <w:r>
        <w:t xml:space="preserve"> They also face varying</w:t>
      </w:r>
      <w:r w:rsidDel="002023E1">
        <w:t xml:space="preserve"> </w:t>
      </w:r>
      <w:r>
        <w:t>abatement technology</w:t>
      </w:r>
      <w:r w:rsidR="002023E1">
        <w:t xml:space="preserve"> options</w:t>
      </w:r>
      <w:r>
        <w:t xml:space="preserve">, </w:t>
      </w:r>
      <w:r w:rsidR="005B62E2">
        <w:t xml:space="preserve">depending on </w:t>
      </w:r>
      <w:r w:rsidR="006F67F1">
        <w:t xml:space="preserve">their </w:t>
      </w:r>
      <w:r>
        <w:t>produc</w:t>
      </w:r>
      <w:r w:rsidR="006F67F1">
        <w:t>t</w:t>
      </w:r>
      <w:r>
        <w:t xml:space="preserve"> and geographic location.</w:t>
      </w:r>
      <w:r w:rsidR="00370955" w:rsidDel="009B43EF">
        <w:t xml:space="preserve"> </w:t>
      </w:r>
      <w:r w:rsidR="003F3F5D">
        <w:t>The extent to which Australia will reduce the emissions</w:t>
      </w:r>
      <w:r w:rsidR="00855DF7" w:rsidRPr="00855DF7">
        <w:rPr>
          <w:rFonts w:ascii="Cambria Math" w:hAnsi="Cambria Math" w:cs="Cambria Math"/>
        </w:rPr>
        <w:t>‑</w:t>
      </w:r>
      <w:r w:rsidR="003F3F5D">
        <w:t xml:space="preserve">intensiveness of traditional products and adjust the mix of </w:t>
      </w:r>
      <w:r w:rsidR="007A6FF8">
        <w:t>production</w:t>
      </w:r>
      <w:r w:rsidR="003F3F5D">
        <w:t xml:space="preserve"> is uncertain and depends on global factors</w:t>
      </w:r>
      <w:r w:rsidR="001A03AB">
        <w:t>, includi</w:t>
      </w:r>
      <w:r w:rsidR="00386EBD">
        <w:t>ng changes in global fossil fuel demand.</w:t>
      </w:r>
    </w:p>
    <w:p w14:paraId="60848727" w14:textId="54A5011D" w:rsidR="00370955" w:rsidRDefault="00040DD4" w:rsidP="00370955">
      <w:pPr>
        <w:rPr>
          <w:lang w:eastAsia="zh-CN"/>
        </w:rPr>
      </w:pPr>
      <w:r w:rsidRPr="001B7863">
        <w:t>The Safeguard Mechanism</w:t>
      </w:r>
      <w:r w:rsidR="009B43EF" w:rsidDel="000D1AD6">
        <w:t xml:space="preserve"> </w:t>
      </w:r>
      <w:r w:rsidR="007E1DDC">
        <w:t>incentivise</w:t>
      </w:r>
      <w:r w:rsidR="000D1AD6">
        <w:t>s</w:t>
      </w:r>
      <w:r w:rsidR="007E1DDC">
        <w:t xml:space="preserve"> </w:t>
      </w:r>
      <w:r w:rsidR="009B43EF">
        <w:t>low</w:t>
      </w:r>
      <w:r w:rsidR="00855DF7" w:rsidRPr="00855DF7">
        <w:rPr>
          <w:rFonts w:ascii="Cambria Math" w:hAnsi="Cambria Math" w:cs="Cambria Math"/>
        </w:rPr>
        <w:t>‑</w:t>
      </w:r>
      <w:r w:rsidRPr="001B7863">
        <w:t xml:space="preserve">cost decarbonisation for </w:t>
      </w:r>
      <w:r w:rsidR="009B43EF">
        <w:t>covered</w:t>
      </w:r>
      <w:r w:rsidRPr="001B7863">
        <w:t xml:space="preserve"> industrial emitters.</w:t>
      </w:r>
      <w:r w:rsidRPr="001B7863">
        <w:rPr>
          <w:rStyle w:val="FootnoteReference"/>
          <w:vertAlign w:val="superscript"/>
        </w:rPr>
        <w:footnoteReference w:id="10"/>
      </w:r>
      <w:r w:rsidR="00DC473F" w:rsidDel="009B43EF">
        <w:t xml:space="preserve"> </w:t>
      </w:r>
      <w:r w:rsidR="009B43EF">
        <w:t>Th</w:t>
      </w:r>
      <w:r w:rsidR="00854FBB">
        <w:t>e Safeguard Mechanism</w:t>
      </w:r>
      <w:r w:rsidR="00DC473F">
        <w:t xml:space="preserve"> </w:t>
      </w:r>
      <w:r w:rsidR="00656EF0">
        <w:rPr>
          <w:lang w:eastAsia="zh-CN"/>
        </w:rPr>
        <w:t xml:space="preserve">delivers abatement by incentivising </w:t>
      </w:r>
      <w:r w:rsidR="000623CE">
        <w:rPr>
          <w:lang w:eastAsia="zh-CN"/>
        </w:rPr>
        <w:t xml:space="preserve">investments in technology and </w:t>
      </w:r>
      <w:r w:rsidR="00370955">
        <w:rPr>
          <w:lang w:eastAsia="zh-CN"/>
        </w:rPr>
        <w:t>carbon credit trading to efficiently sequence</w:t>
      </w:r>
      <w:r w:rsidR="00F961DF">
        <w:rPr>
          <w:lang w:eastAsia="zh-CN"/>
        </w:rPr>
        <w:t xml:space="preserve"> abatement</w:t>
      </w:r>
      <w:r w:rsidR="00370955">
        <w:rPr>
          <w:lang w:eastAsia="zh-CN"/>
        </w:rPr>
        <w:t xml:space="preserve"> between sectors and across time. </w:t>
      </w:r>
      <w:r w:rsidR="00BF45AF">
        <w:rPr>
          <w:lang w:eastAsia="zh-CN"/>
        </w:rPr>
        <w:t>Flexibility</w:t>
      </w:r>
      <w:r w:rsidR="00DC4309">
        <w:rPr>
          <w:lang w:eastAsia="zh-CN"/>
        </w:rPr>
        <w:t xml:space="preserve"> to u</w:t>
      </w:r>
      <w:r w:rsidR="00370955">
        <w:rPr>
          <w:lang w:eastAsia="zh-CN"/>
        </w:rPr>
        <w:t>se land</w:t>
      </w:r>
      <w:r w:rsidR="00855DF7" w:rsidRPr="00855DF7">
        <w:rPr>
          <w:rFonts w:ascii="Cambria Math" w:hAnsi="Cambria Math" w:cs="Cambria Math"/>
          <w:lang w:eastAsia="zh-CN"/>
        </w:rPr>
        <w:t>‑</w:t>
      </w:r>
      <w:r w:rsidR="00370955">
        <w:rPr>
          <w:lang w:eastAsia="zh-CN"/>
        </w:rPr>
        <w:t>based</w:t>
      </w:r>
      <w:r w:rsidR="00370955" w:rsidDel="00C754CD">
        <w:rPr>
          <w:lang w:eastAsia="zh-CN"/>
        </w:rPr>
        <w:t xml:space="preserve"> </w:t>
      </w:r>
      <w:r w:rsidR="00370955">
        <w:rPr>
          <w:lang w:eastAsia="zh-CN"/>
        </w:rPr>
        <w:t xml:space="preserve">abatement allows facilities to meet emissions reductions on </w:t>
      </w:r>
      <w:r w:rsidR="00C75799">
        <w:rPr>
          <w:lang w:eastAsia="zh-CN"/>
        </w:rPr>
        <w:t xml:space="preserve">a </w:t>
      </w:r>
      <w:r w:rsidR="00370955">
        <w:rPr>
          <w:lang w:eastAsia="zh-CN"/>
        </w:rPr>
        <w:t xml:space="preserve">net </w:t>
      </w:r>
      <w:r w:rsidR="00C75799">
        <w:rPr>
          <w:lang w:eastAsia="zh-CN"/>
        </w:rPr>
        <w:t>bas</w:t>
      </w:r>
      <w:r w:rsidR="00C73D13">
        <w:rPr>
          <w:lang w:eastAsia="zh-CN"/>
        </w:rPr>
        <w:t>is</w:t>
      </w:r>
      <w:r w:rsidR="00370955">
        <w:rPr>
          <w:lang w:eastAsia="zh-CN"/>
        </w:rPr>
        <w:t>.</w:t>
      </w:r>
      <w:r w:rsidR="00CB2D20">
        <w:rPr>
          <w:lang w:eastAsia="zh-CN"/>
        </w:rPr>
        <w:t xml:space="preserve"> </w:t>
      </w:r>
    </w:p>
    <w:p w14:paraId="54B08C68" w14:textId="22C8D761" w:rsidR="00614878" w:rsidRDefault="00EB0D3A" w:rsidP="00370955">
      <w:pPr>
        <w:rPr>
          <w:lang w:eastAsia="zh-CN"/>
        </w:rPr>
      </w:pPr>
      <w:r>
        <w:rPr>
          <w:lang w:eastAsia="zh-CN"/>
        </w:rPr>
        <w:t>Consistent with this, t</w:t>
      </w:r>
      <w:r w:rsidR="001C41F9">
        <w:rPr>
          <w:lang w:eastAsia="zh-CN"/>
        </w:rPr>
        <w:t xml:space="preserve">he </w:t>
      </w:r>
      <w:r w:rsidR="00370CA7">
        <w:rPr>
          <w:lang w:eastAsia="zh-CN"/>
        </w:rPr>
        <w:t>modelling finds e</w:t>
      </w:r>
      <w:r w:rsidR="00370955" w:rsidRPr="1C235413">
        <w:rPr>
          <w:lang w:eastAsia="zh-CN"/>
        </w:rPr>
        <w:t xml:space="preserve">missions </w:t>
      </w:r>
      <w:r w:rsidR="00370955">
        <w:rPr>
          <w:lang w:eastAsia="zh-CN"/>
        </w:rPr>
        <w:t>reductions at</w:t>
      </w:r>
      <w:r w:rsidR="00370955" w:rsidRPr="1C235413">
        <w:rPr>
          <w:lang w:eastAsia="zh-CN"/>
        </w:rPr>
        <w:t xml:space="preserve"> large industrial </w:t>
      </w:r>
      <w:r w:rsidR="00370955">
        <w:rPr>
          <w:lang w:eastAsia="zh-CN"/>
        </w:rPr>
        <w:t xml:space="preserve">facilities are driven by a combination of factors in the </w:t>
      </w:r>
      <w:r w:rsidR="003D7AFD">
        <w:rPr>
          <w:lang w:eastAsia="zh-CN"/>
        </w:rPr>
        <w:t>Baseline</w:t>
      </w:r>
      <w:r w:rsidR="00F7433E">
        <w:rPr>
          <w:lang w:eastAsia="zh-CN"/>
        </w:rPr>
        <w:t xml:space="preserve"> Scenario</w:t>
      </w:r>
      <w:r w:rsidR="003C1388">
        <w:rPr>
          <w:lang w:eastAsia="zh-CN"/>
        </w:rPr>
        <w:t>. The</w:t>
      </w:r>
      <w:r w:rsidR="00CD767A">
        <w:rPr>
          <w:lang w:eastAsia="zh-CN"/>
        </w:rPr>
        <w:t>y</w:t>
      </w:r>
      <w:r w:rsidR="00D54180">
        <w:rPr>
          <w:lang w:eastAsia="zh-CN"/>
        </w:rPr>
        <w:t xml:space="preserve"> </w:t>
      </w:r>
      <w:r w:rsidR="00370955">
        <w:rPr>
          <w:lang w:eastAsia="zh-CN"/>
        </w:rPr>
        <w:t>includ</w:t>
      </w:r>
      <w:r w:rsidR="003C1388">
        <w:rPr>
          <w:lang w:eastAsia="zh-CN"/>
        </w:rPr>
        <w:t>e</w:t>
      </w:r>
      <w:r w:rsidR="00370955">
        <w:rPr>
          <w:lang w:eastAsia="zh-CN"/>
        </w:rPr>
        <w:t xml:space="preserve"> global </w:t>
      </w:r>
      <w:r w:rsidR="00971DAA">
        <w:rPr>
          <w:lang w:eastAsia="zh-CN"/>
        </w:rPr>
        <w:t>demand</w:t>
      </w:r>
      <w:r w:rsidR="00855DF7" w:rsidRPr="00855DF7">
        <w:rPr>
          <w:rFonts w:ascii="Cambria Math" w:hAnsi="Cambria Math" w:cs="Cambria Math"/>
          <w:lang w:eastAsia="zh-CN"/>
        </w:rPr>
        <w:t>‑</w:t>
      </w:r>
      <w:r w:rsidR="00370955">
        <w:rPr>
          <w:lang w:eastAsia="zh-CN"/>
        </w:rPr>
        <w:t>driven declines in fossil fuel production (49</w:t>
      </w:r>
      <w:r w:rsidR="004849F5">
        <w:rPr>
          <w:lang w:eastAsia="zh-CN"/>
        </w:rPr>
        <w:t> </w:t>
      </w:r>
      <w:r w:rsidR="00EB3DAC">
        <w:rPr>
          <w:lang w:eastAsia="zh-CN"/>
        </w:rPr>
        <w:t>per</w:t>
      </w:r>
      <w:r w:rsidR="004849F5">
        <w:rPr>
          <w:lang w:eastAsia="zh-CN"/>
        </w:rPr>
        <w:t> </w:t>
      </w:r>
      <w:r w:rsidR="00EB3DAC">
        <w:rPr>
          <w:lang w:eastAsia="zh-CN"/>
        </w:rPr>
        <w:t>cent),</w:t>
      </w:r>
      <w:r w:rsidR="00370955">
        <w:rPr>
          <w:lang w:eastAsia="zh-CN"/>
        </w:rPr>
        <w:t xml:space="preserve"> uptake of abatement technology (18</w:t>
      </w:r>
      <w:r w:rsidR="005B5CC4">
        <w:rPr>
          <w:lang w:eastAsia="zh-CN"/>
        </w:rPr>
        <w:t> per </w:t>
      </w:r>
      <w:r w:rsidR="00EB3DAC">
        <w:rPr>
          <w:lang w:eastAsia="zh-CN"/>
        </w:rPr>
        <w:t>cent),</w:t>
      </w:r>
      <w:r w:rsidR="00370955">
        <w:rPr>
          <w:lang w:eastAsia="zh-CN"/>
        </w:rPr>
        <w:t xml:space="preserve"> the </w:t>
      </w:r>
      <w:r w:rsidR="00B43B4B">
        <w:rPr>
          <w:lang w:eastAsia="zh-CN"/>
        </w:rPr>
        <w:t xml:space="preserve">purchase of </w:t>
      </w:r>
      <w:r w:rsidR="00370955">
        <w:rPr>
          <w:lang w:eastAsia="zh-CN"/>
        </w:rPr>
        <w:t>Australian Carbon Credit Unit</w:t>
      </w:r>
      <w:r w:rsidR="00B43B4B">
        <w:rPr>
          <w:lang w:eastAsia="zh-CN"/>
        </w:rPr>
        <w:t>s</w:t>
      </w:r>
      <w:r w:rsidR="00370955">
        <w:rPr>
          <w:lang w:eastAsia="zh-CN"/>
        </w:rPr>
        <w:t xml:space="preserve"> (ACCU</w:t>
      </w:r>
      <w:r w:rsidR="005D075F">
        <w:rPr>
          <w:lang w:eastAsia="zh-CN"/>
        </w:rPr>
        <w:t>s</w:t>
      </w:r>
      <w:r w:rsidR="00370955">
        <w:rPr>
          <w:lang w:eastAsia="zh-CN"/>
        </w:rPr>
        <w:t>) (</w:t>
      </w:r>
      <w:r w:rsidR="005B5CC4">
        <w:rPr>
          <w:lang w:eastAsia="zh-CN"/>
        </w:rPr>
        <w:t>18 per </w:t>
      </w:r>
      <w:r w:rsidR="00EB3DAC">
        <w:rPr>
          <w:lang w:eastAsia="zh-CN"/>
        </w:rPr>
        <w:t>cent</w:t>
      </w:r>
      <w:r w:rsidR="00370955">
        <w:rPr>
          <w:lang w:eastAsia="zh-CN"/>
        </w:rPr>
        <w:t>)</w:t>
      </w:r>
      <w:r w:rsidR="003C1388">
        <w:rPr>
          <w:lang w:eastAsia="zh-CN"/>
        </w:rPr>
        <w:t>, and improved energy efficiency (15</w:t>
      </w:r>
      <w:r w:rsidR="005B5CC4">
        <w:rPr>
          <w:lang w:eastAsia="zh-CN"/>
        </w:rPr>
        <w:t> </w:t>
      </w:r>
      <w:r w:rsidR="00EB3DAC">
        <w:rPr>
          <w:lang w:eastAsia="zh-CN"/>
        </w:rPr>
        <w:t>per</w:t>
      </w:r>
      <w:r w:rsidR="005B5CC4">
        <w:rPr>
          <w:lang w:eastAsia="zh-CN"/>
        </w:rPr>
        <w:t> </w:t>
      </w:r>
      <w:r w:rsidR="00EB3DAC">
        <w:rPr>
          <w:lang w:eastAsia="zh-CN"/>
        </w:rPr>
        <w:t>cent</w:t>
      </w:r>
      <w:r w:rsidR="00370955">
        <w:rPr>
          <w:lang w:eastAsia="zh-CN"/>
        </w:rPr>
        <w:t>) (</w:t>
      </w:r>
      <w:r w:rsidR="006F66E7">
        <w:rPr>
          <w:lang w:eastAsia="zh-CN"/>
        </w:rPr>
        <w:t>Chart 3.10</w:t>
      </w:r>
      <w:r w:rsidR="00370955">
        <w:rPr>
          <w:lang w:eastAsia="zh-CN"/>
        </w:rPr>
        <w:t>).</w:t>
      </w:r>
    </w:p>
    <w:p w14:paraId="4B4AA123" w14:textId="77777777" w:rsidR="00202A99" w:rsidRPr="00202A99" w:rsidRDefault="00202A99" w:rsidP="00202A99">
      <w:pPr>
        <w:pStyle w:val="ChartMainHeading"/>
        <w:rPr>
          <w:b/>
          <w:bCs/>
        </w:rPr>
      </w:pPr>
      <w:bookmarkStart w:id="53" w:name="_Ref206685483"/>
      <w:bookmarkStart w:id="54" w:name="_Toc209020881"/>
      <w:r w:rsidRPr="00202A99">
        <w:rPr>
          <w:b/>
          <w:bCs/>
        </w:rPr>
        <w:t>Chart 3.1</w:t>
      </w:r>
      <w:bookmarkEnd w:id="53"/>
      <w:r w:rsidRPr="00202A99">
        <w:rPr>
          <w:b/>
          <w:bCs/>
        </w:rPr>
        <w:t>0: Abatement from large emitters, Baseline Scenario</w:t>
      </w:r>
      <w:bookmarkEnd w:id="54"/>
    </w:p>
    <w:tbl>
      <w:tblPr>
        <w:tblW w:w="0" w:type="auto"/>
        <w:tblLook w:val="04A0" w:firstRow="1" w:lastRow="0" w:firstColumn="1" w:lastColumn="0" w:noHBand="0" w:noVBand="1"/>
      </w:tblPr>
      <w:tblGrid>
        <w:gridCol w:w="8838"/>
      </w:tblGrid>
      <w:tr w:rsidR="00370955" w14:paraId="70E4DD14" w14:textId="77777777" w:rsidTr="006A2F21">
        <w:trPr>
          <w:trHeight w:val="4551"/>
        </w:trPr>
        <w:tc>
          <w:tcPr>
            <w:tcW w:w="8838" w:type="dxa"/>
          </w:tcPr>
          <w:p w14:paraId="134FA11F" w14:textId="5E35CAAA" w:rsidR="00370955" w:rsidRPr="003061CD" w:rsidRDefault="00F10DD8" w:rsidP="00F03F91">
            <w:pPr>
              <w:pStyle w:val="ChartGraphic"/>
            </w:pPr>
            <w:r>
              <w:rPr>
                <w:noProof/>
              </w:rPr>
              <w:drawing>
                <wp:inline distT="0" distB="0" distL="0" distR="0" wp14:anchorId="00AB70B8" wp14:editId="0025D8B8">
                  <wp:extent cx="5474970" cy="2609215"/>
                  <wp:effectExtent l="0" t="0" r="0" b="635"/>
                  <wp:docPr id="145976960" name="Picture 2" descr="This chart shows the abatement from large emitters under Treasury's Baseline Scenario. It shows about half abatement is driven by global production changes. It shows onsite technology also drives abatement with improved efficiency and technology abatement. The remainder of the abatement comes from carbon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6960" name="Picture 2" descr="This chart shows the abatement from large emitters under Treasury's Baseline Scenario. It shows about half abatement is driven by global production changes. It shows onsite technology also drives abatement with improved efficiency and technology abatement. The remainder of the abatement comes from carbon offse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74970" cy="2609215"/>
                          </a:xfrm>
                          <a:prstGeom prst="rect">
                            <a:avLst/>
                          </a:prstGeom>
                          <a:noFill/>
                        </pic:spPr>
                      </pic:pic>
                    </a:graphicData>
                  </a:graphic>
                </wp:inline>
              </w:drawing>
            </w:r>
          </w:p>
        </w:tc>
      </w:tr>
      <w:tr w:rsidR="00370955" w14:paraId="64F806D6" w14:textId="77777777" w:rsidTr="006A2F21">
        <w:trPr>
          <w:trHeight w:val="188"/>
        </w:trPr>
        <w:tc>
          <w:tcPr>
            <w:tcW w:w="8838" w:type="dxa"/>
          </w:tcPr>
          <w:p w14:paraId="68C83DCE" w14:textId="29A7AC3F" w:rsidR="00370955" w:rsidRPr="00DE37B6" w:rsidRDefault="00370955" w:rsidP="00D10B91">
            <w:pPr>
              <w:pStyle w:val="ChartorTableNote"/>
            </w:pPr>
            <w:r w:rsidRPr="009B3C5A">
              <w:rPr>
                <w:bCs/>
              </w:rPr>
              <w:t xml:space="preserve">Source: Treasury </w:t>
            </w:r>
            <w:r>
              <w:rPr>
                <w:bCs/>
              </w:rPr>
              <w:t>MIRA modelling.</w:t>
            </w:r>
          </w:p>
        </w:tc>
      </w:tr>
    </w:tbl>
    <w:p w14:paraId="2068DBBD" w14:textId="1AB2AB8A" w:rsidR="00894562" w:rsidRPr="00894562" w:rsidRDefault="00894562">
      <w:pPr>
        <w:spacing w:before="0" w:after="160" w:line="259" w:lineRule="auto"/>
        <w:rPr>
          <w:b/>
          <w:bCs/>
        </w:rPr>
      </w:pPr>
      <w:r>
        <w:rPr>
          <w:b/>
          <w:bCs/>
        </w:rPr>
        <w:br w:type="page"/>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202A99" w14:paraId="077FA236" w14:textId="77777777" w:rsidTr="00D64CEC">
        <w:tc>
          <w:tcPr>
            <w:tcW w:w="5000" w:type="pct"/>
            <w:shd w:val="clear" w:color="auto" w:fill="F2F9FC"/>
            <w:hideMark/>
          </w:tcPr>
          <w:p w14:paraId="1915D594" w14:textId="02034F3E" w:rsidR="00202A99" w:rsidRDefault="00202A99" w:rsidP="00E309ED">
            <w:pPr>
              <w:pStyle w:val="BoxHeading"/>
            </w:pPr>
            <w:r w:rsidRPr="00202A99">
              <w:t>Box 3.1: Estimating Australia</w:t>
            </w:r>
            <w:r w:rsidR="003E4F5A">
              <w:t>’</w:t>
            </w:r>
            <w:r w:rsidRPr="00202A99">
              <w:t>s potential impact on global abatement</w:t>
            </w:r>
          </w:p>
          <w:p w14:paraId="313FFB99" w14:textId="29C4800B" w:rsidR="00202A99" w:rsidRDefault="00202A99" w:rsidP="00E309ED">
            <w:pPr>
              <w:pStyle w:val="BoxText"/>
              <w:rPr>
                <w:lang w:eastAsia="en-US"/>
              </w:rPr>
            </w:pPr>
            <w:r>
              <w:rPr>
                <w:lang w:eastAsia="en-US"/>
              </w:rPr>
              <w:t>Treasury finds that Australian production of green commodities can support abatement in other jurisdictions. International abatement would be additional to Australia</w:t>
            </w:r>
            <w:r w:rsidR="003E4F5A">
              <w:rPr>
                <w:lang w:eastAsia="en-US"/>
              </w:rPr>
              <w:t>’</w:t>
            </w:r>
            <w:r>
              <w:rPr>
                <w:lang w:eastAsia="en-US"/>
              </w:rPr>
              <w:t>s domestic targets and contributes to global emissions reductions.</w:t>
            </w:r>
          </w:p>
          <w:p w14:paraId="7EA3DDC4" w14:textId="77777777" w:rsidR="00202A99" w:rsidRDefault="00202A99" w:rsidP="00202A99">
            <w:pPr>
              <w:pStyle w:val="BoxText"/>
              <w:rPr>
                <w:lang w:eastAsia="en-US"/>
              </w:rPr>
            </w:pPr>
            <w:r>
              <w:rPr>
                <w:lang w:eastAsia="en-US"/>
              </w:rPr>
              <w:t>Estimating the potential impact of Australian green products on global abatement requires making assumptions about what would otherwise happen in the global economy. For this analysis, low</w:t>
            </w:r>
            <w:r>
              <w:rPr>
                <w:rFonts w:ascii="Cambria Math" w:hAnsi="Cambria Math" w:cs="Cambria Math"/>
                <w:lang w:eastAsia="en-US"/>
              </w:rPr>
              <w:t>‑</w:t>
            </w:r>
            <w:r>
              <w:rPr>
                <w:lang w:eastAsia="en-US"/>
              </w:rPr>
              <w:t>carbon Australian production is assumed to displace carbon</w:t>
            </w:r>
            <w:r>
              <w:rPr>
                <w:rFonts w:ascii="Cambria Math" w:hAnsi="Cambria Math" w:cs="Cambria Math"/>
                <w:lang w:eastAsia="en-US"/>
              </w:rPr>
              <w:t>‑</w:t>
            </w:r>
            <w:r>
              <w:rPr>
                <w:lang w:eastAsia="en-US"/>
              </w:rPr>
              <w:t>intensive production or use overseas on a one</w:t>
            </w:r>
            <w:r>
              <w:rPr>
                <w:rFonts w:ascii="Cambria Math" w:hAnsi="Cambria Math" w:cs="Cambria Math"/>
                <w:lang w:eastAsia="en-US"/>
              </w:rPr>
              <w:t>‑</w:t>
            </w:r>
            <w:r>
              <w:rPr>
                <w:lang w:eastAsia="en-US"/>
              </w:rPr>
              <w:t>for</w:t>
            </w:r>
            <w:r>
              <w:rPr>
                <w:rFonts w:ascii="Cambria Math" w:hAnsi="Cambria Math" w:cs="Cambria Math"/>
                <w:lang w:eastAsia="en-US"/>
              </w:rPr>
              <w:t>‑</w:t>
            </w:r>
            <w:r>
              <w:rPr>
                <w:lang w:eastAsia="en-US"/>
              </w:rPr>
              <w:t>one basis. The impact of green iron, green ammonia, and lithium is considered due to clearer links between Australian production and global abatement.</w:t>
            </w:r>
          </w:p>
          <w:p w14:paraId="6F7FA974" w14:textId="263A7257" w:rsidR="00202A99" w:rsidRDefault="00202A99" w:rsidP="00202A99">
            <w:pPr>
              <w:pStyle w:val="BoxText"/>
              <w:rPr>
                <w:lang w:eastAsia="en-US"/>
              </w:rPr>
            </w:pPr>
            <w:r>
              <w:rPr>
                <w:lang w:eastAsia="en-US"/>
              </w:rPr>
              <w:t>Under the Renewable Exports Upside Scenario, Australia</w:t>
            </w:r>
            <w:r w:rsidR="003E4F5A">
              <w:rPr>
                <w:lang w:eastAsia="en-US"/>
              </w:rPr>
              <w:t>’</w:t>
            </w:r>
            <w:r>
              <w:rPr>
                <w:lang w:eastAsia="en-US"/>
              </w:rPr>
              <w:t>s production and exports of green iron, green ammonia, and lithium could contribute 466 Mt CO2 e to global emissions reduction in 2050. This level is equivalent to 1.2 per cent of global emissions and more than Australia</w:t>
            </w:r>
            <w:r w:rsidR="003E4F5A">
              <w:rPr>
                <w:lang w:eastAsia="en-US"/>
              </w:rPr>
              <w:t>’</w:t>
            </w:r>
            <w:r>
              <w:rPr>
                <w:lang w:eastAsia="en-US"/>
              </w:rPr>
              <w:t>s net emissions in 2024.</w:t>
            </w:r>
          </w:p>
          <w:p w14:paraId="36EE7DCE" w14:textId="77777777" w:rsidR="00202A99" w:rsidRDefault="00202A99" w:rsidP="00202A99">
            <w:pPr>
              <w:pStyle w:val="BoxText"/>
              <w:rPr>
                <w:lang w:eastAsia="en-US"/>
              </w:rPr>
            </w:pPr>
            <w:r>
              <w:rPr>
                <w:lang w:eastAsia="en-US"/>
              </w:rPr>
              <w:t>Decarbonisation could come from green iron exports displacing 188 Mt CO2 e of emissions from coal</w:t>
            </w:r>
            <w:r>
              <w:rPr>
                <w:rFonts w:ascii="Cambria Math" w:hAnsi="Cambria Math" w:cs="Cambria Math"/>
                <w:lang w:eastAsia="en-US"/>
              </w:rPr>
              <w:t>‑</w:t>
            </w:r>
            <w:r>
              <w:rPr>
                <w:lang w:eastAsia="en-US"/>
              </w:rPr>
              <w:t>based steel production, green ammonia exports displacing 55 Mt CO2 e of emissions from energy, fuel and conventional ammonia, and lithium could help to displace 222 Mt CO2 e of emissions from carbon</w:t>
            </w:r>
            <w:r>
              <w:rPr>
                <w:rFonts w:ascii="Cambria Math" w:hAnsi="Cambria Math" w:cs="Cambria Math"/>
                <w:lang w:eastAsia="en-US"/>
              </w:rPr>
              <w:t>‑</w:t>
            </w:r>
            <w:r>
              <w:rPr>
                <w:lang w:eastAsia="en-US"/>
              </w:rPr>
              <w:t>intensive transport and electricity generation.</w:t>
            </w:r>
          </w:p>
          <w:p w14:paraId="7CAC6227" w14:textId="0045629F" w:rsidR="00202A99" w:rsidRDefault="00202A99" w:rsidP="00202A99">
            <w:pPr>
              <w:pStyle w:val="ChartMainHeading"/>
              <w:rPr>
                <w:b/>
                <w:bCs/>
                <w:lang w:eastAsia="en-US"/>
              </w:rPr>
            </w:pPr>
            <w:bookmarkStart w:id="55" w:name="_Toc209020882"/>
            <w:r w:rsidRPr="00202A99">
              <w:rPr>
                <w:b/>
                <w:bCs/>
                <w:lang w:eastAsia="en-US"/>
              </w:rPr>
              <w:t>Chart 3.11: Australia</w:t>
            </w:r>
            <w:r w:rsidR="003E4F5A">
              <w:rPr>
                <w:b/>
                <w:bCs/>
                <w:lang w:eastAsia="en-US"/>
              </w:rPr>
              <w:t>’</w:t>
            </w:r>
            <w:r w:rsidRPr="00202A99">
              <w:rPr>
                <w:b/>
                <w:bCs/>
                <w:lang w:eastAsia="en-US"/>
              </w:rPr>
              <w:t>s impact on global abatement, selected products, Renewable Exports Upside Scenario</w:t>
            </w:r>
            <w:bookmarkEnd w:id="55"/>
          </w:p>
          <w:p w14:paraId="51AFAA05" w14:textId="77777777" w:rsidR="00202A99" w:rsidRDefault="00202A99" w:rsidP="00202A99">
            <w:pPr>
              <w:pStyle w:val="ChartGraphic"/>
              <w:rPr>
                <w:lang w:eastAsia="en-US"/>
              </w:rPr>
            </w:pPr>
            <w:r>
              <w:rPr>
                <w:noProof/>
              </w:rPr>
              <w:drawing>
                <wp:inline distT="0" distB="0" distL="0" distR="0" wp14:anchorId="4C4DB668" wp14:editId="7A46B84A">
                  <wp:extent cx="5473443" cy="2436660"/>
                  <wp:effectExtent l="0" t="0" r="0" b="1905"/>
                  <wp:docPr id="1614202960" name="Picture 9" descr="This chart shows Australia's estimated impact on global abatement, for lithium, green iron and green ammonia under Renewable Exports Upside Scenario. It shows a small amount of global abatement from lithium exports in 2025. While in 2050, impact on abatement is significantly larger and driven by increased lithium exports, green iron exports and smaller amounts of green ammonia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229" name="Picture 9" descr="This chart shows Australia's estimated impact on global abatement, for lithium, green iron and green ammonia under Renewable Exports Upside Scenario. It shows a small amount of global abatement from lithium exports in 2025. While in 2050, impact on abatement is significantly larger and driven by increased lithium exports, green iron exports and smaller amounts of green ammonia export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9715" cy="2439452"/>
                          </a:xfrm>
                          <a:prstGeom prst="rect">
                            <a:avLst/>
                          </a:prstGeom>
                          <a:solidFill>
                            <a:schemeClr val="bg1"/>
                          </a:solidFill>
                        </pic:spPr>
                      </pic:pic>
                    </a:graphicData>
                  </a:graphic>
                </wp:inline>
              </w:drawing>
            </w:r>
          </w:p>
          <w:p w14:paraId="0BA6A422" w14:textId="77777777" w:rsidR="00E309ED" w:rsidRDefault="00E309ED" w:rsidP="00E309ED">
            <w:pPr>
              <w:pStyle w:val="ChartorTableNote"/>
            </w:pPr>
          </w:p>
          <w:p w14:paraId="029E70FB" w14:textId="5EA6EBD5" w:rsidR="00E309ED" w:rsidRDefault="00E309ED" w:rsidP="00E309ED">
            <w:pPr>
              <w:pStyle w:val="ChartorTableNote"/>
            </w:pPr>
            <w:r>
              <w:t xml:space="preserve">Note: Green iron is assumed to displace traditional steelmaking. Green ammonia is assumed to have mixed use across fertiliser production, </w:t>
            </w:r>
            <w:r w:rsidR="003E4F5A">
              <w:t>‘</w:t>
            </w:r>
            <w:r>
              <w:t>co</w:t>
            </w:r>
            <w:r>
              <w:rPr>
                <w:rFonts w:ascii="Cambria Math" w:hAnsi="Cambria Math" w:cs="Cambria Math"/>
              </w:rPr>
              <w:t>‑</w:t>
            </w:r>
            <w:r>
              <w:t>firing</w:t>
            </w:r>
            <w:r w:rsidR="003E4F5A">
              <w:rPr>
                <w:rFonts w:ascii="Calibri Light" w:hAnsi="Calibri Light" w:cs="Calibri Light"/>
              </w:rPr>
              <w:t>’</w:t>
            </w:r>
            <w:r>
              <w:t xml:space="preserve"> at coal</w:t>
            </w:r>
            <w:r>
              <w:rPr>
                <w:rFonts w:ascii="Cambria Math" w:hAnsi="Cambria Math" w:cs="Cambria Math"/>
              </w:rPr>
              <w:t>‑</w:t>
            </w:r>
            <w:r>
              <w:t>fired power, and as an alternative to oil</w:t>
            </w:r>
            <w:r>
              <w:rPr>
                <w:rFonts w:ascii="Cambria Math" w:hAnsi="Cambria Math" w:cs="Cambria Math"/>
              </w:rPr>
              <w:t>‑</w:t>
            </w:r>
            <w:r>
              <w:t xml:space="preserve">derived fuels. Lithium is assumed to help replace internal combustion vehicles and gas peaking generation, with its share of that abatement based on the embedded value of lithium in those products. See Appendix D for further information. </w:t>
            </w:r>
          </w:p>
          <w:p w14:paraId="23D041F9" w14:textId="1360F8F2" w:rsidR="00E309ED" w:rsidRPr="00E309ED" w:rsidRDefault="00E309ED" w:rsidP="00E309ED">
            <w:pPr>
              <w:pStyle w:val="ChartorTableNote"/>
              <w:rPr>
                <w:lang w:eastAsia="en-US"/>
              </w:rPr>
            </w:pPr>
            <w:r>
              <w:t>Source: Treasury modelling</w:t>
            </w:r>
          </w:p>
        </w:tc>
      </w:tr>
    </w:tbl>
    <w:p w14:paraId="1F8B3320" w14:textId="77777777" w:rsidR="00DD5A07" w:rsidRDefault="00DD5A07" w:rsidP="00E309ED">
      <w:r>
        <w:br w:type="page"/>
      </w:r>
    </w:p>
    <w:p w14:paraId="0F4A59DD" w14:textId="14397844" w:rsidR="00337FDD" w:rsidRDefault="00FD11DA" w:rsidP="005D0EBB">
      <w:pPr>
        <w:pStyle w:val="Heading2Numbered"/>
      </w:pPr>
      <w:bookmarkStart w:id="56" w:name="_Toc209020883"/>
      <w:r>
        <w:t>D</w:t>
      </w:r>
      <w:r w:rsidR="009B43EF">
        <w:t>eploy</w:t>
      </w:r>
      <w:r w:rsidR="00214D55">
        <w:t>ing</w:t>
      </w:r>
      <w:r w:rsidR="009B43EF">
        <w:t xml:space="preserve"> </w:t>
      </w:r>
      <w:r w:rsidR="005071A2">
        <w:t xml:space="preserve">gas </w:t>
      </w:r>
      <w:r>
        <w:t>efficiently</w:t>
      </w:r>
      <w:bookmarkEnd w:id="56"/>
      <w:r>
        <w:t xml:space="preserve"> </w:t>
      </w:r>
    </w:p>
    <w:p w14:paraId="30526EAF" w14:textId="4A615FC3" w:rsidR="00D24D03" w:rsidRDefault="00BF2E1C" w:rsidP="00783E3A">
      <w:r>
        <w:t>T</w:t>
      </w:r>
      <w:r w:rsidR="00AA1A1B">
        <w:t xml:space="preserve">he </w:t>
      </w:r>
      <w:r>
        <w:t xml:space="preserve">modelling projects </w:t>
      </w:r>
      <w:r w:rsidR="005B0B35">
        <w:t xml:space="preserve">that </w:t>
      </w:r>
      <w:r w:rsidR="00F173E3">
        <w:t xml:space="preserve">emissions from gas use decline by </w:t>
      </w:r>
      <w:r w:rsidR="00317D95">
        <w:t>70</w:t>
      </w:r>
      <w:r w:rsidR="00E8645A">
        <w:t> </w:t>
      </w:r>
      <w:r w:rsidR="00AE3B36">
        <w:t>per</w:t>
      </w:r>
      <w:r w:rsidR="00E8645A">
        <w:t> </w:t>
      </w:r>
      <w:r w:rsidR="00AE3B36">
        <w:t>cent</w:t>
      </w:r>
      <w:r w:rsidR="00F173E3">
        <w:t xml:space="preserve"> to 2050 under the </w:t>
      </w:r>
      <w:r w:rsidR="00B36613">
        <w:t xml:space="preserve">Baseline </w:t>
      </w:r>
      <w:r w:rsidR="00277AB4">
        <w:t>Scenario</w:t>
      </w:r>
      <w:r w:rsidR="0072302F">
        <w:t xml:space="preserve"> (</w:t>
      </w:r>
      <w:r w:rsidR="003F1B20">
        <w:t>Chart 3.1</w:t>
      </w:r>
      <w:r w:rsidR="001C1613">
        <w:t>2</w:t>
      </w:r>
      <w:r w:rsidR="0072302F">
        <w:t>)</w:t>
      </w:r>
      <w:r w:rsidR="00F173E3">
        <w:t xml:space="preserve">. </w:t>
      </w:r>
      <w:r w:rsidR="00B02AB3">
        <w:t>N</w:t>
      </w:r>
      <w:r>
        <w:t xml:space="preserve">atural </w:t>
      </w:r>
      <w:r w:rsidR="003C0204">
        <w:t xml:space="preserve">gas </w:t>
      </w:r>
      <w:r w:rsidR="0050358C">
        <w:t xml:space="preserve">use </w:t>
      </w:r>
      <w:r w:rsidR="00965D52">
        <w:t>is projected to</w:t>
      </w:r>
      <w:r w:rsidR="0050358C">
        <w:t xml:space="preserve"> shift towards higher</w:t>
      </w:r>
      <w:r w:rsidR="00FE2C1D" w:rsidRPr="00FE2C1D">
        <w:rPr>
          <w:rFonts w:ascii="Cambria Math" w:hAnsi="Cambria Math" w:cs="Cambria Math"/>
        </w:rPr>
        <w:t>‑</w:t>
      </w:r>
      <w:r w:rsidR="0050358C">
        <w:t>value and non</w:t>
      </w:r>
      <w:r w:rsidR="00FE2C1D" w:rsidRPr="00FE2C1D">
        <w:rPr>
          <w:rFonts w:ascii="Cambria Math" w:hAnsi="Cambria Math" w:cs="Cambria Math"/>
        </w:rPr>
        <w:t>‑</w:t>
      </w:r>
      <w:r w:rsidR="0050358C">
        <w:t>substitutable use cases</w:t>
      </w:r>
      <w:r w:rsidR="000F3892">
        <w:t>.</w:t>
      </w:r>
    </w:p>
    <w:p w14:paraId="51B1F950" w14:textId="3213BB45" w:rsidR="00226B2A" w:rsidRDefault="00094AEB" w:rsidP="002F5EE4">
      <w:r w:rsidRPr="00343BDD">
        <w:t xml:space="preserve">Australia currently accounts for a fifth of global LNG trade and will remain a reliable trading partner as the world transitions to net zero and emissions associated with Australian gas production are abated or offset by 2050. </w:t>
      </w:r>
      <w:r w:rsidR="00820525">
        <w:t>G</w:t>
      </w:r>
      <w:r w:rsidR="00340991">
        <w:t>lobal demand for LNG</w:t>
      </w:r>
      <w:r w:rsidR="00C90D9F">
        <w:t xml:space="preserve"> </w:t>
      </w:r>
      <w:r w:rsidR="008726E9">
        <w:t>is forecast to decline</w:t>
      </w:r>
      <w:r w:rsidR="00ED72BD">
        <w:t xml:space="preserve">, </w:t>
      </w:r>
      <w:r w:rsidR="00340991">
        <w:t xml:space="preserve">consistent with global action </w:t>
      </w:r>
      <w:r w:rsidR="00F91BBC">
        <w:t>to</w:t>
      </w:r>
      <w:r w:rsidR="00340991">
        <w:t xml:space="preserve"> limit warming to 2</w:t>
      </w:r>
      <w:r w:rsidR="00340991">
        <w:rPr>
          <w:rFonts w:cs="Calibri Light"/>
        </w:rPr>
        <w:t>°</w:t>
      </w:r>
      <w:r w:rsidR="00340991">
        <w:t>C</w:t>
      </w:r>
      <w:r w:rsidR="00C73879">
        <w:t>.</w:t>
      </w:r>
      <w:r w:rsidR="008D451A">
        <w:t xml:space="preserve"> </w:t>
      </w:r>
    </w:p>
    <w:p w14:paraId="1E395BCB" w14:textId="027B47A1" w:rsidR="00226B2A" w:rsidRDefault="00B11906" w:rsidP="00226B2A">
      <w:r>
        <w:t xml:space="preserve">Domestic use of gas </w:t>
      </w:r>
      <w:r w:rsidR="00DD01C1">
        <w:t xml:space="preserve">also declines in the Baseline Scenario. </w:t>
      </w:r>
      <w:r w:rsidR="00F3676C">
        <w:t>Efficient use of g</w:t>
      </w:r>
      <w:r w:rsidR="00226B2A">
        <w:t xml:space="preserve">as </w:t>
      </w:r>
      <w:r w:rsidR="00F3676C">
        <w:t xml:space="preserve">in the electricity sector </w:t>
      </w:r>
      <w:r w:rsidR="00BC2940">
        <w:t xml:space="preserve">can support emissions reductions and </w:t>
      </w:r>
      <w:r w:rsidR="004866CB">
        <w:t>gas</w:t>
      </w:r>
      <w:r w:rsidR="00226B2A">
        <w:t xml:space="preserve"> is expected to continue </w:t>
      </w:r>
      <w:r w:rsidR="002C0F57">
        <w:t xml:space="preserve">to play a </w:t>
      </w:r>
      <w:r w:rsidR="0018006A">
        <w:t xml:space="preserve">role </w:t>
      </w:r>
      <w:r w:rsidR="003A437C">
        <w:t>in</w:t>
      </w:r>
      <w:r w:rsidR="00C91EF9">
        <w:t xml:space="preserve"> </w:t>
      </w:r>
      <w:r w:rsidR="00410E6F">
        <w:t xml:space="preserve">electricity generation </w:t>
      </w:r>
      <w:r w:rsidR="0091165D">
        <w:t xml:space="preserve">to </w:t>
      </w:r>
      <w:r w:rsidR="00226B2A">
        <w:t>2050</w:t>
      </w:r>
      <w:r w:rsidR="003A437C">
        <w:t>.</w:t>
      </w:r>
      <w:r w:rsidR="00226B2A">
        <w:t xml:space="preserve"> </w:t>
      </w:r>
      <w:r w:rsidR="00042674">
        <w:t>Some g</w:t>
      </w:r>
      <w:r w:rsidR="00323BFC">
        <w:t xml:space="preserve">as </w:t>
      </w:r>
      <w:r w:rsidR="00210D48">
        <w:t xml:space="preserve">generation </w:t>
      </w:r>
      <w:r w:rsidR="00323BFC">
        <w:t>is modelled to be a</w:t>
      </w:r>
      <w:r w:rsidR="00C6383A">
        <w:t xml:space="preserve"> </w:t>
      </w:r>
      <w:r w:rsidR="00210D48">
        <w:t>cost</w:t>
      </w:r>
      <w:r w:rsidR="00465DA6" w:rsidRPr="00465DA6">
        <w:rPr>
          <w:rFonts w:ascii="Cambria Math" w:hAnsi="Cambria Math" w:cs="Cambria Math"/>
        </w:rPr>
        <w:t>‑</w:t>
      </w:r>
      <w:r w:rsidR="00210D48">
        <w:t xml:space="preserve">effective </w:t>
      </w:r>
      <w:r w:rsidR="008D13B9">
        <w:t>critical</w:t>
      </w:r>
      <w:r w:rsidR="00210D48">
        <w:t xml:space="preserve"> </w:t>
      </w:r>
      <w:r w:rsidR="00042674">
        <w:t>backstop</w:t>
      </w:r>
      <w:r w:rsidR="00210D48">
        <w:t xml:space="preserve"> to</w:t>
      </w:r>
      <w:r w:rsidR="00C6383A">
        <w:t xml:space="preserve"> </w:t>
      </w:r>
      <w:r w:rsidR="000B611D">
        <w:t xml:space="preserve">ensure reliable electricity </w:t>
      </w:r>
      <w:r w:rsidR="00BC29C3">
        <w:t xml:space="preserve">supply </w:t>
      </w:r>
      <w:r w:rsidR="00042674">
        <w:t>under</w:t>
      </w:r>
      <w:r w:rsidR="004A017C">
        <w:t xml:space="preserve"> emissions</w:t>
      </w:r>
      <w:r w:rsidR="00042674">
        <w:t xml:space="preserve"> reduction targets</w:t>
      </w:r>
      <w:r w:rsidR="0018006A">
        <w:t xml:space="preserve">. </w:t>
      </w:r>
      <w:r w:rsidR="00DA167D">
        <w:t xml:space="preserve">This role includes risk management of low frequency but high impact events on </w:t>
      </w:r>
      <w:r w:rsidR="00226B2A">
        <w:t>the</w:t>
      </w:r>
      <w:r w:rsidR="00DA167D">
        <w:t xml:space="preserve"> grid </w:t>
      </w:r>
      <w:r w:rsidR="002B4D7D">
        <w:t>when other options have been exhausted</w:t>
      </w:r>
      <w:r w:rsidR="00CC0A6B">
        <w:t>, such as in extended periods of low renewables output and high demand during winter</w:t>
      </w:r>
      <w:r w:rsidR="002B4D7D">
        <w:t>.</w:t>
      </w:r>
    </w:p>
    <w:p w14:paraId="756555EC" w14:textId="23BF6144" w:rsidR="004F5396" w:rsidRDefault="00796336" w:rsidP="00796336">
      <w:r w:rsidRPr="00343BDD">
        <w:t>Energy efficiency, electrification and fuel switching technologies are expected to reduce gas demand by industrial users and households over time, as capital stock turns over and electric appliances become more cost efficient. Off</w:t>
      </w:r>
      <w:r w:rsidR="00465DA6" w:rsidRPr="00465DA6">
        <w:rPr>
          <w:rFonts w:ascii="Cambria Math" w:hAnsi="Cambria Math" w:cs="Cambria Math"/>
        </w:rPr>
        <w:t>‑</w:t>
      </w:r>
      <w:r w:rsidRPr="00343BDD">
        <w:t xml:space="preserve">grid electricity generation, particularly in the mining sector, is also projected to shift from gas to renewables. </w:t>
      </w:r>
    </w:p>
    <w:p w14:paraId="71BEE613" w14:textId="7C4E68AE" w:rsidR="00796336" w:rsidRPr="00343BDD" w:rsidRDefault="00796336" w:rsidP="00796336">
      <w:r w:rsidRPr="00343BDD">
        <w:t>In some hard</w:t>
      </w:r>
      <w:r w:rsidR="009D57F4" w:rsidRPr="009D57F4">
        <w:rPr>
          <w:rFonts w:ascii="Cambria Math" w:hAnsi="Cambria Math" w:cs="Cambria Math"/>
        </w:rPr>
        <w:t>‑</w:t>
      </w:r>
      <w:r w:rsidRPr="00343BDD">
        <w:t>to</w:t>
      </w:r>
      <w:r w:rsidR="009D57F4" w:rsidRPr="009D57F4">
        <w:rPr>
          <w:rFonts w:ascii="Cambria Math" w:hAnsi="Cambria Math" w:cs="Cambria Math"/>
        </w:rPr>
        <w:t>‑</w:t>
      </w:r>
      <w:r w:rsidRPr="00343BDD">
        <w:t xml:space="preserve">abate use cases, such as where gas is used for high temperature heat or chemical processes, the extent of residual gas use in 2050 will depend on technological progress. </w:t>
      </w:r>
      <w:r w:rsidR="00FE6AD3">
        <w:t xml:space="preserve">Use of abatement technologies such as </w:t>
      </w:r>
      <w:r w:rsidR="00BB46DD">
        <w:t>c</w:t>
      </w:r>
      <w:r w:rsidR="00FE6AD3">
        <w:t xml:space="preserve">arbon </w:t>
      </w:r>
      <w:r w:rsidR="00BB46DD">
        <w:t>c</w:t>
      </w:r>
      <w:r w:rsidR="00FE6AD3">
        <w:t xml:space="preserve">apture and </w:t>
      </w:r>
      <w:r w:rsidR="00BB46DD">
        <w:t>s</w:t>
      </w:r>
      <w:r w:rsidR="00FE6AD3">
        <w:t xml:space="preserve">torage </w:t>
      </w:r>
      <w:r w:rsidR="00470198">
        <w:t xml:space="preserve">are </w:t>
      </w:r>
      <w:r w:rsidR="00FE6AD3">
        <w:t>expected to contribute to reductions in the emissions</w:t>
      </w:r>
      <w:r w:rsidR="009D57F4" w:rsidRPr="009D57F4">
        <w:rPr>
          <w:rFonts w:ascii="Cambria Math" w:hAnsi="Cambria Math" w:cs="Cambria Math"/>
        </w:rPr>
        <w:t>‑</w:t>
      </w:r>
      <w:r w:rsidR="00FE6AD3">
        <w:t>intensity of gas production and use over time.</w:t>
      </w:r>
      <w:r w:rsidR="004F5396">
        <w:t xml:space="preserve"> </w:t>
      </w:r>
      <w:r w:rsidRPr="00343BDD">
        <w:t xml:space="preserve">Access to new abatement technologies is delayed under the </w:t>
      </w:r>
      <w:r w:rsidR="008A5DF4">
        <w:t>Disorderly</w:t>
      </w:r>
      <w:r w:rsidRPr="00343BDD">
        <w:t xml:space="preserve"> </w:t>
      </w:r>
      <w:r w:rsidR="00A10694">
        <w:t>T</w:t>
      </w:r>
      <w:r w:rsidRPr="00343BDD">
        <w:t xml:space="preserve">ransition </w:t>
      </w:r>
      <w:r w:rsidR="00A10694">
        <w:t>S</w:t>
      </w:r>
      <w:r w:rsidRPr="00343BDD">
        <w:t xml:space="preserve">cenario, </w:t>
      </w:r>
      <w:r w:rsidR="00C73B56">
        <w:t>reflecting</w:t>
      </w:r>
      <w:r w:rsidRPr="00343BDD">
        <w:t xml:space="preserve"> reduced engagement </w:t>
      </w:r>
      <w:r w:rsidR="0044123B">
        <w:t xml:space="preserve">in the net zero transition </w:t>
      </w:r>
      <w:r w:rsidR="00C73B56">
        <w:t xml:space="preserve">and </w:t>
      </w:r>
      <w:r w:rsidR="0044123B">
        <w:t xml:space="preserve">reduced </w:t>
      </w:r>
      <w:r w:rsidR="00C73B56">
        <w:t>incentivisation</w:t>
      </w:r>
      <w:r w:rsidRPr="00343BDD">
        <w:t xml:space="preserve"> during the 2030s.</w:t>
      </w:r>
      <w:r w:rsidR="00FE6AD3">
        <w:t xml:space="preserve"> </w:t>
      </w:r>
    </w:p>
    <w:p w14:paraId="7FF50613" w14:textId="04B47522" w:rsidR="00ED58F8" w:rsidRDefault="00A904B1" w:rsidP="00340991">
      <w:r>
        <w:t xml:space="preserve">There are other </w:t>
      </w:r>
      <w:r w:rsidR="002F5EE4">
        <w:t>industri</w:t>
      </w:r>
      <w:r>
        <w:t>es</w:t>
      </w:r>
      <w:r w:rsidR="002F5EE4">
        <w:t xml:space="preserve"> – such as steel and alumina – </w:t>
      </w:r>
      <w:r w:rsidR="00463C76">
        <w:t xml:space="preserve">where </w:t>
      </w:r>
      <w:r w:rsidR="002F5EE4">
        <w:t xml:space="preserve">gas </w:t>
      </w:r>
      <w:r w:rsidR="006E2F0D">
        <w:t xml:space="preserve">is expected to be used as a </w:t>
      </w:r>
      <w:r w:rsidR="002F5EE4">
        <w:t>less emissions</w:t>
      </w:r>
      <w:r w:rsidR="009D57F4" w:rsidRPr="009D57F4">
        <w:rPr>
          <w:rFonts w:ascii="Cambria Math" w:hAnsi="Cambria Math" w:cs="Cambria Math"/>
        </w:rPr>
        <w:t>‑</w:t>
      </w:r>
      <w:r w:rsidR="002F5EE4">
        <w:t>intensive alternative to coal during the 2030s, before making the transition to renewable electricity and hydrogen by 2050.</w:t>
      </w:r>
      <w:r w:rsidR="00194240">
        <w:t xml:space="preserve"> </w:t>
      </w:r>
      <w:r w:rsidR="009D00F8">
        <w:t xml:space="preserve">Technology </w:t>
      </w:r>
      <w:proofErr w:type="gramStart"/>
      <w:r w:rsidR="004052D5">
        <w:t>take</w:t>
      </w:r>
      <w:proofErr w:type="gramEnd"/>
      <w:r w:rsidR="009D57F4" w:rsidRPr="009D57F4">
        <w:rPr>
          <w:rFonts w:ascii="Cambria Math" w:hAnsi="Cambria Math" w:cs="Cambria Math"/>
        </w:rPr>
        <w:t>‑</w:t>
      </w:r>
      <w:r w:rsidR="004052D5">
        <w:t xml:space="preserve">up </w:t>
      </w:r>
      <w:r w:rsidR="00194240">
        <w:t xml:space="preserve">often depends on when existing assets reach end of life. For these industries, </w:t>
      </w:r>
      <w:r w:rsidR="002E14BC">
        <w:t>credible long</w:t>
      </w:r>
      <w:r w:rsidR="009D57F4" w:rsidRPr="009D57F4">
        <w:rPr>
          <w:rFonts w:ascii="Cambria Math" w:hAnsi="Cambria Math" w:cs="Cambria Math"/>
        </w:rPr>
        <w:t>‑</w:t>
      </w:r>
      <w:r w:rsidR="002E14BC">
        <w:t xml:space="preserve">term </w:t>
      </w:r>
      <w:r w:rsidR="00194240">
        <w:t xml:space="preserve">policy </w:t>
      </w:r>
      <w:r w:rsidR="002E14BC">
        <w:t>settings</w:t>
      </w:r>
      <w:r w:rsidR="00194240">
        <w:t xml:space="preserve"> and clear forward guidance is highly valuable, as it allows firms to make </w:t>
      </w:r>
      <w:r w:rsidR="00756B1B">
        <w:t>well</w:t>
      </w:r>
      <w:r w:rsidR="009D57F4" w:rsidRPr="009D57F4">
        <w:rPr>
          <w:rFonts w:ascii="Cambria Math" w:hAnsi="Cambria Math" w:cs="Cambria Math"/>
        </w:rPr>
        <w:t>‑</w:t>
      </w:r>
      <w:r w:rsidR="00756B1B">
        <w:t>informed</w:t>
      </w:r>
      <w:r w:rsidR="00194240">
        <w:t xml:space="preserve"> investment decisions and avoid capital scrapping.</w:t>
      </w:r>
    </w:p>
    <w:p w14:paraId="19F4533E" w14:textId="06C3ABEB" w:rsidR="0072315F" w:rsidRDefault="0072315F" w:rsidP="008D2BA4">
      <w:r>
        <w:t>O</w:t>
      </w:r>
      <w:r w:rsidRPr="00E655FB">
        <w:t>utcomes of the Gas Market Review, currently underway, are not accounted for in this modelling</w:t>
      </w:r>
      <w:r w:rsidR="00492C16">
        <w:t xml:space="preserve">. </w:t>
      </w:r>
      <w:r w:rsidR="002C503E">
        <w:t xml:space="preserve">The Review is intended to </w:t>
      </w:r>
      <w:r w:rsidRPr="00E655FB">
        <w:t xml:space="preserve">ensure that domestic industrial gas users have access to sufficient </w:t>
      </w:r>
      <w:r w:rsidR="00BA6C77">
        <w:t>affordable</w:t>
      </w:r>
      <w:r w:rsidR="00A90960">
        <w:t> </w:t>
      </w:r>
      <w:r w:rsidRPr="00E655FB">
        <w:t>gas.</w:t>
      </w:r>
    </w:p>
    <w:tbl>
      <w:tblPr>
        <w:tblStyle w:val="TableGrid"/>
        <w:tblW w:w="5000" w:type="pct"/>
        <w:tblLayout w:type="fixed"/>
        <w:tblLook w:val="04A0" w:firstRow="1" w:lastRow="0" w:firstColumn="1" w:lastColumn="0" w:noHBand="0" w:noVBand="1"/>
      </w:tblPr>
      <w:tblGrid>
        <w:gridCol w:w="9070"/>
      </w:tblGrid>
      <w:tr w:rsidR="005E7E77" w14:paraId="2906577C" w14:textId="77777777" w:rsidTr="001B2244">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auto"/>
          </w:tcPr>
          <w:p w14:paraId="395FBDEF" w14:textId="709DA81C" w:rsidR="005E7E77" w:rsidRPr="00202A99" w:rsidRDefault="003F1B20" w:rsidP="00202A99">
            <w:pPr>
              <w:pStyle w:val="ChartMainHeading"/>
              <w:rPr>
                <w:b w:val="0"/>
                <w:bCs/>
                <w:szCs w:val="24"/>
              </w:rPr>
            </w:pPr>
            <w:bookmarkStart w:id="57" w:name="_Toc209020884"/>
            <w:r w:rsidRPr="00202A99">
              <w:rPr>
                <w:bCs/>
              </w:rPr>
              <w:t>Chart 3.1</w:t>
            </w:r>
            <w:r w:rsidR="00552366" w:rsidRPr="00202A99">
              <w:rPr>
                <w:bCs/>
              </w:rPr>
              <w:t>2</w:t>
            </w:r>
            <w:r w:rsidR="009306D1" w:rsidRPr="00202A99">
              <w:rPr>
                <w:bCs/>
              </w:rPr>
              <w:t>:</w:t>
            </w:r>
            <w:r w:rsidR="005E7E77" w:rsidRPr="00202A99">
              <w:rPr>
                <w:bCs/>
              </w:rPr>
              <w:t xml:space="preserve"> </w:t>
            </w:r>
            <w:r w:rsidR="007E1F88" w:rsidRPr="00202A99">
              <w:rPr>
                <w:bCs/>
              </w:rPr>
              <w:t>Projected e</w:t>
            </w:r>
            <w:r w:rsidR="005E7E77" w:rsidRPr="00202A99">
              <w:rPr>
                <w:bCs/>
              </w:rPr>
              <w:t>missions from domestic gas use</w:t>
            </w:r>
            <w:r w:rsidR="006214E0" w:rsidRPr="00202A99">
              <w:rPr>
                <w:bCs/>
              </w:rPr>
              <w:t xml:space="preserve"> by industry grouping</w:t>
            </w:r>
            <w:r w:rsidR="005E7E77" w:rsidRPr="00202A99">
              <w:rPr>
                <w:bCs/>
              </w:rPr>
              <w:t xml:space="preserve">, </w:t>
            </w:r>
            <w:r w:rsidR="00B36613" w:rsidRPr="00202A99">
              <w:rPr>
                <w:bCs/>
              </w:rPr>
              <w:t xml:space="preserve">Baseline </w:t>
            </w:r>
            <w:r w:rsidR="003A68BF" w:rsidRPr="00202A99">
              <w:rPr>
                <w:bCs/>
              </w:rPr>
              <w:t>Scenario</w:t>
            </w:r>
            <w:bookmarkEnd w:id="57"/>
          </w:p>
        </w:tc>
      </w:tr>
      <w:tr w:rsidR="005E7E77" w14:paraId="6D6DD7C6" w14:textId="77777777" w:rsidTr="001B2244">
        <w:tc>
          <w:tcPr>
            <w:tcW w:w="9070" w:type="dxa"/>
          </w:tcPr>
          <w:p w14:paraId="73570BD5" w14:textId="7B439E1D" w:rsidR="005E7E77" w:rsidRDefault="000E2C54" w:rsidP="00F03F91">
            <w:pPr>
              <w:pStyle w:val="ChartGraphic"/>
            </w:pPr>
            <w:r>
              <w:rPr>
                <w:noProof/>
              </w:rPr>
              <w:drawing>
                <wp:inline distT="0" distB="0" distL="0" distR="0" wp14:anchorId="054BCF19" wp14:editId="73553FA4">
                  <wp:extent cx="5694045" cy="3956685"/>
                  <wp:effectExtent l="0" t="0" r="0" b="0"/>
                  <wp:docPr id="191294476" name="Picture 9" descr="This chart shows projected emissions from economy-wide gas use to 2050 under Treasury's Baseline Scenario. Gas use is disaggregated by final use by industrials, mining and extraction, electricity generation, and other (for example, by households). Emissions are shown to trend down from 2025 levels, and are significantly smaller in 2050. Mainly residual emissions from industry use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4476" name="Picture 9" descr="This chart shows projected emissions from economy-wide gas use to 2050 under Treasury's Baseline Scenario. Gas use is disaggregated by final use by industrials, mining and extraction, electricity generation, and other (for example, by households). Emissions are shown to trend down from 2025 levels, and are significantly smaller in 2050. Mainly residual emissions from industry use remai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4045" cy="3956685"/>
                          </a:xfrm>
                          <a:prstGeom prst="rect">
                            <a:avLst/>
                          </a:prstGeom>
                          <a:noFill/>
                        </pic:spPr>
                      </pic:pic>
                    </a:graphicData>
                  </a:graphic>
                </wp:inline>
              </w:drawing>
            </w:r>
            <w:r w:rsidR="006214E0">
              <w:t xml:space="preserve"> </w:t>
            </w:r>
            <w:r w:rsidR="007C2EE5">
              <w:t xml:space="preserve"> </w:t>
            </w:r>
          </w:p>
        </w:tc>
      </w:tr>
      <w:tr w:rsidR="005E7E77" w14:paraId="3672EA62" w14:textId="77777777" w:rsidTr="001B2244">
        <w:tc>
          <w:tcPr>
            <w:tcW w:w="9070" w:type="dxa"/>
          </w:tcPr>
          <w:p w14:paraId="771C5F4E" w14:textId="65D9B186" w:rsidR="00D128DE" w:rsidRDefault="00582032" w:rsidP="00D10B91">
            <w:pPr>
              <w:pStyle w:val="ChartorTableNote"/>
            </w:pPr>
            <w:r>
              <w:t xml:space="preserve">Note: </w:t>
            </w:r>
            <w:r w:rsidR="003E4F5A">
              <w:t>‘</w:t>
            </w:r>
            <w:r>
              <w:t>Other</w:t>
            </w:r>
            <w:r w:rsidR="003E4F5A">
              <w:t>’</w:t>
            </w:r>
            <w:r>
              <w:t xml:space="preserve"> includes </w:t>
            </w:r>
            <w:r w:rsidR="00DF61D9">
              <w:t xml:space="preserve">agriculture, </w:t>
            </w:r>
            <w:r w:rsidR="00EF7E08">
              <w:t>built environment, and transport industries.</w:t>
            </w:r>
            <w:r w:rsidR="003B032C">
              <w:t xml:space="preserve"> Some emissions reduction from </w:t>
            </w:r>
            <w:r w:rsidR="003B032C" w:rsidRPr="003B032C">
              <w:t>the use</w:t>
            </w:r>
            <w:r w:rsidR="000C268C">
              <w:t xml:space="preserve"> of</w:t>
            </w:r>
            <w:r w:rsidR="003B032C" w:rsidRPr="003B032C">
              <w:t xml:space="preserve"> </w:t>
            </w:r>
            <w:r w:rsidR="00687B8A">
              <w:t xml:space="preserve">gas </w:t>
            </w:r>
            <w:r w:rsidR="00D45CA9">
              <w:t xml:space="preserve">is achieved </w:t>
            </w:r>
            <w:r w:rsidR="002B09FE">
              <w:t>via</w:t>
            </w:r>
            <w:r w:rsidR="00687B8A">
              <w:t xml:space="preserve"> </w:t>
            </w:r>
            <w:r w:rsidR="003B032C" w:rsidRPr="003B032C">
              <w:t>carbon capture and storage technolog</w:t>
            </w:r>
            <w:r w:rsidR="00F8771F">
              <w:t>ies</w:t>
            </w:r>
            <w:r w:rsidR="003B032C" w:rsidRPr="003B032C">
              <w:t>.</w:t>
            </w:r>
          </w:p>
          <w:p w14:paraId="29FBA843" w14:textId="4A19F427" w:rsidR="005E7E77" w:rsidRPr="00C44084" w:rsidRDefault="005E7E77" w:rsidP="00D10B91">
            <w:pPr>
              <w:pStyle w:val="ChartorTableNote"/>
            </w:pPr>
            <w:r w:rsidRPr="00C44084">
              <w:t>Source: Treasury modelling</w:t>
            </w:r>
            <w:r w:rsidR="00E40F42">
              <w:t>.</w:t>
            </w:r>
          </w:p>
        </w:tc>
      </w:tr>
    </w:tbl>
    <w:p w14:paraId="53359BDA" w14:textId="14F684EE" w:rsidR="0009458C" w:rsidRDefault="002F5B3B" w:rsidP="005D0EBB">
      <w:pPr>
        <w:pStyle w:val="Heading2Numbered"/>
      </w:pPr>
      <w:bookmarkStart w:id="58" w:name="_Toc209020885"/>
      <w:r>
        <w:t xml:space="preserve">Scaling </w:t>
      </w:r>
      <w:r w:rsidR="00386D6B">
        <w:t>up carbon removals</w:t>
      </w:r>
      <w:bookmarkEnd w:id="58"/>
    </w:p>
    <w:p w14:paraId="3B2729FF" w14:textId="197536A1" w:rsidR="002B4D7D" w:rsidRDefault="00D97C67" w:rsidP="006F346A">
      <w:r>
        <w:t>C</w:t>
      </w:r>
      <w:r w:rsidR="00E151F9">
        <w:t>ost</w:t>
      </w:r>
      <w:r w:rsidR="003E4F5A">
        <w:noBreakHyphen/>
      </w:r>
      <w:r w:rsidR="00E151F9">
        <w:t>efficient</w:t>
      </w:r>
      <w:r w:rsidR="002C5793">
        <w:t xml:space="preserve"> </w:t>
      </w:r>
      <w:r w:rsidR="00837C83">
        <w:t xml:space="preserve">abatement </w:t>
      </w:r>
      <w:r w:rsidR="004823D4">
        <w:t xml:space="preserve">solutions </w:t>
      </w:r>
      <w:r w:rsidR="002C5793">
        <w:t xml:space="preserve">are not </w:t>
      </w:r>
      <w:r w:rsidR="00837C83">
        <w:t xml:space="preserve">expected to be </w:t>
      </w:r>
      <w:r w:rsidR="002C5793">
        <w:t xml:space="preserve">available </w:t>
      </w:r>
      <w:r w:rsidR="004823D4">
        <w:t xml:space="preserve">to </w:t>
      </w:r>
      <w:r w:rsidR="002C5793">
        <w:t xml:space="preserve">all </w:t>
      </w:r>
      <w:r w:rsidR="00405069">
        <w:t>activities</w:t>
      </w:r>
      <w:r w:rsidR="009675FB">
        <w:t xml:space="preserve">, </w:t>
      </w:r>
      <w:r w:rsidR="00680B6A">
        <w:t xml:space="preserve">so </w:t>
      </w:r>
      <w:r w:rsidR="00DA214A">
        <w:t>carbon removals</w:t>
      </w:r>
      <w:r w:rsidR="004823D4">
        <w:t xml:space="preserve"> will be </w:t>
      </w:r>
      <w:r w:rsidR="00DA214A">
        <w:t xml:space="preserve">required to </w:t>
      </w:r>
      <w:r w:rsidR="00FB2FCE">
        <w:t xml:space="preserve">abate </w:t>
      </w:r>
      <w:r w:rsidR="004823D4">
        <w:t>residual emissions</w:t>
      </w:r>
      <w:r w:rsidR="009306D1">
        <w:t>.</w:t>
      </w:r>
      <w:r w:rsidR="002268ED" w:rsidRPr="00E04172">
        <w:rPr>
          <w:rStyle w:val="FootnoteReference"/>
          <w:vertAlign w:val="superscript"/>
        </w:rPr>
        <w:footnoteReference w:id="11"/>
      </w:r>
      <w:r w:rsidR="001D6D7C">
        <w:t xml:space="preserve"> </w:t>
      </w:r>
      <w:r w:rsidR="00F13B40" w:rsidRPr="008F1DD2">
        <w:t>T</w:t>
      </w:r>
      <w:r w:rsidR="00215B3E" w:rsidRPr="008F1DD2">
        <w:t>he</w:t>
      </w:r>
      <w:r w:rsidR="00254589" w:rsidRPr="008F1DD2" w:rsidDel="00E6734A">
        <w:t xml:space="preserve"> </w:t>
      </w:r>
      <w:r w:rsidR="00E6734A">
        <w:t>Intergovernmental Panel on Climate Change</w:t>
      </w:r>
      <w:r w:rsidR="00E6734A" w:rsidRPr="008F1DD2">
        <w:t xml:space="preserve"> </w:t>
      </w:r>
      <w:r w:rsidR="00593FFF">
        <w:t xml:space="preserve">(IPCC) </w:t>
      </w:r>
      <w:r w:rsidR="00F13B40" w:rsidRPr="008F1DD2">
        <w:t xml:space="preserve">has identified carbon removals </w:t>
      </w:r>
      <w:r w:rsidR="00A3649F">
        <w:t>as</w:t>
      </w:r>
      <w:r w:rsidR="00A3649F" w:rsidRPr="008F1DD2">
        <w:t xml:space="preserve"> </w:t>
      </w:r>
      <w:r w:rsidR="00BF0CDB" w:rsidRPr="008F1DD2">
        <w:t>essential</w:t>
      </w:r>
      <w:r w:rsidR="006458AE" w:rsidRPr="008F1DD2">
        <w:t xml:space="preserve"> </w:t>
      </w:r>
      <w:r w:rsidR="00E920FA" w:rsidRPr="008F1DD2">
        <w:t>if the world is to meet net zero</w:t>
      </w:r>
      <w:r w:rsidR="00386BF8">
        <w:t>.</w:t>
      </w:r>
      <w:r w:rsidR="00386BF8" w:rsidRPr="00386BF8">
        <w:rPr>
          <w:rStyle w:val="FootnoteReference"/>
          <w:vertAlign w:val="superscript"/>
        </w:rPr>
        <w:footnoteReference w:id="12"/>
      </w:r>
    </w:p>
    <w:p w14:paraId="72D39287" w14:textId="41819179" w:rsidR="00102E1F" w:rsidRDefault="00F763AA" w:rsidP="00102E1F">
      <w:r>
        <w:t>T</w:t>
      </w:r>
      <w:r w:rsidR="00AD27B0">
        <w:t xml:space="preserve">he </w:t>
      </w:r>
      <w:r>
        <w:t xml:space="preserve">modelling projects </w:t>
      </w:r>
      <w:r w:rsidR="00680B6A">
        <w:t xml:space="preserve">that </w:t>
      </w:r>
      <w:r>
        <w:t>carbon r</w:t>
      </w:r>
      <w:r w:rsidR="005D6DE8">
        <w:t>emovals become increasingly important close</w:t>
      </w:r>
      <w:r w:rsidR="00C1015B">
        <w:t>r</w:t>
      </w:r>
      <w:r w:rsidR="005D6DE8">
        <w:t xml:space="preserve"> to 2050, once cost</w:t>
      </w:r>
      <w:r w:rsidR="003E4F5A">
        <w:noBreakHyphen/>
      </w:r>
      <w:r w:rsidR="005D6DE8">
        <w:t xml:space="preserve">efficient abatement opportunities have been </w:t>
      </w:r>
      <w:r w:rsidR="008D0E91">
        <w:t>widely adopted</w:t>
      </w:r>
      <w:r w:rsidR="00903C06">
        <w:t>.</w:t>
      </w:r>
      <w:r w:rsidR="008D0E91">
        <w:t xml:space="preserve"> </w:t>
      </w:r>
      <w:r w:rsidR="00102E1F">
        <w:t>Carbon removals</w:t>
      </w:r>
      <w:r w:rsidR="00102E1F" w:rsidRPr="00B022B6">
        <w:t xml:space="preserve"> refer to processes for removing carbon dioxide from the atmosphere</w:t>
      </w:r>
      <w:r w:rsidR="00E37429">
        <w:t>, for example by</w:t>
      </w:r>
      <w:r w:rsidR="00102E1F" w:rsidRPr="00B022B6">
        <w:t xml:space="preserve"> storing it in land</w:t>
      </w:r>
      <w:r w:rsidR="009D57F4" w:rsidRPr="009D57F4">
        <w:rPr>
          <w:rFonts w:ascii="Cambria Math" w:hAnsi="Cambria Math" w:cs="Cambria Math"/>
        </w:rPr>
        <w:t>‑</w:t>
      </w:r>
      <w:r w:rsidR="00102E1F" w:rsidRPr="00B022B6">
        <w:t>based ecosystems, such as forests and soils. This can be achieved through a variety of methods including reforestation, afforestation (planting trees on land previously not forested), improving soil health</w:t>
      </w:r>
      <w:r w:rsidR="000C31A1">
        <w:t>, and engineered removals</w:t>
      </w:r>
      <w:r w:rsidR="00102E1F" w:rsidRPr="00B022B6">
        <w:t>.</w:t>
      </w:r>
    </w:p>
    <w:p w14:paraId="25EE8ADD" w14:textId="61C97F16" w:rsidR="00327074" w:rsidRDefault="00C1015B" w:rsidP="006F346A">
      <w:r>
        <w:t xml:space="preserve">Residual emissions are projected to be most significant in the agriculture sector, where abatement technology options are most nascent. </w:t>
      </w:r>
      <w:r w:rsidR="00C67B19">
        <w:t xml:space="preserve">Under </w:t>
      </w:r>
      <w:r w:rsidR="00F251C6">
        <w:t xml:space="preserve">both </w:t>
      </w:r>
      <w:r w:rsidR="00D4239B">
        <w:t xml:space="preserve">the </w:t>
      </w:r>
      <w:r w:rsidR="00B36613">
        <w:t>Baseline</w:t>
      </w:r>
      <w:r w:rsidR="00D4239B">
        <w:t xml:space="preserve"> Scenario and Renewable Exports</w:t>
      </w:r>
      <w:r w:rsidR="00B36613">
        <w:t xml:space="preserve"> Upside</w:t>
      </w:r>
      <w:r w:rsidR="00D4239B">
        <w:t xml:space="preserve"> Scenario</w:t>
      </w:r>
      <w:r w:rsidR="00C67B19">
        <w:t xml:space="preserve">, </w:t>
      </w:r>
      <w:r w:rsidR="00662087">
        <w:t>16</w:t>
      </w:r>
      <w:r w:rsidR="00830352">
        <w:t>7</w:t>
      </w:r>
      <w:r w:rsidR="00AF28FA">
        <w:rPr>
          <w:rFonts w:ascii="Cambria Math" w:hAnsi="Cambria Math" w:cs="Cambria Math"/>
        </w:rPr>
        <w:t>–</w:t>
      </w:r>
      <w:r w:rsidR="00475E0D">
        <w:t>16</w:t>
      </w:r>
      <w:r w:rsidR="00830352">
        <w:t>8</w:t>
      </w:r>
      <w:r w:rsidR="00662087">
        <w:t> Mt CO</w:t>
      </w:r>
      <w:r w:rsidR="00662087" w:rsidRPr="0065016D">
        <w:rPr>
          <w:vertAlign w:val="subscript"/>
        </w:rPr>
        <w:t>2</w:t>
      </w:r>
      <w:r w:rsidR="003E4F5A">
        <w:noBreakHyphen/>
      </w:r>
      <w:r w:rsidR="00662087">
        <w:t xml:space="preserve">e of residual emissions </w:t>
      </w:r>
      <w:r w:rsidR="00FD75E6">
        <w:t xml:space="preserve">are </w:t>
      </w:r>
      <w:r w:rsidR="00C07518">
        <w:t xml:space="preserve">projected to </w:t>
      </w:r>
      <w:r w:rsidR="00662087">
        <w:t>remain in the economy</w:t>
      </w:r>
      <w:r w:rsidR="00F02227">
        <w:t xml:space="preserve"> </w:t>
      </w:r>
      <w:r w:rsidR="00C67B19">
        <w:t xml:space="preserve">in 2050 </w:t>
      </w:r>
      <w:r w:rsidR="00F02227">
        <w:t>(</w:t>
      </w:r>
      <w:r w:rsidR="003B062F">
        <w:t>Chart 3.1</w:t>
      </w:r>
      <w:r w:rsidR="00552366">
        <w:t>3</w:t>
      </w:r>
      <w:r w:rsidR="00934A1B">
        <w:t>).</w:t>
      </w:r>
      <w:r w:rsidR="001403C9">
        <w:t xml:space="preserve"> </w:t>
      </w:r>
      <w:r w:rsidR="00F7329A">
        <w:t xml:space="preserve">Agriculture is projected to contribute the largest proportion of this at </w:t>
      </w:r>
      <w:r w:rsidR="00830352">
        <w:t>62</w:t>
      </w:r>
      <w:r w:rsidR="00F7329A">
        <w:t> Mt CO</w:t>
      </w:r>
      <w:r w:rsidR="00F7329A" w:rsidRPr="0065016D">
        <w:rPr>
          <w:vertAlign w:val="subscript"/>
        </w:rPr>
        <w:t>2</w:t>
      </w:r>
      <w:r w:rsidR="003E4F5A">
        <w:noBreakHyphen/>
      </w:r>
      <w:r w:rsidR="00F7329A">
        <w:t>e, r</w:t>
      </w:r>
      <w:r w:rsidR="00C67B19">
        <w:t>eflecting</w:t>
      </w:r>
      <w:r w:rsidR="00F84D4C" w:rsidDel="00C67B19">
        <w:t xml:space="preserve"> </w:t>
      </w:r>
      <w:r w:rsidR="00EE7793">
        <w:t>lower</w:t>
      </w:r>
      <w:r w:rsidR="003D783C">
        <w:t xml:space="preserve"> </w:t>
      </w:r>
      <w:r w:rsidR="0060792D">
        <w:t xml:space="preserve">projected </w:t>
      </w:r>
      <w:r w:rsidR="00CB772F">
        <w:t>availability</w:t>
      </w:r>
      <w:r w:rsidR="008C69F8">
        <w:t xml:space="preserve"> </w:t>
      </w:r>
      <w:r w:rsidR="00CB772F">
        <w:t>of cost</w:t>
      </w:r>
      <w:r w:rsidR="009D57F4" w:rsidRPr="009D57F4">
        <w:rPr>
          <w:rFonts w:ascii="Cambria Math" w:hAnsi="Cambria Math" w:cs="Cambria Math"/>
        </w:rPr>
        <w:t>‑</w:t>
      </w:r>
      <w:r w:rsidR="00CB772F">
        <w:t>effective abatement technologies</w:t>
      </w:r>
      <w:r w:rsidR="00BC7D91">
        <w:t>. Land</w:t>
      </w:r>
      <w:r w:rsidR="009D57F4" w:rsidRPr="009D57F4">
        <w:rPr>
          <w:rFonts w:ascii="Cambria Math" w:hAnsi="Cambria Math" w:cs="Cambria Math"/>
        </w:rPr>
        <w:t>‑</w:t>
      </w:r>
      <w:r w:rsidR="00BC7D91">
        <w:t xml:space="preserve">based carbon removals </w:t>
      </w:r>
      <w:r w:rsidR="00405069">
        <w:t xml:space="preserve">are projected to </w:t>
      </w:r>
      <w:r w:rsidR="00BC7D91">
        <w:t xml:space="preserve">become a significant revenue opportunity for </w:t>
      </w:r>
      <w:r w:rsidR="008753FB">
        <w:t>landholders.</w:t>
      </w:r>
    </w:p>
    <w:tbl>
      <w:tblPr>
        <w:tblStyle w:val="TableGrid"/>
        <w:tblW w:w="5000" w:type="pct"/>
        <w:tblLook w:val="0420" w:firstRow="1" w:lastRow="0" w:firstColumn="0" w:lastColumn="0" w:noHBand="0" w:noVBand="1"/>
      </w:tblPr>
      <w:tblGrid>
        <w:gridCol w:w="9070"/>
      </w:tblGrid>
      <w:tr w:rsidR="0082776C" w14:paraId="7694AA98" w14:textId="77777777" w:rsidTr="001B2244">
        <w:trPr>
          <w:cnfStyle w:val="100000000000" w:firstRow="1" w:lastRow="0" w:firstColumn="0" w:lastColumn="0" w:oddVBand="0" w:evenVBand="0" w:oddHBand="0" w:evenHBand="0" w:firstRowFirstColumn="0" w:firstRowLastColumn="0" w:lastRowFirstColumn="0" w:lastRowLastColumn="0"/>
        </w:trPr>
        <w:tc>
          <w:tcPr>
            <w:tcW w:w="0" w:type="pct"/>
            <w:shd w:val="clear" w:color="auto" w:fill="auto"/>
          </w:tcPr>
          <w:p w14:paraId="6DF1F6C4" w14:textId="2230D645" w:rsidR="0082776C" w:rsidRPr="00202A99" w:rsidRDefault="003B062F" w:rsidP="00202A99">
            <w:pPr>
              <w:pStyle w:val="ChartMainHeading"/>
              <w:rPr>
                <w:b w:val="0"/>
                <w:bCs/>
              </w:rPr>
            </w:pPr>
            <w:bookmarkStart w:id="59" w:name="_Toc209020886"/>
            <w:r w:rsidRPr="00202A99">
              <w:rPr>
                <w:bCs/>
              </w:rPr>
              <w:t>Chart 3.1</w:t>
            </w:r>
            <w:r w:rsidR="00552366" w:rsidRPr="00202A99">
              <w:rPr>
                <w:bCs/>
              </w:rPr>
              <w:t>3</w:t>
            </w:r>
            <w:r w:rsidR="009306D1" w:rsidRPr="00202A99">
              <w:rPr>
                <w:bCs/>
              </w:rPr>
              <w:t>:</w:t>
            </w:r>
            <w:r w:rsidR="0082776C" w:rsidRPr="00202A99">
              <w:rPr>
                <w:bCs/>
              </w:rPr>
              <w:t xml:space="preserve"> </w:t>
            </w:r>
            <w:r w:rsidR="00184C59" w:rsidRPr="00202A99">
              <w:rPr>
                <w:bCs/>
              </w:rPr>
              <w:t>Projected r</w:t>
            </w:r>
            <w:r w:rsidR="0082776C" w:rsidRPr="00202A99">
              <w:rPr>
                <w:bCs/>
              </w:rPr>
              <w:t>esidual emissions in 2050</w:t>
            </w:r>
            <w:r w:rsidR="00E3589D" w:rsidRPr="00202A99">
              <w:rPr>
                <w:bCs/>
              </w:rPr>
              <w:t>, by sector,</w:t>
            </w:r>
            <w:r w:rsidR="0082776C" w:rsidRPr="00202A99">
              <w:rPr>
                <w:bCs/>
              </w:rPr>
              <w:t xml:space="preserve"> </w:t>
            </w:r>
            <w:r w:rsidR="00B36613" w:rsidRPr="00202A99">
              <w:rPr>
                <w:bCs/>
              </w:rPr>
              <w:t>Baseline</w:t>
            </w:r>
            <w:r w:rsidR="00CE0D91" w:rsidRPr="00202A99">
              <w:rPr>
                <w:bCs/>
              </w:rPr>
              <w:t xml:space="preserve"> Scenario</w:t>
            </w:r>
            <w:bookmarkEnd w:id="59"/>
          </w:p>
        </w:tc>
      </w:tr>
      <w:tr w:rsidR="0082776C" w14:paraId="7A01390C" w14:textId="77777777" w:rsidTr="001B2244">
        <w:tc>
          <w:tcPr>
            <w:tcW w:w="0" w:type="pct"/>
          </w:tcPr>
          <w:p w14:paraId="406190EA" w14:textId="663313C9" w:rsidR="0082776C" w:rsidRDefault="00B1400B" w:rsidP="00F03F91">
            <w:pPr>
              <w:pStyle w:val="ChartGraphic"/>
            </w:pPr>
            <w:r>
              <w:rPr>
                <w:noProof/>
              </w:rPr>
              <w:drawing>
                <wp:inline distT="0" distB="0" distL="0" distR="0" wp14:anchorId="2CC152F6" wp14:editId="628088D4">
                  <wp:extent cx="5608955" cy="2548255"/>
                  <wp:effectExtent l="0" t="0" r="0" b="4445"/>
                  <wp:docPr id="269093037" name="Picture 7" descr="This chart shows projected economy-wide residual emissions in 2050 under Treasury's Baseline Scenario, by Sector Plan grouping. Agriculture is shown to have the highest projected residual emissions, while Electricity and Energy has the fe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93037" name="Picture 7" descr="This chart shows projected economy-wide residual emissions in 2050 under Treasury's Baseline Scenario, by Sector Plan grouping. Agriculture is shown to have the highest projected residual emissions, while Electricity and Energy has the fewes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8955" cy="2548255"/>
                          </a:xfrm>
                          <a:prstGeom prst="rect">
                            <a:avLst/>
                          </a:prstGeom>
                          <a:noFill/>
                        </pic:spPr>
                      </pic:pic>
                    </a:graphicData>
                  </a:graphic>
                </wp:inline>
              </w:drawing>
            </w:r>
          </w:p>
        </w:tc>
      </w:tr>
      <w:tr w:rsidR="0082776C" w14:paraId="578B0907" w14:textId="77777777" w:rsidTr="001B2244">
        <w:trPr>
          <w:trHeight w:val="188"/>
        </w:trPr>
        <w:tc>
          <w:tcPr>
            <w:tcW w:w="0" w:type="pct"/>
          </w:tcPr>
          <w:p w14:paraId="1BF66B9C" w14:textId="77777777" w:rsidR="0082776C" w:rsidRPr="00DE37B6" w:rsidRDefault="0082776C" w:rsidP="00D10B91">
            <w:pPr>
              <w:pStyle w:val="ChartorTableNote"/>
            </w:pPr>
            <w:r w:rsidRPr="009B3C5A">
              <w:rPr>
                <w:bCs/>
              </w:rPr>
              <w:t xml:space="preserve">Source: Treasury </w:t>
            </w:r>
            <w:r>
              <w:rPr>
                <w:bCs/>
              </w:rPr>
              <w:t>modelling.</w:t>
            </w:r>
          </w:p>
        </w:tc>
      </w:tr>
    </w:tbl>
    <w:p w14:paraId="6C278331" w14:textId="77777777" w:rsidR="0033210A" w:rsidRDefault="0033210A" w:rsidP="0033210A">
      <w:pPr>
        <w:pStyle w:val="SingleParagraph"/>
      </w:pPr>
    </w:p>
    <w:p w14:paraId="2917A7B0" w14:textId="0109B313" w:rsidR="00C67B19" w:rsidRDefault="00D949BB" w:rsidP="009270C0">
      <w:r>
        <w:t>For Australia</w:t>
      </w:r>
      <w:r w:rsidR="007A5390">
        <w:t>,</w:t>
      </w:r>
      <w:r>
        <w:t xml:space="preserve"> the most prospective carbon removal option is currently</w:t>
      </w:r>
      <w:r w:rsidDel="00C67B19">
        <w:t xml:space="preserve"> </w:t>
      </w:r>
      <w:r w:rsidRPr="00C67B19">
        <w:t>land</w:t>
      </w:r>
      <w:r w:rsidR="00422D36" w:rsidRPr="00422D36">
        <w:rPr>
          <w:rFonts w:ascii="Cambria Math" w:hAnsi="Cambria Math" w:cs="Cambria Math"/>
        </w:rPr>
        <w:t>‑</w:t>
      </w:r>
      <w:r w:rsidRPr="00C67B19">
        <w:t xml:space="preserve">based </w:t>
      </w:r>
      <w:r w:rsidR="009C52B2">
        <w:t>sequestration</w:t>
      </w:r>
      <w:r w:rsidR="00184C59">
        <w:t xml:space="preserve"> (</w:t>
      </w:r>
      <w:r w:rsidR="002C53D2">
        <w:t>Chart 3.1</w:t>
      </w:r>
      <w:r w:rsidR="00552366">
        <w:t>4</w:t>
      </w:r>
      <w:r w:rsidR="00184C59">
        <w:t>)</w:t>
      </w:r>
      <w:r w:rsidR="00B4743D">
        <w:t xml:space="preserve">. </w:t>
      </w:r>
      <w:r w:rsidR="00D31BB1" w:rsidRPr="00343BDD">
        <w:t>This modelling projects that land</w:t>
      </w:r>
      <w:r w:rsidR="00422D36" w:rsidRPr="00422D36">
        <w:rPr>
          <w:rFonts w:ascii="Cambria Math" w:hAnsi="Cambria Math" w:cs="Cambria Math"/>
        </w:rPr>
        <w:t>‑</w:t>
      </w:r>
      <w:r w:rsidR="00D31BB1" w:rsidRPr="00343BDD">
        <w:t xml:space="preserve">based abatement </w:t>
      </w:r>
      <w:r w:rsidR="00984183">
        <w:t>could</w:t>
      </w:r>
      <w:r w:rsidR="00D31BB1" w:rsidRPr="00343BDD">
        <w:t xml:space="preserve"> increase modestly by </w:t>
      </w:r>
      <w:r w:rsidR="002C6BDC">
        <w:t>9</w:t>
      </w:r>
      <w:r w:rsidR="00485E18">
        <w:t> </w:t>
      </w:r>
      <w:r w:rsidR="005D5A42">
        <w:t>per</w:t>
      </w:r>
      <w:r w:rsidR="00485E18">
        <w:t> </w:t>
      </w:r>
      <w:r w:rsidR="005D5A42">
        <w:t>cent</w:t>
      </w:r>
      <w:r w:rsidR="00D31BB1" w:rsidRPr="00343BDD">
        <w:t xml:space="preserve"> to 2035, and that reforestation is currently expected to be the most scalable source of land</w:t>
      </w:r>
      <w:r w:rsidR="00422D36" w:rsidRPr="00422D36">
        <w:rPr>
          <w:rFonts w:ascii="Cambria Math" w:hAnsi="Cambria Math" w:cs="Cambria Math"/>
        </w:rPr>
        <w:t>‑</w:t>
      </w:r>
      <w:r w:rsidR="00D31BB1" w:rsidRPr="00343BDD">
        <w:t>based abatement in 2050. However, estimates of the cost</w:t>
      </w:r>
      <w:r w:rsidR="00422D36" w:rsidRPr="00422D36">
        <w:rPr>
          <w:rFonts w:ascii="Cambria Math" w:hAnsi="Cambria Math" w:cs="Cambria Math"/>
        </w:rPr>
        <w:t>‑</w:t>
      </w:r>
      <w:r w:rsidR="00D31BB1" w:rsidRPr="00343BDD">
        <w:t>efficiency of different approaches vary significantly.</w:t>
      </w:r>
      <w:r w:rsidR="00B4743D">
        <w:t xml:space="preserve"> </w:t>
      </w:r>
      <w:r w:rsidR="00F25B17">
        <w:t>Other opportunities</w:t>
      </w:r>
      <w:r w:rsidR="00BD6B42" w:rsidRPr="00BD6B42">
        <w:t>, like engineered direct</w:t>
      </w:r>
      <w:r w:rsidR="00422D36" w:rsidRPr="00422D36">
        <w:rPr>
          <w:rFonts w:ascii="Cambria Math" w:hAnsi="Cambria Math" w:cs="Cambria Math"/>
        </w:rPr>
        <w:t>‑</w:t>
      </w:r>
      <w:r w:rsidR="00BD6B42" w:rsidRPr="00BD6B42">
        <w:t>air</w:t>
      </w:r>
      <w:r w:rsidR="00422D36" w:rsidRPr="00422D36">
        <w:rPr>
          <w:rFonts w:ascii="Cambria Math" w:hAnsi="Cambria Math" w:cs="Cambria Math"/>
        </w:rPr>
        <w:t>‑</w:t>
      </w:r>
      <w:r w:rsidR="00BD6B42" w:rsidRPr="00BD6B42">
        <w:t>capture, may become more cost</w:t>
      </w:r>
      <w:r w:rsidR="00422D36" w:rsidRPr="00422D36">
        <w:rPr>
          <w:rFonts w:ascii="Cambria Math" w:hAnsi="Cambria Math" w:cs="Cambria Math"/>
        </w:rPr>
        <w:t>‑</w:t>
      </w:r>
      <w:r w:rsidR="00BD6B42" w:rsidRPr="00BD6B42">
        <w:t>effective over time</w:t>
      </w:r>
      <w:r w:rsidR="00B4743D" w:rsidRPr="002F367C">
        <w:t xml:space="preserve">, but this is uncertain given </w:t>
      </w:r>
      <w:r w:rsidR="009C2B76" w:rsidRPr="002F367C">
        <w:t xml:space="preserve">limited projects </w:t>
      </w:r>
      <w:r w:rsidR="005B7C88">
        <w:t>currently operating</w:t>
      </w:r>
      <w:r w:rsidR="009C2B76" w:rsidRPr="002F367C">
        <w:t xml:space="preserve"> at scale</w:t>
      </w:r>
      <w:r w:rsidR="00A30F93">
        <w:t>.</w:t>
      </w:r>
      <w:r w:rsidR="002F367C" w:rsidRPr="001A0FE0">
        <w:rPr>
          <w:rStyle w:val="FootnoteReference"/>
          <w:vertAlign w:val="superscript"/>
        </w:rPr>
        <w:footnoteReference w:id="13"/>
      </w:r>
    </w:p>
    <w:tbl>
      <w:tblPr>
        <w:tblStyle w:val="TableGrid"/>
        <w:tblW w:w="5000" w:type="pct"/>
        <w:tblLook w:val="0420" w:firstRow="1" w:lastRow="0" w:firstColumn="0" w:lastColumn="0" w:noHBand="0" w:noVBand="1"/>
      </w:tblPr>
      <w:tblGrid>
        <w:gridCol w:w="9070"/>
      </w:tblGrid>
      <w:tr w:rsidR="007D2937" w14:paraId="6A8F7BA5" w14:textId="77777777" w:rsidTr="001B2244">
        <w:trPr>
          <w:cnfStyle w:val="100000000000" w:firstRow="1" w:lastRow="0" w:firstColumn="0" w:lastColumn="0" w:oddVBand="0" w:evenVBand="0" w:oddHBand="0" w:evenHBand="0" w:firstRowFirstColumn="0" w:firstRowLastColumn="0" w:lastRowFirstColumn="0" w:lastRowLastColumn="0"/>
          <w:cantSplit/>
        </w:trPr>
        <w:tc>
          <w:tcPr>
            <w:tcW w:w="0" w:type="pct"/>
            <w:shd w:val="clear" w:color="auto" w:fill="auto"/>
          </w:tcPr>
          <w:p w14:paraId="308E9FA6" w14:textId="3125A08D" w:rsidR="007D2937" w:rsidRPr="00202A99" w:rsidRDefault="00EC602E" w:rsidP="00202A99">
            <w:pPr>
              <w:pStyle w:val="ChartMainHeading"/>
              <w:rPr>
                <w:b w:val="0"/>
                <w:bCs/>
              </w:rPr>
            </w:pPr>
            <w:bookmarkStart w:id="60" w:name="_Toc209020887"/>
            <w:r w:rsidRPr="00202A99">
              <w:rPr>
                <w:bCs/>
              </w:rPr>
              <w:t>Chart 3.1</w:t>
            </w:r>
            <w:r w:rsidR="00552366" w:rsidRPr="00202A99">
              <w:rPr>
                <w:bCs/>
              </w:rPr>
              <w:t>4</w:t>
            </w:r>
            <w:r w:rsidR="002528B5" w:rsidRPr="00202A99">
              <w:rPr>
                <w:bCs/>
              </w:rPr>
              <w:t>:</w:t>
            </w:r>
            <w:r w:rsidR="009D2106" w:rsidRPr="00202A99">
              <w:rPr>
                <w:bCs/>
              </w:rPr>
              <w:t xml:space="preserve"> </w:t>
            </w:r>
            <w:r w:rsidR="00ED082F" w:rsidRPr="00202A99">
              <w:rPr>
                <w:bCs/>
              </w:rPr>
              <w:t>Projected s</w:t>
            </w:r>
            <w:r w:rsidR="009D2106" w:rsidRPr="00202A99">
              <w:rPr>
                <w:bCs/>
              </w:rPr>
              <w:t xml:space="preserve">ources of </w:t>
            </w:r>
            <w:r w:rsidR="00ED082F" w:rsidRPr="00202A99">
              <w:rPr>
                <w:bCs/>
              </w:rPr>
              <w:t>land</w:t>
            </w:r>
            <w:r w:rsidR="00422D36" w:rsidRPr="00202A99">
              <w:rPr>
                <w:rFonts w:ascii="Cambria Math" w:hAnsi="Cambria Math" w:cs="Cambria Math"/>
                <w:bCs/>
              </w:rPr>
              <w:t>‑</w:t>
            </w:r>
            <w:r w:rsidR="00ED082F" w:rsidRPr="00202A99">
              <w:rPr>
                <w:bCs/>
              </w:rPr>
              <w:t>based sequestration</w:t>
            </w:r>
            <w:r w:rsidR="00A9309F" w:rsidRPr="00202A99">
              <w:rPr>
                <w:bCs/>
              </w:rPr>
              <w:t xml:space="preserve">, </w:t>
            </w:r>
            <w:r w:rsidR="002528B5" w:rsidRPr="00202A99">
              <w:rPr>
                <w:bCs/>
              </w:rPr>
              <w:t>2025</w:t>
            </w:r>
            <w:r w:rsidR="00A9309F" w:rsidRPr="00202A99">
              <w:rPr>
                <w:bCs/>
              </w:rPr>
              <w:t xml:space="preserve"> to 2050</w:t>
            </w:r>
            <w:r w:rsidR="00D83181" w:rsidRPr="00202A99">
              <w:rPr>
                <w:bCs/>
              </w:rPr>
              <w:t xml:space="preserve">, </w:t>
            </w:r>
            <w:r w:rsidR="00B36613" w:rsidRPr="00202A99">
              <w:rPr>
                <w:bCs/>
              </w:rPr>
              <w:t>Baseline</w:t>
            </w:r>
            <w:r w:rsidR="00D83181" w:rsidRPr="00202A99">
              <w:rPr>
                <w:bCs/>
              </w:rPr>
              <w:t xml:space="preserve"> Scenario</w:t>
            </w:r>
            <w:bookmarkEnd w:id="60"/>
          </w:p>
        </w:tc>
      </w:tr>
      <w:tr w:rsidR="007D2937" w14:paraId="69FCDA1C" w14:textId="77777777" w:rsidTr="001B2244">
        <w:trPr>
          <w:cantSplit/>
        </w:trPr>
        <w:tc>
          <w:tcPr>
            <w:tcW w:w="0" w:type="pct"/>
          </w:tcPr>
          <w:p w14:paraId="1D8748B4" w14:textId="5E47A178" w:rsidR="007D2937" w:rsidRDefault="00555E74" w:rsidP="00F03F91">
            <w:pPr>
              <w:pStyle w:val="ChartGraphic"/>
            </w:pPr>
            <w:r>
              <w:rPr>
                <w:noProof/>
              </w:rPr>
              <w:drawing>
                <wp:inline distT="0" distB="0" distL="0" distR="0" wp14:anchorId="499885E8" wp14:editId="42C7D6D6">
                  <wp:extent cx="5621020" cy="2505710"/>
                  <wp:effectExtent l="0" t="0" r="0" b="0"/>
                  <wp:docPr id="1893702477" name="Picture 8" descr="This chart shows the projected scale of land-based sequestration  to 2050 under Treasury's Baseline Scenario, broken down by sequestration type: existing land sector, reforestation, forest regeneration and blue carbon, soil carbon and savanna fire management. Sequestration from the existing land sectors is shown to gradually decline to 2050. New sources of sequestration, mainly reforestation, increase significantly beyond 2030, leading to much higher total levels in 2050. In 2050 there are 107 Mt of reforestation activities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02477" name="Picture 8" descr="This chart shows the projected scale of land-based sequestration  to 2050 under Treasury's Baseline Scenario, broken down by sequestration type: existing land sector, reforestation, forest regeneration and blue carbon, soil carbon and savanna fire management. Sequestration from the existing land sectors is shown to gradually decline to 2050. New sources of sequestration, mainly reforestation, increase significantly beyond 2030, leading to much higher total levels in 2050. In 2050 there are 107 Mt of reforestation activities alon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1020" cy="2505710"/>
                          </a:xfrm>
                          <a:prstGeom prst="rect">
                            <a:avLst/>
                          </a:prstGeom>
                          <a:noFill/>
                        </pic:spPr>
                      </pic:pic>
                    </a:graphicData>
                  </a:graphic>
                </wp:inline>
              </w:drawing>
            </w:r>
          </w:p>
        </w:tc>
      </w:tr>
      <w:tr w:rsidR="007D2937" w14:paraId="05628987" w14:textId="77777777" w:rsidTr="001B2244">
        <w:trPr>
          <w:cantSplit/>
          <w:trHeight w:val="188"/>
        </w:trPr>
        <w:tc>
          <w:tcPr>
            <w:tcW w:w="0" w:type="pct"/>
          </w:tcPr>
          <w:p w14:paraId="6E6F28E5" w14:textId="5453ACDE" w:rsidR="007D2937" w:rsidRDefault="007871E9" w:rsidP="00282C02">
            <w:pPr>
              <w:pStyle w:val="ChartorTableNote"/>
              <w:keepNext/>
              <w:keepLines/>
            </w:pPr>
            <w:r>
              <w:t xml:space="preserve">Note: </w:t>
            </w:r>
            <w:r w:rsidR="007247CC">
              <w:t xml:space="preserve">The </w:t>
            </w:r>
            <w:r w:rsidR="003E4F5A">
              <w:t>‘</w:t>
            </w:r>
            <w:r w:rsidR="007247CC">
              <w:t xml:space="preserve">Existing </w:t>
            </w:r>
            <w:r w:rsidR="007A1FB5">
              <w:t>land sector</w:t>
            </w:r>
            <w:r w:rsidR="003E4F5A">
              <w:t>’</w:t>
            </w:r>
            <w:r w:rsidR="007247CC">
              <w:t xml:space="preserve"> </w:t>
            </w:r>
            <w:r w:rsidR="0098254B">
              <w:t>category refers to</w:t>
            </w:r>
            <w:r w:rsidR="00BF2798">
              <w:t xml:space="preserve"> the existing net sink</w:t>
            </w:r>
            <w:r w:rsidR="00594A2B">
              <w:t>, including emissions reductions</w:t>
            </w:r>
            <w:r w:rsidR="00BF2798">
              <w:t xml:space="preserve"> and </w:t>
            </w:r>
            <w:r w:rsidR="003B3B8F">
              <w:t>sequestration bei</w:t>
            </w:r>
            <w:r w:rsidR="005F4A4A">
              <w:t xml:space="preserve">ng generated from existing ACCU projects. </w:t>
            </w:r>
            <w:r w:rsidR="00521B89">
              <w:t xml:space="preserve">The decline in this category reflects </w:t>
            </w:r>
            <w:r w:rsidR="0021406F">
              <w:t>the ag</w:t>
            </w:r>
            <w:r w:rsidR="00CE1840">
              <w:t>e</w:t>
            </w:r>
            <w:r w:rsidR="0021406F">
              <w:t>ing of existing vegetation</w:t>
            </w:r>
            <w:r w:rsidR="00E27FFB">
              <w:t xml:space="preserve"> and </w:t>
            </w:r>
            <w:r w:rsidR="00FA6F63">
              <w:t>the related declin</w:t>
            </w:r>
            <w:r w:rsidR="005C6323">
              <w:t>e</w:t>
            </w:r>
            <w:r w:rsidR="00FA6F63">
              <w:t xml:space="preserve"> in the </w:t>
            </w:r>
            <w:r w:rsidR="00E27FFB">
              <w:t>ability to sequester carbon</w:t>
            </w:r>
            <w:r w:rsidR="0021406F">
              <w:t xml:space="preserve">. The category </w:t>
            </w:r>
            <w:r w:rsidR="0030195E">
              <w:t>does not include</w:t>
            </w:r>
            <w:r w:rsidR="001178EF">
              <w:t xml:space="preserve"> the sequestration from</w:t>
            </w:r>
            <w:r w:rsidR="0030195E">
              <w:t xml:space="preserve"> </w:t>
            </w:r>
            <w:r w:rsidR="001178EF">
              <w:rPr>
                <w:i/>
                <w:iCs/>
              </w:rPr>
              <w:t>new</w:t>
            </w:r>
            <w:r w:rsidR="008971EF">
              <w:t xml:space="preserve"> </w:t>
            </w:r>
            <w:r w:rsidR="007D2C80">
              <w:t>sequestration</w:t>
            </w:r>
            <w:r w:rsidR="008971EF">
              <w:t xml:space="preserve"> projects </w:t>
            </w:r>
            <w:r w:rsidR="006F4DA1">
              <w:t>incentivised through the Safeguard Mechanism.</w:t>
            </w:r>
            <w:r w:rsidR="003C32B4">
              <w:t xml:space="preserve"> </w:t>
            </w:r>
            <w:r>
              <w:t xml:space="preserve">The sequestration volumes for reforestation, forest regeneration and blue carbon, soil carbon, and savanna fire management represent </w:t>
            </w:r>
            <w:r w:rsidR="000C5020" w:rsidRPr="000C5020">
              <w:rPr>
                <w:i/>
                <w:iCs/>
              </w:rPr>
              <w:t>new</w:t>
            </w:r>
            <w:r>
              <w:t xml:space="preserve"> sequestration </w:t>
            </w:r>
            <w:r w:rsidR="00643E39">
              <w:t>projects</w:t>
            </w:r>
            <w:r w:rsidR="00C8476A">
              <w:t xml:space="preserve"> in</w:t>
            </w:r>
            <w:r w:rsidR="00C97AE3">
              <w:t xml:space="preserve"> </w:t>
            </w:r>
            <w:r w:rsidR="006E16A3">
              <w:t xml:space="preserve">the </w:t>
            </w:r>
            <w:r w:rsidR="00B36613">
              <w:t>Baseline</w:t>
            </w:r>
            <w:r w:rsidR="00DD5C4B">
              <w:t xml:space="preserve"> Scenario</w:t>
            </w:r>
            <w:r>
              <w:t>.</w:t>
            </w:r>
          </w:p>
          <w:p w14:paraId="24485145" w14:textId="2EBCB652" w:rsidR="007D2937" w:rsidRPr="0043448F" w:rsidRDefault="00D128DE" w:rsidP="00D128DE">
            <w:pPr>
              <w:pStyle w:val="ChartorTableNote"/>
              <w:keepNext/>
              <w:keepLines/>
            </w:pPr>
            <w:r w:rsidRPr="009B3C5A">
              <w:rPr>
                <w:bCs/>
              </w:rPr>
              <w:t xml:space="preserve">Source: Treasury </w:t>
            </w:r>
            <w:r>
              <w:rPr>
                <w:bCs/>
              </w:rPr>
              <w:t>modelling.</w:t>
            </w:r>
          </w:p>
        </w:tc>
      </w:tr>
    </w:tbl>
    <w:p w14:paraId="368A4069" w14:textId="0CE34144" w:rsidR="002E6E49" w:rsidRDefault="002E29C4" w:rsidP="00892468">
      <w:pPr>
        <w:pStyle w:val="Heading2Numbered"/>
      </w:pPr>
      <w:bookmarkStart w:id="61" w:name="_Toc209020888"/>
      <w:r>
        <w:t>Abatement outcomes under a disorderly transition</w:t>
      </w:r>
      <w:bookmarkEnd w:id="61"/>
    </w:p>
    <w:p w14:paraId="672DE4C9" w14:textId="18C92836" w:rsidR="00D70FC2" w:rsidRDefault="00D70FC2" w:rsidP="00D70FC2">
      <w:r>
        <w:t xml:space="preserve">The Climate Change Authority assessed in December 2024 that current policies put Australia within </w:t>
      </w:r>
      <w:r w:rsidR="00901F7E">
        <w:t xml:space="preserve">reach </w:t>
      </w:r>
      <w:r>
        <w:t>of its 2030 target of 43</w:t>
      </w:r>
      <w:r w:rsidR="00F64A21">
        <w:t> </w:t>
      </w:r>
      <w:r>
        <w:t>per</w:t>
      </w:r>
      <w:r w:rsidR="00F64A21">
        <w:t> </w:t>
      </w:r>
      <w:r>
        <w:t>cent emissions reduction on 2005 levels. However, significant further action is required to reduce emissions to net zero by 2050.</w:t>
      </w:r>
    </w:p>
    <w:p w14:paraId="34B8F986" w14:textId="1B64F838" w:rsidR="00455069" w:rsidRDefault="00DE65E7" w:rsidP="00932890">
      <w:r>
        <w:t>If maintained, current policies are expected to reduce emissions by nine</w:t>
      </w:r>
      <w:r w:rsidR="00F64A21">
        <w:t> </w:t>
      </w:r>
      <w:r>
        <w:t>percentage</w:t>
      </w:r>
      <w:r w:rsidR="008F42CF">
        <w:t> </w:t>
      </w:r>
      <w:r>
        <w:t>points more by 2035, reducing emissions to 51</w:t>
      </w:r>
      <w:r w:rsidR="00D331E9">
        <w:t xml:space="preserve"> per cent</w:t>
      </w:r>
      <w:r>
        <w:t xml:space="preserve">. </w:t>
      </w:r>
      <w:r w:rsidR="00B21EE7">
        <w:t>T</w:t>
      </w:r>
      <w:r w:rsidR="0029285F">
        <w:t xml:space="preserve">he </w:t>
      </w:r>
      <w:r w:rsidR="00426A55">
        <w:t>Baseline</w:t>
      </w:r>
      <w:r w:rsidR="00DE20AE">
        <w:t xml:space="preserve"> Scenario and Renewable Exports </w:t>
      </w:r>
      <w:r w:rsidR="00426A55">
        <w:t xml:space="preserve">Upside </w:t>
      </w:r>
      <w:r w:rsidR="00DE20AE">
        <w:t>Scenarios</w:t>
      </w:r>
      <w:r w:rsidR="00DB47DF">
        <w:t xml:space="preserve"> present pathways </w:t>
      </w:r>
      <w:r w:rsidR="00631299">
        <w:t xml:space="preserve">where </w:t>
      </w:r>
      <w:r w:rsidR="005E2DE8">
        <w:t>further steady policy action reduces emissions to 65</w:t>
      </w:r>
      <w:r w:rsidR="00D35F04">
        <w:t> </w:t>
      </w:r>
      <w:r w:rsidR="005E2DE8">
        <w:t>per</w:t>
      </w:r>
      <w:r w:rsidR="00D35F04">
        <w:t> </w:t>
      </w:r>
      <w:r w:rsidR="005E2DE8">
        <w:t>cent by 2035</w:t>
      </w:r>
      <w:r w:rsidR="0029285F">
        <w:t xml:space="preserve">. </w:t>
      </w:r>
      <w:r w:rsidR="003D3A75">
        <w:t>In contrast,</w:t>
      </w:r>
      <w:r w:rsidR="0029285F">
        <w:t xml:space="preserve"> </w:t>
      </w:r>
      <w:r w:rsidR="0093343E">
        <w:t>t</w:t>
      </w:r>
      <w:r w:rsidR="00ED78D2">
        <w:t xml:space="preserve">he </w:t>
      </w:r>
      <w:r w:rsidR="00DE20AE">
        <w:t>D</w:t>
      </w:r>
      <w:r w:rsidR="005813D3">
        <w:t xml:space="preserve">isorderly </w:t>
      </w:r>
      <w:r w:rsidR="00DE20AE">
        <w:t>T</w:t>
      </w:r>
      <w:r w:rsidR="005813D3">
        <w:t xml:space="preserve">ransition </w:t>
      </w:r>
      <w:r w:rsidR="00DE20AE">
        <w:t>S</w:t>
      </w:r>
      <w:r w:rsidR="005813D3">
        <w:t>cenario</w:t>
      </w:r>
      <w:r w:rsidR="00820D21">
        <w:t xml:space="preserve"> demonstrates that if </w:t>
      </w:r>
      <w:r w:rsidR="003D3A75">
        <w:t>existing policies remain in place</w:t>
      </w:r>
      <w:r w:rsidR="00A076AE">
        <w:t>,</w:t>
      </w:r>
      <w:r w:rsidR="003D3A75">
        <w:t xml:space="preserve"> but further </w:t>
      </w:r>
      <w:r w:rsidR="00820D21">
        <w:t>steady action is not taken during the 2030s, emissions reduction would need to occur at a much faster pace during the 2040s</w:t>
      </w:r>
      <w:r w:rsidR="00ED78D2">
        <w:t xml:space="preserve">. </w:t>
      </w:r>
    </w:p>
    <w:p w14:paraId="6A5CB5AD" w14:textId="21DBB568" w:rsidR="00FA76E4" w:rsidRPr="00FA76E4" w:rsidRDefault="008919DC" w:rsidP="00D10B91">
      <w:pPr>
        <w:rPr>
          <w:b/>
          <w:bCs/>
        </w:rPr>
      </w:pPr>
      <w:r w:rsidRPr="000259D9">
        <w:t xml:space="preserve">The total difference </w:t>
      </w:r>
      <w:r w:rsidR="00B83CCF">
        <w:t xml:space="preserve">in emissions </w:t>
      </w:r>
      <w:r w:rsidRPr="000259D9">
        <w:t>between scenarios peaks in 2039</w:t>
      </w:r>
      <w:r>
        <w:t xml:space="preserve"> with emissions 112</w:t>
      </w:r>
      <w:r w:rsidR="00077213">
        <w:t> Mt </w:t>
      </w:r>
      <w:r>
        <w:t>CO</w:t>
      </w:r>
      <w:r w:rsidRPr="0027260F">
        <w:rPr>
          <w:vertAlign w:val="subscript"/>
        </w:rPr>
        <w:t>2</w:t>
      </w:r>
      <w:r w:rsidR="003E4F5A">
        <w:noBreakHyphen/>
      </w:r>
      <w:r>
        <w:t xml:space="preserve">e higher under the </w:t>
      </w:r>
      <w:r w:rsidR="00516E9D">
        <w:t>D</w:t>
      </w:r>
      <w:r>
        <w:t xml:space="preserve">isorderly </w:t>
      </w:r>
      <w:r w:rsidR="00516E9D">
        <w:t>T</w:t>
      </w:r>
      <w:r>
        <w:t xml:space="preserve">ransition </w:t>
      </w:r>
      <w:r w:rsidR="00516E9D">
        <w:t>S</w:t>
      </w:r>
      <w:r>
        <w:t>cenario, before action resumes in 2040</w:t>
      </w:r>
      <w:r w:rsidR="008A17C0">
        <w:t xml:space="preserve"> (</w:t>
      </w:r>
      <w:r w:rsidR="00900AEE">
        <w:t>Chart 3.15</w:t>
      </w:r>
      <w:r w:rsidR="008A17C0">
        <w:t>)</w:t>
      </w:r>
      <w:r>
        <w:t xml:space="preserve">. </w:t>
      </w:r>
      <w:r w:rsidRPr="000259D9">
        <w:t>C</w:t>
      </w:r>
      <w:r w:rsidR="00E32842" w:rsidRPr="000259D9">
        <w:t>umulative</w:t>
      </w:r>
      <w:r w:rsidR="00E32842" w:rsidDel="00D06BDA">
        <w:t xml:space="preserve"> </w:t>
      </w:r>
      <w:r w:rsidR="00E32842">
        <w:t xml:space="preserve">emissions are </w:t>
      </w:r>
      <w:r w:rsidR="005D31A5">
        <w:t>80</w:t>
      </w:r>
      <w:r w:rsidR="00E24454">
        <w:t>3</w:t>
      </w:r>
      <w:r w:rsidR="00077213">
        <w:t> </w:t>
      </w:r>
      <w:r w:rsidR="005A33E8">
        <w:t xml:space="preserve">Mt </w:t>
      </w:r>
      <w:r w:rsidR="00ED0D17">
        <w:t>higher</w:t>
      </w:r>
      <w:r w:rsidR="005A33E8">
        <w:t xml:space="preserve"> </w:t>
      </w:r>
      <w:r w:rsidR="00E32842">
        <w:t>to 2050</w:t>
      </w:r>
      <w:r w:rsidR="0039779A">
        <w:t xml:space="preserve"> </w:t>
      </w:r>
      <w:r w:rsidR="00B71982">
        <w:t xml:space="preserve">under the </w:t>
      </w:r>
      <w:r w:rsidR="00516E9D">
        <w:t>D</w:t>
      </w:r>
      <w:r w:rsidR="00B71982">
        <w:t xml:space="preserve">isorderly </w:t>
      </w:r>
      <w:r w:rsidR="00516E9D">
        <w:t>T</w:t>
      </w:r>
      <w:r w:rsidR="00B71982">
        <w:t xml:space="preserve">ransition </w:t>
      </w:r>
      <w:r w:rsidR="00516E9D">
        <w:t>S</w:t>
      </w:r>
      <w:r w:rsidR="00B71982">
        <w:t>cenario,</w:t>
      </w:r>
      <w:r w:rsidR="007C7EE8">
        <w:t xml:space="preserve"> compared to the </w:t>
      </w:r>
      <w:r w:rsidR="00E3506A">
        <w:t>Baseline</w:t>
      </w:r>
      <w:r w:rsidR="00505205">
        <w:t xml:space="preserve"> Scenario and Renewable Exports </w:t>
      </w:r>
      <w:r w:rsidR="00E3506A">
        <w:t xml:space="preserve">Upside </w:t>
      </w:r>
      <w:r w:rsidR="00505205">
        <w:t>Scenario</w:t>
      </w:r>
      <w:r w:rsidR="00236EA1">
        <w:t>.</w:t>
      </w:r>
    </w:p>
    <w:tbl>
      <w:tblPr>
        <w:tblStyle w:val="TableGrid"/>
        <w:tblW w:w="5000" w:type="pct"/>
        <w:tblLook w:val="0420" w:firstRow="1" w:lastRow="0" w:firstColumn="0" w:lastColumn="0" w:noHBand="0" w:noVBand="1"/>
      </w:tblPr>
      <w:tblGrid>
        <w:gridCol w:w="9070"/>
      </w:tblGrid>
      <w:tr w:rsidR="00FA76E4" w14:paraId="3C50B6FA" w14:textId="77777777" w:rsidTr="001B2244">
        <w:trPr>
          <w:cnfStyle w:val="100000000000" w:firstRow="1" w:lastRow="0" w:firstColumn="0" w:lastColumn="0" w:oddVBand="0" w:evenVBand="0" w:oddHBand="0" w:evenHBand="0" w:firstRowFirstColumn="0" w:firstRowLastColumn="0" w:lastRowFirstColumn="0" w:lastRowLastColumn="0"/>
        </w:trPr>
        <w:tc>
          <w:tcPr>
            <w:tcW w:w="0" w:type="pct"/>
            <w:shd w:val="clear" w:color="auto" w:fill="auto"/>
          </w:tcPr>
          <w:p w14:paraId="01B29D7F" w14:textId="3263DB3C" w:rsidR="00FA76E4" w:rsidRPr="00202A99" w:rsidRDefault="00AA1494" w:rsidP="00202A99">
            <w:pPr>
              <w:pStyle w:val="ChartMainHeading"/>
              <w:rPr>
                <w:b w:val="0"/>
                <w:bCs/>
              </w:rPr>
            </w:pPr>
            <w:bookmarkStart w:id="62" w:name="_Toc209020889"/>
            <w:r w:rsidRPr="00202A99">
              <w:rPr>
                <w:bCs/>
              </w:rPr>
              <w:t>Chart 3.15</w:t>
            </w:r>
            <w:r w:rsidR="00FA76E4" w:rsidRPr="00202A99">
              <w:rPr>
                <w:bCs/>
              </w:rPr>
              <w:t xml:space="preserve">: </w:t>
            </w:r>
            <w:r w:rsidR="00610FE7" w:rsidRPr="00202A99">
              <w:rPr>
                <w:bCs/>
              </w:rPr>
              <w:t>Net emissions</w:t>
            </w:r>
            <w:r w:rsidR="00FA76E4" w:rsidRPr="00202A99">
              <w:rPr>
                <w:bCs/>
              </w:rPr>
              <w:t>, 2025 to 2050</w:t>
            </w:r>
            <w:bookmarkEnd w:id="62"/>
          </w:p>
        </w:tc>
      </w:tr>
      <w:tr w:rsidR="00FA76E4" w14:paraId="2E7AA40C" w14:textId="77777777" w:rsidTr="001B2244">
        <w:tc>
          <w:tcPr>
            <w:tcW w:w="0" w:type="pct"/>
          </w:tcPr>
          <w:p w14:paraId="7F88643E" w14:textId="3DA83AC8" w:rsidR="00FA76E4" w:rsidRDefault="0089301F" w:rsidP="00F03F91">
            <w:pPr>
              <w:pStyle w:val="ChartGraphic"/>
            </w:pPr>
            <w:r>
              <w:rPr>
                <w:noProof/>
              </w:rPr>
              <w:drawing>
                <wp:inline distT="0" distB="0" distL="0" distR="0" wp14:anchorId="75E9B53E" wp14:editId="079AECC3">
                  <wp:extent cx="5584190" cy="2707005"/>
                  <wp:effectExtent l="0" t="0" r="0" b="0"/>
                  <wp:docPr id="1329747815" name="Picture 2" descr="This chart shows the emissions trajectories under Treasury's Baseline, Renewable Exports Upside, and Disorderly Transition Scenarios to 2050. The Baseline and Renewable Exports scenarios achieve Australia's 2030 emissions reduction target of 43 per cent on 2005 levels, a 65 per cent target in 2035, and net zero in 2050. The Disorderly Transition Scenario declines more slowly prior to 2040, following which emissions decline rapidly to reach net zero in 2050. Cumulative emissions are thus 803 Mt CO2e higher under the Disorderly Transition Scenario than the Baseline and Renewable Exports Upsid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47815" name="Picture 2" descr="This chart shows the emissions trajectories under Treasury's Baseline, Renewable Exports Upside, and Disorderly Transition Scenarios to 2050. The Baseline and Renewable Exports scenarios achieve Australia's 2030 emissions reduction target of 43 per cent on 2005 levels, a 65 per cent target in 2035, and net zero in 2050. The Disorderly Transition Scenario declines more slowly prior to 2040, following which emissions decline rapidly to reach net zero in 2050. Cumulative emissions are thus 803 Mt CO2e higher under the Disorderly Transition Scenario than the Baseline and Renewable Exports Upside scenario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4190" cy="2707005"/>
                          </a:xfrm>
                          <a:prstGeom prst="rect">
                            <a:avLst/>
                          </a:prstGeom>
                          <a:noFill/>
                        </pic:spPr>
                      </pic:pic>
                    </a:graphicData>
                  </a:graphic>
                </wp:inline>
              </w:drawing>
            </w:r>
          </w:p>
        </w:tc>
      </w:tr>
      <w:tr w:rsidR="00FA76E4" w14:paraId="5C98B769" w14:textId="77777777" w:rsidTr="001B2244">
        <w:trPr>
          <w:trHeight w:val="188"/>
        </w:trPr>
        <w:tc>
          <w:tcPr>
            <w:tcW w:w="0" w:type="pct"/>
          </w:tcPr>
          <w:p w14:paraId="7F9D9CE3" w14:textId="6D612C41" w:rsidR="00FA76E4" w:rsidRPr="00DE37B6" w:rsidRDefault="00FA76E4" w:rsidP="00D10B91">
            <w:pPr>
              <w:pStyle w:val="ChartorTableNote"/>
            </w:pPr>
            <w:r w:rsidRPr="009B3C5A">
              <w:rPr>
                <w:bCs/>
              </w:rPr>
              <w:t xml:space="preserve">Source: Treasury </w:t>
            </w:r>
            <w:r>
              <w:rPr>
                <w:bCs/>
              </w:rPr>
              <w:t>modelling.</w:t>
            </w:r>
          </w:p>
        </w:tc>
      </w:tr>
    </w:tbl>
    <w:p w14:paraId="1FB8BD7A" w14:textId="77777777" w:rsidR="0033210A" w:rsidRDefault="0033210A" w:rsidP="0033210A">
      <w:pPr>
        <w:pStyle w:val="SingleParagraph"/>
      </w:pPr>
    </w:p>
    <w:p w14:paraId="3450F53A" w14:textId="7C46F84B" w:rsidR="0022173A" w:rsidRDefault="005910A3" w:rsidP="00932890">
      <w:r>
        <w:t>Under this scenario</w:t>
      </w:r>
      <w:r w:rsidR="001413DF">
        <w:t xml:space="preserve">, </w:t>
      </w:r>
      <w:r w:rsidR="0074750A">
        <w:t xml:space="preserve">investment uncertainty slows the rollout of </w:t>
      </w:r>
      <w:r w:rsidR="001413DF">
        <w:t>renewable</w:t>
      </w:r>
      <w:r w:rsidR="00B27859">
        <w:t>s</w:t>
      </w:r>
      <w:r w:rsidR="00D23A89" w:rsidDel="005910A3">
        <w:t xml:space="preserve"> </w:t>
      </w:r>
      <w:r>
        <w:t>through the 2030s</w:t>
      </w:r>
      <w:r w:rsidR="00B27859">
        <w:t>,</w:t>
      </w:r>
      <w:r w:rsidR="001413DF">
        <w:t xml:space="preserve"> </w:t>
      </w:r>
      <w:r w:rsidR="00B27859">
        <w:t xml:space="preserve">increasing </w:t>
      </w:r>
      <w:r w:rsidR="004E2177" w:rsidDel="005F14F6">
        <w:t xml:space="preserve">the </w:t>
      </w:r>
      <w:r w:rsidR="001413DF">
        <w:t xml:space="preserve">reliance on natural gas </w:t>
      </w:r>
      <w:r w:rsidR="00CE0D64">
        <w:t xml:space="preserve">and </w:t>
      </w:r>
      <w:r w:rsidR="001413DF">
        <w:t>coal</w:t>
      </w:r>
      <w:r w:rsidR="004E2177">
        <w:t xml:space="preserve">. </w:t>
      </w:r>
      <w:r w:rsidR="00B27859">
        <w:t>E</w:t>
      </w:r>
      <w:r w:rsidR="004E2177">
        <w:t xml:space="preserve">missions </w:t>
      </w:r>
      <w:r w:rsidR="00420BF5">
        <w:t xml:space="preserve">in the electricity sector are </w:t>
      </w:r>
      <w:r w:rsidR="00B23CFB">
        <w:t xml:space="preserve">projected to be </w:t>
      </w:r>
      <w:r w:rsidR="00493E16">
        <w:t>37</w:t>
      </w:r>
      <w:r w:rsidR="00077213">
        <w:t> </w:t>
      </w:r>
      <w:r w:rsidR="00420BF5">
        <w:t>Mt</w:t>
      </w:r>
      <w:r w:rsidR="00077213">
        <w:t> </w:t>
      </w:r>
      <w:r w:rsidR="00420BF5">
        <w:t>CO</w:t>
      </w:r>
      <w:r w:rsidR="00420BF5" w:rsidRPr="006E19DF">
        <w:rPr>
          <w:vertAlign w:val="subscript"/>
        </w:rPr>
        <w:t>2</w:t>
      </w:r>
      <w:r w:rsidR="003E4F5A">
        <w:noBreakHyphen/>
      </w:r>
      <w:r w:rsidR="00420BF5">
        <w:t xml:space="preserve">e higher </w:t>
      </w:r>
      <w:r w:rsidR="00B23CFB">
        <w:t xml:space="preserve">than </w:t>
      </w:r>
      <w:r w:rsidR="00CD5C12">
        <w:t xml:space="preserve">in </w:t>
      </w:r>
      <w:r w:rsidR="00B23CFB">
        <w:t xml:space="preserve">the </w:t>
      </w:r>
      <w:r w:rsidR="00661057">
        <w:t>Baseline</w:t>
      </w:r>
      <w:r w:rsidR="00F83E05">
        <w:t xml:space="preserve"> Scenario</w:t>
      </w:r>
      <w:r w:rsidR="00B23CFB">
        <w:t xml:space="preserve"> </w:t>
      </w:r>
      <w:r w:rsidR="004663AD">
        <w:t>in 2039</w:t>
      </w:r>
      <w:r w:rsidR="00610939">
        <w:t>.</w:t>
      </w:r>
      <w:r w:rsidR="001413DF">
        <w:t xml:space="preserve"> </w:t>
      </w:r>
      <w:r w:rsidR="00E655FB" w:rsidRPr="00E655FB">
        <w:t xml:space="preserve">Gas use in the </w:t>
      </w:r>
      <w:r w:rsidR="001D5A3A">
        <w:t>NEM</w:t>
      </w:r>
      <w:r w:rsidR="00E655FB" w:rsidRPr="00E655FB">
        <w:t xml:space="preserve"> is projected to be </w:t>
      </w:r>
      <w:r w:rsidR="001D5A3A">
        <w:t>nearly</w:t>
      </w:r>
      <w:r w:rsidR="00E655FB" w:rsidRPr="00E655FB">
        <w:t xml:space="preserve"> </w:t>
      </w:r>
      <w:r w:rsidR="001D5A3A">
        <w:t>2,000</w:t>
      </w:r>
      <w:r w:rsidR="00077213">
        <w:t> </w:t>
      </w:r>
      <w:r w:rsidR="00E655FB" w:rsidRPr="00E655FB">
        <w:t xml:space="preserve">PJ higher in the </w:t>
      </w:r>
      <w:r w:rsidR="0064229F">
        <w:t>Disorderly Transition Scenario</w:t>
      </w:r>
      <w:r w:rsidR="00E655FB" w:rsidRPr="00E655FB">
        <w:t xml:space="preserve">, </w:t>
      </w:r>
      <w:r w:rsidR="00CA11FD">
        <w:t xml:space="preserve">which </w:t>
      </w:r>
      <w:r w:rsidR="005530ED">
        <w:t xml:space="preserve">has </w:t>
      </w:r>
      <w:r w:rsidR="0072315F">
        <w:t xml:space="preserve">implications for </w:t>
      </w:r>
      <w:r w:rsidR="00152FCD">
        <w:t>the</w:t>
      </w:r>
      <w:r w:rsidR="00E655FB" w:rsidRPr="00E655FB">
        <w:t xml:space="preserve"> supply for industrial users and export partners</w:t>
      </w:r>
      <w:r w:rsidR="00152FCD">
        <w:t>, and for gas prices</w:t>
      </w:r>
      <w:r w:rsidR="00E655FB" w:rsidRPr="00E655FB">
        <w:t>.</w:t>
      </w:r>
    </w:p>
    <w:p w14:paraId="2ECADB22" w14:textId="39B99D93" w:rsidR="001413DF" w:rsidRDefault="006F5A41" w:rsidP="00D10B91">
      <w:pPr>
        <w:rPr>
          <w:b/>
          <w:bCs/>
        </w:rPr>
      </w:pPr>
      <w:r>
        <w:t>E</w:t>
      </w:r>
      <w:r w:rsidR="005F14F6">
        <w:t xml:space="preserve">lectrification </w:t>
      </w:r>
      <w:r>
        <w:t>across</w:t>
      </w:r>
      <w:r w:rsidR="005F14F6">
        <w:t xml:space="preserve"> the economy</w:t>
      </w:r>
      <w:r w:rsidR="0085206D">
        <w:t xml:space="preserve"> </w:t>
      </w:r>
      <w:r w:rsidR="00AC652F">
        <w:t>also</w:t>
      </w:r>
      <w:r w:rsidR="0085206D">
        <w:t xml:space="preserve"> slows</w:t>
      </w:r>
      <w:r w:rsidR="00AC652F">
        <w:t xml:space="preserve"> in the </w:t>
      </w:r>
      <w:r w:rsidR="00A649FE">
        <w:t>D</w:t>
      </w:r>
      <w:r w:rsidR="00AC652F">
        <w:t xml:space="preserve">isorderly </w:t>
      </w:r>
      <w:r w:rsidR="00A649FE">
        <w:t>T</w:t>
      </w:r>
      <w:r w:rsidR="00AC652F">
        <w:t xml:space="preserve">ransition </w:t>
      </w:r>
      <w:r w:rsidR="00A649FE">
        <w:t>S</w:t>
      </w:r>
      <w:r w:rsidR="00AC652F">
        <w:t>cenario</w:t>
      </w:r>
      <w:r w:rsidR="0085206D">
        <w:t xml:space="preserve">, </w:t>
      </w:r>
      <w:r w:rsidR="00A3722C">
        <w:t xml:space="preserve">leading to higher </w:t>
      </w:r>
      <w:r w:rsidR="0089761E">
        <w:t xml:space="preserve">emissions </w:t>
      </w:r>
      <w:r w:rsidR="00194C4D">
        <w:t xml:space="preserve">for </w:t>
      </w:r>
      <w:r w:rsidR="0089761E">
        <w:t xml:space="preserve">the built environment </w:t>
      </w:r>
      <w:r w:rsidR="00C30821">
        <w:t>(</w:t>
      </w:r>
      <w:r w:rsidR="00BB6660">
        <w:t>2</w:t>
      </w:r>
      <w:r w:rsidR="00077213">
        <w:t> </w:t>
      </w:r>
      <w:r w:rsidR="00C03C2E">
        <w:t>Mt</w:t>
      </w:r>
      <w:r w:rsidR="00077213">
        <w:t> </w:t>
      </w:r>
      <w:r w:rsidR="009B1152">
        <w:t>CO</w:t>
      </w:r>
      <w:r w:rsidR="009B1152" w:rsidRPr="006E19DF">
        <w:rPr>
          <w:vertAlign w:val="subscript"/>
        </w:rPr>
        <w:t>2</w:t>
      </w:r>
      <w:r w:rsidR="003E4F5A">
        <w:noBreakHyphen/>
      </w:r>
      <w:r w:rsidR="009B1152">
        <w:t>e)</w:t>
      </w:r>
      <w:r w:rsidR="00205BBD">
        <w:t xml:space="preserve"> </w:t>
      </w:r>
      <w:r w:rsidR="00493DD8">
        <w:t>and transport</w:t>
      </w:r>
      <w:r w:rsidR="00C03C2E">
        <w:t xml:space="preserve"> </w:t>
      </w:r>
      <w:r w:rsidR="00C30821">
        <w:t>(</w:t>
      </w:r>
      <w:r w:rsidR="00AA17E0">
        <w:t>17</w:t>
      </w:r>
      <w:r w:rsidR="00077213">
        <w:t> </w:t>
      </w:r>
      <w:r w:rsidR="009B1152">
        <w:t>Mt</w:t>
      </w:r>
      <w:r w:rsidR="00077213">
        <w:t> </w:t>
      </w:r>
      <w:r w:rsidR="009B1152">
        <w:t>CO</w:t>
      </w:r>
      <w:r w:rsidR="009B1152" w:rsidRPr="006E19DF">
        <w:rPr>
          <w:vertAlign w:val="subscript"/>
        </w:rPr>
        <w:t>2</w:t>
      </w:r>
      <w:r w:rsidR="003E4F5A">
        <w:noBreakHyphen/>
      </w:r>
      <w:r w:rsidR="009B1152">
        <w:t>e</w:t>
      </w:r>
      <w:r w:rsidR="00C30821">
        <w:t xml:space="preserve">) </w:t>
      </w:r>
      <w:r w:rsidR="008919DC">
        <w:t xml:space="preserve">sectors </w:t>
      </w:r>
      <w:r w:rsidR="00C626C1">
        <w:t xml:space="preserve">in </w:t>
      </w:r>
      <w:r w:rsidR="00C742C2">
        <w:t>2039</w:t>
      </w:r>
      <w:r w:rsidR="00C626C1">
        <w:t xml:space="preserve">, compared </w:t>
      </w:r>
      <w:r w:rsidR="003C1020">
        <w:t xml:space="preserve">to the </w:t>
      </w:r>
      <w:r w:rsidR="00D50106">
        <w:t>Baseline</w:t>
      </w:r>
      <w:r w:rsidR="00E34904">
        <w:t xml:space="preserve"> Scenario</w:t>
      </w:r>
      <w:r w:rsidR="003C1020">
        <w:t>.</w:t>
      </w:r>
    </w:p>
    <w:p w14:paraId="3988ED90" w14:textId="22740235" w:rsidR="003B5B94" w:rsidRPr="00AD5626" w:rsidRDefault="003B5B94" w:rsidP="00D10B91">
      <w:r>
        <w:t xml:space="preserve">Under the </w:t>
      </w:r>
      <w:r w:rsidR="00B751EB">
        <w:t>Disorderly Transition Scenario</w:t>
      </w:r>
      <w:r>
        <w:t xml:space="preserve">, </w:t>
      </w:r>
      <w:r w:rsidR="00190AA1">
        <w:t xml:space="preserve">large emitters </w:t>
      </w:r>
      <w:r>
        <w:t xml:space="preserve">are assumed to have </w:t>
      </w:r>
      <w:r w:rsidR="00DC768A">
        <w:t xml:space="preserve">delayed </w:t>
      </w:r>
      <w:r>
        <w:t>availability of low</w:t>
      </w:r>
      <w:r w:rsidR="00422D36" w:rsidRPr="00422D36">
        <w:rPr>
          <w:rFonts w:ascii="Cambria Math" w:hAnsi="Cambria Math" w:cs="Cambria Math"/>
        </w:rPr>
        <w:t>‑</w:t>
      </w:r>
      <w:r>
        <w:t>cost decarbonisation technology</w:t>
      </w:r>
      <w:r w:rsidR="007E49C0">
        <w:t xml:space="preserve"> </w:t>
      </w:r>
      <w:r w:rsidR="00F90002">
        <w:t xml:space="preserve">due to </w:t>
      </w:r>
      <w:r w:rsidR="00F90002" w:rsidRPr="00DD79DD">
        <w:rPr>
          <w:rFonts w:cs="Calibri Light"/>
          <w:szCs w:val="22"/>
        </w:rPr>
        <w:t xml:space="preserve">businesses </w:t>
      </w:r>
      <w:r w:rsidR="00F90002">
        <w:rPr>
          <w:rFonts w:cs="Calibri Light"/>
          <w:szCs w:val="22"/>
        </w:rPr>
        <w:t>being</w:t>
      </w:r>
      <w:r w:rsidR="00F90002" w:rsidRPr="00DD79DD">
        <w:rPr>
          <w:rFonts w:cs="Calibri Light"/>
          <w:szCs w:val="22"/>
        </w:rPr>
        <w:t xml:space="preserve"> reluctant to invest</w:t>
      </w:r>
      <w:r w:rsidR="00F90002">
        <w:t xml:space="preserve"> and a lack of policy action</w:t>
      </w:r>
      <w:r w:rsidR="007E49C0">
        <w:t>.</w:t>
      </w:r>
      <w:r>
        <w:t xml:space="preserve"> </w:t>
      </w:r>
      <w:r w:rsidR="00141BAD">
        <w:t xml:space="preserve">This delay </w:t>
      </w:r>
      <w:r>
        <w:t>contributes to emissions being 3</w:t>
      </w:r>
      <w:r w:rsidR="003C0DFB">
        <w:t>4</w:t>
      </w:r>
      <w:r w:rsidR="00412C22">
        <w:t> </w:t>
      </w:r>
      <w:r>
        <w:t>Mt</w:t>
      </w:r>
      <w:r w:rsidR="006D40D0" w:rsidRPr="001860B8">
        <w:t> </w:t>
      </w:r>
      <w:r>
        <w:t>CO</w:t>
      </w:r>
      <w:r w:rsidRPr="002B2FFE">
        <w:rPr>
          <w:vertAlign w:val="subscript"/>
        </w:rPr>
        <w:t>2</w:t>
      </w:r>
      <w:r w:rsidR="003E4F5A">
        <w:noBreakHyphen/>
      </w:r>
      <w:r w:rsidR="00412C22">
        <w:t>e</w:t>
      </w:r>
      <w:r w:rsidR="00A41A51" w:rsidRPr="00A41A51">
        <w:t xml:space="preserve"> </w:t>
      </w:r>
      <w:r>
        <w:t xml:space="preserve">higher in 2039 for the </w:t>
      </w:r>
      <w:r w:rsidRPr="00941DC3">
        <w:t>industry and resources sectors</w:t>
      </w:r>
      <w:r>
        <w:t xml:space="preserve"> than the </w:t>
      </w:r>
      <w:r w:rsidR="00D50106">
        <w:t>Baseline</w:t>
      </w:r>
      <w:r w:rsidR="002A444D">
        <w:t xml:space="preserve"> Scenario</w:t>
      </w:r>
      <w:r>
        <w:t>.</w:t>
      </w:r>
    </w:p>
    <w:p w14:paraId="0EBD87A9" w14:textId="77777777" w:rsidR="00DD5A07" w:rsidRDefault="007F080F" w:rsidP="00D10B91">
      <w:r>
        <w:t xml:space="preserve">Credible and ambitious targets and policies are critical to </w:t>
      </w:r>
      <w:r w:rsidR="003B5B94">
        <w:t xml:space="preserve">an efficient </w:t>
      </w:r>
      <w:r>
        <w:t xml:space="preserve">net zero </w:t>
      </w:r>
      <w:r w:rsidR="003B5B94">
        <w:t>transition</w:t>
      </w:r>
      <w:r w:rsidR="00D22965">
        <w:t>, as they enable businesses and investors to have confidence in Government policies and anticipate how the economy will transform to achieve net zero emissions by 2050</w:t>
      </w:r>
      <w:r w:rsidR="003B5B94">
        <w:t xml:space="preserve">. </w:t>
      </w:r>
      <w:r w:rsidR="0012296D">
        <w:t>A lack of policy signalling</w:t>
      </w:r>
      <w:r w:rsidR="00F24B49">
        <w:t xml:space="preserve"> </w:t>
      </w:r>
      <w:r w:rsidR="00614975">
        <w:t>restricts the availability of cost</w:t>
      </w:r>
      <w:r w:rsidR="00422D36" w:rsidRPr="00422D36">
        <w:rPr>
          <w:rFonts w:ascii="Cambria Math" w:hAnsi="Cambria Math" w:cs="Cambria Math"/>
        </w:rPr>
        <w:t>‑</w:t>
      </w:r>
      <w:r w:rsidR="00614975">
        <w:t xml:space="preserve">effective </w:t>
      </w:r>
      <w:r w:rsidR="00830751">
        <w:t>abatement</w:t>
      </w:r>
      <w:r w:rsidR="00A57FA9">
        <w:t>, such as</w:t>
      </w:r>
      <w:r w:rsidR="00E17E63">
        <w:t xml:space="preserve"> l</w:t>
      </w:r>
      <w:r w:rsidR="001413DF" w:rsidRPr="00123094">
        <w:t>and</w:t>
      </w:r>
      <w:r w:rsidR="00422D36" w:rsidRPr="00422D36">
        <w:rPr>
          <w:rFonts w:ascii="Cambria Math" w:hAnsi="Cambria Math" w:cs="Cambria Math"/>
        </w:rPr>
        <w:t>‑</w:t>
      </w:r>
      <w:r w:rsidR="001413DF" w:rsidRPr="00123094">
        <w:t xml:space="preserve">based </w:t>
      </w:r>
      <w:r w:rsidR="001413DF">
        <w:t>sequestration</w:t>
      </w:r>
      <w:r w:rsidR="00A57FA9">
        <w:t>, which requires time</w:t>
      </w:r>
      <w:r w:rsidR="001413DF" w:rsidRPr="00123094">
        <w:t xml:space="preserve"> </w:t>
      </w:r>
      <w:r w:rsidR="00AC4EF4">
        <w:t>for the physical growth of biomass.</w:t>
      </w:r>
    </w:p>
    <w:p w14:paraId="766ADE28" w14:textId="29892E2F" w:rsidR="00321720" w:rsidRDefault="00321720" w:rsidP="00DD5A07">
      <w:r>
        <w:rPr>
          <w:rFonts w:cs="Calibri"/>
          <w:bCs/>
          <w:szCs w:val="44"/>
        </w:rPr>
        <w:br w:type="page"/>
      </w:r>
    </w:p>
    <w:p w14:paraId="76D6F140" w14:textId="7FBFF2C5" w:rsidR="0040292C" w:rsidRPr="00FF45CC" w:rsidRDefault="0040292C" w:rsidP="000916F8">
      <w:pPr>
        <w:pStyle w:val="Heading1Numbered"/>
        <w:rPr>
          <w:rFonts w:cs="Calibri"/>
          <w:bCs/>
          <w:szCs w:val="44"/>
        </w:rPr>
      </w:pPr>
      <w:bookmarkStart w:id="63" w:name="_Toc209020890"/>
      <w:r w:rsidRPr="00FF45CC">
        <w:rPr>
          <w:rFonts w:cs="Calibri"/>
          <w:bCs/>
          <w:szCs w:val="44"/>
        </w:rPr>
        <w:t>Economic i</w:t>
      </w:r>
      <w:r w:rsidR="001B7C05">
        <w:rPr>
          <w:rFonts w:cs="Calibri"/>
          <w:bCs/>
          <w:szCs w:val="44"/>
        </w:rPr>
        <w:t>mpacts</w:t>
      </w:r>
      <w:bookmarkEnd w:id="63"/>
    </w:p>
    <w:p w14:paraId="2ABB3AE1" w14:textId="21E8CBC2" w:rsidR="005C285E" w:rsidRDefault="00407E57" w:rsidP="00407E57">
      <w:r>
        <w:t>Australia</w:t>
      </w:r>
      <w:r w:rsidR="003E4F5A">
        <w:t>’</w:t>
      </w:r>
      <w:r>
        <w:t>s</w:t>
      </w:r>
      <w:r w:rsidR="0040292C" w:rsidRPr="00340A01" w:rsidDel="00D9352E">
        <w:t xml:space="preserve"> </w:t>
      </w:r>
      <w:r w:rsidR="0040292C" w:rsidRPr="00340A01">
        <w:t>natural resource endowments</w:t>
      </w:r>
      <w:r w:rsidR="0040292C">
        <w:t>,</w:t>
      </w:r>
      <w:r w:rsidR="0040292C" w:rsidRPr="00340A01">
        <w:t xml:space="preserve"> </w:t>
      </w:r>
      <w:r w:rsidR="0040292C">
        <w:t>renewable energy potential</w:t>
      </w:r>
      <w:r w:rsidR="0040292C" w:rsidRPr="00340A01">
        <w:t xml:space="preserve">, skilled labour force and </w:t>
      </w:r>
      <w:r w:rsidR="0040292C">
        <w:t>reputation as a trusted and reliable trading partner,</w:t>
      </w:r>
      <w:r w:rsidR="0040292C" w:rsidRPr="00340A01">
        <w:t xml:space="preserve"> </w:t>
      </w:r>
      <w:r w:rsidR="0040292C">
        <w:t>position the economy</w:t>
      </w:r>
      <w:r w:rsidR="0040292C" w:rsidRPr="00340A01">
        <w:t xml:space="preserve"> well.</w:t>
      </w:r>
      <w:r w:rsidR="0040292C">
        <w:t xml:space="preserve"> </w:t>
      </w:r>
      <w:r w:rsidR="00403449">
        <w:t xml:space="preserve">Continuing to take credible </w:t>
      </w:r>
      <w:r w:rsidR="00403449" w:rsidRPr="001E64BC">
        <w:t xml:space="preserve">policy action </w:t>
      </w:r>
      <w:r w:rsidR="00403449">
        <w:t xml:space="preserve">will enable </w:t>
      </w:r>
      <w:r w:rsidR="007B1135">
        <w:t>Australia</w:t>
      </w:r>
      <w:r w:rsidR="00403449">
        <w:t xml:space="preserve"> to </w:t>
      </w:r>
      <w:r w:rsidR="00403449" w:rsidRPr="001E64BC">
        <w:t xml:space="preserve">harness the opportunities </w:t>
      </w:r>
      <w:r w:rsidR="00222110">
        <w:t xml:space="preserve">of the net zero transformation </w:t>
      </w:r>
      <w:r w:rsidR="00403449">
        <w:t xml:space="preserve">and </w:t>
      </w:r>
      <w:r w:rsidR="009D1ECE">
        <w:t xml:space="preserve">other </w:t>
      </w:r>
      <w:r w:rsidR="00403449" w:rsidRPr="001E64BC">
        <w:t xml:space="preserve">structural </w:t>
      </w:r>
      <w:r w:rsidR="00403449">
        <w:t>shifts</w:t>
      </w:r>
      <w:r w:rsidR="00403449" w:rsidRPr="001E64BC">
        <w:t xml:space="preserve"> in the economy.</w:t>
      </w:r>
    </w:p>
    <w:p w14:paraId="263B6547" w14:textId="6FF6442D" w:rsidR="00181377" w:rsidRPr="001E64BC" w:rsidRDefault="00181377" w:rsidP="00181377">
      <w:r w:rsidRPr="001E64BC">
        <w:t xml:space="preserve">Australia has already made significant progress on reducing emissions over the past three years </w:t>
      </w:r>
      <w:proofErr w:type="gramStart"/>
      <w:r w:rsidRPr="001E64BC">
        <w:t>as a result of</w:t>
      </w:r>
      <w:proofErr w:type="gramEnd"/>
      <w:r w:rsidRPr="001E64BC">
        <w:t xml:space="preserve"> policy action, including </w:t>
      </w:r>
      <w:r w:rsidR="00042AB7">
        <w:t xml:space="preserve">renewables </w:t>
      </w:r>
      <w:r w:rsidRPr="001E64BC">
        <w:t xml:space="preserve">delivering </w:t>
      </w:r>
      <w:r w:rsidR="00034428" w:rsidRPr="00AB3210">
        <w:t>over 40</w:t>
      </w:r>
      <w:r w:rsidR="00034428">
        <w:t> per cent</w:t>
      </w:r>
      <w:r w:rsidR="00034428" w:rsidRPr="00AB3210">
        <w:t xml:space="preserve"> of electricity in Australia</w:t>
      </w:r>
      <w:r w:rsidR="003E4F5A">
        <w:t>’</w:t>
      </w:r>
      <w:r w:rsidR="00034428" w:rsidRPr="00AB3210">
        <w:t>s two major grids</w:t>
      </w:r>
      <w:r w:rsidRPr="001E64BC">
        <w:t xml:space="preserve">. At the same time, </w:t>
      </w:r>
      <w:r>
        <w:t xml:space="preserve">inflation </w:t>
      </w:r>
      <w:r w:rsidR="008B6CB5">
        <w:t xml:space="preserve">has returned </w:t>
      </w:r>
      <w:r>
        <w:t>to the</w:t>
      </w:r>
      <w:r w:rsidR="00F02D6D">
        <w:t xml:space="preserve"> Reserve Bank of Australia</w:t>
      </w:r>
      <w:r w:rsidR="003E4F5A">
        <w:t>’</w:t>
      </w:r>
      <w:r w:rsidR="00F02D6D">
        <w:t>s</w:t>
      </w:r>
      <w:r>
        <w:t xml:space="preserve"> target, unemployment </w:t>
      </w:r>
      <w:r w:rsidR="003A5312">
        <w:t xml:space="preserve">has remained </w:t>
      </w:r>
      <w:r>
        <w:t>low and positive economic growth</w:t>
      </w:r>
      <w:r w:rsidR="00BC4C32">
        <w:t xml:space="preserve"> has been achieved</w:t>
      </w:r>
      <w:r w:rsidRPr="001E64BC">
        <w:t>. However</w:t>
      </w:r>
      <w:r>
        <w:t>,</w:t>
      </w:r>
      <w:r w:rsidRPr="001E64BC">
        <w:t xml:space="preserve"> there are headwinds</w:t>
      </w:r>
      <w:r>
        <w:t>, including</w:t>
      </w:r>
      <w:r w:rsidRPr="001E64BC">
        <w:t xml:space="preserve"> global economic volatility</w:t>
      </w:r>
      <w:r w:rsidR="00AC4A11">
        <w:t>,</w:t>
      </w:r>
      <w:r w:rsidR="004324B8" w:rsidRPr="004324B8">
        <w:t xml:space="preserve"> </w:t>
      </w:r>
      <w:r w:rsidR="004324B8" w:rsidRPr="00343BDD">
        <w:t>and there is further work to do to manage the long</w:t>
      </w:r>
      <w:r w:rsidR="00422D36" w:rsidRPr="00422D36">
        <w:rPr>
          <w:rFonts w:ascii="Cambria Math" w:hAnsi="Cambria Math" w:cs="Cambria Math"/>
        </w:rPr>
        <w:t>‑</w:t>
      </w:r>
      <w:r w:rsidR="004324B8" w:rsidRPr="00343BDD">
        <w:t>run challenges of making the economy more resilient and productive</w:t>
      </w:r>
      <w:r w:rsidRPr="001E64BC" w:rsidDel="004324B8">
        <w:t>.</w:t>
      </w:r>
    </w:p>
    <w:p w14:paraId="2F19D07F" w14:textId="4BF8DA9A" w:rsidR="0040292C" w:rsidRDefault="0040292C" w:rsidP="0040292C">
      <w:r w:rsidRPr="00340A01">
        <w:t>T</w:t>
      </w:r>
      <w:r w:rsidR="005C4342">
        <w:t>he</w:t>
      </w:r>
      <w:r w:rsidR="00596F04">
        <w:t xml:space="preserve"> modelling </w:t>
      </w:r>
      <w:r w:rsidR="001C5090">
        <w:t xml:space="preserve">in this report </w:t>
      </w:r>
      <w:r w:rsidR="00D83B9E">
        <w:t xml:space="preserve">shows </w:t>
      </w:r>
      <w:r w:rsidRPr="00340A01">
        <w:t>how Au</w:t>
      </w:r>
      <w:r>
        <w:t>stralia</w:t>
      </w:r>
      <w:r w:rsidR="003E4F5A">
        <w:t>’</w:t>
      </w:r>
      <w:r>
        <w:t>s economy c</w:t>
      </w:r>
      <w:r w:rsidR="005C4342">
        <w:t xml:space="preserve">an continue to </w:t>
      </w:r>
      <w:r>
        <w:t xml:space="preserve">respond to </w:t>
      </w:r>
      <w:r w:rsidDel="009B4324">
        <w:t xml:space="preserve">the </w:t>
      </w:r>
      <w:r w:rsidR="008F24BF">
        <w:t>global</w:t>
      </w:r>
      <w:r w:rsidDel="009B4324">
        <w:t xml:space="preserve"> </w:t>
      </w:r>
      <w:r>
        <w:t>net zero transformation. An orderly, well</w:t>
      </w:r>
      <w:r w:rsidR="00422D36" w:rsidRPr="00422D36">
        <w:rPr>
          <w:rFonts w:ascii="Cambria Math" w:hAnsi="Cambria Math" w:cs="Cambria Math"/>
        </w:rPr>
        <w:t>‑</w:t>
      </w:r>
      <w:r>
        <w:t xml:space="preserve">signalled </w:t>
      </w:r>
      <w:r w:rsidRPr="00340A01">
        <w:t>transition to net zero</w:t>
      </w:r>
      <w:r w:rsidDel="00776C98">
        <w:t xml:space="preserve"> </w:t>
      </w:r>
      <w:r>
        <w:t xml:space="preserve">can support </w:t>
      </w:r>
      <w:r w:rsidR="00A21C7C">
        <w:t xml:space="preserve">economic </w:t>
      </w:r>
      <w:r>
        <w:t>growth, investment</w:t>
      </w:r>
      <w:r w:rsidR="00A21C7C">
        <w:t>, jobs</w:t>
      </w:r>
      <w:r>
        <w:t xml:space="preserve"> and living standards</w:t>
      </w:r>
      <w:r w:rsidR="00913939">
        <w:t xml:space="preserve"> through a period of </w:t>
      </w:r>
      <w:r w:rsidR="00FB26E8">
        <w:t xml:space="preserve">significant </w:t>
      </w:r>
      <w:r w:rsidR="00913939">
        <w:t>structural change</w:t>
      </w:r>
      <w:r>
        <w:t>.</w:t>
      </w:r>
    </w:p>
    <w:p w14:paraId="6AC21856" w14:textId="0248AD39" w:rsidR="0040292C" w:rsidRPr="00D25635" w:rsidRDefault="0040292C" w:rsidP="00892468">
      <w:pPr>
        <w:pStyle w:val="Heading2Numbered"/>
      </w:pPr>
      <w:bookmarkStart w:id="64" w:name="_Hlk207805077"/>
      <w:bookmarkStart w:id="65" w:name="_Toc207105440"/>
      <w:bookmarkStart w:id="66" w:name="_Toc209020891"/>
      <w:r w:rsidRPr="00D25635">
        <w:t xml:space="preserve">Maintaining </w:t>
      </w:r>
      <w:bookmarkEnd w:id="64"/>
      <w:r w:rsidRPr="00D25635">
        <w:t>economic growth</w:t>
      </w:r>
      <w:bookmarkEnd w:id="65"/>
      <w:bookmarkEnd w:id="66"/>
    </w:p>
    <w:p w14:paraId="332C8292" w14:textId="0CF8C678" w:rsidR="0040292C" w:rsidRPr="00614DC8" w:rsidRDefault="0040292C" w:rsidP="0040292C">
      <w:r>
        <w:t>T</w:t>
      </w:r>
      <w:r w:rsidRPr="00340A01">
        <w:t xml:space="preserve">he </w:t>
      </w:r>
      <w:r>
        <w:t xml:space="preserve">strong fundamentals of the Australian </w:t>
      </w:r>
      <w:r w:rsidRPr="00340A01">
        <w:t xml:space="preserve">economy </w:t>
      </w:r>
      <w:r>
        <w:t>have</w:t>
      </w:r>
      <w:r w:rsidRPr="00340A01">
        <w:t xml:space="preserve"> </w:t>
      </w:r>
      <w:r>
        <w:t>underpinned its adaptability and resilience to shocks over recent decades</w:t>
      </w:r>
      <w:r w:rsidR="00331437">
        <w:t>,</w:t>
      </w:r>
      <w:r>
        <w:t xml:space="preserve"> including the global financial crisis and the COVID</w:t>
      </w:r>
      <w:r w:rsidR="00B274B5" w:rsidRPr="00B274B5">
        <w:rPr>
          <w:rFonts w:ascii="Cambria Math" w:hAnsi="Cambria Math" w:cs="Cambria Math"/>
        </w:rPr>
        <w:t>‑</w:t>
      </w:r>
      <w:r w:rsidR="00331437">
        <w:t>19</w:t>
      </w:r>
      <w:r>
        <w:t xml:space="preserve"> pandemic. </w:t>
      </w:r>
      <w:r w:rsidRPr="00E63847">
        <w:t xml:space="preserve">Australia has </w:t>
      </w:r>
      <w:r>
        <w:t xml:space="preserve">also </w:t>
      </w:r>
      <w:r w:rsidRPr="00E63847">
        <w:t>historically been able to capitalise on the opportunities presented by changes in the global economy</w:t>
      </w:r>
      <w:r>
        <w:t xml:space="preserve">, such as the </w:t>
      </w:r>
      <w:r w:rsidR="00E02DB8">
        <w:t xml:space="preserve">mining </w:t>
      </w:r>
      <w:r>
        <w:t>commodit</w:t>
      </w:r>
      <w:r w:rsidR="00E02DB8">
        <w:t xml:space="preserve">ies boom during </w:t>
      </w:r>
      <w:r>
        <w:t>the 2000s,</w:t>
      </w:r>
      <w:r w:rsidRPr="00E63847">
        <w:t xml:space="preserve"> and improvements in </w:t>
      </w:r>
      <w:r>
        <w:t xml:space="preserve">technology to </w:t>
      </w:r>
      <w:r w:rsidRPr="00614DC8">
        <w:t>boost living standards and economic growth.</w:t>
      </w:r>
    </w:p>
    <w:p w14:paraId="303733E2" w14:textId="511A3AEF" w:rsidR="006475EA" w:rsidRPr="00614DC8" w:rsidRDefault="006475EA" w:rsidP="0040292C">
      <w:r w:rsidRPr="00343BDD">
        <w:t>Setting credible</w:t>
      </w:r>
      <w:r>
        <w:t>, long</w:t>
      </w:r>
      <w:r w:rsidR="00952DE4" w:rsidRPr="00952DE4">
        <w:rPr>
          <w:rFonts w:ascii="Cambria Math" w:hAnsi="Cambria Math" w:cs="Cambria Math"/>
        </w:rPr>
        <w:t>‑</w:t>
      </w:r>
      <w:r>
        <w:t xml:space="preserve">term </w:t>
      </w:r>
      <w:r w:rsidRPr="00343BDD">
        <w:t xml:space="preserve">targets to reduce emissions and transition to net zero is </w:t>
      </w:r>
      <w:r w:rsidR="003B65DF">
        <w:t>critical for growth and economic prosperity.</w:t>
      </w:r>
      <w:r w:rsidRPr="00343BDD">
        <w:t xml:space="preserve"> Treasury</w:t>
      </w:r>
      <w:r w:rsidR="003E4F5A">
        <w:t>’</w:t>
      </w:r>
      <w:r w:rsidRPr="00343BDD">
        <w:t xml:space="preserve">s modelling </w:t>
      </w:r>
      <w:r w:rsidR="00E83967">
        <w:t>illustrates</w:t>
      </w:r>
      <w:r w:rsidRPr="00343BDD">
        <w:t xml:space="preserve"> that </w:t>
      </w:r>
      <w:r w:rsidR="009A0058">
        <w:t>an orderly transition</w:t>
      </w:r>
      <w:r w:rsidRPr="00343BDD">
        <w:t xml:space="preserve"> to net zero </w:t>
      </w:r>
      <w:r w:rsidR="00DA6B0A">
        <w:t>will</w:t>
      </w:r>
      <w:r w:rsidRPr="00343BDD">
        <w:t xml:space="preserve"> support investment in energy and new industries</w:t>
      </w:r>
      <w:r w:rsidR="000B56E5">
        <w:t xml:space="preserve"> </w:t>
      </w:r>
      <w:r w:rsidR="00E232CD">
        <w:t>and</w:t>
      </w:r>
      <w:r w:rsidRPr="00343BDD">
        <w:t xml:space="preserve"> </w:t>
      </w:r>
      <w:r w:rsidR="00D81F14">
        <w:t xml:space="preserve">enable </w:t>
      </w:r>
      <w:r w:rsidRPr="00343BDD">
        <w:t>new export opportunities</w:t>
      </w:r>
      <w:r w:rsidR="00F3119B">
        <w:t xml:space="preserve"> to be realised</w:t>
      </w:r>
      <w:r w:rsidRPr="00343BDD">
        <w:t xml:space="preserve">. </w:t>
      </w:r>
      <w:r w:rsidRPr="001A0FE0">
        <w:t xml:space="preserve">This will </w:t>
      </w:r>
      <w:r w:rsidR="001D2457" w:rsidRPr="001A0FE0">
        <w:t>support growth and job creation</w:t>
      </w:r>
      <w:r w:rsidRPr="001A0FE0">
        <w:t>.</w:t>
      </w:r>
      <w:r w:rsidRPr="00343BDD">
        <w:t xml:space="preserve"> </w:t>
      </w:r>
    </w:p>
    <w:p w14:paraId="3797D74A" w14:textId="513611FE" w:rsidR="0040292C" w:rsidRPr="00614DC8" w:rsidRDefault="00570CCF" w:rsidP="0040292C">
      <w:r>
        <w:t xml:space="preserve">Under the </w:t>
      </w:r>
      <w:r w:rsidR="00C077DF">
        <w:t>Baseline</w:t>
      </w:r>
      <w:r>
        <w:t xml:space="preserve"> Scenario, t</w:t>
      </w:r>
      <w:r w:rsidR="0040292C" w:rsidRPr="00614DC8">
        <w:t xml:space="preserve">he Australian economy is projected to be </w:t>
      </w:r>
      <w:r w:rsidR="0040292C" w:rsidRPr="00E96D0F">
        <w:t>28</w:t>
      </w:r>
      <w:r w:rsidR="00077213">
        <w:t> per </w:t>
      </w:r>
      <w:r w:rsidR="009A312D">
        <w:t xml:space="preserve">cent </w:t>
      </w:r>
      <w:r w:rsidR="0040292C" w:rsidRPr="00614DC8">
        <w:t>larger by 2035</w:t>
      </w:r>
      <w:r w:rsidR="00D574B9">
        <w:t>, relative to</w:t>
      </w:r>
      <w:r w:rsidR="00716662">
        <w:t xml:space="preserve"> current levels</w:t>
      </w:r>
      <w:r w:rsidR="000A3377">
        <w:t xml:space="preserve">, the equivalent of </w:t>
      </w:r>
      <w:r w:rsidR="000A3377" w:rsidRPr="00A45306">
        <w:t>$1</w:t>
      </w:r>
      <w:r w:rsidR="001D705F" w:rsidRPr="00A45306">
        <w:t>2</w:t>
      </w:r>
      <w:r w:rsidR="000A3377" w:rsidRPr="00A45306">
        <w:t>,000</w:t>
      </w:r>
      <w:r w:rsidR="00730487">
        <w:t> </w:t>
      </w:r>
      <w:r w:rsidR="00077213">
        <w:t>per </w:t>
      </w:r>
      <w:r w:rsidR="000A3377">
        <w:t>capita</w:t>
      </w:r>
      <w:r w:rsidR="009B42F8">
        <w:t xml:space="preserve"> </w:t>
      </w:r>
      <w:r w:rsidR="009B42F8" w:rsidRPr="00614DC8">
        <w:t>(</w:t>
      </w:r>
      <w:r w:rsidR="00CE3869">
        <w:t>Chart 4.1</w:t>
      </w:r>
      <w:r w:rsidR="009B42F8" w:rsidRPr="00614DC8">
        <w:t>)</w:t>
      </w:r>
      <w:r w:rsidR="0040292C" w:rsidRPr="00614DC8">
        <w:t xml:space="preserve">. </w:t>
      </w:r>
      <w:r w:rsidR="002A5E9F">
        <w:t>Annual GDP g</w:t>
      </w:r>
      <w:r w:rsidR="0040292C" w:rsidRPr="00614DC8">
        <w:t xml:space="preserve">rowth is projected to average </w:t>
      </w:r>
      <w:r w:rsidR="0040292C" w:rsidRPr="00E96D0F">
        <w:t>2.5</w:t>
      </w:r>
      <w:r w:rsidR="000925BF">
        <w:t> </w:t>
      </w:r>
      <w:r w:rsidR="00E35374">
        <w:t>per</w:t>
      </w:r>
      <w:r w:rsidR="00730487">
        <w:t> </w:t>
      </w:r>
      <w:r w:rsidR="00E35374">
        <w:t>cent</w:t>
      </w:r>
      <w:r w:rsidR="0040292C" w:rsidRPr="00614DC8">
        <w:t xml:space="preserve"> over 2025</w:t>
      </w:r>
      <w:r w:rsidR="00A5516B">
        <w:rPr>
          <w:rFonts w:ascii="Cambria Math" w:hAnsi="Cambria Math" w:cs="Cambria Math"/>
        </w:rPr>
        <w:t>–</w:t>
      </w:r>
      <w:r w:rsidR="0040292C" w:rsidRPr="00614DC8">
        <w:t xml:space="preserve">35, and </w:t>
      </w:r>
      <w:r w:rsidR="0040292C" w:rsidRPr="00E96D0F">
        <w:t>2.4</w:t>
      </w:r>
      <w:r w:rsidR="00730487">
        <w:t> per </w:t>
      </w:r>
      <w:r w:rsidR="00E35374">
        <w:t>cent</w:t>
      </w:r>
      <w:r w:rsidR="0040292C" w:rsidRPr="00614DC8">
        <w:t xml:space="preserve"> over 2035</w:t>
      </w:r>
      <w:r w:rsidR="00A5516B">
        <w:rPr>
          <w:rFonts w:ascii="Cambria Math" w:hAnsi="Cambria Math" w:cs="Cambria Math"/>
        </w:rPr>
        <w:t>–</w:t>
      </w:r>
      <w:r w:rsidR="0040292C" w:rsidRPr="00614DC8">
        <w:t>50</w:t>
      </w:r>
      <w:r w:rsidR="00281834">
        <w:t xml:space="preserve">, </w:t>
      </w:r>
      <w:r w:rsidR="00A21422">
        <w:t xml:space="preserve">broadly </w:t>
      </w:r>
      <w:r w:rsidR="00281834">
        <w:t xml:space="preserve">consistent with the </w:t>
      </w:r>
      <w:r w:rsidR="00281834" w:rsidRPr="003E1697">
        <w:rPr>
          <w:i/>
        </w:rPr>
        <w:t>2023 Intergenerational Report</w:t>
      </w:r>
      <w:r w:rsidR="0040292C" w:rsidRPr="00614DC8">
        <w:t>. This translates to the Australian economy being</w:t>
      </w:r>
      <w:r w:rsidR="00BA16A3">
        <w:t xml:space="preserve"> </w:t>
      </w:r>
      <w:r w:rsidR="0065114E" w:rsidRPr="001A0FE0">
        <w:t>81</w:t>
      </w:r>
      <w:r w:rsidR="00895F39" w:rsidRPr="001A0FE0">
        <w:t> </w:t>
      </w:r>
      <w:r w:rsidR="00BA16A3" w:rsidRPr="001A0FE0">
        <w:t>per</w:t>
      </w:r>
      <w:r w:rsidR="00895F39" w:rsidRPr="001A0FE0">
        <w:t> </w:t>
      </w:r>
      <w:r w:rsidR="00BA16A3" w:rsidRPr="001A0FE0">
        <w:t>cent</w:t>
      </w:r>
      <w:r w:rsidR="00BA16A3">
        <w:t xml:space="preserve"> or</w:t>
      </w:r>
      <w:r w:rsidR="0040292C" w:rsidRPr="00614DC8">
        <w:t xml:space="preserve"> $</w:t>
      </w:r>
      <w:r w:rsidR="0040292C" w:rsidRPr="00E96D0F">
        <w:t>2.2</w:t>
      </w:r>
      <w:r w:rsidR="00730487">
        <w:t> </w:t>
      </w:r>
      <w:r w:rsidR="0040292C" w:rsidRPr="00614DC8">
        <w:t xml:space="preserve">trillion bigger by 2050, compared to 2025 – the equivalent of </w:t>
      </w:r>
      <w:r w:rsidR="0040292C" w:rsidRPr="00A45306">
        <w:t>$3</w:t>
      </w:r>
      <w:r w:rsidR="001D705F" w:rsidRPr="00A45306">
        <w:t>6</w:t>
      </w:r>
      <w:r w:rsidR="0040292C" w:rsidRPr="00A45306">
        <w:t>,000</w:t>
      </w:r>
      <w:r w:rsidR="00FE2C92">
        <w:t> </w:t>
      </w:r>
      <w:r w:rsidR="0040292C" w:rsidRPr="00614DC8">
        <w:t>per</w:t>
      </w:r>
      <w:r w:rsidR="00FE2C92">
        <w:t> </w:t>
      </w:r>
      <w:r w:rsidR="0040292C" w:rsidRPr="00614DC8">
        <w:t>capita.</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393"/>
      </w:tblGrid>
      <w:tr w:rsidR="0040292C" w:rsidRPr="00614DC8" w14:paraId="18F2C644" w14:textId="77777777" w:rsidTr="00202A99">
        <w:tc>
          <w:tcPr>
            <w:tcW w:w="4678" w:type="dxa"/>
          </w:tcPr>
          <w:p w14:paraId="235A6FAF" w14:textId="7B6F57C4" w:rsidR="0040292C" w:rsidRPr="00202A99" w:rsidRDefault="00CE3869" w:rsidP="00202A99">
            <w:pPr>
              <w:pStyle w:val="ChartMainHeading"/>
              <w:rPr>
                <w:b/>
                <w:bCs/>
              </w:rPr>
            </w:pPr>
            <w:bookmarkStart w:id="67" w:name="_Toc209020892"/>
            <w:r w:rsidRPr="00202A99">
              <w:rPr>
                <w:b/>
                <w:bCs/>
              </w:rPr>
              <w:t>Chart 4.1</w:t>
            </w:r>
            <w:r w:rsidR="0040292C" w:rsidRPr="00202A99">
              <w:rPr>
                <w:b/>
                <w:bCs/>
              </w:rPr>
              <w:t>: Real GDP per capita</w:t>
            </w:r>
            <w:bookmarkEnd w:id="67"/>
          </w:p>
        </w:tc>
        <w:tc>
          <w:tcPr>
            <w:tcW w:w="4394" w:type="dxa"/>
          </w:tcPr>
          <w:p w14:paraId="5F7B5182" w14:textId="4EA221A8" w:rsidR="0040292C" w:rsidRPr="00202A99" w:rsidRDefault="00D35F57" w:rsidP="00202A99">
            <w:pPr>
              <w:pStyle w:val="ChartMainHeading"/>
              <w:rPr>
                <w:b/>
                <w:bCs/>
              </w:rPr>
            </w:pPr>
            <w:bookmarkStart w:id="68" w:name="_Toc209020893"/>
            <w:r w:rsidRPr="00202A99">
              <w:rPr>
                <w:b/>
                <w:bCs/>
              </w:rPr>
              <w:t>Chart 4.2</w:t>
            </w:r>
            <w:r w:rsidR="0040292C" w:rsidRPr="00202A99">
              <w:rPr>
                <w:b/>
                <w:bCs/>
              </w:rPr>
              <w:t xml:space="preserve">: Real GDP, per cent deviation from </w:t>
            </w:r>
            <w:r w:rsidR="00B32168" w:rsidRPr="00202A99">
              <w:rPr>
                <w:b/>
                <w:bCs/>
              </w:rPr>
              <w:t>Baseline</w:t>
            </w:r>
            <w:r w:rsidR="00F901A9" w:rsidRPr="00202A99">
              <w:rPr>
                <w:b/>
                <w:bCs/>
              </w:rPr>
              <w:t xml:space="preserve"> Scenario</w:t>
            </w:r>
            <w:bookmarkEnd w:id="68"/>
          </w:p>
        </w:tc>
      </w:tr>
      <w:tr w:rsidR="0040292C" w:rsidRPr="00614DC8" w14:paraId="733CD949" w14:textId="77777777" w:rsidTr="00202A99">
        <w:tc>
          <w:tcPr>
            <w:tcW w:w="4678" w:type="dxa"/>
            <w:vAlign w:val="bottom"/>
          </w:tcPr>
          <w:p w14:paraId="34ACD09B" w14:textId="48DD4CF1" w:rsidR="0040292C" w:rsidRPr="00614DC8" w:rsidRDefault="0072776A" w:rsidP="00F03F91">
            <w:pPr>
              <w:pStyle w:val="ChartGraphic"/>
            </w:pPr>
            <w:r>
              <w:rPr>
                <w:noProof/>
              </w:rPr>
              <w:drawing>
                <wp:inline distT="0" distB="0" distL="0" distR="0" wp14:anchorId="6E2DC889" wp14:editId="39126A44">
                  <wp:extent cx="2985205" cy="2816352"/>
                  <wp:effectExtent l="0" t="0" r="0" b="0"/>
                  <wp:docPr id="672501147" name="Picture 2" descr="This chart shows projected growth in real gross domestic product per capita, expressed in current dollars, under Treasury's Baseline, Disorderly, and Renewable Exports Upside scenarios, from 2025 to 2050. It shows growth under all scenarios. This is strongest under the Renewable Exports Upside Scenario, which sees real GDP per capita reaching nearly $140,000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01147" name="Picture 2" descr="This chart shows projected growth in real gross domestic product per capita, expressed in current dollars, under Treasury's Baseline, Disorderly, and Renewable Exports Upside scenarios, from 2025 to 2050. It shows growth under all scenarios. This is strongest under the Renewable Exports Upside Scenario, which sees real GDP per capita reaching nearly $140,000 in 2050.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86887" cy="2817939"/>
                          </a:xfrm>
                          <a:prstGeom prst="rect">
                            <a:avLst/>
                          </a:prstGeom>
                          <a:noFill/>
                        </pic:spPr>
                      </pic:pic>
                    </a:graphicData>
                  </a:graphic>
                </wp:inline>
              </w:drawing>
            </w:r>
          </w:p>
        </w:tc>
        <w:tc>
          <w:tcPr>
            <w:tcW w:w="4394" w:type="dxa"/>
          </w:tcPr>
          <w:p w14:paraId="64CBA319" w14:textId="04CCC9EB" w:rsidR="0040292C" w:rsidRPr="00614DC8" w:rsidRDefault="00E37CFD" w:rsidP="00F03F91">
            <w:pPr>
              <w:pStyle w:val="ChartGraphic"/>
            </w:pPr>
            <w:r>
              <w:rPr>
                <w:noProof/>
              </w:rPr>
              <w:drawing>
                <wp:inline distT="0" distB="0" distL="0" distR="0" wp14:anchorId="11FDE5CF" wp14:editId="6312E037">
                  <wp:extent cx="2733131" cy="2750515"/>
                  <wp:effectExtent l="0" t="0" r="0" b="0"/>
                  <wp:docPr id="196586468" name="Picture 11" descr="This chart shows the projected deviation in real gross domestic product, expressed as a percentage, under the Renewable Exports and Disorderly Scenarios from 2025 to 2050, compared to the Baseline Scenario. Growth is shown to be persistently lower under the Disorderly Transition Scenario, compared to the Baseline Scenario. By contrast, real GDP under the Renewable Exports Upside Scenario is projected to be almost 2 per cent larger in 2050, compared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6468" name="Picture 11" descr="This chart shows the projected deviation in real gross domestic product, expressed as a percentage, under the Renewable Exports and Disorderly Scenarios from 2025 to 2050, compared to the Baseline Scenario. Growth is shown to be persistently lower under the Disorderly Transition Scenario, compared to the Baseline Scenario. By contrast, real GDP under the Renewable Exports Upside Scenario is projected to be almost 2 per cent larger in 2050, compared to the Baseline Scenari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4985" cy="2752381"/>
                          </a:xfrm>
                          <a:prstGeom prst="rect">
                            <a:avLst/>
                          </a:prstGeom>
                          <a:noFill/>
                        </pic:spPr>
                      </pic:pic>
                    </a:graphicData>
                  </a:graphic>
                </wp:inline>
              </w:drawing>
            </w:r>
          </w:p>
        </w:tc>
      </w:tr>
      <w:tr w:rsidR="0040292C" w:rsidRPr="00614DC8" w14:paraId="2497B46E" w14:textId="77777777" w:rsidTr="00202A99">
        <w:tc>
          <w:tcPr>
            <w:tcW w:w="4678" w:type="dxa"/>
          </w:tcPr>
          <w:p w14:paraId="0068B23F" w14:textId="77777777" w:rsidR="0040292C" w:rsidRPr="00614DC8" w:rsidRDefault="0040292C" w:rsidP="00D10B91">
            <w:pPr>
              <w:pStyle w:val="ChartorTableNote"/>
            </w:pPr>
            <w:r w:rsidRPr="00614DC8">
              <w:t>Source: Treasury modelling.</w:t>
            </w:r>
          </w:p>
        </w:tc>
        <w:tc>
          <w:tcPr>
            <w:tcW w:w="4394" w:type="dxa"/>
          </w:tcPr>
          <w:p w14:paraId="4B8ABD94" w14:textId="77777777" w:rsidR="0040292C" w:rsidRPr="00614DC8" w:rsidRDefault="0040292C" w:rsidP="00D10B91">
            <w:pPr>
              <w:pStyle w:val="ChartorTableNote"/>
            </w:pPr>
            <w:r w:rsidRPr="00614DC8">
              <w:t>Source: Treasury modelling.</w:t>
            </w:r>
          </w:p>
        </w:tc>
      </w:tr>
    </w:tbl>
    <w:p w14:paraId="4235BB74" w14:textId="3B019018" w:rsidR="00B25248" w:rsidRDefault="005E3C47" w:rsidP="0040292C">
      <w:pPr>
        <w:tabs>
          <w:tab w:val="num" w:pos="1040"/>
        </w:tabs>
      </w:pPr>
      <w:r>
        <w:t>The global net zero transformation presents a</w:t>
      </w:r>
      <w:r w:rsidR="00BE0407">
        <w:t>n</w:t>
      </w:r>
      <w:r>
        <w:t xml:space="preserve"> export economic </w:t>
      </w:r>
      <w:r w:rsidR="0001341A">
        <w:t>opportunity</w:t>
      </w:r>
      <w:r>
        <w:t xml:space="preserve"> for Australia. Economic growth is proje</w:t>
      </w:r>
      <w:r w:rsidR="0001341A">
        <w:t xml:space="preserve">cted to be </w:t>
      </w:r>
      <w:r w:rsidR="00AB3A68">
        <w:t xml:space="preserve">higher from </w:t>
      </w:r>
      <w:r w:rsidR="001B3596">
        <w:t>2030</w:t>
      </w:r>
      <w:r w:rsidR="00AB3A68">
        <w:t xml:space="preserve"> onwards</w:t>
      </w:r>
      <w:r w:rsidR="001B3596">
        <w:t>,</w:t>
      </w:r>
      <w:r w:rsidR="00AB3A68">
        <w:t xml:space="preserve"> relative to the Baseline Scenario</w:t>
      </w:r>
      <w:r w:rsidR="001B3596">
        <w:t>,</w:t>
      </w:r>
      <w:r w:rsidR="00895EB3">
        <w:t xml:space="preserve"> </w:t>
      </w:r>
      <w:r w:rsidR="002D6E99">
        <w:t xml:space="preserve">if Australia is successful at realising its clean energy exports </w:t>
      </w:r>
      <w:r w:rsidR="002D6E99" w:rsidRPr="001A0FE0">
        <w:t>potential</w:t>
      </w:r>
      <w:r w:rsidR="00A63374">
        <w:t xml:space="preserve"> (</w:t>
      </w:r>
      <w:r w:rsidR="00D35F57">
        <w:t>Chart 4.2</w:t>
      </w:r>
      <w:r w:rsidR="00A63374">
        <w:t>)</w:t>
      </w:r>
      <w:r w:rsidR="00655BFB" w:rsidRPr="001A0FE0">
        <w:t>.</w:t>
      </w:r>
      <w:r w:rsidR="00655BFB">
        <w:t xml:space="preserve"> Th</w:t>
      </w:r>
      <w:r w:rsidR="00125E6B">
        <w:t>e Renewable Exports Upside Scenario</w:t>
      </w:r>
      <w:r w:rsidR="00655BFB">
        <w:t xml:space="preserve"> results in </w:t>
      </w:r>
      <w:r w:rsidR="006A18CD">
        <w:t xml:space="preserve">the economy </w:t>
      </w:r>
      <w:r w:rsidR="00E06E64">
        <w:t>being</w:t>
      </w:r>
      <w:r w:rsidR="00934C20">
        <w:t xml:space="preserve"> </w:t>
      </w:r>
      <w:r w:rsidR="00333CD9">
        <w:t xml:space="preserve">an additional </w:t>
      </w:r>
      <w:r w:rsidR="00333CD9" w:rsidRPr="001A0FE0">
        <w:t>$</w:t>
      </w:r>
      <w:r w:rsidR="005C7A02" w:rsidRPr="001A0FE0">
        <w:t>85</w:t>
      </w:r>
      <w:r w:rsidR="00D733FA">
        <w:t> </w:t>
      </w:r>
      <w:r w:rsidR="00333CD9" w:rsidRPr="001A0FE0">
        <w:t>billion</w:t>
      </w:r>
      <w:r w:rsidR="00D96734" w:rsidRPr="001A0FE0">
        <w:t xml:space="preserve"> </w:t>
      </w:r>
      <w:r w:rsidR="006A18CD" w:rsidRPr="001A0FE0" w:rsidDel="00D96734">
        <w:t>bigger</w:t>
      </w:r>
      <w:r w:rsidR="006A18CD" w:rsidRPr="001A0FE0">
        <w:t xml:space="preserve"> by 2050</w:t>
      </w:r>
      <w:r w:rsidR="006A18CD">
        <w:t xml:space="preserve">, </w:t>
      </w:r>
      <w:r w:rsidR="00DA7DD2">
        <w:t>compared to</w:t>
      </w:r>
      <w:r w:rsidR="00333CD9">
        <w:t xml:space="preserve"> the Baseline Scenario,</w:t>
      </w:r>
      <w:r w:rsidR="00DA7DD2">
        <w:t xml:space="preserve"> </w:t>
      </w:r>
      <w:r w:rsidR="007D2EF4">
        <w:t>and</w:t>
      </w:r>
      <w:r w:rsidR="00DA7DD2">
        <w:t xml:space="preserve"> </w:t>
      </w:r>
      <w:r w:rsidR="00ED6EE2">
        <w:t>real GDP per</w:t>
      </w:r>
      <w:r w:rsidR="00A328D4">
        <w:t> </w:t>
      </w:r>
      <w:r w:rsidR="00ED6EE2">
        <w:t xml:space="preserve">capita </w:t>
      </w:r>
      <w:r w:rsidR="00324903">
        <w:t>increas</w:t>
      </w:r>
      <w:r w:rsidR="007D2EF4">
        <w:t>es</w:t>
      </w:r>
      <w:r w:rsidR="00700F3C">
        <w:t xml:space="preserve"> </w:t>
      </w:r>
      <w:r w:rsidR="00C07E37">
        <w:t xml:space="preserve">by </w:t>
      </w:r>
      <w:r w:rsidR="00ED6EE2" w:rsidRPr="0044376B">
        <w:t>$3</w:t>
      </w:r>
      <w:r w:rsidR="004F4A7F" w:rsidRPr="0044376B">
        <w:t>8</w:t>
      </w:r>
      <w:r w:rsidR="00ED6EE2" w:rsidRPr="0044376B">
        <w:t>,000</w:t>
      </w:r>
      <w:r w:rsidR="00483515">
        <w:t xml:space="preserve"> over the 25 years </w:t>
      </w:r>
      <w:r w:rsidR="00AA28DB">
        <w:t xml:space="preserve">to </w:t>
      </w:r>
      <w:r w:rsidR="00483515">
        <w:t>2050</w:t>
      </w:r>
      <w:r w:rsidR="00B25248" w:rsidRPr="001E64BC">
        <w:t>.</w:t>
      </w:r>
    </w:p>
    <w:p w14:paraId="6AF1A3C5" w14:textId="08A3BA8D" w:rsidR="0040292C" w:rsidRPr="00614DC8" w:rsidRDefault="0040292C" w:rsidP="0040292C">
      <w:pPr>
        <w:tabs>
          <w:tab w:val="num" w:pos="1040"/>
        </w:tabs>
      </w:pPr>
      <w:r w:rsidRPr="00614DC8">
        <w:t xml:space="preserve">By contrast, </w:t>
      </w:r>
      <w:r w:rsidR="00CD4475">
        <w:t>a</w:t>
      </w:r>
      <w:r w:rsidR="00053E22">
        <w:t xml:space="preserve"> disorderly approach to the net zero transformation</w:t>
      </w:r>
      <w:r w:rsidR="00CD4475">
        <w:t xml:space="preserve"> will have significant </w:t>
      </w:r>
      <w:r w:rsidR="00E41FB6">
        <w:t xml:space="preserve">adverse </w:t>
      </w:r>
      <w:r w:rsidR="00CD4475">
        <w:t>economic consequences. U</w:t>
      </w:r>
      <w:r w:rsidR="00926B70">
        <w:t xml:space="preserve">nder the </w:t>
      </w:r>
      <w:r w:rsidR="003F6014">
        <w:t>D</w:t>
      </w:r>
      <w:r w:rsidR="00926B70">
        <w:t xml:space="preserve">isorderly </w:t>
      </w:r>
      <w:r w:rsidR="003F6014">
        <w:t>T</w:t>
      </w:r>
      <w:r w:rsidR="00926B70">
        <w:t xml:space="preserve">ransition </w:t>
      </w:r>
      <w:r w:rsidR="003F6014">
        <w:t>S</w:t>
      </w:r>
      <w:r w:rsidR="00926B70">
        <w:t xml:space="preserve">cenario, </w:t>
      </w:r>
      <w:r w:rsidRPr="00614DC8">
        <w:t xml:space="preserve">heightened policy uncertainty </w:t>
      </w:r>
      <w:r w:rsidR="00530BF7">
        <w:t>i</w:t>
      </w:r>
      <w:r w:rsidR="00855DF3">
        <w:t>s projected to</w:t>
      </w:r>
      <w:r w:rsidR="008A737F">
        <w:t xml:space="preserve"> </w:t>
      </w:r>
      <w:r w:rsidR="005D3921">
        <w:t>reduce</w:t>
      </w:r>
      <w:r w:rsidRPr="00614DC8" w:rsidDel="00B35480">
        <w:t xml:space="preserve"> </w:t>
      </w:r>
      <w:r w:rsidRPr="00614DC8">
        <w:t>investment</w:t>
      </w:r>
      <w:r w:rsidR="004735F2">
        <w:t>. It also results</w:t>
      </w:r>
      <w:r w:rsidRPr="00614DC8">
        <w:t xml:space="preserve"> in capital misallocation </w:t>
      </w:r>
      <w:r w:rsidR="004735F2">
        <w:t xml:space="preserve">as businesses invest without clear direction and are </w:t>
      </w:r>
      <w:r w:rsidR="00410F20">
        <w:t>forced to</w:t>
      </w:r>
      <w:r w:rsidR="004735F2">
        <w:t xml:space="preserve"> adjust their investment plans </w:t>
      </w:r>
      <w:r w:rsidR="00132161">
        <w:t>– and rapidly abate –</w:t>
      </w:r>
      <w:r w:rsidR="004735F2">
        <w:t xml:space="preserve"> </w:t>
      </w:r>
      <w:r w:rsidR="00132161">
        <w:t>in the 2040s</w:t>
      </w:r>
      <w:r w:rsidR="00C85AE1">
        <w:t xml:space="preserve">, leading to </w:t>
      </w:r>
      <w:r w:rsidRPr="00614DC8">
        <w:t xml:space="preserve">capital shallowing. </w:t>
      </w:r>
      <w:r w:rsidR="00C85AE1">
        <w:t>Additionally</w:t>
      </w:r>
      <w:r w:rsidR="00132161">
        <w:t>,</w:t>
      </w:r>
      <w:r w:rsidR="00C85AE1">
        <w:t xml:space="preserve"> </w:t>
      </w:r>
      <w:r w:rsidR="00B53243">
        <w:t>lower</w:t>
      </w:r>
      <w:r w:rsidRPr="00614DC8">
        <w:t xml:space="preserve"> investment in renewable energy constrains </w:t>
      </w:r>
      <w:r w:rsidR="008D0F9F">
        <w:t>activity</w:t>
      </w:r>
      <w:r w:rsidR="008D0F9F" w:rsidRPr="00614DC8">
        <w:t xml:space="preserve"> </w:t>
      </w:r>
      <w:r w:rsidRPr="00614DC8">
        <w:t xml:space="preserve">in new clean energy embedded export industries. For </w:t>
      </w:r>
      <w:r w:rsidR="00132161">
        <w:t>these</w:t>
      </w:r>
      <w:r w:rsidR="00132161" w:rsidRPr="00614DC8">
        <w:t xml:space="preserve"> </w:t>
      </w:r>
      <w:r w:rsidRPr="00614DC8">
        <w:t>reason</w:t>
      </w:r>
      <w:r w:rsidR="00132161">
        <w:t>s</w:t>
      </w:r>
      <w:r w:rsidRPr="00614DC8">
        <w:t xml:space="preserve">, a disorderly transition is projected to result in </w:t>
      </w:r>
      <w:r w:rsidR="005B75B8">
        <w:t>average annual GDP growth</w:t>
      </w:r>
      <w:r w:rsidRPr="00614DC8">
        <w:t xml:space="preserve"> </w:t>
      </w:r>
      <w:r w:rsidR="00D41D83">
        <w:t>being</w:t>
      </w:r>
      <w:r w:rsidR="00616397">
        <w:t xml:space="preserve"> 0.1</w:t>
      </w:r>
      <w:r w:rsidR="002C3F02">
        <w:t> </w:t>
      </w:r>
      <w:r w:rsidR="00616397">
        <w:t>percentage</w:t>
      </w:r>
      <w:r w:rsidR="002C3F02">
        <w:t> </w:t>
      </w:r>
      <w:r w:rsidR="00616397">
        <w:t xml:space="preserve">points lower </w:t>
      </w:r>
      <w:r w:rsidRPr="00614DC8">
        <w:t>between 2025 and 2050.</w:t>
      </w:r>
      <w:r w:rsidRPr="00614DC8" w:rsidDel="00D4337E">
        <w:t xml:space="preserve"> </w:t>
      </w:r>
      <w:r w:rsidRPr="00614DC8">
        <w:t xml:space="preserve">This results in </w:t>
      </w:r>
      <w:r w:rsidR="00360A2E">
        <w:t xml:space="preserve">cumulative </w:t>
      </w:r>
      <w:r w:rsidRPr="00614DC8">
        <w:t>real GDP being</w:t>
      </w:r>
      <w:r w:rsidR="00E97D5C">
        <w:t xml:space="preserve"> </w:t>
      </w:r>
      <w:r w:rsidRPr="00614DC8">
        <w:t>$</w:t>
      </w:r>
      <w:r w:rsidRPr="00E96D0F">
        <w:t>1</w:t>
      </w:r>
      <w:r w:rsidR="004B69CD">
        <w:t>.</w:t>
      </w:r>
      <w:r w:rsidR="00411099">
        <w:t>2</w:t>
      </w:r>
      <w:r w:rsidR="00A328D4">
        <w:t> </w:t>
      </w:r>
      <w:r w:rsidR="004B69CD">
        <w:t>trillion</w:t>
      </w:r>
      <w:r w:rsidRPr="00614DC8">
        <w:t xml:space="preserve"> lower than the </w:t>
      </w:r>
      <w:r w:rsidR="00405432">
        <w:t>Baseline</w:t>
      </w:r>
      <w:r w:rsidR="006F5E8C">
        <w:t xml:space="preserve"> Scenario</w:t>
      </w:r>
      <w:r w:rsidR="00E24AB0">
        <w:t xml:space="preserve"> and $2 trillion lower than the </w:t>
      </w:r>
      <w:r w:rsidR="00173AB8">
        <w:t xml:space="preserve">Renewable Exports Upside </w:t>
      </w:r>
      <w:r w:rsidR="006F5E8C">
        <w:t>Scenario</w:t>
      </w:r>
      <w:r w:rsidRPr="00614DC8">
        <w:t xml:space="preserve"> </w:t>
      </w:r>
      <w:r w:rsidR="00897708">
        <w:t>over the 25</w:t>
      </w:r>
      <w:r w:rsidR="008F3AD7">
        <w:t> </w:t>
      </w:r>
      <w:r w:rsidR="00897708">
        <w:t>years to</w:t>
      </w:r>
      <w:r w:rsidR="00897708" w:rsidRPr="00614DC8">
        <w:t xml:space="preserve"> </w:t>
      </w:r>
      <w:r w:rsidRPr="00614DC8">
        <w:t>2050</w:t>
      </w:r>
      <w:r w:rsidR="00D54AE3">
        <w:t>.</w:t>
      </w:r>
    </w:p>
    <w:p w14:paraId="5324A52A" w14:textId="25EA4027" w:rsidR="0040292C" w:rsidRPr="00614DC8" w:rsidRDefault="007F159E" w:rsidP="00892468">
      <w:pPr>
        <w:pStyle w:val="Heading2Numbered"/>
      </w:pPr>
      <w:bookmarkStart w:id="69" w:name="_Toc209020894"/>
      <w:r>
        <w:t>Adjusting to s</w:t>
      </w:r>
      <w:r w:rsidR="0040292C" w:rsidRPr="00614DC8">
        <w:t>tructural change</w:t>
      </w:r>
      <w:bookmarkEnd w:id="69"/>
    </w:p>
    <w:p w14:paraId="1D7B200E" w14:textId="23AAB367" w:rsidR="00A63374" w:rsidRDefault="0040292C" w:rsidP="00AF07A9">
      <w:r w:rsidRPr="00614DC8">
        <w:t xml:space="preserve">The structure of the Australian economy is constantly evolving. </w:t>
      </w:r>
      <w:r w:rsidR="00A63374">
        <w:t xml:space="preserve">As highlighted in the </w:t>
      </w:r>
      <w:r w:rsidR="00A63374" w:rsidRPr="003E1697">
        <w:rPr>
          <w:i/>
        </w:rPr>
        <w:t>2023 Intergenerational Report</w:t>
      </w:r>
      <w:r w:rsidR="00A63374">
        <w:t xml:space="preserve">, the Australian economy is expected to undergo further structural change, </w:t>
      </w:r>
      <w:r w:rsidR="00F47EFD">
        <w:t xml:space="preserve">due to </w:t>
      </w:r>
      <w:r w:rsidR="00A63374">
        <w:t>the adoption and diffusion of new technologies such as artificial intelligence, the net zero transformation, ageing of the population, geopolitical tensions and growing demand for care economy services (</w:t>
      </w:r>
      <w:hyperlink r:id="rId108" w:history="1">
        <w:r w:rsidR="008964A3">
          <w:rPr>
            <w:rStyle w:val="Hyperlink"/>
          </w:rPr>
          <w:t>Australian Government 2023</w:t>
        </w:r>
      </w:hyperlink>
      <w:r w:rsidR="00A63374">
        <w:t>).</w:t>
      </w:r>
    </w:p>
    <w:p w14:paraId="464A56F9" w14:textId="0FEB5B54" w:rsidR="002F10F3" w:rsidRDefault="0040292C" w:rsidP="00AF07A9">
      <w:r w:rsidRPr="00614DC8">
        <w:t>Over the past half</w:t>
      </w:r>
      <w:r w:rsidR="00952DE4" w:rsidRPr="00952DE4">
        <w:rPr>
          <w:rFonts w:ascii="Cambria Math" w:hAnsi="Cambria Math" w:cs="Cambria Math"/>
        </w:rPr>
        <w:t>‑</w:t>
      </w:r>
      <w:r w:rsidRPr="00614DC8">
        <w:t>century, Australia</w:t>
      </w:r>
      <w:r w:rsidR="003E4F5A">
        <w:t>’</w:t>
      </w:r>
      <w:r w:rsidRPr="00614DC8">
        <w:t>s economy has shifted increasingly towards services. The contribution of services to overall economic output has risen almost five</w:t>
      </w:r>
      <w:r w:rsidR="00952DE4" w:rsidRPr="00952DE4">
        <w:rPr>
          <w:rFonts w:ascii="Cambria Math" w:hAnsi="Cambria Math" w:cs="Cambria Math"/>
        </w:rPr>
        <w:t>‑</w:t>
      </w:r>
      <w:r w:rsidRPr="00614DC8">
        <w:t>fold in the past 40 years, rising from around 70</w:t>
      </w:r>
      <w:r w:rsidR="00337C87">
        <w:t> per </w:t>
      </w:r>
      <w:r w:rsidR="00687AA0">
        <w:t>cent</w:t>
      </w:r>
      <w:r w:rsidRPr="00614DC8">
        <w:t xml:space="preserve"> of GDP in 1982 to around 80</w:t>
      </w:r>
      <w:r w:rsidR="00337C87">
        <w:t> per </w:t>
      </w:r>
      <w:r w:rsidR="00687AA0">
        <w:t>cent</w:t>
      </w:r>
      <w:r w:rsidRPr="00614DC8">
        <w:t xml:space="preserve"> </w:t>
      </w:r>
      <w:r w:rsidR="00962B44">
        <w:t>today</w:t>
      </w:r>
      <w:r w:rsidR="000D5623" w:rsidRPr="003A14A1">
        <w:t xml:space="preserve"> (</w:t>
      </w:r>
      <w:hyperlink r:id="rId109" w:history="1">
        <w:r w:rsidR="008964A3" w:rsidRPr="003A14A1">
          <w:rPr>
            <w:rStyle w:val="Hyperlink"/>
          </w:rPr>
          <w:t>Australian</w:t>
        </w:r>
        <w:r w:rsidR="00202A99">
          <w:rPr>
            <w:rStyle w:val="Hyperlink"/>
          </w:rPr>
          <w:t> </w:t>
        </w:r>
        <w:r w:rsidR="008964A3" w:rsidRPr="003A14A1">
          <w:rPr>
            <w:rStyle w:val="Hyperlink"/>
          </w:rPr>
          <w:t>Government</w:t>
        </w:r>
        <w:r w:rsidR="00202A99">
          <w:rPr>
            <w:rStyle w:val="Hyperlink"/>
          </w:rPr>
          <w:t> </w:t>
        </w:r>
        <w:r w:rsidR="008964A3" w:rsidRPr="003A14A1">
          <w:rPr>
            <w:rStyle w:val="Hyperlink"/>
          </w:rPr>
          <w:t>2023</w:t>
        </w:r>
      </w:hyperlink>
      <w:r w:rsidR="000D5623" w:rsidRPr="003A14A1">
        <w:t>)</w:t>
      </w:r>
      <w:r w:rsidRPr="003A14A1">
        <w:t>.</w:t>
      </w:r>
      <w:r w:rsidR="007E5D98" w:rsidRPr="003A14A1">
        <w:rPr>
          <w:rStyle w:val="FootnoteReference"/>
          <w:vertAlign w:val="superscript"/>
        </w:rPr>
        <w:footnoteReference w:id="14"/>
      </w:r>
      <w:r w:rsidRPr="003A14A1">
        <w:rPr>
          <w:vertAlign w:val="superscript"/>
        </w:rPr>
        <w:t xml:space="preserve"> </w:t>
      </w:r>
      <w:r w:rsidRPr="003A14A1">
        <w:t>T</w:t>
      </w:r>
      <w:r w:rsidRPr="00614DC8">
        <w:t xml:space="preserve">he </w:t>
      </w:r>
      <w:r w:rsidR="00716BD9">
        <w:t>corollary of this is that the</w:t>
      </w:r>
      <w:r w:rsidRPr="00614DC8">
        <w:t xml:space="preserve"> share of the goods sector has declined over this period, barring a short</w:t>
      </w:r>
      <w:r w:rsidR="00952DE4" w:rsidRPr="00952DE4">
        <w:rPr>
          <w:rFonts w:ascii="Cambria Math" w:hAnsi="Cambria Math" w:cs="Cambria Math"/>
        </w:rPr>
        <w:t>‑</w:t>
      </w:r>
      <w:r w:rsidRPr="00614DC8">
        <w:t>term pause through the COVID</w:t>
      </w:r>
      <w:r w:rsidR="00952DE4" w:rsidRPr="00952DE4">
        <w:rPr>
          <w:rFonts w:ascii="Cambria Math" w:hAnsi="Cambria Math" w:cs="Cambria Math"/>
        </w:rPr>
        <w:t>‑</w:t>
      </w:r>
      <w:r w:rsidRPr="00614DC8">
        <w:t>19 pandemic.</w:t>
      </w:r>
      <w:r w:rsidR="000472C2" w:rsidRPr="000472C2">
        <w:t xml:space="preserve"> </w:t>
      </w:r>
      <w:r w:rsidR="00AF6D98" w:rsidRPr="00614DC8">
        <w:t>These high</w:t>
      </w:r>
      <w:r w:rsidR="00AF6D98" w:rsidRPr="00952DE4">
        <w:rPr>
          <w:rFonts w:ascii="Cambria Math" w:hAnsi="Cambria Math" w:cs="Cambria Math"/>
        </w:rPr>
        <w:t>‑</w:t>
      </w:r>
      <w:r w:rsidR="00AF6D98" w:rsidRPr="00614DC8">
        <w:t xml:space="preserve">level trends are projected </w:t>
      </w:r>
      <w:r w:rsidR="00AF6D98">
        <w:t xml:space="preserve">to </w:t>
      </w:r>
      <w:r w:rsidR="00AF6D98" w:rsidRPr="00614DC8">
        <w:t>continue</w:t>
      </w:r>
      <w:r w:rsidR="00AF6D98">
        <w:t xml:space="preserve"> in the </w:t>
      </w:r>
      <w:r w:rsidR="00393D35">
        <w:t>scenarios</w:t>
      </w:r>
      <w:r w:rsidR="00C31B48">
        <w:t xml:space="preserve"> </w:t>
      </w:r>
      <w:r w:rsidR="00AF6D98">
        <w:t>modell</w:t>
      </w:r>
      <w:r w:rsidR="00393D35">
        <w:t>ed</w:t>
      </w:r>
      <w:r w:rsidR="004A7203">
        <w:t xml:space="preserve"> </w:t>
      </w:r>
      <w:r w:rsidR="00C31B48">
        <w:t>in</w:t>
      </w:r>
      <w:r w:rsidR="00AF6D98">
        <w:t xml:space="preserve"> this report</w:t>
      </w:r>
      <w:r w:rsidR="00AF6D98" w:rsidRPr="00614DC8">
        <w:t xml:space="preserve">. The services sector is projected to reach </w:t>
      </w:r>
      <w:r w:rsidR="00AF6D98" w:rsidRPr="00E96D0F">
        <w:t>86</w:t>
      </w:r>
      <w:r w:rsidR="00AF6D98">
        <w:t> per cent</w:t>
      </w:r>
      <w:r w:rsidR="00AF6D98" w:rsidRPr="00614DC8">
        <w:t xml:space="preserve"> of Australia</w:t>
      </w:r>
      <w:r w:rsidR="003E4F5A">
        <w:t>’</w:t>
      </w:r>
      <w:r w:rsidR="00AF6D98" w:rsidRPr="00614DC8">
        <w:t>s GDP in 2050 across all scenarios</w:t>
      </w:r>
      <w:r w:rsidR="00AF6D98">
        <w:t>.</w:t>
      </w:r>
      <w:r w:rsidR="00B86A83">
        <w:t xml:space="preserve"> </w:t>
      </w:r>
      <w:r w:rsidR="00B86A83" w:rsidRPr="00614DC8">
        <w:t>Underlying these high</w:t>
      </w:r>
      <w:r w:rsidR="00B86A83" w:rsidRPr="00952DE4">
        <w:rPr>
          <w:rFonts w:ascii="Cambria Math" w:hAnsi="Cambria Math" w:cs="Cambria Math"/>
        </w:rPr>
        <w:t>‑</w:t>
      </w:r>
      <w:r w:rsidR="00B86A83" w:rsidRPr="00614DC8">
        <w:t xml:space="preserve">level trends are substantial changes to the industrial mix as the economy adjusts </w:t>
      </w:r>
      <w:r w:rsidR="00B86A83">
        <w:t>to</w:t>
      </w:r>
      <w:r w:rsidR="00B86A83" w:rsidRPr="00614DC8">
        <w:t xml:space="preserve"> the net zero transformation.</w:t>
      </w:r>
      <w:r w:rsidR="00B86A83">
        <w:t xml:space="preserve"> The transition to net zero emissions by 2050 will change the demand for products, and </w:t>
      </w:r>
      <w:r w:rsidR="00B86A83" w:rsidRPr="00614DC8">
        <w:t>how different goods and services are produced, sold and consumed.</w:t>
      </w:r>
    </w:p>
    <w:p w14:paraId="51DA8F60" w14:textId="34648887" w:rsidR="00CD2184" w:rsidRDefault="0040292C" w:rsidP="002D2666">
      <w:r w:rsidRPr="00EB2502">
        <w:t xml:space="preserve">As the global energy transformation accelerates to meet Paris Agreement goals, the patterns of global energy and resource trade will </w:t>
      </w:r>
      <w:r>
        <w:t>change</w:t>
      </w:r>
      <w:r w:rsidR="008D0F33">
        <w:t>, which will in turn affect the structure of the Australian economy</w:t>
      </w:r>
      <w:r w:rsidRPr="00340A01">
        <w:t>.</w:t>
      </w:r>
      <w:r w:rsidDel="00CD2184">
        <w:t xml:space="preserve"> </w:t>
      </w:r>
      <w:r w:rsidR="00D41551">
        <w:t>U</w:t>
      </w:r>
      <w:r w:rsidR="00D41551" w:rsidRPr="00C36BED">
        <w:t xml:space="preserve">se of coal is projected to decline </w:t>
      </w:r>
      <w:r w:rsidR="00D41551">
        <w:t>from</w:t>
      </w:r>
      <w:r w:rsidR="00D41551" w:rsidRPr="00C36BED">
        <w:t xml:space="preserve"> </w:t>
      </w:r>
      <w:r w:rsidR="00D41551">
        <w:t>24 per cent of the global energy mix in 2025</w:t>
      </w:r>
      <w:r w:rsidR="00D41551" w:rsidRPr="00C36BED">
        <w:t xml:space="preserve"> to </w:t>
      </w:r>
      <w:r w:rsidR="00D41551">
        <w:t>around 7 </w:t>
      </w:r>
      <w:r w:rsidR="00D41551" w:rsidRPr="002641EE">
        <w:t>per</w:t>
      </w:r>
      <w:r w:rsidR="00D41551">
        <w:t> cent in</w:t>
      </w:r>
      <w:r w:rsidR="00D41551" w:rsidRPr="00C36BED">
        <w:t xml:space="preserve"> 2050</w:t>
      </w:r>
      <w:r w:rsidR="00D41551">
        <w:t xml:space="preserve"> (</w:t>
      </w:r>
      <w:r w:rsidR="009A4FEF">
        <w:t>Chart 4.3</w:t>
      </w:r>
      <w:r w:rsidR="00315307">
        <w:t>)</w:t>
      </w:r>
      <w:r w:rsidR="00D41551" w:rsidRPr="00C36BED">
        <w:t>.</w:t>
      </w:r>
      <w:r>
        <w:t xml:space="preserve"> Under a well below </w:t>
      </w:r>
      <w:r w:rsidRPr="00D141E6">
        <w:t>2°C</w:t>
      </w:r>
      <w:r w:rsidR="003E4F5A">
        <w:noBreakHyphen/>
      </w:r>
      <w:r>
        <w:t>aligned global scenario</w:t>
      </w:r>
      <w:r w:rsidRPr="00C36BED">
        <w:t xml:space="preserve">, renewables are expected to provide </w:t>
      </w:r>
      <w:proofErr w:type="gramStart"/>
      <w:r w:rsidRPr="00C36BED">
        <w:t>the majority of</w:t>
      </w:r>
      <w:proofErr w:type="gramEnd"/>
      <w:r w:rsidRPr="00C36BED">
        <w:t xml:space="preserve"> global energy</w:t>
      </w:r>
      <w:r>
        <w:t xml:space="preserve"> b</w:t>
      </w:r>
      <w:r w:rsidRPr="00C36BED">
        <w:t>y 2050, driven mainly by solar, wind, and modern bioenergy.</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40292C" w14:paraId="1FF21832" w14:textId="77777777" w:rsidTr="00202A99">
        <w:tc>
          <w:tcPr>
            <w:tcW w:w="4535" w:type="dxa"/>
          </w:tcPr>
          <w:p w14:paraId="448290B9" w14:textId="3B84F46E" w:rsidR="0040292C" w:rsidRPr="00DD5A07" w:rsidRDefault="009A4FEF" w:rsidP="00DD5A07">
            <w:pPr>
              <w:pStyle w:val="ChartMainHeading"/>
              <w:rPr>
                <w:b/>
                <w:bCs/>
              </w:rPr>
            </w:pPr>
            <w:bookmarkStart w:id="70" w:name="_Ref207803184"/>
            <w:bookmarkStart w:id="71" w:name="_Toc209020895"/>
            <w:r w:rsidRPr="00DD5A07">
              <w:rPr>
                <w:b/>
                <w:bCs/>
              </w:rPr>
              <w:t>Chart 4.3</w:t>
            </w:r>
            <w:bookmarkEnd w:id="70"/>
            <w:r w:rsidR="0040292C" w:rsidRPr="00DD5A07">
              <w:rPr>
                <w:b/>
                <w:bCs/>
              </w:rPr>
              <w:t>: Global energy mix, under a well below 2°C scenario, 2010 to 2050</w:t>
            </w:r>
            <w:bookmarkEnd w:id="71"/>
          </w:p>
        </w:tc>
        <w:tc>
          <w:tcPr>
            <w:tcW w:w="4535" w:type="dxa"/>
          </w:tcPr>
          <w:p w14:paraId="5FF6F3C1" w14:textId="0C55FF9B" w:rsidR="0040292C" w:rsidRPr="00DD5A07" w:rsidRDefault="009A4FEF" w:rsidP="00DD5A07">
            <w:pPr>
              <w:pStyle w:val="ChartMainHeading"/>
              <w:rPr>
                <w:b/>
                <w:bCs/>
              </w:rPr>
            </w:pPr>
            <w:bookmarkStart w:id="72" w:name="_Toc209020896"/>
            <w:r w:rsidRPr="00DD5A07">
              <w:rPr>
                <w:b/>
                <w:bCs/>
              </w:rPr>
              <w:t>Chart</w:t>
            </w:r>
            <w:r w:rsidR="0090545B" w:rsidRPr="00DD5A07">
              <w:rPr>
                <w:b/>
                <w:bCs/>
              </w:rPr>
              <w:t xml:space="preserve"> 4.4</w:t>
            </w:r>
            <w:r w:rsidR="0040292C" w:rsidRPr="00DD5A07">
              <w:rPr>
                <w:b/>
                <w:bCs/>
              </w:rPr>
              <w:t>: Global demand for commodities, under a well below 2°C scenario, 2025 to 2050</w:t>
            </w:r>
            <w:bookmarkEnd w:id="72"/>
          </w:p>
        </w:tc>
      </w:tr>
      <w:tr w:rsidR="0040292C" w14:paraId="1BD91AC9" w14:textId="77777777" w:rsidTr="00202A99">
        <w:tc>
          <w:tcPr>
            <w:tcW w:w="4535" w:type="dxa"/>
          </w:tcPr>
          <w:p w14:paraId="2596EAEA" w14:textId="7654DC5A" w:rsidR="0040292C" w:rsidRPr="00A239BF" w:rsidRDefault="0050480C" w:rsidP="00F03F91">
            <w:pPr>
              <w:pStyle w:val="ChartGraphic"/>
            </w:pPr>
            <w:r>
              <w:rPr>
                <w:noProof/>
              </w:rPr>
              <w:drawing>
                <wp:inline distT="0" distB="0" distL="0" distR="0" wp14:anchorId="644C1805" wp14:editId="4BC2127F">
                  <wp:extent cx="2880000" cy="2880000"/>
                  <wp:effectExtent l="0" t="0" r="0" b="0"/>
                  <wp:docPr id="1781348996" name="Picture 14" descr="This chart shows the global supply of energy by share of fuel type under a well below 2°C scenario. It shows that as a proportion of total global energy supply, the share of Renewables grows significantly from 2010 to 2050, Natural Gas and Oil decrease slightly, Coal decreases significantly and Other energy sources are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48996" name="Picture 14" descr="This chart shows the global supply of energy by share of fuel type under a well below 2°C scenario. It shows that as a proportion of total global energy supply, the share of Renewables grows significantly from 2010 to 2050, Natural Gas and Oil decrease slightly, Coal decreases significantly and Other energy sources are relatively stab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tc>
        <w:tc>
          <w:tcPr>
            <w:tcW w:w="4535" w:type="dxa"/>
          </w:tcPr>
          <w:p w14:paraId="29BEE80E" w14:textId="794DE203" w:rsidR="0040292C" w:rsidRDefault="0032223C" w:rsidP="00F03F91">
            <w:pPr>
              <w:pStyle w:val="ChartGraphic"/>
            </w:pPr>
            <w:r>
              <w:rPr>
                <w:noProof/>
              </w:rPr>
              <w:drawing>
                <wp:inline distT="0" distB="0" distL="0" distR="0" wp14:anchorId="6AF982BD" wp14:editId="57EC9417">
                  <wp:extent cx="2880000" cy="2880000"/>
                  <wp:effectExtent l="0" t="0" r="0" b="0"/>
                  <wp:docPr id="1292712223" name="Picture 1" descr="This chart shows the global demand for commodities under a well below 2°C scenario. It shows that relative to 2025, Natural Gas and Coal demand decreases to 2050 while Nickel demand increases, and Lithium demand increases significa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12223" name="Picture 1" descr="This chart shows the global demand for commodities under a well below 2°C scenario. It shows that relative to 2025, Natural Gas and Coal demand decreases to 2050 while Nickel demand increases, and Lithium demand increases significantly.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tc>
      </w:tr>
      <w:tr w:rsidR="0040292C" w14:paraId="3DE9233E" w14:textId="77777777" w:rsidTr="00202A99">
        <w:tc>
          <w:tcPr>
            <w:tcW w:w="4535" w:type="dxa"/>
          </w:tcPr>
          <w:p w14:paraId="72E53F3F" w14:textId="4FF75EDC" w:rsidR="0040292C" w:rsidRPr="00A636DB" w:rsidRDefault="0040292C" w:rsidP="00932890">
            <w:pPr>
              <w:pStyle w:val="ChartorTableNote"/>
              <w:rPr>
                <w:szCs w:val="16"/>
              </w:rPr>
            </w:pPr>
            <w:r w:rsidRPr="00A636DB">
              <w:rPr>
                <w:szCs w:val="16"/>
              </w:rPr>
              <w:t xml:space="preserve">Source: </w:t>
            </w:r>
            <w:hyperlink r:id="rId112" w:history="1">
              <w:r w:rsidR="00587434">
                <w:rPr>
                  <w:rStyle w:val="Hyperlink"/>
                  <w:szCs w:val="16"/>
                </w:rPr>
                <w:t xml:space="preserve">IEA </w:t>
              </w:r>
              <w:r w:rsidR="00D86CD3">
                <w:rPr>
                  <w:rStyle w:val="Hyperlink"/>
                  <w:szCs w:val="16"/>
                </w:rPr>
                <w:t>2023</w:t>
              </w:r>
            </w:hyperlink>
          </w:p>
        </w:tc>
        <w:tc>
          <w:tcPr>
            <w:tcW w:w="4535" w:type="dxa"/>
          </w:tcPr>
          <w:p w14:paraId="5FB856DC" w14:textId="18B5EB74" w:rsidR="0040292C" w:rsidRPr="00A636DB" w:rsidRDefault="0040292C" w:rsidP="00932890">
            <w:pPr>
              <w:pStyle w:val="ChartorTableNote"/>
            </w:pPr>
            <w:r w:rsidRPr="00A636DB">
              <w:t>Source:</w:t>
            </w:r>
            <w:r>
              <w:t xml:space="preserve"> </w:t>
            </w:r>
            <w:hyperlink r:id="rId113" w:history="1">
              <w:r w:rsidR="00587434">
                <w:rPr>
                  <w:rStyle w:val="Hyperlink"/>
                  <w:szCs w:val="16"/>
                </w:rPr>
                <w:t xml:space="preserve">IEA </w:t>
              </w:r>
              <w:r w:rsidR="00D86CD3">
                <w:rPr>
                  <w:rStyle w:val="Hyperlink"/>
                  <w:szCs w:val="16"/>
                </w:rPr>
                <w:t>2023</w:t>
              </w:r>
            </w:hyperlink>
            <w:r w:rsidR="00AC1438">
              <w:t xml:space="preserve">; </w:t>
            </w:r>
            <w:hyperlink r:id="rId114" w:history="1">
              <w:r w:rsidR="00BF3D20" w:rsidRPr="00BF3D20">
                <w:rPr>
                  <w:rStyle w:val="Hyperlink"/>
                </w:rPr>
                <w:t xml:space="preserve">IEA </w:t>
              </w:r>
              <w:r w:rsidR="00B35D83">
                <w:rPr>
                  <w:rStyle w:val="Hyperlink"/>
                </w:rPr>
                <w:t>2024c</w:t>
              </w:r>
            </w:hyperlink>
          </w:p>
        </w:tc>
      </w:tr>
    </w:tbl>
    <w:p w14:paraId="1522D73E" w14:textId="2A5D857B" w:rsidR="003B1730" w:rsidRPr="00614DC8" w:rsidRDefault="001B0863" w:rsidP="003B1730">
      <w:r w:rsidRPr="00340A01">
        <w:t>Australia</w:t>
      </w:r>
      <w:r w:rsidR="003E4F5A">
        <w:t>’</w:t>
      </w:r>
      <w:r>
        <w:t>s high degree of global trade integration is a source of prosperity and resilience.</w:t>
      </w:r>
      <w:r w:rsidRPr="00340A01">
        <w:t xml:space="preserve"> </w:t>
      </w:r>
      <w:r w:rsidRPr="00CF78EE">
        <w:t xml:space="preserve">For example, in the 2000s, increases in international demand for commodities </w:t>
      </w:r>
      <w:r>
        <w:t xml:space="preserve">generated strong growth in </w:t>
      </w:r>
      <w:r w:rsidRPr="00CF78EE">
        <w:t xml:space="preserve">mining </w:t>
      </w:r>
      <w:r>
        <w:t>investment</w:t>
      </w:r>
      <w:r w:rsidRPr="00CF78EE">
        <w:t xml:space="preserve">, which is estimated to have increased </w:t>
      </w:r>
      <w:r>
        <w:t>real</w:t>
      </w:r>
      <w:r w:rsidRPr="00CF78EE">
        <w:t xml:space="preserve"> </w:t>
      </w:r>
      <w:r w:rsidR="006F7058">
        <w:t>per capita household disposable</w:t>
      </w:r>
      <w:r w:rsidRPr="00CF78EE">
        <w:t xml:space="preserve"> income by 13</w:t>
      </w:r>
      <w:r>
        <w:t> </w:t>
      </w:r>
      <w:r w:rsidRPr="002641EE">
        <w:t>per</w:t>
      </w:r>
      <w:r>
        <w:t> cent (</w:t>
      </w:r>
      <w:hyperlink r:id="rId115" w:history="1">
        <w:r>
          <w:rPr>
            <w:rStyle w:val="Hyperlink"/>
          </w:rPr>
          <w:t>Tulip 2014</w:t>
        </w:r>
      </w:hyperlink>
      <w:r>
        <w:t>). Between 2010 and 2022 investment of over $398 billion in the oil and gas sectors supported the development of an LNG export industry, demonstrating Australia</w:t>
      </w:r>
      <w:r w:rsidR="003E4F5A">
        <w:t>’</w:t>
      </w:r>
      <w:r>
        <w:t>s ability to adapt to new opportunities (</w:t>
      </w:r>
      <w:hyperlink r:id="rId116" w:history="1">
        <w:r>
          <w:rPr>
            <w:rStyle w:val="Hyperlink"/>
          </w:rPr>
          <w:t>DISR 2024</w:t>
        </w:r>
      </w:hyperlink>
      <w:r>
        <w:t>).</w:t>
      </w:r>
      <w:r w:rsidR="00A95A2D">
        <w:t xml:space="preserve"> </w:t>
      </w:r>
      <w:r w:rsidR="003B1730" w:rsidRPr="00614DC8">
        <w:t xml:space="preserve">Additional sources of growth – particularly in emerging clean energy embedded </w:t>
      </w:r>
      <w:r w:rsidR="003B1730">
        <w:t>industries</w:t>
      </w:r>
      <w:r w:rsidR="003B1730" w:rsidRPr="00614DC8">
        <w:t xml:space="preserve"> – are projected to emerge as the domestic and global economies evolve.</w:t>
      </w:r>
    </w:p>
    <w:p w14:paraId="75CCBA60" w14:textId="61784ECF" w:rsidR="00BD1A63" w:rsidRDefault="00861C41" w:rsidP="00E71418">
      <w:r w:rsidRPr="001D25CA">
        <w:t>Around</w:t>
      </w:r>
      <w:r w:rsidR="0040292C" w:rsidRPr="001D25CA">
        <w:t xml:space="preserve"> </w:t>
      </w:r>
      <w:r w:rsidR="005C6097" w:rsidRPr="001D25CA">
        <w:t>one</w:t>
      </w:r>
      <w:r w:rsidR="00952DE4" w:rsidRPr="001D25CA">
        <w:rPr>
          <w:rFonts w:ascii="Cambria Math" w:hAnsi="Cambria Math" w:cs="Cambria Math"/>
        </w:rPr>
        <w:t>‑</w:t>
      </w:r>
      <w:r w:rsidR="0040292C" w:rsidRPr="001D25CA">
        <w:t>third of Australia</w:t>
      </w:r>
      <w:r w:rsidR="003E4F5A">
        <w:t>’</w:t>
      </w:r>
      <w:r w:rsidR="0040292C" w:rsidRPr="001D25CA">
        <w:t xml:space="preserve">s </w:t>
      </w:r>
      <w:r w:rsidR="00E6042E">
        <w:t>goods</w:t>
      </w:r>
      <w:r w:rsidR="008056B5">
        <w:t xml:space="preserve"> </w:t>
      </w:r>
      <w:r w:rsidR="0040292C" w:rsidRPr="001D25CA">
        <w:t>exports</w:t>
      </w:r>
      <w:r w:rsidR="00112005" w:rsidRPr="001D25CA">
        <w:t xml:space="preserve"> in 2024</w:t>
      </w:r>
      <w:r w:rsidR="0040292C" w:rsidRPr="001D25CA">
        <w:t xml:space="preserve"> </w:t>
      </w:r>
      <w:r w:rsidR="00112005" w:rsidRPr="001D25CA">
        <w:t>we</w:t>
      </w:r>
      <w:r w:rsidR="0040292C" w:rsidRPr="001D25CA">
        <w:t xml:space="preserve">re fossil fuels and </w:t>
      </w:r>
      <w:r w:rsidR="006119B9" w:rsidRPr="001D25CA">
        <w:t xml:space="preserve">these exports </w:t>
      </w:r>
      <w:r w:rsidR="00DB1256" w:rsidRPr="001D25CA">
        <w:t xml:space="preserve">are projected to </w:t>
      </w:r>
      <w:r w:rsidR="0040292C" w:rsidRPr="001D25CA">
        <w:t>decline as trading partners implement their net zero commitments</w:t>
      </w:r>
      <w:r w:rsidR="000625B6" w:rsidRPr="001D25CA">
        <w:t xml:space="preserve"> (</w:t>
      </w:r>
      <w:hyperlink r:id="rId117" w:history="1">
        <w:r w:rsidR="00FB32C7">
          <w:rPr>
            <w:rStyle w:val="Hyperlink"/>
          </w:rPr>
          <w:t xml:space="preserve">DFAT </w:t>
        </w:r>
        <w:r w:rsidR="00AA3142" w:rsidRPr="00AA3142">
          <w:rPr>
            <w:rStyle w:val="Hyperlink"/>
          </w:rPr>
          <w:t>2025</w:t>
        </w:r>
        <w:r w:rsidR="00AA2A66" w:rsidRPr="00AA3142">
          <w:rPr>
            <w:rStyle w:val="Hyperlink"/>
          </w:rPr>
          <w:t>a</w:t>
        </w:r>
      </w:hyperlink>
      <w:r w:rsidR="000625B6" w:rsidRPr="001D25CA">
        <w:t>)</w:t>
      </w:r>
      <w:r w:rsidR="0040292C" w:rsidRPr="001D25CA">
        <w:t xml:space="preserve">. This </w:t>
      </w:r>
      <w:r w:rsidR="00AE562C" w:rsidRPr="001D25CA">
        <w:t>has implications for</w:t>
      </w:r>
      <w:r w:rsidR="0040292C" w:rsidRPr="001D25CA">
        <w:t xml:space="preserve"> Australia</w:t>
      </w:r>
      <w:r w:rsidR="003E4F5A">
        <w:t>’</w:t>
      </w:r>
      <w:r w:rsidR="0040292C" w:rsidRPr="001D25CA">
        <w:t xml:space="preserve">s terms of trade </w:t>
      </w:r>
      <w:r w:rsidR="00120532" w:rsidRPr="001D25CA">
        <w:t>because</w:t>
      </w:r>
      <w:r w:rsidR="0040292C" w:rsidRPr="001D25CA">
        <w:t xml:space="preserve"> declining demand pushes down prices of fossil fuel commodities.</w:t>
      </w:r>
    </w:p>
    <w:p w14:paraId="373E1091" w14:textId="0782313E" w:rsidR="00A95A2D" w:rsidRPr="0004070E" w:rsidRDefault="00E71418" w:rsidP="00D01A83">
      <w:pPr>
        <w:keepNext/>
        <w:keepLines/>
      </w:pPr>
      <w:proofErr w:type="gramStart"/>
      <w:r w:rsidRPr="00841807">
        <w:t>On the basis of</w:t>
      </w:r>
      <w:proofErr w:type="gramEnd"/>
      <w:r w:rsidRPr="00841807">
        <w:t xml:space="preserve"> IEA forecasts, Australia</w:t>
      </w:r>
      <w:r w:rsidR="003E4F5A">
        <w:t>’</w:t>
      </w:r>
      <w:r w:rsidRPr="00841807">
        <w:t>s coal production is projected to decrease by at least 42 per cent to 2035 and 71 per cent to 2050 across all scenarios (Table</w:t>
      </w:r>
      <w:r w:rsidR="006C16C5">
        <w:t> 4.1</w:t>
      </w:r>
      <w:r w:rsidRPr="00841807">
        <w:t>).</w:t>
      </w:r>
      <w:r w:rsidRPr="0004070E">
        <w:t xml:space="preserve"> </w:t>
      </w:r>
      <w:r w:rsidRPr="00343BDD">
        <w:t>While global demand for</w:t>
      </w:r>
      <w:r>
        <w:t xml:space="preserve"> </w:t>
      </w:r>
      <w:r w:rsidRPr="00343BDD">
        <w:t xml:space="preserve">LNG </w:t>
      </w:r>
      <w:r>
        <w:t>is</w:t>
      </w:r>
      <w:r w:rsidRPr="00343BDD">
        <w:t xml:space="preserve"> forecast to </w:t>
      </w:r>
      <w:r>
        <w:t>decline more slowly than coal</w:t>
      </w:r>
      <w:r w:rsidRPr="00343BDD">
        <w:t>, Australia</w:t>
      </w:r>
      <w:r>
        <w:t xml:space="preserve">n </w:t>
      </w:r>
      <w:r w:rsidRPr="00343BDD">
        <w:t xml:space="preserve">gas </w:t>
      </w:r>
      <w:r>
        <w:t>and LNG production is</w:t>
      </w:r>
      <w:r w:rsidDel="00791BB3">
        <w:t xml:space="preserve"> </w:t>
      </w:r>
      <w:r w:rsidRPr="00343BDD">
        <w:t xml:space="preserve">projected to </w:t>
      </w:r>
      <w:r w:rsidRPr="00841807">
        <w:t>decline by 66 to 68 per cent by 2050</w:t>
      </w:r>
      <w:r>
        <w:t>, alongside changes in global demand</w:t>
      </w:r>
      <w:r w:rsidRPr="0004070E">
        <w:t xml:space="preserve">. </w:t>
      </w:r>
      <w:r>
        <w:t xml:space="preserve">Australian </w:t>
      </w:r>
      <w:r w:rsidRPr="0004070E">
        <w:t>iron ore</w:t>
      </w:r>
      <w:r>
        <w:t xml:space="preserve"> production</w:t>
      </w:r>
      <w:r w:rsidRPr="0004070E">
        <w:t xml:space="preserve"> </w:t>
      </w:r>
      <w:r>
        <w:t>is projected to decline by 17 to</w:t>
      </w:r>
      <w:r w:rsidR="00D77F3E">
        <w:t> </w:t>
      </w:r>
      <w:r>
        <w:t>18 per cent</w:t>
      </w:r>
      <w:r w:rsidR="00F076B4">
        <w:t xml:space="preserve"> to 2050</w:t>
      </w:r>
      <w:r>
        <w:t xml:space="preserve">, reflecting </w:t>
      </w:r>
      <w:r w:rsidRPr="0004070E">
        <w:t xml:space="preserve">the </w:t>
      </w:r>
      <w:r>
        <w:t>assumed</w:t>
      </w:r>
      <w:r w:rsidRPr="0004070E">
        <w:t xml:space="preserve"> redirection of some output to the domestic iron and steel manufacturing sector to support </w:t>
      </w:r>
      <w:r>
        <w:t>clean energy embedded</w:t>
      </w:r>
      <w:r w:rsidRPr="0004070E">
        <w:t xml:space="preserve"> iron production</w:t>
      </w:r>
      <w:r>
        <w:t>, as well as some</w:t>
      </w:r>
      <w:r w:rsidRPr="0004070E">
        <w:t xml:space="preserve"> declines in global demand.</w:t>
      </w:r>
      <w:r>
        <w:t xml:space="preserve"> Actual outcomes will depend on the emissions reduction pathways adopted by Australia</w:t>
      </w:r>
      <w:r w:rsidR="003E4F5A">
        <w:t>’</w:t>
      </w:r>
      <w:r>
        <w:t>s trading partners, and the success of Australian industries at reducing emissions intensity and improving competitiveness in this environment.</w:t>
      </w:r>
    </w:p>
    <w:p w14:paraId="630E5DD8" w14:textId="2D92FE11" w:rsidR="00A95A2D" w:rsidRPr="00202A99" w:rsidRDefault="00A95A2D" w:rsidP="00202A99">
      <w:pPr>
        <w:pStyle w:val="TableMainHeading"/>
        <w:rPr>
          <w:b/>
          <w:bCs/>
        </w:rPr>
      </w:pPr>
      <w:bookmarkStart w:id="73" w:name="_Toc209020897"/>
      <w:r w:rsidRPr="00202A99">
        <w:rPr>
          <w:b/>
          <w:bCs/>
        </w:rPr>
        <w:t xml:space="preserve">Table </w:t>
      </w:r>
      <w:r w:rsidR="006C16C5" w:rsidRPr="00202A99">
        <w:rPr>
          <w:b/>
          <w:bCs/>
        </w:rPr>
        <w:t>4.1:</w:t>
      </w:r>
      <w:r w:rsidRPr="00202A99">
        <w:rPr>
          <w:b/>
          <w:bCs/>
        </w:rPr>
        <w:t xml:space="preserve"> Change in output for selected sectors, across scenarios, from 2025</w:t>
      </w:r>
      <w:bookmarkEnd w:id="73"/>
    </w:p>
    <w:tbl>
      <w:tblPr>
        <w:tblStyle w:val="PlainTable2"/>
        <w:tblW w:w="0" w:type="auto"/>
        <w:tblLook w:val="04A0" w:firstRow="1" w:lastRow="0" w:firstColumn="1" w:lastColumn="0" w:noHBand="0" w:noVBand="1"/>
      </w:tblPr>
      <w:tblGrid>
        <w:gridCol w:w="2590"/>
        <w:gridCol w:w="1071"/>
        <w:gridCol w:w="1071"/>
        <w:gridCol w:w="1071"/>
        <w:gridCol w:w="1071"/>
        <w:gridCol w:w="1071"/>
        <w:gridCol w:w="1071"/>
      </w:tblGrid>
      <w:tr w:rsidR="00506321" w14:paraId="43A5EA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single" w:sz="4" w:space="0" w:color="auto"/>
              <w:bottom w:val="nil"/>
            </w:tcBorders>
            <w:shd w:val="clear" w:color="auto" w:fill="E6F2FF"/>
          </w:tcPr>
          <w:p w14:paraId="4A2F50EB" w14:textId="77777777" w:rsidR="00506321" w:rsidRPr="00557E0E" w:rsidRDefault="00506321" w:rsidP="00591E3E">
            <w:pPr>
              <w:pStyle w:val="TableColumnHeadingCentred"/>
              <w:keepNext/>
              <w:keepLines/>
            </w:pPr>
          </w:p>
        </w:tc>
        <w:tc>
          <w:tcPr>
            <w:tcW w:w="2142" w:type="dxa"/>
            <w:gridSpan w:val="2"/>
            <w:shd w:val="clear" w:color="auto" w:fill="E6F2FF"/>
          </w:tcPr>
          <w:p w14:paraId="144012D4" w14:textId="77777777" w:rsidR="00506321" w:rsidRPr="006A668B" w:rsidRDefault="00506321" w:rsidP="00591E3E">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6A668B">
              <w:rPr>
                <w:b/>
                <w:bCs w:val="0"/>
              </w:rPr>
              <w:t>Baseline Scenario</w:t>
            </w:r>
          </w:p>
        </w:tc>
        <w:tc>
          <w:tcPr>
            <w:tcW w:w="2142" w:type="dxa"/>
            <w:gridSpan w:val="2"/>
            <w:shd w:val="clear" w:color="auto" w:fill="E6F2FF"/>
          </w:tcPr>
          <w:p w14:paraId="791EFF1E" w14:textId="77777777" w:rsidR="00506321" w:rsidRPr="006A668B" w:rsidRDefault="00506321" w:rsidP="00591E3E">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6A668B">
              <w:rPr>
                <w:b/>
                <w:bCs w:val="0"/>
              </w:rPr>
              <w:t>Renewable Exports Scenario</w:t>
            </w:r>
          </w:p>
        </w:tc>
        <w:tc>
          <w:tcPr>
            <w:tcW w:w="2142" w:type="dxa"/>
            <w:gridSpan w:val="2"/>
            <w:shd w:val="clear" w:color="auto" w:fill="E6F2FF"/>
          </w:tcPr>
          <w:p w14:paraId="352E1344" w14:textId="77777777" w:rsidR="00506321" w:rsidRPr="006A668B" w:rsidRDefault="00506321" w:rsidP="00591E3E">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6A668B">
              <w:rPr>
                <w:b/>
                <w:bCs w:val="0"/>
              </w:rPr>
              <w:t>Disorderly Transition Scenario</w:t>
            </w:r>
          </w:p>
        </w:tc>
      </w:tr>
      <w:tr w:rsidR="00506321" w14:paraId="3ADF2B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nil"/>
            </w:tcBorders>
            <w:shd w:val="clear" w:color="auto" w:fill="E6F2FF"/>
          </w:tcPr>
          <w:p w14:paraId="4F2D7ECF" w14:textId="77777777" w:rsidR="00506321" w:rsidRPr="006A668B" w:rsidRDefault="00506321" w:rsidP="00591E3E">
            <w:pPr>
              <w:pStyle w:val="TableColumnHeadingLeft"/>
              <w:keepNext/>
              <w:keepLines/>
              <w:rPr>
                <w:b/>
              </w:rPr>
            </w:pPr>
            <w:r w:rsidRPr="006A668B">
              <w:rPr>
                <w:b/>
              </w:rPr>
              <w:t>Sector</w:t>
            </w:r>
          </w:p>
        </w:tc>
        <w:tc>
          <w:tcPr>
            <w:tcW w:w="1071" w:type="dxa"/>
            <w:shd w:val="clear" w:color="auto" w:fill="E6F2FF"/>
          </w:tcPr>
          <w:p w14:paraId="1F6697DA"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2035</w:t>
            </w:r>
          </w:p>
        </w:tc>
        <w:tc>
          <w:tcPr>
            <w:tcW w:w="1071" w:type="dxa"/>
            <w:shd w:val="clear" w:color="auto" w:fill="E6F2FF"/>
          </w:tcPr>
          <w:p w14:paraId="3DDC5911"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2050</w:t>
            </w:r>
          </w:p>
        </w:tc>
        <w:tc>
          <w:tcPr>
            <w:tcW w:w="1071" w:type="dxa"/>
            <w:shd w:val="clear" w:color="auto" w:fill="E6F2FF"/>
          </w:tcPr>
          <w:p w14:paraId="4951B6F8"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2035</w:t>
            </w:r>
          </w:p>
        </w:tc>
        <w:tc>
          <w:tcPr>
            <w:tcW w:w="1071" w:type="dxa"/>
            <w:shd w:val="clear" w:color="auto" w:fill="E6F2FF"/>
          </w:tcPr>
          <w:p w14:paraId="5EE5211B"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2050</w:t>
            </w:r>
          </w:p>
        </w:tc>
        <w:tc>
          <w:tcPr>
            <w:tcW w:w="1071" w:type="dxa"/>
            <w:shd w:val="clear" w:color="auto" w:fill="E6F2FF"/>
          </w:tcPr>
          <w:p w14:paraId="173400EC"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2035</w:t>
            </w:r>
          </w:p>
        </w:tc>
        <w:tc>
          <w:tcPr>
            <w:tcW w:w="1071" w:type="dxa"/>
            <w:shd w:val="clear" w:color="auto" w:fill="E6F2FF"/>
          </w:tcPr>
          <w:p w14:paraId="411417BB"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2050</w:t>
            </w:r>
          </w:p>
        </w:tc>
      </w:tr>
      <w:tr w:rsidR="00506321" w14:paraId="3AA74968" w14:textId="77777777" w:rsidTr="0056661F">
        <w:tc>
          <w:tcPr>
            <w:cnfStyle w:val="001000000000" w:firstRow="0" w:lastRow="0" w:firstColumn="1" w:lastColumn="0" w:oddVBand="0" w:evenVBand="0" w:oddHBand="0" w:evenHBand="0" w:firstRowFirstColumn="0" w:firstRowLastColumn="0" w:lastRowFirstColumn="0" w:lastRowLastColumn="0"/>
            <w:tcW w:w="2590" w:type="dxa"/>
          </w:tcPr>
          <w:p w14:paraId="1E82EAC3" w14:textId="77777777" w:rsidR="00506321" w:rsidRPr="00DC6C36" w:rsidRDefault="00506321" w:rsidP="00202A99">
            <w:pPr>
              <w:pStyle w:val="TableTextLeft"/>
            </w:pPr>
            <w:r w:rsidRPr="00DC6C36">
              <w:t>Agriculture</w:t>
            </w:r>
          </w:p>
        </w:tc>
        <w:tc>
          <w:tcPr>
            <w:tcW w:w="1071" w:type="dxa"/>
            <w:tcBorders>
              <w:top w:val="single" w:sz="4" w:space="0" w:color="7F7F7F" w:themeColor="text1" w:themeTint="80"/>
              <w:bottom w:val="single" w:sz="4" w:space="0" w:color="7F7F7F" w:themeColor="text1" w:themeTint="80"/>
            </w:tcBorders>
          </w:tcPr>
          <w:p w14:paraId="1F75034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14%</w:t>
            </w:r>
          </w:p>
        </w:tc>
        <w:tc>
          <w:tcPr>
            <w:tcW w:w="1071" w:type="dxa"/>
            <w:tcBorders>
              <w:top w:val="single" w:sz="4" w:space="0" w:color="7F7F7F" w:themeColor="text1" w:themeTint="80"/>
              <w:bottom w:val="single" w:sz="4" w:space="0" w:color="7F7F7F" w:themeColor="text1" w:themeTint="80"/>
            </w:tcBorders>
          </w:tcPr>
          <w:p w14:paraId="670C46E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32%</w:t>
            </w:r>
          </w:p>
        </w:tc>
        <w:tc>
          <w:tcPr>
            <w:tcW w:w="1071" w:type="dxa"/>
            <w:tcBorders>
              <w:top w:val="single" w:sz="4" w:space="0" w:color="7F7F7F" w:themeColor="text1" w:themeTint="80"/>
              <w:bottom w:val="single" w:sz="4" w:space="0" w:color="7F7F7F" w:themeColor="text1" w:themeTint="80"/>
            </w:tcBorders>
          </w:tcPr>
          <w:p w14:paraId="5D0848DB"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13%</w:t>
            </w:r>
          </w:p>
        </w:tc>
        <w:tc>
          <w:tcPr>
            <w:tcW w:w="1071" w:type="dxa"/>
            <w:tcBorders>
              <w:top w:val="single" w:sz="4" w:space="0" w:color="7F7F7F" w:themeColor="text1" w:themeTint="80"/>
              <w:bottom w:val="single" w:sz="4" w:space="0" w:color="7F7F7F" w:themeColor="text1" w:themeTint="80"/>
            </w:tcBorders>
          </w:tcPr>
          <w:p w14:paraId="21DFE3F5"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31%</w:t>
            </w:r>
          </w:p>
        </w:tc>
        <w:tc>
          <w:tcPr>
            <w:tcW w:w="1071" w:type="dxa"/>
            <w:tcBorders>
              <w:top w:val="single" w:sz="4" w:space="0" w:color="7F7F7F" w:themeColor="text1" w:themeTint="80"/>
              <w:bottom w:val="single" w:sz="4" w:space="0" w:color="7F7F7F" w:themeColor="text1" w:themeTint="80"/>
            </w:tcBorders>
          </w:tcPr>
          <w:p w14:paraId="25390526"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16%</w:t>
            </w:r>
          </w:p>
        </w:tc>
        <w:tc>
          <w:tcPr>
            <w:tcW w:w="1071" w:type="dxa"/>
            <w:tcBorders>
              <w:top w:val="single" w:sz="4" w:space="0" w:color="7F7F7F" w:themeColor="text1" w:themeTint="80"/>
              <w:bottom w:val="single" w:sz="4" w:space="0" w:color="7F7F7F" w:themeColor="text1" w:themeTint="80"/>
            </w:tcBorders>
          </w:tcPr>
          <w:p w14:paraId="17873FCD"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33%</w:t>
            </w:r>
          </w:p>
        </w:tc>
      </w:tr>
      <w:tr w:rsidR="00506321" w14:paraId="5083E614"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3EB7DB85" w14:textId="77777777" w:rsidR="00506321" w:rsidRPr="00DC6C36" w:rsidRDefault="00506321" w:rsidP="00202A99">
            <w:pPr>
              <w:pStyle w:val="TableTextLeft"/>
            </w:pPr>
            <w:r w:rsidRPr="00DC6C36">
              <w:t>Coal</w:t>
            </w:r>
          </w:p>
        </w:tc>
        <w:tc>
          <w:tcPr>
            <w:tcW w:w="1071" w:type="dxa"/>
          </w:tcPr>
          <w:p w14:paraId="2E6D54C2" w14:textId="2F823E4E"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47%</w:t>
            </w:r>
          </w:p>
        </w:tc>
        <w:tc>
          <w:tcPr>
            <w:tcW w:w="1071" w:type="dxa"/>
          </w:tcPr>
          <w:p w14:paraId="33596F58" w14:textId="4C9C95E0"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72%</w:t>
            </w:r>
          </w:p>
        </w:tc>
        <w:tc>
          <w:tcPr>
            <w:tcW w:w="1071" w:type="dxa"/>
          </w:tcPr>
          <w:p w14:paraId="091146C8" w14:textId="4B97C236"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51%</w:t>
            </w:r>
          </w:p>
        </w:tc>
        <w:tc>
          <w:tcPr>
            <w:tcW w:w="1071" w:type="dxa"/>
          </w:tcPr>
          <w:p w14:paraId="76D528E4" w14:textId="30B8CF7A"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74%</w:t>
            </w:r>
          </w:p>
        </w:tc>
        <w:tc>
          <w:tcPr>
            <w:tcW w:w="1071" w:type="dxa"/>
          </w:tcPr>
          <w:p w14:paraId="6A8EA28B" w14:textId="36F73C18"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42%</w:t>
            </w:r>
          </w:p>
        </w:tc>
        <w:tc>
          <w:tcPr>
            <w:tcW w:w="1071" w:type="dxa"/>
          </w:tcPr>
          <w:p w14:paraId="7CFEA81A" w14:textId="52FEF64E"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71%</w:t>
            </w:r>
          </w:p>
        </w:tc>
      </w:tr>
      <w:tr w:rsidR="00506321" w14:paraId="07B02B34" w14:textId="77777777" w:rsidTr="0056661F">
        <w:tc>
          <w:tcPr>
            <w:cnfStyle w:val="001000000000" w:firstRow="0" w:lastRow="0" w:firstColumn="1" w:lastColumn="0" w:oddVBand="0" w:evenVBand="0" w:oddHBand="0" w:evenHBand="0" w:firstRowFirstColumn="0" w:firstRowLastColumn="0" w:lastRowFirstColumn="0" w:lastRowLastColumn="0"/>
            <w:tcW w:w="2590" w:type="dxa"/>
          </w:tcPr>
          <w:p w14:paraId="6F1E7830" w14:textId="77777777" w:rsidR="00506321" w:rsidRPr="00DC6C36" w:rsidRDefault="00506321" w:rsidP="00202A99">
            <w:pPr>
              <w:pStyle w:val="TableTextLeft"/>
            </w:pPr>
            <w:r w:rsidRPr="00DC6C36">
              <w:t>Gas and LNG</w:t>
            </w:r>
          </w:p>
        </w:tc>
        <w:tc>
          <w:tcPr>
            <w:tcW w:w="1071" w:type="dxa"/>
          </w:tcPr>
          <w:p w14:paraId="7EF5AAFE" w14:textId="0663C23D"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27%</w:t>
            </w:r>
          </w:p>
        </w:tc>
        <w:tc>
          <w:tcPr>
            <w:tcW w:w="1071" w:type="dxa"/>
          </w:tcPr>
          <w:p w14:paraId="31ADBF4C" w14:textId="1B462C77"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67%</w:t>
            </w:r>
          </w:p>
        </w:tc>
        <w:tc>
          <w:tcPr>
            <w:tcW w:w="1071" w:type="dxa"/>
          </w:tcPr>
          <w:p w14:paraId="7190852C" w14:textId="095A4D0F"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29%</w:t>
            </w:r>
          </w:p>
        </w:tc>
        <w:tc>
          <w:tcPr>
            <w:tcW w:w="1071" w:type="dxa"/>
          </w:tcPr>
          <w:p w14:paraId="5051DC86" w14:textId="1F2C9F0C"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68%</w:t>
            </w:r>
          </w:p>
        </w:tc>
        <w:tc>
          <w:tcPr>
            <w:tcW w:w="1071" w:type="dxa"/>
          </w:tcPr>
          <w:p w14:paraId="6F85DE1D" w14:textId="2260A14C"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24%</w:t>
            </w:r>
          </w:p>
        </w:tc>
        <w:tc>
          <w:tcPr>
            <w:tcW w:w="1071" w:type="dxa"/>
          </w:tcPr>
          <w:p w14:paraId="7DA6EBC7" w14:textId="7B2C53B2"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66%</w:t>
            </w:r>
          </w:p>
        </w:tc>
      </w:tr>
      <w:tr w:rsidR="00506321" w14:paraId="3E9EBD18"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0C7631C0" w14:textId="77777777" w:rsidR="00506321" w:rsidRPr="00DC6C36" w:rsidRDefault="00506321" w:rsidP="00202A99">
            <w:pPr>
              <w:pStyle w:val="TableTextLeft"/>
            </w:pPr>
            <w:r w:rsidRPr="00DC6C36">
              <w:t>Iron Ore Mining</w:t>
            </w:r>
          </w:p>
        </w:tc>
        <w:tc>
          <w:tcPr>
            <w:tcW w:w="1071" w:type="dxa"/>
          </w:tcPr>
          <w:p w14:paraId="2D5F4DA5" w14:textId="34B2E5BF"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11%</w:t>
            </w:r>
          </w:p>
        </w:tc>
        <w:tc>
          <w:tcPr>
            <w:tcW w:w="1071" w:type="dxa"/>
          </w:tcPr>
          <w:p w14:paraId="3C3283F0" w14:textId="6DD7596F"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18%</w:t>
            </w:r>
          </w:p>
        </w:tc>
        <w:tc>
          <w:tcPr>
            <w:tcW w:w="1071" w:type="dxa"/>
          </w:tcPr>
          <w:p w14:paraId="78FC7596" w14:textId="77FDBE5D"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13%</w:t>
            </w:r>
          </w:p>
        </w:tc>
        <w:tc>
          <w:tcPr>
            <w:tcW w:w="1071" w:type="dxa"/>
          </w:tcPr>
          <w:p w14:paraId="0837EED0" w14:textId="3E1B9D82"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17%</w:t>
            </w:r>
          </w:p>
        </w:tc>
        <w:tc>
          <w:tcPr>
            <w:tcW w:w="1071" w:type="dxa"/>
          </w:tcPr>
          <w:p w14:paraId="64D143A7" w14:textId="08E187EF"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12%</w:t>
            </w:r>
          </w:p>
        </w:tc>
        <w:tc>
          <w:tcPr>
            <w:tcW w:w="1071" w:type="dxa"/>
          </w:tcPr>
          <w:p w14:paraId="4B1D504F" w14:textId="61D1F15C"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18%</w:t>
            </w:r>
          </w:p>
        </w:tc>
      </w:tr>
      <w:tr w:rsidR="00506321" w14:paraId="5005436B" w14:textId="77777777" w:rsidTr="0056661F">
        <w:tc>
          <w:tcPr>
            <w:cnfStyle w:val="001000000000" w:firstRow="0" w:lastRow="0" w:firstColumn="1" w:lastColumn="0" w:oddVBand="0" w:evenVBand="0" w:oddHBand="0" w:evenHBand="0" w:firstRowFirstColumn="0" w:firstRowLastColumn="0" w:lastRowFirstColumn="0" w:lastRowLastColumn="0"/>
            <w:tcW w:w="2590" w:type="dxa"/>
          </w:tcPr>
          <w:p w14:paraId="6AC905C0" w14:textId="77777777" w:rsidR="00506321" w:rsidRPr="00DC6C36" w:rsidRDefault="00506321" w:rsidP="00202A99">
            <w:pPr>
              <w:pStyle w:val="TableTextLeft"/>
            </w:pPr>
            <w:r w:rsidRPr="00DC6C36">
              <w:t>Construction</w:t>
            </w:r>
          </w:p>
        </w:tc>
        <w:tc>
          <w:tcPr>
            <w:tcW w:w="1071" w:type="dxa"/>
          </w:tcPr>
          <w:p w14:paraId="3CEE9441"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21%</w:t>
            </w:r>
          </w:p>
        </w:tc>
        <w:tc>
          <w:tcPr>
            <w:tcW w:w="1071" w:type="dxa"/>
          </w:tcPr>
          <w:p w14:paraId="27BA650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71%</w:t>
            </w:r>
          </w:p>
        </w:tc>
        <w:tc>
          <w:tcPr>
            <w:tcW w:w="1071" w:type="dxa"/>
          </w:tcPr>
          <w:p w14:paraId="34C3324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22%</w:t>
            </w:r>
          </w:p>
        </w:tc>
        <w:tc>
          <w:tcPr>
            <w:tcW w:w="1071" w:type="dxa"/>
          </w:tcPr>
          <w:p w14:paraId="3F6BF0F5"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74%</w:t>
            </w:r>
          </w:p>
        </w:tc>
        <w:tc>
          <w:tcPr>
            <w:tcW w:w="1071" w:type="dxa"/>
          </w:tcPr>
          <w:p w14:paraId="2B07BED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20%</w:t>
            </w:r>
          </w:p>
        </w:tc>
        <w:tc>
          <w:tcPr>
            <w:tcW w:w="1071" w:type="dxa"/>
          </w:tcPr>
          <w:p w14:paraId="633053A1"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70%</w:t>
            </w:r>
          </w:p>
        </w:tc>
      </w:tr>
      <w:tr w:rsidR="00506321" w14:paraId="2D0CABD9"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74F84A57" w14:textId="1D945BF8" w:rsidR="00506321" w:rsidRPr="00DC6C36" w:rsidRDefault="00506321" w:rsidP="00202A99">
            <w:pPr>
              <w:pStyle w:val="TableTextLeft"/>
            </w:pPr>
            <w:r w:rsidRPr="00DC6C36">
              <w:t>Services</w:t>
            </w:r>
            <w:r w:rsidR="00186296" w:rsidRPr="004D496E">
              <w:rPr>
                <w:rStyle w:val="FootnoteReference"/>
                <w:rFonts w:cs="Calibri Light"/>
                <w:vertAlign w:val="superscript"/>
              </w:rPr>
              <w:footnoteReference w:id="15"/>
            </w:r>
          </w:p>
        </w:tc>
        <w:tc>
          <w:tcPr>
            <w:tcW w:w="1071" w:type="dxa"/>
          </w:tcPr>
          <w:p w14:paraId="7448F013"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34%</w:t>
            </w:r>
          </w:p>
        </w:tc>
        <w:tc>
          <w:tcPr>
            <w:tcW w:w="1071" w:type="dxa"/>
          </w:tcPr>
          <w:p w14:paraId="2D2F0E80"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94%</w:t>
            </w:r>
          </w:p>
        </w:tc>
        <w:tc>
          <w:tcPr>
            <w:tcW w:w="1071" w:type="dxa"/>
          </w:tcPr>
          <w:p w14:paraId="014C1940"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34%</w:t>
            </w:r>
          </w:p>
        </w:tc>
        <w:tc>
          <w:tcPr>
            <w:tcW w:w="1071" w:type="dxa"/>
          </w:tcPr>
          <w:p w14:paraId="5F714A12"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95%</w:t>
            </w:r>
          </w:p>
        </w:tc>
        <w:tc>
          <w:tcPr>
            <w:tcW w:w="1071" w:type="dxa"/>
          </w:tcPr>
          <w:p w14:paraId="1833799F"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33%</w:t>
            </w:r>
          </w:p>
        </w:tc>
        <w:tc>
          <w:tcPr>
            <w:tcW w:w="1071" w:type="dxa"/>
          </w:tcPr>
          <w:p w14:paraId="09CD88FB"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92%</w:t>
            </w:r>
          </w:p>
        </w:tc>
      </w:tr>
      <w:tr w:rsidR="00506321" w14:paraId="57140D66" w14:textId="77777777" w:rsidTr="0056661F">
        <w:tc>
          <w:tcPr>
            <w:cnfStyle w:val="001000000000" w:firstRow="0" w:lastRow="0" w:firstColumn="1" w:lastColumn="0" w:oddVBand="0" w:evenVBand="0" w:oddHBand="0" w:evenHBand="0" w:firstRowFirstColumn="0" w:firstRowLastColumn="0" w:lastRowFirstColumn="0" w:lastRowLastColumn="0"/>
            <w:tcW w:w="2590" w:type="dxa"/>
            <w:tcBorders>
              <w:top w:val="single" w:sz="4" w:space="0" w:color="7F7F7F" w:themeColor="text1" w:themeTint="80"/>
              <w:bottom w:val="nil"/>
            </w:tcBorders>
          </w:tcPr>
          <w:p w14:paraId="5A29732E" w14:textId="77777777" w:rsidR="00506321" w:rsidRPr="00DC6C36" w:rsidRDefault="00506321" w:rsidP="00202A99">
            <w:pPr>
              <w:pStyle w:val="TableTextLeft"/>
            </w:pPr>
            <w:r w:rsidRPr="00DC6C36">
              <w:t>Hydrogen and Ammonia</w:t>
            </w:r>
          </w:p>
        </w:tc>
        <w:tc>
          <w:tcPr>
            <w:tcW w:w="1071" w:type="dxa"/>
            <w:tcBorders>
              <w:top w:val="single" w:sz="4" w:space="0" w:color="7F7F7F" w:themeColor="text1" w:themeTint="80"/>
              <w:bottom w:val="nil"/>
            </w:tcBorders>
          </w:tcPr>
          <w:p w14:paraId="0334934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520%</w:t>
            </w:r>
          </w:p>
        </w:tc>
        <w:tc>
          <w:tcPr>
            <w:tcW w:w="1071" w:type="dxa"/>
            <w:tcBorders>
              <w:top w:val="single" w:sz="4" w:space="0" w:color="7F7F7F" w:themeColor="text1" w:themeTint="80"/>
              <w:bottom w:val="nil"/>
            </w:tcBorders>
          </w:tcPr>
          <w:p w14:paraId="13024C3B"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993%</w:t>
            </w:r>
          </w:p>
        </w:tc>
        <w:tc>
          <w:tcPr>
            <w:tcW w:w="1071" w:type="dxa"/>
            <w:tcBorders>
              <w:top w:val="single" w:sz="4" w:space="0" w:color="7F7F7F" w:themeColor="text1" w:themeTint="80"/>
              <w:bottom w:val="nil"/>
            </w:tcBorders>
          </w:tcPr>
          <w:p w14:paraId="5A333393"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736%</w:t>
            </w:r>
          </w:p>
        </w:tc>
        <w:tc>
          <w:tcPr>
            <w:tcW w:w="1071" w:type="dxa"/>
            <w:tcBorders>
              <w:top w:val="single" w:sz="4" w:space="0" w:color="7F7F7F" w:themeColor="text1" w:themeTint="80"/>
              <w:bottom w:val="nil"/>
            </w:tcBorders>
          </w:tcPr>
          <w:p w14:paraId="794E6B76"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3,648%</w:t>
            </w:r>
          </w:p>
        </w:tc>
        <w:tc>
          <w:tcPr>
            <w:tcW w:w="1071" w:type="dxa"/>
            <w:tcBorders>
              <w:top w:val="single" w:sz="4" w:space="0" w:color="7F7F7F" w:themeColor="text1" w:themeTint="80"/>
              <w:bottom w:val="nil"/>
            </w:tcBorders>
          </w:tcPr>
          <w:p w14:paraId="507D7EA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278%</w:t>
            </w:r>
          </w:p>
        </w:tc>
        <w:tc>
          <w:tcPr>
            <w:tcW w:w="1071" w:type="dxa"/>
            <w:tcBorders>
              <w:top w:val="single" w:sz="4" w:space="0" w:color="7F7F7F" w:themeColor="text1" w:themeTint="80"/>
              <w:bottom w:val="nil"/>
            </w:tcBorders>
          </w:tcPr>
          <w:p w14:paraId="796FF4E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754%</w:t>
            </w:r>
          </w:p>
        </w:tc>
      </w:tr>
      <w:tr w:rsidR="00506321" w14:paraId="4D7E3D52"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nil"/>
              <w:bottom w:val="nil"/>
            </w:tcBorders>
          </w:tcPr>
          <w:p w14:paraId="3752F213" w14:textId="77777777" w:rsidR="00506321" w:rsidRPr="0056661F" w:rsidRDefault="00506321" w:rsidP="00202A99">
            <w:pPr>
              <w:pStyle w:val="TableTextLeft"/>
              <w:rPr>
                <w:b w:val="0"/>
                <w:bCs w:val="0"/>
              </w:rPr>
            </w:pPr>
            <w:r w:rsidRPr="0056661F">
              <w:rPr>
                <w:b w:val="0"/>
                <w:bCs w:val="0"/>
              </w:rPr>
              <w:t>Renewable hydrogen</w:t>
            </w:r>
          </w:p>
        </w:tc>
        <w:tc>
          <w:tcPr>
            <w:tcW w:w="1071" w:type="dxa"/>
            <w:tcBorders>
              <w:top w:val="nil"/>
              <w:bottom w:val="nil"/>
            </w:tcBorders>
          </w:tcPr>
          <w:p w14:paraId="041D8B96"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2 Mt</w:t>
            </w:r>
          </w:p>
        </w:tc>
        <w:tc>
          <w:tcPr>
            <w:tcW w:w="1071" w:type="dxa"/>
            <w:tcBorders>
              <w:top w:val="nil"/>
              <w:bottom w:val="nil"/>
            </w:tcBorders>
          </w:tcPr>
          <w:p w14:paraId="7C80B44F"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4 Mt</w:t>
            </w:r>
          </w:p>
        </w:tc>
        <w:tc>
          <w:tcPr>
            <w:tcW w:w="1071" w:type="dxa"/>
            <w:tcBorders>
              <w:top w:val="nil"/>
              <w:bottom w:val="nil"/>
            </w:tcBorders>
          </w:tcPr>
          <w:p w14:paraId="70922B17"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 Mt</w:t>
            </w:r>
          </w:p>
        </w:tc>
        <w:tc>
          <w:tcPr>
            <w:tcW w:w="1071" w:type="dxa"/>
            <w:tcBorders>
              <w:top w:val="nil"/>
              <w:bottom w:val="nil"/>
            </w:tcBorders>
          </w:tcPr>
          <w:p w14:paraId="328BFCE1"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15 Mt</w:t>
            </w:r>
          </w:p>
        </w:tc>
        <w:tc>
          <w:tcPr>
            <w:tcW w:w="1071" w:type="dxa"/>
            <w:tcBorders>
              <w:top w:val="nil"/>
              <w:bottom w:val="nil"/>
            </w:tcBorders>
          </w:tcPr>
          <w:p w14:paraId="3F711064"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 Mt</w:t>
            </w:r>
          </w:p>
        </w:tc>
        <w:tc>
          <w:tcPr>
            <w:tcW w:w="1071" w:type="dxa"/>
            <w:tcBorders>
              <w:top w:val="nil"/>
              <w:bottom w:val="nil"/>
            </w:tcBorders>
          </w:tcPr>
          <w:p w14:paraId="6F8E9F32"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 Mt</w:t>
            </w:r>
          </w:p>
        </w:tc>
      </w:tr>
      <w:tr w:rsidR="00506321" w14:paraId="39608170" w14:textId="77777777" w:rsidTr="0056661F">
        <w:tc>
          <w:tcPr>
            <w:cnfStyle w:val="001000000000" w:firstRow="0" w:lastRow="0" w:firstColumn="1" w:lastColumn="0" w:oddVBand="0" w:evenVBand="0" w:oddHBand="0" w:evenHBand="0" w:firstRowFirstColumn="0" w:firstRowLastColumn="0" w:lastRowFirstColumn="0" w:lastRowLastColumn="0"/>
            <w:tcW w:w="2590" w:type="dxa"/>
            <w:tcBorders>
              <w:top w:val="nil"/>
              <w:bottom w:val="single" w:sz="4" w:space="0" w:color="7F7F7F" w:themeColor="text1" w:themeTint="80"/>
            </w:tcBorders>
          </w:tcPr>
          <w:p w14:paraId="7F034BE0" w14:textId="77777777" w:rsidR="00506321" w:rsidRPr="0056661F" w:rsidRDefault="00506321" w:rsidP="00202A99">
            <w:pPr>
              <w:pStyle w:val="TableTextLeft"/>
              <w:rPr>
                <w:b w:val="0"/>
                <w:bCs w:val="0"/>
              </w:rPr>
            </w:pPr>
            <w:r w:rsidRPr="0056661F">
              <w:rPr>
                <w:b w:val="0"/>
                <w:bCs w:val="0"/>
              </w:rPr>
              <w:t>Green ammonia</w:t>
            </w:r>
          </w:p>
        </w:tc>
        <w:tc>
          <w:tcPr>
            <w:tcW w:w="1071" w:type="dxa"/>
            <w:tcBorders>
              <w:top w:val="nil"/>
              <w:bottom w:val="single" w:sz="4" w:space="0" w:color="7F7F7F" w:themeColor="text1" w:themeTint="80"/>
            </w:tcBorders>
          </w:tcPr>
          <w:p w14:paraId="3C82CF7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6 Mt</w:t>
            </w:r>
          </w:p>
        </w:tc>
        <w:tc>
          <w:tcPr>
            <w:tcW w:w="1071" w:type="dxa"/>
            <w:tcBorders>
              <w:top w:val="nil"/>
              <w:bottom w:val="single" w:sz="4" w:space="0" w:color="7F7F7F" w:themeColor="text1" w:themeTint="80"/>
            </w:tcBorders>
          </w:tcPr>
          <w:p w14:paraId="015D716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8 Mt</w:t>
            </w:r>
          </w:p>
        </w:tc>
        <w:tc>
          <w:tcPr>
            <w:tcW w:w="1071" w:type="dxa"/>
            <w:tcBorders>
              <w:top w:val="nil"/>
              <w:bottom w:val="single" w:sz="4" w:space="0" w:color="7F7F7F" w:themeColor="text1" w:themeTint="80"/>
            </w:tcBorders>
          </w:tcPr>
          <w:p w14:paraId="78D360B7"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8 Mt</w:t>
            </w:r>
          </w:p>
        </w:tc>
        <w:tc>
          <w:tcPr>
            <w:tcW w:w="1071" w:type="dxa"/>
            <w:tcBorders>
              <w:top w:val="nil"/>
              <w:bottom w:val="single" w:sz="4" w:space="0" w:color="7F7F7F" w:themeColor="text1" w:themeTint="80"/>
            </w:tcBorders>
          </w:tcPr>
          <w:p w14:paraId="60323B73"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35 Mt</w:t>
            </w:r>
          </w:p>
        </w:tc>
        <w:tc>
          <w:tcPr>
            <w:tcW w:w="1071" w:type="dxa"/>
            <w:tcBorders>
              <w:top w:val="nil"/>
              <w:bottom w:val="single" w:sz="4" w:space="0" w:color="7F7F7F" w:themeColor="text1" w:themeTint="80"/>
            </w:tcBorders>
          </w:tcPr>
          <w:p w14:paraId="021F909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 Mt</w:t>
            </w:r>
          </w:p>
        </w:tc>
        <w:tc>
          <w:tcPr>
            <w:tcW w:w="1071" w:type="dxa"/>
            <w:tcBorders>
              <w:top w:val="nil"/>
              <w:bottom w:val="single" w:sz="4" w:space="0" w:color="7F7F7F" w:themeColor="text1" w:themeTint="80"/>
            </w:tcBorders>
          </w:tcPr>
          <w:p w14:paraId="0FFB5E6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5 Mt</w:t>
            </w:r>
          </w:p>
        </w:tc>
      </w:tr>
      <w:tr w:rsidR="00506321" w14:paraId="5A26AA04" w14:textId="77777777" w:rsidTr="0056661F">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590" w:type="dxa"/>
            <w:tcBorders>
              <w:bottom w:val="nil"/>
            </w:tcBorders>
          </w:tcPr>
          <w:p w14:paraId="46527A22" w14:textId="2958BB04" w:rsidR="00506321" w:rsidRPr="00DC6C36" w:rsidRDefault="0056661F" w:rsidP="0056661F">
            <w:pPr>
              <w:pStyle w:val="TableTextLeft"/>
            </w:pPr>
            <w:r w:rsidRPr="00DC6C36">
              <w:t>Iron and Steel Manufacturing</w:t>
            </w:r>
          </w:p>
        </w:tc>
        <w:tc>
          <w:tcPr>
            <w:tcW w:w="1071" w:type="dxa"/>
            <w:tcBorders>
              <w:bottom w:val="nil"/>
            </w:tcBorders>
          </w:tcPr>
          <w:p w14:paraId="65243906"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40%</w:t>
            </w:r>
          </w:p>
        </w:tc>
        <w:tc>
          <w:tcPr>
            <w:tcW w:w="1071" w:type="dxa"/>
            <w:tcBorders>
              <w:bottom w:val="nil"/>
            </w:tcBorders>
          </w:tcPr>
          <w:p w14:paraId="39AC90BE"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119%</w:t>
            </w:r>
          </w:p>
        </w:tc>
        <w:tc>
          <w:tcPr>
            <w:tcW w:w="1071" w:type="dxa"/>
            <w:tcBorders>
              <w:bottom w:val="nil"/>
            </w:tcBorders>
          </w:tcPr>
          <w:p w14:paraId="2C39A2A4"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107%</w:t>
            </w:r>
          </w:p>
        </w:tc>
        <w:tc>
          <w:tcPr>
            <w:tcW w:w="1071" w:type="dxa"/>
            <w:tcBorders>
              <w:bottom w:val="nil"/>
            </w:tcBorders>
          </w:tcPr>
          <w:p w14:paraId="3A212A58"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419%</w:t>
            </w:r>
          </w:p>
        </w:tc>
        <w:tc>
          <w:tcPr>
            <w:tcW w:w="1071" w:type="dxa"/>
            <w:tcBorders>
              <w:bottom w:val="nil"/>
            </w:tcBorders>
          </w:tcPr>
          <w:p w14:paraId="256257B9"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27%</w:t>
            </w:r>
          </w:p>
        </w:tc>
        <w:tc>
          <w:tcPr>
            <w:tcW w:w="1071" w:type="dxa"/>
            <w:tcBorders>
              <w:bottom w:val="nil"/>
            </w:tcBorders>
          </w:tcPr>
          <w:p w14:paraId="48CC214F"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98%</w:t>
            </w:r>
          </w:p>
        </w:tc>
      </w:tr>
      <w:tr w:rsidR="00506321" w14:paraId="42FF718D" w14:textId="77777777" w:rsidTr="0056661F">
        <w:tc>
          <w:tcPr>
            <w:cnfStyle w:val="001000000000" w:firstRow="0" w:lastRow="0" w:firstColumn="1" w:lastColumn="0" w:oddVBand="0" w:evenVBand="0" w:oddHBand="0" w:evenHBand="0" w:firstRowFirstColumn="0" w:firstRowLastColumn="0" w:lastRowFirstColumn="0" w:lastRowLastColumn="0"/>
            <w:tcW w:w="2590" w:type="dxa"/>
            <w:tcBorders>
              <w:top w:val="nil"/>
              <w:bottom w:val="single" w:sz="4" w:space="0" w:color="auto"/>
            </w:tcBorders>
          </w:tcPr>
          <w:p w14:paraId="18553EE3" w14:textId="77777777" w:rsidR="00506321" w:rsidRPr="0056661F" w:rsidRDefault="00506321" w:rsidP="00202A99">
            <w:pPr>
              <w:pStyle w:val="TableTextLeft"/>
              <w:rPr>
                <w:b w:val="0"/>
                <w:bCs w:val="0"/>
              </w:rPr>
            </w:pPr>
            <w:r w:rsidRPr="0056661F">
              <w:rPr>
                <w:b w:val="0"/>
                <w:bCs w:val="0"/>
              </w:rPr>
              <w:t>Green iron</w:t>
            </w:r>
          </w:p>
        </w:tc>
        <w:tc>
          <w:tcPr>
            <w:tcW w:w="1071" w:type="dxa"/>
            <w:tcBorders>
              <w:top w:val="nil"/>
              <w:bottom w:val="single" w:sz="4" w:space="0" w:color="auto"/>
            </w:tcBorders>
          </w:tcPr>
          <w:p w14:paraId="195A3F5E"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 Mt</w:t>
            </w:r>
          </w:p>
        </w:tc>
        <w:tc>
          <w:tcPr>
            <w:tcW w:w="1071" w:type="dxa"/>
            <w:tcBorders>
              <w:top w:val="nil"/>
              <w:bottom w:val="single" w:sz="4" w:space="0" w:color="auto"/>
            </w:tcBorders>
          </w:tcPr>
          <w:p w14:paraId="363DB5C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23 Mt</w:t>
            </w:r>
          </w:p>
        </w:tc>
        <w:tc>
          <w:tcPr>
            <w:tcW w:w="1071" w:type="dxa"/>
            <w:tcBorders>
              <w:top w:val="nil"/>
              <w:bottom w:val="single" w:sz="4" w:space="0" w:color="auto"/>
            </w:tcBorders>
          </w:tcPr>
          <w:p w14:paraId="7872F80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27 Mt</w:t>
            </w:r>
          </w:p>
        </w:tc>
        <w:tc>
          <w:tcPr>
            <w:tcW w:w="1071" w:type="dxa"/>
            <w:tcBorders>
              <w:top w:val="nil"/>
              <w:bottom w:val="single" w:sz="4" w:space="0" w:color="auto"/>
            </w:tcBorders>
          </w:tcPr>
          <w:p w14:paraId="6DA1AD28"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120 Mt</w:t>
            </w:r>
          </w:p>
        </w:tc>
        <w:tc>
          <w:tcPr>
            <w:tcW w:w="1071" w:type="dxa"/>
            <w:tcBorders>
              <w:top w:val="nil"/>
              <w:bottom w:val="single" w:sz="4" w:space="0" w:color="auto"/>
            </w:tcBorders>
          </w:tcPr>
          <w:p w14:paraId="6E7CD389"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 Mt</w:t>
            </w:r>
          </w:p>
        </w:tc>
        <w:tc>
          <w:tcPr>
            <w:tcW w:w="1071" w:type="dxa"/>
            <w:tcBorders>
              <w:top w:val="nil"/>
              <w:bottom w:val="single" w:sz="4" w:space="0" w:color="auto"/>
            </w:tcBorders>
          </w:tcPr>
          <w:p w14:paraId="45CC2049"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15 Mt</w:t>
            </w:r>
          </w:p>
        </w:tc>
      </w:tr>
    </w:tbl>
    <w:p w14:paraId="1B455721" w14:textId="4848EEFE" w:rsidR="0040292C" w:rsidRPr="0004070E" w:rsidRDefault="005D7004" w:rsidP="00331CF7">
      <w:pPr>
        <w:keepNext/>
        <w:keepLines/>
      </w:pPr>
      <w:r>
        <w:t>Australia is well placed to respond to rising</w:t>
      </w:r>
      <w:r w:rsidR="0040292C">
        <w:t xml:space="preserve"> </w:t>
      </w:r>
      <w:r w:rsidR="0040292C" w:rsidRPr="00E432FE">
        <w:t>global demand for the commodities needed to support the net zero transition</w:t>
      </w:r>
      <w:r w:rsidR="004E586B">
        <w:t xml:space="preserve">, </w:t>
      </w:r>
      <w:r w:rsidR="0040292C">
        <w:t xml:space="preserve">given </w:t>
      </w:r>
      <w:r w:rsidR="00C818A6">
        <w:t>its</w:t>
      </w:r>
      <w:r w:rsidR="0040292C">
        <w:t xml:space="preserve"> abundant natural and renewable energy resources.</w:t>
      </w:r>
      <w:r w:rsidR="00DE0028">
        <w:t xml:space="preserve"> </w:t>
      </w:r>
      <w:r w:rsidR="0040292C">
        <w:t xml:space="preserve">Demand for critical minerals, such as lithium and nickel, essential for electric vehicles and energy storage technologies, is expected to experience strong growth by 2050 </w:t>
      </w:r>
      <w:r w:rsidR="00CB40DE">
        <w:t xml:space="preserve">under </w:t>
      </w:r>
      <w:r w:rsidR="00511338">
        <w:t xml:space="preserve">a well below </w:t>
      </w:r>
      <w:r w:rsidR="00511338" w:rsidRPr="00D141E6">
        <w:t>2°C</w:t>
      </w:r>
      <w:r w:rsidR="003E4F5A">
        <w:noBreakHyphen/>
      </w:r>
      <w:r w:rsidR="00511338">
        <w:t xml:space="preserve">aligned </w:t>
      </w:r>
      <w:r w:rsidR="00CB40DE">
        <w:t>global scenario</w:t>
      </w:r>
      <w:r w:rsidR="00423DB2">
        <w:t xml:space="preserve"> </w:t>
      </w:r>
      <w:r w:rsidR="0040292C">
        <w:t>(</w:t>
      </w:r>
      <w:r w:rsidR="000D250B">
        <w:t>Chart 4.4</w:t>
      </w:r>
      <w:r w:rsidR="00904FB7">
        <w:t>)</w:t>
      </w:r>
      <w:r w:rsidR="0040292C">
        <w:t>. This provides an opportunity for Australia to expand its critical mineral exports.</w:t>
      </w:r>
      <w:r w:rsidR="0040292C" w:rsidRPr="00882983">
        <w:t xml:space="preserve"> </w:t>
      </w:r>
      <w:r w:rsidR="0040292C">
        <w:t>Australia</w:t>
      </w:r>
      <w:r w:rsidR="003E4F5A">
        <w:t>’</w:t>
      </w:r>
      <w:r w:rsidR="0040292C">
        <w:t xml:space="preserve">s critical minerals processing output is projected to </w:t>
      </w:r>
      <w:r w:rsidR="0040292C" w:rsidRPr="0004070E">
        <w:t xml:space="preserve">increase by </w:t>
      </w:r>
      <w:r w:rsidR="00092D39">
        <w:t xml:space="preserve">more than </w:t>
      </w:r>
      <w:r w:rsidR="0040292C" w:rsidRPr="00E96D0F">
        <w:t>1</w:t>
      </w:r>
      <w:r w:rsidR="00AE77B8">
        <w:t>7</w:t>
      </w:r>
      <w:r w:rsidR="00092D39">
        <w:t>0</w:t>
      </w:r>
      <w:r w:rsidR="006C354D">
        <w:t> per </w:t>
      </w:r>
      <w:r w:rsidR="00B21D14">
        <w:t>cent</w:t>
      </w:r>
      <w:r w:rsidR="0040292C" w:rsidRPr="0004070E">
        <w:t xml:space="preserve"> to 2050 across all scenarios, making Australia a key part of global clean energy supply chains.</w:t>
      </w:r>
    </w:p>
    <w:p w14:paraId="4E2C5DD6" w14:textId="60F849C9" w:rsidR="0040292C" w:rsidRDefault="0040292C" w:rsidP="0040292C">
      <w:r w:rsidRPr="0004070E">
        <w:t>Additional opportunities are presented by other new</w:t>
      </w:r>
      <w:r w:rsidR="00952DE4" w:rsidRPr="00952DE4">
        <w:rPr>
          <w:rFonts w:ascii="Cambria Math" w:hAnsi="Cambria Math" w:cs="Cambria Math"/>
        </w:rPr>
        <w:t>‑</w:t>
      </w:r>
      <w:r w:rsidRPr="0004070E">
        <w:t>growth sectors critical to the net zero transition. The total value of Australia</w:t>
      </w:r>
      <w:r w:rsidR="003E4F5A">
        <w:t>’</w:t>
      </w:r>
      <w:r w:rsidRPr="0004070E">
        <w:t xml:space="preserve">s </w:t>
      </w:r>
      <w:r w:rsidR="00514C87">
        <w:t>green</w:t>
      </w:r>
      <w:r w:rsidRPr="0004070E">
        <w:t xml:space="preserve"> exports – which includes green ammonia, green iron, alumina</w:t>
      </w:r>
      <w:r w:rsidR="004C36EA">
        <w:t xml:space="preserve">, </w:t>
      </w:r>
      <w:r w:rsidRPr="0004070E">
        <w:t>aluminium</w:t>
      </w:r>
      <w:r w:rsidR="004C36EA">
        <w:t xml:space="preserve"> and </w:t>
      </w:r>
      <w:r w:rsidRPr="0004070E">
        <w:t xml:space="preserve">critical minerals – is projected to </w:t>
      </w:r>
      <w:r w:rsidRPr="007E6A0F">
        <w:t>reach $</w:t>
      </w:r>
      <w:r w:rsidR="006E03F5" w:rsidRPr="007E6A0F">
        <w:t>8</w:t>
      </w:r>
      <w:r w:rsidR="004B3B98">
        <w:t>0</w:t>
      </w:r>
      <w:r w:rsidR="004E4B0E">
        <w:rPr>
          <w:rFonts w:ascii="Cambria Math" w:hAnsi="Cambria Math" w:cs="Cambria Math"/>
        </w:rPr>
        <w:t>–</w:t>
      </w:r>
      <w:r w:rsidR="002162F2" w:rsidRPr="007E6A0F">
        <w:t>93</w:t>
      </w:r>
      <w:r w:rsidR="006C354D">
        <w:t> </w:t>
      </w:r>
      <w:r w:rsidRPr="007E6A0F">
        <w:t>billion in 2035 and $</w:t>
      </w:r>
      <w:r w:rsidR="000A7E90" w:rsidRPr="007E6A0F">
        <w:t>109</w:t>
      </w:r>
      <w:r w:rsidR="004E4B0E">
        <w:rPr>
          <w:rFonts w:ascii="Cambria Math" w:hAnsi="Cambria Math" w:cs="Cambria Math"/>
        </w:rPr>
        <w:t>–</w:t>
      </w:r>
      <w:r w:rsidR="002162F2" w:rsidRPr="007E6A0F">
        <w:t>17</w:t>
      </w:r>
      <w:r w:rsidR="001D7561">
        <w:t>8</w:t>
      </w:r>
      <w:r w:rsidR="006C354D">
        <w:t> </w:t>
      </w:r>
      <w:r w:rsidRPr="007E6A0F">
        <w:t>billion</w:t>
      </w:r>
      <w:r w:rsidRPr="0004070E">
        <w:t xml:space="preserve"> in 2050 under the </w:t>
      </w:r>
      <w:r w:rsidR="00FF6B02">
        <w:t>Baseline</w:t>
      </w:r>
      <w:r w:rsidR="00683EE8">
        <w:t xml:space="preserve"> and </w:t>
      </w:r>
      <w:r w:rsidR="00C74C89">
        <w:t xml:space="preserve">Renewable Exports </w:t>
      </w:r>
      <w:r w:rsidR="00FF6B02">
        <w:t xml:space="preserve">Upside </w:t>
      </w:r>
      <w:r w:rsidR="00683EE8">
        <w:t>scenarios</w:t>
      </w:r>
      <w:r w:rsidRPr="0004070E">
        <w:t xml:space="preserve">, supporting an increase in total exports </w:t>
      </w:r>
      <w:r w:rsidR="00AF5F19">
        <w:t>(</w:t>
      </w:r>
      <w:r w:rsidR="00ED6241">
        <w:t>Chart 4.5</w:t>
      </w:r>
      <w:r w:rsidR="00AF5F19">
        <w:t>)</w:t>
      </w:r>
      <w:r>
        <w:t>.</w:t>
      </w:r>
      <w:r w:rsidR="00907FFD">
        <w:t xml:space="preserve"> </w:t>
      </w:r>
      <w:r w:rsidR="008C56B4">
        <w:t>T</w:t>
      </w:r>
      <w:r w:rsidR="008C56B4" w:rsidRPr="0004070E">
        <w:t>hese trends</w:t>
      </w:r>
      <w:r w:rsidR="008C56B4">
        <w:t xml:space="preserve"> reflect assumptions about the output of the hydrogen and ammonia sectors that are</w:t>
      </w:r>
      <w:r w:rsidR="008C56B4" w:rsidRPr="0004070E">
        <w:t xml:space="preserve"> projected to increase </w:t>
      </w:r>
      <w:r w:rsidR="008C56B4">
        <w:t>by</w:t>
      </w:r>
      <w:r w:rsidR="008C56B4" w:rsidRPr="0004070E">
        <w:t xml:space="preserve"> </w:t>
      </w:r>
      <w:r w:rsidR="008C56B4">
        <w:t>over 250 per cent</w:t>
      </w:r>
      <w:r w:rsidR="008C56B4" w:rsidRPr="0004070E" w:rsidDel="0069622E">
        <w:t xml:space="preserve"> </w:t>
      </w:r>
      <w:r w:rsidR="008C56B4" w:rsidRPr="0004070E">
        <w:t xml:space="preserve">to 2035 across all scenarios, </w:t>
      </w:r>
      <w:r w:rsidR="008C56B4">
        <w:t>with Australia producing 15</w:t>
      </w:r>
      <w:r w:rsidR="00D47CD7">
        <w:t> </w:t>
      </w:r>
      <w:r w:rsidR="008C56B4">
        <w:t xml:space="preserve">Mt of hydrogen </w:t>
      </w:r>
      <w:r w:rsidR="008C56B4" w:rsidRPr="0004070E" w:rsidDel="0069622E">
        <w:t>in</w:t>
      </w:r>
      <w:r w:rsidR="008C56B4" w:rsidRPr="0004070E">
        <w:t xml:space="preserve"> 2050 under the </w:t>
      </w:r>
      <w:r w:rsidR="008C56B4">
        <w:t>Renewable Exports Upside Scenario</w:t>
      </w:r>
      <w:r w:rsidR="008C56B4" w:rsidRPr="0004070E">
        <w:t xml:space="preserve"> (in </w:t>
      </w:r>
      <w:r w:rsidR="008C56B4">
        <w:t>line with</w:t>
      </w:r>
      <w:r w:rsidR="008C56B4" w:rsidRPr="0004070E">
        <w:t xml:space="preserve"> the National Hydrogen Strategy</w:t>
      </w:r>
      <w:r w:rsidR="003E4F5A">
        <w:t>’</w:t>
      </w:r>
      <w:r w:rsidR="008C56B4" w:rsidRPr="0004070E">
        <w:t xml:space="preserve">s </w:t>
      </w:r>
      <w:r w:rsidR="00E51F9F">
        <w:t>base</w:t>
      </w:r>
      <w:r w:rsidR="008C56B4" w:rsidRPr="0004070E">
        <w:t xml:space="preserve"> production</w:t>
      </w:r>
      <w:r w:rsidR="008C56B4">
        <w:t xml:space="preserve"> target</w:t>
      </w:r>
      <w:r w:rsidR="008C56B4" w:rsidRPr="0004070E">
        <w:t>).</w:t>
      </w:r>
    </w:p>
    <w:tbl>
      <w:tblPr>
        <w:tblStyle w:val="TableGrid"/>
        <w:tblW w:w="5000" w:type="pct"/>
        <w:tblBorders>
          <w:top w:val="single" w:sz="4" w:space="0" w:color="EEEEEE" w:themeColor="background2"/>
          <w:bottom w:val="single" w:sz="4" w:space="0" w:color="EEEEEE" w:themeColor="background2"/>
        </w:tblBorders>
        <w:tblLook w:val="04A0" w:firstRow="1" w:lastRow="0" w:firstColumn="1" w:lastColumn="0" w:noHBand="0" w:noVBand="1"/>
      </w:tblPr>
      <w:tblGrid>
        <w:gridCol w:w="9070"/>
      </w:tblGrid>
      <w:tr w:rsidR="0040292C" w14:paraId="29C62A73" w14:textId="77777777" w:rsidTr="00D30305">
        <w:trPr>
          <w:cnfStyle w:val="100000000000" w:firstRow="1" w:lastRow="0" w:firstColumn="0" w:lastColumn="0" w:oddVBand="0" w:evenVBand="0" w:oddHBand="0" w:evenHBand="0" w:firstRowFirstColumn="0" w:firstRowLastColumn="0" w:lastRowFirstColumn="0" w:lastRowLastColumn="0"/>
        </w:trPr>
        <w:tc>
          <w:tcPr>
            <w:tcW w:w="0" w:type="pct"/>
            <w:tcBorders>
              <w:top w:val="nil"/>
              <w:bottom w:val="nil"/>
            </w:tcBorders>
            <w:shd w:val="clear" w:color="auto" w:fill="FFFFFF" w:themeFill="background1"/>
          </w:tcPr>
          <w:p w14:paraId="1718B436" w14:textId="3B35F032" w:rsidR="0040292C" w:rsidRPr="00941DC3" w:rsidRDefault="00ED6241" w:rsidP="0056661F">
            <w:pPr>
              <w:pStyle w:val="ChartMainHeading"/>
              <w:rPr>
                <w:b w:val="0"/>
              </w:rPr>
            </w:pPr>
            <w:bookmarkStart w:id="74" w:name="_Toc209020898"/>
            <w:r w:rsidRPr="00F05C0B">
              <w:t>Chart 4.5</w:t>
            </w:r>
            <w:r w:rsidR="0040292C" w:rsidRPr="00F05C0B">
              <w:t>: Projected value of Australian exports, 2025 to 2050</w:t>
            </w:r>
            <w:bookmarkEnd w:id="74"/>
          </w:p>
        </w:tc>
      </w:tr>
      <w:tr w:rsidR="0040292C" w14:paraId="590E997F" w14:textId="77777777" w:rsidTr="00D30305">
        <w:tc>
          <w:tcPr>
            <w:tcW w:w="0" w:type="pct"/>
            <w:tcBorders>
              <w:top w:val="nil"/>
              <w:bottom w:val="nil"/>
            </w:tcBorders>
          </w:tcPr>
          <w:p w14:paraId="32574569" w14:textId="3FE931AE" w:rsidR="0040292C" w:rsidRDefault="00973C1B" w:rsidP="00F03F91">
            <w:pPr>
              <w:pStyle w:val="ChartGraphic"/>
            </w:pPr>
            <w:r>
              <w:rPr>
                <w:noProof/>
              </w:rPr>
              <w:drawing>
                <wp:inline distT="0" distB="0" distL="0" distR="0" wp14:anchorId="3033717D" wp14:editId="6CC3EA57">
                  <wp:extent cx="5645150" cy="2499360"/>
                  <wp:effectExtent l="0" t="0" r="0" b="0"/>
                  <wp:docPr id="1778483218" name="Picture 16" descr="This chart shows the projected value of Australian exports under the different scenarios. Green commodities moderately increase for Baseline and Disorderly and significantly increase in Renewable Exports. The value of fossil fuel exports also declines, particularly to 2040. Values of new green commodities under the Renewable Exports Scenario exceeds 2025 fossil fue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3218" name="Picture 16" descr="This chart shows the projected value of Australian exports under the different scenarios. Green commodities moderately increase for Baseline and Disorderly and significantly increase in Renewable Exports. The value of fossil fuel exports also declines, particularly to 2040. Values of new green commodities under the Renewable Exports Scenario exceeds 2025 fossil fuel valu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45150" cy="2499360"/>
                          </a:xfrm>
                          <a:prstGeom prst="rect">
                            <a:avLst/>
                          </a:prstGeom>
                          <a:noFill/>
                        </pic:spPr>
                      </pic:pic>
                    </a:graphicData>
                  </a:graphic>
                </wp:inline>
              </w:drawing>
            </w:r>
          </w:p>
        </w:tc>
      </w:tr>
    </w:tbl>
    <w:tbl>
      <w:tblPr>
        <w:tblW w:w="5000" w:type="pct"/>
        <w:tblBorders>
          <w:top w:val="single" w:sz="4" w:space="0" w:color="EEEEEE" w:themeColor="background2"/>
          <w:bottom w:val="single" w:sz="4" w:space="0" w:color="EEEEEE" w:themeColor="background2"/>
        </w:tblBorders>
        <w:tblLook w:val="04A0" w:firstRow="1" w:lastRow="0" w:firstColumn="1" w:lastColumn="0" w:noHBand="0" w:noVBand="1"/>
      </w:tblPr>
      <w:tblGrid>
        <w:gridCol w:w="9070"/>
      </w:tblGrid>
      <w:tr w:rsidR="0040292C" w14:paraId="25F6FA07" w14:textId="77777777" w:rsidTr="00D30305">
        <w:trPr>
          <w:trHeight w:val="169"/>
        </w:trPr>
        <w:tc>
          <w:tcPr>
            <w:tcW w:w="0" w:type="pct"/>
            <w:tcBorders>
              <w:top w:val="nil"/>
              <w:bottom w:val="nil"/>
            </w:tcBorders>
          </w:tcPr>
          <w:p w14:paraId="6BFCEBB3" w14:textId="47249C68" w:rsidR="0040292C" w:rsidRDefault="0040292C" w:rsidP="00B83935">
            <w:pPr>
              <w:pStyle w:val="ChartorTableNote"/>
            </w:pPr>
            <w:bookmarkStart w:id="75" w:name="_Toc207813568"/>
            <w:r w:rsidRPr="00C131D8">
              <w:t xml:space="preserve">Note: Fossil fuels include coal and </w:t>
            </w:r>
            <w:r w:rsidR="009F5411">
              <w:t>LNG</w:t>
            </w:r>
            <w:r w:rsidRPr="00C131D8">
              <w:t xml:space="preserve">. </w:t>
            </w:r>
            <w:r w:rsidR="004C3A46">
              <w:t>Green commodities</w:t>
            </w:r>
            <w:r w:rsidR="006D362A" w:rsidRPr="00C131D8">
              <w:t xml:space="preserve"> </w:t>
            </w:r>
            <w:r w:rsidRPr="00C131D8">
              <w:t>are those which are broadly covered by the Future Made in Australia agenda. These include green ammonia, green iron, alumina and aluminium, and raw and refined critical minerals</w:t>
            </w:r>
            <w:r w:rsidRPr="00C131D8" w:rsidDel="00AD1E31">
              <w:t>.</w:t>
            </w:r>
            <w:bookmarkEnd w:id="75"/>
            <w:r w:rsidR="00BC60FE">
              <w:t xml:space="preserve"> These </w:t>
            </w:r>
            <w:r w:rsidR="00392D85">
              <w:t>projections</w:t>
            </w:r>
            <w:r w:rsidR="00BC60FE">
              <w:t xml:space="preserve"> reflect a</w:t>
            </w:r>
            <w:r w:rsidR="003205ED">
              <w:t>n assessment</w:t>
            </w:r>
            <w:r w:rsidR="00BC60FE">
              <w:t xml:space="preserve"> of </w:t>
            </w:r>
            <w:r w:rsidR="003205ED">
              <w:t>Australia</w:t>
            </w:r>
            <w:r w:rsidR="003E4F5A">
              <w:t>’</w:t>
            </w:r>
            <w:r w:rsidR="003205ED">
              <w:t>s export</w:t>
            </w:r>
            <w:r w:rsidR="0089770F">
              <w:t xml:space="preserve"> potential based on </w:t>
            </w:r>
            <w:r w:rsidR="00052901">
              <w:t xml:space="preserve">a </w:t>
            </w:r>
            <w:r w:rsidR="0089770F">
              <w:t>range of sources</w:t>
            </w:r>
            <w:r w:rsidR="00052901">
              <w:t>.</w:t>
            </w:r>
          </w:p>
          <w:p w14:paraId="0C1F406B" w14:textId="08D78C5B" w:rsidR="0040292C" w:rsidRPr="00BB385C" w:rsidRDefault="00BB385C" w:rsidP="00BB385C">
            <w:pPr>
              <w:pStyle w:val="ChartorTableNote"/>
              <w:rPr>
                <w:rFonts w:asciiTheme="minorHAnsi" w:hAnsiTheme="minorHAnsi" w:cstheme="minorHAnsi"/>
                <w:b/>
                <w:szCs w:val="18"/>
              </w:rPr>
            </w:pPr>
            <w:r w:rsidRPr="00C131D8">
              <w:t>Source: Treasury analysis.</w:t>
            </w:r>
          </w:p>
        </w:tc>
      </w:tr>
    </w:tbl>
    <w:p w14:paraId="0481E0C3" w14:textId="73BDD5DA" w:rsidR="00604057" w:rsidRDefault="00571DE3" w:rsidP="00604057">
      <w:r>
        <w:t xml:space="preserve">In response to the </w:t>
      </w:r>
      <w:r w:rsidR="00F3412F">
        <w:t xml:space="preserve">projected </w:t>
      </w:r>
      <w:r w:rsidR="00AB7322">
        <w:t xml:space="preserve">increase in global demand for green </w:t>
      </w:r>
      <w:r w:rsidR="0050798C">
        <w:t>exports</w:t>
      </w:r>
      <w:r w:rsidR="00604057">
        <w:t>, manufacturing</w:t>
      </w:r>
      <w:r w:rsidR="003E4F5A">
        <w:t>’</w:t>
      </w:r>
      <w:r w:rsidR="00604057">
        <w:t>s share of production</w:t>
      </w:r>
      <w:r w:rsidR="00604057" w:rsidRPr="00614DC8">
        <w:t xml:space="preserve"> is projected to grow </w:t>
      </w:r>
      <w:r w:rsidR="00604057">
        <w:t>from 5.8 per cent</w:t>
      </w:r>
      <w:r w:rsidR="00604057" w:rsidRPr="00614DC8">
        <w:t xml:space="preserve"> today to </w:t>
      </w:r>
      <w:r w:rsidR="00604057" w:rsidRPr="00E96D0F">
        <w:t>6.</w:t>
      </w:r>
      <w:r w:rsidR="00604057">
        <w:t>2 per cent</w:t>
      </w:r>
      <w:r w:rsidR="00604057" w:rsidRPr="00614DC8">
        <w:t xml:space="preserve"> in 2050</w:t>
      </w:r>
      <w:r w:rsidR="00604057">
        <w:t xml:space="preserve"> in the Renewable Exports Upside Scenario</w:t>
      </w:r>
      <w:r w:rsidR="00604057" w:rsidRPr="00614DC8">
        <w:t>.</w:t>
      </w:r>
      <w:r w:rsidR="00851506" w:rsidRPr="0063052B">
        <w:rPr>
          <w:rStyle w:val="FootnoteReference"/>
          <w:vertAlign w:val="superscript"/>
        </w:rPr>
        <w:footnoteReference w:id="16"/>
      </w:r>
      <w:r w:rsidR="00604057" w:rsidRPr="00614DC8">
        <w:t xml:space="preserve"> This growth is supported by the establishment of new clean energy embedded industries.</w:t>
      </w:r>
      <w:r w:rsidR="00604057">
        <w:t xml:space="preserve"> Some of this increase also reflects the projected redirection of mined critical minerals and iron ore to support domestic manufacturing, away from export.</w:t>
      </w:r>
    </w:p>
    <w:p w14:paraId="4C42FB0D" w14:textId="4B0B0648" w:rsidR="0040292C" w:rsidRPr="0004070E" w:rsidRDefault="00D718C3" w:rsidP="0040292C">
      <w:r>
        <w:t>T</w:t>
      </w:r>
      <w:r w:rsidR="0040292C" w:rsidRPr="0004070E">
        <w:t xml:space="preserve">otal export growth across the scenarios is </w:t>
      </w:r>
      <w:r w:rsidR="00D45E33">
        <w:t xml:space="preserve">also supported by </w:t>
      </w:r>
      <w:r w:rsidR="0040292C" w:rsidRPr="0004070E">
        <w:t>increased production in other export</w:t>
      </w:r>
      <w:r w:rsidR="00952DE4" w:rsidRPr="00952DE4">
        <w:rPr>
          <w:rFonts w:ascii="Cambria Math" w:hAnsi="Cambria Math" w:cs="Cambria Math"/>
        </w:rPr>
        <w:t>‑</w:t>
      </w:r>
      <w:r w:rsidR="0086493C">
        <w:t>facing</w:t>
      </w:r>
      <w:r w:rsidR="0040292C" w:rsidRPr="0004070E">
        <w:t xml:space="preserve"> sectors like agriculture. Agriculture output is projected to increase </w:t>
      </w:r>
      <w:r w:rsidR="002455AD">
        <w:t xml:space="preserve">by </w:t>
      </w:r>
      <w:r w:rsidR="0086493C">
        <w:t xml:space="preserve">at least </w:t>
      </w:r>
      <w:r w:rsidR="0040292C" w:rsidRPr="00E96D0F">
        <w:t>1</w:t>
      </w:r>
      <w:r w:rsidR="00121AB2">
        <w:t>3</w:t>
      </w:r>
      <w:r w:rsidR="00741BAC">
        <w:t> </w:t>
      </w:r>
      <w:r w:rsidR="006D7851">
        <w:t>per</w:t>
      </w:r>
      <w:r w:rsidR="00741BAC">
        <w:t> </w:t>
      </w:r>
      <w:r w:rsidR="006D7851">
        <w:t>cent</w:t>
      </w:r>
      <w:r w:rsidR="0040292C" w:rsidRPr="0004070E">
        <w:t xml:space="preserve"> to 2035 and </w:t>
      </w:r>
      <w:r w:rsidR="002455AD">
        <w:t xml:space="preserve">by </w:t>
      </w:r>
      <w:r w:rsidR="00212E0F">
        <w:t>3</w:t>
      </w:r>
      <w:r w:rsidR="00121AB2">
        <w:t>1</w:t>
      </w:r>
      <w:r w:rsidR="00741BAC">
        <w:t> </w:t>
      </w:r>
      <w:r w:rsidR="006D7851">
        <w:t>per</w:t>
      </w:r>
      <w:r w:rsidR="00741BAC">
        <w:t> </w:t>
      </w:r>
      <w:r w:rsidR="006D7851">
        <w:t>cent</w:t>
      </w:r>
      <w:r w:rsidR="0040292C" w:rsidRPr="0004070E">
        <w:t xml:space="preserve"> to 2050</w:t>
      </w:r>
      <w:r w:rsidR="0086493C">
        <w:t xml:space="preserve"> across all scenarios</w:t>
      </w:r>
      <w:r w:rsidR="0040292C" w:rsidRPr="0004070E">
        <w:t xml:space="preserve">, supported by growth in crops and </w:t>
      </w:r>
      <w:proofErr w:type="gramStart"/>
      <w:r w:rsidR="0040292C" w:rsidRPr="0004070E">
        <w:t>horticulture</w:t>
      </w:r>
      <w:r w:rsidR="00407C0B">
        <w:t xml:space="preserve"> in particular</w:t>
      </w:r>
      <w:proofErr w:type="gramEnd"/>
      <w:r w:rsidR="0040292C" w:rsidRPr="0004070E">
        <w:t>.</w:t>
      </w:r>
    </w:p>
    <w:p w14:paraId="2C8AEDB6" w14:textId="40B063DF" w:rsidR="0040292C" w:rsidRPr="00D25635" w:rsidRDefault="0040292C" w:rsidP="00892468">
      <w:pPr>
        <w:pStyle w:val="Heading2Numbered"/>
      </w:pPr>
      <w:bookmarkStart w:id="76" w:name="_Toc207105442"/>
      <w:bookmarkStart w:id="77" w:name="_Toc209020899"/>
      <w:r w:rsidRPr="00D25635">
        <w:t>Attracting and deploying investment</w:t>
      </w:r>
      <w:bookmarkEnd w:id="76"/>
      <w:bookmarkEnd w:id="77"/>
    </w:p>
    <w:p w14:paraId="68CE2E17" w14:textId="2FB38257" w:rsidR="0040292C" w:rsidRPr="00340A01" w:rsidRDefault="0040292C" w:rsidP="0040292C">
      <w:r w:rsidRPr="00340A01">
        <w:t xml:space="preserve">Investment </w:t>
      </w:r>
      <w:r>
        <w:t>in</w:t>
      </w:r>
      <w:r w:rsidRPr="00340A01">
        <w:t xml:space="preserve"> clean energy </w:t>
      </w:r>
      <w:r w:rsidR="00C0699B">
        <w:t>infrastructure</w:t>
      </w:r>
      <w:r w:rsidR="002C743E">
        <w:t>, efficiency and electrification</w:t>
      </w:r>
      <w:r w:rsidR="00C0699B" w:rsidRPr="00340A01">
        <w:t xml:space="preserve"> </w:t>
      </w:r>
      <w:r>
        <w:t>globally is already</w:t>
      </w:r>
      <w:r w:rsidRPr="00340A01">
        <w:t xml:space="preserve"> approaching USD2</w:t>
      </w:r>
      <w:r w:rsidR="00EC29AA">
        <w:t>.2</w:t>
      </w:r>
      <w:r w:rsidR="00741BAC">
        <w:t> </w:t>
      </w:r>
      <w:r w:rsidRPr="00340A01">
        <w:t xml:space="preserve">trillion each year, which is almost double the combined </w:t>
      </w:r>
      <w:r>
        <w:t>investment in</w:t>
      </w:r>
      <w:r w:rsidRPr="00340A01">
        <w:t xml:space="preserve"> new oil, gas and coal supply</w:t>
      </w:r>
      <w:r w:rsidR="000625B6">
        <w:t xml:space="preserve"> (</w:t>
      </w:r>
      <w:hyperlink r:id="rId119" w:history="1">
        <w:r w:rsidR="000625B6" w:rsidRPr="00526BE6">
          <w:rPr>
            <w:rStyle w:val="Hyperlink"/>
            <w:szCs w:val="22"/>
          </w:rPr>
          <w:t>IEA 2025b</w:t>
        </w:r>
      </w:hyperlink>
      <w:r w:rsidR="000625B6" w:rsidRPr="00B74424">
        <w:rPr>
          <w:szCs w:val="22"/>
        </w:rPr>
        <w:t>).</w:t>
      </w:r>
      <w:r w:rsidRPr="00340A01">
        <w:t xml:space="preserve"> </w:t>
      </w:r>
      <w:r>
        <w:t>In Australia, investment in utility</w:t>
      </w:r>
      <w:r w:rsidR="003E4F5A">
        <w:noBreakHyphen/>
      </w:r>
      <w:r>
        <w:t>scale renewable energy construction exceeded $8</w:t>
      </w:r>
      <w:r w:rsidR="00741BAC">
        <w:t> </w:t>
      </w:r>
      <w:r>
        <w:t>billion in 2023</w:t>
      </w:r>
      <w:r w:rsidR="00B634C7">
        <w:t>–</w:t>
      </w:r>
      <w:r>
        <w:t>24, with an additional $13</w:t>
      </w:r>
      <w:r w:rsidR="0065583B">
        <w:t> </w:t>
      </w:r>
      <w:r>
        <w:t>billion investment in other electricity</w:t>
      </w:r>
      <w:r w:rsidR="003E4F5A">
        <w:noBreakHyphen/>
      </w:r>
      <w:r>
        <w:t>related assets</w:t>
      </w:r>
      <w:r w:rsidR="0065583B">
        <w:t>,</w:t>
      </w:r>
      <w:r>
        <w:t xml:space="preserve"> including transmission and infrastructure</w:t>
      </w:r>
      <w:r w:rsidR="000625B6">
        <w:t xml:space="preserve"> (</w:t>
      </w:r>
      <w:hyperlink r:id="rId120" w:anchor="data-downloads" w:history="1">
        <w:r w:rsidR="000625B6" w:rsidRPr="00F9304C">
          <w:rPr>
            <w:rStyle w:val="Hyperlink"/>
          </w:rPr>
          <w:t>ABS 2024</w:t>
        </w:r>
      </w:hyperlink>
      <w:r w:rsidR="000625B6">
        <w:t>)</w:t>
      </w:r>
      <w:r w:rsidDel="000625B6">
        <w:t>.</w:t>
      </w:r>
    </w:p>
    <w:p w14:paraId="32729FAF" w14:textId="3B373A63" w:rsidR="0010156E" w:rsidRPr="0004070E" w:rsidRDefault="00993A00" w:rsidP="0010156E">
      <w:r>
        <w:t xml:space="preserve">Under an orderly transition to net zero where </w:t>
      </w:r>
      <w:r w:rsidR="0016013B">
        <w:t xml:space="preserve">the direction of policy is clear, businesses will </w:t>
      </w:r>
      <w:r w:rsidR="00343F1F">
        <w:t xml:space="preserve">find it easier to plan </w:t>
      </w:r>
      <w:r w:rsidR="004B124C">
        <w:t>the investment</w:t>
      </w:r>
      <w:r w:rsidR="000C454C">
        <w:t xml:space="preserve">s they need </w:t>
      </w:r>
      <w:r w:rsidR="0040292C" w:rsidRPr="00F4047A">
        <w:t xml:space="preserve">to </w:t>
      </w:r>
      <w:r w:rsidR="006E4DD3">
        <w:t xml:space="preserve">modernise processes and </w:t>
      </w:r>
      <w:r w:rsidR="00205CBA">
        <w:t xml:space="preserve">reduce their carbon emissions </w:t>
      </w:r>
      <w:r w:rsidR="0040292C" w:rsidRPr="00F4047A">
        <w:t xml:space="preserve">as part of </w:t>
      </w:r>
      <w:r w:rsidR="00276CAB">
        <w:t xml:space="preserve">their </w:t>
      </w:r>
      <w:r w:rsidR="0040292C" w:rsidRPr="00F4047A">
        <w:t>regular capital replacement</w:t>
      </w:r>
      <w:r w:rsidR="00ED7803">
        <w:t xml:space="preserve"> program.</w:t>
      </w:r>
      <w:r w:rsidR="00ED7803" w:rsidRPr="001424FD">
        <w:rPr>
          <w:rStyle w:val="FootnoteReference"/>
          <w:vertAlign w:val="superscript"/>
        </w:rPr>
        <w:t xml:space="preserve"> </w:t>
      </w:r>
      <w:r w:rsidR="004E0E40">
        <w:rPr>
          <w:rStyle w:val="FootnoteReference"/>
          <w:vertAlign w:val="superscript"/>
        </w:rPr>
        <w:footnoteReference w:id="17"/>
      </w:r>
      <w:r w:rsidR="00ED7803">
        <w:t xml:space="preserve"> </w:t>
      </w:r>
      <w:r w:rsidR="00854CB8">
        <w:t xml:space="preserve">This is particularly relevant </w:t>
      </w:r>
      <w:r w:rsidR="00F17187">
        <w:t>in sectors of the economy</w:t>
      </w:r>
      <w:r w:rsidR="00854CB8">
        <w:t xml:space="preserve"> where </w:t>
      </w:r>
      <w:r w:rsidR="00201A8D">
        <w:t>productive assets</w:t>
      </w:r>
      <w:r w:rsidR="00854CB8">
        <w:t xml:space="preserve"> are </w:t>
      </w:r>
      <w:r w:rsidR="00201A8D">
        <w:t>long</w:t>
      </w:r>
      <w:r w:rsidR="00952DE4" w:rsidRPr="00952DE4">
        <w:rPr>
          <w:rFonts w:ascii="Cambria Math" w:hAnsi="Cambria Math" w:cs="Cambria Math"/>
        </w:rPr>
        <w:t>‑</w:t>
      </w:r>
      <w:r w:rsidR="00201A8D">
        <w:t>lived</w:t>
      </w:r>
      <w:r w:rsidR="00F66EA6">
        <w:t>.</w:t>
      </w:r>
      <w:r w:rsidR="00F66EA6" w:rsidRPr="00D441DF">
        <w:rPr>
          <w:rStyle w:val="FootnoteReference"/>
          <w:vertAlign w:val="superscript"/>
        </w:rPr>
        <w:t xml:space="preserve"> </w:t>
      </w:r>
      <w:r w:rsidR="00D441DF" w:rsidRPr="007838A8">
        <w:rPr>
          <w:rStyle w:val="FootnoteReference"/>
          <w:vertAlign w:val="superscript"/>
        </w:rPr>
        <w:footnoteReference w:id="18"/>
      </w:r>
      <w:r w:rsidR="00F66EA6">
        <w:t xml:space="preserve"> </w:t>
      </w:r>
      <w:r w:rsidR="0010156E">
        <w:t>Under the Baseline Scenario and Renewable Exports Upside Scenario, investment is projected to grow</w:t>
      </w:r>
      <w:r w:rsidR="0010156E" w:rsidRPr="0004070E">
        <w:t xml:space="preserve"> by </w:t>
      </w:r>
      <w:r w:rsidR="0010156E" w:rsidRPr="00E96D0F">
        <w:t>79</w:t>
      </w:r>
      <w:r w:rsidR="0019117F">
        <w:t>–</w:t>
      </w:r>
      <w:r w:rsidR="0010156E" w:rsidRPr="00E96D0F">
        <w:t>84</w:t>
      </w:r>
      <w:r w:rsidR="0010156E">
        <w:t> per cent</w:t>
      </w:r>
      <w:r w:rsidR="0010156E" w:rsidRPr="0004070E">
        <w:t xml:space="preserve"> between 2025 and 2050. </w:t>
      </w:r>
      <w:r w:rsidR="0010156E" w:rsidRPr="003E1697">
        <w:t xml:space="preserve">The projected increase under the Renewable Exports Upside Scenario is </w:t>
      </w:r>
      <w:proofErr w:type="gramStart"/>
      <w:r w:rsidR="0010156E" w:rsidRPr="003E1697">
        <w:t>similar to</w:t>
      </w:r>
      <w:proofErr w:type="gramEnd"/>
      <w:r w:rsidR="0010156E" w:rsidRPr="003E1697">
        <w:t xml:space="preserve"> growth in investment during the mining boom of the early 2000s.</w:t>
      </w:r>
      <w:r w:rsidR="0010156E" w:rsidRPr="003E1697">
        <w:rPr>
          <w:rStyle w:val="FootnoteReference"/>
          <w:vertAlign w:val="superscript"/>
        </w:rPr>
        <w:footnoteReference w:id="19"/>
      </w:r>
      <w:r w:rsidR="0010156E" w:rsidRPr="003E1697">
        <w:rPr>
          <w:vertAlign w:val="superscript"/>
        </w:rPr>
        <w:t xml:space="preserve"> </w:t>
      </w:r>
    </w:p>
    <w:p w14:paraId="7D76B139" w14:textId="636C7D8D" w:rsidR="00463E56" w:rsidRDefault="00757B3A" w:rsidP="0040292C">
      <w:r>
        <w:t>C</w:t>
      </w:r>
      <w:r w:rsidR="009F1161" w:rsidRPr="00343BDD">
        <w:t xml:space="preserve">lear and credible </w:t>
      </w:r>
      <w:r w:rsidR="00200A58">
        <w:t>emissions reduction targets and</w:t>
      </w:r>
      <w:r w:rsidR="009F1161" w:rsidRPr="00343BDD">
        <w:t xml:space="preserve"> policies</w:t>
      </w:r>
      <w:r w:rsidR="00200A58">
        <w:t xml:space="preserve"> are </w:t>
      </w:r>
      <w:r w:rsidR="003529CB">
        <w:t xml:space="preserve">critical </w:t>
      </w:r>
      <w:r w:rsidR="00200A58">
        <w:t xml:space="preserve">for </w:t>
      </w:r>
      <w:r w:rsidR="006224FD">
        <w:t xml:space="preserve">increasing </w:t>
      </w:r>
      <w:r w:rsidR="00200A58">
        <w:t xml:space="preserve">investor certainty, </w:t>
      </w:r>
      <w:r w:rsidR="00321E9B">
        <w:t xml:space="preserve">and </w:t>
      </w:r>
      <w:r w:rsidR="00F922D7">
        <w:t xml:space="preserve">for unlocking </w:t>
      </w:r>
      <w:r w:rsidR="00E00E0E">
        <w:t>more</w:t>
      </w:r>
      <w:r w:rsidR="00F922D7">
        <w:t xml:space="preserve"> </w:t>
      </w:r>
      <w:r w:rsidR="00200A58">
        <w:t>investment</w:t>
      </w:r>
      <w:r w:rsidR="00E00E0E">
        <w:t xml:space="preserve"> across the economy</w:t>
      </w:r>
      <w:r w:rsidR="009F1161" w:rsidRPr="00343BDD">
        <w:t xml:space="preserve">. The economic cost of </w:t>
      </w:r>
      <w:r w:rsidR="004D6C33">
        <w:t>un</w:t>
      </w:r>
      <w:r w:rsidR="009F1161" w:rsidRPr="00343BDD">
        <w:t>certainty is considered in the Disorderly Transition Scenario</w:t>
      </w:r>
      <w:r w:rsidR="007A4EE9">
        <w:t xml:space="preserve"> through an </w:t>
      </w:r>
      <w:r w:rsidR="0040292C" w:rsidRPr="0004070E">
        <w:t xml:space="preserve">increase </w:t>
      </w:r>
      <w:r w:rsidR="004868F4">
        <w:t xml:space="preserve">in </w:t>
      </w:r>
      <w:r w:rsidR="00A83EB7">
        <w:t xml:space="preserve">the cost of capital through higher </w:t>
      </w:r>
      <w:r w:rsidR="0040292C" w:rsidRPr="0004070E">
        <w:t xml:space="preserve">risk premia. </w:t>
      </w:r>
      <w:r w:rsidR="006224FD">
        <w:t>As a result, i</w:t>
      </w:r>
      <w:r w:rsidR="0040292C" w:rsidRPr="0004070E">
        <w:t xml:space="preserve">nvestment is persistently lower </w:t>
      </w:r>
      <w:r w:rsidR="002B3941">
        <w:t xml:space="preserve">in this scenario </w:t>
      </w:r>
      <w:r w:rsidR="00A83EB7">
        <w:t>than in</w:t>
      </w:r>
      <w:r w:rsidR="0040292C" w:rsidRPr="0004070E">
        <w:t xml:space="preserve"> the </w:t>
      </w:r>
      <w:r w:rsidR="008B42ED">
        <w:t>Baseline</w:t>
      </w:r>
      <w:r w:rsidR="00126371">
        <w:t xml:space="preserve"> Scenario</w:t>
      </w:r>
      <w:r w:rsidR="0003408B">
        <w:t xml:space="preserve"> (Chart</w:t>
      </w:r>
      <w:r w:rsidR="00604EED">
        <w:t> </w:t>
      </w:r>
      <w:r w:rsidR="0003408B">
        <w:t>4.6)</w:t>
      </w:r>
      <w:r w:rsidR="00536E4E">
        <w:t xml:space="preserve">, </w:t>
      </w:r>
      <w:r w:rsidR="0057246D">
        <w:t xml:space="preserve">and </w:t>
      </w:r>
      <w:r w:rsidR="00184837">
        <w:t>c</w:t>
      </w:r>
      <w:r w:rsidR="0040292C" w:rsidRPr="0004070E">
        <w:t xml:space="preserve">umulative investment </w:t>
      </w:r>
      <w:r w:rsidR="0057246D">
        <w:t xml:space="preserve">is </w:t>
      </w:r>
      <w:r w:rsidR="0040292C" w:rsidRPr="0004070E">
        <w:t xml:space="preserve">projected to be </w:t>
      </w:r>
      <w:r w:rsidR="0040292C" w:rsidRPr="00E96D0F">
        <w:t xml:space="preserve">half a trillion </w:t>
      </w:r>
      <w:r w:rsidR="007B0310">
        <w:t xml:space="preserve">dollars </w:t>
      </w:r>
      <w:r w:rsidR="0040292C" w:rsidRPr="00E96D0F">
        <w:t>lower</w:t>
      </w:r>
      <w:r w:rsidR="00230D15">
        <w:t xml:space="preserve"> over the 25</w:t>
      </w:r>
      <w:r w:rsidR="00953591">
        <w:t> </w:t>
      </w:r>
      <w:r w:rsidR="00230D15">
        <w:t>years to 2050</w:t>
      </w:r>
      <w:r w:rsidR="0040292C" w:rsidRPr="0004070E">
        <w:t>.</w:t>
      </w:r>
    </w:p>
    <w:p w14:paraId="276AF77B" w14:textId="13353F04" w:rsidR="0040292C" w:rsidRPr="0004070E" w:rsidRDefault="00F26D98" w:rsidP="0040292C">
      <w:r>
        <w:t>I</w:t>
      </w:r>
      <w:r w:rsidR="0040292C" w:rsidRPr="0004070E">
        <w:t>n</w:t>
      </w:r>
      <w:r w:rsidR="00B5260A">
        <w:t xml:space="preserve"> the 2030s, in</w:t>
      </w:r>
      <w:r w:rsidR="0040292C" w:rsidRPr="0004070E">
        <w:t xml:space="preserve">vestment </w:t>
      </w:r>
      <w:r w:rsidR="007455D7" w:rsidRPr="0004070E">
        <w:t>in emerging clean energy sectors</w:t>
      </w:r>
      <w:r w:rsidR="007455D7">
        <w:t xml:space="preserve"> is projected to be lower in the </w:t>
      </w:r>
      <w:r w:rsidR="00A058BB">
        <w:t>Disorderly</w:t>
      </w:r>
      <w:r w:rsidR="007455D7">
        <w:t xml:space="preserve"> </w:t>
      </w:r>
      <w:r w:rsidR="00A058BB">
        <w:t>T</w:t>
      </w:r>
      <w:r w:rsidR="007455D7">
        <w:t xml:space="preserve">ransition </w:t>
      </w:r>
      <w:r w:rsidR="00A058BB">
        <w:t>S</w:t>
      </w:r>
      <w:r w:rsidR="007455D7">
        <w:t>cenario</w:t>
      </w:r>
      <w:r w:rsidR="00463E56">
        <w:t>, compared to the Baseline Scenario</w:t>
      </w:r>
      <w:r w:rsidR="002D3264">
        <w:t xml:space="preserve">. </w:t>
      </w:r>
      <w:r w:rsidR="00C66995">
        <w:t xml:space="preserve">Without </w:t>
      </w:r>
      <w:r w:rsidR="00102723">
        <w:t>clear signals to drive investment in clean energy</w:t>
      </w:r>
      <w:r w:rsidR="00022C68">
        <w:t xml:space="preserve">, </w:t>
      </w:r>
      <w:r w:rsidR="00F1399B">
        <w:t>there will be an over</w:t>
      </w:r>
      <w:r w:rsidR="003E4F5A">
        <w:noBreakHyphen/>
      </w:r>
      <w:r w:rsidR="00022C68">
        <w:t>i</w:t>
      </w:r>
      <w:r w:rsidR="002D3264">
        <w:t>nvestment</w:t>
      </w:r>
      <w:r w:rsidR="00F803E7">
        <w:t xml:space="preserve"> </w:t>
      </w:r>
      <w:r w:rsidR="0040292C" w:rsidRPr="0004070E">
        <w:t>i</w:t>
      </w:r>
      <w:r w:rsidR="00D729B6">
        <w:t>n</w:t>
      </w:r>
      <w:r w:rsidR="0040292C" w:rsidRPr="0004070E">
        <w:t xml:space="preserve"> </w:t>
      </w:r>
      <w:r w:rsidR="00366A45">
        <w:t>fossil</w:t>
      </w:r>
      <w:r w:rsidR="00D729B6">
        <w:t xml:space="preserve"> </w:t>
      </w:r>
      <w:r w:rsidR="00366A45">
        <w:t xml:space="preserve">fuel sectors </w:t>
      </w:r>
      <w:r w:rsidR="003A6E5C">
        <w:t xml:space="preserve">in the </w:t>
      </w:r>
      <w:r w:rsidR="00AA76F0">
        <w:t>2030s</w:t>
      </w:r>
      <w:r w:rsidR="00D777C0">
        <w:t>, compared to the Baseline Scenario</w:t>
      </w:r>
      <w:r w:rsidR="00366A45">
        <w:t>. This</w:t>
      </w:r>
      <w:r w:rsidR="002E1712">
        <w:t xml:space="preserve"> leads to </w:t>
      </w:r>
      <w:r w:rsidR="00637422">
        <w:t>fossil</w:t>
      </w:r>
      <w:r w:rsidR="00D729B6">
        <w:t xml:space="preserve"> </w:t>
      </w:r>
      <w:r w:rsidR="00637422">
        <w:t>fuel</w:t>
      </w:r>
      <w:r w:rsidR="0040292C" w:rsidRPr="0004070E">
        <w:t xml:space="preserve"> firms </w:t>
      </w:r>
      <w:r w:rsidR="003E4F5A">
        <w:t>‘</w:t>
      </w:r>
      <w:r w:rsidR="0040292C" w:rsidRPr="0004070E">
        <w:t>scrapping</w:t>
      </w:r>
      <w:r w:rsidR="003E4F5A">
        <w:t>’</w:t>
      </w:r>
      <w:r w:rsidR="0040292C" w:rsidRPr="0004070E">
        <w:t xml:space="preserve"> up to </w:t>
      </w:r>
      <w:r w:rsidR="0040292C" w:rsidRPr="00E96D0F">
        <w:t>8</w:t>
      </w:r>
      <w:r w:rsidR="00C9377D">
        <w:t> </w:t>
      </w:r>
      <w:r w:rsidR="00741BAC">
        <w:t>per </w:t>
      </w:r>
      <w:r w:rsidR="00C9377D">
        <w:t xml:space="preserve">cent </w:t>
      </w:r>
      <w:r w:rsidR="0040292C" w:rsidRPr="0004070E">
        <w:t xml:space="preserve">of their capital stock over the 2040s, as they are </w:t>
      </w:r>
      <w:r w:rsidR="00A900C2">
        <w:t>forced</w:t>
      </w:r>
      <w:r w:rsidR="0040292C" w:rsidRPr="0004070E">
        <w:t xml:space="preserve"> to transition to net zero in just one decade</w:t>
      </w:r>
      <w:r w:rsidR="00A900C2">
        <w:t xml:space="preserve">, well before </w:t>
      </w:r>
      <w:r w:rsidR="00314D66">
        <w:t xml:space="preserve">the optimal replacement date for </w:t>
      </w:r>
      <w:r w:rsidR="004E1E44">
        <w:t xml:space="preserve">their </w:t>
      </w:r>
      <w:r w:rsidR="00314D66">
        <w:t>long</w:t>
      </w:r>
      <w:r w:rsidR="00E15DC6" w:rsidRPr="00E15DC6">
        <w:rPr>
          <w:rFonts w:ascii="Cambria Math" w:hAnsi="Cambria Math" w:cs="Cambria Math"/>
        </w:rPr>
        <w:t>‑</w:t>
      </w:r>
      <w:r w:rsidR="00314D66">
        <w:t xml:space="preserve">lived </w:t>
      </w:r>
      <w:r w:rsidR="007455D7">
        <w:t>assets</w:t>
      </w:r>
      <w:r w:rsidR="0040292C" w:rsidRPr="0004070E">
        <w:t xml:space="preserve">. This equates to a cumulative </w:t>
      </w:r>
      <w:r w:rsidR="0040292C" w:rsidRPr="00E96D0F">
        <w:t>$</w:t>
      </w:r>
      <w:r w:rsidR="00741BAC">
        <w:t>41 </w:t>
      </w:r>
      <w:r w:rsidR="0040292C" w:rsidRPr="00E96D0F">
        <w:t>billion</w:t>
      </w:r>
      <w:r w:rsidR="0040292C" w:rsidRPr="0004070E">
        <w:t xml:space="preserve"> of capital scrapped over the decade to 2050.</w:t>
      </w:r>
      <w:r w:rsidR="00B5683E" w:rsidRPr="006B2D43">
        <w:t xml:space="preserve"> </w:t>
      </w:r>
      <w:r w:rsidR="00997334">
        <w:t>Further, u</w:t>
      </w:r>
      <w:r w:rsidR="0040292C" w:rsidRPr="0085002D">
        <w:t xml:space="preserve">nder the </w:t>
      </w:r>
      <w:r w:rsidR="00C82247">
        <w:t>D</w:t>
      </w:r>
      <w:r w:rsidR="006938FB" w:rsidRPr="0004070E">
        <w:t xml:space="preserve">isorderly </w:t>
      </w:r>
      <w:r w:rsidR="00C82247">
        <w:t>T</w:t>
      </w:r>
      <w:r w:rsidR="006938FB" w:rsidRPr="0004070E">
        <w:t xml:space="preserve">ransition </w:t>
      </w:r>
      <w:r w:rsidR="00C82247">
        <w:t>S</w:t>
      </w:r>
      <w:r w:rsidR="006938FB" w:rsidRPr="0004070E">
        <w:t>cenario</w:t>
      </w:r>
      <w:r w:rsidR="0040292C" w:rsidRPr="0004070E">
        <w:t xml:space="preserve">, there is projected to be </w:t>
      </w:r>
      <w:r w:rsidR="0040292C" w:rsidRPr="00E96D0F">
        <w:t>20</w:t>
      </w:r>
      <w:r w:rsidR="00741BAC">
        <w:t> per </w:t>
      </w:r>
      <w:r w:rsidR="006C06EB">
        <w:t>cent</w:t>
      </w:r>
      <w:r w:rsidR="0040292C" w:rsidRPr="0004070E">
        <w:t xml:space="preserve"> less </w:t>
      </w:r>
      <w:r w:rsidR="004B5EE9">
        <w:t xml:space="preserve">cumulative </w:t>
      </w:r>
      <w:r w:rsidR="0040292C" w:rsidRPr="0004070E">
        <w:t xml:space="preserve">investment in hydrogen, ammonia, iron and steel </w:t>
      </w:r>
      <w:r w:rsidR="00D123A6">
        <w:t xml:space="preserve">over the 25 years </w:t>
      </w:r>
      <w:r w:rsidR="0040292C" w:rsidRPr="0004070E">
        <w:t xml:space="preserve">to 2050, relative to the </w:t>
      </w:r>
      <w:r w:rsidR="001F24FE">
        <w:t>Baseline</w:t>
      </w:r>
      <w:r w:rsidR="00C82247">
        <w:t xml:space="preserve"> Scenario</w:t>
      </w:r>
      <w:r w:rsidR="0040292C" w:rsidRPr="0004070E">
        <w:t>. As a result, output and exports in these sectors do</w:t>
      </w:r>
      <w:r w:rsidR="006C06EB">
        <w:t xml:space="preserve"> not</w:t>
      </w:r>
      <w:r w:rsidR="0040292C" w:rsidRPr="0004070E">
        <w:t xml:space="preserve"> reach the same scale as the </w:t>
      </w:r>
      <w:r w:rsidR="001F24FE">
        <w:t>Baseline</w:t>
      </w:r>
      <w:r w:rsidR="00C24EC3">
        <w:t xml:space="preserve"> Scenario</w:t>
      </w:r>
      <w:r w:rsidR="0040292C" w:rsidRPr="0004070E">
        <w:t>, even in 2050.</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40292C" w:rsidRPr="0004070E" w14:paraId="2A28D414" w14:textId="77777777" w:rsidTr="0074087B">
        <w:tc>
          <w:tcPr>
            <w:tcW w:w="8931" w:type="dxa"/>
          </w:tcPr>
          <w:p w14:paraId="4DA4F523" w14:textId="25731F40" w:rsidR="0040292C" w:rsidRPr="0056661F" w:rsidRDefault="00DC7099" w:rsidP="0056661F">
            <w:pPr>
              <w:pStyle w:val="ChartMainHeading"/>
              <w:rPr>
                <w:b/>
                <w:bCs/>
              </w:rPr>
            </w:pPr>
            <w:bookmarkStart w:id="78" w:name="_Toc209020900"/>
            <w:r w:rsidRPr="0056661F">
              <w:rPr>
                <w:b/>
                <w:bCs/>
              </w:rPr>
              <w:t>Chart 4.6</w:t>
            </w:r>
            <w:r w:rsidR="0040292C" w:rsidRPr="0056661F">
              <w:rPr>
                <w:b/>
                <w:bCs/>
              </w:rPr>
              <w:t>: Investment, per</w:t>
            </w:r>
            <w:r w:rsidR="006A21B2" w:rsidRPr="0056661F">
              <w:rPr>
                <w:b/>
                <w:bCs/>
              </w:rPr>
              <w:t> </w:t>
            </w:r>
            <w:r w:rsidR="0040292C" w:rsidRPr="0056661F">
              <w:rPr>
                <w:b/>
                <w:bCs/>
              </w:rPr>
              <w:t xml:space="preserve">cent deviation from </w:t>
            </w:r>
            <w:r w:rsidR="008D549C" w:rsidRPr="0056661F">
              <w:rPr>
                <w:b/>
                <w:bCs/>
              </w:rPr>
              <w:t xml:space="preserve">the </w:t>
            </w:r>
            <w:r w:rsidR="001F24FE" w:rsidRPr="0056661F">
              <w:rPr>
                <w:b/>
                <w:bCs/>
              </w:rPr>
              <w:t>Baseline</w:t>
            </w:r>
            <w:r w:rsidR="00817FB9" w:rsidRPr="0056661F">
              <w:rPr>
                <w:b/>
                <w:bCs/>
              </w:rPr>
              <w:t xml:space="preserve"> Scenario</w:t>
            </w:r>
            <w:bookmarkEnd w:id="78"/>
          </w:p>
        </w:tc>
      </w:tr>
      <w:tr w:rsidR="0040292C" w:rsidRPr="0004070E" w14:paraId="0C18721A" w14:textId="77777777" w:rsidTr="0074087B">
        <w:tc>
          <w:tcPr>
            <w:tcW w:w="8931" w:type="dxa"/>
          </w:tcPr>
          <w:p w14:paraId="7B5CD648" w14:textId="7683DA90" w:rsidR="0040292C" w:rsidRPr="0004070E" w:rsidRDefault="00431860" w:rsidP="00F03F91">
            <w:pPr>
              <w:pStyle w:val="ChartGraphic"/>
            </w:pPr>
            <w:r>
              <w:rPr>
                <w:noProof/>
              </w:rPr>
              <w:drawing>
                <wp:inline distT="0" distB="0" distL="0" distR="0" wp14:anchorId="01285442" wp14:editId="75451C2D">
                  <wp:extent cx="5529580" cy="2590800"/>
                  <wp:effectExtent l="0" t="0" r="0" b="0"/>
                  <wp:docPr id="1328975039" name="Picture 6" descr="This chart shows projected deviations in investment, expressed as a percentage, under the Renewable Exports Upside Scenario and Baseline Scenario from 2025 to 2050, compared to the Baseline Scenario. Investment is shown to be persistently lower under the Disorderly Transition Scenario, compared to the Baseline Scenario. By contrast, investment under the Renewable Exports Upside Scenario is projected to be over 2 per cent larger in 2050, compared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75039" name="Picture 6" descr="This chart shows projected deviations in investment, expressed as a percentage, under the Renewable Exports Upside Scenario and Baseline Scenario from 2025 to 2050, compared to the Baseline Scenario. Investment is shown to be persistently lower under the Disorderly Transition Scenario, compared to the Baseline Scenario. By contrast, investment under the Renewable Exports Upside Scenario is projected to be over 2 per cent larger in 2050, compared to the Baseline Scenari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29580" cy="2590800"/>
                          </a:xfrm>
                          <a:prstGeom prst="rect">
                            <a:avLst/>
                          </a:prstGeom>
                          <a:noFill/>
                        </pic:spPr>
                      </pic:pic>
                    </a:graphicData>
                  </a:graphic>
                </wp:inline>
              </w:drawing>
            </w:r>
          </w:p>
        </w:tc>
      </w:tr>
      <w:tr w:rsidR="0040292C" w:rsidRPr="0004070E" w14:paraId="2F0102B8" w14:textId="77777777" w:rsidTr="0074087B">
        <w:tc>
          <w:tcPr>
            <w:tcW w:w="8931" w:type="dxa"/>
          </w:tcPr>
          <w:p w14:paraId="20DE028C" w14:textId="77777777" w:rsidR="0040292C" w:rsidRPr="0004070E" w:rsidRDefault="0040292C" w:rsidP="00932890">
            <w:pPr>
              <w:pStyle w:val="ChartorTableNote"/>
            </w:pPr>
            <w:r w:rsidRPr="0004070E">
              <w:t>Source: Treasury modelling.</w:t>
            </w:r>
          </w:p>
        </w:tc>
      </w:tr>
    </w:tbl>
    <w:p w14:paraId="454C2032" w14:textId="7FAE6F58" w:rsidR="000B3FA7" w:rsidRDefault="000B3FA7" w:rsidP="00932890">
      <w:pPr>
        <w:pStyle w:val="Heading3"/>
        <w:rPr>
          <w:b w:val="0"/>
          <w:color w:val="4D7861"/>
        </w:rPr>
      </w:pPr>
      <w:bookmarkStart w:id="79" w:name="_Toc209020901"/>
      <w:r>
        <w:t>Electricity investment</w:t>
      </w:r>
      <w:bookmarkEnd w:id="79"/>
    </w:p>
    <w:p w14:paraId="60F73A38" w14:textId="5172C308" w:rsidR="00FC4C24" w:rsidRPr="003E23D4" w:rsidRDefault="00041B70" w:rsidP="00FC4C24">
      <w:pPr>
        <w:tabs>
          <w:tab w:val="num" w:pos="1040"/>
        </w:tabs>
        <w:rPr>
          <w:szCs w:val="24"/>
        </w:rPr>
      </w:pPr>
      <w:r w:rsidRPr="00041B70">
        <w:rPr>
          <w:szCs w:val="24"/>
        </w:rPr>
        <w:t>Greater p</w:t>
      </w:r>
      <w:r w:rsidR="00FC4C24" w:rsidRPr="00041B70">
        <w:rPr>
          <w:szCs w:val="24"/>
        </w:rPr>
        <w:t>olicy</w:t>
      </w:r>
      <w:r w:rsidR="00FC4C24" w:rsidRPr="003E23D4">
        <w:rPr>
          <w:szCs w:val="24"/>
        </w:rPr>
        <w:t xml:space="preserve"> certainty is particularly important for </w:t>
      </w:r>
      <w:r w:rsidR="00105927">
        <w:rPr>
          <w:szCs w:val="24"/>
        </w:rPr>
        <w:t xml:space="preserve">electricity sector </w:t>
      </w:r>
      <w:r w:rsidR="00FC4C24" w:rsidRPr="003E23D4">
        <w:rPr>
          <w:szCs w:val="24"/>
        </w:rPr>
        <w:t xml:space="preserve">investment, </w:t>
      </w:r>
      <w:r w:rsidR="001D224A">
        <w:rPr>
          <w:szCs w:val="24"/>
        </w:rPr>
        <w:t xml:space="preserve">because </w:t>
      </w:r>
      <w:r w:rsidR="00F71AF4">
        <w:rPr>
          <w:szCs w:val="24"/>
        </w:rPr>
        <w:t>long</w:t>
      </w:r>
      <w:r w:rsidR="003E4F5A">
        <w:rPr>
          <w:szCs w:val="24"/>
        </w:rPr>
        <w:noBreakHyphen/>
      </w:r>
      <w:r w:rsidR="00F71AF4">
        <w:rPr>
          <w:szCs w:val="24"/>
        </w:rPr>
        <w:t xml:space="preserve">term </w:t>
      </w:r>
      <w:r w:rsidR="001D224A">
        <w:rPr>
          <w:szCs w:val="24"/>
        </w:rPr>
        <w:t xml:space="preserve">investment in new renewable generation and storage underpins </w:t>
      </w:r>
      <w:r w:rsidR="005F5DC9">
        <w:rPr>
          <w:szCs w:val="24"/>
        </w:rPr>
        <w:t>a</w:t>
      </w:r>
      <w:r w:rsidR="001D224A">
        <w:rPr>
          <w:szCs w:val="24"/>
        </w:rPr>
        <w:t xml:space="preserve"> cost</w:t>
      </w:r>
      <w:r w:rsidR="003E4F5A">
        <w:rPr>
          <w:szCs w:val="24"/>
        </w:rPr>
        <w:noBreakHyphen/>
      </w:r>
      <w:r w:rsidR="001D224A">
        <w:rPr>
          <w:szCs w:val="24"/>
        </w:rPr>
        <w:t>efficient net zero pathway for the whole economy</w:t>
      </w:r>
      <w:r w:rsidR="00FC4C24" w:rsidRPr="003E23D4">
        <w:rPr>
          <w:szCs w:val="24"/>
        </w:rPr>
        <w:t>. Investment in new generation capacity is required over coming decades in a</w:t>
      </w:r>
      <w:r w:rsidR="001058C8">
        <w:rPr>
          <w:szCs w:val="24"/>
        </w:rPr>
        <w:t>ll</w:t>
      </w:r>
      <w:r w:rsidR="00FC4C24" w:rsidRPr="003E23D4">
        <w:rPr>
          <w:szCs w:val="24"/>
        </w:rPr>
        <w:t xml:space="preserve"> scenario</w:t>
      </w:r>
      <w:r w:rsidR="00CD03B1">
        <w:rPr>
          <w:szCs w:val="24"/>
        </w:rPr>
        <w:t>s</w:t>
      </w:r>
      <w:r w:rsidR="00FC4C24" w:rsidRPr="003E23D4">
        <w:rPr>
          <w:szCs w:val="24"/>
        </w:rPr>
        <w:t xml:space="preserve"> as </w:t>
      </w:r>
      <w:r w:rsidR="00D45C1B">
        <w:rPr>
          <w:szCs w:val="24"/>
        </w:rPr>
        <w:t xml:space="preserve">most of </w:t>
      </w:r>
      <w:r w:rsidR="00D45C1B">
        <w:t>Australia</w:t>
      </w:r>
      <w:r w:rsidR="003E4F5A">
        <w:t>’</w:t>
      </w:r>
      <w:r w:rsidR="00D45C1B">
        <w:t xml:space="preserve">s </w:t>
      </w:r>
      <w:r w:rsidR="00D45C1B" w:rsidRPr="00CF4BDF">
        <w:t>coal</w:t>
      </w:r>
      <w:r w:rsidR="00E15DC6" w:rsidRPr="00E15DC6">
        <w:rPr>
          <w:rFonts w:ascii="Cambria Math" w:hAnsi="Cambria Math" w:cs="Cambria Math"/>
        </w:rPr>
        <w:t>‑</w:t>
      </w:r>
      <w:r w:rsidR="00D45C1B" w:rsidRPr="00CF4BDF">
        <w:t xml:space="preserve">fired power </w:t>
      </w:r>
      <w:r w:rsidR="00D45C1B">
        <w:t>capacity</w:t>
      </w:r>
      <w:r w:rsidR="00D45C1B" w:rsidRPr="00CF4BDF">
        <w:t xml:space="preserve"> </w:t>
      </w:r>
      <w:r w:rsidR="00D45C1B">
        <w:t>is</w:t>
      </w:r>
      <w:r w:rsidR="00D45C1B" w:rsidRPr="00CF4BDF">
        <w:t xml:space="preserve"> over 40 years old</w:t>
      </w:r>
      <w:r w:rsidR="00D45C1B">
        <w:t xml:space="preserve"> and is due to close in the next decade</w:t>
      </w:r>
      <w:r w:rsidR="00FC4C24" w:rsidRPr="003E23D4">
        <w:rPr>
          <w:szCs w:val="24"/>
        </w:rPr>
        <w:t>.</w:t>
      </w:r>
      <w:r w:rsidR="00FF1D06" w:rsidRPr="00CC38E5">
        <w:rPr>
          <w:rStyle w:val="FootnoteReference"/>
          <w:szCs w:val="24"/>
          <w:vertAlign w:val="superscript"/>
        </w:rPr>
        <w:footnoteReference w:id="20"/>
      </w:r>
    </w:p>
    <w:p w14:paraId="3501F2A3" w14:textId="77777777" w:rsidR="00CA1A0A" w:rsidRDefault="00501701" w:rsidP="00CC38E5">
      <w:pPr>
        <w:tabs>
          <w:tab w:val="num" w:pos="1040"/>
        </w:tabs>
        <w:rPr>
          <w:szCs w:val="24"/>
        </w:rPr>
      </w:pPr>
      <w:r>
        <w:rPr>
          <w:szCs w:val="24"/>
        </w:rPr>
        <w:t xml:space="preserve">Scenario analysis shows that </w:t>
      </w:r>
      <w:r>
        <w:t>i</w:t>
      </w:r>
      <w:r w:rsidRPr="0004070E">
        <w:t xml:space="preserve">ncreased investment in renewable energy under the </w:t>
      </w:r>
      <w:r>
        <w:t>Baseline Scenario</w:t>
      </w:r>
      <w:r w:rsidRPr="0004070E">
        <w:t xml:space="preserve"> is projected to </w:t>
      </w:r>
      <w:r w:rsidR="00AE69DF">
        <w:t>lower</w:t>
      </w:r>
      <w:r w:rsidR="00AE69DF" w:rsidRPr="0004070E">
        <w:t xml:space="preserve"> </w:t>
      </w:r>
      <w:r w:rsidRPr="00CD5C2C">
        <w:t>energy</w:t>
      </w:r>
      <w:r w:rsidRPr="0004070E">
        <w:t xml:space="preserve"> costs for domestic industries and consumers</w:t>
      </w:r>
      <w:r>
        <w:t xml:space="preserve"> compared to the Disorderly Transition Scenario</w:t>
      </w:r>
      <w:r w:rsidRPr="0004070E">
        <w:t>.</w:t>
      </w:r>
      <w:r w:rsidR="00701627" w:rsidRPr="00CC38E5">
        <w:rPr>
          <w:rStyle w:val="FootnoteReference"/>
          <w:vertAlign w:val="superscript"/>
        </w:rPr>
        <w:footnoteReference w:id="21"/>
      </w:r>
      <w:r w:rsidR="009F314B">
        <w:rPr>
          <w:szCs w:val="24"/>
        </w:rPr>
        <w:t xml:space="preserve"> </w:t>
      </w:r>
    </w:p>
    <w:p w14:paraId="092CD2E2" w14:textId="312ED044" w:rsidR="00501701" w:rsidRPr="0004070E" w:rsidRDefault="00501701" w:rsidP="00CC38E5">
      <w:pPr>
        <w:tabs>
          <w:tab w:val="num" w:pos="1040"/>
        </w:tabs>
        <w:rPr>
          <w:szCs w:val="24"/>
        </w:rPr>
      </w:pPr>
      <w:r w:rsidRPr="0004070E">
        <w:rPr>
          <w:szCs w:val="24"/>
        </w:rPr>
        <w:t xml:space="preserve">Under the </w:t>
      </w:r>
      <w:r>
        <w:rPr>
          <w:szCs w:val="24"/>
        </w:rPr>
        <w:t>D</w:t>
      </w:r>
      <w:r w:rsidRPr="0004070E">
        <w:rPr>
          <w:szCs w:val="24"/>
        </w:rPr>
        <w:t xml:space="preserve">isorderly </w:t>
      </w:r>
      <w:r>
        <w:rPr>
          <w:szCs w:val="24"/>
        </w:rPr>
        <w:t>T</w:t>
      </w:r>
      <w:r w:rsidRPr="0004070E">
        <w:rPr>
          <w:szCs w:val="24"/>
        </w:rPr>
        <w:t xml:space="preserve">ransition </w:t>
      </w:r>
      <w:r>
        <w:rPr>
          <w:szCs w:val="24"/>
        </w:rPr>
        <w:t>S</w:t>
      </w:r>
      <w:r w:rsidRPr="0004070E">
        <w:rPr>
          <w:szCs w:val="24"/>
        </w:rPr>
        <w:t>cenario, investment</w:t>
      </w:r>
      <w:r>
        <w:rPr>
          <w:szCs w:val="24"/>
        </w:rPr>
        <w:t xml:space="preserve"> </w:t>
      </w:r>
      <w:r w:rsidRPr="003E23D4">
        <w:rPr>
          <w:szCs w:val="24"/>
        </w:rPr>
        <w:t xml:space="preserve">in renewable energy generation </w:t>
      </w:r>
      <w:r w:rsidR="006C37BF">
        <w:rPr>
          <w:szCs w:val="24"/>
        </w:rPr>
        <w:t xml:space="preserve">in the 2030s </w:t>
      </w:r>
      <w:r w:rsidR="0017285D">
        <w:rPr>
          <w:szCs w:val="24"/>
        </w:rPr>
        <w:t xml:space="preserve">is </w:t>
      </w:r>
      <w:r w:rsidR="00C20E9B">
        <w:rPr>
          <w:szCs w:val="24"/>
        </w:rPr>
        <w:t xml:space="preserve">projected to be </w:t>
      </w:r>
      <w:r w:rsidR="0017285D">
        <w:rPr>
          <w:szCs w:val="24"/>
        </w:rPr>
        <w:t>around 45</w:t>
      </w:r>
      <w:r w:rsidR="00E56DBE">
        <w:rPr>
          <w:szCs w:val="24"/>
        </w:rPr>
        <w:t> </w:t>
      </w:r>
      <w:r w:rsidR="0017285D">
        <w:rPr>
          <w:szCs w:val="24"/>
        </w:rPr>
        <w:t>per</w:t>
      </w:r>
      <w:r w:rsidR="00E56DBE">
        <w:rPr>
          <w:szCs w:val="24"/>
        </w:rPr>
        <w:t> </w:t>
      </w:r>
      <w:r w:rsidR="0017285D">
        <w:rPr>
          <w:szCs w:val="24"/>
        </w:rPr>
        <w:t>cent lower than</w:t>
      </w:r>
      <w:r>
        <w:rPr>
          <w:szCs w:val="24"/>
        </w:rPr>
        <w:t xml:space="preserve"> the Baseline Scenario</w:t>
      </w:r>
      <w:r w:rsidR="00FC4C24" w:rsidRPr="003E23D4">
        <w:rPr>
          <w:szCs w:val="24"/>
        </w:rPr>
        <w:t xml:space="preserve">. </w:t>
      </w:r>
      <w:r w:rsidR="00393FA2">
        <w:rPr>
          <w:szCs w:val="24"/>
        </w:rPr>
        <w:t>Under t</w:t>
      </w:r>
      <w:r w:rsidR="00FC4C24" w:rsidRPr="003E23D4">
        <w:rPr>
          <w:szCs w:val="24"/>
        </w:rPr>
        <w:t>his scenario</w:t>
      </w:r>
      <w:r w:rsidR="00CD5DE7">
        <w:rPr>
          <w:szCs w:val="24"/>
        </w:rPr>
        <w:t>, greater reliance on gas</w:t>
      </w:r>
      <w:r w:rsidR="003E4F5A">
        <w:rPr>
          <w:szCs w:val="24"/>
        </w:rPr>
        <w:noBreakHyphen/>
      </w:r>
      <w:r w:rsidR="00CD5DE7">
        <w:rPr>
          <w:szCs w:val="24"/>
        </w:rPr>
        <w:t>fired generation</w:t>
      </w:r>
      <w:r w:rsidR="00FC4C24" w:rsidRPr="003E23D4">
        <w:rPr>
          <w:szCs w:val="24"/>
        </w:rPr>
        <w:t xml:space="preserve"> is projected to require nearly 2,000 PJ more gas</w:t>
      </w:r>
      <w:r w:rsidR="00A7443C">
        <w:rPr>
          <w:szCs w:val="24"/>
        </w:rPr>
        <w:t xml:space="preserve"> </w:t>
      </w:r>
      <w:r w:rsidR="00800269">
        <w:rPr>
          <w:szCs w:val="24"/>
        </w:rPr>
        <w:t>to 2050</w:t>
      </w:r>
      <w:r w:rsidR="00FC4C24" w:rsidRPr="003E23D4">
        <w:rPr>
          <w:szCs w:val="24"/>
        </w:rPr>
        <w:t xml:space="preserve">, which is similar to the total volume of </w:t>
      </w:r>
      <w:r w:rsidR="00D73664">
        <w:rPr>
          <w:szCs w:val="24"/>
        </w:rPr>
        <w:t xml:space="preserve">natural </w:t>
      </w:r>
      <w:r w:rsidR="00FC4C24" w:rsidRPr="003E23D4">
        <w:rPr>
          <w:szCs w:val="24"/>
        </w:rPr>
        <w:t>gas used by Australia</w:t>
      </w:r>
      <w:r w:rsidR="003E4F5A">
        <w:rPr>
          <w:szCs w:val="24"/>
        </w:rPr>
        <w:t>’</w:t>
      </w:r>
      <w:r w:rsidR="00FC4C24" w:rsidRPr="003E23D4">
        <w:rPr>
          <w:szCs w:val="24"/>
        </w:rPr>
        <w:t>s manufacturing sector over the past five years</w:t>
      </w:r>
      <w:r w:rsidR="00E63407">
        <w:rPr>
          <w:szCs w:val="24"/>
        </w:rPr>
        <w:t xml:space="preserve"> (</w:t>
      </w:r>
      <w:r w:rsidR="00F60C13">
        <w:rPr>
          <w:szCs w:val="24"/>
        </w:rPr>
        <w:t>Chart 4.7</w:t>
      </w:r>
      <w:r w:rsidR="00E63407">
        <w:rPr>
          <w:szCs w:val="24"/>
        </w:rPr>
        <w:t>)</w:t>
      </w:r>
      <w:r w:rsidR="00FC4C24" w:rsidRPr="003E23D4">
        <w:rPr>
          <w:szCs w:val="24"/>
        </w:rPr>
        <w:t>.</w:t>
      </w:r>
      <w:r w:rsidR="00D90369" w:rsidRPr="00835CCC">
        <w:rPr>
          <w:rStyle w:val="FootnoteReference"/>
          <w:szCs w:val="24"/>
          <w:vertAlign w:val="superscript"/>
        </w:rPr>
        <w:footnoteReference w:id="22"/>
      </w:r>
      <w:r w:rsidR="00FC4C24" w:rsidRPr="003E23D4">
        <w:rPr>
          <w:szCs w:val="24"/>
        </w:rPr>
        <w:t xml:space="preserve"> Higher reliance on gas and ageing coal plants results in higher wholesale electricity prices</w:t>
      </w:r>
      <w:r w:rsidR="00C32743">
        <w:rPr>
          <w:szCs w:val="24"/>
        </w:rPr>
        <w:t>, which are</w:t>
      </w:r>
      <w:r w:rsidR="00FC4C24" w:rsidRPr="003E23D4">
        <w:rPr>
          <w:szCs w:val="24"/>
        </w:rPr>
        <w:t xml:space="preserve"> projected to be </w:t>
      </w:r>
      <w:r w:rsidR="00FC4C24" w:rsidRPr="003E23D4">
        <w:t>17 per cent higher on average during the 2030s</w:t>
      </w:r>
      <w:r w:rsidRPr="003E23D4">
        <w:t xml:space="preserve"> </w:t>
      </w:r>
      <w:r w:rsidR="00D74941">
        <w:rPr>
          <w:szCs w:val="24"/>
        </w:rPr>
        <w:t xml:space="preserve">and </w:t>
      </w:r>
      <w:r w:rsidR="00B91272">
        <w:rPr>
          <w:szCs w:val="24"/>
        </w:rPr>
        <w:t xml:space="preserve">up to </w:t>
      </w:r>
      <w:r w:rsidR="00D74941" w:rsidRPr="003E23D4">
        <w:rPr>
          <w:szCs w:val="24"/>
        </w:rPr>
        <w:t>5</w:t>
      </w:r>
      <w:r w:rsidR="00D21782">
        <w:rPr>
          <w:szCs w:val="24"/>
        </w:rPr>
        <w:t>4 </w:t>
      </w:r>
      <w:r w:rsidR="00D74941" w:rsidRPr="003E23D4">
        <w:rPr>
          <w:szCs w:val="24"/>
        </w:rPr>
        <w:t>per</w:t>
      </w:r>
      <w:r w:rsidR="00D21782">
        <w:rPr>
          <w:szCs w:val="24"/>
        </w:rPr>
        <w:t> </w:t>
      </w:r>
      <w:r w:rsidR="00D74941" w:rsidRPr="003E23D4">
        <w:rPr>
          <w:szCs w:val="24"/>
        </w:rPr>
        <w:t xml:space="preserve">cent higher in the </w:t>
      </w:r>
      <w:r w:rsidR="00B91272">
        <w:rPr>
          <w:szCs w:val="24"/>
        </w:rPr>
        <w:t>2040s</w:t>
      </w:r>
      <w:r w:rsidR="00D74941" w:rsidRPr="003E23D4">
        <w:rPr>
          <w:szCs w:val="24"/>
        </w:rPr>
        <w:t xml:space="preserve">, </w:t>
      </w:r>
      <w:r w:rsidRPr="003E23D4">
        <w:t>than under the Baseline Scenario</w:t>
      </w:r>
      <w:r w:rsidR="009D3B04">
        <w:t xml:space="preserve"> </w:t>
      </w:r>
      <w:r w:rsidR="009D3B04" w:rsidRPr="003E23D4">
        <w:rPr>
          <w:szCs w:val="24"/>
        </w:rPr>
        <w:t>(</w:t>
      </w:r>
      <w:r w:rsidR="00F60C13">
        <w:rPr>
          <w:szCs w:val="24"/>
        </w:rPr>
        <w:t>Chart 4.8</w:t>
      </w:r>
      <w:r w:rsidR="009D3B04" w:rsidRPr="003E23D4">
        <w:rPr>
          <w:szCs w:val="24"/>
        </w:rPr>
        <w:t>)</w:t>
      </w:r>
      <w:r w:rsidRPr="003E23D4">
        <w:t xml:space="preserve">. </w:t>
      </w:r>
      <w:r w:rsidR="000B3E34" w:rsidRPr="005048AF">
        <w:t xml:space="preserve">These impacts could be compounded by failing to realise benefits from a more flexible grid, with prices projected to be up </w:t>
      </w:r>
      <w:r w:rsidR="000B3E34" w:rsidRPr="00D222D1">
        <w:t>to 70</w:t>
      </w:r>
      <w:r w:rsidR="00E74DAE" w:rsidRPr="00D222D1">
        <w:t> </w:t>
      </w:r>
      <w:r w:rsidR="000B3E34" w:rsidRPr="00D222D1">
        <w:t>per</w:t>
      </w:r>
      <w:r w:rsidR="00E74DAE" w:rsidRPr="00D222D1">
        <w:t> </w:t>
      </w:r>
      <w:r w:rsidR="000B3E34" w:rsidRPr="00D222D1">
        <w:t>cent</w:t>
      </w:r>
      <w:r w:rsidR="000B3E34" w:rsidRPr="005048AF">
        <w:t xml:space="preserve"> higher in the </w:t>
      </w:r>
      <w:r w:rsidR="00B8455E">
        <w:t>Disorderly Transition Scenario than the Renewable Exports Upside Scenario.</w:t>
      </w:r>
    </w:p>
    <w:p w14:paraId="60B42D12" w14:textId="14974A79" w:rsidR="00FC4C24" w:rsidRPr="003E23D4" w:rsidRDefault="00FC4C24" w:rsidP="00FC4C24">
      <w:r w:rsidRPr="003E23D4">
        <w:t xml:space="preserve">Greater reliance on ageing coal plants under the </w:t>
      </w:r>
      <w:r w:rsidR="00957DA5">
        <w:t>Disorderly</w:t>
      </w:r>
      <w:r w:rsidR="00957DA5" w:rsidRPr="003E23D4">
        <w:t xml:space="preserve"> </w:t>
      </w:r>
      <w:r w:rsidRPr="003E23D4">
        <w:t xml:space="preserve">Transition Scenario also increases the risk of plant failures, posing a significant upside risk to wholesale prices. For example, the failure of two </w:t>
      </w:r>
      <w:r w:rsidR="006C37BF">
        <w:t xml:space="preserve">of the </w:t>
      </w:r>
      <w:r w:rsidRPr="003E23D4">
        <w:t>oldest coal</w:t>
      </w:r>
      <w:r w:rsidR="00E15DC6" w:rsidRPr="00E15DC6">
        <w:rPr>
          <w:rFonts w:ascii="Cambria Math" w:hAnsi="Cambria Math" w:cs="Cambria Math"/>
        </w:rPr>
        <w:t>‑</w:t>
      </w:r>
      <w:r w:rsidRPr="003E23D4">
        <w:t xml:space="preserve">fired generation units in 2032 would be expected to increase the wholesale </w:t>
      </w:r>
      <w:r w:rsidR="006455A3">
        <w:t xml:space="preserve">electricity </w:t>
      </w:r>
      <w:r w:rsidRPr="003E23D4">
        <w:t>price by</w:t>
      </w:r>
      <w:r w:rsidRPr="0004070E">
        <w:t xml:space="preserve"> </w:t>
      </w:r>
      <w:r w:rsidRPr="003E23D4">
        <w:t xml:space="preserve">a further </w:t>
      </w:r>
      <w:r w:rsidR="001208CD" w:rsidRPr="003E23D4">
        <w:t>1</w:t>
      </w:r>
      <w:r w:rsidR="00EE1141">
        <w:t>3</w:t>
      </w:r>
      <w:r w:rsidR="00345416">
        <w:t> </w:t>
      </w:r>
      <w:r w:rsidRPr="003E23D4">
        <w:t>percent</w:t>
      </w:r>
      <w:r w:rsidR="00CE386C">
        <w:t>age</w:t>
      </w:r>
      <w:r w:rsidR="001865ED">
        <w:t> </w:t>
      </w:r>
      <w:r w:rsidR="00CE386C">
        <w:t>points</w:t>
      </w:r>
      <w:r w:rsidRPr="003E23D4">
        <w:t xml:space="preserve"> </w:t>
      </w:r>
      <w:r w:rsidR="00B95B7F">
        <w:t xml:space="preserve">on average </w:t>
      </w:r>
      <w:r w:rsidRPr="003E23D4">
        <w:t xml:space="preserve">in the early 2030s, </w:t>
      </w:r>
      <w:r w:rsidR="00792781">
        <w:t xml:space="preserve">resulting in </w:t>
      </w:r>
      <w:r w:rsidRPr="003E23D4">
        <w:t xml:space="preserve">wholesale electricity prices </w:t>
      </w:r>
      <w:r w:rsidR="00792781">
        <w:t>that are up to 30 per</w:t>
      </w:r>
      <w:r w:rsidR="0072713A">
        <w:t> </w:t>
      </w:r>
      <w:r w:rsidR="00792781">
        <w:t xml:space="preserve">cent higher than </w:t>
      </w:r>
      <w:r w:rsidRPr="003E23D4">
        <w:t>projected to be under the Baseline Scenario.</w:t>
      </w:r>
    </w:p>
    <w:p w14:paraId="45CBF9CE" w14:textId="6EB1279D" w:rsidR="00501701" w:rsidRPr="003E23D4" w:rsidRDefault="00375E76" w:rsidP="00501701">
      <w:r>
        <w:t>R</w:t>
      </w:r>
      <w:r w:rsidR="00501701" w:rsidRPr="003E23D4">
        <w:t>ealising Australia</w:t>
      </w:r>
      <w:r w:rsidR="003E4F5A">
        <w:t>’</w:t>
      </w:r>
      <w:r w:rsidR="00501701" w:rsidRPr="003E23D4">
        <w:t>s renewable export potential is projected to improve Australia</w:t>
      </w:r>
      <w:r w:rsidR="003E4F5A">
        <w:t>’</w:t>
      </w:r>
      <w:r w:rsidR="00501701" w:rsidRPr="003E23D4">
        <w:t xml:space="preserve">s broader competitiveness by putting significant downward pressure on </w:t>
      </w:r>
      <w:r w:rsidR="0096338D">
        <w:t xml:space="preserve">wholesale electricity </w:t>
      </w:r>
      <w:r w:rsidR="00501701" w:rsidRPr="003E23D4">
        <w:t xml:space="preserve">prices. Under the Renewable Exports Upside Scenario, greater flexibility from industrial capacity is projected to reduce wholesale </w:t>
      </w:r>
      <w:r w:rsidR="001C410D">
        <w:t xml:space="preserve">electricity </w:t>
      </w:r>
      <w:r w:rsidR="00501701" w:rsidRPr="003E23D4">
        <w:t xml:space="preserve">prices by </w:t>
      </w:r>
      <w:r w:rsidR="00DF0B98">
        <w:t>around</w:t>
      </w:r>
      <w:r w:rsidR="00501701" w:rsidRPr="003E23D4">
        <w:t xml:space="preserve"> 20</w:t>
      </w:r>
      <w:r w:rsidR="00345416">
        <w:t> </w:t>
      </w:r>
      <w:r w:rsidR="00501701" w:rsidRPr="003E23D4">
        <w:t>per</w:t>
      </w:r>
      <w:r w:rsidR="00345416">
        <w:t> </w:t>
      </w:r>
      <w:r w:rsidR="00501701" w:rsidRPr="003E23D4">
        <w:t>cent by 2050, relative to the Baseline Scenario. This reflects the broader economic benefits of energy</w:t>
      </w:r>
      <w:r w:rsidR="00E15DC6" w:rsidRPr="00E15DC6">
        <w:rPr>
          <w:rFonts w:ascii="Cambria Math" w:hAnsi="Cambria Math" w:cs="Cambria Math"/>
        </w:rPr>
        <w:t>‑</w:t>
      </w:r>
      <w:r w:rsidR="00501701" w:rsidRPr="003E23D4">
        <w:t xml:space="preserve">intensive industries such as green metals, </w:t>
      </w:r>
      <w:r w:rsidR="00F77B24">
        <w:t xml:space="preserve">through </w:t>
      </w:r>
      <w:r w:rsidR="00501701" w:rsidRPr="003E23D4">
        <w:t>additional flexibility in the electricity grid.</w:t>
      </w:r>
    </w:p>
    <w:p w14:paraId="3C4F6993" w14:textId="486644B4" w:rsidR="007D0B9C" w:rsidRDefault="00792869" w:rsidP="00501701">
      <w:pPr>
        <w:rPr>
          <w:sz w:val="18"/>
          <w:szCs w:val="16"/>
        </w:rPr>
      </w:pPr>
      <w:r w:rsidRPr="00064625">
        <w:t>In the long</w:t>
      </w:r>
      <w:r w:rsidR="003E4F5A">
        <w:noBreakHyphen/>
      </w:r>
      <w:r w:rsidRPr="00064625">
        <w:t>term, wholesale electricity price levels under the orderly scenarios are projected to be</w:t>
      </w:r>
      <w:r w:rsidRPr="00064625" w:rsidDel="00065883">
        <w:t xml:space="preserve"> </w:t>
      </w:r>
      <w:r w:rsidRPr="00064625">
        <w:t>around 10 per cent below the 10</w:t>
      </w:r>
      <w:r w:rsidR="003E4F5A">
        <w:noBreakHyphen/>
      </w:r>
      <w:r w:rsidRPr="00064625">
        <w:t>year real historical average wholesale electricity price, consistent with the Australian Energy Market Commission</w:t>
      </w:r>
      <w:r w:rsidR="003E4F5A">
        <w:t>’</w:t>
      </w:r>
      <w:r w:rsidRPr="00064625">
        <w:t xml:space="preserve">s </w:t>
      </w:r>
      <w:r w:rsidR="008A132B" w:rsidRPr="00064625">
        <w:t>(AEMC</w:t>
      </w:r>
      <w:r w:rsidR="003E4F5A">
        <w:t>’</w:t>
      </w:r>
      <w:r w:rsidR="008A132B" w:rsidRPr="00064625">
        <w:t xml:space="preserve">s) </w:t>
      </w:r>
      <w:r w:rsidRPr="00064625">
        <w:t>10</w:t>
      </w:r>
      <w:r w:rsidR="003E4F5A">
        <w:noBreakHyphen/>
      </w:r>
      <w:r w:rsidRPr="00064625">
        <w:t>year forecast. The decline in wholesale electricity prices is driven by greater use of firmed renewable electricity and reduced reliance on ag</w:t>
      </w:r>
      <w:r w:rsidR="004F0B34" w:rsidRPr="00064625">
        <w:t>e</w:t>
      </w:r>
      <w:r w:rsidRPr="00064625">
        <w:t>ing coal</w:t>
      </w:r>
      <w:r w:rsidR="003E4F5A">
        <w:noBreakHyphen/>
      </w:r>
      <w:r w:rsidRPr="00064625">
        <w:t>fired generation</w:t>
      </w:r>
      <w:r w:rsidR="00CC0DAB" w:rsidRPr="00064625">
        <w:t>. Long</w:t>
      </w:r>
      <w:r w:rsidR="003E4F5A">
        <w:noBreakHyphen/>
      </w:r>
      <w:r w:rsidR="00CC0DAB" w:rsidRPr="00064625">
        <w:t>term price levels are</w:t>
      </w:r>
      <w:r w:rsidR="00B53341" w:rsidRPr="00064625">
        <w:t xml:space="preserve"> </w:t>
      </w:r>
      <w:r w:rsidR="001E0CDE" w:rsidRPr="00064625">
        <w:t xml:space="preserve">consistent </w:t>
      </w:r>
      <w:r w:rsidR="00BA65BE" w:rsidRPr="00064625">
        <w:t>with the costs of firmed renewables in 2050 reported by CSIRO</w:t>
      </w:r>
      <w:r w:rsidR="003E4F5A">
        <w:t>’</w:t>
      </w:r>
      <w:r w:rsidR="00BA65BE" w:rsidRPr="00064625">
        <w:t xml:space="preserve">s </w:t>
      </w:r>
      <w:proofErr w:type="spellStart"/>
      <w:r w:rsidR="00BA65BE" w:rsidRPr="00064625">
        <w:rPr>
          <w:i/>
        </w:rPr>
        <w:t>GenCost</w:t>
      </w:r>
      <w:proofErr w:type="spellEnd"/>
      <w:r w:rsidR="00BA65BE" w:rsidRPr="00064625">
        <w:rPr>
          <w:i/>
        </w:rPr>
        <w:t xml:space="preserve"> 2024</w:t>
      </w:r>
      <w:r w:rsidR="00D01CDB" w:rsidRPr="00064625">
        <w:rPr>
          <w:i/>
        </w:rPr>
        <w:t>–</w:t>
      </w:r>
      <w:r w:rsidR="00BA65BE" w:rsidRPr="00064625">
        <w:rPr>
          <w:i/>
        </w:rPr>
        <w:t>25 Report</w:t>
      </w:r>
      <w:r w:rsidR="00BA65BE" w:rsidRPr="00064625">
        <w:t xml:space="preserve"> (</w:t>
      </w:r>
      <w:hyperlink r:id="rId122" w:history="1">
        <w:r w:rsidR="007260E7" w:rsidRPr="00064625">
          <w:rPr>
            <w:rStyle w:val="Hyperlink"/>
          </w:rPr>
          <w:t xml:space="preserve">CSIRO </w:t>
        </w:r>
        <w:r w:rsidR="00414E37" w:rsidRPr="00064625">
          <w:rPr>
            <w:rStyle w:val="Hyperlink"/>
          </w:rPr>
          <w:t>2025</w:t>
        </w:r>
      </w:hyperlink>
      <w:r w:rsidR="00BA65BE">
        <w:t>)</w:t>
      </w:r>
      <w:r w:rsidR="00BA65BE" w:rsidRPr="00F52791">
        <w:t>.</w:t>
      </w:r>
    </w:p>
    <w:p w14:paraId="5B576220" w14:textId="757B9E52" w:rsidR="00505991" w:rsidRPr="002F6036" w:rsidRDefault="00501701" w:rsidP="002F6036">
      <w:r w:rsidRPr="003E23D4">
        <w:t xml:space="preserve">Projections of relative wholesale electricity prices across the three scenarios modelled have been </w:t>
      </w:r>
      <w:r w:rsidR="00261E11">
        <w:t>compared</w:t>
      </w:r>
      <w:r w:rsidR="00261E11" w:rsidRPr="003E23D4">
        <w:t xml:space="preserve"> </w:t>
      </w:r>
      <w:r w:rsidRPr="003E23D4">
        <w:t xml:space="preserve">to existing wholesale electricity price </w:t>
      </w:r>
      <w:r w:rsidR="00933952">
        <w:t>projections</w:t>
      </w:r>
      <w:r w:rsidR="00933952" w:rsidRPr="003E23D4">
        <w:t xml:space="preserve"> </w:t>
      </w:r>
      <w:r w:rsidRPr="003E23D4">
        <w:t>by independent bodies</w:t>
      </w:r>
      <w:r w:rsidR="00307131">
        <w:t xml:space="preserve"> including the AEMC</w:t>
      </w:r>
      <w:r w:rsidR="000F4B3E">
        <w:t xml:space="preserve"> and Endgame Analytics</w:t>
      </w:r>
      <w:r w:rsidRPr="003E23D4">
        <w:t>.</w:t>
      </w:r>
      <w:r w:rsidR="00307131">
        <w:t xml:space="preserve"> These exercises show similar wholesale price trajectories for </w:t>
      </w:r>
      <w:r w:rsidR="004A1E66">
        <w:t>equivalent scenarios</w:t>
      </w:r>
      <w:r w:rsidR="00420092">
        <w:t xml:space="preserve"> and consistent drivers of changes</w:t>
      </w:r>
      <w:r w:rsidR="007D0B9C">
        <w:t>. T</w:t>
      </w:r>
      <w:r w:rsidR="007D0B9C" w:rsidRPr="00F52791">
        <w:t xml:space="preserve">he </w:t>
      </w:r>
      <w:r w:rsidR="0028079F">
        <w:t xml:space="preserve">projection of </w:t>
      </w:r>
      <w:r w:rsidR="00AB3C8D">
        <w:t xml:space="preserve">lower </w:t>
      </w:r>
      <w:r w:rsidR="007D0B9C" w:rsidRPr="00F52791">
        <w:t xml:space="preserve">wholesale electricity prices </w:t>
      </w:r>
      <w:r w:rsidR="00757C11">
        <w:t>is</w:t>
      </w:r>
      <w:r w:rsidR="00AB3C8D">
        <w:t xml:space="preserve"> </w:t>
      </w:r>
      <w:r w:rsidR="007D0B9C">
        <w:t xml:space="preserve">attributed </w:t>
      </w:r>
      <w:r w:rsidR="007D0B9C" w:rsidRPr="00F52791">
        <w:t xml:space="preserve">to the rapid renewable buildout </w:t>
      </w:r>
      <w:r w:rsidR="007D0B9C">
        <w:t>to achieve the 82</w:t>
      </w:r>
      <w:r w:rsidR="006F6A7D">
        <w:t> per</w:t>
      </w:r>
      <w:r w:rsidR="0072713A">
        <w:t> </w:t>
      </w:r>
      <w:r w:rsidR="006F6A7D">
        <w:t>cent</w:t>
      </w:r>
      <w:r w:rsidR="007D0B9C">
        <w:t xml:space="preserve"> renewable electricity target</w:t>
      </w:r>
      <w:r w:rsidR="0026132B">
        <w:t>,</w:t>
      </w:r>
      <w:r w:rsidR="007D0B9C">
        <w:t xml:space="preserve"> as </w:t>
      </w:r>
      <w:r w:rsidR="007D0B9C" w:rsidRPr="00F52791">
        <w:t>outlined in AEMO</w:t>
      </w:r>
      <w:r w:rsidR="003E4F5A">
        <w:t>’</w:t>
      </w:r>
      <w:r w:rsidR="007D0B9C" w:rsidRPr="00F52791">
        <w:t>s Integrated System Plan.</w:t>
      </w:r>
      <w:r w:rsidR="00FD08F2" w:rsidRPr="00FD08F2">
        <w:t xml:space="preserve"> The AEMC anticipates lower wholesale electricity prices will flow through to </w:t>
      </w:r>
      <w:r w:rsidR="006A75A8">
        <w:t>lower</w:t>
      </w:r>
      <w:r w:rsidR="006A75A8" w:rsidRPr="00FD08F2">
        <w:t xml:space="preserve"> </w:t>
      </w:r>
      <w:r w:rsidR="00FD08F2" w:rsidRPr="00FD08F2">
        <w:t>retail prices over time</w:t>
      </w:r>
      <w:r w:rsidR="00FD08F2">
        <w: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40292C" w:rsidRPr="0004070E" w14:paraId="2ECE7482" w14:textId="77777777" w:rsidTr="0056661F">
        <w:trPr>
          <w:trHeight w:val="671"/>
        </w:trPr>
        <w:tc>
          <w:tcPr>
            <w:tcW w:w="4649" w:type="dxa"/>
          </w:tcPr>
          <w:p w14:paraId="31FFE30E" w14:textId="4FD42D8C" w:rsidR="0040292C" w:rsidRPr="0056661F" w:rsidRDefault="00F60C13" w:rsidP="0056661F">
            <w:pPr>
              <w:pStyle w:val="ChartMainHeading"/>
              <w:rPr>
                <w:b/>
                <w:bCs/>
              </w:rPr>
            </w:pPr>
            <w:bookmarkStart w:id="80" w:name="_Ref207813403"/>
            <w:bookmarkStart w:id="81" w:name="_Toc209020902"/>
            <w:r w:rsidRPr="0056661F">
              <w:rPr>
                <w:b/>
                <w:bCs/>
              </w:rPr>
              <w:t>Chart 4.</w:t>
            </w:r>
            <w:bookmarkEnd w:id="80"/>
            <w:r w:rsidRPr="0056661F">
              <w:rPr>
                <w:b/>
                <w:bCs/>
              </w:rPr>
              <w:t>7</w:t>
            </w:r>
            <w:r w:rsidR="0040292C" w:rsidRPr="0056661F">
              <w:rPr>
                <w:b/>
                <w:bCs/>
              </w:rPr>
              <w:t>: Gas powered generation in the NEM</w:t>
            </w:r>
            <w:bookmarkEnd w:id="81"/>
          </w:p>
        </w:tc>
        <w:tc>
          <w:tcPr>
            <w:tcW w:w="4649" w:type="dxa"/>
          </w:tcPr>
          <w:p w14:paraId="40B65B04" w14:textId="7870AFBA" w:rsidR="0040292C" w:rsidRPr="0056661F" w:rsidRDefault="00F60C13" w:rsidP="0056661F">
            <w:pPr>
              <w:pStyle w:val="ChartMainHeading"/>
              <w:rPr>
                <w:b/>
                <w:bCs/>
              </w:rPr>
            </w:pPr>
            <w:bookmarkStart w:id="82" w:name="_Toc209020903"/>
            <w:r w:rsidRPr="0056661F">
              <w:rPr>
                <w:b/>
                <w:bCs/>
              </w:rPr>
              <w:t>Chart 4.8</w:t>
            </w:r>
            <w:r w:rsidR="0040292C" w:rsidRPr="0056661F">
              <w:rPr>
                <w:b/>
                <w:bCs/>
              </w:rPr>
              <w:t xml:space="preserve">: Wholesale price relative to the </w:t>
            </w:r>
            <w:r w:rsidR="0023489F" w:rsidRPr="0056661F">
              <w:rPr>
                <w:b/>
                <w:bCs/>
              </w:rPr>
              <w:t>Baseline</w:t>
            </w:r>
            <w:r w:rsidR="00C779FD" w:rsidRPr="0056661F">
              <w:rPr>
                <w:b/>
                <w:bCs/>
              </w:rPr>
              <w:t xml:space="preserve"> Scenario</w:t>
            </w:r>
            <w:r w:rsidR="0086747E" w:rsidRPr="0056661F">
              <w:rPr>
                <w:b/>
                <w:bCs/>
              </w:rPr>
              <w:t>, NEM</w:t>
            </w:r>
            <w:bookmarkEnd w:id="82"/>
          </w:p>
        </w:tc>
      </w:tr>
      <w:tr w:rsidR="0040292C" w:rsidRPr="0004070E" w14:paraId="1EF7B9C2" w14:textId="77777777" w:rsidTr="0056661F">
        <w:trPr>
          <w:trHeight w:val="4743"/>
        </w:trPr>
        <w:tc>
          <w:tcPr>
            <w:tcW w:w="4649" w:type="dxa"/>
          </w:tcPr>
          <w:p w14:paraId="415860B7" w14:textId="08C7E75F" w:rsidR="0040292C" w:rsidRPr="0004070E" w:rsidRDefault="008247FE" w:rsidP="00CE1F20">
            <w:pPr>
              <w:pStyle w:val="Figurecaption"/>
            </w:pPr>
            <w:r>
              <w:rPr>
                <w:noProof/>
              </w:rPr>
              <w:drawing>
                <wp:inline distT="0" distB="0" distL="0" distR="0" wp14:anchorId="2B0F5B50" wp14:editId="0FA90D26">
                  <wp:extent cx="2883535" cy="2883535"/>
                  <wp:effectExtent l="0" t="0" r="0" b="0"/>
                  <wp:docPr id="1963901743" name="Picture 14" descr="This chart shows the gas-powered generation in the NEM for Treasury's Baseline Scenario, for the Renewable Exports and Disorderly Scenarios from 2030 to 2050. It shows Disorderly has a significantly increase to 2043, before falling, whereas baseline gradually increases until 2043 followed by a fall. The Renewable Exports and Baseline Scenario increase to 2035, and then is relatively constant to 2050, while the Renewable Exports Scenario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01743" name="Picture 14" descr="This chart shows the gas-powered generation in the NEM for Treasury's Baseline Scenario, for the Renewable Exports and Disorderly Scenarios from 2030 to 2050. It shows Disorderly has a significantly increase to 2043, before falling, whereas baseline gradually increases until 2043 followed by a fall. The Renewable Exports and Baseline Scenario increase to 2035, and then is relatively constant to 2050, while the Renewable Exports Scenario declin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83535" cy="2883535"/>
                          </a:xfrm>
                          <a:prstGeom prst="rect">
                            <a:avLst/>
                          </a:prstGeom>
                          <a:noFill/>
                        </pic:spPr>
                      </pic:pic>
                    </a:graphicData>
                  </a:graphic>
                </wp:inline>
              </w:drawing>
            </w:r>
          </w:p>
        </w:tc>
        <w:tc>
          <w:tcPr>
            <w:tcW w:w="4649" w:type="dxa"/>
          </w:tcPr>
          <w:p w14:paraId="76831CE0" w14:textId="5EA8553A" w:rsidR="0040292C" w:rsidRPr="0004070E" w:rsidRDefault="006748F4" w:rsidP="00CE1F20">
            <w:pPr>
              <w:pStyle w:val="Figurecaption"/>
            </w:pPr>
            <w:r>
              <w:rPr>
                <w:noProof/>
              </w:rPr>
              <w:drawing>
                <wp:inline distT="0" distB="0" distL="0" distR="0" wp14:anchorId="1242CB0A" wp14:editId="70119A76">
                  <wp:extent cx="2880000" cy="2952473"/>
                  <wp:effectExtent l="0" t="0" r="0" b="0"/>
                  <wp:docPr id="1482187209" name="Picture 1" descr="This chart shows the wholesale price of the scenarios relative to the Baseline. It shows the prices in Renewable Exports decrease relative to the Baseline Scenario in the late 2040s. Comparatively, in the Disorderly Transition, prices increase relative to the Baseline Scenario particularly  in the early 2040s. A sensitivity with an unexpected coal failure is also shown to increase prices further in the early 20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87209" name="Picture 1" descr="This chart shows the wholesale price of the scenarios relative to the Baseline. It shows the prices in Renewable Exports decrease relative to the Baseline Scenario in the late 2040s. Comparatively, in the Disorderly Transition, prices increase relative to the Baseline Scenario particularly  in the early 2040s. A sensitivity with an unexpected coal failure is also shown to increase prices further in the early 2030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80000" cy="2952473"/>
                          </a:xfrm>
                          <a:prstGeom prst="rect">
                            <a:avLst/>
                          </a:prstGeom>
                          <a:noFill/>
                        </pic:spPr>
                      </pic:pic>
                    </a:graphicData>
                  </a:graphic>
                </wp:inline>
              </w:drawing>
            </w:r>
          </w:p>
        </w:tc>
      </w:tr>
      <w:tr w:rsidR="0040292C" w:rsidRPr="0004070E" w14:paraId="7A27D2CA" w14:textId="77777777" w:rsidTr="0056661F">
        <w:trPr>
          <w:trHeight w:val="377"/>
        </w:trPr>
        <w:tc>
          <w:tcPr>
            <w:tcW w:w="4649" w:type="dxa"/>
          </w:tcPr>
          <w:p w14:paraId="6AB391A7" w14:textId="730F3459" w:rsidR="0040292C" w:rsidRPr="0004070E" w:rsidRDefault="0040292C" w:rsidP="00932890">
            <w:pPr>
              <w:pStyle w:val="ChartorTableNote"/>
            </w:pPr>
            <w:r w:rsidRPr="0004070E">
              <w:t xml:space="preserve">Source: Treasury </w:t>
            </w:r>
            <w:r w:rsidR="00371E8D">
              <w:t xml:space="preserve">EMM </w:t>
            </w:r>
            <w:r w:rsidRPr="0004070E">
              <w:t>modelling</w:t>
            </w:r>
            <w:r w:rsidR="007D31D6">
              <w:t>.</w:t>
            </w:r>
          </w:p>
        </w:tc>
        <w:tc>
          <w:tcPr>
            <w:tcW w:w="4649" w:type="dxa"/>
          </w:tcPr>
          <w:p w14:paraId="2051B8B6" w14:textId="0E639D10" w:rsidR="0040292C" w:rsidRPr="0004070E" w:rsidRDefault="0040292C" w:rsidP="00932890">
            <w:pPr>
              <w:pStyle w:val="ChartorTableNote"/>
            </w:pPr>
            <w:r w:rsidRPr="0004070E">
              <w:t xml:space="preserve">Source: Treasury </w:t>
            </w:r>
            <w:r w:rsidR="00371E8D">
              <w:t xml:space="preserve">EMM </w:t>
            </w:r>
            <w:r w:rsidRPr="0004070E">
              <w:t>modelling</w:t>
            </w:r>
            <w:r w:rsidR="007D31D6">
              <w:t>.</w:t>
            </w:r>
          </w:p>
        </w:tc>
      </w:tr>
    </w:tbl>
    <w:p w14:paraId="64CE83D2" w14:textId="5673FF08" w:rsidR="0040292C" w:rsidRPr="0004070E" w:rsidRDefault="0040292C" w:rsidP="00892468">
      <w:pPr>
        <w:pStyle w:val="Heading2Numbered"/>
      </w:pPr>
      <w:bookmarkStart w:id="83" w:name="_Toc207105443"/>
      <w:bookmarkStart w:id="84" w:name="_Toc209020904"/>
      <w:r w:rsidRPr="0004070E">
        <w:t>Broader benefits of the net zero transformation</w:t>
      </w:r>
      <w:bookmarkEnd w:id="83"/>
      <w:bookmarkEnd w:id="84"/>
    </w:p>
    <w:p w14:paraId="61A3F39E" w14:textId="54EDBA96" w:rsidR="0040292C" w:rsidRPr="0004070E" w:rsidRDefault="00FE451E" w:rsidP="0040292C">
      <w:r>
        <w:t>A</w:t>
      </w:r>
      <w:r w:rsidR="0040292C" w:rsidRPr="0004070E">
        <w:t>n efficient and well</w:t>
      </w:r>
      <w:r w:rsidR="00E15DC6" w:rsidRPr="00E15DC6">
        <w:rPr>
          <w:rFonts w:ascii="Cambria Math" w:hAnsi="Cambria Math" w:cs="Cambria Math"/>
        </w:rPr>
        <w:t>‑</w:t>
      </w:r>
      <w:r w:rsidR="0040292C" w:rsidRPr="0004070E">
        <w:t xml:space="preserve">signalled transition to net zero </w:t>
      </w:r>
      <w:r w:rsidR="00846E4A">
        <w:t>is projected to</w:t>
      </w:r>
      <w:r w:rsidR="00846E4A" w:rsidRPr="0004070E">
        <w:t xml:space="preserve"> </w:t>
      </w:r>
      <w:r w:rsidR="0040292C" w:rsidRPr="0004070E">
        <w:t>provide broad benefits</w:t>
      </w:r>
      <w:r w:rsidR="00846E4A">
        <w:t xml:space="preserve"> to Australians</w:t>
      </w:r>
      <w:r w:rsidR="0040292C" w:rsidRPr="0004070E">
        <w:t xml:space="preserve">, both </w:t>
      </w:r>
      <w:r w:rsidR="00D376CE">
        <w:t xml:space="preserve">directly through </w:t>
      </w:r>
      <w:r w:rsidR="0078267D">
        <w:t>down</w:t>
      </w:r>
      <w:r w:rsidR="009F0D61">
        <w:t>ward pressure on</w:t>
      </w:r>
      <w:r w:rsidR="00D376CE">
        <w:t xml:space="preserve"> energy costs </w:t>
      </w:r>
      <w:r w:rsidR="0040292C" w:rsidRPr="0004070E">
        <w:t xml:space="preserve">and indirectly through higher incomes over time. </w:t>
      </w:r>
      <w:r w:rsidR="005C4413">
        <w:t>By</w:t>
      </w:r>
      <w:r w:rsidR="00002103">
        <w:t xml:space="preserve"> contrast,</w:t>
      </w:r>
      <w:r w:rsidR="00B108AF" w:rsidDel="0026311A">
        <w:t xml:space="preserve"> </w:t>
      </w:r>
      <w:r w:rsidR="0026311A">
        <w:t>a</w:t>
      </w:r>
      <w:r w:rsidR="00B108AF">
        <w:t xml:space="preserve"> </w:t>
      </w:r>
      <w:r w:rsidR="0040292C" w:rsidRPr="0004070E">
        <w:t xml:space="preserve">disorderly transition is </w:t>
      </w:r>
      <w:r w:rsidR="00B108AF">
        <w:t xml:space="preserve">projected </w:t>
      </w:r>
      <w:r w:rsidR="0040292C" w:rsidRPr="0004070E">
        <w:t>to create additional costs for many households.</w:t>
      </w:r>
      <w:r w:rsidR="00846E4A">
        <w:t xml:space="preserve"> </w:t>
      </w:r>
      <w:r w:rsidR="006C0C42" w:rsidRPr="00343BDD">
        <w:t xml:space="preserve">The exact experience of the net zero transformation will vary across households and </w:t>
      </w:r>
      <w:r w:rsidR="004F6F5B">
        <w:t>communities</w:t>
      </w:r>
      <w:r w:rsidR="006C0C42" w:rsidRPr="00343BDD">
        <w:t>.</w:t>
      </w:r>
    </w:p>
    <w:p w14:paraId="69C5D68D" w14:textId="77777777" w:rsidR="0040292C" w:rsidRPr="0004070E" w:rsidRDefault="0040292C" w:rsidP="00932890">
      <w:pPr>
        <w:pStyle w:val="Heading3"/>
      </w:pPr>
      <w:bookmarkStart w:id="85" w:name="_Toc209020905"/>
      <w:r w:rsidRPr="0004070E">
        <w:t>Living standards and wages</w:t>
      </w:r>
      <w:bookmarkEnd w:id="85"/>
    </w:p>
    <w:p w14:paraId="205BC027" w14:textId="280B5F64" w:rsidR="008E3E8B" w:rsidRDefault="0040292C" w:rsidP="00D96D96">
      <w:r w:rsidRPr="0004070E">
        <w:t>An orderly transition to net zero can support sustained increases in living standards</w:t>
      </w:r>
      <w:r w:rsidR="00C70CE2">
        <w:t>. R</w:t>
      </w:r>
      <w:r w:rsidRPr="0004070E">
        <w:t xml:space="preserve">eal wages </w:t>
      </w:r>
      <w:r w:rsidR="00C70CE2">
        <w:t xml:space="preserve">are </w:t>
      </w:r>
      <w:r w:rsidRPr="0004070E">
        <w:t xml:space="preserve">projected to increase </w:t>
      </w:r>
      <w:r w:rsidR="006F24F2" w:rsidRPr="0016410C">
        <w:t xml:space="preserve">by </w:t>
      </w:r>
      <w:r w:rsidR="00D07860">
        <w:t>10</w:t>
      </w:r>
      <w:r w:rsidR="006901CF">
        <w:t> </w:t>
      </w:r>
      <w:r w:rsidR="00DA104B">
        <w:t>per</w:t>
      </w:r>
      <w:r w:rsidR="006901CF">
        <w:t> </w:t>
      </w:r>
      <w:r w:rsidR="00DA104B">
        <w:t>cen</w:t>
      </w:r>
      <w:r w:rsidR="00AF644A">
        <w:t xml:space="preserve">t </w:t>
      </w:r>
      <w:r w:rsidR="00CF3334">
        <w:t xml:space="preserve">over the 10 years to </w:t>
      </w:r>
      <w:r w:rsidR="00BD04D9">
        <w:t xml:space="preserve">2035, and </w:t>
      </w:r>
      <w:r w:rsidRPr="00E96D0F">
        <w:t>3</w:t>
      </w:r>
      <w:r w:rsidR="00127E99">
        <w:t>1</w:t>
      </w:r>
      <w:r w:rsidR="00345416">
        <w:t> </w:t>
      </w:r>
      <w:r w:rsidR="0050128D">
        <w:t>per</w:t>
      </w:r>
      <w:r w:rsidR="00345416">
        <w:t> </w:t>
      </w:r>
      <w:r w:rsidR="0050128D">
        <w:t xml:space="preserve">cent </w:t>
      </w:r>
      <w:r w:rsidR="00CF3334">
        <w:t>over the 25 years to 2050</w:t>
      </w:r>
      <w:r w:rsidR="00CC46E9">
        <w:t>, under the Baseline Scenario</w:t>
      </w:r>
      <w:r w:rsidR="008537FD">
        <w:t xml:space="preserve"> (Chart</w:t>
      </w:r>
      <w:r w:rsidR="00CA5A01">
        <w:t> </w:t>
      </w:r>
      <w:r w:rsidR="008537FD">
        <w:t>4.9)</w:t>
      </w:r>
      <w:r w:rsidR="00CF3334">
        <w:t xml:space="preserve">. </w:t>
      </w:r>
      <w:r w:rsidR="00CC46E9" w:rsidRPr="003927F6">
        <w:t>Under</w:t>
      </w:r>
      <w:r w:rsidR="00CC46E9">
        <w:t xml:space="preserve"> the same scenario, r</w:t>
      </w:r>
      <w:r w:rsidR="00D736D1" w:rsidRPr="00EC3533">
        <w:t xml:space="preserve">eal GDP per capita </w:t>
      </w:r>
      <w:r w:rsidR="00CF3334">
        <w:t xml:space="preserve">is projected to increase by </w:t>
      </w:r>
      <w:r w:rsidR="00F57CEA" w:rsidRPr="003927F6">
        <w:t>1</w:t>
      </w:r>
      <w:r w:rsidR="00AF5235" w:rsidRPr="003927F6">
        <w:t>2</w:t>
      </w:r>
      <w:r w:rsidR="00AF06D8" w:rsidRPr="003927F6">
        <w:t> </w:t>
      </w:r>
      <w:r w:rsidR="00CF3334" w:rsidRPr="003927F6">
        <w:t>per</w:t>
      </w:r>
      <w:r w:rsidR="00AF06D8" w:rsidRPr="003927F6">
        <w:t> </w:t>
      </w:r>
      <w:r w:rsidR="00CF3334" w:rsidRPr="003927F6">
        <w:t xml:space="preserve">cent to 2035 and </w:t>
      </w:r>
      <w:r w:rsidR="00D736D1" w:rsidRPr="003927F6">
        <w:t xml:space="preserve">by </w:t>
      </w:r>
      <w:r w:rsidR="00780987" w:rsidRPr="003927F6">
        <w:t>3</w:t>
      </w:r>
      <w:r w:rsidR="00AF5235" w:rsidRPr="003927F6">
        <w:t>6</w:t>
      </w:r>
      <w:r w:rsidR="00AF06D8" w:rsidRPr="003927F6">
        <w:t> </w:t>
      </w:r>
      <w:r w:rsidR="00D736D1" w:rsidRPr="003927F6">
        <w:t>per</w:t>
      </w:r>
      <w:r w:rsidR="00AF06D8" w:rsidRPr="003927F6">
        <w:t> </w:t>
      </w:r>
      <w:r w:rsidR="00D736D1" w:rsidRPr="003927F6">
        <w:t xml:space="preserve">cent </w:t>
      </w:r>
      <w:r w:rsidRPr="003927F6">
        <w:t>to 2050.</w:t>
      </w:r>
      <w:r w:rsidRPr="0004070E">
        <w:t xml:space="preserve"> The additional economic activity generated through the increased production of clean energy embedded </w:t>
      </w:r>
      <w:r w:rsidR="000F7A4B">
        <w:t>products</w:t>
      </w:r>
      <w:r w:rsidR="000F7A4B" w:rsidRPr="0004070E">
        <w:t xml:space="preserve"> </w:t>
      </w:r>
      <w:r w:rsidRPr="0004070E">
        <w:t xml:space="preserve">under the </w:t>
      </w:r>
      <w:r w:rsidR="00594631">
        <w:t xml:space="preserve">Renewable Exports </w:t>
      </w:r>
      <w:r w:rsidR="00172D4E">
        <w:t xml:space="preserve">Upside </w:t>
      </w:r>
      <w:r w:rsidR="00594631">
        <w:t>Scenario</w:t>
      </w:r>
      <w:r w:rsidRPr="0004070E">
        <w:t xml:space="preserve"> provides an </w:t>
      </w:r>
      <w:r w:rsidR="00AF46B9">
        <w:t>added</w:t>
      </w:r>
      <w:r w:rsidRPr="0004070E">
        <w:t xml:space="preserve"> boost, with real wages projected to be around </w:t>
      </w:r>
      <w:r w:rsidR="00127E99" w:rsidRPr="003927F6">
        <w:t>1</w:t>
      </w:r>
      <w:r w:rsidR="003E7CA9" w:rsidRPr="003927F6">
        <w:t>.</w:t>
      </w:r>
      <w:r w:rsidR="00127E99" w:rsidRPr="003927F6">
        <w:t>6</w:t>
      </w:r>
      <w:r w:rsidR="00345416" w:rsidRPr="003927F6">
        <w:t> per </w:t>
      </w:r>
      <w:r w:rsidR="00E60853" w:rsidRPr="003927F6">
        <w:t xml:space="preserve">cent </w:t>
      </w:r>
      <w:r w:rsidRPr="003927F6">
        <w:t xml:space="preserve">higher in 2050, compared to the </w:t>
      </w:r>
      <w:r w:rsidR="00172D4E" w:rsidRPr="003927F6">
        <w:t>Baseline</w:t>
      </w:r>
      <w:r w:rsidR="00594631" w:rsidRPr="003927F6">
        <w:t xml:space="preserve"> Scenario</w:t>
      </w:r>
      <w:r w:rsidR="00B02DCA" w:rsidRPr="003927F6">
        <w:t xml:space="preserve"> (Table</w:t>
      </w:r>
      <w:r w:rsidR="00BC65A6" w:rsidRPr="003927F6">
        <w:t> </w:t>
      </w:r>
      <w:r w:rsidR="00690DB0" w:rsidRPr="003927F6">
        <w:t>4</w:t>
      </w:r>
      <w:r w:rsidR="00BC65A6" w:rsidRPr="003927F6">
        <w:t>.2</w:t>
      </w:r>
      <w:r w:rsidR="00B02DCA" w:rsidRPr="003927F6">
        <w:t>)</w:t>
      </w:r>
      <w:r w:rsidRPr="003927F6">
        <w:t>.</w:t>
      </w:r>
      <w:r w:rsidR="003339B7" w:rsidRPr="003927F6">
        <w:t xml:space="preserve"> </w:t>
      </w:r>
      <w:r w:rsidR="00941164" w:rsidRPr="003927F6">
        <w:t>Similarly,</w:t>
      </w:r>
      <w:r w:rsidR="005F201C" w:rsidRPr="003927F6">
        <w:t xml:space="preserve"> real GDP per</w:t>
      </w:r>
      <w:r w:rsidR="00345416" w:rsidRPr="003927F6">
        <w:t> </w:t>
      </w:r>
      <w:r w:rsidR="005F201C" w:rsidRPr="003927F6">
        <w:t>capita</w:t>
      </w:r>
      <w:r w:rsidR="00AB0DF6" w:rsidRPr="003927F6">
        <w:t xml:space="preserve"> is projected to be 1.7</w:t>
      </w:r>
      <w:r w:rsidR="00345416" w:rsidRPr="003927F6">
        <w:t> </w:t>
      </w:r>
      <w:r w:rsidR="00AB0DF6" w:rsidRPr="003927F6">
        <w:t>per</w:t>
      </w:r>
      <w:r w:rsidR="00345416" w:rsidRPr="003927F6">
        <w:t> </w:t>
      </w:r>
      <w:r w:rsidR="00AB0DF6" w:rsidRPr="003927F6">
        <w:t>cent higher in 2050</w:t>
      </w:r>
      <w:r w:rsidR="00AB0DF6">
        <w:t xml:space="preserve">, compared to the </w:t>
      </w:r>
      <w:r w:rsidR="00172D4E">
        <w:t>Baseline</w:t>
      </w:r>
      <w:r w:rsidR="00AB0DF6">
        <w:t xml:space="preserve"> Scenario.</w:t>
      </w:r>
    </w:p>
    <w:p w14:paraId="03F150B5" w14:textId="5C174051" w:rsidR="00ED1E1C" w:rsidRPr="00DD5A07" w:rsidRDefault="00ED1E1C" w:rsidP="00DD5A07">
      <w:pPr>
        <w:pStyle w:val="TableMainHeading"/>
        <w:rPr>
          <w:b/>
          <w:bCs/>
        </w:rPr>
      </w:pPr>
      <w:bookmarkStart w:id="86" w:name="_Toc209020906"/>
      <w:r w:rsidRPr="00DD5A07">
        <w:rPr>
          <w:b/>
          <w:bCs/>
        </w:rPr>
        <w:t xml:space="preserve">Table </w:t>
      </w:r>
      <w:r w:rsidR="004E1DD2" w:rsidRPr="00DD5A07">
        <w:rPr>
          <w:b/>
          <w:bCs/>
        </w:rPr>
        <w:t>4</w:t>
      </w:r>
      <w:r w:rsidR="00BC65A6" w:rsidRPr="00DD5A07">
        <w:rPr>
          <w:b/>
          <w:bCs/>
        </w:rPr>
        <w:t>.2</w:t>
      </w:r>
      <w:r w:rsidRPr="00DD5A07">
        <w:rPr>
          <w:b/>
          <w:bCs/>
        </w:rPr>
        <w:t xml:space="preserve">: Per cent difference in real wages and </w:t>
      </w:r>
      <w:r w:rsidR="00703716" w:rsidRPr="00DD5A07">
        <w:rPr>
          <w:b/>
          <w:bCs/>
        </w:rPr>
        <w:t>GDP per capit</w:t>
      </w:r>
      <w:r w:rsidR="009C5F39" w:rsidRPr="00DD5A07">
        <w:rPr>
          <w:b/>
          <w:bCs/>
        </w:rPr>
        <w:t>a</w:t>
      </w:r>
      <w:r w:rsidRPr="00DD5A07">
        <w:rPr>
          <w:b/>
          <w:bCs/>
        </w:rPr>
        <w:t xml:space="preserve">, relative to </w:t>
      </w:r>
      <w:r w:rsidR="00172D4E" w:rsidRPr="00DD5A07">
        <w:rPr>
          <w:b/>
          <w:bCs/>
        </w:rPr>
        <w:t>Baseline</w:t>
      </w:r>
      <w:r w:rsidR="00DD5A07">
        <w:rPr>
          <w:b/>
          <w:bCs/>
        </w:rPr>
        <w:t> </w:t>
      </w:r>
      <w:r w:rsidRPr="00DD5A07">
        <w:rPr>
          <w:b/>
          <w:bCs/>
        </w:rPr>
        <w:t>Scenario</w:t>
      </w:r>
      <w:bookmarkEnd w:id="86"/>
    </w:p>
    <w:tbl>
      <w:tblPr>
        <w:tblStyle w:val="PlainTable21"/>
        <w:tblW w:w="0" w:type="auto"/>
        <w:tblLook w:val="04A0" w:firstRow="1" w:lastRow="0" w:firstColumn="1" w:lastColumn="0" w:noHBand="0" w:noVBand="1"/>
      </w:tblPr>
      <w:tblGrid>
        <w:gridCol w:w="1985"/>
        <w:gridCol w:w="1644"/>
        <w:gridCol w:w="1871"/>
        <w:gridCol w:w="1758"/>
        <w:gridCol w:w="1758"/>
      </w:tblGrid>
      <w:tr w:rsidR="00D87C3C" w:rsidRPr="000607E0" w14:paraId="499B64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6F2FF"/>
          </w:tcPr>
          <w:p w14:paraId="75CA7CA1" w14:textId="77777777" w:rsidR="00D87C3C" w:rsidRPr="000607E0" w:rsidRDefault="00D87C3C" w:rsidP="00D87C3C">
            <w:pPr>
              <w:pStyle w:val="TableColumnHeadingCentred"/>
              <w:keepNext/>
              <w:keepLines/>
            </w:pPr>
          </w:p>
        </w:tc>
        <w:tc>
          <w:tcPr>
            <w:tcW w:w="3515" w:type="dxa"/>
            <w:gridSpan w:val="2"/>
            <w:shd w:val="clear" w:color="auto" w:fill="E6F2FF"/>
          </w:tcPr>
          <w:p w14:paraId="741C1F80" w14:textId="77777777" w:rsidR="00D87C3C" w:rsidRPr="00D87C3C" w:rsidRDefault="00D87C3C" w:rsidP="00D87C3C">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D87C3C">
              <w:rPr>
                <w:b/>
                <w:bCs w:val="0"/>
              </w:rPr>
              <w:t>Renewable Exports Upside Scenario</w:t>
            </w:r>
          </w:p>
        </w:tc>
        <w:tc>
          <w:tcPr>
            <w:tcW w:w="3516" w:type="dxa"/>
            <w:gridSpan w:val="2"/>
            <w:shd w:val="clear" w:color="auto" w:fill="E6F2FF"/>
          </w:tcPr>
          <w:p w14:paraId="75F16ACE" w14:textId="77777777" w:rsidR="00D87C3C" w:rsidRPr="00D87C3C" w:rsidRDefault="00D87C3C" w:rsidP="00D87C3C">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D87C3C">
              <w:rPr>
                <w:b/>
                <w:bCs w:val="0"/>
              </w:rPr>
              <w:t>Disorderly Transition Scenario</w:t>
            </w:r>
          </w:p>
        </w:tc>
      </w:tr>
      <w:tr w:rsidR="00D87C3C" w:rsidRPr="000607E0" w14:paraId="00ADEB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6F2FF"/>
          </w:tcPr>
          <w:p w14:paraId="69598934" w14:textId="77777777" w:rsidR="00D87C3C" w:rsidRPr="000607E0" w:rsidRDefault="00D87C3C" w:rsidP="00D87C3C">
            <w:pPr>
              <w:pStyle w:val="TableColumnHeadingCentred"/>
              <w:keepNext/>
              <w:keepLines/>
            </w:pPr>
          </w:p>
        </w:tc>
        <w:tc>
          <w:tcPr>
            <w:tcW w:w="1644" w:type="dxa"/>
            <w:shd w:val="clear" w:color="auto" w:fill="E6F2FF"/>
          </w:tcPr>
          <w:p w14:paraId="2AF18B39"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2035</w:t>
            </w:r>
          </w:p>
        </w:tc>
        <w:tc>
          <w:tcPr>
            <w:tcW w:w="1871" w:type="dxa"/>
            <w:shd w:val="clear" w:color="auto" w:fill="E6F2FF"/>
          </w:tcPr>
          <w:p w14:paraId="0F76E2CD"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2050</w:t>
            </w:r>
          </w:p>
        </w:tc>
        <w:tc>
          <w:tcPr>
            <w:tcW w:w="1758" w:type="dxa"/>
            <w:shd w:val="clear" w:color="auto" w:fill="E6F2FF"/>
          </w:tcPr>
          <w:p w14:paraId="5EE784D3"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2035</w:t>
            </w:r>
          </w:p>
        </w:tc>
        <w:tc>
          <w:tcPr>
            <w:tcW w:w="1758" w:type="dxa"/>
            <w:shd w:val="clear" w:color="auto" w:fill="E6F2FF"/>
          </w:tcPr>
          <w:p w14:paraId="72DF6EE3"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2050</w:t>
            </w:r>
          </w:p>
        </w:tc>
      </w:tr>
      <w:tr w:rsidR="00D87C3C" w:rsidRPr="000607E0" w14:paraId="09E6652B" w14:textId="77777777" w:rsidTr="00D87C3C">
        <w:tc>
          <w:tcPr>
            <w:cnfStyle w:val="001000000000" w:firstRow="0" w:lastRow="0" w:firstColumn="1" w:lastColumn="0" w:oddVBand="0" w:evenVBand="0" w:oddHBand="0" w:evenHBand="0" w:firstRowFirstColumn="0" w:firstRowLastColumn="0" w:lastRowFirstColumn="0" w:lastRowLastColumn="0"/>
            <w:tcW w:w="1985" w:type="dxa"/>
            <w:vAlign w:val="center"/>
          </w:tcPr>
          <w:p w14:paraId="2B28FE75" w14:textId="77777777" w:rsidR="00D87C3C" w:rsidRPr="00D87C3C" w:rsidRDefault="00D87C3C" w:rsidP="0056661F">
            <w:pPr>
              <w:pStyle w:val="TableTextLeft"/>
            </w:pPr>
            <w:r w:rsidRPr="00D87C3C">
              <w:t>Real wages</w:t>
            </w:r>
          </w:p>
        </w:tc>
        <w:tc>
          <w:tcPr>
            <w:tcW w:w="1644" w:type="dxa"/>
          </w:tcPr>
          <w:p w14:paraId="5EB6904A" w14:textId="77777777" w:rsidR="00D87C3C" w:rsidRPr="000607E0" w:rsidRDefault="00D87C3C"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rsidRPr="000607E0">
              <w:t>0.8%</w:t>
            </w:r>
          </w:p>
        </w:tc>
        <w:tc>
          <w:tcPr>
            <w:tcW w:w="1871" w:type="dxa"/>
          </w:tcPr>
          <w:p w14:paraId="1CCA5EA8" w14:textId="77777777" w:rsidR="00D87C3C" w:rsidRPr="000607E0" w:rsidRDefault="00D87C3C"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rsidRPr="000607E0">
              <w:t>1.6%</w:t>
            </w:r>
          </w:p>
        </w:tc>
        <w:tc>
          <w:tcPr>
            <w:tcW w:w="1758" w:type="dxa"/>
          </w:tcPr>
          <w:p w14:paraId="1A9E2741" w14:textId="0D1DF6D0" w:rsidR="00D87C3C" w:rsidRPr="000607E0" w:rsidRDefault="003E4F5A"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D87C3C" w:rsidRPr="000607E0">
              <w:t>1.6%</w:t>
            </w:r>
          </w:p>
        </w:tc>
        <w:tc>
          <w:tcPr>
            <w:tcW w:w="1758" w:type="dxa"/>
          </w:tcPr>
          <w:p w14:paraId="4054A262" w14:textId="71F77D68" w:rsidR="00D87C3C" w:rsidRPr="000607E0" w:rsidRDefault="003E4F5A"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D87C3C" w:rsidRPr="000607E0">
              <w:t>2.5%</w:t>
            </w:r>
          </w:p>
        </w:tc>
      </w:tr>
      <w:tr w:rsidR="00D87C3C" w:rsidRPr="000607E0" w14:paraId="1C234A22" w14:textId="77777777" w:rsidTr="00D87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6C3D4BF" w14:textId="77777777" w:rsidR="00D87C3C" w:rsidRPr="00D87C3C" w:rsidRDefault="00D87C3C" w:rsidP="0056661F">
            <w:pPr>
              <w:pStyle w:val="TableTextLeft"/>
            </w:pPr>
            <w:r w:rsidRPr="00D87C3C">
              <w:t>Real GDP per capita</w:t>
            </w:r>
          </w:p>
        </w:tc>
        <w:tc>
          <w:tcPr>
            <w:tcW w:w="1644" w:type="dxa"/>
          </w:tcPr>
          <w:p w14:paraId="01C59116" w14:textId="77777777" w:rsidR="00D87C3C" w:rsidRPr="000607E0" w:rsidRDefault="00D87C3C"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rsidRPr="000607E0">
              <w:t>0.4%</w:t>
            </w:r>
          </w:p>
        </w:tc>
        <w:tc>
          <w:tcPr>
            <w:tcW w:w="1871" w:type="dxa"/>
          </w:tcPr>
          <w:p w14:paraId="135BA979" w14:textId="77777777" w:rsidR="00D87C3C" w:rsidRPr="000607E0" w:rsidRDefault="00D87C3C"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rsidRPr="000607E0">
              <w:t>1.7%</w:t>
            </w:r>
          </w:p>
        </w:tc>
        <w:tc>
          <w:tcPr>
            <w:tcW w:w="1758" w:type="dxa"/>
          </w:tcPr>
          <w:p w14:paraId="3E814E71" w14:textId="25CEB802" w:rsidR="00D87C3C" w:rsidRPr="000607E0" w:rsidRDefault="003E4F5A"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D87C3C" w:rsidRPr="000607E0">
              <w:t>0.9%</w:t>
            </w:r>
          </w:p>
        </w:tc>
        <w:tc>
          <w:tcPr>
            <w:tcW w:w="1758" w:type="dxa"/>
          </w:tcPr>
          <w:p w14:paraId="01AB1A79" w14:textId="720DF365" w:rsidR="00D87C3C" w:rsidRPr="000607E0" w:rsidRDefault="003E4F5A"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D87C3C" w:rsidRPr="000607E0">
              <w:t>1.6%</w:t>
            </w:r>
          </w:p>
        </w:tc>
      </w:tr>
    </w:tbl>
    <w:p w14:paraId="0ACEF9BF" w14:textId="77777777" w:rsidR="00540CD6" w:rsidRDefault="00540CD6" w:rsidP="00540CD6">
      <w:pPr>
        <w:pStyle w:val="SingleParagraph"/>
      </w:pPr>
    </w:p>
    <w:p w14:paraId="5442F3DC" w14:textId="38B820CC" w:rsidR="00C644EF" w:rsidRPr="0004070E" w:rsidRDefault="00ED1E1C" w:rsidP="00D87C3C">
      <w:pPr>
        <w:keepNext/>
        <w:keepLines/>
        <w:tabs>
          <w:tab w:val="num" w:pos="1040"/>
        </w:tabs>
      </w:pPr>
      <w:r w:rsidRPr="0004070E">
        <w:t xml:space="preserve">By contrast, </w:t>
      </w:r>
      <w:r w:rsidR="002725F3">
        <w:t>i</w:t>
      </w:r>
      <w:r w:rsidR="002725F3" w:rsidRPr="0004070E">
        <w:t xml:space="preserve">ncreased uncertainty and lower economic growth dampens </w:t>
      </w:r>
      <w:r w:rsidR="002725F3">
        <w:t xml:space="preserve">real </w:t>
      </w:r>
      <w:r w:rsidR="002725F3" w:rsidRPr="0004070E">
        <w:t xml:space="preserve">wage growth </w:t>
      </w:r>
      <w:r w:rsidR="002725F3">
        <w:t xml:space="preserve">under the Disorderly Transition Scenario </w:t>
      </w:r>
      <w:r w:rsidR="002725F3" w:rsidRPr="0004070E">
        <w:t xml:space="preserve">throughout the period to 2050. </w:t>
      </w:r>
      <w:r w:rsidR="002725F3">
        <w:t>R</w:t>
      </w:r>
      <w:r w:rsidRPr="0004070E">
        <w:t xml:space="preserve">eal wages are projected to be </w:t>
      </w:r>
      <w:r w:rsidR="00396738">
        <w:t>2</w:t>
      </w:r>
      <w:r w:rsidR="003E0B66">
        <w:t>.</w:t>
      </w:r>
      <w:r w:rsidR="00396738">
        <w:t>5</w:t>
      </w:r>
      <w:r w:rsidR="00386421">
        <w:t> per </w:t>
      </w:r>
      <w:r>
        <w:t>cent</w:t>
      </w:r>
      <w:r w:rsidRPr="0004070E">
        <w:t xml:space="preserve"> lower in 2050, compared to the </w:t>
      </w:r>
      <w:r w:rsidR="00492B74">
        <w:t>Baseline</w:t>
      </w:r>
      <w:r w:rsidR="007260D8">
        <w:t xml:space="preserve"> Scenario</w:t>
      </w:r>
      <w:r w:rsidR="006F2472">
        <w:t>, and 4.</w:t>
      </w:r>
      <w:r w:rsidR="000E391C">
        <w:t>0</w:t>
      </w:r>
      <w:r w:rsidR="006F2472">
        <w:t xml:space="preserve"> per cent </w:t>
      </w:r>
      <w:r w:rsidR="00A0014F">
        <w:t xml:space="preserve">lower relative to the </w:t>
      </w:r>
      <w:r w:rsidR="00E86C92">
        <w:t xml:space="preserve">Renewable Exports Upside </w:t>
      </w:r>
      <w:r w:rsidR="00A0014F">
        <w:t>Scenario</w:t>
      </w:r>
      <w:r w:rsidRPr="0004070E">
        <w:t>. This results in significantly lower consumption</w:t>
      </w:r>
      <w:r w:rsidR="000D6DCF">
        <w:t>,</w:t>
      </w:r>
      <w:r w:rsidRPr="0004070E">
        <w:t xml:space="preserve"> </w:t>
      </w:r>
      <w:r w:rsidR="003206A1">
        <w:t>with</w:t>
      </w:r>
      <w:r w:rsidRPr="0004070E" w:rsidDel="003206A1">
        <w:t xml:space="preserve"> </w:t>
      </w:r>
      <w:r w:rsidR="00126E2F">
        <w:t>cumulative</w:t>
      </w:r>
      <w:r>
        <w:t xml:space="preserve"> real household</w:t>
      </w:r>
      <w:r w:rsidRPr="0004070E">
        <w:t xml:space="preserve"> consumption </w:t>
      </w:r>
      <w:r w:rsidR="003206A1">
        <w:t>projected to be</w:t>
      </w:r>
      <w:r w:rsidRPr="0004070E">
        <w:t xml:space="preserve"> </w:t>
      </w:r>
      <w:r w:rsidR="00126E2F">
        <w:t>$1.</w:t>
      </w:r>
      <w:r w:rsidR="009658B9">
        <w:t>6</w:t>
      </w:r>
      <w:r w:rsidR="004F0C2A">
        <w:t> </w:t>
      </w:r>
      <w:r w:rsidR="00126E2F">
        <w:t>trillion</w:t>
      </w:r>
      <w:r w:rsidRPr="0004070E">
        <w:t xml:space="preserve"> lower </w:t>
      </w:r>
      <w:r w:rsidR="00C01F31">
        <w:t>to 2050</w:t>
      </w:r>
      <w:r w:rsidRPr="0004070E">
        <w:t xml:space="preserve">, compared to the </w:t>
      </w:r>
      <w:r w:rsidR="00172D4E">
        <w:t>Baseline</w:t>
      </w:r>
      <w:r w:rsidR="007260D8">
        <w:t xml:space="preserve"> Scenario</w:t>
      </w:r>
      <w:r w:rsidR="00F12F5B">
        <w:t xml:space="preserve"> (Chart 4.10)</w:t>
      </w:r>
      <w:r w:rsidRPr="0004070E">
        <w:t>.</w:t>
      </w:r>
      <w:r w:rsidR="002725F3">
        <w:t xml:space="preserve"> </w:t>
      </w:r>
      <w:r w:rsidR="00080355" w:rsidRPr="003927F6">
        <w:t>R</w:t>
      </w:r>
      <w:r w:rsidR="003206A1" w:rsidRPr="003927F6">
        <w:t xml:space="preserve">eal GDP per capita </w:t>
      </w:r>
      <w:r w:rsidR="00190F93" w:rsidRPr="003927F6">
        <w:t>in 2050</w:t>
      </w:r>
      <w:r w:rsidR="003206A1" w:rsidRPr="003927F6">
        <w:t xml:space="preserve"> is projected to be 1.6</w:t>
      </w:r>
      <w:r w:rsidR="0047643A" w:rsidRPr="003927F6">
        <w:t> </w:t>
      </w:r>
      <w:r w:rsidR="003206A1" w:rsidRPr="003927F6">
        <w:t>per</w:t>
      </w:r>
      <w:r w:rsidR="0047643A" w:rsidRPr="003927F6">
        <w:t> </w:t>
      </w:r>
      <w:r w:rsidR="003206A1" w:rsidRPr="003927F6">
        <w:t>cent lower under the Disorderly Transition, compared to the Baseline Scenario</w:t>
      </w:r>
      <w:r w:rsidR="00080355" w:rsidRPr="003927F6">
        <w:t>, which</w:t>
      </w:r>
      <w:r w:rsidR="003206A1" w:rsidRPr="003927F6">
        <w:t xml:space="preserve"> equates to $</w:t>
      </w:r>
      <w:r w:rsidR="00190F93" w:rsidRPr="003927F6">
        <w:t>2</w:t>
      </w:r>
      <w:r w:rsidR="00570D9D" w:rsidRPr="003927F6">
        <w:t>,</w:t>
      </w:r>
      <w:r w:rsidR="001111F6" w:rsidRPr="003927F6">
        <w:t>1</w:t>
      </w:r>
      <w:r w:rsidR="00190F93" w:rsidRPr="003927F6">
        <w:t>00 less per person</w:t>
      </w:r>
      <w:r w:rsidR="009726BC" w:rsidRPr="003927F6">
        <w:t xml:space="preserve"> in 2050</w:t>
      </w:r>
      <w:r w:rsidR="00190F93" w:rsidRPr="003927F6">
        <w:t xml:space="preserve">. </w:t>
      </w:r>
      <w:r w:rsidR="007C6A4A" w:rsidRPr="003927F6">
        <w:t>Compared to the Renewable Exports Upside Scenario</w:t>
      </w:r>
      <w:r w:rsidR="008A1A09" w:rsidRPr="003927F6">
        <w:t>, r</w:t>
      </w:r>
      <w:r w:rsidR="00C75D01" w:rsidRPr="003927F6">
        <w:t>eal GDP per</w:t>
      </w:r>
      <w:r w:rsidR="0047643A" w:rsidRPr="003927F6">
        <w:t> </w:t>
      </w:r>
      <w:r w:rsidR="00C75D01" w:rsidRPr="003927F6">
        <w:t xml:space="preserve">capita is </w:t>
      </w:r>
      <w:r w:rsidR="008A1A09" w:rsidRPr="003927F6">
        <w:t xml:space="preserve">projected to be </w:t>
      </w:r>
      <w:r w:rsidR="00C75D01" w:rsidRPr="003927F6">
        <w:t>$4</w:t>
      </w:r>
      <w:r w:rsidR="00570D9D" w:rsidRPr="003927F6">
        <w:t>,</w:t>
      </w:r>
      <w:r w:rsidR="00856585" w:rsidRPr="003927F6">
        <w:t>5</w:t>
      </w:r>
      <w:r w:rsidR="00C75D01" w:rsidRPr="003927F6">
        <w:t xml:space="preserve">00 </w:t>
      </w:r>
      <w:r w:rsidR="00163110" w:rsidRPr="003927F6">
        <w:t>lower</w:t>
      </w:r>
      <w:r w:rsidR="008A1A09" w:rsidRPr="003927F6">
        <w:t xml:space="preserve"> in 2050</w:t>
      </w:r>
      <w:r w:rsidR="000D23A5" w:rsidRPr="003927F6">
        <w:t xml:space="preserve"> under</w:t>
      </w:r>
      <w:r w:rsidR="00372CC0">
        <w:t xml:space="preserve"> the Disorderly Transition Scenario</w:t>
      </w:r>
      <w:r w:rsidR="008A1A09">
        <w:t>.</w:t>
      </w:r>
    </w:p>
    <w:tbl>
      <w:tblPr>
        <w:tblStyle w:val="TableGridLight"/>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667"/>
      </w:tblGrid>
      <w:tr w:rsidR="0040292C" w:rsidRPr="0004070E" w14:paraId="0EA99B76" w14:textId="77777777" w:rsidTr="00291427">
        <w:tc>
          <w:tcPr>
            <w:tcW w:w="4748" w:type="dxa"/>
          </w:tcPr>
          <w:p w14:paraId="4C716DA2" w14:textId="1CB8F810" w:rsidR="0040292C" w:rsidRPr="0056661F" w:rsidRDefault="00A53344" w:rsidP="0056661F">
            <w:pPr>
              <w:pStyle w:val="ChartMainHeading"/>
              <w:rPr>
                <w:b/>
                <w:bCs/>
              </w:rPr>
            </w:pPr>
            <w:bookmarkStart w:id="87" w:name="_Toc209020907"/>
            <w:r w:rsidRPr="0056661F">
              <w:rPr>
                <w:b/>
                <w:bCs/>
              </w:rPr>
              <w:t>Chart 4.9</w:t>
            </w:r>
            <w:r w:rsidR="0040292C" w:rsidRPr="0056661F">
              <w:rPr>
                <w:b/>
                <w:bCs/>
              </w:rPr>
              <w:t xml:space="preserve">: </w:t>
            </w:r>
            <w:r w:rsidR="00E809EC" w:rsidRPr="0056661F">
              <w:rPr>
                <w:b/>
                <w:bCs/>
              </w:rPr>
              <w:t>Growth in r</w:t>
            </w:r>
            <w:r w:rsidR="0040292C" w:rsidRPr="0056661F">
              <w:rPr>
                <w:b/>
                <w:bCs/>
              </w:rPr>
              <w:t>eal wage, 2025</w:t>
            </w:r>
            <w:r w:rsidR="00E15DC6" w:rsidRPr="0056661F">
              <w:rPr>
                <w:rFonts w:ascii="Cambria Math" w:hAnsi="Cambria Math" w:cs="Cambria Math"/>
                <w:b/>
                <w:bCs/>
              </w:rPr>
              <w:t>‑</w:t>
            </w:r>
            <w:r w:rsidR="00E809EC" w:rsidRPr="0056661F">
              <w:rPr>
                <w:b/>
                <w:bCs/>
              </w:rPr>
              <w:t>2050</w:t>
            </w:r>
            <w:bookmarkEnd w:id="87"/>
          </w:p>
        </w:tc>
        <w:tc>
          <w:tcPr>
            <w:tcW w:w="4592" w:type="dxa"/>
          </w:tcPr>
          <w:p w14:paraId="3687B14D" w14:textId="6DD218BB" w:rsidR="0040292C" w:rsidRPr="0056661F" w:rsidRDefault="00121B40" w:rsidP="0056661F">
            <w:pPr>
              <w:pStyle w:val="ChartMainHeading"/>
              <w:rPr>
                <w:b/>
                <w:bCs/>
              </w:rPr>
            </w:pPr>
            <w:bookmarkStart w:id="88" w:name="_Toc209020908"/>
            <w:r w:rsidRPr="0056661F">
              <w:rPr>
                <w:b/>
                <w:bCs/>
              </w:rPr>
              <w:t>Chart 4.10</w:t>
            </w:r>
            <w:r w:rsidR="0040292C" w:rsidRPr="0056661F">
              <w:rPr>
                <w:b/>
                <w:bCs/>
              </w:rPr>
              <w:t xml:space="preserve">: Cumulative </w:t>
            </w:r>
            <w:r w:rsidR="00457214" w:rsidRPr="0056661F">
              <w:rPr>
                <w:b/>
                <w:bCs/>
              </w:rPr>
              <w:t>c</w:t>
            </w:r>
            <w:r w:rsidR="0040292C" w:rsidRPr="0056661F">
              <w:rPr>
                <w:b/>
                <w:bCs/>
              </w:rPr>
              <w:t xml:space="preserve">onsumption </w:t>
            </w:r>
            <w:r w:rsidR="00EC738E" w:rsidRPr="0056661F">
              <w:rPr>
                <w:b/>
                <w:bCs/>
              </w:rPr>
              <w:t>difference</w:t>
            </w:r>
            <w:r w:rsidR="0040292C" w:rsidRPr="0056661F">
              <w:rPr>
                <w:b/>
                <w:bCs/>
              </w:rPr>
              <w:t xml:space="preserve"> from </w:t>
            </w:r>
            <w:r w:rsidR="00172D4E" w:rsidRPr="0056661F">
              <w:rPr>
                <w:b/>
                <w:bCs/>
              </w:rPr>
              <w:t>Baseline</w:t>
            </w:r>
            <w:r w:rsidR="007260D8" w:rsidRPr="0056661F">
              <w:rPr>
                <w:b/>
                <w:bCs/>
              </w:rPr>
              <w:t xml:space="preserve"> Scenario</w:t>
            </w:r>
            <w:r w:rsidR="0040292C" w:rsidRPr="0056661F">
              <w:rPr>
                <w:b/>
                <w:bCs/>
              </w:rPr>
              <w:t>, 2025</w:t>
            </w:r>
            <w:r w:rsidR="00E15DC6" w:rsidRPr="0056661F">
              <w:rPr>
                <w:rFonts w:ascii="Cambria Math" w:hAnsi="Cambria Math" w:cs="Cambria Math"/>
                <w:b/>
                <w:bCs/>
              </w:rPr>
              <w:t>‑</w:t>
            </w:r>
            <w:r w:rsidR="0040292C" w:rsidRPr="0056661F">
              <w:rPr>
                <w:b/>
                <w:bCs/>
              </w:rPr>
              <w:t>2050</w:t>
            </w:r>
            <w:bookmarkEnd w:id="88"/>
          </w:p>
        </w:tc>
      </w:tr>
      <w:tr w:rsidR="0040292C" w:rsidRPr="0004070E" w14:paraId="011AE5E1" w14:textId="77777777" w:rsidTr="00291427">
        <w:tc>
          <w:tcPr>
            <w:tcW w:w="4748" w:type="dxa"/>
          </w:tcPr>
          <w:p w14:paraId="1BBDB218" w14:textId="736AFA5C" w:rsidR="0040292C" w:rsidRPr="0004070E" w:rsidRDefault="006D1EC8" w:rsidP="00F03F91">
            <w:pPr>
              <w:pStyle w:val="ChartGraphic"/>
            </w:pPr>
            <w:r>
              <w:rPr>
                <w:noProof/>
              </w:rPr>
              <w:drawing>
                <wp:inline distT="0" distB="0" distL="0" distR="0" wp14:anchorId="20B8EBD2" wp14:editId="06DB1233">
                  <wp:extent cx="2877820" cy="2877820"/>
                  <wp:effectExtent l="0" t="0" r="0" b="0"/>
                  <wp:docPr id="1085274783" name="Picture 5" descr="This chart shows projected growth in real wages, expressed as a percentage, under Treasury's Baseline, Disorderly Transition, and Renewable Exports Upside Scenarios, from 2025 to 2050. It shows growth under all scenarios. This is strongest under the Renewable Exports Upside Scenario, with real wages increasing over 30 per cent in 2050, compared to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74783" name="Picture 5" descr="This chart shows projected growth in real wages, expressed as a percentage, under Treasury's Baseline, Disorderly Transition, and Renewable Exports Upside Scenarios, from 2025 to 2050. It shows growth under all scenarios. This is strongest under the Renewable Exports Upside Scenario, with real wages increasing over 30 per cent in 2050, compared to 2025.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pic:spPr>
                      </pic:pic>
                    </a:graphicData>
                  </a:graphic>
                </wp:inline>
              </w:drawing>
            </w:r>
          </w:p>
        </w:tc>
        <w:tc>
          <w:tcPr>
            <w:tcW w:w="4592" w:type="dxa"/>
          </w:tcPr>
          <w:p w14:paraId="57660D59" w14:textId="65ADCD45" w:rsidR="0040292C" w:rsidRPr="0004070E" w:rsidRDefault="00EB080A" w:rsidP="00F03F91">
            <w:pPr>
              <w:pStyle w:val="ChartGraphic"/>
            </w:pPr>
            <w:r>
              <w:rPr>
                <w:noProof/>
              </w:rPr>
              <w:drawing>
                <wp:inline distT="0" distB="0" distL="0" distR="0" wp14:anchorId="1E055DFB" wp14:editId="384EEF73">
                  <wp:extent cx="2826416" cy="2880000"/>
                  <wp:effectExtent l="0" t="0" r="0" b="0"/>
                  <wp:docPr id="1827924799" name="Picture 4" descr="This chart shows the projected deviation in cumulative consumption, expressed in current dollars, over the 25 years to 2050 under the Renewable Exports Upside and Disorderly Transition scenarios, relative to the Baseline Scenario. Cumulative consumption is shown to be $1,038 billion higher under the Renewable Exports Upside Scenario, and $1,574 billion lower under the Disorderly Scenario, compared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24799" name="Picture 4" descr="This chart shows the projected deviation in cumulative consumption, expressed in current dollars, over the 25 years to 2050 under the Renewable Exports Upside and Disorderly Transition scenarios, relative to the Baseline Scenario. Cumulative consumption is shown to be $1,038 billion higher under the Renewable Exports Upside Scenario, and $1,574 billion lower under the Disorderly Scenario, compared to the Baseline Scenari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26416" cy="2880000"/>
                          </a:xfrm>
                          <a:prstGeom prst="rect">
                            <a:avLst/>
                          </a:prstGeom>
                          <a:noFill/>
                        </pic:spPr>
                      </pic:pic>
                    </a:graphicData>
                  </a:graphic>
                </wp:inline>
              </w:drawing>
            </w:r>
          </w:p>
        </w:tc>
      </w:tr>
      <w:tr w:rsidR="0040292C" w:rsidRPr="0004070E" w14:paraId="10046C28" w14:textId="77777777" w:rsidTr="00291427">
        <w:tc>
          <w:tcPr>
            <w:tcW w:w="4748" w:type="dxa"/>
          </w:tcPr>
          <w:p w14:paraId="7FF19458" w14:textId="77777777" w:rsidR="0040292C" w:rsidRPr="0004070E" w:rsidRDefault="0040292C" w:rsidP="00932890">
            <w:pPr>
              <w:pStyle w:val="ChartorTableNote"/>
            </w:pPr>
            <w:r w:rsidRPr="0004070E">
              <w:t>Source: Treasury modelling.</w:t>
            </w:r>
          </w:p>
        </w:tc>
        <w:tc>
          <w:tcPr>
            <w:tcW w:w="4592" w:type="dxa"/>
          </w:tcPr>
          <w:p w14:paraId="71D4E93B" w14:textId="77777777" w:rsidR="0040292C" w:rsidRPr="0004070E" w:rsidRDefault="0040292C" w:rsidP="00932890">
            <w:pPr>
              <w:pStyle w:val="ChartorTableNote"/>
            </w:pPr>
            <w:r w:rsidRPr="0004070E">
              <w:t>Source: Treasury modelling.</w:t>
            </w:r>
          </w:p>
        </w:tc>
      </w:tr>
    </w:tbl>
    <w:p w14:paraId="3800FFDC" w14:textId="77777777" w:rsidR="0056661F" w:rsidRPr="0056661F" w:rsidRDefault="0056661F" w:rsidP="0056661F">
      <w:pPr>
        <w:rPr>
          <w:rStyle w:val="MinisterDate"/>
        </w:rPr>
      </w:pPr>
    </w:p>
    <w:p w14:paraId="3B08EF3B" w14:textId="77777777" w:rsidR="0056661F" w:rsidRDefault="0056661F">
      <w:pPr>
        <w:spacing w:before="0" w:after="160" w:line="259" w:lineRule="auto"/>
        <w:rPr>
          <w:rFonts w:ascii="Calibri" w:hAnsi="Calibri" w:cs="Arial"/>
          <w:b/>
          <w:color w:val="4D7861" w:themeColor="accent2"/>
          <w:kern w:val="32"/>
          <w:sz w:val="28"/>
          <w:szCs w:val="26"/>
        </w:rPr>
      </w:pPr>
      <w:r>
        <w:br w:type="page"/>
      </w:r>
    </w:p>
    <w:p w14:paraId="6DFE2866" w14:textId="196461CF" w:rsidR="0040292C" w:rsidRPr="0004070E" w:rsidRDefault="0040292C" w:rsidP="00932890">
      <w:pPr>
        <w:pStyle w:val="Heading3"/>
      </w:pPr>
      <w:bookmarkStart w:id="89" w:name="_Toc209020909"/>
      <w:r w:rsidRPr="0004070E">
        <w:t xml:space="preserve">Employment </w:t>
      </w:r>
      <w:r w:rsidRPr="00F12F5B">
        <w:rPr>
          <w:color w:val="4D7861"/>
        </w:rPr>
        <w:t>outcomes</w:t>
      </w:r>
      <w:bookmarkEnd w:id="89"/>
    </w:p>
    <w:p w14:paraId="4A60BF20" w14:textId="1B7201B7" w:rsidR="0040292C" w:rsidRPr="0004070E" w:rsidRDefault="0040292C" w:rsidP="0040292C">
      <w:pPr>
        <w:tabs>
          <w:tab w:val="num" w:pos="1040"/>
        </w:tabs>
      </w:pPr>
      <w:r w:rsidRPr="0004070E">
        <w:t xml:space="preserve">Under the </w:t>
      </w:r>
      <w:r w:rsidR="00C446F8">
        <w:t>Baseline</w:t>
      </w:r>
      <w:r w:rsidR="007C0058">
        <w:t xml:space="preserve"> S</w:t>
      </w:r>
      <w:r w:rsidR="00681449" w:rsidRPr="00F7187D">
        <w:t>cenario</w:t>
      </w:r>
      <w:r w:rsidRPr="00F7187D">
        <w:t xml:space="preserve">, </w:t>
      </w:r>
      <w:r w:rsidR="00582677">
        <w:t>2.3</w:t>
      </w:r>
      <w:r w:rsidR="006901CF">
        <w:t> </w:t>
      </w:r>
      <w:r w:rsidR="002F40B9">
        <w:t>million more people are project</w:t>
      </w:r>
      <w:r w:rsidR="00582677">
        <w:t>ed</w:t>
      </w:r>
      <w:r w:rsidR="002F40B9">
        <w:t xml:space="preserve"> to be employed in 2035, and </w:t>
      </w:r>
      <w:r w:rsidRPr="000C6DC7">
        <w:t>5.1</w:t>
      </w:r>
      <w:r w:rsidR="004F0C2A">
        <w:t> </w:t>
      </w:r>
      <w:r w:rsidRPr="00F7187D">
        <w:t>million m</w:t>
      </w:r>
      <w:r w:rsidRPr="0004070E">
        <w:t>ore in 2050</w:t>
      </w:r>
      <w:r w:rsidR="002F40B9">
        <w:t>,</w:t>
      </w:r>
      <w:r w:rsidRPr="0004070E">
        <w:t xml:space="preserve"> compared to 2025</w:t>
      </w:r>
      <w:r w:rsidR="00EE7462">
        <w:t xml:space="preserve">. </w:t>
      </w:r>
      <w:r w:rsidRPr="0004070E">
        <w:t xml:space="preserve">This increase </w:t>
      </w:r>
      <w:r w:rsidR="00AF537E">
        <w:t>in employment is larger</w:t>
      </w:r>
      <w:r w:rsidRPr="0004070E">
        <w:t xml:space="preserve"> under the Renewable Exports </w:t>
      </w:r>
      <w:r w:rsidR="000F1DB2">
        <w:t>Upside</w:t>
      </w:r>
      <w:r w:rsidRPr="0004070E">
        <w:t xml:space="preserve"> Scenario</w:t>
      </w:r>
      <w:r w:rsidR="00512FB9">
        <w:t>,</w:t>
      </w:r>
      <w:r w:rsidR="00412862" w:rsidRPr="00412862">
        <w:rPr>
          <w:rStyle w:val="FootnoteReference"/>
          <w:vertAlign w:val="superscript"/>
        </w:rPr>
        <w:t xml:space="preserve"> </w:t>
      </w:r>
      <w:r w:rsidR="0032440B">
        <w:t>w</w:t>
      </w:r>
      <w:r w:rsidR="00512FB9">
        <w:t>ith</w:t>
      </w:r>
      <w:r w:rsidR="00B95155">
        <w:t xml:space="preserve"> </w:t>
      </w:r>
      <w:r w:rsidRPr="00E96D0F">
        <w:t>5.</w:t>
      </w:r>
      <w:r w:rsidR="00A472E4">
        <w:t>3</w:t>
      </w:r>
      <w:r w:rsidR="00386421">
        <w:t> </w:t>
      </w:r>
      <w:r w:rsidRPr="00E96D0F">
        <w:t>million</w:t>
      </w:r>
      <w:r w:rsidRPr="0004070E">
        <w:t xml:space="preserve"> </w:t>
      </w:r>
      <w:r w:rsidR="005062AF">
        <w:t>more people employed</w:t>
      </w:r>
      <w:r w:rsidRPr="0004070E">
        <w:t xml:space="preserve"> in 2050, compared </w:t>
      </w:r>
      <w:proofErr w:type="gramStart"/>
      <w:r w:rsidRPr="0004070E">
        <w:t>to</w:t>
      </w:r>
      <w:r w:rsidR="00DD5A07">
        <w:t> </w:t>
      </w:r>
      <w:r w:rsidRPr="0004070E">
        <w:t xml:space="preserve"> 2025</w:t>
      </w:r>
      <w:proofErr w:type="gramEnd"/>
      <w:r w:rsidRPr="0004070E">
        <w:t>.</w:t>
      </w:r>
      <w:r w:rsidR="00412862" w:rsidRPr="008809ED">
        <w:rPr>
          <w:rStyle w:val="FootnoteReference"/>
          <w:vertAlign w:val="superscript"/>
        </w:rPr>
        <w:footnoteReference w:id="23"/>
      </w:r>
      <w:r w:rsidR="00B95155">
        <w:t xml:space="preserve"> </w:t>
      </w:r>
    </w:p>
    <w:p w14:paraId="7C910204" w14:textId="14E837E3" w:rsidR="0040292C" w:rsidRPr="0004070E" w:rsidRDefault="0040292C" w:rsidP="0040292C">
      <w:pPr>
        <w:tabs>
          <w:tab w:val="num" w:pos="1040"/>
        </w:tabs>
      </w:pPr>
      <w:r w:rsidRPr="0004070E">
        <w:t>The distribution of employment across sectors largely follows the economy</w:t>
      </w:r>
      <w:r w:rsidR="003E4F5A">
        <w:t>’</w:t>
      </w:r>
      <w:r w:rsidRPr="0004070E">
        <w:t xml:space="preserve">s broader structural shifts through the net zero </w:t>
      </w:r>
      <w:r w:rsidR="00E266CC">
        <w:t>transformation</w:t>
      </w:r>
      <w:r w:rsidRPr="0004070E">
        <w:t xml:space="preserve">. As new clean energy embedded </w:t>
      </w:r>
      <w:r w:rsidR="006A56FE">
        <w:t>product</w:t>
      </w:r>
      <w:r w:rsidR="006A56FE" w:rsidRPr="0004070E">
        <w:t xml:space="preserve"> </w:t>
      </w:r>
      <w:r w:rsidRPr="0004070E">
        <w:t xml:space="preserve">sectors are established, for example, they increase their demand for labour. </w:t>
      </w:r>
      <w:r w:rsidR="000C4C5A" w:rsidRPr="000C4C5A">
        <w:t xml:space="preserve">Hours worked in the hydrogen and ammonia sector and iron and steel manufacturing sectors under the Baseline Scenario increase by </w:t>
      </w:r>
      <w:r w:rsidR="005062AF">
        <w:t xml:space="preserve">more than </w:t>
      </w:r>
      <w:r w:rsidR="005062AF" w:rsidRPr="000C4C5A">
        <w:t>3</w:t>
      </w:r>
      <w:r w:rsidR="005062AF">
        <w:t>00 </w:t>
      </w:r>
      <w:r w:rsidR="000C4C5A" w:rsidRPr="000C4C5A">
        <w:t>per</w:t>
      </w:r>
      <w:r w:rsidR="004F0C2A">
        <w:t> </w:t>
      </w:r>
      <w:r w:rsidR="000C4C5A" w:rsidRPr="000C4C5A">
        <w:t>cent</w:t>
      </w:r>
      <w:r w:rsidR="0020301A">
        <w:t xml:space="preserve"> </w:t>
      </w:r>
      <w:r w:rsidR="000C4C5A" w:rsidRPr="000C4C5A">
        <w:t xml:space="preserve">and </w:t>
      </w:r>
      <w:r w:rsidR="001C5351">
        <w:t xml:space="preserve">by </w:t>
      </w:r>
      <w:r w:rsidR="000C4C5A" w:rsidRPr="000C4C5A">
        <w:t>79</w:t>
      </w:r>
      <w:r w:rsidR="00C93631">
        <w:t> </w:t>
      </w:r>
      <w:r w:rsidR="000C4C5A" w:rsidRPr="000C4C5A">
        <w:t>per</w:t>
      </w:r>
      <w:r w:rsidR="00C93631">
        <w:t> </w:t>
      </w:r>
      <w:r w:rsidR="000C4C5A" w:rsidRPr="000C4C5A">
        <w:t>cent respectively from 2025 to 2050</w:t>
      </w:r>
      <w:r w:rsidR="000C4C5A">
        <w:t>.</w:t>
      </w:r>
    </w:p>
    <w:p w14:paraId="62075A06" w14:textId="5FBE06D4" w:rsidR="0040292C" w:rsidRPr="0004070E" w:rsidRDefault="00D24927" w:rsidP="0040292C">
      <w:pPr>
        <w:tabs>
          <w:tab w:val="num" w:pos="1040"/>
        </w:tabs>
      </w:pPr>
      <w:r w:rsidRPr="0004070E">
        <w:t>The services sector is projected to continue to employ the largest proportion of the workforce to 2050, across all scenarios.</w:t>
      </w:r>
      <w:r>
        <w:t xml:space="preserve"> </w:t>
      </w:r>
      <w:r w:rsidR="0040292C" w:rsidRPr="0004070E">
        <w:t>The construction sector is also projected to experience solid growth in hours worked across all scenarios</w:t>
      </w:r>
      <w:r w:rsidR="001C5351">
        <w:t xml:space="preserve">, partly because </w:t>
      </w:r>
      <w:r w:rsidR="0040292C" w:rsidRPr="0004070E">
        <w:t xml:space="preserve">it employs labour to support the build and </w:t>
      </w:r>
      <w:r w:rsidR="00C8457C">
        <w:t>operation</w:t>
      </w:r>
      <w:r w:rsidR="00C8457C" w:rsidRPr="0004070E">
        <w:t xml:space="preserve"> </w:t>
      </w:r>
      <w:r w:rsidR="0040292C" w:rsidRPr="0004070E">
        <w:t xml:space="preserve">of new clean energy related projects. </w:t>
      </w:r>
    </w:p>
    <w:p w14:paraId="66643915" w14:textId="3E43602E" w:rsidR="0040292C" w:rsidRPr="0004070E" w:rsidRDefault="0040292C" w:rsidP="0040292C">
      <w:pPr>
        <w:tabs>
          <w:tab w:val="num" w:pos="1040"/>
        </w:tabs>
      </w:pPr>
      <w:r w:rsidRPr="0004070E">
        <w:t>Mapping high</w:t>
      </w:r>
      <w:r w:rsidR="00E15DC6" w:rsidRPr="00E15DC6">
        <w:rPr>
          <w:rFonts w:ascii="Cambria Math" w:hAnsi="Cambria Math" w:cs="Cambria Math"/>
        </w:rPr>
        <w:t>‑</w:t>
      </w:r>
      <w:r w:rsidRPr="0004070E">
        <w:t xml:space="preserve">level sectors to their occupations provides additional detail on potential shifts in the composition of the Australian workforce through the net zero transformation. The analysis presented in </w:t>
      </w:r>
      <w:r w:rsidR="009669D9">
        <w:t>Chart 4.11</w:t>
      </w:r>
      <w:r w:rsidRPr="0004070E">
        <w:t xml:space="preserve"> disaggregates occupations projected to be increasingly in demand as new clean energy embedded industries are established and expand – particularly under the Renewable Exports </w:t>
      </w:r>
      <w:r w:rsidR="00D21AE8">
        <w:t xml:space="preserve">Upside </w:t>
      </w:r>
      <w:r w:rsidRPr="0004070E">
        <w:t>Scenario. This includes automotive and engineering trades workers, and machinery and stationary plant operators who are required to support the increased manufacture of hydrogen, ammonia, green iron and alumina and aluminium.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0292C" w:rsidRPr="0004070E" w14:paraId="3CAA6D71" w14:textId="77777777" w:rsidTr="00A915BD">
        <w:tc>
          <w:tcPr>
            <w:tcW w:w="9026" w:type="dxa"/>
          </w:tcPr>
          <w:p w14:paraId="2DEEC939" w14:textId="2B7F3293" w:rsidR="0040292C" w:rsidRPr="0056661F" w:rsidRDefault="009669D9" w:rsidP="0056661F">
            <w:pPr>
              <w:pStyle w:val="ChartMainHeading"/>
              <w:rPr>
                <w:b/>
                <w:bCs/>
              </w:rPr>
            </w:pPr>
            <w:bookmarkStart w:id="90" w:name="_Toc209020910"/>
            <w:r w:rsidRPr="0056661F">
              <w:rPr>
                <w:b/>
                <w:bCs/>
              </w:rPr>
              <w:t>Chart 4.11</w:t>
            </w:r>
            <w:r w:rsidR="0040292C" w:rsidRPr="0056661F">
              <w:rPr>
                <w:b/>
                <w:bCs/>
              </w:rPr>
              <w:t xml:space="preserve">: Occupation growth relative to the </w:t>
            </w:r>
            <w:r w:rsidR="00D21AE8" w:rsidRPr="0056661F">
              <w:rPr>
                <w:b/>
                <w:bCs/>
              </w:rPr>
              <w:t>Baseline</w:t>
            </w:r>
            <w:r w:rsidR="00AD70B2" w:rsidRPr="0056661F">
              <w:rPr>
                <w:b/>
                <w:bCs/>
              </w:rPr>
              <w:t xml:space="preserve"> </w:t>
            </w:r>
            <w:r w:rsidR="0040292C" w:rsidRPr="0056661F">
              <w:rPr>
                <w:b/>
                <w:bCs/>
              </w:rPr>
              <w:t>S</w:t>
            </w:r>
            <w:r w:rsidR="00AD70B2" w:rsidRPr="0056661F">
              <w:rPr>
                <w:b/>
                <w:bCs/>
              </w:rPr>
              <w:t>cenario</w:t>
            </w:r>
            <w:r w:rsidR="0040292C" w:rsidRPr="0056661F">
              <w:rPr>
                <w:b/>
                <w:bCs/>
              </w:rPr>
              <w:t xml:space="preserve"> in 2050, Clean</w:t>
            </w:r>
            <w:r w:rsidR="00DD5A07">
              <w:rPr>
                <w:b/>
                <w:bCs/>
              </w:rPr>
              <w:t> </w:t>
            </w:r>
            <w:r w:rsidR="0040292C" w:rsidRPr="0056661F">
              <w:rPr>
                <w:b/>
                <w:bCs/>
              </w:rPr>
              <w:t>energy embedded industries only</w:t>
            </w:r>
            <w:bookmarkEnd w:id="90"/>
          </w:p>
        </w:tc>
      </w:tr>
      <w:tr w:rsidR="0040292C" w:rsidRPr="0004070E" w14:paraId="294F4A1D" w14:textId="77777777" w:rsidTr="00A915BD">
        <w:tc>
          <w:tcPr>
            <w:tcW w:w="9026" w:type="dxa"/>
          </w:tcPr>
          <w:p w14:paraId="71356ACE" w14:textId="454DDEEC" w:rsidR="0040292C" w:rsidRPr="0004070E" w:rsidRDefault="006B2B4E" w:rsidP="00F03F91">
            <w:pPr>
              <w:pStyle w:val="ChartGraphic"/>
            </w:pPr>
            <w:r>
              <w:rPr>
                <w:noProof/>
              </w:rPr>
              <w:drawing>
                <wp:inline distT="0" distB="0" distL="0" distR="0" wp14:anchorId="458305CE" wp14:editId="7A3DEE24">
                  <wp:extent cx="4999355" cy="2212975"/>
                  <wp:effectExtent l="0" t="0" r="0" b="0"/>
                  <wp:docPr id="839999212" name="Picture 10" descr="This chart shows projected occupation growth in clean energy embedded industries under the Renewable Exports Upside Scenario and Disorderly Transition scenarios, from 2025 to 2050, relative to the Baseline Scenario. Occupation growth is broken down into automotive and engineering trades workers, specialist managers, machine and stationary plant operators, business, human resource and marketing professionals, and design, engineering, science and transport professionals. It shows significant relative growth across all five occupations under the Renewable Exports Upside Scenario, and declines for the Disorderly Transition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99212" name="Picture 10" descr="This chart shows projected occupation growth in clean energy embedded industries under the Renewable Exports Upside Scenario and Disorderly Transition scenarios, from 2025 to 2050, relative to the Baseline Scenario. Occupation growth is broken down into automotive and engineering trades workers, specialist managers, machine and stationary plant operators, business, human resource and marketing professionals, and design, engineering, science and transport professionals. It shows significant relative growth across all five occupations under the Renewable Exports Upside Scenario, and declines for the Disorderly Transition Scenari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99355" cy="2212975"/>
                          </a:xfrm>
                          <a:prstGeom prst="rect">
                            <a:avLst/>
                          </a:prstGeom>
                          <a:noFill/>
                        </pic:spPr>
                      </pic:pic>
                    </a:graphicData>
                  </a:graphic>
                </wp:inline>
              </w:drawing>
            </w:r>
          </w:p>
        </w:tc>
      </w:tr>
      <w:tr w:rsidR="0056661F" w:rsidRPr="0004070E" w14:paraId="2B498F02" w14:textId="77777777" w:rsidTr="00A915BD">
        <w:tc>
          <w:tcPr>
            <w:tcW w:w="9026" w:type="dxa"/>
          </w:tcPr>
          <w:p w14:paraId="1343CE2F" w14:textId="7083EDE9" w:rsidR="0056661F" w:rsidRDefault="0056661F" w:rsidP="0056661F">
            <w:pPr>
              <w:pStyle w:val="ChartorTableNote"/>
              <w:rPr>
                <w:noProof/>
              </w:rPr>
            </w:pPr>
            <w:r w:rsidRPr="0004070E">
              <w:t>Source: Treasury modelling.</w:t>
            </w:r>
          </w:p>
        </w:tc>
      </w:tr>
    </w:tbl>
    <w:p w14:paraId="77786F26" w14:textId="6D7A4C49" w:rsidR="0040292C" w:rsidRPr="007D35F2" w:rsidRDefault="0040292C" w:rsidP="00987AD1">
      <w:pPr>
        <w:pStyle w:val="Heading3"/>
      </w:pPr>
      <w:bookmarkStart w:id="91" w:name="_Toc209020911"/>
      <w:r w:rsidRPr="007D35F2">
        <w:t>Household ene</w:t>
      </w:r>
      <w:r w:rsidRPr="007D35F2">
        <w:rPr>
          <w:color w:val="4D7861"/>
        </w:rPr>
        <w:t>rgy costs</w:t>
      </w:r>
      <w:bookmarkEnd w:id="91"/>
    </w:p>
    <w:p w14:paraId="624D0142" w14:textId="1A3A824A" w:rsidR="0040292C" w:rsidRPr="0004070E" w:rsidRDefault="0040292C" w:rsidP="0040292C">
      <w:r w:rsidRPr="0004070E">
        <w:t>Household benefits come through the long</w:t>
      </w:r>
      <w:r w:rsidR="00E15DC6" w:rsidRPr="00E15DC6">
        <w:rPr>
          <w:rFonts w:ascii="Cambria Math" w:hAnsi="Cambria Math" w:cs="Cambria Math"/>
        </w:rPr>
        <w:t>‑</w:t>
      </w:r>
      <w:r w:rsidRPr="0004070E">
        <w:t>run savings that can be made by electrifying homes and vehicles and installing solar panels and home batteries. Energy costs are a significant proportion of household spending, at around 5</w:t>
      </w:r>
      <w:r w:rsidR="00C93631">
        <w:t> </w:t>
      </w:r>
      <w:r w:rsidR="0028474E">
        <w:t>per</w:t>
      </w:r>
      <w:r w:rsidR="00C93631">
        <w:t> </w:t>
      </w:r>
      <w:r w:rsidR="0028474E">
        <w:t>cent</w:t>
      </w:r>
      <w:r w:rsidRPr="0004070E">
        <w:t xml:space="preserve"> of disposable income. This proportion more than doubles to 11</w:t>
      </w:r>
      <w:r w:rsidR="00C93631">
        <w:t> </w:t>
      </w:r>
      <w:r w:rsidR="0028474E">
        <w:t>per</w:t>
      </w:r>
      <w:r w:rsidR="00C93631">
        <w:t> </w:t>
      </w:r>
      <w:r w:rsidR="0028474E">
        <w:t>cent</w:t>
      </w:r>
      <w:r w:rsidRPr="0004070E">
        <w:t xml:space="preserve"> for households in the bottom 20</w:t>
      </w:r>
      <w:r w:rsidR="00C93631">
        <w:t> per </w:t>
      </w:r>
      <w:r w:rsidR="0028474E">
        <w:t>cent</w:t>
      </w:r>
      <w:r w:rsidRPr="0004070E">
        <w:t xml:space="preserve"> of incomes.</w:t>
      </w:r>
      <w:r w:rsidR="00EB4AC7" w:rsidRPr="007632DE">
        <w:rPr>
          <w:rStyle w:val="FootnoteReference"/>
          <w:vertAlign w:val="superscript"/>
        </w:rPr>
        <w:footnoteReference w:id="24"/>
      </w:r>
    </w:p>
    <w:p w14:paraId="3F3635F1" w14:textId="65F0A8FC" w:rsidR="0040292C" w:rsidRPr="0004070E" w:rsidRDefault="0040292C" w:rsidP="0040292C">
      <w:pPr>
        <w:tabs>
          <w:tab w:val="num" w:pos="1040"/>
        </w:tabs>
      </w:pPr>
      <w:r w:rsidRPr="0004070E">
        <w:t xml:space="preserve">Electrification technologies can reduce </w:t>
      </w:r>
      <w:r w:rsidR="00725458">
        <w:t>household</w:t>
      </w:r>
      <w:r w:rsidRPr="0004070E">
        <w:t xml:space="preserve"> running costs. For example, a</w:t>
      </w:r>
      <w:r w:rsidR="00C130D8">
        <w:t xml:space="preserve"> typical</w:t>
      </w:r>
      <w:r w:rsidRPr="0004070E">
        <w:t xml:space="preserve"> household could reduce their energy costs by around $1,000</w:t>
      </w:r>
      <w:r w:rsidR="00C93631">
        <w:t> </w:t>
      </w:r>
      <w:r w:rsidR="00C93631" w:rsidRPr="0004070E">
        <w:t>per</w:t>
      </w:r>
      <w:r w:rsidR="00C93631">
        <w:t> </w:t>
      </w:r>
      <w:r w:rsidRPr="0004070E">
        <w:t>year by electrifying their household appliances, hot water systems and space heating, even accounting for up</w:t>
      </w:r>
      <w:r w:rsidR="00E15DC6" w:rsidRPr="00E15DC6">
        <w:rPr>
          <w:rFonts w:ascii="Cambria Math" w:hAnsi="Cambria Math" w:cs="Cambria Math"/>
        </w:rPr>
        <w:t>‑</w:t>
      </w:r>
      <w:r w:rsidRPr="0004070E">
        <w:t>front costs (</w:t>
      </w:r>
      <w:r w:rsidR="00563F00">
        <w:t>Chart 4.12</w:t>
      </w:r>
      <w:r w:rsidRPr="0004070E">
        <w:t>).</w:t>
      </w:r>
    </w:p>
    <w:p w14:paraId="1DC026C9" w14:textId="7AD29035" w:rsidR="0040292C" w:rsidRPr="004D3226" w:rsidRDefault="0040292C" w:rsidP="0040292C">
      <w:pPr>
        <w:tabs>
          <w:tab w:val="num" w:pos="1040"/>
        </w:tabs>
      </w:pPr>
      <w:r w:rsidRPr="0004070E">
        <w:t xml:space="preserve">Households who also purchase a solar panel, home battery and electric vehicles could reduce their energy costs by </w:t>
      </w:r>
      <w:r w:rsidR="001928FA">
        <w:t>around 40</w:t>
      </w:r>
      <w:r w:rsidR="00563F00">
        <w:t> </w:t>
      </w:r>
      <w:r w:rsidR="001928FA">
        <w:t>per</w:t>
      </w:r>
      <w:r w:rsidR="00563F00">
        <w:t> </w:t>
      </w:r>
      <w:r w:rsidR="001928FA">
        <w:t>cent or</w:t>
      </w:r>
      <w:r w:rsidRPr="0004070E">
        <w:t xml:space="preserve"> $4,300</w:t>
      </w:r>
      <w:r w:rsidR="00563F00">
        <w:t> </w:t>
      </w:r>
      <w:r w:rsidRPr="0004070E">
        <w:t>per</w:t>
      </w:r>
      <w:r w:rsidR="00563F00">
        <w:t> </w:t>
      </w:r>
      <w:r w:rsidRPr="0004070E">
        <w:t>year</w:t>
      </w:r>
      <w:r w:rsidR="005C521A">
        <w:t>, after accounting for upfront and financing costs</w:t>
      </w:r>
      <w:r w:rsidRPr="0004070E">
        <w:t>. The upfront costs and projected saving in energy costs will depend on individual households.</w:t>
      </w:r>
    </w:p>
    <w:tbl>
      <w:tblPr>
        <w:tblStyle w:val="TableGrid"/>
        <w:tblW w:w="0" w:type="auto"/>
        <w:tblLook w:val="04A0" w:firstRow="1" w:lastRow="0" w:firstColumn="1" w:lastColumn="0" w:noHBand="0" w:noVBand="1"/>
      </w:tblPr>
      <w:tblGrid>
        <w:gridCol w:w="9043"/>
      </w:tblGrid>
      <w:tr w:rsidR="0040292C" w14:paraId="3A5AD60E" w14:textId="77777777" w:rsidTr="00821629">
        <w:trPr>
          <w:cnfStyle w:val="100000000000" w:firstRow="1" w:lastRow="0" w:firstColumn="0" w:lastColumn="0" w:oddVBand="0" w:evenVBand="0" w:oddHBand="0" w:evenHBand="0" w:firstRowFirstColumn="0" w:firstRowLastColumn="0" w:lastRowFirstColumn="0" w:lastRowLastColumn="0"/>
        </w:trPr>
        <w:tc>
          <w:tcPr>
            <w:tcW w:w="0" w:type="dxa"/>
            <w:shd w:val="clear" w:color="auto" w:fill="FFFFFF" w:themeFill="background1"/>
          </w:tcPr>
          <w:p w14:paraId="6F9CA464" w14:textId="2439E94D" w:rsidR="0040292C" w:rsidRPr="007D35F2" w:rsidRDefault="00563F00" w:rsidP="0056661F">
            <w:pPr>
              <w:pStyle w:val="ChartMainHeading"/>
              <w:rPr>
                <w:b w:val="0"/>
                <w:color w:val="auto"/>
                <w:sz w:val="22"/>
                <w:szCs w:val="24"/>
              </w:rPr>
            </w:pPr>
            <w:bookmarkStart w:id="92" w:name="_Toc209020912"/>
            <w:r w:rsidRPr="00C761BC">
              <w:rPr>
                <w:szCs w:val="24"/>
              </w:rPr>
              <w:t>Chart</w:t>
            </w:r>
            <w:r w:rsidRPr="00620F27">
              <w:t xml:space="preserve"> 4.12</w:t>
            </w:r>
            <w:r w:rsidR="0040292C" w:rsidRPr="00620F27">
              <w:t>: Modelled benefits of electrification</w:t>
            </w:r>
            <w:r w:rsidR="0040292C" w:rsidRPr="00620F27" w:rsidDel="00781F69">
              <w:t xml:space="preserve">, </w:t>
            </w:r>
            <w:r w:rsidR="00D21AE8" w:rsidRPr="00620F27" w:rsidDel="00781F69">
              <w:t>Baseline</w:t>
            </w:r>
            <w:r w:rsidR="00AB0D0F" w:rsidRPr="00620F27" w:rsidDel="00781F69">
              <w:t xml:space="preserve"> Scenario</w:t>
            </w:r>
            <w:bookmarkEnd w:id="92"/>
            <w:r w:rsidR="00AB0D0F" w:rsidRPr="00620F27">
              <w:t xml:space="preserve"> </w:t>
            </w:r>
          </w:p>
          <w:p w14:paraId="675B7315" w14:textId="77777777" w:rsidR="0040292C" w:rsidRDefault="0040292C" w:rsidP="00F03F91">
            <w:pPr>
              <w:pStyle w:val="ChartGraphic"/>
              <w:rPr>
                <w:i/>
                <w:iCs/>
              </w:rPr>
            </w:pPr>
            <w:r w:rsidRPr="00CB4184">
              <w:rPr>
                <w:noProof/>
              </w:rPr>
              <w:drawing>
                <wp:inline distT="0" distB="0" distL="0" distR="0" wp14:anchorId="552ABAE2" wp14:editId="69AEB9CA">
                  <wp:extent cx="5605670" cy="3884794"/>
                  <wp:effectExtent l="0" t="0" r="0" b="1905"/>
                  <wp:docPr id="431718114" name="Picture 2" descr="This infographic shows the benefits of electrification on reducing household energy costs and emissions. The infographic shows a house with solar panels, a car, heating and cooking appliances. Electrifying water heating can reduce costs by $140 per year and emissions by 7%. Electrifying space heating can reduce costs by $860 per year and emissions by 18%. Electrifying cooktops can reduce costs by $40 per year and emissions by 1%. Installing rooftop solar and a household battery can reduce cost by $1,200 per year and emissions by 6%. Purchasing electric vehicles can reduce costs by $2,070 and emissions by 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8114" name="Picture 2" descr="This infographic shows the benefits of electrification on reducing household energy costs and emissions. The infographic shows a house with solar panels, a car, heating and cooking appliances. Electrifying water heating can reduce costs by $140 per year and emissions by 7%. Electrifying space heating can reduce costs by $860 per year and emissions by 18%. Electrifying cooktops can reduce costs by $40 per year and emissions by 1%. Installing rooftop solar and a household battery can reduce cost by $1,200 per year and emissions by 6%. Purchasing electric vehicles can reduce costs by $2,070 and emissions by 67%.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27866" cy="3900176"/>
                          </a:xfrm>
                          <a:prstGeom prst="rect">
                            <a:avLst/>
                          </a:prstGeom>
                          <a:noFill/>
                          <a:ln>
                            <a:noFill/>
                          </a:ln>
                        </pic:spPr>
                      </pic:pic>
                    </a:graphicData>
                  </a:graphic>
                </wp:inline>
              </w:drawing>
            </w:r>
          </w:p>
        </w:tc>
      </w:tr>
      <w:tr w:rsidR="0040292C" w14:paraId="305F025A" w14:textId="77777777" w:rsidTr="00C109D2">
        <w:tc>
          <w:tcPr>
            <w:tcW w:w="0" w:type="dxa"/>
            <w:shd w:val="clear" w:color="auto" w:fill="FFFFFF" w:themeFill="background1"/>
            <w:vAlign w:val="center"/>
          </w:tcPr>
          <w:p w14:paraId="49D2A05E" w14:textId="4EB8371F" w:rsidR="0040292C" w:rsidRPr="0056661F" w:rsidRDefault="0040292C" w:rsidP="0056661F">
            <w:pPr>
              <w:pStyle w:val="ChartorTableNote"/>
            </w:pPr>
            <w:r w:rsidRPr="00EA1107">
              <w:rPr>
                <w:rFonts w:eastAsia="Aptos"/>
                <w:noProof/>
              </w:rPr>
              <mc:AlternateContent>
                <mc:Choice Requires="wps">
                  <w:drawing>
                    <wp:anchor distT="0" distB="0" distL="114300" distR="114300" simplePos="0" relativeHeight="251658245" behindDoc="0" locked="0" layoutInCell="1" allowOverlap="1" wp14:anchorId="199BFAF3" wp14:editId="0FF705C9">
                      <wp:simplePos x="0" y="0"/>
                      <wp:positionH relativeFrom="column">
                        <wp:posOffset>11112500</wp:posOffset>
                      </wp:positionH>
                      <wp:positionV relativeFrom="paragraph">
                        <wp:posOffset>4305300</wp:posOffset>
                      </wp:positionV>
                      <wp:extent cx="2143125" cy="892175"/>
                      <wp:effectExtent l="0" t="0" r="0" b="0"/>
                      <wp:wrapNone/>
                      <wp:docPr id="1816611203" name="TextBox 57"/>
                      <wp:cNvGraphicFramePr/>
                      <a:graphic xmlns:a="http://schemas.openxmlformats.org/drawingml/2006/main">
                        <a:graphicData uri="http://schemas.microsoft.com/office/word/2010/wordprocessingShape">
                          <wps:wsp>
                            <wps:cNvSpPr txBox="1"/>
                            <wps:spPr>
                              <a:xfrm>
                                <a:off x="0" y="0"/>
                                <a:ext cx="2143125" cy="892175"/>
                              </a:xfrm>
                              <a:prstGeom prst="rect">
                                <a:avLst/>
                              </a:prstGeom>
                              <a:noFill/>
                              <a:ln w="38100" cap="flat" cmpd="sng" algn="ctr">
                                <a:noFill/>
                                <a:prstDash val="solid"/>
                                <a:miter lim="800000"/>
                              </a:ln>
                              <a:effectLst/>
                            </wps:spPr>
                            <wps:txbx>
                              <w:txbxContent>
                                <w:p w14:paraId="168EC11B"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Electric vehicles</w:t>
                                  </w:r>
                                </w:p>
                                <w:p w14:paraId="7D92E0C7" w14:textId="77777777" w:rsidR="0040292C" w:rsidRDefault="0040292C" w:rsidP="0040292C">
                                  <w:pPr>
                                    <w:jc w:val="right"/>
                                    <w:rPr>
                                      <w:rFonts w:ascii="Calibri" w:eastAsia="+mn-ea" w:hAnsi="Calibri" w:cs="+mn-cs"/>
                                      <w:color w:val="2C384A"/>
                                      <w:kern w:val="24"/>
                                    </w:rPr>
                                  </w:pPr>
                                  <w:r>
                                    <w:rPr>
                                      <w:rFonts w:ascii="Calibri" w:eastAsia="+mn-ea" w:hAnsi="Calibri" w:cs="+mn-cs"/>
                                      <w:color w:val="2C384A"/>
                                      <w:kern w:val="24"/>
                                    </w:rPr>
                                    <w:t xml:space="preserve">Electrifying </w:t>
                                  </w:r>
                                  <w:r>
                                    <w:rPr>
                                      <w:rFonts w:ascii="Calibri" w:eastAsia="+mn-ea" w:hAnsi="Calibri" w:cs="+mn-cs"/>
                                      <w:b/>
                                      <w:bCs/>
                                      <w:color w:val="2C384A"/>
                                      <w:kern w:val="24"/>
                                    </w:rPr>
                                    <w:t>vehicles</w:t>
                                  </w:r>
                                  <w:r>
                                    <w:rPr>
                                      <w:rFonts w:ascii="Calibri" w:eastAsia="+mn-ea" w:hAnsi="Calibri" w:cs="+mn-cs"/>
                                      <w:color w:val="2C384A"/>
                                      <w:kern w:val="24"/>
                                    </w:rPr>
                                    <w:t xml:space="preserve"> can save households </w:t>
                                  </w:r>
                                  <w:r>
                                    <w:rPr>
                                      <w:rFonts w:ascii="Calibri" w:eastAsia="+mn-ea" w:hAnsi="Calibri" w:cs="+mn-cs"/>
                                      <w:b/>
                                      <w:bCs/>
                                      <w:color w:val="2C384A"/>
                                      <w:kern w:val="24"/>
                                    </w:rPr>
                                    <w:t>$1,785 per year</w:t>
                                  </w:r>
                                  <w:r>
                                    <w:rPr>
                                      <w:rFonts w:ascii="Calibri" w:eastAsia="+mn-ea" w:hAnsi="Calibri" w:cs="+mn-cs"/>
                                      <w:color w:val="2C384A"/>
                                      <w:kern w:val="24"/>
                                    </w:rPr>
                                    <w:t xml:space="preserve"> and reduce emissions by X%</w:t>
                                  </w:r>
                                </w:p>
                              </w:txbxContent>
                            </wps:txbx>
                            <wps:bodyPr wrap="square" rtlCol="0">
                              <a:spAutoFit/>
                            </wps:bodyPr>
                          </wps:wsp>
                        </a:graphicData>
                      </a:graphic>
                    </wp:anchor>
                  </w:drawing>
                </mc:Choice>
                <mc:Fallback>
                  <w:pict>
                    <v:shapetype w14:anchorId="199BFAF3" id="_x0000_t202" coordsize="21600,21600" o:spt="202" path="m,l,21600r21600,l21600,xe">
                      <v:stroke joinstyle="miter"/>
                      <v:path gradientshapeok="t" o:connecttype="rect"/>
                    </v:shapetype>
                    <v:shape id="TextBox 57" o:spid="_x0000_s1026" type="#_x0000_t202" style="position:absolute;margin-left:875pt;margin-top:339pt;width:168.75pt;height:70.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" filled="f" stroked="f" strokeweight="3pt">
                      <v:textbox style="mso-fit-shape-to-text:t">
                        <w:txbxContent>
                          <w:p w14:paraId="168EC11B"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Electric vehicles</w:t>
                            </w:r>
                          </w:p>
                          <w:p w14:paraId="7D92E0C7" w14:textId="77777777" w:rsidR="0040292C" w:rsidRDefault="0040292C" w:rsidP="0040292C">
                            <w:pPr>
                              <w:jc w:val="right"/>
                              <w:rPr>
                                <w:rFonts w:ascii="Calibri" w:eastAsia="+mn-ea" w:hAnsi="Calibri" w:cs="+mn-cs"/>
                                <w:color w:val="2C384A"/>
                                <w:kern w:val="24"/>
                              </w:rPr>
                            </w:pPr>
                            <w:r>
                              <w:rPr>
                                <w:rFonts w:ascii="Calibri" w:eastAsia="+mn-ea" w:hAnsi="Calibri" w:cs="+mn-cs"/>
                                <w:color w:val="2C384A"/>
                                <w:kern w:val="24"/>
                              </w:rPr>
                              <w:t xml:space="preserve">Electrifying </w:t>
                            </w:r>
                            <w:r>
                              <w:rPr>
                                <w:rFonts w:ascii="Calibri" w:eastAsia="+mn-ea" w:hAnsi="Calibri" w:cs="+mn-cs"/>
                                <w:b/>
                                <w:bCs/>
                                <w:color w:val="2C384A"/>
                                <w:kern w:val="24"/>
                              </w:rPr>
                              <w:t>vehicles</w:t>
                            </w:r>
                            <w:r>
                              <w:rPr>
                                <w:rFonts w:ascii="Calibri" w:eastAsia="+mn-ea" w:hAnsi="Calibri" w:cs="+mn-cs"/>
                                <w:color w:val="2C384A"/>
                                <w:kern w:val="24"/>
                              </w:rPr>
                              <w:t xml:space="preserve"> can save households </w:t>
                            </w:r>
                            <w:r>
                              <w:rPr>
                                <w:rFonts w:ascii="Calibri" w:eastAsia="+mn-ea" w:hAnsi="Calibri" w:cs="+mn-cs"/>
                                <w:b/>
                                <w:bCs/>
                                <w:color w:val="2C384A"/>
                                <w:kern w:val="24"/>
                              </w:rPr>
                              <w:t>$1,785 per year</w:t>
                            </w:r>
                            <w:r>
                              <w:rPr>
                                <w:rFonts w:ascii="Calibri" w:eastAsia="+mn-ea" w:hAnsi="Calibri" w:cs="+mn-cs"/>
                                <w:color w:val="2C384A"/>
                                <w:kern w:val="24"/>
                              </w:rPr>
                              <w:t xml:space="preserve"> and reduce emissions by X%</w:t>
                            </w:r>
                          </w:p>
                        </w:txbxContent>
                      </v:textbox>
                    </v:shape>
                  </w:pict>
                </mc:Fallback>
              </mc:AlternateContent>
            </w:r>
            <w:r w:rsidRPr="00EA1107">
              <w:rPr>
                <w:rFonts w:eastAsia="Aptos"/>
                <w:noProof/>
              </w:rPr>
              <mc:AlternateContent>
                <mc:Choice Requires="wps">
                  <w:drawing>
                    <wp:anchor distT="0" distB="0" distL="114300" distR="114300" simplePos="0" relativeHeight="251658244" behindDoc="0" locked="0" layoutInCell="1" allowOverlap="1" wp14:anchorId="12A5AAC4" wp14:editId="21E9766C">
                      <wp:simplePos x="0" y="0"/>
                      <wp:positionH relativeFrom="column">
                        <wp:posOffset>11804015</wp:posOffset>
                      </wp:positionH>
                      <wp:positionV relativeFrom="paragraph">
                        <wp:posOffset>4479290</wp:posOffset>
                      </wp:positionV>
                      <wp:extent cx="1390015" cy="100965"/>
                      <wp:effectExtent l="0" t="0" r="635" b="0"/>
                      <wp:wrapNone/>
                      <wp:docPr id="93324490" name="Rectangle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015" cy="100965"/>
                              </a:xfrm>
                              <a:prstGeom prst="rect">
                                <a:avLst/>
                              </a:prstGeom>
                              <a:solidFill>
                                <a:srgbClr val="B1F0CF"/>
                              </a:solidFill>
                              <a:ln>
                                <a:noFill/>
                              </a:ln>
                              <a:effectLst/>
                            </wps:spPr>
                            <wps:bodyPr rtlCol="0" anchor="ctr"/>
                          </wps:wsp>
                        </a:graphicData>
                      </a:graphic>
                    </wp:anchor>
                  </w:drawing>
                </mc:Choice>
                <mc:Fallback>
                  <w:pict>
                    <v:rect w14:anchorId="02C7BC6E" id="Rectangle 157" o:spid="_x0000_s1026" alt="&quot;&quot;" style="position:absolute;margin-left:929.45pt;margin-top:352.7pt;width:109.45pt;height:7.9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" fillcolor="#b1f0cf" stroked="f"/>
                  </w:pict>
                </mc:Fallback>
              </mc:AlternateContent>
            </w:r>
            <w:r w:rsidRPr="00EA1107">
              <w:rPr>
                <w:rFonts w:eastAsia="Aptos"/>
                <w:noProof/>
              </w:rPr>
              <mc:AlternateContent>
                <mc:Choice Requires="wps">
                  <w:drawing>
                    <wp:anchor distT="0" distB="0" distL="114300" distR="114300" simplePos="0" relativeHeight="251658243" behindDoc="0" locked="0" layoutInCell="1" allowOverlap="1" wp14:anchorId="0305CDFD" wp14:editId="10BC08E7">
                      <wp:simplePos x="0" y="0"/>
                      <wp:positionH relativeFrom="column">
                        <wp:posOffset>11112500</wp:posOffset>
                      </wp:positionH>
                      <wp:positionV relativeFrom="paragraph">
                        <wp:posOffset>1734820</wp:posOffset>
                      </wp:positionV>
                      <wp:extent cx="2143125" cy="892175"/>
                      <wp:effectExtent l="0" t="0" r="0" b="0"/>
                      <wp:wrapNone/>
                      <wp:docPr id="1040639296" name="TextBox 65"/>
                      <wp:cNvGraphicFramePr/>
                      <a:graphic xmlns:a="http://schemas.openxmlformats.org/drawingml/2006/main">
                        <a:graphicData uri="http://schemas.microsoft.com/office/word/2010/wordprocessingShape">
                          <wps:wsp>
                            <wps:cNvSpPr txBox="1"/>
                            <wps:spPr>
                              <a:xfrm>
                                <a:off x="0" y="0"/>
                                <a:ext cx="2143125" cy="892175"/>
                              </a:xfrm>
                              <a:prstGeom prst="rect">
                                <a:avLst/>
                              </a:prstGeom>
                              <a:noFill/>
                              <a:ln w="38100" cap="flat" cmpd="sng" algn="ctr">
                                <a:noFill/>
                                <a:prstDash val="solid"/>
                                <a:miter lim="800000"/>
                              </a:ln>
                              <a:effectLst/>
                            </wps:spPr>
                            <wps:txbx>
                              <w:txbxContent>
                                <w:p w14:paraId="7ABD38C7"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Home batteries</w:t>
                                  </w:r>
                                </w:p>
                                <w:p w14:paraId="48381CEF" w14:textId="77777777" w:rsidR="0040292C" w:rsidRDefault="0040292C" w:rsidP="0040292C">
                                  <w:pPr>
                                    <w:jc w:val="right"/>
                                    <w:rPr>
                                      <w:rFonts w:ascii="Calibri" w:eastAsia="+mn-ea" w:hAnsi="Calibri" w:cs="+mn-cs"/>
                                      <w:b/>
                                      <w:bCs/>
                                      <w:color w:val="2C384A"/>
                                      <w:kern w:val="24"/>
                                    </w:rPr>
                                  </w:pPr>
                                </w:p>
                                <w:p w14:paraId="2BBAD35E" w14:textId="77777777" w:rsidR="0040292C" w:rsidRDefault="0040292C" w:rsidP="0040292C">
                                  <w:pPr>
                                    <w:jc w:val="right"/>
                                    <w:rPr>
                                      <w:rFonts w:ascii="Calibri" w:eastAsia="+mn-ea" w:hAnsi="Calibri" w:cs="+mn-cs"/>
                                      <w:b/>
                                      <w:kern w:val="24"/>
                                    </w:rPr>
                                  </w:pPr>
                                </w:p>
                                <w:p w14:paraId="394B8F1F" w14:textId="77777777" w:rsidR="0040292C" w:rsidRDefault="0040292C" w:rsidP="0040292C">
                                  <w:pPr>
                                    <w:jc w:val="right"/>
                                    <w:rPr>
                                      <w:rFonts w:ascii="Calibri" w:eastAsia="+mn-ea" w:hAnsi="Calibri" w:cs="+mn-cs"/>
                                      <w:b/>
                                      <w:kern w:val="24"/>
                                    </w:rPr>
                                  </w:pPr>
                                </w:p>
                                <w:p w14:paraId="22BE672A" w14:textId="77777777" w:rsidR="0040292C" w:rsidRDefault="0040292C" w:rsidP="0040292C">
                                  <w:pPr>
                                    <w:jc w:val="right"/>
                                    <w:rPr>
                                      <w:rFonts w:ascii="Calibri" w:eastAsia="+mn-ea" w:hAnsi="Calibri" w:cs="+mn-cs"/>
                                      <w:b/>
                                      <w:kern w:val="24"/>
                                    </w:rPr>
                                  </w:pPr>
                                  <w:r>
                                    <w:rPr>
                                      <w:rFonts w:ascii="Calibri" w:eastAsia="+mn-ea" w:hAnsi="Calibri" w:cs="+mn-cs"/>
                                      <w:b/>
                                      <w:bCs/>
                                      <w:color w:val="2C384A"/>
                                      <w:kern w:val="24"/>
                                    </w:rPr>
                                    <w:t>Home batteries can save households $X per year and reduce emissions by X%</w:t>
                                  </w:r>
                                </w:p>
                              </w:txbxContent>
                            </wps:txbx>
                            <wps:bodyPr wrap="square" rtlCol="0">
                              <a:spAutoFit/>
                            </wps:bodyPr>
                          </wps:wsp>
                        </a:graphicData>
                      </a:graphic>
                    </wp:anchor>
                  </w:drawing>
                </mc:Choice>
                <mc:Fallback>
                  <w:pict>
                    <v:shape w14:anchorId="0305CDFD" id="TextBox 65" o:spid="_x0000_s1027" type="#_x0000_t202" style="position:absolute;margin-left:875pt;margin-top:136.6pt;width:168.75pt;height:70.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" filled="f" stroked="f" strokeweight="3pt">
                      <v:textbox style="mso-fit-shape-to-text:t">
                        <w:txbxContent>
                          <w:p w14:paraId="7ABD38C7"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Home batteries</w:t>
                            </w:r>
                          </w:p>
                          <w:p w14:paraId="48381CEF" w14:textId="77777777" w:rsidR="0040292C" w:rsidRDefault="0040292C" w:rsidP="0040292C">
                            <w:pPr>
                              <w:jc w:val="right"/>
                              <w:rPr>
                                <w:rFonts w:ascii="Calibri" w:eastAsia="+mn-ea" w:hAnsi="Calibri" w:cs="+mn-cs"/>
                                <w:b/>
                                <w:bCs/>
                                <w:color w:val="2C384A"/>
                                <w:kern w:val="24"/>
                              </w:rPr>
                            </w:pPr>
                          </w:p>
                          <w:p w14:paraId="2BBAD35E" w14:textId="77777777" w:rsidR="0040292C" w:rsidRDefault="0040292C" w:rsidP="0040292C">
                            <w:pPr>
                              <w:jc w:val="right"/>
                              <w:rPr>
                                <w:rFonts w:ascii="Calibri" w:eastAsia="+mn-ea" w:hAnsi="Calibri" w:cs="+mn-cs"/>
                                <w:b/>
                                <w:kern w:val="24"/>
                              </w:rPr>
                            </w:pPr>
                          </w:p>
                          <w:p w14:paraId="394B8F1F" w14:textId="77777777" w:rsidR="0040292C" w:rsidRDefault="0040292C" w:rsidP="0040292C">
                            <w:pPr>
                              <w:jc w:val="right"/>
                              <w:rPr>
                                <w:rFonts w:ascii="Calibri" w:eastAsia="+mn-ea" w:hAnsi="Calibri" w:cs="+mn-cs"/>
                                <w:b/>
                                <w:kern w:val="24"/>
                              </w:rPr>
                            </w:pPr>
                          </w:p>
                          <w:p w14:paraId="22BE672A" w14:textId="77777777" w:rsidR="0040292C" w:rsidRDefault="0040292C" w:rsidP="0040292C">
                            <w:pPr>
                              <w:jc w:val="right"/>
                              <w:rPr>
                                <w:rFonts w:ascii="Calibri" w:eastAsia="+mn-ea" w:hAnsi="Calibri" w:cs="+mn-cs"/>
                                <w:b/>
                                <w:kern w:val="24"/>
                              </w:rPr>
                            </w:pPr>
                            <w:r>
                              <w:rPr>
                                <w:rFonts w:ascii="Calibri" w:eastAsia="+mn-ea" w:hAnsi="Calibri" w:cs="+mn-cs"/>
                                <w:b/>
                                <w:bCs/>
                                <w:color w:val="2C384A"/>
                                <w:kern w:val="24"/>
                              </w:rPr>
                              <w:t>Home batteries can save households $X per year and reduce emissions by X%</w:t>
                            </w:r>
                          </w:p>
                        </w:txbxContent>
                      </v:textbox>
                    </v:shape>
                  </w:pict>
                </mc:Fallback>
              </mc:AlternateContent>
            </w:r>
            <w:r w:rsidRPr="00EA1107">
              <w:rPr>
                <w:rFonts w:eastAsia="Aptos"/>
                <w:noProof/>
              </w:rPr>
              <mc:AlternateContent>
                <mc:Choice Requires="wps">
                  <w:drawing>
                    <wp:anchor distT="0" distB="0" distL="114300" distR="114300" simplePos="0" relativeHeight="251658242" behindDoc="0" locked="0" layoutInCell="1" allowOverlap="1" wp14:anchorId="18AE3CEC" wp14:editId="0019263B">
                      <wp:simplePos x="0" y="0"/>
                      <wp:positionH relativeFrom="column">
                        <wp:posOffset>11828145</wp:posOffset>
                      </wp:positionH>
                      <wp:positionV relativeFrom="paragraph">
                        <wp:posOffset>1908175</wp:posOffset>
                      </wp:positionV>
                      <wp:extent cx="1366520" cy="100965"/>
                      <wp:effectExtent l="0" t="0" r="5080" b="0"/>
                      <wp:wrapNone/>
                      <wp:docPr id="869980474" name="Rectangle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6520" cy="100965"/>
                              </a:xfrm>
                              <a:prstGeom prst="rect">
                                <a:avLst/>
                              </a:prstGeom>
                              <a:solidFill>
                                <a:srgbClr val="B1F0CF"/>
                              </a:solidFill>
                              <a:ln>
                                <a:noFill/>
                              </a:ln>
                              <a:effectLst/>
                            </wps:spPr>
                            <wps:bodyPr rtlCol="0" anchor="ctr"/>
                          </wps:wsp>
                        </a:graphicData>
                      </a:graphic>
                    </wp:anchor>
                  </w:drawing>
                </mc:Choice>
                <mc:Fallback>
                  <w:pict>
                    <v:rect w14:anchorId="3AED4A98" id="Rectangle 156" o:spid="_x0000_s1026" alt="&quot;&quot;" style="position:absolute;margin-left:931.35pt;margin-top:150.25pt;width:107.6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" fillcolor="#b1f0cf" stroked="f"/>
                  </w:pict>
                </mc:Fallback>
              </mc:AlternateContent>
            </w:r>
            <w:r w:rsidRPr="00EA1107">
              <w:rPr>
                <w:rFonts w:eastAsia="Aptos"/>
                <w:noProof/>
              </w:rPr>
              <mc:AlternateContent>
                <mc:Choice Requires="wps">
                  <w:drawing>
                    <wp:anchor distT="0" distB="0" distL="114300" distR="114300" simplePos="0" relativeHeight="251658241" behindDoc="0" locked="0" layoutInCell="1" allowOverlap="1" wp14:anchorId="64BA1755" wp14:editId="7699FAF6">
                      <wp:simplePos x="0" y="0"/>
                      <wp:positionH relativeFrom="column">
                        <wp:posOffset>10929620</wp:posOffset>
                      </wp:positionH>
                      <wp:positionV relativeFrom="paragraph">
                        <wp:posOffset>1844675</wp:posOffset>
                      </wp:positionV>
                      <wp:extent cx="2338070" cy="2182495"/>
                      <wp:effectExtent l="38100" t="38100" r="62230" b="65405"/>
                      <wp:wrapNone/>
                      <wp:docPr id="1548423531" name="Connector: Elbow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338070" cy="2182495"/>
                              </a:xfrm>
                              <a:prstGeom prst="bentConnector3">
                                <a:avLst>
                                  <a:gd name="adj1" fmla="val 380"/>
                                </a:avLst>
                              </a:prstGeom>
                              <a:noFill/>
                              <a:ln w="19050" cap="flat" cmpd="sng" algn="ctr">
                                <a:solidFill>
                                  <a:srgbClr val="2C384A"/>
                                </a:solidFill>
                                <a:prstDash val="solid"/>
                                <a:miter lim="800000"/>
                                <a:headEnd type="oval" w="med" len="med"/>
                                <a:tailEnd type="oval" w="med" len="med"/>
                              </a:ln>
                              <a:effectLst/>
                            </wps:spPr>
                            <wps:bodyPr/>
                          </wps:wsp>
                        </a:graphicData>
                      </a:graphic>
                    </wp:anchor>
                  </w:drawing>
                </mc:Choice>
                <mc:Fallback>
                  <w:pict>
                    <v:shapetype w14:anchorId="1DD9CAC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8" o:spid="_x0000_s1026" type="#_x0000_t34" alt="&quot;&quot;" style="position:absolute;margin-left:860.6pt;margin-top:145.25pt;width:184.1pt;height:171.85pt;rotation:180;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" adj="82" strokecolor="#2c384a" strokeweight="1.5pt">
                      <v:stroke startarrow="oval" endarrow="oval"/>
                      <o:lock v:ext="edit" shapetype="f"/>
                    </v:shape>
                  </w:pict>
                </mc:Fallback>
              </mc:AlternateContent>
            </w:r>
            <w:r w:rsidRPr="00EA1107">
              <w:rPr>
                <w:rFonts w:eastAsia="Aptos"/>
                <w:noProof/>
              </w:rPr>
              <mc:AlternateContent>
                <mc:Choice Requires="wps">
                  <w:drawing>
                    <wp:anchor distT="0" distB="0" distL="114300" distR="114300" simplePos="0" relativeHeight="251658240" behindDoc="0" locked="0" layoutInCell="1" allowOverlap="1" wp14:anchorId="62D7659E" wp14:editId="725B0C99">
                      <wp:simplePos x="0" y="0"/>
                      <wp:positionH relativeFrom="column">
                        <wp:posOffset>10025380</wp:posOffset>
                      </wp:positionH>
                      <wp:positionV relativeFrom="paragraph">
                        <wp:posOffset>4304030</wp:posOffset>
                      </wp:positionV>
                      <wp:extent cx="3230245" cy="1011555"/>
                      <wp:effectExtent l="38100" t="38100" r="65405" b="55245"/>
                      <wp:wrapNone/>
                      <wp:docPr id="364386414" name="Connector: Elbow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3230245" cy="1011555"/>
                              </a:xfrm>
                              <a:prstGeom prst="bentConnector3">
                                <a:avLst>
                                  <a:gd name="adj1" fmla="val -213"/>
                                </a:avLst>
                              </a:prstGeom>
                              <a:noFill/>
                              <a:ln w="19050" cap="flat" cmpd="sng" algn="ctr">
                                <a:solidFill>
                                  <a:srgbClr val="2C384A"/>
                                </a:solidFill>
                                <a:prstDash val="solid"/>
                                <a:miter lim="800000"/>
                                <a:headEnd type="oval" w="med" len="med"/>
                                <a:tailEnd type="oval" w="med" len="med"/>
                              </a:ln>
                              <a:effectLst/>
                            </wps:spPr>
                            <wps:bodyPr/>
                          </wps:wsp>
                        </a:graphicData>
                      </a:graphic>
                    </wp:anchor>
                  </w:drawing>
                </mc:Choice>
                <mc:Fallback>
                  <w:pict>
                    <v:shape w14:anchorId="1CC5610E" id="Connector: Elbow 93" o:spid="_x0000_s1026" type="#_x0000_t34" alt="&quot;&quot;" style="position:absolute;margin-left:789.4pt;margin-top:338.9pt;width:254.35pt;height:79.65pt;rotation:180;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" adj="-46" strokecolor="#2c384a" strokeweight="1.5pt">
                      <v:stroke startarrow="oval" endarrow="oval"/>
                      <o:lock v:ext="edit" shapetype="f"/>
                    </v:shape>
                  </w:pict>
                </mc:Fallback>
              </mc:AlternateContent>
            </w:r>
            <w:r w:rsidRPr="00EA1107">
              <w:t xml:space="preserve">Note: </w:t>
            </w:r>
            <w:r w:rsidR="00191D3A" w:rsidRPr="00EA1107">
              <w:t>A</w:t>
            </w:r>
            <w:r w:rsidRPr="00EA1107">
              <w:t>nnualised real costs from 2030 to 2050, including upfront</w:t>
            </w:r>
            <w:r w:rsidR="00625D99" w:rsidRPr="00EA1107">
              <w:t>,</w:t>
            </w:r>
            <w:r w:rsidRPr="00EA1107">
              <w:t xml:space="preserve"> </w:t>
            </w:r>
            <w:r w:rsidR="00625D99" w:rsidRPr="00EA1107">
              <w:t xml:space="preserve">financing </w:t>
            </w:r>
            <w:r w:rsidRPr="00EA1107">
              <w:t xml:space="preserve">and ongoing costs. Assumes </w:t>
            </w:r>
            <w:r w:rsidR="00DD371C" w:rsidRPr="00EA1107">
              <w:t xml:space="preserve">a typical </w:t>
            </w:r>
            <w:r w:rsidR="007B0D9D" w:rsidRPr="00EA1107">
              <w:t>two</w:t>
            </w:r>
            <w:r w:rsidR="003E4F5A">
              <w:noBreakHyphen/>
            </w:r>
            <w:r w:rsidR="007B0D9D" w:rsidRPr="00EA1107">
              <w:t>to</w:t>
            </w:r>
            <w:r w:rsidR="003E4F5A">
              <w:noBreakHyphen/>
            </w:r>
            <w:r w:rsidR="007B0D9D" w:rsidRPr="00EA1107">
              <w:t>three</w:t>
            </w:r>
            <w:r w:rsidR="003E4F5A">
              <w:noBreakHyphen/>
            </w:r>
            <w:r w:rsidR="007B0D9D" w:rsidRPr="00EA1107">
              <w:t xml:space="preserve">person </w:t>
            </w:r>
            <w:r w:rsidRPr="00EA1107">
              <w:t xml:space="preserve">household </w:t>
            </w:r>
            <w:r w:rsidR="009152D6" w:rsidRPr="00EA1107">
              <w:t xml:space="preserve">with </w:t>
            </w:r>
            <w:r w:rsidR="00DD371C" w:rsidRPr="00EA1107">
              <w:t xml:space="preserve">two </w:t>
            </w:r>
            <w:r w:rsidR="00F928FF" w:rsidRPr="00EA1107">
              <w:t>vehicles</w:t>
            </w:r>
            <w:r w:rsidRPr="00EA1107">
              <w:t xml:space="preserve">, </w:t>
            </w:r>
            <w:r w:rsidR="003B1505" w:rsidRPr="00EA1107">
              <w:t xml:space="preserve">average </w:t>
            </w:r>
            <w:r w:rsidR="00313582" w:rsidRPr="00EA1107">
              <w:t>consumption for home heating, cooking and hot water</w:t>
            </w:r>
            <w:r w:rsidRPr="00EA1107">
              <w:t>, and purchases a 10.6kW solar system and 10</w:t>
            </w:r>
            <w:r w:rsidR="000D7C98" w:rsidRPr="00EA1107">
              <w:t>.0</w:t>
            </w:r>
            <w:r w:rsidRPr="00EA1107">
              <w:t>kW</w:t>
            </w:r>
            <w:r w:rsidR="00267E82" w:rsidRPr="00EA1107">
              <w:t>h</w:t>
            </w:r>
            <w:r w:rsidRPr="00EA1107">
              <w:t xml:space="preserve"> battery. For more detail, see Appendix</w:t>
            </w:r>
            <w:r w:rsidR="005C74ED" w:rsidRPr="00EA1107">
              <w:t> </w:t>
            </w:r>
            <w:r w:rsidRPr="00EA1107">
              <w:t>D</w:t>
            </w:r>
            <w:r w:rsidR="007D35F2" w:rsidRPr="00EA1107">
              <w:t>: Key assumptions</w:t>
            </w:r>
            <w:r w:rsidRPr="0056661F">
              <w:t>.</w:t>
            </w:r>
          </w:p>
        </w:tc>
      </w:tr>
    </w:tbl>
    <w:p w14:paraId="690E262B" w14:textId="77777777" w:rsidR="0056661F" w:rsidRDefault="0056661F" w:rsidP="0040292C">
      <w:pPr>
        <w:tabs>
          <w:tab w:val="num" w:pos="1040"/>
        </w:tabs>
      </w:pPr>
    </w:p>
    <w:p w14:paraId="183E4097" w14:textId="77777777" w:rsidR="0056661F" w:rsidRDefault="0056661F">
      <w:pPr>
        <w:spacing w:before="0" w:after="160" w:line="259" w:lineRule="auto"/>
      </w:pPr>
      <w:r>
        <w:br w:type="page"/>
      </w:r>
    </w:p>
    <w:p w14:paraId="77F99B6A" w14:textId="6FA40CD6" w:rsidR="0040292C" w:rsidRDefault="0040292C" w:rsidP="0040292C">
      <w:pPr>
        <w:tabs>
          <w:tab w:val="num" w:pos="1040"/>
        </w:tabs>
      </w:pPr>
      <w:r>
        <w:t xml:space="preserve">Households </w:t>
      </w:r>
      <w:r w:rsidR="00A350CC">
        <w:t>that are not fully electrified</w:t>
      </w:r>
      <w:r>
        <w:t xml:space="preserve"> are still projected to benefit under both the </w:t>
      </w:r>
      <w:r w:rsidR="000B540F">
        <w:t>Baseline</w:t>
      </w:r>
      <w:r w:rsidR="00AB0D0F">
        <w:t xml:space="preserve"> Scenario and Renewable Exports </w:t>
      </w:r>
      <w:r w:rsidR="000B540F">
        <w:t xml:space="preserve">Upside </w:t>
      </w:r>
      <w:r w:rsidR="00AB0D0F">
        <w:t>Scenario</w:t>
      </w:r>
      <w:r>
        <w:t xml:space="preserve"> compared to </w:t>
      </w:r>
      <w:r w:rsidR="00DA6BB3">
        <w:t>the</w:t>
      </w:r>
      <w:r>
        <w:t xml:space="preserve"> </w:t>
      </w:r>
      <w:r w:rsidR="00703716">
        <w:t>D</w:t>
      </w:r>
      <w:r>
        <w:t xml:space="preserve">isorderly </w:t>
      </w:r>
      <w:r w:rsidR="00703716">
        <w:t>T</w:t>
      </w:r>
      <w:r>
        <w:t>ransition</w:t>
      </w:r>
      <w:r w:rsidR="00703716">
        <w:t xml:space="preserve"> Scenario</w:t>
      </w:r>
      <w:r>
        <w:t xml:space="preserve">. </w:t>
      </w:r>
      <w:r w:rsidR="00CC562D">
        <w:t>H</w:t>
      </w:r>
      <w:r>
        <w:t xml:space="preserve">igher </w:t>
      </w:r>
      <w:r w:rsidR="008D76AC">
        <w:t xml:space="preserve">wholesale </w:t>
      </w:r>
      <w:r>
        <w:t xml:space="preserve">energy prices </w:t>
      </w:r>
      <w:r w:rsidR="008247C5">
        <w:t xml:space="preserve">from </w:t>
      </w:r>
      <w:r w:rsidR="00872946">
        <w:t xml:space="preserve">lower renewables investment and </w:t>
      </w:r>
      <w:r w:rsidR="008247C5">
        <w:t>greater reliance on ageing coal and gas generator</w:t>
      </w:r>
      <w:r w:rsidR="00BD508F">
        <w:t>s</w:t>
      </w:r>
      <w:r w:rsidR="008247C5">
        <w:t xml:space="preserve"> </w:t>
      </w:r>
      <w:r>
        <w:t xml:space="preserve">under the </w:t>
      </w:r>
      <w:r w:rsidR="00AB0D0F">
        <w:t>D</w:t>
      </w:r>
      <w:r>
        <w:t xml:space="preserve">isorderly </w:t>
      </w:r>
      <w:r w:rsidR="00AB0D0F">
        <w:t>T</w:t>
      </w:r>
      <w:r>
        <w:t xml:space="preserve">ransition </w:t>
      </w:r>
      <w:r w:rsidR="00AB0D0F">
        <w:t>S</w:t>
      </w:r>
      <w:r>
        <w:t>cenario increase energy costs for all households</w:t>
      </w:r>
      <w:r w:rsidRPr="00340A01">
        <w:t xml:space="preserve">. </w:t>
      </w:r>
      <w:r w:rsidR="00092943">
        <w:t>E</w:t>
      </w:r>
      <w:r>
        <w:t xml:space="preserve">lectrified households with solar and battery </w:t>
      </w:r>
      <w:r w:rsidR="00514605" w:rsidRPr="00970D0A">
        <w:t>are</w:t>
      </w:r>
      <w:r w:rsidR="00D91752">
        <w:t xml:space="preserve"> </w:t>
      </w:r>
      <w:r>
        <w:t xml:space="preserve">less impacted by changes in energy prices as </w:t>
      </w:r>
      <w:r w:rsidR="0031256F">
        <w:t xml:space="preserve">they </w:t>
      </w:r>
      <w:r w:rsidR="0031256F" w:rsidRPr="00970D0A">
        <w:t>rely less on the grid</w:t>
      </w:r>
      <w:r>
        <w:t>.</w:t>
      </w:r>
    </w:p>
    <w:p w14:paraId="58BB8A6D" w14:textId="77777777" w:rsidR="0040292C" w:rsidRDefault="0040292C" w:rsidP="00932890">
      <w:pPr>
        <w:pStyle w:val="Heading3"/>
      </w:pPr>
      <w:bookmarkStart w:id="93" w:name="_Toc209020913"/>
      <w:r>
        <w:t>Regional outcomes</w:t>
      </w:r>
      <w:bookmarkEnd w:id="93"/>
    </w:p>
    <w:p w14:paraId="2DBA6897" w14:textId="094812B4" w:rsidR="0040292C" w:rsidRDefault="0040292C" w:rsidP="0040292C">
      <w:r w:rsidRPr="006F30CE">
        <w:t xml:space="preserve">While </w:t>
      </w:r>
      <w:r w:rsidR="000B60E6">
        <w:t>the</w:t>
      </w:r>
      <w:r w:rsidRPr="006F30CE">
        <w:t xml:space="preserve"> modelling cannot be disaggregated by region, it is important to acknowledge that the net zero </w:t>
      </w:r>
      <w:r>
        <w:t>transformation</w:t>
      </w:r>
      <w:r w:rsidRPr="006F30CE">
        <w:t xml:space="preserve"> will have distinct </w:t>
      </w:r>
      <w:r w:rsidR="00124365">
        <w:t xml:space="preserve">regional </w:t>
      </w:r>
      <w:r w:rsidRPr="006F30CE">
        <w:t>impacts</w:t>
      </w:r>
      <w:r w:rsidR="00132C2A">
        <w:t xml:space="preserve"> (</w:t>
      </w:r>
      <w:hyperlink r:id="rId129" w:history="1">
        <w:r w:rsidR="00295737" w:rsidRPr="00295737">
          <w:rPr>
            <w:rStyle w:val="Hyperlink"/>
          </w:rPr>
          <w:t>DCCEEW 2025a</w:t>
        </w:r>
      </w:hyperlink>
      <w:r w:rsidR="001835F8">
        <w:t>,</w:t>
      </w:r>
      <w:r w:rsidR="00A80530">
        <w:t xml:space="preserve"> </w:t>
      </w:r>
      <w:hyperlink r:id="rId130" w:history="1">
        <w:r w:rsidR="0014381E">
          <w:rPr>
            <w:rStyle w:val="Hyperlink"/>
          </w:rPr>
          <w:t>Australian Government 2023</w:t>
        </w:r>
      </w:hyperlink>
      <w:r w:rsidR="0014381E">
        <w:t>)</w:t>
      </w:r>
      <w:r w:rsidRPr="006F30CE">
        <w:t>.</w:t>
      </w:r>
    </w:p>
    <w:p w14:paraId="634B3F65" w14:textId="76AAF2A9" w:rsidR="0040292C" w:rsidRPr="006F30CE" w:rsidRDefault="0040292C" w:rsidP="0040292C">
      <w:r>
        <w:t>Around</w:t>
      </w:r>
      <w:r w:rsidRPr="006F30CE">
        <w:t xml:space="preserve"> 1.1</w:t>
      </w:r>
      <w:r w:rsidR="00C93631">
        <w:t> per </w:t>
      </w:r>
      <w:r w:rsidR="00610A95">
        <w:t>cent</w:t>
      </w:r>
      <w:r w:rsidRPr="006F30CE">
        <w:t xml:space="preserve"> of </w:t>
      </w:r>
      <w:r>
        <w:t xml:space="preserve">the Australian </w:t>
      </w:r>
      <w:r w:rsidRPr="006F30CE">
        <w:t xml:space="preserve">workforce </w:t>
      </w:r>
      <w:r w:rsidR="00610A95">
        <w:t xml:space="preserve">is </w:t>
      </w:r>
      <w:r>
        <w:t xml:space="preserve">employed </w:t>
      </w:r>
      <w:r w:rsidRPr="006F30CE">
        <w:t xml:space="preserve">in sectors </w:t>
      </w:r>
      <w:r>
        <w:t>directly</w:t>
      </w:r>
      <w:r w:rsidRPr="006F30CE">
        <w:t xml:space="preserve"> </w:t>
      </w:r>
      <w:r>
        <w:t>exposed to the net zero transition</w:t>
      </w:r>
      <w:r w:rsidRPr="006F30CE">
        <w:t xml:space="preserve"> (coal mining, coal</w:t>
      </w:r>
      <w:r w:rsidR="00E15DC6" w:rsidRPr="00E15DC6">
        <w:rPr>
          <w:rFonts w:ascii="Cambria Math" w:hAnsi="Cambria Math" w:cs="Cambria Math"/>
        </w:rPr>
        <w:t>‑</w:t>
      </w:r>
      <w:r w:rsidRPr="006F30CE">
        <w:t>fired power, oil and gas, and downstream fossil</w:t>
      </w:r>
      <w:r w:rsidR="00E15DC6" w:rsidRPr="00E15DC6">
        <w:rPr>
          <w:rFonts w:ascii="Cambria Math" w:hAnsi="Cambria Math" w:cs="Cambria Math"/>
        </w:rPr>
        <w:t>‑</w:t>
      </w:r>
      <w:r w:rsidRPr="006F30CE">
        <w:t xml:space="preserve">fuel activities), </w:t>
      </w:r>
      <w:r>
        <w:t>and most of these people work</w:t>
      </w:r>
      <w:r w:rsidRPr="006F30CE">
        <w:t xml:space="preserve"> in regional areas</w:t>
      </w:r>
      <w:r w:rsidR="00FD0718">
        <w:t xml:space="preserve"> </w:t>
      </w:r>
      <w:r w:rsidR="00132C2A">
        <w:t>(</w:t>
      </w:r>
      <w:hyperlink r:id="rId131" w:history="1">
        <w:r w:rsidR="00132C2A" w:rsidRPr="005C566B">
          <w:rPr>
            <w:rStyle w:val="Hyperlink"/>
          </w:rPr>
          <w:t>JSA 2023</w:t>
        </w:r>
      </w:hyperlink>
      <w:r w:rsidR="00132C2A">
        <w:t>)</w:t>
      </w:r>
      <w:r w:rsidRPr="006F30CE" w:rsidDel="00132C2A">
        <w:t>.</w:t>
      </w:r>
      <w:r w:rsidRPr="006F30CE">
        <w:t xml:space="preserve"> In addition, </w:t>
      </w:r>
      <w:r w:rsidR="003209A6">
        <w:t>around</w:t>
      </w:r>
      <w:r w:rsidRPr="006F30CE">
        <w:t xml:space="preserve"> 4</w:t>
      </w:r>
      <w:r w:rsidR="00C93631">
        <w:t> per </w:t>
      </w:r>
      <w:r w:rsidR="003209A6">
        <w:t>cent</w:t>
      </w:r>
      <w:r w:rsidRPr="006F30CE">
        <w:t xml:space="preserve"> of </w:t>
      </w:r>
      <w:r>
        <w:t xml:space="preserve">the workforce </w:t>
      </w:r>
      <w:r w:rsidR="003209A6">
        <w:t>is</w:t>
      </w:r>
      <w:r>
        <w:t xml:space="preserve"> employed </w:t>
      </w:r>
      <w:r w:rsidRPr="006F30CE">
        <w:t>in emissions</w:t>
      </w:r>
      <w:r w:rsidR="00E15DC6" w:rsidRPr="00E15DC6">
        <w:rPr>
          <w:rFonts w:ascii="Cambria Math" w:hAnsi="Cambria Math" w:cs="Cambria Math"/>
        </w:rPr>
        <w:t>‑</w:t>
      </w:r>
      <w:r w:rsidRPr="006F30CE">
        <w:t>intensive sectors</w:t>
      </w:r>
      <w:r w:rsidR="003209A6">
        <w:t>, with</w:t>
      </w:r>
      <w:r>
        <w:t xml:space="preserve"> around</w:t>
      </w:r>
      <w:r w:rsidRPr="006F30CE">
        <w:t xml:space="preserve"> </w:t>
      </w:r>
      <w:r w:rsidR="0044233B">
        <w:t>one</w:t>
      </w:r>
      <w:r w:rsidR="00E15DC6" w:rsidRPr="00E15DC6">
        <w:rPr>
          <w:rFonts w:ascii="Cambria Math" w:hAnsi="Cambria Math" w:cs="Cambria Math"/>
        </w:rPr>
        <w:t>‑</w:t>
      </w:r>
      <w:r w:rsidRPr="006F30CE">
        <w:t xml:space="preserve">quarter of these </w:t>
      </w:r>
      <w:r>
        <w:t>people work</w:t>
      </w:r>
      <w:r w:rsidR="003209A6">
        <w:t>ing in</w:t>
      </w:r>
      <w:r w:rsidRPr="006F30CE">
        <w:t xml:space="preserve"> emissions</w:t>
      </w:r>
      <w:r w:rsidR="00E15DC6" w:rsidRPr="00E15DC6">
        <w:rPr>
          <w:rFonts w:ascii="Cambria Math" w:hAnsi="Cambria Math" w:cs="Cambria Math"/>
        </w:rPr>
        <w:t>‑</w:t>
      </w:r>
      <w:r w:rsidRPr="006F30CE">
        <w:t>intensive manufacturing (metals, chemical manufacturing, and cement)</w:t>
      </w:r>
      <w:r w:rsidR="00132C2A">
        <w:t xml:space="preserve"> (</w:t>
      </w:r>
      <w:hyperlink r:id="rId132" w:history="1">
        <w:r w:rsidR="00132C2A" w:rsidRPr="005C566B">
          <w:rPr>
            <w:rStyle w:val="Hyperlink"/>
          </w:rPr>
          <w:t>JSA</w:t>
        </w:r>
        <w:r w:rsidR="00F0655F">
          <w:rPr>
            <w:rStyle w:val="Hyperlink"/>
          </w:rPr>
          <w:t> </w:t>
        </w:r>
        <w:r w:rsidR="00132C2A" w:rsidRPr="005C566B">
          <w:rPr>
            <w:rStyle w:val="Hyperlink"/>
          </w:rPr>
          <w:t>2023</w:t>
        </w:r>
      </w:hyperlink>
      <w:r w:rsidRPr="006F30CE">
        <w:t>). Many regional areas, especially those economically reliant on fossil fuel industries, face significant structural change as emissions</w:t>
      </w:r>
      <w:r w:rsidR="00E15DC6" w:rsidRPr="00E15DC6">
        <w:rPr>
          <w:rFonts w:ascii="Cambria Math" w:hAnsi="Cambria Math" w:cs="Cambria Math"/>
        </w:rPr>
        <w:t>‑</w:t>
      </w:r>
      <w:r w:rsidRPr="006F30CE">
        <w:t>intensive activities like coal mining and coal</w:t>
      </w:r>
      <w:r w:rsidR="00E15DC6" w:rsidRPr="00E15DC6">
        <w:rPr>
          <w:rFonts w:ascii="Cambria Math" w:hAnsi="Cambria Math" w:cs="Cambria Math"/>
        </w:rPr>
        <w:t>‑</w:t>
      </w:r>
      <w:r w:rsidRPr="006F30CE">
        <w:t>fired power generation decline</w:t>
      </w:r>
      <w:r w:rsidR="00132C2A">
        <w:t xml:space="preserve"> (</w:t>
      </w:r>
      <w:hyperlink r:id="rId133" w:history="1">
        <w:r w:rsidR="00874909" w:rsidRPr="001264E9">
          <w:rPr>
            <w:rStyle w:val="Hyperlink"/>
          </w:rPr>
          <w:t>Edwards et al</w:t>
        </w:r>
        <w:r w:rsidR="006E5307" w:rsidRPr="001264E9">
          <w:rPr>
            <w:rStyle w:val="Hyperlink"/>
          </w:rPr>
          <w:t>.</w:t>
        </w:r>
        <w:r w:rsidR="00874909" w:rsidRPr="001264E9">
          <w:rPr>
            <w:rStyle w:val="Hyperlink"/>
          </w:rPr>
          <w:t xml:space="preserve"> 2022</w:t>
        </w:r>
      </w:hyperlink>
      <w:r w:rsidR="00874909">
        <w:t>)</w:t>
      </w:r>
    </w:p>
    <w:p w14:paraId="50172451" w14:textId="28B7E176" w:rsidR="00D3483D" w:rsidRDefault="0040292C" w:rsidP="0040292C">
      <w:r>
        <w:t>An orderly and well</w:t>
      </w:r>
      <w:r w:rsidR="00E15DC6" w:rsidRPr="00E15DC6">
        <w:rPr>
          <w:rFonts w:ascii="Cambria Math" w:hAnsi="Cambria Math" w:cs="Cambria Math"/>
        </w:rPr>
        <w:t>‑</w:t>
      </w:r>
      <w:r>
        <w:t>signalled net zero transition provides the best chance for r</w:t>
      </w:r>
      <w:r w:rsidRPr="006F30CE">
        <w:t>egional Australia</w:t>
      </w:r>
      <w:r>
        <w:t xml:space="preserve"> to harness the opportunities of </w:t>
      </w:r>
      <w:r w:rsidRPr="006F30CE">
        <w:t xml:space="preserve">emerging </w:t>
      </w:r>
      <w:r w:rsidR="00CD566D">
        <w:t>clean energy embedded</w:t>
      </w:r>
      <w:r w:rsidRPr="006F30CE">
        <w:t xml:space="preserve"> industries</w:t>
      </w:r>
      <w:r>
        <w:t xml:space="preserve">. The abundant renewables resources in regional areas mean they </w:t>
      </w:r>
      <w:r w:rsidR="00CD566D">
        <w:t>are well</w:t>
      </w:r>
      <w:r w:rsidR="00E15DC6" w:rsidRPr="00E15DC6">
        <w:rPr>
          <w:rFonts w:ascii="Cambria Math" w:hAnsi="Cambria Math" w:cs="Cambria Math"/>
        </w:rPr>
        <w:t>‑</w:t>
      </w:r>
      <w:r w:rsidR="00CD566D">
        <w:t>position</w:t>
      </w:r>
      <w:r w:rsidR="00F23C60">
        <w:t>ed</w:t>
      </w:r>
      <w:r w:rsidR="00CD566D">
        <w:t xml:space="preserve"> to</w:t>
      </w:r>
      <w:r>
        <w:t xml:space="preserve"> benefit </w:t>
      </w:r>
      <w:r w:rsidRPr="006F30CE">
        <w:t>from large</w:t>
      </w:r>
      <w:r w:rsidR="00E15DC6" w:rsidRPr="00E15DC6">
        <w:rPr>
          <w:rFonts w:ascii="Cambria Math" w:hAnsi="Cambria Math" w:cs="Cambria Math"/>
        </w:rPr>
        <w:t>‑</w:t>
      </w:r>
      <w:r w:rsidRPr="006F30CE">
        <w:t xml:space="preserve">scale renewable energy and transmission projects </w:t>
      </w:r>
      <w:r>
        <w:t xml:space="preserve">in </w:t>
      </w:r>
      <w:r w:rsidRPr="006F30CE">
        <w:t>green hydrogen, critical minerals and green metals</w:t>
      </w:r>
      <w:r w:rsidR="00132C2A">
        <w:t xml:space="preserve"> (</w:t>
      </w:r>
      <w:hyperlink r:id="rId134" w:history="1">
        <w:r w:rsidR="00132C2A">
          <w:rPr>
            <w:rStyle w:val="Hyperlink"/>
          </w:rPr>
          <w:t>CCA 2024</w:t>
        </w:r>
      </w:hyperlink>
      <w:r w:rsidR="00132C2A">
        <w:t>)</w:t>
      </w:r>
      <w:r w:rsidRPr="006F30CE">
        <w:t xml:space="preserve">. </w:t>
      </w:r>
      <w:r>
        <w:t>The Net Zero Economy Agency was established to</w:t>
      </w:r>
      <w:r w:rsidRPr="00151B48">
        <w:t xml:space="preserve"> support regions, communities and workers significantly affected by </w:t>
      </w:r>
      <w:r>
        <w:t>the net zero</w:t>
      </w:r>
      <w:r w:rsidRPr="00151B48">
        <w:t xml:space="preserve"> transition</w:t>
      </w:r>
      <w:r>
        <w:t xml:space="preserve"> so that they can </w:t>
      </w:r>
      <w:r w:rsidRPr="00151B48">
        <w:t xml:space="preserve">share in the benefits of </w:t>
      </w:r>
      <w:r>
        <w:t>a</w:t>
      </w:r>
      <w:r w:rsidRPr="00151B48">
        <w:t xml:space="preserve"> net zero economy.</w:t>
      </w:r>
      <w:bookmarkStart w:id="94" w:name="_Toc207105444"/>
    </w:p>
    <w:p w14:paraId="58CBFE06" w14:textId="3A725AEE" w:rsidR="0040292C" w:rsidRDefault="0040292C" w:rsidP="0040292C">
      <w:pPr>
        <w:rPr>
          <w:rFonts w:asciiTheme="majorHAnsi" w:eastAsiaTheme="majorEastAsia" w:hAnsiTheme="majorHAnsi" w:cstheme="majorBidi"/>
          <w:bCs/>
          <w:color w:val="212937" w:themeColor="accent1" w:themeShade="BF"/>
          <w:sz w:val="32"/>
          <w:szCs w:val="32"/>
        </w:rPr>
      </w:pPr>
      <w:r>
        <w:rPr>
          <w:bCs/>
        </w:rPr>
        <w:br w:type="page"/>
      </w:r>
    </w:p>
    <w:p w14:paraId="24DD2172" w14:textId="166E5F9A" w:rsidR="0040292C" w:rsidRPr="00F956F7" w:rsidRDefault="0040292C" w:rsidP="00892468">
      <w:pPr>
        <w:pStyle w:val="Heading2Numbered"/>
      </w:pPr>
      <w:bookmarkStart w:id="95" w:name="_Toc209020914"/>
      <w:r w:rsidRPr="00F956F7">
        <w:t xml:space="preserve">The costs </w:t>
      </w:r>
      <w:r w:rsidRPr="000C2057">
        <w:t xml:space="preserve">of </w:t>
      </w:r>
      <w:r w:rsidRPr="003D1DC0">
        <w:t xml:space="preserve">not </w:t>
      </w:r>
      <w:r w:rsidR="00925A29" w:rsidRPr="003D1DC0">
        <w:t xml:space="preserve">pursuing </w:t>
      </w:r>
      <w:r w:rsidRPr="003D1DC0">
        <w:t>net zero</w:t>
      </w:r>
      <w:bookmarkEnd w:id="94"/>
      <w:bookmarkEnd w:id="95"/>
    </w:p>
    <w:p w14:paraId="6F9CE733" w14:textId="7899252B" w:rsidR="00ED6158" w:rsidRDefault="00CB2CEC" w:rsidP="00E37C47">
      <w:r w:rsidRPr="00343BDD">
        <w:t xml:space="preserve">The economic costs to Australia of not pursuing net zero are expected to be significant and </w:t>
      </w:r>
      <w:proofErr w:type="gramStart"/>
      <w:r w:rsidRPr="00343BDD">
        <w:t>consequential, and</w:t>
      </w:r>
      <w:proofErr w:type="gramEnd"/>
      <w:r w:rsidRPr="00343BDD">
        <w:t xml:space="preserve"> exceed those modelled in the </w:t>
      </w:r>
      <w:r w:rsidR="000D3AAA">
        <w:t>Disorderly</w:t>
      </w:r>
      <w:r w:rsidR="000D3AAA" w:rsidRPr="00343BDD">
        <w:t xml:space="preserve"> </w:t>
      </w:r>
      <w:r w:rsidRPr="00343BDD">
        <w:t>Transition Scenario</w:t>
      </w:r>
      <w:r>
        <w:t>.</w:t>
      </w:r>
      <w:r w:rsidR="000C7EE7">
        <w:t xml:space="preserve"> </w:t>
      </w:r>
      <w:r w:rsidR="00F45B8E">
        <w:t>Not pursuing</w:t>
      </w:r>
      <w:r w:rsidR="00960454">
        <w:t xml:space="preserve"> </w:t>
      </w:r>
      <w:r w:rsidR="007751F0">
        <w:t xml:space="preserve">net zero </w:t>
      </w:r>
      <w:r w:rsidR="00960454">
        <w:t>by 2050</w:t>
      </w:r>
      <w:r w:rsidR="007751F0">
        <w:t xml:space="preserve"> risks</w:t>
      </w:r>
      <w:r w:rsidR="00ED6158">
        <w:t xml:space="preserve"> lower economic growth,</w:t>
      </w:r>
      <w:r w:rsidR="00E174DE">
        <w:t xml:space="preserve"> reduced investment</w:t>
      </w:r>
      <w:r w:rsidR="00307BED">
        <w:t xml:space="preserve">, </w:t>
      </w:r>
      <w:r w:rsidR="00E174DE">
        <w:t xml:space="preserve">missed </w:t>
      </w:r>
      <w:r w:rsidR="007751F0">
        <w:t xml:space="preserve">export and employment </w:t>
      </w:r>
      <w:r w:rsidR="00E174DE">
        <w:t>opportunities</w:t>
      </w:r>
      <w:r w:rsidR="00630D4C">
        <w:t>, and higher energy prices</w:t>
      </w:r>
      <w:r w:rsidR="00A718B4">
        <w:t xml:space="preserve">. These </w:t>
      </w:r>
      <w:r w:rsidR="007D1FAB">
        <w:t>costs</w:t>
      </w:r>
      <w:r w:rsidR="00A718B4">
        <w:t xml:space="preserve"> would flow from</w:t>
      </w:r>
      <w:r w:rsidR="00197431">
        <w:t xml:space="preserve"> several channels, including heightened policy uncertainty, increased borrowing costs on global markets</w:t>
      </w:r>
      <w:r w:rsidR="00A446A7">
        <w:t>,</w:t>
      </w:r>
      <w:r w:rsidR="00197431">
        <w:t xml:space="preserve"> </w:t>
      </w:r>
      <w:r w:rsidR="00622D04">
        <w:t xml:space="preserve">and </w:t>
      </w:r>
      <w:r w:rsidR="003507A0">
        <w:t>the</w:t>
      </w:r>
      <w:r w:rsidR="00197431">
        <w:t xml:space="preserve"> loss of potential new export markets. </w:t>
      </w:r>
      <w:r w:rsidR="000A10FA">
        <w:t xml:space="preserve">Additionally, inaction domestically and globally will </w:t>
      </w:r>
      <w:r w:rsidR="00197431">
        <w:t>exacerbate physical climate risks, resulting</w:t>
      </w:r>
      <w:r w:rsidR="000A10FA">
        <w:t xml:space="preserve"> in higher costs </w:t>
      </w:r>
      <w:r w:rsidR="003507A0">
        <w:t>from</w:t>
      </w:r>
      <w:r w:rsidR="000A10FA">
        <w:t xml:space="preserve"> adapting to and managing </w:t>
      </w:r>
      <w:r w:rsidR="00197431">
        <w:t>these</w:t>
      </w:r>
      <w:r w:rsidR="000A10FA">
        <w:t>.</w:t>
      </w:r>
    </w:p>
    <w:p w14:paraId="4DDA0A38" w14:textId="4FAEA8CC" w:rsidR="00075A8D" w:rsidRDefault="004933C6" w:rsidP="00075A8D">
      <w:r>
        <w:t xml:space="preserve">While </w:t>
      </w:r>
      <w:r w:rsidR="00357DF6">
        <w:t>this modelling</w:t>
      </w:r>
      <w:r>
        <w:t xml:space="preserve"> focuses on pathways to net zero and does not specifically </w:t>
      </w:r>
      <w:r w:rsidR="00C701BB">
        <w:t xml:space="preserve">model a scenario where there is no further policy action, </w:t>
      </w:r>
      <w:r w:rsidR="000B38BA">
        <w:t xml:space="preserve">other </w:t>
      </w:r>
      <w:r w:rsidR="00357DF6">
        <w:t xml:space="preserve">exercises </w:t>
      </w:r>
      <w:r w:rsidR="00E00FCA">
        <w:t xml:space="preserve">illustrate the potential costs </w:t>
      </w:r>
      <w:r w:rsidR="00075A8D">
        <w:t xml:space="preserve">of </w:t>
      </w:r>
      <w:r w:rsidR="00704047">
        <w:t xml:space="preserve">policy </w:t>
      </w:r>
      <w:r w:rsidR="00B70D14">
        <w:t>inaction</w:t>
      </w:r>
      <w:r w:rsidR="00075A8D">
        <w:t xml:space="preserve">. For example, the </w:t>
      </w:r>
      <w:r w:rsidR="00075A8D" w:rsidRPr="005B64BA">
        <w:t xml:space="preserve">latest </w:t>
      </w:r>
      <w:r w:rsidR="00401BA0">
        <w:t>scenario</w:t>
      </w:r>
      <w:r w:rsidR="00075A8D" w:rsidRPr="005B64BA">
        <w:t xml:space="preserve"> modelling by the Network for Greening the Financial System (NGFS)</w:t>
      </w:r>
      <w:r w:rsidR="00075A8D">
        <w:t xml:space="preserve"> </w:t>
      </w:r>
      <w:r w:rsidR="002A5D80">
        <w:t xml:space="preserve">that assumes </w:t>
      </w:r>
      <w:r w:rsidR="004E18C1">
        <w:t xml:space="preserve">no further policy action globally </w:t>
      </w:r>
      <w:r w:rsidR="002A5D80">
        <w:t xml:space="preserve">and global temperatures reach </w:t>
      </w:r>
      <w:r w:rsidR="002A5D80" w:rsidRPr="00E42008">
        <w:t>3°C by 2100</w:t>
      </w:r>
      <w:r w:rsidR="00075A8D" w:rsidRPr="005B64BA">
        <w:t xml:space="preserve">, </w:t>
      </w:r>
      <w:r w:rsidR="00075A8D">
        <w:t xml:space="preserve">projects </w:t>
      </w:r>
      <w:r w:rsidR="00075A8D" w:rsidRPr="005B64BA">
        <w:t>Australia</w:t>
      </w:r>
      <w:r w:rsidR="003E4F5A">
        <w:t>’</w:t>
      </w:r>
      <w:r w:rsidR="00075A8D">
        <w:t xml:space="preserve">s </w:t>
      </w:r>
      <w:r w:rsidR="00075A8D" w:rsidRPr="005B64BA">
        <w:t xml:space="preserve">GDP </w:t>
      </w:r>
      <w:r w:rsidR="00075A8D">
        <w:t>could be</w:t>
      </w:r>
      <w:r w:rsidR="00075A8D" w:rsidRPr="005B64BA">
        <w:t xml:space="preserve"> 14</w:t>
      </w:r>
      <w:r w:rsidR="005B3040">
        <w:t> per </w:t>
      </w:r>
      <w:r w:rsidR="00075A8D">
        <w:t>cent</w:t>
      </w:r>
      <w:r w:rsidR="00075A8D" w:rsidRPr="005B64BA">
        <w:t xml:space="preserve"> </w:t>
      </w:r>
      <w:r w:rsidR="00075A8D">
        <w:t>lower</w:t>
      </w:r>
      <w:r w:rsidR="00075A8D" w:rsidRPr="005B64BA">
        <w:t xml:space="preserve"> by 2050</w:t>
      </w:r>
      <w:r w:rsidR="00B31445">
        <w:t>. This</w:t>
      </w:r>
      <w:r w:rsidR="00075A8D">
        <w:t xml:space="preserve"> </w:t>
      </w:r>
      <w:r w:rsidR="00075A8D" w:rsidRPr="005B64BA">
        <w:t>translates to an estimated $6.8</w:t>
      </w:r>
      <w:r w:rsidR="005B3040">
        <w:t> </w:t>
      </w:r>
      <w:r w:rsidR="00075A8D" w:rsidRPr="005B64BA">
        <w:t xml:space="preserve">trillion reduction in GDP </w:t>
      </w:r>
      <w:r w:rsidR="00075A8D">
        <w:t>over the next 25 years</w:t>
      </w:r>
      <w:r w:rsidR="00630AF7">
        <w:t xml:space="preserve"> </w:t>
      </w:r>
      <w:r w:rsidR="00E16509">
        <w:t>(</w:t>
      </w:r>
      <w:hyperlink r:id="rId135" w:history="1">
        <w:r w:rsidR="00E16509" w:rsidRPr="00E16509">
          <w:rPr>
            <w:rStyle w:val="Hyperlink"/>
          </w:rPr>
          <w:t>IGCC 2024</w:t>
        </w:r>
      </w:hyperlink>
      <w:r w:rsidR="00E16509">
        <w:t>)</w:t>
      </w:r>
      <w:r w:rsidR="00075A8D">
        <w:t>.</w:t>
      </w:r>
    </w:p>
    <w:p w14:paraId="28B49FF9" w14:textId="1C4740A0" w:rsidR="001E6B14" w:rsidRDefault="001E6B14" w:rsidP="001E6B14">
      <w:r>
        <w:t xml:space="preserve">Avoiding the many costs of </w:t>
      </w:r>
      <w:r w:rsidR="0028284F">
        <w:t>not pursuing net zero by 2050</w:t>
      </w:r>
      <w:r>
        <w:t xml:space="preserve"> through an orderly</w:t>
      </w:r>
      <w:r w:rsidR="0028284F">
        <w:t>, well</w:t>
      </w:r>
      <w:r w:rsidR="00E15DC6" w:rsidRPr="00E15DC6">
        <w:rPr>
          <w:rFonts w:ascii="Cambria Math" w:hAnsi="Cambria Math" w:cs="Cambria Math"/>
        </w:rPr>
        <w:t>‑</w:t>
      </w:r>
      <w:r w:rsidR="0028284F">
        <w:t>signalled</w:t>
      </w:r>
      <w:r>
        <w:t xml:space="preserve"> transition will result in better economic outcomes for Australia. </w:t>
      </w:r>
      <w:r w:rsidRPr="00340A01">
        <w:t>Australia commit</w:t>
      </w:r>
      <w:r>
        <w:t>ted</w:t>
      </w:r>
      <w:r w:rsidRPr="00340A01">
        <w:t xml:space="preserve"> to net zero by 2050 </w:t>
      </w:r>
      <w:r>
        <w:t xml:space="preserve">in </w:t>
      </w:r>
      <w:r w:rsidRPr="00340A01">
        <w:t>October 2021</w:t>
      </w:r>
      <w:r>
        <w:t xml:space="preserve">, </w:t>
      </w:r>
      <w:r w:rsidR="00C5447C">
        <w:t xml:space="preserve">having previously joined </w:t>
      </w:r>
      <w:r>
        <w:t>19</w:t>
      </w:r>
      <w:r w:rsidR="00EE0042">
        <w:t>4</w:t>
      </w:r>
      <w:r w:rsidR="005B3040">
        <w:t xml:space="preserve"> </w:t>
      </w:r>
      <w:r>
        <w:t xml:space="preserve">other parties in signing the Paris Agreement, and has enshrined </w:t>
      </w:r>
      <w:r w:rsidR="00B76C49">
        <w:t>this</w:t>
      </w:r>
      <w:r>
        <w:t xml:space="preserve"> commitment in legislation. It has also legislated an emissions reduction </w:t>
      </w:r>
      <w:r w:rsidR="00BD1700">
        <w:t xml:space="preserve">target </w:t>
      </w:r>
      <w:r>
        <w:t>of 43</w:t>
      </w:r>
      <w:r w:rsidR="005B3040">
        <w:t> </w:t>
      </w:r>
      <w:r>
        <w:t>per</w:t>
      </w:r>
      <w:r w:rsidR="005B3040">
        <w:t> </w:t>
      </w:r>
      <w:r>
        <w:t xml:space="preserve">cent compared to 2005 levels by 2030. These emissions targets, </w:t>
      </w:r>
      <w:r w:rsidR="00A26105">
        <w:t>underpinned by</w:t>
      </w:r>
      <w:r>
        <w:t xml:space="preserve"> policy settings, have provided more policy certainty and supported investment by households and businesses in activities consistent with an orderly transition</w:t>
      </w:r>
      <w:r w:rsidRPr="00680AC7">
        <w:t>.</w:t>
      </w:r>
      <w:r w:rsidR="00B3114B" w:rsidRPr="00B3114B">
        <w:t xml:space="preserve"> </w:t>
      </w:r>
      <w:r w:rsidR="00516FDD">
        <w:t>The</w:t>
      </w:r>
      <w:r w:rsidR="00B3114B">
        <w:t xml:space="preserve"> 2035 emissions reduction target range</w:t>
      </w:r>
      <w:r w:rsidR="00516FDD">
        <w:t xml:space="preserve"> adds further certainty to the </w:t>
      </w:r>
      <w:r w:rsidR="00D86FCA">
        <w:t>direction of climate policy in Australia.</w:t>
      </w:r>
    </w:p>
    <w:p w14:paraId="3469E0DC" w14:textId="58763004" w:rsidR="001E6B14" w:rsidRPr="00EC09AD" w:rsidRDefault="001E6B14" w:rsidP="001E6B14">
      <w:pPr>
        <w:pStyle w:val="Heading3"/>
      </w:pPr>
      <w:bookmarkStart w:id="96" w:name="_Toc209020915"/>
      <w:r>
        <w:rPr>
          <w:color w:val="4D7861"/>
        </w:rPr>
        <w:t xml:space="preserve">Heightened uncertainty </w:t>
      </w:r>
      <w:r w:rsidR="00FF25F1">
        <w:rPr>
          <w:color w:val="4D7861"/>
        </w:rPr>
        <w:t>constrains</w:t>
      </w:r>
      <w:r w:rsidRPr="00AB43EC">
        <w:rPr>
          <w:color w:val="4D7861"/>
        </w:rPr>
        <w:t xml:space="preserve"> investment</w:t>
      </w:r>
      <w:bookmarkEnd w:id="96"/>
    </w:p>
    <w:p w14:paraId="0B9A6E34" w14:textId="2E0E84C8" w:rsidR="00CE140F" w:rsidRDefault="00F31513" w:rsidP="001E6B14">
      <w:r>
        <w:t>History shows that</w:t>
      </w:r>
      <w:r w:rsidR="0088365F" w:rsidRPr="00343BDD">
        <w:t xml:space="preserve"> heightened uncertainty lead</w:t>
      </w:r>
      <w:r>
        <w:t>s</w:t>
      </w:r>
      <w:r w:rsidR="0088365F" w:rsidRPr="00343BDD">
        <w:t xml:space="preserve"> to less investment.</w:t>
      </w:r>
      <w:r w:rsidR="00652232">
        <w:t xml:space="preserve"> </w:t>
      </w:r>
      <w:r w:rsidR="00CC03B6">
        <w:t>Th</w:t>
      </w:r>
      <w:r w:rsidR="0006549A">
        <w:t xml:space="preserve">e </w:t>
      </w:r>
      <w:r w:rsidR="00FC78F7">
        <w:t>Productivity Commission</w:t>
      </w:r>
      <w:r w:rsidR="0006549A">
        <w:t xml:space="preserve"> has </w:t>
      </w:r>
      <w:r w:rsidR="00FC78F7">
        <w:t>estimated</w:t>
      </w:r>
      <w:r w:rsidR="0006549A">
        <w:t xml:space="preserve"> that </w:t>
      </w:r>
      <w:r w:rsidR="00FC78F7">
        <w:t>businesses manage</w:t>
      </w:r>
      <w:r w:rsidR="00D54A3A">
        <w:t>d</w:t>
      </w:r>
      <w:r w:rsidR="00FC78F7">
        <w:t xml:space="preserve"> heighte</w:t>
      </w:r>
      <w:r w:rsidR="006D7F0A">
        <w:t>n</w:t>
      </w:r>
      <w:r w:rsidR="00DF6EFB">
        <w:t>e</w:t>
      </w:r>
      <w:r w:rsidR="00FC78F7">
        <w:t>d</w:t>
      </w:r>
      <w:r w:rsidR="0006549A">
        <w:t xml:space="preserve"> uncertainty following the </w:t>
      </w:r>
      <w:r w:rsidR="00363B37">
        <w:t xml:space="preserve">Global Financial Crisis </w:t>
      </w:r>
      <w:r w:rsidR="00FC78F7">
        <w:t>by increasing</w:t>
      </w:r>
      <w:r w:rsidR="007240CD">
        <w:t xml:space="preserve"> the </w:t>
      </w:r>
      <w:r w:rsidR="00B433E2">
        <w:t>risk premium</w:t>
      </w:r>
      <w:r w:rsidR="00F039D0">
        <w:t xml:space="preserve"> </w:t>
      </w:r>
      <w:r w:rsidR="00FC78F7">
        <w:t>they use</w:t>
      </w:r>
      <w:r w:rsidR="00F039D0">
        <w:t xml:space="preserve"> to assess </w:t>
      </w:r>
      <w:r w:rsidR="00FC78F7">
        <w:t>new</w:t>
      </w:r>
      <w:r w:rsidR="00F039D0">
        <w:t xml:space="preserve"> projects</w:t>
      </w:r>
      <w:r w:rsidR="00FC78F7">
        <w:t xml:space="preserve"> by 2.3 percentage points </w:t>
      </w:r>
      <w:r w:rsidR="00D54A3A">
        <w:t xml:space="preserve">on average </w:t>
      </w:r>
      <w:r w:rsidR="00FC78F7" w:rsidRPr="002E5D36">
        <w:t>(</w:t>
      </w:r>
      <w:hyperlink r:id="rId136" w:history="1">
        <w:r w:rsidR="004C0F85">
          <w:rPr>
            <w:rStyle w:val="Hyperlink"/>
          </w:rPr>
          <w:t xml:space="preserve">Fontenay </w:t>
        </w:r>
        <w:r w:rsidR="00AA04F4">
          <w:rPr>
            <w:rStyle w:val="Hyperlink"/>
          </w:rPr>
          <w:t>et al.</w:t>
        </w:r>
        <w:r w:rsidR="004C0F85">
          <w:rPr>
            <w:rStyle w:val="Hyperlink"/>
          </w:rPr>
          <w:t>2024</w:t>
        </w:r>
      </w:hyperlink>
      <w:r w:rsidR="00FC78F7" w:rsidRPr="002E5D36">
        <w:t>)</w:t>
      </w:r>
      <w:r w:rsidR="00FC78F7">
        <w:t>.</w:t>
      </w:r>
      <w:r w:rsidR="00F039D0">
        <w:t xml:space="preserve"> </w:t>
      </w:r>
      <w:r w:rsidR="001E6B14" w:rsidRPr="00C61DF7">
        <w:t xml:space="preserve">A recent OECD study </w:t>
      </w:r>
      <w:r w:rsidR="001E6B14">
        <w:t>provides evidence</w:t>
      </w:r>
      <w:r w:rsidR="001E6B14" w:rsidRPr="00C61DF7">
        <w:t xml:space="preserve"> that climate policy uncertainty has an immediate and material impact on business investment decisions</w:t>
      </w:r>
      <w:r w:rsidR="001E6B14">
        <w:t>, and more</w:t>
      </w:r>
      <w:r w:rsidR="006B0BF4">
        <w:t xml:space="preserve"> </w:t>
      </w:r>
      <w:r w:rsidR="001E6B14">
        <w:t>capital</w:t>
      </w:r>
      <w:r w:rsidR="003E4F5A">
        <w:noBreakHyphen/>
      </w:r>
      <w:r w:rsidR="001E6B14">
        <w:t xml:space="preserve">intensive </w:t>
      </w:r>
      <w:r w:rsidR="006B0BF4">
        <w:t>and pollution</w:t>
      </w:r>
      <w:r w:rsidR="003E4F5A">
        <w:noBreakHyphen/>
      </w:r>
      <w:r w:rsidR="001E6B14">
        <w:t>intensive firms are disproportionately affected (</w:t>
      </w:r>
      <w:proofErr w:type="spellStart"/>
      <w:r w:rsidR="001E6B14">
        <w:fldChar w:fldCharType="begin"/>
      </w:r>
      <w:r w:rsidR="001E6B14">
        <w:instrText>HYPERLINK "https://www.oecd.org/en/publications/measuring-and-assessing-the-effects-of-climate-policy-uncertainty_34483d83-en.html"</w:instrText>
      </w:r>
      <w:r w:rsidR="001E6B14">
        <w:fldChar w:fldCharType="separate"/>
      </w:r>
      <w:r w:rsidR="001E6B14" w:rsidRPr="00152ECA">
        <w:rPr>
          <w:rStyle w:val="Hyperlink"/>
        </w:rPr>
        <w:t>Berestycki</w:t>
      </w:r>
      <w:proofErr w:type="spellEnd"/>
      <w:r w:rsidR="001E6B14" w:rsidRPr="00152ECA">
        <w:rPr>
          <w:rStyle w:val="Hyperlink"/>
        </w:rPr>
        <w:t xml:space="preserve"> et al. 2022</w:t>
      </w:r>
      <w:r w:rsidR="001E6B14">
        <w:fldChar w:fldCharType="end"/>
      </w:r>
      <w:r w:rsidR="001E6B14">
        <w:t xml:space="preserve">). The study finds that a </w:t>
      </w:r>
      <w:r w:rsidR="00B30550">
        <w:t>37 </w:t>
      </w:r>
      <w:r w:rsidR="000C3CD4">
        <w:t>per </w:t>
      </w:r>
      <w:r w:rsidR="00B30550">
        <w:t>cent increase</w:t>
      </w:r>
      <w:r w:rsidR="00000EE7">
        <w:t xml:space="preserve"> </w:t>
      </w:r>
      <w:r w:rsidR="001E6B14">
        <w:t>in uncertainty about climate policy</w:t>
      </w:r>
      <w:r w:rsidR="008324C3">
        <w:t>,</w:t>
      </w:r>
      <w:r w:rsidR="001E6B14">
        <w:t xml:space="preserve"> </w:t>
      </w:r>
      <w:r w:rsidR="008324C3">
        <w:t>equivalent to one standard deviation in their Climate Policy Uncertainty Index,</w:t>
      </w:r>
      <w:r w:rsidR="001E6B14">
        <w:t xml:space="preserve"> reduces investment by</w:t>
      </w:r>
      <w:r w:rsidR="001E6B14" w:rsidRPr="00C61DF7">
        <w:t xml:space="preserve"> </w:t>
      </w:r>
      <w:r w:rsidR="00A9215C">
        <w:t>around 4</w:t>
      </w:r>
      <w:r w:rsidR="007A4EF2">
        <w:t> </w:t>
      </w:r>
      <w:r w:rsidR="001E6B14" w:rsidRPr="00C61DF7">
        <w:t>per</w:t>
      </w:r>
      <w:r w:rsidR="007A4EF2">
        <w:t> </w:t>
      </w:r>
      <w:r w:rsidR="001E6B14" w:rsidRPr="00C61DF7">
        <w:t>cent for the average business.</w:t>
      </w:r>
    </w:p>
    <w:p w14:paraId="6B3B65AE" w14:textId="33E68C67" w:rsidR="001E6B14" w:rsidRDefault="00D67766" w:rsidP="001E6B14">
      <w:r>
        <w:t>Under t</w:t>
      </w:r>
      <w:r w:rsidR="001E6B14">
        <w:t xml:space="preserve">he </w:t>
      </w:r>
      <w:r w:rsidR="00AB6D1A">
        <w:t>Disorderly Transition Scenario</w:t>
      </w:r>
      <w:r w:rsidR="005F3CEB">
        <w:t xml:space="preserve">, it is assessed </w:t>
      </w:r>
      <w:r w:rsidR="00F2482F">
        <w:t>that</w:t>
      </w:r>
      <w:r w:rsidR="001E6B14">
        <w:t xml:space="preserve"> a lack of medium</w:t>
      </w:r>
      <w:r w:rsidR="00E15DC6" w:rsidRPr="00E15DC6">
        <w:rPr>
          <w:rFonts w:ascii="Cambria Math" w:hAnsi="Cambria Math" w:cs="Cambria Math"/>
        </w:rPr>
        <w:t>‑</w:t>
      </w:r>
      <w:r w:rsidR="001E6B14">
        <w:t xml:space="preserve">term policy certainty </w:t>
      </w:r>
      <w:r w:rsidR="00197A26">
        <w:t>would suppress</w:t>
      </w:r>
      <w:r w:rsidR="00A95244">
        <w:t xml:space="preserve"> and delay investment, increase the likelihood of capital scrapping and delay the net zero transition. In this scenario, this has been modelled as a </w:t>
      </w:r>
      <w:r w:rsidR="004141E8">
        <w:t xml:space="preserve">risk premium of </w:t>
      </w:r>
      <w:r w:rsidR="00656994">
        <w:t>up to</w:t>
      </w:r>
      <w:r w:rsidR="004141E8">
        <w:t xml:space="preserve"> </w:t>
      </w:r>
      <w:r w:rsidR="00F73B0B">
        <w:t>75</w:t>
      </w:r>
      <w:r w:rsidR="004141E8">
        <w:t> basis</w:t>
      </w:r>
      <w:r w:rsidR="00491E53">
        <w:t> </w:t>
      </w:r>
      <w:r w:rsidR="004141E8">
        <w:t xml:space="preserve">points for the </w:t>
      </w:r>
      <w:r w:rsidR="000A29C8">
        <w:t>2030s</w:t>
      </w:r>
      <w:r w:rsidR="00E12BA9" w:rsidRPr="00D03B27">
        <w:t>, which</w:t>
      </w:r>
      <w:r w:rsidR="006E0722" w:rsidRPr="00D03B27">
        <w:t xml:space="preserve"> </w:t>
      </w:r>
      <w:r w:rsidR="001E6B14">
        <w:t xml:space="preserve">results in cumulative investment being half a trillion dollars lower in 2050 compared to </w:t>
      </w:r>
      <w:r w:rsidR="00766C63">
        <w:t xml:space="preserve">the scenarios that assume </w:t>
      </w:r>
      <w:r w:rsidR="001E6B14">
        <w:t>an orderly and well</w:t>
      </w:r>
      <w:r w:rsidR="00E15DC6" w:rsidRPr="00E15DC6">
        <w:rPr>
          <w:rFonts w:ascii="Cambria Math" w:hAnsi="Cambria Math" w:cs="Cambria Math"/>
        </w:rPr>
        <w:t>‑</w:t>
      </w:r>
      <w:r w:rsidR="001E6B14">
        <w:t>signalled transition</w:t>
      </w:r>
      <w:r w:rsidR="00D405BC">
        <w:t>.</w:t>
      </w:r>
      <w:r w:rsidR="009D393A" w:rsidRPr="0061072A">
        <w:rPr>
          <w:rStyle w:val="FootnoteReference"/>
          <w:vertAlign w:val="superscript"/>
        </w:rPr>
        <w:footnoteReference w:id="25"/>
      </w:r>
      <w:r w:rsidR="00D405BC">
        <w:t xml:space="preserve"> </w:t>
      </w:r>
      <w:r w:rsidR="0040582B" w:rsidRPr="00343BDD">
        <w:t xml:space="preserve">Abandoning net zero </w:t>
      </w:r>
      <w:r w:rsidR="00F851D8">
        <w:t xml:space="preserve">would </w:t>
      </w:r>
      <w:r w:rsidR="008600C7">
        <w:t xml:space="preserve">create </w:t>
      </w:r>
      <w:r w:rsidR="003C7DE8">
        <w:t xml:space="preserve">significantly </w:t>
      </w:r>
      <w:r w:rsidR="000713AF">
        <w:t xml:space="preserve">greater </w:t>
      </w:r>
      <w:r w:rsidR="003C7DE8">
        <w:t>uncertainty</w:t>
      </w:r>
      <w:r w:rsidR="008600C7">
        <w:t>, which implies</w:t>
      </w:r>
      <w:r w:rsidR="003C7DE8">
        <w:t xml:space="preserve"> </w:t>
      </w:r>
      <w:r w:rsidR="0040582B" w:rsidRPr="00343BDD">
        <w:t>higher</w:t>
      </w:r>
      <w:r w:rsidR="00FD405D">
        <w:t xml:space="preserve"> costs</w:t>
      </w:r>
      <w:r w:rsidR="008600C7">
        <w:t xml:space="preserve"> associated with investment uncertainty</w:t>
      </w:r>
      <w:r w:rsidR="00FD405D">
        <w:t>, than captured in</w:t>
      </w:r>
      <w:r w:rsidR="0040582B" w:rsidRPr="00343BDD">
        <w:t xml:space="preserve"> the </w:t>
      </w:r>
      <w:r w:rsidR="00041B4B">
        <w:t>Disorderly</w:t>
      </w:r>
      <w:r w:rsidR="00041B4B" w:rsidDel="00F47232">
        <w:t xml:space="preserve"> </w:t>
      </w:r>
      <w:r w:rsidR="00FD405D">
        <w:t>Transition Scenario</w:t>
      </w:r>
      <w:r w:rsidR="0040582B" w:rsidRPr="00343BDD">
        <w:t>.</w:t>
      </w:r>
    </w:p>
    <w:p w14:paraId="43AC85AE" w14:textId="47FFCC0F" w:rsidR="001C7EEB" w:rsidRDefault="001C7EEB" w:rsidP="001C7EEB">
      <w:r>
        <w:t>Uncertainty around climate policy is particularly problematic and consequential for energy investment. Not pursuing net zero by 2050 would be expected to reduce energy investment by reducing near</w:t>
      </w:r>
      <w:r w:rsidR="00E15DC6" w:rsidRPr="00E15DC6">
        <w:rPr>
          <w:rFonts w:ascii="Cambria Math" w:hAnsi="Cambria Math" w:cs="Cambria Math"/>
        </w:rPr>
        <w:t>‑</w:t>
      </w:r>
      <w:r>
        <w:t>term demand for low</w:t>
      </w:r>
      <w:r w:rsidR="00E15DC6" w:rsidRPr="00E15DC6">
        <w:rPr>
          <w:rFonts w:ascii="Cambria Math" w:hAnsi="Cambria Math" w:cs="Cambria Math"/>
        </w:rPr>
        <w:t>‑</w:t>
      </w:r>
      <w:r>
        <w:t>emissions energy</w:t>
      </w:r>
      <w:r w:rsidR="00430E43">
        <w:t>,</w:t>
      </w:r>
      <w:r>
        <w:t xml:space="preserve"> </w:t>
      </w:r>
      <w:r w:rsidR="00216CF0">
        <w:t xml:space="preserve">lowering </w:t>
      </w:r>
      <w:r>
        <w:t>confidence in the future competitiveness of energy</w:t>
      </w:r>
      <w:r w:rsidR="00E15DC6" w:rsidRPr="00E15DC6">
        <w:rPr>
          <w:rFonts w:ascii="Cambria Math" w:hAnsi="Cambria Math" w:cs="Cambria Math"/>
        </w:rPr>
        <w:t>‑</w:t>
      </w:r>
      <w:r>
        <w:t>intensive industries and creat</w:t>
      </w:r>
      <w:r w:rsidR="00167C61">
        <w:t>ing</w:t>
      </w:r>
      <w:r>
        <w:t xml:space="preserve"> significant regulatory policy uncertainty. </w:t>
      </w:r>
      <w:r w:rsidR="000713AF">
        <w:t>Australia</w:t>
      </w:r>
      <w:r w:rsidR="003E4F5A">
        <w:t>’</w:t>
      </w:r>
      <w:r w:rsidR="000713AF">
        <w:t>s c</w:t>
      </w:r>
      <w:r w:rsidR="00A44162">
        <w:t xml:space="preserve">oal </w:t>
      </w:r>
      <w:r w:rsidR="00B55BAB">
        <w:t>plants are</w:t>
      </w:r>
      <w:r w:rsidR="00A44162">
        <w:t xml:space="preserve"> ageing </w:t>
      </w:r>
      <w:r w:rsidR="005747D4">
        <w:t>and need to be replaced</w:t>
      </w:r>
      <w:r w:rsidR="00027C04">
        <w:t xml:space="preserve"> regardless </w:t>
      </w:r>
      <w:r w:rsidR="003A51DB">
        <w:t xml:space="preserve">of </w:t>
      </w:r>
      <w:r w:rsidR="00D651D5">
        <w:t>net zero goals</w:t>
      </w:r>
      <w:r w:rsidR="005747D4">
        <w:t>.</w:t>
      </w:r>
      <w:r w:rsidR="0009474A">
        <w:t xml:space="preserve"> </w:t>
      </w:r>
      <w:r w:rsidR="00B74829">
        <w:t xml:space="preserve">Not replacing </w:t>
      </w:r>
      <w:r w:rsidR="008A3D23">
        <w:t xml:space="preserve">coal </w:t>
      </w:r>
      <w:r w:rsidR="00E96811">
        <w:t>in a</w:t>
      </w:r>
      <w:r w:rsidR="00DD6BF7">
        <w:t>n</w:t>
      </w:r>
      <w:r w:rsidR="00E96811">
        <w:t xml:space="preserve"> orderly manner </w:t>
      </w:r>
      <w:r w:rsidR="00B55BAB">
        <w:t xml:space="preserve">increases </w:t>
      </w:r>
      <w:r w:rsidR="00662C02">
        <w:t>the risk of outage</w:t>
      </w:r>
      <w:r w:rsidR="00E96811">
        <w:t>s</w:t>
      </w:r>
      <w:r w:rsidR="00AE010D">
        <w:t xml:space="preserve"> and </w:t>
      </w:r>
      <w:r w:rsidR="00E96811">
        <w:t xml:space="preserve">extended </w:t>
      </w:r>
      <w:r w:rsidR="00C92A96">
        <w:t xml:space="preserve">periods of </w:t>
      </w:r>
      <w:r w:rsidR="00E96811">
        <w:t>higher prices.</w:t>
      </w:r>
    </w:p>
    <w:p w14:paraId="4C913DAD" w14:textId="1230059C" w:rsidR="001C7EEB" w:rsidRDefault="00635742" w:rsidP="001C7EEB">
      <w:r>
        <w:t>Under</w:t>
      </w:r>
      <w:r w:rsidR="001C7EEB">
        <w:t xml:space="preserve"> the </w:t>
      </w:r>
      <w:r w:rsidR="004F08E8">
        <w:t>D</w:t>
      </w:r>
      <w:r w:rsidR="001C7EEB">
        <w:t xml:space="preserve">isorderly </w:t>
      </w:r>
      <w:r w:rsidR="004F08E8">
        <w:t>T</w:t>
      </w:r>
      <w:r w:rsidR="001C7EEB">
        <w:t xml:space="preserve">ransition </w:t>
      </w:r>
      <w:r w:rsidR="004F08E8">
        <w:t>S</w:t>
      </w:r>
      <w:r w:rsidR="001C7EEB">
        <w:t>cenario</w:t>
      </w:r>
      <w:r w:rsidR="006374B3">
        <w:t>,</w:t>
      </w:r>
      <w:r w:rsidR="001C7EEB">
        <w:t xml:space="preserve"> delayed investment in electricity generation is projected to have a pronounced impact on wholesale electricity prices. </w:t>
      </w:r>
      <w:r w:rsidR="000643CE">
        <w:t xml:space="preserve">A scenario of </w:t>
      </w:r>
      <w:r w:rsidR="00A43C41">
        <w:t>more</w:t>
      </w:r>
      <w:r w:rsidR="000643CE">
        <w:t xml:space="preserve"> significant energy policy uncertainty would be expected to have</w:t>
      </w:r>
      <w:r w:rsidR="00DA5BEC">
        <w:t xml:space="preserve"> w</w:t>
      </w:r>
      <w:r w:rsidR="001C7EEB">
        <w:t>holesale electricity price</w:t>
      </w:r>
      <w:r w:rsidR="002E65C7">
        <w:t xml:space="preserve"> increases </w:t>
      </w:r>
      <w:r w:rsidR="00AC31CC">
        <w:t xml:space="preserve">that exceed the </w:t>
      </w:r>
      <w:r w:rsidR="001C7EEB">
        <w:t>5</w:t>
      </w:r>
      <w:r w:rsidR="00997C6B">
        <w:t>4</w:t>
      </w:r>
      <w:r w:rsidR="000C3CD4">
        <w:t> per </w:t>
      </w:r>
      <w:r w:rsidR="001C7EEB">
        <w:t xml:space="preserve">cent </w:t>
      </w:r>
      <w:r w:rsidR="00AC31CC">
        <w:t>increase in the Disorderly Transition Scenario</w:t>
      </w:r>
      <w:r w:rsidR="001C7EEB">
        <w:t>, relative to the Baseline Scenario.</w:t>
      </w:r>
    </w:p>
    <w:p w14:paraId="510911E5" w14:textId="0C691187" w:rsidR="001E6B14" w:rsidRPr="00300D8D" w:rsidRDefault="001E6B14" w:rsidP="001E6B14">
      <w:pPr>
        <w:pStyle w:val="Heading3"/>
        <w:rPr>
          <w:color w:val="4D7861"/>
        </w:rPr>
      </w:pPr>
      <w:bookmarkStart w:id="97" w:name="_Toc209020916"/>
      <w:r w:rsidRPr="00300D8D">
        <w:rPr>
          <w:color w:val="4D7861"/>
        </w:rPr>
        <w:t>Increased cost of capital</w:t>
      </w:r>
      <w:r w:rsidR="00D27FE6" w:rsidRPr="00300D8D">
        <w:rPr>
          <w:color w:val="4D7861"/>
        </w:rPr>
        <w:t xml:space="preserve"> in global financial markets</w:t>
      </w:r>
      <w:bookmarkEnd w:id="97"/>
    </w:p>
    <w:p w14:paraId="55318FEA" w14:textId="0A946ADC" w:rsidR="004A46C6" w:rsidRDefault="004B1BCF" w:rsidP="001E6B14">
      <w:r>
        <w:t xml:space="preserve">Australia is </w:t>
      </w:r>
      <w:r w:rsidR="00FE490E">
        <w:t>likely to</w:t>
      </w:r>
      <w:r>
        <w:t xml:space="preserve"> face a higher cost of capital in international financial markets if </w:t>
      </w:r>
      <w:r w:rsidR="00FE490E">
        <w:t xml:space="preserve">it does not pursue net zero. </w:t>
      </w:r>
      <w:r w:rsidR="001E6B14">
        <w:t xml:space="preserve">Australia is deeply integrated with international financial markets and will need to access international capital to support ongoing investment. </w:t>
      </w:r>
      <w:r w:rsidR="00926C5B">
        <w:t>At the same time, global investors have continued to increase the capital they are allocating towards net zero</w:t>
      </w:r>
      <w:r w:rsidR="00E15DC6" w:rsidRPr="00E15DC6">
        <w:rPr>
          <w:rFonts w:ascii="Cambria Math" w:hAnsi="Cambria Math" w:cs="Cambria Math"/>
        </w:rPr>
        <w:t>‑</w:t>
      </w:r>
      <w:r w:rsidR="00926C5B">
        <w:t>aligned investments (</w:t>
      </w:r>
      <w:hyperlink r:id="rId137" w:history="1">
        <w:r w:rsidR="00926C5B">
          <w:rPr>
            <w:rStyle w:val="Hyperlink"/>
          </w:rPr>
          <w:t>AIGCC</w:t>
        </w:r>
        <w:r w:rsidR="00F0655F">
          <w:rPr>
            <w:rStyle w:val="Hyperlink"/>
          </w:rPr>
          <w:t> </w:t>
        </w:r>
        <w:r w:rsidR="00926C5B">
          <w:rPr>
            <w:rStyle w:val="Hyperlink"/>
          </w:rPr>
          <w:t>2025</w:t>
        </w:r>
      </w:hyperlink>
      <w:r w:rsidR="00926C5B">
        <w:t xml:space="preserve">). </w:t>
      </w:r>
      <w:r w:rsidR="00657ACA">
        <w:t xml:space="preserve">The IEA notes that </w:t>
      </w:r>
      <w:r w:rsidR="00510C42">
        <w:t xml:space="preserve">capital is flowing more readily </w:t>
      </w:r>
      <w:r w:rsidR="000F017E">
        <w:t xml:space="preserve">into jurisdictions with clear </w:t>
      </w:r>
      <w:r w:rsidR="00765763">
        <w:t>transition plans and</w:t>
      </w:r>
      <w:r w:rsidR="00657ACA">
        <w:t xml:space="preserve"> </w:t>
      </w:r>
      <w:r w:rsidR="00681356">
        <w:t xml:space="preserve">stable consistent policy </w:t>
      </w:r>
      <w:r w:rsidR="004832F2">
        <w:t>that supports long</w:t>
      </w:r>
      <w:r w:rsidR="00E15DC6" w:rsidRPr="00E15DC6">
        <w:rPr>
          <w:rFonts w:ascii="Cambria Math" w:hAnsi="Cambria Math" w:cs="Cambria Math"/>
        </w:rPr>
        <w:t>‑</w:t>
      </w:r>
      <w:r w:rsidR="004832F2">
        <w:t>term decision making</w:t>
      </w:r>
      <w:r w:rsidR="004E4F6C">
        <w:t xml:space="preserve"> (</w:t>
      </w:r>
      <w:hyperlink r:id="rId138" w:history="1">
        <w:r w:rsidR="004E4F6C" w:rsidRPr="004E4F6C">
          <w:rPr>
            <w:rStyle w:val="Hyperlink"/>
          </w:rPr>
          <w:t>IEA 2025b</w:t>
        </w:r>
      </w:hyperlink>
      <w:r w:rsidR="004E4F6C">
        <w:t>)</w:t>
      </w:r>
      <w:r w:rsidR="004832F2">
        <w:t>.</w:t>
      </w:r>
    </w:p>
    <w:p w14:paraId="64005B07" w14:textId="65FFF014" w:rsidR="001E6B14" w:rsidRDefault="004A46C6" w:rsidP="001E6B14">
      <w:r>
        <w:t>T</w:t>
      </w:r>
      <w:r w:rsidR="00E359E8">
        <w:t>ogether, t</w:t>
      </w:r>
      <w:r>
        <w:t xml:space="preserve">his </w:t>
      </w:r>
      <w:r w:rsidR="00B7779E">
        <w:t>indicates that a</w:t>
      </w:r>
      <w:r w:rsidR="001E6B14" w:rsidRPr="006A21A8">
        <w:t>ny</w:t>
      </w:r>
      <w:r w:rsidR="001E6B14">
        <w:t xml:space="preserve"> increase in uncertainty about climate policy in Australia</w:t>
      </w:r>
      <w:r w:rsidR="00472F35">
        <w:t xml:space="preserve">, </w:t>
      </w:r>
      <w:r w:rsidR="009B4D99">
        <w:t xml:space="preserve">including </w:t>
      </w:r>
      <w:r w:rsidR="00472F35">
        <w:t>commitments to the net zero target,</w:t>
      </w:r>
      <w:r w:rsidR="00472F35" w:rsidRPr="006A21A8">
        <w:t xml:space="preserve"> </w:t>
      </w:r>
      <w:r w:rsidR="001E6B14">
        <w:t xml:space="preserve">is likely to be detrimental when other countries </w:t>
      </w:r>
      <w:r w:rsidR="003027F6">
        <w:t xml:space="preserve">are </w:t>
      </w:r>
      <w:proofErr w:type="gramStart"/>
      <w:r w:rsidR="003027F6">
        <w:t>taking action</w:t>
      </w:r>
      <w:proofErr w:type="gramEnd"/>
      <w:r w:rsidR="001E6B14">
        <w:t>. China, for example, continues to invest heavily in clean energy</w:t>
      </w:r>
      <w:r w:rsidR="001E6B14" w:rsidRPr="002F1D4F">
        <w:rPr>
          <w:rStyle w:val="FootnoteReference"/>
          <w:vertAlign w:val="superscript"/>
        </w:rPr>
        <w:footnoteReference w:id="26"/>
      </w:r>
      <w:r w:rsidR="001E6B14">
        <w:t xml:space="preserve"> and set </w:t>
      </w:r>
      <w:r w:rsidR="00057864">
        <w:t>records</w:t>
      </w:r>
      <w:r w:rsidR="001E6B14">
        <w:t xml:space="preserve"> </w:t>
      </w:r>
      <w:r w:rsidR="00683F72">
        <w:t>for its level</w:t>
      </w:r>
      <w:r w:rsidR="00B671F5">
        <w:t>s</w:t>
      </w:r>
      <w:r w:rsidR="00683F72">
        <w:t xml:space="preserve"> of</w:t>
      </w:r>
      <w:r w:rsidR="001E6B14">
        <w:t xml:space="preserve"> renewable energy capacity </w:t>
      </w:r>
      <w:r w:rsidR="002D4A5F">
        <w:t>installed</w:t>
      </w:r>
      <w:r w:rsidR="00A149D3">
        <w:t xml:space="preserve"> (</w:t>
      </w:r>
      <w:hyperlink r:id="rId139" w:history="1">
        <w:r w:rsidR="001E6B14" w:rsidRPr="007B48BA">
          <w:rPr>
            <w:rStyle w:val="Hyperlink"/>
          </w:rPr>
          <w:t>Energy Watch 2025</w:t>
        </w:r>
      </w:hyperlink>
      <w:r w:rsidR="001E6B14">
        <w:t xml:space="preserve">). </w:t>
      </w:r>
      <w:r w:rsidR="008023EA">
        <w:t>This has led to China</w:t>
      </w:r>
      <w:r w:rsidR="001E6B14">
        <w:t xml:space="preserve"> surpassing its 2030 renewable energy </w:t>
      </w:r>
      <w:r w:rsidR="000C56EB">
        <w:t>target</w:t>
      </w:r>
      <w:r w:rsidR="001E6B14">
        <w:t>s in mid</w:t>
      </w:r>
      <w:r w:rsidR="00E15DC6" w:rsidRPr="00E15DC6">
        <w:rPr>
          <w:rFonts w:ascii="Cambria Math" w:hAnsi="Cambria Math" w:cs="Cambria Math"/>
        </w:rPr>
        <w:t>‑</w:t>
      </w:r>
      <w:r w:rsidR="001E6B14">
        <w:t>2024 (</w:t>
      </w:r>
      <w:hyperlink r:id="rId140" w:history="1">
        <w:r w:rsidR="00A149D3" w:rsidRPr="004E4F6C">
          <w:rPr>
            <w:rStyle w:val="Hyperlink"/>
          </w:rPr>
          <w:t>IEA 2025b</w:t>
        </w:r>
      </w:hyperlink>
      <w:r w:rsidR="001E6B14">
        <w:t>)</w:t>
      </w:r>
      <w:r w:rsidR="00EE7462">
        <w:t xml:space="preserve">. </w:t>
      </w:r>
      <w:r w:rsidR="001E6B14">
        <w:t>Similarly, the United States has more than tripled its renewable energy capacity over the past decade (</w:t>
      </w:r>
      <w:hyperlink r:id="rId141" w:history="1">
        <w:r w:rsidR="00E623A1">
          <w:rPr>
            <w:rStyle w:val="Hyperlink"/>
          </w:rPr>
          <w:t>Bird et al. 2025</w:t>
        </w:r>
      </w:hyperlink>
      <w:r w:rsidR="001E6B14">
        <w:t xml:space="preserve">). </w:t>
      </w:r>
      <w:r w:rsidR="00065BAA">
        <w:t>A</w:t>
      </w:r>
      <w:r w:rsidR="001E6B14">
        <w:t xml:space="preserve"> record $386</w:t>
      </w:r>
      <w:r w:rsidR="005B3040">
        <w:t> </w:t>
      </w:r>
      <w:r w:rsidR="001E6B14">
        <w:t>billion was invested globally for new renewable energy development in the first half of 2025 (</w:t>
      </w:r>
      <w:proofErr w:type="spellStart"/>
      <w:r w:rsidR="001E6B14">
        <w:fldChar w:fldCharType="begin"/>
      </w:r>
      <w:r w:rsidR="001E6B14">
        <w:instrText>HYPERLINK "https://about.bnef.com/insights/clean-energy/global-renewable-energy-investment-reaches-new-record-as-investors-reassess-risks/"</w:instrText>
      </w:r>
      <w:r w:rsidR="001E6B14">
        <w:fldChar w:fldCharType="separate"/>
      </w:r>
      <w:r w:rsidR="001E6B14">
        <w:rPr>
          <w:rStyle w:val="Hyperlink"/>
        </w:rPr>
        <w:t>BloombergNEF</w:t>
      </w:r>
      <w:proofErr w:type="spellEnd"/>
      <w:r w:rsidR="00FF2838">
        <w:rPr>
          <w:rStyle w:val="Hyperlink"/>
        </w:rPr>
        <w:t> </w:t>
      </w:r>
      <w:r w:rsidR="001E6B14">
        <w:rPr>
          <w:rStyle w:val="Hyperlink"/>
        </w:rPr>
        <w:t>2025b</w:t>
      </w:r>
      <w:r w:rsidR="001E6B14">
        <w:fldChar w:fldCharType="end"/>
      </w:r>
      <w:r w:rsidR="001E6B14">
        <w:t>).</w:t>
      </w:r>
    </w:p>
    <w:p w14:paraId="55151B59" w14:textId="2D5364E5" w:rsidR="00453990" w:rsidRDefault="003859E3" w:rsidP="00453990">
      <w:r>
        <w:t>The 2021</w:t>
      </w:r>
      <w:r w:rsidRPr="00340A01">
        <w:t xml:space="preserve"> </w:t>
      </w:r>
      <w:r w:rsidRPr="00E60BDF">
        <w:rPr>
          <w:i/>
          <w:iCs/>
        </w:rPr>
        <w:t>Long</w:t>
      </w:r>
      <w:r w:rsidR="00E15DC6" w:rsidRPr="00E15DC6">
        <w:rPr>
          <w:rFonts w:ascii="Cambria Math" w:hAnsi="Cambria Math" w:cs="Cambria Math"/>
          <w:i/>
          <w:iCs/>
        </w:rPr>
        <w:t>‑</w:t>
      </w:r>
      <w:r w:rsidRPr="00E60BDF">
        <w:rPr>
          <w:i/>
          <w:iCs/>
        </w:rPr>
        <w:t>Term Emissions Reduction Plan</w:t>
      </w:r>
      <w:r>
        <w:t xml:space="preserve"> </w:t>
      </w:r>
      <w:r w:rsidR="005633AF">
        <w:t>assessed</w:t>
      </w:r>
      <w:r w:rsidR="00453990">
        <w:t xml:space="preserve"> that the economy</w:t>
      </w:r>
      <w:r w:rsidR="000B767B" w:rsidRPr="000B767B">
        <w:rPr>
          <w:rFonts w:ascii="Cambria Math" w:hAnsi="Cambria Math" w:cs="Cambria Math"/>
        </w:rPr>
        <w:t>‑</w:t>
      </w:r>
      <w:r w:rsidR="00453990">
        <w:t>wide capital risk premium could increase by 100</w:t>
      </w:r>
      <w:r w:rsidR="005B3040">
        <w:t> </w:t>
      </w:r>
      <w:r w:rsidR="00453990">
        <w:t>basis</w:t>
      </w:r>
      <w:r w:rsidR="005B3040">
        <w:t> </w:t>
      </w:r>
      <w:r w:rsidR="00453990">
        <w:t>point</w:t>
      </w:r>
      <w:r w:rsidR="001F7923">
        <w:t>s</w:t>
      </w:r>
      <w:r w:rsidR="00453990">
        <w:t xml:space="preserve"> if Australia did not adopt a net zero target in the context of a global economy that was acting to transition to net zero (</w:t>
      </w:r>
      <w:hyperlink r:id="rId142" w:history="1">
        <w:r w:rsidR="00453990">
          <w:rPr>
            <w:rStyle w:val="Hyperlink"/>
          </w:rPr>
          <w:t>D</w:t>
        </w:r>
        <w:r w:rsidR="00895B88">
          <w:rPr>
            <w:rStyle w:val="Hyperlink"/>
          </w:rPr>
          <w:t>ISER</w:t>
        </w:r>
        <w:r w:rsidR="00453990">
          <w:rPr>
            <w:rStyle w:val="Hyperlink"/>
          </w:rPr>
          <w:t xml:space="preserve"> </w:t>
        </w:r>
        <w:r w:rsidR="00424726">
          <w:rPr>
            <w:rStyle w:val="Hyperlink"/>
          </w:rPr>
          <w:t>2021</w:t>
        </w:r>
      </w:hyperlink>
      <w:r w:rsidR="00453990">
        <w:t>)</w:t>
      </w:r>
      <w:r w:rsidR="00453990" w:rsidRPr="00340A01">
        <w:t>.</w:t>
      </w:r>
      <w:r w:rsidR="00453990">
        <w:t xml:space="preserve"> The modelling found that this increase in the risk premium could reduce investment in Australia by an average of 5.5 per</w:t>
      </w:r>
      <w:r w:rsidR="005B3040">
        <w:t> </w:t>
      </w:r>
      <w:r w:rsidR="00453990">
        <w:t>cent from 2021 to</w:t>
      </w:r>
      <w:r w:rsidR="0013354F">
        <w:t> </w:t>
      </w:r>
      <w:r w:rsidR="00453990">
        <w:t>2050. GDP was estimated to be 0.9</w:t>
      </w:r>
      <w:r w:rsidR="005B3040">
        <w:t> </w:t>
      </w:r>
      <w:r w:rsidR="00453990">
        <w:t>per</w:t>
      </w:r>
      <w:r w:rsidR="005B3040">
        <w:t> </w:t>
      </w:r>
      <w:r w:rsidR="00453990">
        <w:t>cent lower, declining to 0.5</w:t>
      </w:r>
      <w:r w:rsidR="005B3040">
        <w:t> </w:t>
      </w:r>
      <w:r w:rsidR="00453990">
        <w:t>per</w:t>
      </w:r>
      <w:r w:rsidR="005B3040">
        <w:t> </w:t>
      </w:r>
      <w:r w:rsidR="00453990">
        <w:t xml:space="preserve">cent in 2050. </w:t>
      </w:r>
      <w:r w:rsidR="004068A9">
        <w:t>GDP</w:t>
      </w:r>
      <w:r w:rsidR="00F0655F">
        <w:t> </w:t>
      </w:r>
      <w:r w:rsidR="004068A9">
        <w:t>per</w:t>
      </w:r>
      <w:r w:rsidR="00F0655F">
        <w:t> </w:t>
      </w:r>
      <w:r w:rsidR="004068A9">
        <w:t xml:space="preserve">capita </w:t>
      </w:r>
      <w:r w:rsidR="00536284">
        <w:t>was similarly estimated to be $650 lower, and gross national income (GNI) per</w:t>
      </w:r>
      <w:r w:rsidR="00D430EA">
        <w:t> </w:t>
      </w:r>
      <w:r w:rsidR="00536284">
        <w:t>capita $625 lower, in 2050</w:t>
      </w:r>
      <w:r w:rsidR="00453990">
        <w:t xml:space="preserve">. </w:t>
      </w:r>
      <w:r w:rsidR="00453990" w:rsidRPr="00204634">
        <w:t xml:space="preserve">The 2021 modelling </w:t>
      </w:r>
      <w:r w:rsidR="00536284">
        <w:t>additionally</w:t>
      </w:r>
      <w:r w:rsidR="00453990" w:rsidRPr="00204634">
        <w:t xml:space="preserve"> found that </w:t>
      </w:r>
      <w:r w:rsidR="005F2624">
        <w:t xml:space="preserve">the impact of </w:t>
      </w:r>
      <w:r w:rsidR="00700299">
        <w:t xml:space="preserve">adopting and deploying advanced technologies and increased hydrogen production, along with </w:t>
      </w:r>
      <w:r w:rsidR="005F2624">
        <w:t xml:space="preserve">the </w:t>
      </w:r>
      <w:r w:rsidR="00700299">
        <w:t xml:space="preserve">avoided </w:t>
      </w:r>
      <w:r w:rsidR="00453990" w:rsidRPr="00204634">
        <w:t>capital risk premium</w:t>
      </w:r>
      <w:r w:rsidR="00700299">
        <w:t>, translated to a</w:t>
      </w:r>
      <w:r w:rsidR="00E52DF9">
        <w:t>n increase</w:t>
      </w:r>
      <w:r w:rsidR="00700299">
        <w:t xml:space="preserve"> in GNI per person</w:t>
      </w:r>
      <w:r w:rsidR="00E52DF9">
        <w:t xml:space="preserve"> o</w:t>
      </w:r>
      <w:r w:rsidR="00700299">
        <w:t>f $2,000 in 2050.</w:t>
      </w:r>
    </w:p>
    <w:p w14:paraId="7CB0F767" w14:textId="048E539E" w:rsidR="001E6B14" w:rsidRDefault="001E6B14" w:rsidP="001E6B14">
      <w:r>
        <w:t>The Reserve Bank of Australia has emphasised that failing to pursue net zero in a credible and orderly way risks limiting Australia</w:t>
      </w:r>
      <w:r w:rsidR="003E4F5A">
        <w:t>’</w:t>
      </w:r>
      <w:r>
        <w:t>s access to sustainable capital markets and increasing financial costs for businesses</w:t>
      </w:r>
      <w:r w:rsidR="00D860FA">
        <w:t xml:space="preserve"> (</w:t>
      </w:r>
      <w:hyperlink r:id="rId143" w:history="1">
        <w:r w:rsidR="00D860FA" w:rsidRPr="00772D35">
          <w:rPr>
            <w:rStyle w:val="Hyperlink"/>
          </w:rPr>
          <w:t>Debelle 2021</w:t>
        </w:r>
      </w:hyperlink>
      <w:r w:rsidR="00D860FA">
        <w:t>)</w:t>
      </w:r>
      <w:r>
        <w:t>. This would reduce the capacity for the economy to invest in renewable energy projects and increases the risks of divestment</w:t>
      </w:r>
      <w:r w:rsidR="005E65EF">
        <w:t>.</w:t>
      </w:r>
      <w:r>
        <w:t xml:space="preserve"> This, in turn, risks Australia</w:t>
      </w:r>
      <w:r w:rsidR="003E4F5A">
        <w:t>’</w:t>
      </w:r>
      <w:r>
        <w:t>s energy security and competitiveness in global markets.</w:t>
      </w:r>
    </w:p>
    <w:p w14:paraId="0179BBF2" w14:textId="77777777" w:rsidR="001E6B14" w:rsidRPr="00300D8D" w:rsidRDefault="001E6B14" w:rsidP="001E6B14">
      <w:pPr>
        <w:pStyle w:val="Heading3"/>
        <w:rPr>
          <w:color w:val="4D7861"/>
        </w:rPr>
      </w:pPr>
      <w:bookmarkStart w:id="98" w:name="_Toc209020917"/>
      <w:r w:rsidRPr="00300D8D">
        <w:rPr>
          <w:color w:val="4D7861"/>
        </w:rPr>
        <w:t>Loss of potential clean export markets</w:t>
      </w:r>
      <w:bookmarkEnd w:id="98"/>
    </w:p>
    <w:p w14:paraId="362BEBDC" w14:textId="19B71DFF" w:rsidR="001E6B14" w:rsidRDefault="001E6B14" w:rsidP="001E6B14">
      <w:r>
        <w:t>Australia is</w:t>
      </w:r>
      <w:r w:rsidR="00882596">
        <w:t xml:space="preserve"> </w:t>
      </w:r>
      <w:r>
        <w:t xml:space="preserve">deeply integrated into global supply chains and risks having less access to emerging trade opportunities if it does not </w:t>
      </w:r>
      <w:r w:rsidR="005F18C1">
        <w:t xml:space="preserve">effectively </w:t>
      </w:r>
      <w:r>
        <w:t>leverage its comparative advantages</w:t>
      </w:r>
      <w:r w:rsidR="001B1731">
        <w:t xml:space="preserve"> in clean energy production</w:t>
      </w:r>
      <w:r>
        <w:t xml:space="preserve">. </w:t>
      </w:r>
      <w:r w:rsidR="005F18C1">
        <w:t>N</w:t>
      </w:r>
      <w:r>
        <w:t>ew green supply chains will develop as countries with commitments to net zero</w:t>
      </w:r>
      <w:r w:rsidR="006A21A8">
        <w:t xml:space="preserve"> </w:t>
      </w:r>
      <w:r w:rsidR="001D3E55">
        <w:t>implement policies to achieve their climate targets. This</w:t>
      </w:r>
      <w:r w:rsidDel="001D3E55">
        <w:t xml:space="preserve"> </w:t>
      </w:r>
      <w:r w:rsidR="001D3E55">
        <w:t>includes</w:t>
      </w:r>
      <w:r>
        <w:t xml:space="preserve"> </w:t>
      </w:r>
      <w:r w:rsidR="00D81335">
        <w:t xml:space="preserve">over </w:t>
      </w:r>
      <w:r>
        <w:t>9</w:t>
      </w:r>
      <w:r w:rsidR="00D81335">
        <w:t>0</w:t>
      </w:r>
      <w:r>
        <w:t> per</w:t>
      </w:r>
      <w:r w:rsidR="00473753">
        <w:t> </w:t>
      </w:r>
      <w:r>
        <w:t>cent of Australia</w:t>
      </w:r>
      <w:r w:rsidR="003E4F5A">
        <w:t>’</w:t>
      </w:r>
      <w:r>
        <w:t>s export partners</w:t>
      </w:r>
      <w:r w:rsidR="006A21A8">
        <w:t xml:space="preserve"> </w:t>
      </w:r>
      <w:r>
        <w:t>(</w:t>
      </w:r>
      <w:hyperlink r:id="rId144" w:history="1">
        <w:r w:rsidRPr="005502E4" w:rsidDel="00FB32C7">
          <w:rPr>
            <w:rStyle w:val="Hyperlink"/>
          </w:rPr>
          <w:t>DFAT</w:t>
        </w:r>
        <w:r w:rsidR="00F0655F">
          <w:rPr>
            <w:rStyle w:val="Hyperlink"/>
          </w:rPr>
          <w:t> </w:t>
        </w:r>
        <w:r w:rsidR="00602405">
          <w:rPr>
            <w:rStyle w:val="Hyperlink"/>
          </w:rPr>
          <w:t>2025</w:t>
        </w:r>
        <w:r w:rsidR="00FB32C7">
          <w:rPr>
            <w:rStyle w:val="Hyperlink"/>
          </w:rPr>
          <w:t>b</w:t>
        </w:r>
      </w:hyperlink>
      <w:r>
        <w:t>).</w:t>
      </w:r>
      <w:r w:rsidR="0026560F">
        <w:t xml:space="preserve"> </w:t>
      </w:r>
      <w:r w:rsidR="001D3E55">
        <w:t xml:space="preserve">As noted in the Net Zero Plan, </w:t>
      </w:r>
      <w:r w:rsidR="00382FF7">
        <w:t>the development of p</w:t>
      </w:r>
      <w:r>
        <w:t xml:space="preserve">olicies such as </w:t>
      </w:r>
      <w:r w:rsidR="00C56A41">
        <w:t>the E</w:t>
      </w:r>
      <w:r w:rsidR="00855480">
        <w:t xml:space="preserve">uropean </w:t>
      </w:r>
      <w:r w:rsidR="00C56A41">
        <w:t>U</w:t>
      </w:r>
      <w:r w:rsidR="009B089F">
        <w:t>nion</w:t>
      </w:r>
      <w:r w:rsidR="003E4F5A">
        <w:t>’</w:t>
      </w:r>
      <w:r w:rsidR="00C56A41">
        <w:t>s C</w:t>
      </w:r>
      <w:r>
        <w:t xml:space="preserve">arbon </w:t>
      </w:r>
      <w:r w:rsidR="00C56A41">
        <w:t>B</w:t>
      </w:r>
      <w:r>
        <w:t xml:space="preserve">order </w:t>
      </w:r>
      <w:r w:rsidR="00C56A41">
        <w:t>A</w:t>
      </w:r>
      <w:r>
        <w:t>djustment</w:t>
      </w:r>
      <w:r w:rsidR="00C56A41">
        <w:t xml:space="preserve"> Mechanism </w:t>
      </w:r>
      <w:r w:rsidR="00E806A7">
        <w:t xml:space="preserve">will be </w:t>
      </w:r>
      <w:r w:rsidR="00BD5568">
        <w:t xml:space="preserve">particularly favourable for </w:t>
      </w:r>
      <w:r w:rsidR="00F47B49">
        <w:t>low</w:t>
      </w:r>
      <w:r w:rsidR="00640DF4" w:rsidRPr="00640DF4">
        <w:rPr>
          <w:rFonts w:ascii="Cambria Math" w:hAnsi="Cambria Math" w:cs="Cambria Math"/>
        </w:rPr>
        <w:t>‑</w:t>
      </w:r>
      <w:r w:rsidR="00F47B49">
        <w:t>emissions</w:t>
      </w:r>
      <w:r w:rsidR="009E57BC">
        <w:t xml:space="preserve"> </w:t>
      </w:r>
      <w:r w:rsidR="00F4213C">
        <w:t>imports</w:t>
      </w:r>
      <w:r>
        <w:t>. In this global context, Australia</w:t>
      </w:r>
      <w:r w:rsidR="003E4F5A">
        <w:t>’</w:t>
      </w:r>
      <w:r>
        <w:t xml:space="preserve">s potential as an exporter of clean energy products </w:t>
      </w:r>
      <w:r w:rsidR="000D5077">
        <w:t>would be placed</w:t>
      </w:r>
      <w:r>
        <w:t xml:space="preserve"> at risk if </w:t>
      </w:r>
      <w:r w:rsidR="000D5077">
        <w:t>there w</w:t>
      </w:r>
      <w:r w:rsidR="001242BF">
        <w:t>as no further action on climate change</w:t>
      </w:r>
      <w:r>
        <w:t>.</w:t>
      </w:r>
    </w:p>
    <w:p w14:paraId="4D7C4F1D" w14:textId="77777777" w:rsidR="0040292C" w:rsidRPr="00EC09AD" w:rsidRDefault="0040292C" w:rsidP="0040292C">
      <w:pPr>
        <w:pStyle w:val="Heading3"/>
      </w:pPr>
      <w:bookmarkStart w:id="99" w:name="_Toc209020918"/>
      <w:r>
        <w:t>Less global climate ambition increases the cost of physical risks</w:t>
      </w:r>
      <w:bookmarkEnd w:id="99"/>
    </w:p>
    <w:p w14:paraId="34F3F9D5" w14:textId="62025059" w:rsidR="0040292C" w:rsidRDefault="0040292C" w:rsidP="0040292C">
      <w:r>
        <w:t xml:space="preserve">The costs of physical climate risks </w:t>
      </w:r>
      <w:r w:rsidR="00855B54">
        <w:t xml:space="preserve">from </w:t>
      </w:r>
      <w:r w:rsidR="00B85FB0">
        <w:t>unabated</w:t>
      </w:r>
      <w:r w:rsidR="00855B54">
        <w:t xml:space="preserve"> carbon emissions </w:t>
      </w:r>
      <w:r>
        <w:t xml:space="preserve">are already apparent </w:t>
      </w:r>
      <w:r w:rsidR="00C7420B">
        <w:t>(</w:t>
      </w:r>
      <w:hyperlink r:id="rId145" w:history="1">
        <w:r w:rsidR="00444F39">
          <w:rPr>
            <w:rStyle w:val="Hyperlink"/>
          </w:rPr>
          <w:t>Australian Government 2023</w:t>
        </w:r>
      </w:hyperlink>
      <w:r w:rsidR="003C077C">
        <w:t xml:space="preserve">, </w:t>
      </w:r>
      <w:hyperlink r:id="rId146" w:history="1">
        <w:r w:rsidR="001D171E" w:rsidRPr="001D171E">
          <w:rPr>
            <w:rStyle w:val="Hyperlink"/>
          </w:rPr>
          <w:t>ACS 2025</w:t>
        </w:r>
      </w:hyperlink>
      <w:r w:rsidR="00C7420B">
        <w:t>)</w:t>
      </w:r>
      <w:r>
        <w:t>.</w:t>
      </w:r>
      <w:r w:rsidR="00F25B22">
        <w:t xml:space="preserve"> </w:t>
      </w:r>
      <w:r w:rsidR="00AB0D4E">
        <w:t>Global p</w:t>
      </w:r>
      <w:r w:rsidR="00391097">
        <w:t>olicy i</w:t>
      </w:r>
      <w:r w:rsidR="00F25B22">
        <w:t>naction</w:t>
      </w:r>
      <w:r w:rsidR="007E1031">
        <w:t xml:space="preserve"> on reducing emissions</w:t>
      </w:r>
      <w:r w:rsidR="00352564">
        <w:t xml:space="preserve"> </w:t>
      </w:r>
      <w:r w:rsidR="00F25B22">
        <w:t xml:space="preserve">will </w:t>
      </w:r>
      <w:r>
        <w:t>significantly</w:t>
      </w:r>
      <w:r w:rsidR="007A7E7A">
        <w:t xml:space="preserve"> </w:t>
      </w:r>
      <w:r w:rsidR="00F25B22">
        <w:t xml:space="preserve">increase the costs of adapting and </w:t>
      </w:r>
      <w:r w:rsidR="0094405A">
        <w:t>responding to the consequences of</w:t>
      </w:r>
      <w:r w:rsidR="00F25B22">
        <w:t xml:space="preserve"> physical climate risks.</w:t>
      </w:r>
    </w:p>
    <w:p w14:paraId="0EC4223F" w14:textId="46E94F83" w:rsidR="0040292C" w:rsidRDefault="0040292C" w:rsidP="0040292C">
      <w:r w:rsidRPr="00EE7807">
        <w:t>Physical climate impacts affect economic activity through damage to physical capital, lower productivity, and disruption to supply chains.</w:t>
      </w:r>
      <w:r w:rsidR="002764B9">
        <w:t xml:space="preserve"> </w:t>
      </w:r>
      <w:r w:rsidRPr="00EE7807">
        <w:t xml:space="preserve">As the impacts of climate change are </w:t>
      </w:r>
      <w:r>
        <w:t>global</w:t>
      </w:r>
      <w:r w:rsidRPr="00EE7807">
        <w:t>, the</w:t>
      </w:r>
      <w:r>
        <w:t xml:space="preserve"> Australian economy</w:t>
      </w:r>
      <w:r w:rsidRPr="00EE7807">
        <w:t xml:space="preserve"> will also </w:t>
      </w:r>
      <w:r>
        <w:t xml:space="preserve">experience </w:t>
      </w:r>
      <w:r w:rsidRPr="00EE7807">
        <w:t xml:space="preserve">indirect economic effects </w:t>
      </w:r>
      <w:r>
        <w:t xml:space="preserve">of physical risks </w:t>
      </w:r>
      <w:r w:rsidRPr="00EE7807">
        <w:t>resulting from temperature increases across the globe. Th</w:t>
      </w:r>
      <w:r>
        <w:t>is</w:t>
      </w:r>
      <w:r w:rsidRPr="00EE7807">
        <w:t xml:space="preserve"> will affect the trade of goods and services, the flow of capital and public and private investment, and the redistribution of economic opportunities and populations.</w:t>
      </w:r>
    </w:p>
    <w:p w14:paraId="15627167" w14:textId="51F838DB" w:rsidR="0040292C" w:rsidRDefault="0040292C" w:rsidP="0040292C">
      <w:r>
        <w:t>Physical climate risks</w:t>
      </w:r>
      <w:r w:rsidRPr="00EE7807">
        <w:t xml:space="preserve"> prese</w:t>
      </w:r>
      <w:r>
        <w:t>nt</w:t>
      </w:r>
      <w:r w:rsidRPr="00EE7807">
        <w:t xml:space="preserve"> a headwind to productivity growth by reducing capital stock, decreasing the return on these investments and diverting capital and labour from </w:t>
      </w:r>
      <w:r>
        <w:t>other investments</w:t>
      </w:r>
      <w:r w:rsidRPr="00EE7807">
        <w:t xml:space="preserve">. </w:t>
      </w:r>
      <w:r>
        <w:t xml:space="preserve">Data on insured losses over the past 40 years illustrates the extent of this headwind, showing a </w:t>
      </w:r>
      <w:r w:rsidRPr="00EE7807">
        <w:t>steady increase in natural disaster related payouts, particularly since the turn of the century</w:t>
      </w:r>
      <w:r w:rsidR="003A6F24">
        <w:t xml:space="preserve"> (Chart 4.13)</w:t>
      </w:r>
      <w:r>
        <w:t>.</w:t>
      </w:r>
    </w:p>
    <w:tbl>
      <w:tblPr>
        <w:tblStyle w:val="FigureTable"/>
        <w:tblW w:w="5000" w:type="pct"/>
        <w:tblBorders>
          <w:top w:val="none" w:sz="0" w:space="0" w:color="auto"/>
          <w:bottom w:val="none" w:sz="0" w:space="0" w:color="auto"/>
        </w:tblBorders>
        <w:tblLook w:val="04A0" w:firstRow="1" w:lastRow="0" w:firstColumn="1" w:lastColumn="0" w:noHBand="0" w:noVBand="1"/>
      </w:tblPr>
      <w:tblGrid>
        <w:gridCol w:w="9070"/>
      </w:tblGrid>
      <w:tr w:rsidR="00AC10FE" w:rsidRPr="0056661F" w14:paraId="3CCF67DA" w14:textId="77777777" w:rsidTr="0056661F">
        <w:tc>
          <w:tcPr>
            <w:tcW w:w="9070" w:type="dxa"/>
          </w:tcPr>
          <w:p w14:paraId="0D5624D3" w14:textId="284E2659" w:rsidR="00AC10FE" w:rsidRPr="0056661F" w:rsidRDefault="00775F12" w:rsidP="0056661F">
            <w:pPr>
              <w:pStyle w:val="ChartMainHeading"/>
              <w:rPr>
                <w:b/>
                <w:bCs/>
              </w:rPr>
            </w:pPr>
            <w:bookmarkStart w:id="100" w:name="_Toc209020919"/>
            <w:r w:rsidRPr="0056661F">
              <w:rPr>
                <w:b/>
                <w:bCs/>
              </w:rPr>
              <w:t>Chart 4.13</w:t>
            </w:r>
            <w:r w:rsidR="00AC10FE" w:rsidRPr="0056661F">
              <w:rPr>
                <w:b/>
                <w:bCs/>
              </w:rPr>
              <w:t xml:space="preserve">: Normalised value of insured losses caused by </w:t>
            </w:r>
            <w:r w:rsidR="001E42B2" w:rsidRPr="0056661F">
              <w:rPr>
                <w:b/>
                <w:bCs/>
              </w:rPr>
              <w:t xml:space="preserve">selected </w:t>
            </w:r>
            <w:r w:rsidR="00AC10FE" w:rsidRPr="0056661F">
              <w:rPr>
                <w:b/>
                <w:bCs/>
              </w:rPr>
              <w:t>natural disasters, 1985 to 2025</w:t>
            </w:r>
            <w:bookmarkEnd w:id="100"/>
          </w:p>
        </w:tc>
      </w:tr>
      <w:tr w:rsidR="00AC10FE" w14:paraId="73049D44" w14:textId="77777777" w:rsidTr="0056661F">
        <w:tc>
          <w:tcPr>
            <w:tcW w:w="9070" w:type="dxa"/>
          </w:tcPr>
          <w:p w14:paraId="300CEF49" w14:textId="323BB4A5" w:rsidR="00AC10FE" w:rsidRDefault="001E42B2" w:rsidP="00F03F91">
            <w:pPr>
              <w:pStyle w:val="ChartGraphic"/>
            </w:pPr>
            <w:r>
              <w:rPr>
                <w:noProof/>
              </w:rPr>
              <w:drawing>
                <wp:inline distT="0" distB="0" distL="0" distR="0" wp14:anchorId="379C46B7" wp14:editId="1DF232C0">
                  <wp:extent cx="5614670" cy="2517775"/>
                  <wp:effectExtent l="0" t="0" r="0" b="0"/>
                  <wp:docPr id="1790345938" name="Picture 17" descr="This chart shows normalised insurance losses from natural disasters from 1985 to 2025, for cyclones, bushfires and floods. It draws on data from the Insurance Council of Australia, and shows a steadily increasing trend of losses from the mid 200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45938" name="Picture 17" descr="This chart shows normalised insurance losses from natural disasters from 1985 to 2025, for cyclones, bushfires and floods. It draws on data from the Insurance Council of Australia, and shows a steadily increasing trend of losses from the mid 2000's.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14670" cy="2517775"/>
                          </a:xfrm>
                          <a:prstGeom prst="rect">
                            <a:avLst/>
                          </a:prstGeom>
                          <a:noFill/>
                        </pic:spPr>
                      </pic:pic>
                    </a:graphicData>
                  </a:graphic>
                </wp:inline>
              </w:drawing>
            </w:r>
          </w:p>
          <w:p w14:paraId="7BCFEEAF" w14:textId="3C234E56" w:rsidR="00AC10FE" w:rsidRPr="00AC10FE" w:rsidRDefault="00AC10FE" w:rsidP="00932890">
            <w:pPr>
              <w:pStyle w:val="ChartorTableNote"/>
              <w:rPr>
                <w:szCs w:val="16"/>
              </w:rPr>
            </w:pPr>
            <w:r w:rsidRPr="003D1DC0">
              <w:rPr>
                <w:szCs w:val="16"/>
              </w:rPr>
              <w:t xml:space="preserve">Source: </w:t>
            </w:r>
            <w:hyperlink r:id="rId148" w:history="1">
              <w:r w:rsidRPr="004D7DE4">
                <w:rPr>
                  <w:rStyle w:val="Hyperlink"/>
                  <w:szCs w:val="16"/>
                </w:rPr>
                <w:t>Insurance Council of Australia 2025</w:t>
              </w:r>
            </w:hyperlink>
          </w:p>
        </w:tc>
      </w:tr>
    </w:tbl>
    <w:p w14:paraId="2BE4E60D" w14:textId="77777777" w:rsidR="00540CD6" w:rsidRDefault="00540CD6" w:rsidP="00540CD6">
      <w:pPr>
        <w:pStyle w:val="SingleParagraph"/>
      </w:pPr>
    </w:p>
    <w:p w14:paraId="7BE72856" w14:textId="12A86C9C" w:rsidR="0040292C" w:rsidRDefault="0040292C" w:rsidP="0040292C">
      <w:r>
        <w:t xml:space="preserve">The implications of physical climate risk for productivity in sectors highly exposed to the effects of </w:t>
      </w:r>
      <w:r w:rsidR="00BC1E77">
        <w:t>climate change</w:t>
      </w:r>
      <w:r>
        <w:t xml:space="preserve"> were </w:t>
      </w:r>
      <w:r w:rsidRPr="00340A01">
        <w:t xml:space="preserve">explored in the </w:t>
      </w:r>
      <w:r w:rsidRPr="00864522">
        <w:rPr>
          <w:i/>
        </w:rPr>
        <w:t>2023 Intergenerational Report</w:t>
      </w:r>
      <w:r w:rsidR="00D75F9B">
        <w:rPr>
          <w:i/>
        </w:rPr>
        <w:t xml:space="preserve"> </w:t>
      </w:r>
      <w:r w:rsidR="00D75F9B">
        <w:rPr>
          <w:iCs/>
        </w:rPr>
        <w:t>(</w:t>
      </w:r>
      <w:hyperlink r:id="rId149" w:history="1">
        <w:r w:rsidR="00781E29">
          <w:rPr>
            <w:rStyle w:val="Hyperlink"/>
            <w:iCs/>
          </w:rPr>
          <w:t>Australian Government 2023</w:t>
        </w:r>
      </w:hyperlink>
      <w:r w:rsidR="0069757C">
        <w:rPr>
          <w:iCs/>
        </w:rPr>
        <w:t>)</w:t>
      </w:r>
      <w:r>
        <w:t>. In this Report, the direct impacts of higher temperatures on labour productivity were estimated to reduce Australia</w:t>
      </w:r>
      <w:r w:rsidR="003E4F5A">
        <w:t>’</w:t>
      </w:r>
      <w:r>
        <w:t>s</w:t>
      </w:r>
      <w:r w:rsidRPr="00E2548F">
        <w:t xml:space="preserve"> economic output by between $135</w:t>
      </w:r>
      <w:r w:rsidR="00313A82">
        <w:t> </w:t>
      </w:r>
      <w:r w:rsidRPr="00E2548F">
        <w:t>billion and $423</w:t>
      </w:r>
      <w:r>
        <w:t> </w:t>
      </w:r>
      <w:r w:rsidRPr="00E2548F">
        <w:t xml:space="preserve">billion </w:t>
      </w:r>
      <w:r>
        <w:t xml:space="preserve">to 2063. </w:t>
      </w:r>
      <w:r w:rsidRPr="00AE7836">
        <w:t>In the absence of adaptation measures</w:t>
      </w:r>
      <w:r>
        <w:t>,</w:t>
      </w:r>
      <w:r w:rsidRPr="00AE7836">
        <w:t xml:space="preserve"> Australian crop yields </w:t>
      </w:r>
      <w:r>
        <w:t>were also estimated to be</w:t>
      </w:r>
      <w:r w:rsidRPr="00AE7836">
        <w:t xml:space="preserve"> up to 4</w:t>
      </w:r>
      <w:r w:rsidR="00444F39">
        <w:t> </w:t>
      </w:r>
      <w:r w:rsidR="00444F39" w:rsidRPr="00AE7836">
        <w:t>per</w:t>
      </w:r>
      <w:r w:rsidR="00444F39">
        <w:t> </w:t>
      </w:r>
      <w:r w:rsidRPr="00AE7836">
        <w:t>cent lower by 2063 in a scenario where global mitigation does not keep temperature increases below 3°C this century.</w:t>
      </w:r>
    </w:p>
    <w:p w14:paraId="6E0358C9" w14:textId="5373E0E7" w:rsidR="0040292C" w:rsidRDefault="0040292C" w:rsidP="0040292C">
      <w:r w:rsidRPr="00EE7807">
        <w:t>There is a wide range of additional channels</w:t>
      </w:r>
      <w:r w:rsidR="00F77C97">
        <w:t xml:space="preserve"> through which physical climate risks will affect the value of capital and productivity in the Australian economy over the next 40 years and beyond</w:t>
      </w:r>
      <w:r w:rsidRPr="00EE7807">
        <w:t xml:space="preserve">, including biodiversity loss, storm surge, sea level rise and health impacts. These </w:t>
      </w:r>
      <w:r w:rsidR="005C3278">
        <w:t>will</w:t>
      </w:r>
      <w:r w:rsidRPr="00EE7807">
        <w:t xml:space="preserve"> present significant costs, beyond those discussed above, for people, communities, businesses and the broader economy.</w:t>
      </w:r>
    </w:p>
    <w:p w14:paraId="11720671" w14:textId="677FCC8C" w:rsidR="0040292C" w:rsidRDefault="0040292C" w:rsidP="0040292C">
      <w:r>
        <w:t xml:space="preserve">The </w:t>
      </w:r>
      <w:r w:rsidRPr="00864522">
        <w:rPr>
          <w:i/>
        </w:rPr>
        <w:t>National Climate Risk Assessment</w:t>
      </w:r>
      <w:r w:rsidR="000228C7">
        <w:t xml:space="preserve"> finds </w:t>
      </w:r>
      <w:r>
        <w:t>that increasing levels of global warming pose significant risks to Australia</w:t>
      </w:r>
      <w:r w:rsidR="00866BA9">
        <w:t xml:space="preserve"> (</w:t>
      </w:r>
      <w:hyperlink r:id="rId150" w:history="1">
        <w:r w:rsidR="0082395A" w:rsidRPr="001D171E">
          <w:rPr>
            <w:rStyle w:val="Hyperlink"/>
          </w:rPr>
          <w:t>ACS 2025</w:t>
        </w:r>
      </w:hyperlink>
      <w:r w:rsidR="00866BA9">
        <w:t>)</w:t>
      </w:r>
      <w:r>
        <w:t>. Time spent in drought across most of the country will increase, bushfire risk will increase in forested areas, and sea level rise will increasingly threaten Australia</w:t>
      </w:r>
      <w:r w:rsidR="003E4F5A">
        <w:t>’</w:t>
      </w:r>
      <w:r>
        <w:t>s coastlines. As these physical risks to Australia increase, so too will the number of compounding, cascading and concurrent hazards.</w:t>
      </w:r>
    </w:p>
    <w:p w14:paraId="5F083B38" w14:textId="77777777" w:rsidR="007F0521" w:rsidRDefault="0040292C">
      <w:pPr>
        <w:spacing w:before="0" w:after="160" w:line="259" w:lineRule="auto"/>
        <w:sectPr w:rsidR="007F0521" w:rsidSect="00334AD8">
          <w:footerReference w:type="default" r:id="rId151"/>
          <w:type w:val="continuous"/>
          <w:pgSz w:w="11906" w:h="16838" w:code="9"/>
          <w:pgMar w:top="1843" w:right="1418" w:bottom="1418" w:left="1418" w:header="709" w:footer="709" w:gutter="0"/>
          <w:cols w:space="708"/>
          <w:titlePg/>
          <w:docGrid w:linePitch="360"/>
        </w:sectPr>
      </w:pPr>
      <w:r w:rsidRPr="00052D52">
        <w:t xml:space="preserve">Estimates </w:t>
      </w:r>
      <w:r>
        <w:t xml:space="preserve">of the costs of physical climate risk </w:t>
      </w:r>
      <w:r w:rsidRPr="00052D52">
        <w:t>have typically increased over time, as new data and methodologies have been developed.</w:t>
      </w:r>
      <w:r w:rsidR="00E62990">
        <w:t xml:space="preserve"> </w:t>
      </w:r>
      <w:r w:rsidRPr="005B64BA">
        <w:t>The NGFS projects global GDP could be between 7</w:t>
      </w:r>
      <w:r w:rsidR="00C23AC7">
        <w:t>–</w:t>
      </w:r>
      <w:r w:rsidRPr="005B64BA">
        <w:t>15</w:t>
      </w:r>
      <w:r w:rsidR="00CC77F0">
        <w:t> per </w:t>
      </w:r>
      <w:r w:rsidR="00EA70DF">
        <w:t>cent</w:t>
      </w:r>
      <w:r w:rsidRPr="005B64BA">
        <w:t xml:space="preserve"> lower by 2050 under a future in which global temperatures remain on track to </w:t>
      </w:r>
      <w:r w:rsidR="002839CE">
        <w:t>increase by</w:t>
      </w:r>
      <w:r w:rsidR="002839CE" w:rsidRPr="005B64BA">
        <w:t xml:space="preserve"> </w:t>
      </w:r>
      <w:r w:rsidRPr="005B64BA">
        <w:t xml:space="preserve">3°C by </w:t>
      </w:r>
      <w:r w:rsidR="002839CE">
        <w:t>2100</w:t>
      </w:r>
      <w:r>
        <w:t>, which is consistent with no further policy action</w:t>
      </w:r>
      <w:r w:rsidR="007D2A7A">
        <w:t xml:space="preserve"> (</w:t>
      </w:r>
      <w:hyperlink r:id="rId152" w:history="1">
        <w:r w:rsidR="007D2A7A" w:rsidRPr="00AE6AE7">
          <w:rPr>
            <w:rStyle w:val="Hyperlink"/>
          </w:rPr>
          <w:t>NGFS</w:t>
        </w:r>
        <w:r w:rsidR="00AE6AE7" w:rsidRPr="00AE6AE7">
          <w:rPr>
            <w:rStyle w:val="Hyperlink"/>
          </w:rPr>
          <w:t xml:space="preserve"> 2024</w:t>
        </w:r>
      </w:hyperlink>
      <w:r w:rsidR="007D2A7A">
        <w:t>)</w:t>
      </w:r>
      <w:r w:rsidRPr="005B64BA">
        <w:t>.</w:t>
      </w:r>
      <w:r w:rsidR="00E62990">
        <w:t xml:space="preserve"> </w:t>
      </w:r>
      <w:r w:rsidRPr="005B64BA">
        <w:t>Australia was found to be at the higher end of these estimates.</w:t>
      </w:r>
      <w:r w:rsidR="00DE3EB4">
        <w:t xml:space="preserve"> </w:t>
      </w:r>
      <w:r>
        <w:t xml:space="preserve">Recent extensions on the NGFS analysis, which incorporate the impacts of global weather changes as well </w:t>
      </w:r>
      <w:r w:rsidR="000228C7">
        <w:t xml:space="preserve">as </w:t>
      </w:r>
      <w:r>
        <w:t>local weather changes, see larger impacts. These extensions estimate that global GDP could be 40</w:t>
      </w:r>
      <w:r w:rsidR="00E62990">
        <w:t> per </w:t>
      </w:r>
      <w:r w:rsidR="009313F6">
        <w:t xml:space="preserve">cent </w:t>
      </w:r>
      <w:r>
        <w:t>lower in 2100 under a high</w:t>
      </w:r>
      <w:r w:rsidR="00640DF4" w:rsidRPr="00640DF4">
        <w:rPr>
          <w:rFonts w:ascii="Cambria Math" w:hAnsi="Cambria Math" w:cs="Cambria Math"/>
        </w:rPr>
        <w:t>‑</w:t>
      </w:r>
      <w:r>
        <w:t xml:space="preserve">emissions scenario compared to a </w:t>
      </w:r>
      <w:r w:rsidR="006C72CA">
        <w:t>low</w:t>
      </w:r>
      <w:r w:rsidR="00640DF4" w:rsidRPr="00640DF4">
        <w:rPr>
          <w:rFonts w:ascii="Cambria Math" w:hAnsi="Cambria Math" w:cs="Cambria Math"/>
        </w:rPr>
        <w:t>‑</w:t>
      </w:r>
      <w:r w:rsidR="006C72CA">
        <w:t>emissions</w:t>
      </w:r>
      <w:r>
        <w:t xml:space="preserve"> scenario</w:t>
      </w:r>
      <w:r w:rsidR="00D9014A">
        <w:t xml:space="preserve"> (</w:t>
      </w:r>
      <w:hyperlink r:id="rId153" w:history="1">
        <w:r w:rsidR="00D9014A">
          <w:rPr>
            <w:rStyle w:val="Hyperlink"/>
          </w:rPr>
          <w:t>Neal et al. 2024</w:t>
        </w:r>
      </w:hyperlink>
      <w:r w:rsidR="00D9014A">
        <w:t>)</w:t>
      </w:r>
      <w:r>
        <w:t>. Potential impacts on Australia were again found to be at the upper end of global outcomes.</w:t>
      </w:r>
    </w:p>
    <w:p w14:paraId="520093AA" w14:textId="70699E0B" w:rsidR="00CE014C" w:rsidRDefault="00CE014C">
      <w:pPr>
        <w:spacing w:before="0" w:after="160" w:line="259" w:lineRule="auto"/>
      </w:pPr>
      <w:r>
        <w:br w:type="page"/>
      </w:r>
    </w:p>
    <w:p w14:paraId="506269F1" w14:textId="39217CF8" w:rsidR="00F73BE7" w:rsidRDefault="00CE014C" w:rsidP="00CE014C">
      <w:pPr>
        <w:pStyle w:val="Heading1"/>
      </w:pPr>
      <w:bookmarkStart w:id="101" w:name="_Toc209020920"/>
      <w:r>
        <w:t>References</w:t>
      </w:r>
      <w:bookmarkEnd w:id="101"/>
    </w:p>
    <w:p w14:paraId="4E992A1C" w14:textId="77777777" w:rsidR="00F241D3" w:rsidRPr="00C135A9" w:rsidRDefault="00F241D3" w:rsidP="004E4226">
      <w:pPr>
        <w:rPr>
          <w:rFonts w:cs="Calibri Light"/>
          <w:szCs w:val="22"/>
        </w:rPr>
      </w:pPr>
      <w:r w:rsidRPr="00C135A9">
        <w:rPr>
          <w:rFonts w:cs="Calibri Light"/>
          <w:szCs w:val="22"/>
        </w:rPr>
        <w:t xml:space="preserve">ABS (Australian Bureau of Statistics) (2017) </w:t>
      </w:r>
      <w:hyperlink r:id="rId154" w:history="1">
        <w:r w:rsidRPr="00573796">
          <w:rPr>
            <w:rStyle w:val="Hyperlink"/>
            <w:rFonts w:cs="Calibri Light"/>
            <w:i/>
            <w:szCs w:val="22"/>
          </w:rPr>
          <w:t>Household Expenditure Survey, Australia</w:t>
        </w:r>
        <w:r w:rsidRPr="00573796">
          <w:rPr>
            <w:rStyle w:val="Hyperlink"/>
            <w:rFonts w:cs="Calibri Light"/>
            <w:szCs w:val="22"/>
          </w:rPr>
          <w:t xml:space="preserve"> </w:t>
        </w:r>
        <w:r w:rsidRPr="00573796">
          <w:rPr>
            <w:rStyle w:val="Hyperlink"/>
            <w:rFonts w:cs="Calibri Light"/>
            <w:i/>
            <w:szCs w:val="22"/>
          </w:rPr>
          <w:t>(HES)</w:t>
        </w:r>
      </w:hyperlink>
      <w:r w:rsidRPr="00C135A9">
        <w:rPr>
          <w:rFonts w:cs="Calibri Light"/>
          <w:szCs w:val="22"/>
        </w:rPr>
        <w:t xml:space="preserve"> [data set], ABS Website, accessed 19 May 2025.</w:t>
      </w:r>
    </w:p>
    <w:p w14:paraId="64F15820" w14:textId="7053B1ED" w:rsidR="00F241D3" w:rsidRPr="00C135A9" w:rsidRDefault="00F241D3" w:rsidP="004E4226">
      <w:pPr>
        <w:rPr>
          <w:rFonts w:cs="Calibri Light"/>
          <w:szCs w:val="22"/>
        </w:rPr>
      </w:pPr>
      <w:r w:rsidRPr="00C135A9">
        <w:rPr>
          <w:rFonts w:cs="Calibri Light"/>
          <w:szCs w:val="22"/>
        </w:rPr>
        <w:t xml:space="preserve">ABS (2024) </w:t>
      </w:r>
      <w:hyperlink r:id="rId155" w:anchor="data-downloads" w:history="1">
        <w:r w:rsidRPr="00573796">
          <w:rPr>
            <w:rStyle w:val="Hyperlink"/>
            <w:rFonts w:cs="Calibri Light"/>
            <w:i/>
            <w:szCs w:val="22"/>
          </w:rPr>
          <w:t>Value of renewable energy construction, June 2024</w:t>
        </w:r>
      </w:hyperlink>
      <w:r w:rsidRPr="00C135A9">
        <w:rPr>
          <w:rFonts w:cs="Calibri Light"/>
          <w:szCs w:val="22"/>
        </w:rPr>
        <w:t xml:space="preserve"> [data set], ABS Website, accessed 12</w:t>
      </w:r>
      <w:r w:rsidR="00DD5A07">
        <w:rPr>
          <w:rFonts w:cs="Calibri Light"/>
          <w:szCs w:val="22"/>
        </w:rPr>
        <w:t> </w:t>
      </w:r>
      <w:r w:rsidRPr="00C135A9">
        <w:rPr>
          <w:rFonts w:cs="Calibri Light"/>
          <w:szCs w:val="22"/>
        </w:rPr>
        <w:t>September 2025</w:t>
      </w:r>
    </w:p>
    <w:p w14:paraId="19CEA94E" w14:textId="3DE986A1" w:rsidR="00F241D3" w:rsidRPr="00C135A9" w:rsidRDefault="00F241D3" w:rsidP="004E4226">
      <w:pPr>
        <w:rPr>
          <w:rFonts w:cs="Calibri Light"/>
          <w:szCs w:val="22"/>
        </w:rPr>
      </w:pPr>
      <w:r w:rsidRPr="00C135A9">
        <w:rPr>
          <w:rFonts w:cs="Calibri Light"/>
          <w:szCs w:val="22"/>
        </w:rPr>
        <w:t>ABS (2025</w:t>
      </w:r>
      <w:r w:rsidR="00DA0BD2" w:rsidRPr="00C135A9">
        <w:rPr>
          <w:rFonts w:cs="Calibri Light"/>
          <w:szCs w:val="22"/>
        </w:rPr>
        <w:t xml:space="preserve">) </w:t>
      </w:r>
      <w:hyperlink r:id="rId156" w:anchor="data-downloads" w:history="1">
        <w:r w:rsidR="00DA0BD2" w:rsidRPr="00C135A9">
          <w:rPr>
            <w:rStyle w:val="Hyperlink"/>
            <w:rFonts w:cs="Calibri Light"/>
            <w:i/>
            <w:szCs w:val="22"/>
          </w:rPr>
          <w:t>Australian System of National Accounts</w:t>
        </w:r>
      </w:hyperlink>
      <w:r w:rsidR="00DA0BD2" w:rsidRPr="00C135A9">
        <w:rPr>
          <w:rFonts w:cs="Calibri Light"/>
          <w:szCs w:val="22"/>
        </w:rPr>
        <w:t xml:space="preserve"> </w:t>
      </w:r>
      <w:r w:rsidR="00C34380" w:rsidRPr="00C135A9">
        <w:rPr>
          <w:rFonts w:cs="Calibri Light"/>
          <w:szCs w:val="22"/>
        </w:rPr>
        <w:t>[</w:t>
      </w:r>
      <w:r w:rsidRPr="00C135A9">
        <w:rPr>
          <w:rFonts w:cs="Calibri Light"/>
          <w:szCs w:val="22"/>
        </w:rPr>
        <w:t>data set], ABS Website, accessed 12 September 2025.</w:t>
      </w:r>
    </w:p>
    <w:p w14:paraId="799619EC" w14:textId="509FC960" w:rsidR="006976F5" w:rsidRPr="00C135A9" w:rsidRDefault="006976F5" w:rsidP="00AA5CC8">
      <w:pPr>
        <w:rPr>
          <w:rFonts w:cs="Calibri Light"/>
          <w:szCs w:val="22"/>
        </w:rPr>
      </w:pPr>
      <w:r w:rsidRPr="00C135A9">
        <w:rPr>
          <w:rFonts w:cs="Calibri Light"/>
          <w:szCs w:val="22"/>
        </w:rPr>
        <w:t xml:space="preserve">ACS (Australian Climate Service) (2025) </w:t>
      </w:r>
      <w:hyperlink r:id="rId157" w:history="1">
        <w:r w:rsidRPr="00573796">
          <w:rPr>
            <w:rStyle w:val="Hyperlink"/>
            <w:rFonts w:cs="Calibri Light"/>
            <w:szCs w:val="22"/>
          </w:rPr>
          <w:t>Australia</w:t>
        </w:r>
        <w:r w:rsidR="003E4F5A">
          <w:rPr>
            <w:rStyle w:val="Hyperlink"/>
            <w:rFonts w:cs="Calibri Light"/>
            <w:szCs w:val="22"/>
          </w:rPr>
          <w:t>’</w:t>
        </w:r>
        <w:r w:rsidRPr="00573796">
          <w:rPr>
            <w:rStyle w:val="Hyperlink"/>
            <w:rFonts w:cs="Calibri Light"/>
            <w:szCs w:val="22"/>
          </w:rPr>
          <w:t>s national climate risk assessment</w:t>
        </w:r>
      </w:hyperlink>
      <w:r w:rsidRPr="00C135A9">
        <w:rPr>
          <w:rFonts w:cs="Calibri Light"/>
          <w:szCs w:val="22"/>
        </w:rPr>
        <w:t xml:space="preserve">, </w:t>
      </w:r>
      <w:r w:rsidR="00462EAA" w:rsidRPr="00C135A9">
        <w:rPr>
          <w:rFonts w:cs="Calibri Light"/>
          <w:szCs w:val="22"/>
        </w:rPr>
        <w:t>ACS, accessed 1</w:t>
      </w:r>
      <w:r w:rsidR="005772F1" w:rsidRPr="00C135A9">
        <w:rPr>
          <w:rFonts w:cs="Calibri Light"/>
          <w:szCs w:val="22"/>
        </w:rPr>
        <w:t>5</w:t>
      </w:r>
      <w:r w:rsidR="00DD5A07">
        <w:rPr>
          <w:rFonts w:cs="Calibri Light"/>
          <w:szCs w:val="22"/>
        </w:rPr>
        <w:t> </w:t>
      </w:r>
      <w:r w:rsidR="00462EAA" w:rsidRPr="00C135A9">
        <w:rPr>
          <w:rFonts w:cs="Calibri Light"/>
          <w:szCs w:val="22"/>
        </w:rPr>
        <w:t xml:space="preserve">September 2025. </w:t>
      </w:r>
    </w:p>
    <w:p w14:paraId="2841DB78" w14:textId="77777777" w:rsidR="00F241D3" w:rsidRPr="00C135A9" w:rsidRDefault="00F241D3" w:rsidP="004E4226">
      <w:pPr>
        <w:rPr>
          <w:rFonts w:cs="Calibri Light"/>
          <w:szCs w:val="22"/>
        </w:rPr>
      </w:pPr>
      <w:r w:rsidRPr="00C135A9">
        <w:rPr>
          <w:rFonts w:cs="Calibri Light"/>
          <w:szCs w:val="22"/>
        </w:rPr>
        <w:t xml:space="preserve">AER (Australian Energy Regulator) (29 March 2018) </w:t>
      </w:r>
      <w:hyperlink r:id="rId158" w:history="1">
        <w:r w:rsidRPr="00573796">
          <w:rPr>
            <w:rStyle w:val="Hyperlink"/>
            <w:rFonts w:cs="Calibri Light"/>
            <w:i/>
            <w:szCs w:val="22"/>
          </w:rPr>
          <w:t>Wholesale electricity prices higher since Hazelwood exit</w:t>
        </w:r>
      </w:hyperlink>
      <w:r w:rsidRPr="00C135A9">
        <w:rPr>
          <w:rFonts w:cs="Calibri Light"/>
          <w:i/>
          <w:szCs w:val="22"/>
        </w:rPr>
        <w:t xml:space="preserve"> </w:t>
      </w:r>
      <w:r w:rsidRPr="00C135A9">
        <w:rPr>
          <w:rFonts w:cs="Calibri Light"/>
          <w:szCs w:val="22"/>
        </w:rPr>
        <w:t>[news release], AER, accessed 12 September 2025.</w:t>
      </w:r>
    </w:p>
    <w:p w14:paraId="018D6509" w14:textId="6473C868" w:rsidR="00F241D3" w:rsidRPr="00C135A9" w:rsidRDefault="00F241D3" w:rsidP="004E4226">
      <w:pPr>
        <w:rPr>
          <w:rFonts w:cs="Calibri Light"/>
          <w:szCs w:val="22"/>
        </w:rPr>
      </w:pPr>
      <w:r w:rsidRPr="00C135A9">
        <w:rPr>
          <w:rFonts w:cs="Calibri Light"/>
          <w:szCs w:val="22"/>
        </w:rPr>
        <w:t xml:space="preserve">AIGCC (Asia Investor Group on Climate Change) (2025) </w:t>
      </w:r>
      <w:hyperlink r:id="rId159" w:history="1">
        <w:r w:rsidRPr="00573796">
          <w:rPr>
            <w:rStyle w:val="Hyperlink"/>
            <w:rFonts w:cs="Calibri Light"/>
            <w:i/>
            <w:szCs w:val="22"/>
          </w:rPr>
          <w:t xml:space="preserve">State of </w:t>
        </w:r>
        <w:r w:rsidR="000A760A" w:rsidRPr="00573796">
          <w:rPr>
            <w:rStyle w:val="Hyperlink"/>
            <w:rFonts w:cs="Calibri Light"/>
            <w:i/>
            <w:szCs w:val="22"/>
          </w:rPr>
          <w:t>i</w:t>
        </w:r>
        <w:r w:rsidRPr="00573796">
          <w:rPr>
            <w:rStyle w:val="Hyperlink"/>
            <w:rFonts w:cs="Calibri Light"/>
            <w:i/>
            <w:szCs w:val="22"/>
          </w:rPr>
          <w:t xml:space="preserve">nvestor </w:t>
        </w:r>
        <w:r w:rsidR="000A760A" w:rsidRPr="00573796">
          <w:rPr>
            <w:rStyle w:val="Hyperlink"/>
            <w:rFonts w:cs="Calibri Light"/>
            <w:i/>
            <w:szCs w:val="22"/>
          </w:rPr>
          <w:t>c</w:t>
        </w:r>
        <w:r w:rsidRPr="00573796">
          <w:rPr>
            <w:rStyle w:val="Hyperlink"/>
            <w:rFonts w:cs="Calibri Light"/>
            <w:i/>
            <w:szCs w:val="22"/>
          </w:rPr>
          <w:t xml:space="preserve">limate </w:t>
        </w:r>
        <w:r w:rsidR="000A760A" w:rsidRPr="00573796">
          <w:rPr>
            <w:rStyle w:val="Hyperlink"/>
            <w:rFonts w:cs="Calibri Light"/>
            <w:i/>
            <w:szCs w:val="22"/>
          </w:rPr>
          <w:t>t</w:t>
        </w:r>
        <w:r w:rsidRPr="00573796">
          <w:rPr>
            <w:rStyle w:val="Hyperlink"/>
            <w:rFonts w:cs="Calibri Light"/>
            <w:i/>
            <w:szCs w:val="22"/>
          </w:rPr>
          <w:t>ransition in Asia 2025</w:t>
        </w:r>
      </w:hyperlink>
      <w:r w:rsidRPr="00C135A9">
        <w:rPr>
          <w:rFonts w:cs="Calibri Light"/>
          <w:i/>
          <w:szCs w:val="22"/>
        </w:rPr>
        <w:t xml:space="preserve"> </w:t>
      </w:r>
      <w:r w:rsidRPr="00C135A9">
        <w:rPr>
          <w:rFonts w:cs="Calibri Light"/>
          <w:szCs w:val="22"/>
        </w:rPr>
        <w:t>[PDF], AIGCC, accessed 12 September 2025.</w:t>
      </w:r>
      <w:r w:rsidR="00EC7CEF" w:rsidDel="00EC7CEF">
        <w:t xml:space="preserve"> </w:t>
      </w:r>
    </w:p>
    <w:p w14:paraId="2869C6F7" w14:textId="6C2E8ADC" w:rsidR="00F241D3" w:rsidRPr="00C135A9" w:rsidRDefault="00F241D3" w:rsidP="004E4226">
      <w:pPr>
        <w:rPr>
          <w:rFonts w:cs="Calibri Light"/>
          <w:szCs w:val="22"/>
        </w:rPr>
      </w:pPr>
      <w:r w:rsidRPr="00C135A9">
        <w:rPr>
          <w:rFonts w:cs="Calibri Light"/>
          <w:szCs w:val="22"/>
        </w:rPr>
        <w:t xml:space="preserve">Australian Government (2023) </w:t>
      </w:r>
      <w:hyperlink r:id="rId160" w:history="1">
        <w:r w:rsidRPr="00573796">
          <w:rPr>
            <w:rStyle w:val="Hyperlink"/>
            <w:rFonts w:cs="Calibri Light"/>
            <w:i/>
            <w:szCs w:val="22"/>
          </w:rPr>
          <w:t>Intergenerational Report 2023</w:t>
        </w:r>
      </w:hyperlink>
      <w:r w:rsidRPr="00C135A9">
        <w:rPr>
          <w:rFonts w:cs="Calibri Light"/>
          <w:i/>
          <w:szCs w:val="22"/>
        </w:rPr>
        <w:t xml:space="preserve">, </w:t>
      </w:r>
      <w:r w:rsidRPr="00C135A9">
        <w:rPr>
          <w:rFonts w:cs="Calibri Light"/>
          <w:szCs w:val="22"/>
        </w:rPr>
        <w:t>Australian Government, accessed 12</w:t>
      </w:r>
      <w:r w:rsidR="00DD5A07">
        <w:rPr>
          <w:rFonts w:cs="Calibri Light"/>
          <w:szCs w:val="22"/>
        </w:rPr>
        <w:t> </w:t>
      </w:r>
      <w:r w:rsidRPr="00C135A9">
        <w:rPr>
          <w:rFonts w:cs="Calibri Light"/>
          <w:szCs w:val="22"/>
        </w:rPr>
        <w:t xml:space="preserve">September 2025. </w:t>
      </w:r>
    </w:p>
    <w:p w14:paraId="7D02AA26" w14:textId="367F7B11" w:rsidR="00F241D3" w:rsidRPr="00C135A9" w:rsidRDefault="00F241D3" w:rsidP="004E4226">
      <w:pPr>
        <w:rPr>
          <w:rFonts w:cs="Calibri Light"/>
          <w:szCs w:val="22"/>
        </w:rPr>
      </w:pPr>
      <w:proofErr w:type="spellStart"/>
      <w:r w:rsidRPr="00C135A9">
        <w:rPr>
          <w:rFonts w:cs="Calibri Light"/>
          <w:szCs w:val="22"/>
        </w:rPr>
        <w:t>Berestycki</w:t>
      </w:r>
      <w:proofErr w:type="spellEnd"/>
      <w:r w:rsidRPr="00C135A9">
        <w:rPr>
          <w:rFonts w:cs="Calibri Light"/>
          <w:szCs w:val="22"/>
        </w:rPr>
        <w:t xml:space="preserve"> C, Carattini S, </w:t>
      </w:r>
      <w:proofErr w:type="spellStart"/>
      <w:r w:rsidRPr="00C135A9">
        <w:rPr>
          <w:rFonts w:cs="Calibri Light"/>
          <w:szCs w:val="22"/>
        </w:rPr>
        <w:t>Dechezleprêtre</w:t>
      </w:r>
      <w:proofErr w:type="spellEnd"/>
      <w:r w:rsidRPr="00C135A9">
        <w:rPr>
          <w:rFonts w:cs="Calibri Light"/>
          <w:szCs w:val="22"/>
        </w:rPr>
        <w:t xml:space="preserve"> A and Kruse T (2022) </w:t>
      </w:r>
      <w:hyperlink r:id="rId161" w:history="1">
        <w:r w:rsidRPr="00573796">
          <w:rPr>
            <w:rStyle w:val="Hyperlink"/>
            <w:rFonts w:cs="Calibri Light"/>
            <w:i/>
            <w:szCs w:val="22"/>
          </w:rPr>
          <w:t>Measuring and assessing the effects of climate policy uncertainty, OECD Economics Department Working Paper No. 1724</w:t>
        </w:r>
      </w:hyperlink>
      <w:r w:rsidRPr="00C135A9">
        <w:rPr>
          <w:rFonts w:cs="Calibri Light"/>
          <w:i/>
          <w:szCs w:val="22"/>
        </w:rPr>
        <w:t xml:space="preserve">, </w:t>
      </w:r>
      <w:r w:rsidRPr="00C135A9">
        <w:rPr>
          <w:rFonts w:cs="Calibri Light"/>
          <w:szCs w:val="22"/>
        </w:rPr>
        <w:t>OECD, accessed 12</w:t>
      </w:r>
      <w:r w:rsidR="00DD5A07">
        <w:rPr>
          <w:rFonts w:cs="Calibri Light"/>
          <w:szCs w:val="22"/>
        </w:rPr>
        <w:t> </w:t>
      </w:r>
      <w:r w:rsidRPr="00C135A9">
        <w:rPr>
          <w:rFonts w:cs="Calibri Light"/>
          <w:szCs w:val="22"/>
        </w:rPr>
        <w:t>September 2025.</w:t>
      </w:r>
    </w:p>
    <w:p w14:paraId="6A4676E4" w14:textId="6D35A6E8" w:rsidR="00F241D3" w:rsidRPr="00C135A9" w:rsidRDefault="00F241D3" w:rsidP="004E4226">
      <w:pPr>
        <w:rPr>
          <w:rFonts w:cs="Calibri Light"/>
          <w:szCs w:val="22"/>
        </w:rPr>
      </w:pPr>
      <w:r w:rsidRPr="00C135A9">
        <w:rPr>
          <w:rFonts w:cs="Calibri Light"/>
          <w:szCs w:val="22"/>
        </w:rPr>
        <w:t xml:space="preserve">Bird L, Light A and Goldsmith I (2025) </w:t>
      </w:r>
      <w:hyperlink r:id="rId162" w:history="1">
        <w:r w:rsidRPr="00573796">
          <w:rPr>
            <w:rStyle w:val="Hyperlink"/>
            <w:rFonts w:cs="Calibri Light"/>
            <w:i/>
            <w:szCs w:val="22"/>
          </w:rPr>
          <w:t xml:space="preserve">US </w:t>
        </w:r>
        <w:r w:rsidR="002B2D33" w:rsidRPr="00573796">
          <w:rPr>
            <w:rStyle w:val="Hyperlink"/>
            <w:rFonts w:cs="Calibri Light"/>
            <w:i/>
            <w:szCs w:val="22"/>
          </w:rPr>
          <w:t>c</w:t>
        </w:r>
        <w:r w:rsidRPr="00573796">
          <w:rPr>
            <w:rStyle w:val="Hyperlink"/>
            <w:rFonts w:cs="Calibri Light"/>
            <w:i/>
            <w:szCs w:val="22"/>
          </w:rPr>
          <w:t xml:space="preserve">lean </w:t>
        </w:r>
        <w:r w:rsidR="002B2D33" w:rsidRPr="00573796">
          <w:rPr>
            <w:rStyle w:val="Hyperlink"/>
            <w:rFonts w:cs="Calibri Light"/>
            <w:i/>
            <w:szCs w:val="22"/>
          </w:rPr>
          <w:t>p</w:t>
        </w:r>
        <w:r w:rsidRPr="00573796">
          <w:rPr>
            <w:rStyle w:val="Hyperlink"/>
            <w:rFonts w:cs="Calibri Light"/>
            <w:i/>
            <w:szCs w:val="22"/>
          </w:rPr>
          <w:t xml:space="preserve">ower </w:t>
        </w:r>
        <w:r w:rsidR="002B2D33" w:rsidRPr="00573796">
          <w:rPr>
            <w:rStyle w:val="Hyperlink"/>
            <w:rFonts w:cs="Calibri Light"/>
            <w:i/>
            <w:szCs w:val="22"/>
          </w:rPr>
          <w:t>d</w:t>
        </w:r>
        <w:r w:rsidRPr="00573796">
          <w:rPr>
            <w:rStyle w:val="Hyperlink"/>
            <w:rFonts w:cs="Calibri Light"/>
            <w:i/>
            <w:szCs w:val="22"/>
          </w:rPr>
          <w:t xml:space="preserve">evelopment </w:t>
        </w:r>
        <w:r w:rsidR="002B2D33" w:rsidRPr="00573796">
          <w:rPr>
            <w:rStyle w:val="Hyperlink"/>
            <w:rFonts w:cs="Calibri Light"/>
            <w:i/>
            <w:szCs w:val="22"/>
          </w:rPr>
          <w:t>s</w:t>
        </w:r>
        <w:r w:rsidRPr="00573796">
          <w:rPr>
            <w:rStyle w:val="Hyperlink"/>
            <w:rFonts w:cs="Calibri Light"/>
            <w:i/>
            <w:szCs w:val="22"/>
          </w:rPr>
          <w:t xml:space="preserve">ees </w:t>
        </w:r>
        <w:r w:rsidR="002B2D33" w:rsidRPr="00573796">
          <w:rPr>
            <w:rStyle w:val="Hyperlink"/>
            <w:rFonts w:cs="Calibri Light"/>
            <w:i/>
            <w:szCs w:val="22"/>
          </w:rPr>
          <w:t>r</w:t>
        </w:r>
        <w:r w:rsidRPr="00573796">
          <w:rPr>
            <w:rStyle w:val="Hyperlink"/>
            <w:rFonts w:cs="Calibri Light"/>
            <w:i/>
            <w:szCs w:val="22"/>
          </w:rPr>
          <w:t xml:space="preserve">ecord </w:t>
        </w:r>
        <w:r w:rsidR="002B2D33" w:rsidRPr="00573796">
          <w:rPr>
            <w:rStyle w:val="Hyperlink"/>
            <w:rFonts w:cs="Calibri Light"/>
            <w:i/>
            <w:szCs w:val="22"/>
          </w:rPr>
          <w:t>p</w:t>
        </w:r>
        <w:r w:rsidRPr="00573796">
          <w:rPr>
            <w:rStyle w:val="Hyperlink"/>
            <w:rFonts w:cs="Calibri Light"/>
            <w:i/>
            <w:szCs w:val="22"/>
          </w:rPr>
          <w:t xml:space="preserve">rogress, </w:t>
        </w:r>
        <w:r w:rsidR="002B2D33" w:rsidRPr="00573796">
          <w:rPr>
            <w:rStyle w:val="Hyperlink"/>
            <w:rFonts w:cs="Calibri Light"/>
            <w:i/>
            <w:szCs w:val="22"/>
          </w:rPr>
          <w:t>a</w:t>
        </w:r>
        <w:r w:rsidRPr="00573796">
          <w:rPr>
            <w:rStyle w:val="Hyperlink"/>
            <w:rFonts w:cs="Calibri Light"/>
            <w:i/>
            <w:szCs w:val="22"/>
          </w:rPr>
          <w:t xml:space="preserve">s </w:t>
        </w:r>
        <w:r w:rsidR="002B2D33" w:rsidRPr="00573796">
          <w:rPr>
            <w:rStyle w:val="Hyperlink"/>
            <w:rFonts w:cs="Calibri Light"/>
            <w:i/>
            <w:szCs w:val="22"/>
          </w:rPr>
          <w:t>w</w:t>
        </w:r>
        <w:r w:rsidRPr="00573796">
          <w:rPr>
            <w:rStyle w:val="Hyperlink"/>
            <w:rFonts w:cs="Calibri Light"/>
            <w:i/>
            <w:szCs w:val="22"/>
          </w:rPr>
          <w:t xml:space="preserve">ell </w:t>
        </w:r>
        <w:r w:rsidR="002B2D33" w:rsidRPr="00573796">
          <w:rPr>
            <w:rStyle w:val="Hyperlink"/>
            <w:rFonts w:cs="Calibri Light"/>
            <w:i/>
            <w:szCs w:val="22"/>
          </w:rPr>
          <w:t>a</w:t>
        </w:r>
        <w:r w:rsidRPr="00573796">
          <w:rPr>
            <w:rStyle w:val="Hyperlink"/>
            <w:rFonts w:cs="Calibri Light"/>
            <w:i/>
            <w:szCs w:val="22"/>
          </w:rPr>
          <w:t xml:space="preserve">s </w:t>
        </w:r>
        <w:r w:rsidR="002B2D33" w:rsidRPr="00573796">
          <w:rPr>
            <w:rStyle w:val="Hyperlink"/>
            <w:rFonts w:cs="Calibri Light"/>
            <w:i/>
            <w:szCs w:val="22"/>
          </w:rPr>
          <w:t>s</w:t>
        </w:r>
        <w:r w:rsidRPr="00573796">
          <w:rPr>
            <w:rStyle w:val="Hyperlink"/>
            <w:rFonts w:cs="Calibri Light"/>
            <w:i/>
            <w:szCs w:val="22"/>
          </w:rPr>
          <w:t xml:space="preserve">tronger </w:t>
        </w:r>
        <w:r w:rsidR="002B2D33" w:rsidRPr="00573796">
          <w:rPr>
            <w:rStyle w:val="Hyperlink"/>
            <w:rFonts w:cs="Calibri Light"/>
            <w:i/>
            <w:szCs w:val="22"/>
          </w:rPr>
          <w:t>h</w:t>
        </w:r>
        <w:r w:rsidRPr="00573796">
          <w:rPr>
            <w:rStyle w:val="Hyperlink"/>
            <w:rFonts w:cs="Calibri Light"/>
            <w:i/>
            <w:szCs w:val="22"/>
          </w:rPr>
          <w:t>eadwinds</w:t>
        </w:r>
      </w:hyperlink>
      <w:r w:rsidRPr="00C135A9">
        <w:rPr>
          <w:rFonts w:cs="Calibri Light"/>
          <w:szCs w:val="22"/>
        </w:rPr>
        <w:t>, World Resources Institute, accessed 12 September 2025.</w:t>
      </w:r>
    </w:p>
    <w:p w14:paraId="2C4BED75" w14:textId="4EDB105E" w:rsidR="00F241D3" w:rsidRPr="00C135A9" w:rsidRDefault="00F241D3" w:rsidP="004E4226">
      <w:pPr>
        <w:rPr>
          <w:rFonts w:cs="Calibri Light"/>
          <w:szCs w:val="22"/>
        </w:rPr>
      </w:pPr>
      <w:proofErr w:type="spellStart"/>
      <w:r w:rsidRPr="00C135A9">
        <w:rPr>
          <w:rFonts w:cs="Calibri Light"/>
          <w:szCs w:val="22"/>
        </w:rPr>
        <w:t>BloombergNEF</w:t>
      </w:r>
      <w:proofErr w:type="spellEnd"/>
      <w:r w:rsidRPr="00C135A9">
        <w:rPr>
          <w:rFonts w:cs="Calibri Light"/>
          <w:szCs w:val="22"/>
        </w:rPr>
        <w:t xml:space="preserve"> (2025a) </w:t>
      </w:r>
      <w:hyperlink r:id="rId163" w:history="1">
        <w:r w:rsidRPr="00573796">
          <w:rPr>
            <w:rStyle w:val="Hyperlink"/>
            <w:rFonts w:cs="Calibri Light"/>
            <w:i/>
            <w:szCs w:val="22"/>
          </w:rPr>
          <w:t>Energy Transition Investment Trends</w:t>
        </w:r>
      </w:hyperlink>
      <w:r w:rsidRPr="00C135A9">
        <w:rPr>
          <w:rFonts w:cs="Calibri Light"/>
          <w:szCs w:val="22"/>
        </w:rPr>
        <w:t xml:space="preserve">, </w:t>
      </w:r>
      <w:proofErr w:type="spellStart"/>
      <w:r w:rsidRPr="00C135A9">
        <w:rPr>
          <w:rFonts w:cs="Calibri Light"/>
          <w:szCs w:val="22"/>
        </w:rPr>
        <w:t>BloombergNEF</w:t>
      </w:r>
      <w:proofErr w:type="spellEnd"/>
      <w:r w:rsidRPr="00C135A9">
        <w:rPr>
          <w:rFonts w:cs="Calibri Light"/>
          <w:szCs w:val="22"/>
        </w:rPr>
        <w:t>, accessed 12</w:t>
      </w:r>
      <w:r w:rsidR="00DD5A07">
        <w:rPr>
          <w:rFonts w:cs="Calibri Light"/>
          <w:szCs w:val="22"/>
        </w:rPr>
        <w:t> </w:t>
      </w:r>
      <w:r w:rsidRPr="00C135A9">
        <w:rPr>
          <w:rFonts w:cs="Calibri Light"/>
          <w:szCs w:val="22"/>
        </w:rPr>
        <w:t>September</w:t>
      </w:r>
      <w:r w:rsidR="00DD5A07">
        <w:rPr>
          <w:rFonts w:cs="Calibri Light"/>
          <w:szCs w:val="22"/>
        </w:rPr>
        <w:t> </w:t>
      </w:r>
      <w:r w:rsidRPr="00C135A9">
        <w:rPr>
          <w:rFonts w:cs="Calibri Light"/>
          <w:szCs w:val="22"/>
        </w:rPr>
        <w:t xml:space="preserve">2025. </w:t>
      </w:r>
    </w:p>
    <w:p w14:paraId="77E1792B" w14:textId="64DEB4D7" w:rsidR="00F241D3" w:rsidRPr="00C135A9" w:rsidRDefault="00F241D3" w:rsidP="004E4226">
      <w:pPr>
        <w:rPr>
          <w:rFonts w:cs="Calibri Light"/>
          <w:szCs w:val="22"/>
        </w:rPr>
      </w:pPr>
      <w:proofErr w:type="spellStart"/>
      <w:r w:rsidRPr="00C135A9">
        <w:rPr>
          <w:rFonts w:cs="Calibri Light"/>
          <w:szCs w:val="22"/>
        </w:rPr>
        <w:t>BloombergNEF</w:t>
      </w:r>
      <w:proofErr w:type="spellEnd"/>
      <w:r w:rsidRPr="00C135A9">
        <w:rPr>
          <w:rFonts w:cs="Calibri Light"/>
          <w:szCs w:val="22"/>
        </w:rPr>
        <w:t xml:space="preserve"> (2025b) </w:t>
      </w:r>
      <w:hyperlink r:id="rId164" w:history="1">
        <w:r w:rsidRPr="00573796">
          <w:rPr>
            <w:rStyle w:val="Hyperlink"/>
            <w:rFonts w:cs="Calibri Light"/>
            <w:i/>
            <w:szCs w:val="22"/>
          </w:rPr>
          <w:t xml:space="preserve">Global </w:t>
        </w:r>
        <w:r w:rsidR="001731D8" w:rsidRPr="00573796">
          <w:rPr>
            <w:rStyle w:val="Hyperlink"/>
            <w:rFonts w:cs="Calibri Light"/>
            <w:i/>
            <w:szCs w:val="22"/>
          </w:rPr>
          <w:t>r</w:t>
        </w:r>
        <w:r w:rsidRPr="00573796">
          <w:rPr>
            <w:rStyle w:val="Hyperlink"/>
            <w:rFonts w:cs="Calibri Light"/>
            <w:i/>
            <w:szCs w:val="22"/>
          </w:rPr>
          <w:t xml:space="preserve">enewable </w:t>
        </w:r>
        <w:r w:rsidR="001731D8" w:rsidRPr="00573796">
          <w:rPr>
            <w:rStyle w:val="Hyperlink"/>
            <w:rFonts w:cs="Calibri Light"/>
            <w:i/>
            <w:szCs w:val="22"/>
          </w:rPr>
          <w:t>e</w:t>
        </w:r>
        <w:r w:rsidRPr="00573796">
          <w:rPr>
            <w:rStyle w:val="Hyperlink"/>
            <w:rFonts w:cs="Calibri Light"/>
            <w:i/>
            <w:szCs w:val="22"/>
          </w:rPr>
          <w:t xml:space="preserve">nergy </w:t>
        </w:r>
        <w:r w:rsidR="001731D8" w:rsidRPr="00573796">
          <w:rPr>
            <w:rStyle w:val="Hyperlink"/>
            <w:rFonts w:cs="Calibri Light"/>
            <w:i/>
            <w:szCs w:val="22"/>
          </w:rPr>
          <w:t>i</w:t>
        </w:r>
        <w:r w:rsidRPr="00573796">
          <w:rPr>
            <w:rStyle w:val="Hyperlink"/>
            <w:rFonts w:cs="Calibri Light"/>
            <w:i/>
            <w:szCs w:val="22"/>
          </w:rPr>
          <w:t xml:space="preserve">nvestment </w:t>
        </w:r>
        <w:r w:rsidR="001731D8" w:rsidRPr="00573796">
          <w:rPr>
            <w:rStyle w:val="Hyperlink"/>
            <w:rFonts w:cs="Calibri Light"/>
            <w:i/>
            <w:szCs w:val="22"/>
          </w:rPr>
          <w:t>s</w:t>
        </w:r>
        <w:r w:rsidRPr="00573796">
          <w:rPr>
            <w:rStyle w:val="Hyperlink"/>
            <w:rFonts w:cs="Calibri Light"/>
            <w:i/>
            <w:szCs w:val="22"/>
          </w:rPr>
          <w:t xml:space="preserve">till </w:t>
        </w:r>
        <w:r w:rsidR="001731D8" w:rsidRPr="00573796">
          <w:rPr>
            <w:rStyle w:val="Hyperlink"/>
            <w:rFonts w:cs="Calibri Light"/>
            <w:i/>
            <w:szCs w:val="22"/>
          </w:rPr>
          <w:t>r</w:t>
        </w:r>
        <w:r w:rsidRPr="00573796">
          <w:rPr>
            <w:rStyle w:val="Hyperlink"/>
            <w:rFonts w:cs="Calibri Light"/>
            <w:i/>
            <w:szCs w:val="22"/>
          </w:rPr>
          <w:t xml:space="preserve">eaches </w:t>
        </w:r>
        <w:r w:rsidR="001731D8" w:rsidRPr="00573796">
          <w:rPr>
            <w:rStyle w:val="Hyperlink"/>
            <w:rFonts w:cs="Calibri Light"/>
            <w:i/>
            <w:szCs w:val="22"/>
          </w:rPr>
          <w:t>n</w:t>
        </w:r>
        <w:r w:rsidRPr="00573796">
          <w:rPr>
            <w:rStyle w:val="Hyperlink"/>
            <w:rFonts w:cs="Calibri Light"/>
            <w:i/>
            <w:szCs w:val="22"/>
          </w:rPr>
          <w:t xml:space="preserve">ew </w:t>
        </w:r>
        <w:r w:rsidR="001731D8" w:rsidRPr="00573796">
          <w:rPr>
            <w:rStyle w:val="Hyperlink"/>
            <w:rFonts w:cs="Calibri Light"/>
            <w:i/>
            <w:szCs w:val="22"/>
          </w:rPr>
          <w:t>r</w:t>
        </w:r>
        <w:r w:rsidRPr="00573796">
          <w:rPr>
            <w:rStyle w:val="Hyperlink"/>
            <w:rFonts w:cs="Calibri Light"/>
            <w:i/>
            <w:szCs w:val="22"/>
          </w:rPr>
          <w:t xml:space="preserve">ecord as </w:t>
        </w:r>
        <w:r w:rsidR="001731D8" w:rsidRPr="00573796">
          <w:rPr>
            <w:rStyle w:val="Hyperlink"/>
            <w:rFonts w:cs="Calibri Light"/>
            <w:i/>
            <w:szCs w:val="22"/>
          </w:rPr>
          <w:t>i</w:t>
        </w:r>
        <w:r w:rsidRPr="00573796">
          <w:rPr>
            <w:rStyle w:val="Hyperlink"/>
            <w:rFonts w:cs="Calibri Light"/>
            <w:i/>
            <w:szCs w:val="22"/>
          </w:rPr>
          <w:t xml:space="preserve">nvestors </w:t>
        </w:r>
        <w:r w:rsidR="001731D8" w:rsidRPr="00573796">
          <w:rPr>
            <w:rStyle w:val="Hyperlink"/>
            <w:rFonts w:cs="Calibri Light"/>
            <w:i/>
            <w:szCs w:val="22"/>
          </w:rPr>
          <w:t>r</w:t>
        </w:r>
        <w:r w:rsidRPr="00573796">
          <w:rPr>
            <w:rStyle w:val="Hyperlink"/>
            <w:rFonts w:cs="Calibri Light"/>
            <w:i/>
            <w:szCs w:val="22"/>
          </w:rPr>
          <w:t xml:space="preserve">eassess </w:t>
        </w:r>
        <w:r w:rsidR="001731D8" w:rsidRPr="00573796">
          <w:rPr>
            <w:rStyle w:val="Hyperlink"/>
            <w:rFonts w:cs="Calibri Light"/>
            <w:i/>
            <w:szCs w:val="22"/>
          </w:rPr>
          <w:t>r</w:t>
        </w:r>
        <w:r w:rsidRPr="00573796">
          <w:rPr>
            <w:rStyle w:val="Hyperlink"/>
            <w:rFonts w:cs="Calibri Light"/>
            <w:i/>
            <w:szCs w:val="22"/>
          </w:rPr>
          <w:t>isks</w:t>
        </w:r>
      </w:hyperlink>
      <w:r w:rsidRPr="00C135A9">
        <w:rPr>
          <w:rFonts w:cs="Calibri Light"/>
          <w:szCs w:val="22"/>
        </w:rPr>
        <w:t xml:space="preserve">, </w:t>
      </w:r>
      <w:proofErr w:type="spellStart"/>
      <w:r w:rsidRPr="00C135A9">
        <w:rPr>
          <w:rFonts w:cs="Calibri Light"/>
          <w:szCs w:val="22"/>
        </w:rPr>
        <w:t>BloombergNEF</w:t>
      </w:r>
      <w:proofErr w:type="spellEnd"/>
      <w:r w:rsidRPr="00C135A9">
        <w:rPr>
          <w:rFonts w:cs="Calibri Light"/>
          <w:szCs w:val="22"/>
        </w:rPr>
        <w:t>, accessed 12 September 2025.</w:t>
      </w:r>
    </w:p>
    <w:p w14:paraId="1FF25465" w14:textId="420A2513" w:rsidR="00F241D3" w:rsidRPr="00C135A9" w:rsidRDefault="00F241D3" w:rsidP="004E4226">
      <w:pPr>
        <w:rPr>
          <w:rFonts w:cs="Calibri Light"/>
          <w:szCs w:val="22"/>
        </w:rPr>
      </w:pPr>
      <w:r w:rsidRPr="00C135A9">
        <w:rPr>
          <w:rFonts w:cs="Calibri Light"/>
          <w:szCs w:val="22"/>
        </w:rPr>
        <w:t xml:space="preserve">Byers E, Krey V, Kriegler E, Riahi K, Schaeffer R, </w:t>
      </w:r>
      <w:proofErr w:type="spellStart"/>
      <w:r w:rsidRPr="00C135A9">
        <w:rPr>
          <w:rFonts w:cs="Calibri Light"/>
          <w:szCs w:val="22"/>
        </w:rPr>
        <w:t>Kikstra</w:t>
      </w:r>
      <w:proofErr w:type="spellEnd"/>
      <w:r w:rsidRPr="00C135A9">
        <w:rPr>
          <w:rFonts w:cs="Calibri Light"/>
          <w:szCs w:val="22"/>
        </w:rPr>
        <w:t xml:space="preserve"> J, </w:t>
      </w:r>
      <w:proofErr w:type="spellStart"/>
      <w:r w:rsidRPr="00C135A9">
        <w:rPr>
          <w:rFonts w:cs="Calibri Light"/>
          <w:szCs w:val="22"/>
        </w:rPr>
        <w:t>Lamboll</w:t>
      </w:r>
      <w:proofErr w:type="spellEnd"/>
      <w:r w:rsidRPr="00C135A9">
        <w:rPr>
          <w:rFonts w:cs="Calibri Light"/>
          <w:szCs w:val="22"/>
        </w:rPr>
        <w:t xml:space="preserve"> R, Nicholls Z, </w:t>
      </w:r>
      <w:proofErr w:type="spellStart"/>
      <w:r w:rsidRPr="00C135A9">
        <w:rPr>
          <w:rFonts w:cs="Calibri Light"/>
          <w:szCs w:val="22"/>
        </w:rPr>
        <w:t>Sanstad</w:t>
      </w:r>
      <w:proofErr w:type="spellEnd"/>
      <w:r w:rsidRPr="00C135A9">
        <w:rPr>
          <w:rFonts w:cs="Calibri Light"/>
          <w:szCs w:val="22"/>
        </w:rPr>
        <w:t xml:space="preserve"> M, Smith C, van der </w:t>
      </w:r>
      <w:proofErr w:type="spellStart"/>
      <w:r w:rsidRPr="00C135A9">
        <w:rPr>
          <w:rFonts w:cs="Calibri Light"/>
          <w:szCs w:val="22"/>
        </w:rPr>
        <w:t>Wijst</w:t>
      </w:r>
      <w:proofErr w:type="spellEnd"/>
      <w:r w:rsidRPr="00C135A9">
        <w:rPr>
          <w:rFonts w:cs="Calibri Light"/>
          <w:szCs w:val="22"/>
        </w:rPr>
        <w:t xml:space="preserve"> K, Al </w:t>
      </w:r>
      <w:proofErr w:type="spellStart"/>
      <w:r w:rsidRPr="00C135A9">
        <w:rPr>
          <w:rFonts w:cs="Calibri Light"/>
          <w:szCs w:val="22"/>
        </w:rPr>
        <w:t>Khourdajie</w:t>
      </w:r>
      <w:proofErr w:type="spellEnd"/>
      <w:r w:rsidRPr="00C135A9">
        <w:rPr>
          <w:rFonts w:cs="Calibri Light"/>
          <w:szCs w:val="22"/>
        </w:rPr>
        <w:t xml:space="preserve"> A, Lecocq F, Portugal</w:t>
      </w:r>
      <w:r w:rsidR="003E4F5A">
        <w:rPr>
          <w:rFonts w:cs="Calibri Light"/>
          <w:szCs w:val="22"/>
        </w:rPr>
        <w:noBreakHyphen/>
      </w:r>
      <w:r w:rsidRPr="00C135A9">
        <w:rPr>
          <w:rFonts w:cs="Calibri Light"/>
          <w:szCs w:val="22"/>
        </w:rPr>
        <w:t xml:space="preserve">Pereira J, Saheb Y, Strømann A, Winkler H, Auer C, </w:t>
      </w:r>
      <w:proofErr w:type="spellStart"/>
      <w:r w:rsidRPr="00C135A9">
        <w:rPr>
          <w:rFonts w:cs="Calibri Light"/>
          <w:szCs w:val="22"/>
        </w:rPr>
        <w:t>Brutschin</w:t>
      </w:r>
      <w:proofErr w:type="spellEnd"/>
      <w:r w:rsidRPr="00C135A9">
        <w:rPr>
          <w:rFonts w:cs="Calibri Light"/>
          <w:szCs w:val="22"/>
        </w:rPr>
        <w:t xml:space="preserve"> E, Gidden M, Hackstock P, Harmsen M, </w:t>
      </w:r>
      <w:proofErr w:type="spellStart"/>
      <w:r w:rsidRPr="00C135A9">
        <w:rPr>
          <w:rFonts w:cs="Calibri Light"/>
          <w:szCs w:val="22"/>
        </w:rPr>
        <w:t>Huppmann</w:t>
      </w:r>
      <w:proofErr w:type="spellEnd"/>
      <w:r w:rsidRPr="00C135A9">
        <w:rPr>
          <w:rFonts w:cs="Calibri Light"/>
          <w:szCs w:val="22"/>
        </w:rPr>
        <w:t xml:space="preserve"> D, Kolp P, </w:t>
      </w:r>
      <w:proofErr w:type="spellStart"/>
      <w:r w:rsidRPr="00C135A9">
        <w:rPr>
          <w:rFonts w:cs="Calibri Light"/>
          <w:szCs w:val="22"/>
        </w:rPr>
        <w:t>Lepault</w:t>
      </w:r>
      <w:proofErr w:type="spellEnd"/>
      <w:r w:rsidRPr="00C135A9">
        <w:rPr>
          <w:rFonts w:cs="Calibri Light"/>
          <w:szCs w:val="22"/>
        </w:rPr>
        <w:t xml:space="preserve"> C, Lewis J, Marangoni G, Müller</w:t>
      </w:r>
      <w:r w:rsidR="003E4F5A">
        <w:rPr>
          <w:rFonts w:cs="Calibri Light"/>
          <w:szCs w:val="22"/>
        </w:rPr>
        <w:noBreakHyphen/>
      </w:r>
      <w:proofErr w:type="spellStart"/>
      <w:r w:rsidRPr="00C135A9">
        <w:rPr>
          <w:rFonts w:cs="Calibri Light"/>
          <w:szCs w:val="22"/>
        </w:rPr>
        <w:t>Casseres</w:t>
      </w:r>
      <w:proofErr w:type="spellEnd"/>
      <w:r w:rsidRPr="00C135A9">
        <w:rPr>
          <w:rFonts w:cs="Calibri Light"/>
          <w:szCs w:val="22"/>
        </w:rPr>
        <w:t xml:space="preserve"> E, Skeie R, Werning M, Calvin K, Forster P, </w:t>
      </w:r>
      <w:proofErr w:type="spellStart"/>
      <w:r w:rsidRPr="00C135A9">
        <w:rPr>
          <w:rFonts w:cs="Calibri Light"/>
          <w:szCs w:val="22"/>
        </w:rPr>
        <w:t>Guivarch</w:t>
      </w:r>
      <w:proofErr w:type="spellEnd"/>
      <w:r w:rsidRPr="00C135A9">
        <w:rPr>
          <w:rFonts w:cs="Calibri Light"/>
          <w:szCs w:val="22"/>
        </w:rPr>
        <w:t xml:space="preserve"> C, Hasegawa T, </w:t>
      </w:r>
      <w:proofErr w:type="spellStart"/>
      <w:r w:rsidRPr="00C135A9">
        <w:rPr>
          <w:rFonts w:cs="Calibri Light"/>
          <w:szCs w:val="22"/>
        </w:rPr>
        <w:t>Meinshausen</w:t>
      </w:r>
      <w:proofErr w:type="spellEnd"/>
      <w:r w:rsidRPr="00C135A9">
        <w:rPr>
          <w:rFonts w:cs="Calibri Light"/>
          <w:szCs w:val="22"/>
        </w:rPr>
        <w:t xml:space="preserve"> M, Peters G, Rogelj J, </w:t>
      </w:r>
      <w:proofErr w:type="spellStart"/>
      <w:r w:rsidRPr="00C135A9">
        <w:rPr>
          <w:rFonts w:cs="Calibri Light"/>
          <w:szCs w:val="22"/>
        </w:rPr>
        <w:t>Samset</w:t>
      </w:r>
      <w:proofErr w:type="spellEnd"/>
      <w:r w:rsidRPr="00C135A9">
        <w:rPr>
          <w:rFonts w:cs="Calibri Light"/>
          <w:szCs w:val="22"/>
        </w:rPr>
        <w:t xml:space="preserve"> B, Steinberger J, </w:t>
      </w:r>
      <w:proofErr w:type="spellStart"/>
      <w:r w:rsidRPr="00C135A9">
        <w:rPr>
          <w:rFonts w:cs="Calibri Light"/>
          <w:szCs w:val="22"/>
        </w:rPr>
        <w:t>Tavoni</w:t>
      </w:r>
      <w:proofErr w:type="spellEnd"/>
      <w:r w:rsidRPr="00C135A9">
        <w:rPr>
          <w:rFonts w:cs="Calibri Light"/>
          <w:szCs w:val="22"/>
        </w:rPr>
        <w:t xml:space="preserve"> M and van Vuuren D (2022) </w:t>
      </w:r>
      <w:hyperlink r:id="rId165" w:history="1">
        <w:r w:rsidRPr="00573796">
          <w:rPr>
            <w:rStyle w:val="Hyperlink"/>
            <w:rFonts w:cs="Calibri Light"/>
            <w:i/>
            <w:szCs w:val="22"/>
          </w:rPr>
          <w:t>AR6 Scenarios Database hosted by IIASA</w:t>
        </w:r>
      </w:hyperlink>
      <w:r w:rsidRPr="00C135A9">
        <w:rPr>
          <w:rFonts w:cs="Calibri Light"/>
          <w:szCs w:val="22"/>
        </w:rPr>
        <w:t xml:space="preserve">, International Institute for Applied Systems Analysis, accessed 12 September 2025. </w:t>
      </w:r>
    </w:p>
    <w:p w14:paraId="2E9C5E37" w14:textId="77777777" w:rsidR="00F241D3" w:rsidRPr="00C135A9" w:rsidRDefault="00F241D3" w:rsidP="004E4226">
      <w:pPr>
        <w:rPr>
          <w:rFonts w:cs="Calibri Light"/>
          <w:szCs w:val="22"/>
        </w:rPr>
      </w:pPr>
      <w:r w:rsidRPr="00C135A9">
        <w:rPr>
          <w:rFonts w:cs="Calibri Light"/>
          <w:szCs w:val="22"/>
        </w:rPr>
        <w:t xml:space="preserve">CCA (Climate Change Authority) (2024) </w:t>
      </w:r>
      <w:hyperlink r:id="rId166" w:history="1">
        <w:r w:rsidRPr="00573796">
          <w:rPr>
            <w:rStyle w:val="Hyperlink"/>
            <w:rFonts w:cs="Calibri Light"/>
            <w:i/>
            <w:szCs w:val="22"/>
          </w:rPr>
          <w:t>Sector Pathways Review</w:t>
        </w:r>
      </w:hyperlink>
      <w:r w:rsidRPr="00C135A9">
        <w:rPr>
          <w:rFonts w:cs="Calibri Light"/>
          <w:szCs w:val="22"/>
        </w:rPr>
        <w:t>, CCA,</w:t>
      </w:r>
      <w:r w:rsidRPr="00C135A9">
        <w:rPr>
          <w:rFonts w:cs="Calibri Light"/>
          <w:i/>
          <w:szCs w:val="22"/>
        </w:rPr>
        <w:t xml:space="preserve"> </w:t>
      </w:r>
      <w:r w:rsidRPr="00C135A9">
        <w:rPr>
          <w:rFonts w:cs="Calibri Light"/>
          <w:szCs w:val="22"/>
        </w:rPr>
        <w:t xml:space="preserve">accessed 12 September 2025. </w:t>
      </w:r>
    </w:p>
    <w:p w14:paraId="3FD72E4F" w14:textId="6E503433" w:rsidR="00F241D3" w:rsidRPr="00C135A9" w:rsidRDefault="00F241D3" w:rsidP="004E4226">
      <w:pPr>
        <w:rPr>
          <w:rFonts w:cs="Calibri Light"/>
          <w:szCs w:val="22"/>
        </w:rPr>
      </w:pPr>
      <w:r w:rsidRPr="00C135A9">
        <w:rPr>
          <w:rFonts w:cs="Calibri Light"/>
          <w:szCs w:val="22"/>
        </w:rPr>
        <w:t xml:space="preserve">Clean Energy Council (2025) </w:t>
      </w:r>
      <w:hyperlink r:id="rId167" w:history="1">
        <w:r w:rsidR="00B362FE" w:rsidRPr="00573796">
          <w:rPr>
            <w:rStyle w:val="Hyperlink"/>
            <w:rFonts w:cs="Calibri Light"/>
            <w:i/>
            <w:szCs w:val="22"/>
          </w:rPr>
          <w:t>The impact of a delayed transition on consumer electricity bills</w:t>
        </w:r>
      </w:hyperlink>
      <w:r w:rsidRPr="00C135A9">
        <w:rPr>
          <w:rFonts w:cs="Calibri Light"/>
          <w:i/>
          <w:szCs w:val="22"/>
        </w:rPr>
        <w:t xml:space="preserve"> </w:t>
      </w:r>
      <w:r w:rsidRPr="00C135A9">
        <w:rPr>
          <w:rFonts w:cs="Calibri Light"/>
          <w:szCs w:val="22"/>
        </w:rPr>
        <w:t xml:space="preserve">[PDF], Jacobs. </w:t>
      </w:r>
    </w:p>
    <w:p w14:paraId="3D186DBB" w14:textId="77777777" w:rsidR="00F241D3" w:rsidRPr="00C135A9" w:rsidRDefault="00F241D3" w:rsidP="004E4226">
      <w:pPr>
        <w:rPr>
          <w:rFonts w:cs="Calibri Light"/>
          <w:szCs w:val="22"/>
        </w:rPr>
      </w:pPr>
      <w:r w:rsidRPr="00C135A9">
        <w:rPr>
          <w:rFonts w:cs="Calibri Light"/>
          <w:szCs w:val="22"/>
        </w:rPr>
        <w:t xml:space="preserve">Clean Energy Investor Group (2025) </w:t>
      </w:r>
      <w:hyperlink r:id="rId168" w:history="1">
        <w:r w:rsidRPr="00573796">
          <w:rPr>
            <w:rStyle w:val="Hyperlink"/>
            <w:rFonts w:cs="Calibri Light"/>
            <w:i/>
            <w:szCs w:val="22"/>
          </w:rPr>
          <w:t>The cost of no renewables: The unaffordable alternative</w:t>
        </w:r>
      </w:hyperlink>
      <w:r w:rsidRPr="00C135A9">
        <w:rPr>
          <w:rFonts w:cs="Calibri Light"/>
          <w:i/>
          <w:szCs w:val="22"/>
        </w:rPr>
        <w:t xml:space="preserve"> </w:t>
      </w:r>
      <w:r w:rsidRPr="00C135A9">
        <w:rPr>
          <w:rFonts w:cs="Calibri Light"/>
          <w:szCs w:val="22"/>
        </w:rPr>
        <w:t xml:space="preserve">[PDF], Clean Energy Investor Group. </w:t>
      </w:r>
    </w:p>
    <w:p w14:paraId="6D368163" w14:textId="1CB1757B" w:rsidR="00F241D3" w:rsidRPr="00C135A9" w:rsidRDefault="00F241D3" w:rsidP="004E4226">
      <w:pPr>
        <w:rPr>
          <w:rFonts w:cs="Calibri Light"/>
          <w:szCs w:val="22"/>
        </w:rPr>
      </w:pPr>
      <w:proofErr w:type="spellStart"/>
      <w:r w:rsidRPr="00C135A9">
        <w:rPr>
          <w:rFonts w:cs="Calibri Light"/>
          <w:szCs w:val="22"/>
        </w:rPr>
        <w:t>Climateworks</w:t>
      </w:r>
      <w:proofErr w:type="spellEnd"/>
      <w:r w:rsidRPr="00C135A9">
        <w:rPr>
          <w:rFonts w:cs="Calibri Light"/>
          <w:szCs w:val="22"/>
        </w:rPr>
        <w:t xml:space="preserve"> (2023a) </w:t>
      </w:r>
      <w:hyperlink r:id="rId169" w:history="1">
        <w:proofErr w:type="spellStart"/>
        <w:r w:rsidRPr="00573796">
          <w:rPr>
            <w:rStyle w:val="Hyperlink"/>
            <w:rFonts w:cs="Calibri Light"/>
            <w:i/>
            <w:szCs w:val="22"/>
          </w:rPr>
          <w:t>Climateworks</w:t>
        </w:r>
        <w:proofErr w:type="spellEnd"/>
        <w:r w:rsidRPr="00573796">
          <w:rPr>
            <w:rStyle w:val="Hyperlink"/>
            <w:rFonts w:cs="Calibri Light"/>
            <w:i/>
            <w:szCs w:val="22"/>
          </w:rPr>
          <w:t xml:space="preserve"> Centre Decarbonisation Scenarios 2023</w:t>
        </w:r>
      </w:hyperlink>
      <w:r w:rsidRPr="00C135A9">
        <w:rPr>
          <w:rFonts w:cs="Calibri Light"/>
          <w:szCs w:val="22"/>
        </w:rPr>
        <w:t xml:space="preserve">, </w:t>
      </w:r>
      <w:proofErr w:type="spellStart"/>
      <w:r w:rsidRPr="00C135A9">
        <w:rPr>
          <w:rFonts w:cs="Calibri Light"/>
          <w:szCs w:val="22"/>
        </w:rPr>
        <w:t>Climateworks</w:t>
      </w:r>
      <w:proofErr w:type="spellEnd"/>
      <w:r w:rsidRPr="00C135A9">
        <w:rPr>
          <w:rFonts w:cs="Calibri Light"/>
          <w:szCs w:val="22"/>
        </w:rPr>
        <w:t>, accessed 12 September 2025.</w:t>
      </w:r>
    </w:p>
    <w:p w14:paraId="5F0EA6BA" w14:textId="77777777" w:rsidR="00F241D3" w:rsidRPr="00C135A9" w:rsidRDefault="00F241D3" w:rsidP="004E4226">
      <w:pPr>
        <w:rPr>
          <w:rFonts w:cs="Calibri Light"/>
          <w:szCs w:val="22"/>
        </w:rPr>
      </w:pPr>
      <w:r w:rsidRPr="00C135A9">
        <w:rPr>
          <w:rFonts w:cs="Calibri Light"/>
          <w:szCs w:val="22"/>
        </w:rPr>
        <w:t xml:space="preserve">CS Energy (n.d.) </w:t>
      </w:r>
      <w:hyperlink r:id="rId170" w:history="1">
        <w:r w:rsidRPr="00573796">
          <w:rPr>
            <w:rStyle w:val="Hyperlink"/>
            <w:rFonts w:cs="Calibri Light"/>
            <w:i/>
            <w:szCs w:val="22"/>
          </w:rPr>
          <w:t>Callide Unit C4 recovery</w:t>
        </w:r>
      </w:hyperlink>
      <w:r w:rsidRPr="00C135A9">
        <w:rPr>
          <w:rFonts w:cs="Calibri Light"/>
          <w:i/>
          <w:szCs w:val="22"/>
        </w:rPr>
        <w:t xml:space="preserve">, </w:t>
      </w:r>
      <w:r w:rsidRPr="00C135A9">
        <w:rPr>
          <w:rFonts w:cs="Calibri Light"/>
          <w:szCs w:val="22"/>
        </w:rPr>
        <w:t>CS Energy Website, accessed 12 September 2025.</w:t>
      </w:r>
    </w:p>
    <w:p w14:paraId="501F1FD6" w14:textId="372ACB0F" w:rsidR="00F241D3" w:rsidRPr="00C135A9" w:rsidRDefault="00F241D3" w:rsidP="004E4226">
      <w:pPr>
        <w:rPr>
          <w:rFonts w:cs="Calibri Light"/>
          <w:szCs w:val="22"/>
        </w:rPr>
      </w:pPr>
      <w:r w:rsidRPr="00C135A9">
        <w:rPr>
          <w:rFonts w:cs="Calibri Light"/>
          <w:szCs w:val="22"/>
        </w:rPr>
        <w:t xml:space="preserve">CSIRO (Commonwealth Scientific and Industrial Research Organisation) (2023a) </w:t>
      </w:r>
      <w:hyperlink r:id="rId171" w:history="1">
        <w:r w:rsidRPr="00573796">
          <w:rPr>
            <w:rStyle w:val="Hyperlink"/>
            <w:rFonts w:cs="Calibri Light"/>
            <w:i/>
            <w:szCs w:val="22"/>
          </w:rPr>
          <w:t xml:space="preserve">Pathways to Net Zero Emissions – </w:t>
        </w:r>
        <w:r w:rsidR="009A49CF" w:rsidRPr="00573796">
          <w:rPr>
            <w:rStyle w:val="Hyperlink"/>
            <w:rFonts w:cs="Calibri Light"/>
            <w:i/>
            <w:szCs w:val="22"/>
          </w:rPr>
          <w:t>An Australian perspective on rapid decarbonisation</w:t>
        </w:r>
      </w:hyperlink>
      <w:r w:rsidRPr="00C135A9">
        <w:rPr>
          <w:rFonts w:cs="Calibri Light"/>
          <w:szCs w:val="22"/>
        </w:rPr>
        <w:t>, CSIRO, accessed 12 September 2025.</w:t>
      </w:r>
    </w:p>
    <w:p w14:paraId="55152EA8" w14:textId="3909653F" w:rsidR="00F241D3" w:rsidRPr="00C135A9" w:rsidRDefault="00F241D3" w:rsidP="004E4226">
      <w:pPr>
        <w:rPr>
          <w:rFonts w:cs="Calibri Light"/>
          <w:szCs w:val="22"/>
        </w:rPr>
      </w:pPr>
      <w:r w:rsidRPr="00C135A9">
        <w:rPr>
          <w:rFonts w:cs="Calibri Light"/>
          <w:szCs w:val="22"/>
        </w:rPr>
        <w:t xml:space="preserve">CSIRO (2023b) </w:t>
      </w:r>
      <w:hyperlink r:id="rId172" w:history="1">
        <w:r w:rsidRPr="00573796">
          <w:rPr>
            <w:rStyle w:val="Hyperlink"/>
            <w:rFonts w:cs="Calibri Light"/>
            <w:i/>
            <w:szCs w:val="22"/>
          </w:rPr>
          <w:t>Land Use Trade</w:t>
        </w:r>
        <w:r w:rsidR="003E4F5A">
          <w:rPr>
            <w:rStyle w:val="Hyperlink"/>
            <w:rFonts w:cs="Calibri Light"/>
            <w:i/>
            <w:szCs w:val="22"/>
          </w:rPr>
          <w:noBreakHyphen/>
        </w:r>
        <w:r w:rsidRPr="00573796">
          <w:rPr>
            <w:rStyle w:val="Hyperlink"/>
            <w:rFonts w:cs="Calibri Light"/>
            <w:i/>
            <w:szCs w:val="22"/>
          </w:rPr>
          <w:t>Offs Model</w:t>
        </w:r>
      </w:hyperlink>
      <w:r w:rsidRPr="00C135A9">
        <w:rPr>
          <w:rFonts w:cs="Calibri Light"/>
          <w:i/>
          <w:szCs w:val="22"/>
        </w:rPr>
        <w:t xml:space="preserve">, </w:t>
      </w:r>
      <w:r w:rsidRPr="00C135A9">
        <w:rPr>
          <w:rFonts w:cs="Calibri Light"/>
          <w:szCs w:val="22"/>
        </w:rPr>
        <w:t>CSIRO, accessed 12 September 2025.</w:t>
      </w:r>
    </w:p>
    <w:p w14:paraId="28ABBBAC" w14:textId="77777777" w:rsidR="00F241D3" w:rsidRPr="00C135A9" w:rsidRDefault="00F241D3" w:rsidP="004E4226">
      <w:pPr>
        <w:rPr>
          <w:rFonts w:cs="Calibri Light"/>
          <w:szCs w:val="22"/>
        </w:rPr>
      </w:pPr>
      <w:r w:rsidRPr="00C135A9">
        <w:rPr>
          <w:rFonts w:cs="Calibri Light"/>
          <w:szCs w:val="22"/>
        </w:rPr>
        <w:t xml:space="preserve">CSIRO (2023c) </w:t>
      </w:r>
      <w:hyperlink r:id="rId173" w:history="1">
        <w:r w:rsidRPr="00573796">
          <w:rPr>
            <w:rStyle w:val="Hyperlink"/>
            <w:rFonts w:cs="Calibri Light"/>
            <w:i/>
            <w:szCs w:val="22"/>
          </w:rPr>
          <w:t>Sustainable Aviation Fuel Roadmap</w:t>
        </w:r>
      </w:hyperlink>
      <w:r w:rsidRPr="00C135A9">
        <w:rPr>
          <w:rFonts w:cs="Calibri Light"/>
          <w:i/>
          <w:szCs w:val="22"/>
        </w:rPr>
        <w:t xml:space="preserve">, </w:t>
      </w:r>
      <w:r w:rsidRPr="00C135A9">
        <w:rPr>
          <w:rFonts w:cs="Calibri Light"/>
          <w:szCs w:val="22"/>
        </w:rPr>
        <w:t>CSIRO.</w:t>
      </w:r>
    </w:p>
    <w:p w14:paraId="5F4B8AC0" w14:textId="3AD1BB06" w:rsidR="00F241D3" w:rsidRPr="00C135A9" w:rsidRDefault="00F241D3" w:rsidP="004E4226">
      <w:pPr>
        <w:rPr>
          <w:rFonts w:cs="Calibri Light"/>
          <w:szCs w:val="22"/>
        </w:rPr>
      </w:pPr>
      <w:r w:rsidRPr="00C135A9">
        <w:rPr>
          <w:rFonts w:cs="Calibri Light"/>
          <w:szCs w:val="22"/>
        </w:rPr>
        <w:t xml:space="preserve">CSIRO (2025) </w:t>
      </w:r>
      <w:hyperlink r:id="rId174" w:history="1">
        <w:proofErr w:type="spellStart"/>
        <w:r w:rsidRPr="00573796">
          <w:rPr>
            <w:rStyle w:val="Hyperlink"/>
            <w:rFonts w:cs="Calibri Light"/>
            <w:i/>
            <w:szCs w:val="22"/>
          </w:rPr>
          <w:t>GenCost</w:t>
        </w:r>
        <w:proofErr w:type="spellEnd"/>
        <w:r w:rsidRPr="00573796">
          <w:rPr>
            <w:rStyle w:val="Hyperlink"/>
            <w:rFonts w:cs="Calibri Light"/>
            <w:i/>
            <w:szCs w:val="22"/>
          </w:rPr>
          <w:t>: cost of building Australia</w:t>
        </w:r>
        <w:r w:rsidR="003E4F5A">
          <w:rPr>
            <w:rStyle w:val="Hyperlink"/>
            <w:rFonts w:cs="Calibri Light"/>
            <w:i/>
            <w:szCs w:val="22"/>
          </w:rPr>
          <w:t>’</w:t>
        </w:r>
        <w:r w:rsidRPr="00573796">
          <w:rPr>
            <w:rStyle w:val="Hyperlink"/>
            <w:rFonts w:cs="Calibri Light"/>
            <w:i/>
            <w:szCs w:val="22"/>
          </w:rPr>
          <w:t>s future electricity needs</w:t>
        </w:r>
      </w:hyperlink>
      <w:r w:rsidRPr="00C135A9">
        <w:rPr>
          <w:rFonts w:cs="Calibri Light"/>
          <w:szCs w:val="22"/>
        </w:rPr>
        <w:t>, CSIRO, accessed 12</w:t>
      </w:r>
      <w:r w:rsidR="00DD5A07">
        <w:rPr>
          <w:rFonts w:cs="Calibri Light"/>
          <w:szCs w:val="22"/>
        </w:rPr>
        <w:t> </w:t>
      </w:r>
      <w:r w:rsidRPr="00C135A9">
        <w:rPr>
          <w:rFonts w:cs="Calibri Light"/>
          <w:szCs w:val="22"/>
        </w:rPr>
        <w:t>September 2025.</w:t>
      </w:r>
    </w:p>
    <w:p w14:paraId="7016DCB6" w14:textId="77777777" w:rsidR="00F241D3" w:rsidRPr="00C135A9" w:rsidRDefault="00F241D3" w:rsidP="004E4226">
      <w:pPr>
        <w:rPr>
          <w:rFonts w:cs="Calibri Light"/>
          <w:szCs w:val="22"/>
        </w:rPr>
      </w:pPr>
      <w:r w:rsidRPr="00C135A9">
        <w:rPr>
          <w:rFonts w:cs="Calibri Light"/>
          <w:szCs w:val="22"/>
        </w:rPr>
        <w:t xml:space="preserve">CSIRO (unpublished) </w:t>
      </w:r>
      <w:r w:rsidRPr="00C135A9">
        <w:rPr>
          <w:rFonts w:cs="Calibri Light"/>
          <w:i/>
          <w:szCs w:val="22"/>
        </w:rPr>
        <w:t>Australian Carbon Dioxide Removal Roadmap</w:t>
      </w:r>
      <w:r w:rsidRPr="00C135A9">
        <w:rPr>
          <w:rFonts w:cs="Calibri Light"/>
          <w:szCs w:val="22"/>
        </w:rPr>
        <w:t>, CSIRO, Australian Government.</w:t>
      </w:r>
    </w:p>
    <w:p w14:paraId="381E20B6" w14:textId="0397CC62" w:rsidR="00F241D3" w:rsidRPr="00C135A9" w:rsidRDefault="00F241D3" w:rsidP="004E4226">
      <w:pPr>
        <w:rPr>
          <w:rFonts w:cs="Calibri Light"/>
          <w:szCs w:val="22"/>
        </w:rPr>
      </w:pPr>
      <w:r w:rsidRPr="00C135A9">
        <w:rPr>
          <w:rFonts w:cs="Calibri Light"/>
          <w:szCs w:val="22"/>
        </w:rPr>
        <w:t xml:space="preserve">DCCEEW (Department of Climate Change, Energy, the Environment and Water) (2019) </w:t>
      </w:r>
      <w:hyperlink r:id="rId175" w:history="1">
        <w:r w:rsidR="003E4469" w:rsidRPr="00573796">
          <w:rPr>
            <w:rStyle w:val="Hyperlink"/>
            <w:rFonts w:cs="Calibri Light"/>
            <w:i/>
            <w:szCs w:val="22"/>
          </w:rPr>
          <w:t>Australia</w:t>
        </w:r>
        <w:r w:rsidR="003E4F5A">
          <w:rPr>
            <w:rStyle w:val="Hyperlink"/>
            <w:rFonts w:cs="Calibri Light"/>
            <w:i/>
            <w:szCs w:val="22"/>
          </w:rPr>
          <w:t>’</w:t>
        </w:r>
        <w:r w:rsidR="003E4469" w:rsidRPr="00573796">
          <w:rPr>
            <w:rStyle w:val="Hyperlink"/>
            <w:rFonts w:cs="Calibri Light"/>
            <w:i/>
            <w:szCs w:val="22"/>
          </w:rPr>
          <w:t>s National Hydrogen Strategy</w:t>
        </w:r>
      </w:hyperlink>
      <w:r w:rsidRPr="00C135A9">
        <w:rPr>
          <w:rFonts w:cs="Calibri Light"/>
          <w:szCs w:val="22"/>
        </w:rPr>
        <w:t xml:space="preserve"> [PDF], DCCEEW, accessed 12 September 2025. </w:t>
      </w:r>
    </w:p>
    <w:p w14:paraId="1B3B64F4" w14:textId="77777777" w:rsidR="00F241D3" w:rsidRPr="00C135A9" w:rsidRDefault="00F241D3" w:rsidP="004E4226">
      <w:pPr>
        <w:rPr>
          <w:rFonts w:cs="Calibri Light"/>
          <w:szCs w:val="22"/>
        </w:rPr>
      </w:pPr>
      <w:r w:rsidRPr="00C135A9">
        <w:rPr>
          <w:rFonts w:cs="Calibri Light"/>
          <w:szCs w:val="22"/>
        </w:rPr>
        <w:t xml:space="preserve">DCCEEW (2024a) </w:t>
      </w:r>
      <w:hyperlink r:id="rId176" w:history="1">
        <w:r w:rsidRPr="00573796">
          <w:rPr>
            <w:rStyle w:val="Hyperlink"/>
            <w:rFonts w:cs="Calibri Light"/>
            <w:i/>
            <w:szCs w:val="22"/>
          </w:rPr>
          <w:t>Australian Energy Statistics</w:t>
        </w:r>
      </w:hyperlink>
      <w:r w:rsidRPr="00C135A9">
        <w:rPr>
          <w:rFonts w:cs="Calibri Light"/>
          <w:i/>
          <w:szCs w:val="22"/>
        </w:rPr>
        <w:t>,</w:t>
      </w:r>
      <w:r w:rsidRPr="00C135A9">
        <w:rPr>
          <w:rFonts w:cs="Calibri Light"/>
          <w:szCs w:val="22"/>
        </w:rPr>
        <w:t xml:space="preserve"> DCCEEW, accessed 12 September 2025. </w:t>
      </w:r>
    </w:p>
    <w:p w14:paraId="509CA7B3" w14:textId="77777777" w:rsidR="00F241D3" w:rsidRPr="00C135A9" w:rsidRDefault="00F241D3" w:rsidP="004E4226">
      <w:pPr>
        <w:rPr>
          <w:rFonts w:cs="Calibri Light"/>
          <w:szCs w:val="22"/>
        </w:rPr>
      </w:pPr>
      <w:r w:rsidRPr="00C135A9">
        <w:rPr>
          <w:rFonts w:cs="Calibri Light"/>
          <w:szCs w:val="22"/>
        </w:rPr>
        <w:t xml:space="preserve">DCCEEW (2024b) </w:t>
      </w:r>
      <w:hyperlink r:id="rId177" w:history="1">
        <w:r w:rsidRPr="00573796">
          <w:rPr>
            <w:rStyle w:val="Hyperlink"/>
            <w:rFonts w:cs="Calibri Light"/>
            <w:i/>
            <w:szCs w:val="22"/>
          </w:rPr>
          <w:t>National Hydrogen Strategy 2024</w:t>
        </w:r>
      </w:hyperlink>
      <w:r w:rsidRPr="00C135A9">
        <w:rPr>
          <w:rFonts w:cs="Calibri Light"/>
          <w:i/>
          <w:szCs w:val="22"/>
        </w:rPr>
        <w:t>,</w:t>
      </w:r>
      <w:r w:rsidRPr="00C135A9">
        <w:rPr>
          <w:rFonts w:cs="Calibri Light"/>
          <w:szCs w:val="22"/>
        </w:rPr>
        <w:t xml:space="preserve"> DCCEEW, accessed 12 September 2025. </w:t>
      </w:r>
    </w:p>
    <w:p w14:paraId="24DA6DAC" w14:textId="19DC7255" w:rsidR="00F241D3" w:rsidRPr="00C135A9" w:rsidRDefault="00F241D3" w:rsidP="004E4226">
      <w:pPr>
        <w:rPr>
          <w:rFonts w:cs="Calibri Light"/>
          <w:szCs w:val="22"/>
        </w:rPr>
      </w:pPr>
      <w:r w:rsidRPr="00C135A9">
        <w:rPr>
          <w:rFonts w:cs="Calibri Light"/>
          <w:szCs w:val="22"/>
        </w:rPr>
        <w:t xml:space="preserve">DCCEEW (2024c) </w:t>
      </w:r>
      <w:hyperlink r:id="rId178" w:history="1">
        <w:r w:rsidRPr="00573796">
          <w:rPr>
            <w:rStyle w:val="Hyperlink"/>
            <w:rFonts w:cs="Calibri Light"/>
            <w:i/>
            <w:szCs w:val="22"/>
          </w:rPr>
          <w:t>Australia</w:t>
        </w:r>
        <w:r w:rsidR="003E4F5A">
          <w:rPr>
            <w:rStyle w:val="Hyperlink"/>
            <w:rFonts w:cs="Calibri Light"/>
            <w:i/>
            <w:szCs w:val="22"/>
          </w:rPr>
          <w:t>’</w:t>
        </w:r>
        <w:r w:rsidRPr="00573796">
          <w:rPr>
            <w:rStyle w:val="Hyperlink"/>
            <w:rFonts w:cs="Calibri Light"/>
            <w:i/>
            <w:szCs w:val="22"/>
          </w:rPr>
          <w:t>s emissions projections 2024</w:t>
        </w:r>
      </w:hyperlink>
      <w:r w:rsidRPr="00C135A9">
        <w:rPr>
          <w:rFonts w:cs="Calibri Light"/>
          <w:i/>
          <w:szCs w:val="22"/>
        </w:rPr>
        <w:t>,</w:t>
      </w:r>
      <w:r w:rsidRPr="00C135A9">
        <w:rPr>
          <w:rFonts w:cs="Calibri Light"/>
          <w:szCs w:val="22"/>
        </w:rPr>
        <w:t xml:space="preserve"> DCCEEW, accessed 12 September 2025.</w:t>
      </w:r>
    </w:p>
    <w:p w14:paraId="6F585AD1" w14:textId="3A66CF46" w:rsidR="00926A18" w:rsidRPr="00C135A9" w:rsidRDefault="00926A18" w:rsidP="004E4226">
      <w:pPr>
        <w:rPr>
          <w:rFonts w:cs="Calibri Light"/>
          <w:szCs w:val="22"/>
        </w:rPr>
      </w:pPr>
      <w:r w:rsidRPr="00C135A9">
        <w:rPr>
          <w:rFonts w:cs="Calibri Light"/>
          <w:szCs w:val="22"/>
        </w:rPr>
        <w:t xml:space="preserve">DCCEEW (2025a) </w:t>
      </w:r>
      <w:hyperlink r:id="rId179" w:history="1">
        <w:r w:rsidR="00C355E6" w:rsidRPr="001041DF">
          <w:rPr>
            <w:rStyle w:val="Hyperlink"/>
            <w:rFonts w:cs="Calibri Light"/>
            <w:i/>
            <w:iCs/>
            <w:szCs w:val="22"/>
          </w:rPr>
          <w:t>Net Zero Plan</w:t>
        </w:r>
      </w:hyperlink>
      <w:r w:rsidR="00C355E6" w:rsidRPr="00C135A9">
        <w:rPr>
          <w:rFonts w:cs="Calibri Light"/>
          <w:szCs w:val="22"/>
        </w:rPr>
        <w:t xml:space="preserve">, DCCEEW, accessed </w:t>
      </w:r>
      <w:r w:rsidR="00D56641" w:rsidRPr="00C135A9">
        <w:rPr>
          <w:rFonts w:cs="Calibri Light"/>
          <w:szCs w:val="22"/>
        </w:rPr>
        <w:t>18 September 2025</w:t>
      </w:r>
      <w:r w:rsidR="00D541CF" w:rsidRPr="00C135A9">
        <w:rPr>
          <w:rFonts w:cs="Calibri Light"/>
          <w:szCs w:val="22"/>
        </w:rPr>
        <w:t>.</w:t>
      </w:r>
    </w:p>
    <w:p w14:paraId="36CECE5D" w14:textId="77777777" w:rsidR="00F241D3" w:rsidRPr="00C135A9" w:rsidRDefault="00F241D3" w:rsidP="004E4226">
      <w:pPr>
        <w:rPr>
          <w:rFonts w:cs="Calibri Light"/>
          <w:szCs w:val="22"/>
        </w:rPr>
      </w:pPr>
      <w:r w:rsidRPr="00C135A9">
        <w:rPr>
          <w:rFonts w:cs="Calibri Light"/>
          <w:szCs w:val="22"/>
        </w:rPr>
        <w:t xml:space="preserve">DCCEEW (2025b) </w:t>
      </w:r>
      <w:hyperlink r:id="rId180" w:history="1">
        <w:r w:rsidRPr="00573796">
          <w:rPr>
            <w:rStyle w:val="Hyperlink"/>
            <w:rFonts w:cs="Calibri Light"/>
            <w:i/>
            <w:szCs w:val="22"/>
          </w:rPr>
          <w:t>Australian Energy Update 2025</w:t>
        </w:r>
      </w:hyperlink>
      <w:r w:rsidRPr="00C135A9">
        <w:rPr>
          <w:rFonts w:cs="Calibri Light"/>
          <w:i/>
          <w:szCs w:val="22"/>
        </w:rPr>
        <w:t>,</w:t>
      </w:r>
      <w:r w:rsidRPr="00C135A9">
        <w:rPr>
          <w:rFonts w:cs="Calibri Light"/>
          <w:szCs w:val="22"/>
        </w:rPr>
        <w:t xml:space="preserve"> DCCEEW, accessed 12 September 2025.</w:t>
      </w:r>
    </w:p>
    <w:p w14:paraId="7BC48A44" w14:textId="488A9FDB" w:rsidR="00895B88" w:rsidRPr="00C135A9" w:rsidRDefault="00B128CF" w:rsidP="004E4226">
      <w:pPr>
        <w:rPr>
          <w:rFonts w:cs="Calibri Light"/>
          <w:szCs w:val="22"/>
        </w:rPr>
      </w:pPr>
      <w:r w:rsidRPr="00C135A9">
        <w:rPr>
          <w:rFonts w:cs="Calibri Light"/>
          <w:szCs w:val="22"/>
        </w:rPr>
        <w:t>Debelle G (2021)</w:t>
      </w:r>
      <w:r w:rsidR="00BC7EE2" w:rsidRPr="00C135A9">
        <w:rPr>
          <w:rFonts w:cs="Calibri Light"/>
          <w:szCs w:val="22"/>
        </w:rPr>
        <w:t xml:space="preserve"> </w:t>
      </w:r>
      <w:hyperlink r:id="rId181" w:history="1">
        <w:r w:rsidR="00BC7EE2" w:rsidRPr="00C135A9">
          <w:rPr>
            <w:rStyle w:val="Hyperlink"/>
            <w:rFonts w:cs="Calibri Light"/>
            <w:i/>
            <w:szCs w:val="22"/>
          </w:rPr>
          <w:t>Climate risks and the Australian financial system</w:t>
        </w:r>
      </w:hyperlink>
      <w:r w:rsidR="00BC7EE2" w:rsidRPr="00C135A9">
        <w:rPr>
          <w:rFonts w:cs="Calibri Light"/>
          <w:szCs w:val="22"/>
        </w:rPr>
        <w:t>, Reserve Bank of Australia, accessed 12 September 2025</w:t>
      </w:r>
    </w:p>
    <w:p w14:paraId="36CF8DF1" w14:textId="78BBC5F2" w:rsidR="00F241D3" w:rsidRPr="00C135A9" w:rsidRDefault="00F241D3" w:rsidP="004E4226">
      <w:pPr>
        <w:rPr>
          <w:rFonts w:cs="Calibri Light"/>
          <w:szCs w:val="22"/>
        </w:rPr>
      </w:pPr>
      <w:r w:rsidRPr="00C135A9">
        <w:rPr>
          <w:rFonts w:cs="Calibri Light"/>
          <w:szCs w:val="22"/>
        </w:rPr>
        <w:t>DFAT (Department of Foreign Affairs and Trade) (</w:t>
      </w:r>
      <w:r w:rsidR="00D7689C" w:rsidRPr="00C135A9">
        <w:rPr>
          <w:rFonts w:cs="Calibri Light"/>
          <w:szCs w:val="22"/>
        </w:rPr>
        <w:t>2025</w:t>
      </w:r>
      <w:r w:rsidRPr="00C135A9">
        <w:rPr>
          <w:rFonts w:cs="Calibri Light"/>
          <w:szCs w:val="22"/>
        </w:rPr>
        <w:t xml:space="preserve">a) </w:t>
      </w:r>
      <w:hyperlink r:id="rId182" w:history="1">
        <w:r w:rsidRPr="00573796">
          <w:rPr>
            <w:rStyle w:val="Hyperlink"/>
            <w:rFonts w:cs="Calibri Light"/>
            <w:i/>
            <w:szCs w:val="22"/>
          </w:rPr>
          <w:t>Trade statistical pivot tables:</w:t>
        </w:r>
        <w:r w:rsidRPr="00C135A9">
          <w:rPr>
            <w:rStyle w:val="Hyperlink"/>
            <w:rFonts w:cs="Calibri Light"/>
            <w:szCs w:val="22"/>
          </w:rPr>
          <w:t xml:space="preserve"> </w:t>
        </w:r>
        <w:r w:rsidRPr="00573796">
          <w:rPr>
            <w:rStyle w:val="Hyperlink"/>
            <w:rFonts w:cs="Calibri Light"/>
            <w:i/>
            <w:szCs w:val="22"/>
          </w:rPr>
          <w:t>Country and commodity pivot table 2006 to 2024</w:t>
        </w:r>
      </w:hyperlink>
      <w:r w:rsidRPr="00C135A9">
        <w:rPr>
          <w:rFonts w:cs="Calibri Light"/>
          <w:i/>
          <w:szCs w:val="22"/>
        </w:rPr>
        <w:t xml:space="preserve"> </w:t>
      </w:r>
      <w:r w:rsidRPr="00C135A9">
        <w:rPr>
          <w:rFonts w:cs="Calibri Light"/>
          <w:szCs w:val="22"/>
        </w:rPr>
        <w:t>[data set], DFAT, accessed 12 September 2025.</w:t>
      </w:r>
    </w:p>
    <w:p w14:paraId="53852D51" w14:textId="57909736" w:rsidR="00F241D3" w:rsidRPr="00C135A9" w:rsidRDefault="00F241D3" w:rsidP="004E4226">
      <w:pPr>
        <w:rPr>
          <w:rFonts w:cs="Calibri Light"/>
          <w:szCs w:val="22"/>
        </w:rPr>
      </w:pPr>
      <w:r w:rsidRPr="00C135A9">
        <w:rPr>
          <w:rFonts w:cs="Calibri Light"/>
          <w:szCs w:val="22"/>
        </w:rPr>
        <w:t>DFAT (</w:t>
      </w:r>
      <w:r w:rsidR="00602405" w:rsidRPr="00C135A9">
        <w:rPr>
          <w:rFonts w:cs="Calibri Light"/>
          <w:szCs w:val="22"/>
        </w:rPr>
        <w:t>2025</w:t>
      </w:r>
      <w:r w:rsidRPr="00C135A9">
        <w:rPr>
          <w:rFonts w:cs="Calibri Light"/>
          <w:szCs w:val="22"/>
        </w:rPr>
        <w:t>b)</w:t>
      </w:r>
      <w:r w:rsidRPr="00C135A9">
        <w:rPr>
          <w:rFonts w:cs="Calibri Light"/>
          <w:i/>
          <w:szCs w:val="22"/>
        </w:rPr>
        <w:t xml:space="preserve"> </w:t>
      </w:r>
      <w:hyperlink r:id="rId183" w:history="1">
        <w:r w:rsidRPr="00573796">
          <w:rPr>
            <w:rStyle w:val="Hyperlink"/>
            <w:rFonts w:cs="Calibri Light"/>
            <w:i/>
            <w:szCs w:val="22"/>
          </w:rPr>
          <w:t>Trade statistics</w:t>
        </w:r>
        <w:r w:rsidR="00EE7462">
          <w:rPr>
            <w:rStyle w:val="Hyperlink"/>
            <w:rFonts w:cs="Calibri Light"/>
            <w:i/>
            <w:szCs w:val="22"/>
          </w:rPr>
          <w:t xml:space="preserve"> – </w:t>
        </w:r>
        <w:r w:rsidRPr="00573796">
          <w:rPr>
            <w:rStyle w:val="Hyperlink"/>
            <w:rFonts w:cs="Calibri Light"/>
            <w:i/>
            <w:szCs w:val="22"/>
          </w:rPr>
          <w:t>Trade time series data: Australia</w:t>
        </w:r>
        <w:r w:rsidR="003E4F5A">
          <w:rPr>
            <w:rStyle w:val="Hyperlink"/>
            <w:rFonts w:cs="Calibri Light"/>
            <w:i/>
            <w:szCs w:val="22"/>
          </w:rPr>
          <w:t>’</w:t>
        </w:r>
        <w:r w:rsidRPr="00573796">
          <w:rPr>
            <w:rStyle w:val="Hyperlink"/>
            <w:rFonts w:cs="Calibri Light"/>
            <w:i/>
            <w:szCs w:val="22"/>
          </w:rPr>
          <w:t>s direction of goods and services trade – calendar years from 2007 to present</w:t>
        </w:r>
      </w:hyperlink>
      <w:r w:rsidRPr="00C135A9">
        <w:rPr>
          <w:rFonts w:cs="Calibri Light"/>
          <w:i/>
          <w:szCs w:val="22"/>
        </w:rPr>
        <w:t xml:space="preserve"> [data set]</w:t>
      </w:r>
      <w:r w:rsidRPr="00C135A9">
        <w:rPr>
          <w:rFonts w:cs="Calibri Light"/>
          <w:szCs w:val="22"/>
        </w:rPr>
        <w:t>, DFAT, accessed 12 September 2025.</w:t>
      </w:r>
    </w:p>
    <w:p w14:paraId="3728634E" w14:textId="37112FB6" w:rsidR="00F241D3" w:rsidRPr="00C135A9" w:rsidRDefault="00F241D3" w:rsidP="004E4226">
      <w:pPr>
        <w:rPr>
          <w:rFonts w:cs="Calibri Light"/>
          <w:szCs w:val="22"/>
        </w:rPr>
      </w:pPr>
      <w:r w:rsidRPr="00C135A9">
        <w:rPr>
          <w:rFonts w:cs="Calibri Light"/>
          <w:szCs w:val="22"/>
        </w:rPr>
        <w:t xml:space="preserve">DISER (Department of Industry, Science, Energy and Resources) (2021) </w:t>
      </w:r>
      <w:hyperlink r:id="rId184" w:history="1">
        <w:r w:rsidRPr="00C135A9">
          <w:rPr>
            <w:rStyle w:val="Hyperlink"/>
            <w:rFonts w:cs="Calibri Light"/>
            <w:i/>
            <w:szCs w:val="22"/>
          </w:rPr>
          <w:t>Australia</w:t>
        </w:r>
        <w:r w:rsidR="003E4F5A">
          <w:rPr>
            <w:rStyle w:val="Hyperlink"/>
            <w:rFonts w:cs="Calibri Light"/>
            <w:i/>
            <w:szCs w:val="22"/>
          </w:rPr>
          <w:t>’</w:t>
        </w:r>
        <w:r w:rsidRPr="00C135A9">
          <w:rPr>
            <w:rStyle w:val="Hyperlink"/>
            <w:rFonts w:cs="Calibri Light"/>
            <w:i/>
            <w:szCs w:val="22"/>
          </w:rPr>
          <w:t>s Long</w:t>
        </w:r>
        <w:r w:rsidR="003E4F5A">
          <w:rPr>
            <w:rStyle w:val="Hyperlink"/>
            <w:rFonts w:cs="Calibri Light"/>
            <w:i/>
            <w:szCs w:val="22"/>
          </w:rPr>
          <w:noBreakHyphen/>
        </w:r>
        <w:r w:rsidRPr="00C135A9">
          <w:rPr>
            <w:rStyle w:val="Hyperlink"/>
            <w:rFonts w:cs="Calibri Light"/>
            <w:i/>
            <w:szCs w:val="22"/>
          </w:rPr>
          <w:t>Term Emissions Reduction Plan: Modelling and Analysis</w:t>
        </w:r>
      </w:hyperlink>
      <w:r w:rsidRPr="00C135A9">
        <w:rPr>
          <w:rFonts w:cs="Calibri Light"/>
          <w:szCs w:val="22"/>
        </w:rPr>
        <w:t xml:space="preserve">, Australian Government, accessed 12 September 2025. </w:t>
      </w:r>
    </w:p>
    <w:p w14:paraId="237669E0" w14:textId="59DE7C1E" w:rsidR="00F241D3" w:rsidRPr="00C135A9" w:rsidRDefault="00F241D3" w:rsidP="004E4226">
      <w:pPr>
        <w:rPr>
          <w:rFonts w:cs="Calibri Light"/>
          <w:szCs w:val="22"/>
        </w:rPr>
      </w:pPr>
      <w:r w:rsidRPr="00C135A9">
        <w:rPr>
          <w:rFonts w:cs="Calibri Light"/>
          <w:szCs w:val="22"/>
        </w:rPr>
        <w:t xml:space="preserve">DISR (Department of Industry, Science and Resources) (2024) </w:t>
      </w:r>
      <w:hyperlink r:id="rId185" w:history="1">
        <w:r w:rsidRPr="00573796">
          <w:rPr>
            <w:rStyle w:val="Hyperlink"/>
            <w:rFonts w:cs="Calibri Light"/>
            <w:i/>
            <w:szCs w:val="22"/>
          </w:rPr>
          <w:t>Future Gas Strategy</w:t>
        </w:r>
      </w:hyperlink>
      <w:r w:rsidRPr="00C135A9">
        <w:rPr>
          <w:rFonts w:cs="Calibri Light"/>
          <w:szCs w:val="22"/>
        </w:rPr>
        <w:t>, DISR, accessed 12</w:t>
      </w:r>
      <w:r w:rsidR="00DD5A07">
        <w:rPr>
          <w:rFonts w:cs="Calibri Light"/>
          <w:szCs w:val="22"/>
        </w:rPr>
        <w:t> </w:t>
      </w:r>
      <w:r w:rsidRPr="00C135A9">
        <w:rPr>
          <w:rFonts w:cs="Calibri Light"/>
          <w:szCs w:val="22"/>
        </w:rPr>
        <w:t xml:space="preserve">September 2025. </w:t>
      </w:r>
    </w:p>
    <w:p w14:paraId="10C8753E" w14:textId="4F3B1352" w:rsidR="00F241D3" w:rsidRPr="00C135A9" w:rsidRDefault="00F241D3" w:rsidP="004E4226">
      <w:pPr>
        <w:rPr>
          <w:rFonts w:cs="Calibri Light"/>
          <w:szCs w:val="22"/>
        </w:rPr>
      </w:pPr>
      <w:r w:rsidRPr="00C135A9">
        <w:rPr>
          <w:rFonts w:cs="Calibri Light"/>
          <w:szCs w:val="22"/>
        </w:rPr>
        <w:t>Edwards GAS, Hanmer C, Park S, M</w:t>
      </w:r>
      <w:r w:rsidR="009B7605" w:rsidRPr="00C135A9">
        <w:rPr>
          <w:rFonts w:cs="Calibri Light"/>
          <w:szCs w:val="22"/>
        </w:rPr>
        <w:t>a</w:t>
      </w:r>
      <w:r w:rsidRPr="00C135A9">
        <w:rPr>
          <w:rFonts w:cs="Calibri Light"/>
          <w:szCs w:val="22"/>
        </w:rPr>
        <w:t>cNeil R, Bojovic M, Kucic</w:t>
      </w:r>
      <w:r w:rsidR="003E4F5A">
        <w:rPr>
          <w:rFonts w:cs="Calibri Light"/>
          <w:szCs w:val="22"/>
        </w:rPr>
        <w:noBreakHyphen/>
      </w:r>
      <w:r w:rsidRPr="00C135A9">
        <w:rPr>
          <w:rFonts w:cs="Calibri Light"/>
          <w:szCs w:val="22"/>
        </w:rPr>
        <w:t>Riker J,</w:t>
      </w:r>
      <w:r w:rsidRPr="00573796">
        <w:rPr>
          <w:rFonts w:eastAsiaTheme="minorHAnsi" w:cs="Calibri Light"/>
          <w:color w:val="666666"/>
          <w:kern w:val="2"/>
          <w:szCs w:val="22"/>
          <w:shd w:val="clear" w:color="auto" w:fill="F7F8FA"/>
        </w:rPr>
        <w:t xml:space="preserve"> </w:t>
      </w:r>
      <w:r w:rsidRPr="00C135A9">
        <w:rPr>
          <w:rFonts w:cs="Calibri Light"/>
          <w:szCs w:val="22"/>
        </w:rPr>
        <w:t xml:space="preserve">Musil D and Viney G (2022) </w:t>
      </w:r>
      <w:hyperlink r:id="rId186" w:history="1">
        <w:r w:rsidRPr="00573796">
          <w:rPr>
            <w:rStyle w:val="Hyperlink"/>
            <w:rFonts w:cs="Calibri Light"/>
            <w:i/>
            <w:szCs w:val="22"/>
          </w:rPr>
          <w:t xml:space="preserve">Towards a </w:t>
        </w:r>
        <w:r w:rsidR="005F7501" w:rsidRPr="00573796">
          <w:rPr>
            <w:rStyle w:val="Hyperlink"/>
            <w:rFonts w:cs="Calibri Light"/>
            <w:i/>
            <w:szCs w:val="22"/>
          </w:rPr>
          <w:t>j</w:t>
        </w:r>
        <w:r w:rsidRPr="00573796">
          <w:rPr>
            <w:rStyle w:val="Hyperlink"/>
            <w:rFonts w:cs="Calibri Light"/>
            <w:i/>
            <w:szCs w:val="22"/>
          </w:rPr>
          <w:t xml:space="preserve">ust </w:t>
        </w:r>
        <w:r w:rsidR="005F7501" w:rsidRPr="00573796">
          <w:rPr>
            <w:rStyle w:val="Hyperlink"/>
            <w:rFonts w:cs="Calibri Light"/>
            <w:i/>
            <w:szCs w:val="22"/>
          </w:rPr>
          <w:t>t</w:t>
        </w:r>
        <w:r w:rsidRPr="00573796">
          <w:rPr>
            <w:rStyle w:val="Hyperlink"/>
            <w:rFonts w:cs="Calibri Light"/>
            <w:i/>
            <w:szCs w:val="22"/>
          </w:rPr>
          <w:t xml:space="preserve">ransition from </w:t>
        </w:r>
        <w:r w:rsidR="005F7501" w:rsidRPr="00573796">
          <w:rPr>
            <w:rStyle w:val="Hyperlink"/>
            <w:rFonts w:cs="Calibri Light"/>
            <w:i/>
            <w:szCs w:val="22"/>
          </w:rPr>
          <w:t>c</w:t>
        </w:r>
        <w:r w:rsidRPr="00573796">
          <w:rPr>
            <w:rStyle w:val="Hyperlink"/>
            <w:rFonts w:cs="Calibri Light"/>
            <w:i/>
            <w:szCs w:val="22"/>
          </w:rPr>
          <w:t>oal in Australia?</w:t>
        </w:r>
      </w:hyperlink>
      <w:r w:rsidRPr="00C135A9">
        <w:rPr>
          <w:rFonts w:cs="Calibri Light"/>
          <w:szCs w:val="22"/>
        </w:rPr>
        <w:t xml:space="preserve"> The British Academy, accessed 12 September 2025. </w:t>
      </w:r>
    </w:p>
    <w:p w14:paraId="75468E35" w14:textId="77777777" w:rsidR="00F241D3" w:rsidRPr="00C135A9" w:rsidRDefault="00F241D3" w:rsidP="004E4226">
      <w:pPr>
        <w:rPr>
          <w:rFonts w:cs="Calibri Light"/>
          <w:szCs w:val="22"/>
        </w:rPr>
      </w:pPr>
      <w:r w:rsidRPr="00C135A9">
        <w:rPr>
          <w:rFonts w:cs="Calibri Light"/>
          <w:szCs w:val="22"/>
        </w:rPr>
        <w:t xml:space="preserve">Electric Vehicle Council (n.d.) </w:t>
      </w:r>
      <w:hyperlink r:id="rId187" w:history="1">
        <w:r w:rsidRPr="00573796">
          <w:rPr>
            <w:rStyle w:val="Hyperlink"/>
            <w:rFonts w:cs="Calibri Light"/>
            <w:i/>
            <w:szCs w:val="22"/>
          </w:rPr>
          <w:t>Electric Vehicle Council</w:t>
        </w:r>
      </w:hyperlink>
      <w:r w:rsidRPr="00C135A9">
        <w:rPr>
          <w:rFonts w:cs="Calibri Light"/>
          <w:i/>
          <w:szCs w:val="22"/>
        </w:rPr>
        <w:t xml:space="preserve"> </w:t>
      </w:r>
      <w:r w:rsidRPr="00C135A9">
        <w:rPr>
          <w:rFonts w:cs="Calibri Light"/>
          <w:szCs w:val="22"/>
        </w:rPr>
        <w:t xml:space="preserve">[website], accessed 12 September 2025. </w:t>
      </w:r>
    </w:p>
    <w:p w14:paraId="2ECA7A6C" w14:textId="6813C251" w:rsidR="00F241D3" w:rsidRPr="00C135A9" w:rsidRDefault="00F241D3" w:rsidP="004E4226">
      <w:pPr>
        <w:rPr>
          <w:rFonts w:cs="Calibri Light"/>
          <w:szCs w:val="22"/>
        </w:rPr>
      </w:pPr>
      <w:r w:rsidRPr="00C135A9">
        <w:rPr>
          <w:rFonts w:cs="Calibri Light"/>
          <w:szCs w:val="22"/>
        </w:rPr>
        <w:t xml:space="preserve">Energy Institute (2025) </w:t>
      </w:r>
      <w:hyperlink r:id="rId188" w:history="1">
        <w:r w:rsidRPr="00573796">
          <w:rPr>
            <w:rStyle w:val="Hyperlink"/>
            <w:rFonts w:cs="Calibri Light"/>
            <w:i/>
            <w:szCs w:val="22"/>
          </w:rPr>
          <w:t>Statistical Review of World Energy 2025</w:t>
        </w:r>
      </w:hyperlink>
      <w:r w:rsidRPr="00C135A9">
        <w:rPr>
          <w:rFonts w:cs="Calibri Light"/>
          <w:szCs w:val="22"/>
        </w:rPr>
        <w:t>, Energy Institute, accessed 12</w:t>
      </w:r>
      <w:r w:rsidR="00DD5A07">
        <w:rPr>
          <w:rFonts w:cs="Calibri Light"/>
          <w:szCs w:val="22"/>
        </w:rPr>
        <w:t> </w:t>
      </w:r>
      <w:r w:rsidRPr="00C135A9">
        <w:rPr>
          <w:rFonts w:cs="Calibri Light"/>
          <w:szCs w:val="22"/>
        </w:rPr>
        <w:t>September 2025.</w:t>
      </w:r>
    </w:p>
    <w:p w14:paraId="28C73BC1" w14:textId="715297BF" w:rsidR="00F241D3" w:rsidRPr="00C135A9" w:rsidRDefault="00F241D3" w:rsidP="004E4226">
      <w:pPr>
        <w:rPr>
          <w:rFonts w:cs="Calibri Light"/>
          <w:szCs w:val="22"/>
        </w:rPr>
      </w:pPr>
      <w:r w:rsidRPr="00C135A9">
        <w:rPr>
          <w:rFonts w:cs="Calibri Light"/>
          <w:szCs w:val="22"/>
        </w:rPr>
        <w:t xml:space="preserve">Energy Watch (2025) </w:t>
      </w:r>
      <w:hyperlink r:id="rId189" w:history="1">
        <w:r w:rsidR="00013CF3" w:rsidRPr="00573796">
          <w:rPr>
            <w:rStyle w:val="Hyperlink"/>
            <w:rFonts w:cs="Calibri Light"/>
            <w:i/>
            <w:szCs w:val="22"/>
          </w:rPr>
          <w:t>China has already reached 2030 renewable energy targets</w:t>
        </w:r>
      </w:hyperlink>
      <w:r w:rsidRPr="00C135A9">
        <w:rPr>
          <w:rFonts w:cs="Calibri Light"/>
          <w:szCs w:val="22"/>
        </w:rPr>
        <w:t>, Energy Watch, accessed 12 September 2025.</w:t>
      </w:r>
    </w:p>
    <w:p w14:paraId="7E4C2FA1" w14:textId="77777777" w:rsidR="00F241D3" w:rsidRPr="00C135A9" w:rsidRDefault="00F241D3" w:rsidP="004E4226">
      <w:pPr>
        <w:rPr>
          <w:rFonts w:cs="Calibri Light"/>
          <w:szCs w:val="22"/>
        </w:rPr>
      </w:pPr>
      <w:r w:rsidRPr="00C135A9">
        <w:rPr>
          <w:rFonts w:cs="Calibri Light"/>
          <w:szCs w:val="22"/>
        </w:rPr>
        <w:t xml:space="preserve">E3G (2025) </w:t>
      </w:r>
      <w:hyperlink r:id="rId190" w:history="1">
        <w:r w:rsidRPr="00573796">
          <w:rPr>
            <w:rStyle w:val="Hyperlink"/>
            <w:rFonts w:cs="Calibri Light"/>
            <w:i/>
            <w:szCs w:val="22"/>
          </w:rPr>
          <w:t>Beyond headlines: The role of markets and states in the U.S. energy transition</w:t>
        </w:r>
      </w:hyperlink>
      <w:r w:rsidRPr="00C135A9">
        <w:rPr>
          <w:rFonts w:cs="Calibri Light"/>
          <w:szCs w:val="22"/>
        </w:rPr>
        <w:t>, E3G, accessed 12 September 2025.</w:t>
      </w:r>
    </w:p>
    <w:p w14:paraId="4BCC2F7F" w14:textId="2E833B4F" w:rsidR="00F241D3" w:rsidRPr="00C135A9" w:rsidRDefault="00F241D3" w:rsidP="004E4226">
      <w:pPr>
        <w:rPr>
          <w:rFonts w:cs="Calibri Light"/>
          <w:szCs w:val="22"/>
        </w:rPr>
      </w:pPr>
      <w:r w:rsidRPr="00C135A9">
        <w:rPr>
          <w:rFonts w:cs="Calibri Light"/>
          <w:szCs w:val="22"/>
        </w:rPr>
        <w:t xml:space="preserve">Federal Chamber of Automotive Industries (n.d.) </w:t>
      </w:r>
      <w:hyperlink r:id="rId191" w:history="1">
        <w:r w:rsidRPr="00573796">
          <w:rPr>
            <w:rStyle w:val="Hyperlink"/>
            <w:rFonts w:cs="Calibri Light"/>
            <w:i/>
            <w:szCs w:val="22"/>
          </w:rPr>
          <w:t>Federal Chamber of Automotive Industries</w:t>
        </w:r>
      </w:hyperlink>
      <w:r w:rsidRPr="00C135A9">
        <w:rPr>
          <w:rFonts w:cs="Calibri Light"/>
          <w:szCs w:val="22"/>
        </w:rPr>
        <w:t xml:space="preserve"> [website], accessed 12 September 2025. </w:t>
      </w:r>
    </w:p>
    <w:p w14:paraId="7346E649" w14:textId="472B426B" w:rsidR="00F241D3" w:rsidRPr="00C135A9" w:rsidRDefault="00F241D3" w:rsidP="004E4226">
      <w:pPr>
        <w:rPr>
          <w:rFonts w:cs="Calibri Light"/>
          <w:szCs w:val="22"/>
        </w:rPr>
      </w:pPr>
      <w:r w:rsidRPr="00C135A9">
        <w:rPr>
          <w:rFonts w:cs="Calibri Light"/>
          <w:szCs w:val="22"/>
        </w:rPr>
        <w:t xml:space="preserve">Fontenay CD, Evans S, Kamil J, </w:t>
      </w:r>
      <w:proofErr w:type="spellStart"/>
      <w:r w:rsidRPr="00C135A9">
        <w:rPr>
          <w:rFonts w:cs="Calibri Light"/>
          <w:szCs w:val="22"/>
        </w:rPr>
        <w:t>Thiris</w:t>
      </w:r>
      <w:proofErr w:type="spellEnd"/>
      <w:r w:rsidRPr="00C135A9">
        <w:rPr>
          <w:rFonts w:cs="Calibri Light"/>
          <w:szCs w:val="22"/>
        </w:rPr>
        <w:t xml:space="preserve"> J and Lipp J (2024)</w:t>
      </w:r>
      <w:r w:rsidRPr="00C135A9">
        <w:rPr>
          <w:rFonts w:eastAsiaTheme="minorHAnsi" w:cs="Calibri Light"/>
          <w:kern w:val="2"/>
          <w:szCs w:val="22"/>
        </w:rPr>
        <w:t xml:space="preserve"> </w:t>
      </w:r>
      <w:hyperlink r:id="rId192" w:history="1">
        <w:r w:rsidRPr="00573796">
          <w:rPr>
            <w:rStyle w:val="Hyperlink"/>
            <w:rFonts w:cs="Calibri Light"/>
            <w:i/>
            <w:szCs w:val="22"/>
          </w:rPr>
          <w:t>Why are investment hurdle rates so high? Risk or market power?</w:t>
        </w:r>
      </w:hyperlink>
      <w:r w:rsidRPr="00C135A9">
        <w:rPr>
          <w:rFonts w:cs="Calibri Light"/>
          <w:szCs w:val="22"/>
        </w:rPr>
        <w:t xml:space="preserve">, Productivity Commission, accessed 12 September 2025. </w:t>
      </w:r>
    </w:p>
    <w:p w14:paraId="01FD85D8" w14:textId="685C4C05" w:rsidR="00F241D3" w:rsidRPr="00C135A9" w:rsidRDefault="00F241D3" w:rsidP="004E4226">
      <w:pPr>
        <w:rPr>
          <w:rFonts w:cs="Calibri Light"/>
          <w:szCs w:val="22"/>
        </w:rPr>
      </w:pPr>
      <w:r w:rsidRPr="00C135A9">
        <w:rPr>
          <w:rFonts w:cs="Calibri Light"/>
          <w:szCs w:val="22"/>
        </w:rPr>
        <w:t>Geoscience Australia (202</w:t>
      </w:r>
      <w:r w:rsidR="005C77FF" w:rsidRPr="00C135A9">
        <w:rPr>
          <w:rFonts w:cs="Calibri Light"/>
          <w:szCs w:val="22"/>
        </w:rPr>
        <w:t>5</w:t>
      </w:r>
      <w:r w:rsidRPr="00C135A9">
        <w:rPr>
          <w:rFonts w:cs="Calibri Light"/>
          <w:szCs w:val="22"/>
        </w:rPr>
        <w:t xml:space="preserve">) </w:t>
      </w:r>
      <w:hyperlink r:id="rId193" w:history="1">
        <w:r w:rsidRPr="00573796">
          <w:rPr>
            <w:rStyle w:val="Hyperlink"/>
            <w:rFonts w:cs="Calibri Light"/>
            <w:i/>
            <w:szCs w:val="22"/>
          </w:rPr>
          <w:t>Australia</w:t>
        </w:r>
        <w:r w:rsidR="003E4F5A">
          <w:rPr>
            <w:rStyle w:val="Hyperlink"/>
            <w:rFonts w:cs="Calibri Light"/>
            <w:i/>
            <w:szCs w:val="22"/>
          </w:rPr>
          <w:t>’</w:t>
        </w:r>
        <w:r w:rsidRPr="00573796">
          <w:rPr>
            <w:rStyle w:val="Hyperlink"/>
            <w:rFonts w:cs="Calibri Light"/>
            <w:i/>
            <w:szCs w:val="22"/>
          </w:rPr>
          <w:t>s Identified Mineral Resources 2024</w:t>
        </w:r>
      </w:hyperlink>
      <w:r w:rsidRPr="00C135A9">
        <w:rPr>
          <w:rFonts w:cs="Calibri Light"/>
          <w:i/>
          <w:szCs w:val="22"/>
        </w:rPr>
        <w:t xml:space="preserve">, </w:t>
      </w:r>
      <w:r w:rsidRPr="00C135A9">
        <w:rPr>
          <w:rFonts w:cs="Calibri Light"/>
          <w:szCs w:val="22"/>
        </w:rPr>
        <w:t>Geoscience Australia, accessed 12 September 2025.</w:t>
      </w:r>
    </w:p>
    <w:p w14:paraId="760464BD" w14:textId="77777777" w:rsidR="00F241D3" w:rsidRPr="00C135A9" w:rsidRDefault="00F241D3" w:rsidP="004E4226">
      <w:pPr>
        <w:rPr>
          <w:rFonts w:cs="Calibri Light"/>
          <w:szCs w:val="22"/>
        </w:rPr>
      </w:pPr>
      <w:r w:rsidRPr="00C135A9">
        <w:rPr>
          <w:rFonts w:cs="Calibri Light"/>
          <w:szCs w:val="22"/>
        </w:rPr>
        <w:t xml:space="preserve">Graham PW and Havas L (2023) </w:t>
      </w:r>
      <w:hyperlink r:id="rId194" w:history="1">
        <w:r w:rsidRPr="00573796">
          <w:rPr>
            <w:rStyle w:val="Hyperlink"/>
            <w:rFonts w:cs="Calibri Light"/>
            <w:i/>
            <w:szCs w:val="22"/>
          </w:rPr>
          <w:t>Comparing and ranking the global cost of green industrial electricity</w:t>
        </w:r>
      </w:hyperlink>
      <w:r w:rsidRPr="00C135A9">
        <w:rPr>
          <w:rFonts w:cs="Calibri Light"/>
          <w:i/>
          <w:szCs w:val="22"/>
        </w:rPr>
        <w:t xml:space="preserve"> </w:t>
      </w:r>
      <w:r w:rsidRPr="00C135A9">
        <w:rPr>
          <w:rFonts w:cs="Calibri Light"/>
          <w:szCs w:val="22"/>
        </w:rPr>
        <w:t>[PDF], CSIRO.</w:t>
      </w:r>
    </w:p>
    <w:p w14:paraId="1F7AEB56" w14:textId="77777777" w:rsidR="00F241D3" w:rsidRPr="00C135A9" w:rsidRDefault="00F241D3" w:rsidP="004E4226">
      <w:pPr>
        <w:rPr>
          <w:rFonts w:cs="Calibri Light"/>
          <w:szCs w:val="22"/>
        </w:rPr>
      </w:pPr>
      <w:r w:rsidRPr="00C135A9">
        <w:rPr>
          <w:rFonts w:cs="Calibri Light"/>
          <w:szCs w:val="22"/>
        </w:rPr>
        <w:t xml:space="preserve">IEA (International Energy Agency) (2021) </w:t>
      </w:r>
      <w:hyperlink r:id="rId195" w:history="1">
        <w:r w:rsidRPr="00573796">
          <w:rPr>
            <w:rStyle w:val="Hyperlink"/>
            <w:rFonts w:cs="Calibri Light"/>
            <w:i/>
            <w:szCs w:val="22"/>
          </w:rPr>
          <w:t>Global Hydrogen Review</w:t>
        </w:r>
      </w:hyperlink>
      <w:r w:rsidRPr="00C135A9">
        <w:rPr>
          <w:rFonts w:cs="Calibri Light"/>
          <w:i/>
          <w:szCs w:val="22"/>
        </w:rPr>
        <w:t>,</w:t>
      </w:r>
      <w:r w:rsidRPr="00C135A9">
        <w:rPr>
          <w:rFonts w:cs="Calibri Light"/>
          <w:szCs w:val="22"/>
        </w:rPr>
        <w:t xml:space="preserve"> IEA, accessed 12 September 2025. </w:t>
      </w:r>
    </w:p>
    <w:p w14:paraId="49A3175C" w14:textId="77777777" w:rsidR="00F241D3" w:rsidRPr="00C135A9" w:rsidRDefault="00F241D3" w:rsidP="004E4226">
      <w:pPr>
        <w:rPr>
          <w:rFonts w:cs="Calibri Light"/>
          <w:szCs w:val="22"/>
        </w:rPr>
      </w:pPr>
      <w:r w:rsidRPr="00C135A9">
        <w:rPr>
          <w:rFonts w:cs="Calibri Light"/>
          <w:szCs w:val="22"/>
        </w:rPr>
        <w:t xml:space="preserve">IEA (2023) </w:t>
      </w:r>
      <w:hyperlink r:id="rId196" w:history="1">
        <w:r w:rsidRPr="00573796">
          <w:rPr>
            <w:rStyle w:val="Hyperlink"/>
            <w:rFonts w:cs="Calibri Light"/>
            <w:i/>
            <w:szCs w:val="22"/>
          </w:rPr>
          <w:t>World Energy Outlook 2023 Extended Dataset</w:t>
        </w:r>
      </w:hyperlink>
      <w:r w:rsidRPr="00C135A9">
        <w:rPr>
          <w:rFonts w:cs="Calibri Light"/>
          <w:i/>
          <w:szCs w:val="22"/>
        </w:rPr>
        <w:t xml:space="preserve"> </w:t>
      </w:r>
      <w:r w:rsidRPr="00C135A9">
        <w:rPr>
          <w:rFonts w:cs="Calibri Light"/>
          <w:szCs w:val="22"/>
        </w:rPr>
        <w:t xml:space="preserve">[data set], IEA, accessed 12 September 2025. </w:t>
      </w:r>
    </w:p>
    <w:p w14:paraId="10C40B74" w14:textId="77777777" w:rsidR="00F241D3" w:rsidRPr="00C135A9" w:rsidRDefault="00F241D3" w:rsidP="004E4226">
      <w:pPr>
        <w:rPr>
          <w:rFonts w:cs="Calibri Light"/>
          <w:szCs w:val="22"/>
        </w:rPr>
      </w:pPr>
      <w:r w:rsidRPr="00C135A9">
        <w:rPr>
          <w:rFonts w:cs="Calibri Light"/>
          <w:szCs w:val="22"/>
        </w:rPr>
        <w:t xml:space="preserve">IEA (2024a) </w:t>
      </w:r>
      <w:hyperlink r:id="rId197" w:history="1">
        <w:r w:rsidRPr="00573796">
          <w:rPr>
            <w:rStyle w:val="Hyperlink"/>
            <w:rFonts w:cs="Calibri Light"/>
            <w:i/>
            <w:szCs w:val="22"/>
          </w:rPr>
          <w:t>World Energy Outlook 2024</w:t>
        </w:r>
      </w:hyperlink>
      <w:r w:rsidRPr="00C135A9">
        <w:rPr>
          <w:rFonts w:cs="Calibri Light"/>
          <w:i/>
          <w:szCs w:val="22"/>
        </w:rPr>
        <w:t xml:space="preserve">, </w:t>
      </w:r>
      <w:r w:rsidRPr="00C135A9">
        <w:rPr>
          <w:rFonts w:cs="Calibri Light"/>
          <w:szCs w:val="22"/>
        </w:rPr>
        <w:t xml:space="preserve">IEA, accessed 12 September 2025. </w:t>
      </w:r>
    </w:p>
    <w:p w14:paraId="4BF80B40" w14:textId="77777777" w:rsidR="00F241D3" w:rsidRPr="00C135A9" w:rsidRDefault="00F241D3" w:rsidP="004E4226">
      <w:pPr>
        <w:rPr>
          <w:rFonts w:cs="Calibri Light"/>
          <w:szCs w:val="22"/>
        </w:rPr>
      </w:pPr>
      <w:r w:rsidRPr="00C135A9">
        <w:rPr>
          <w:rFonts w:cs="Calibri Light"/>
          <w:szCs w:val="22"/>
        </w:rPr>
        <w:t xml:space="preserve">IEA (2024b) </w:t>
      </w:r>
      <w:hyperlink r:id="rId198" w:history="1">
        <w:r w:rsidRPr="00573796">
          <w:rPr>
            <w:rStyle w:val="Hyperlink"/>
            <w:rFonts w:cs="Calibri Light"/>
            <w:i/>
            <w:szCs w:val="22"/>
          </w:rPr>
          <w:t>Renewables 2024</w:t>
        </w:r>
      </w:hyperlink>
      <w:r w:rsidRPr="00C135A9">
        <w:rPr>
          <w:rFonts w:cs="Calibri Light"/>
          <w:i/>
          <w:szCs w:val="22"/>
        </w:rPr>
        <w:t xml:space="preserve">, </w:t>
      </w:r>
      <w:r w:rsidRPr="00C135A9">
        <w:rPr>
          <w:rFonts w:cs="Calibri Light"/>
          <w:szCs w:val="22"/>
        </w:rPr>
        <w:t xml:space="preserve">IEA, accessed 12 September 2025. </w:t>
      </w:r>
    </w:p>
    <w:p w14:paraId="05D4733D" w14:textId="77777777" w:rsidR="00F241D3" w:rsidRPr="00C135A9" w:rsidRDefault="00F241D3" w:rsidP="004E4226">
      <w:pPr>
        <w:rPr>
          <w:rFonts w:cs="Calibri Light"/>
          <w:szCs w:val="22"/>
        </w:rPr>
      </w:pPr>
      <w:r w:rsidRPr="00C135A9">
        <w:rPr>
          <w:rFonts w:cs="Calibri Light"/>
          <w:szCs w:val="22"/>
        </w:rPr>
        <w:t xml:space="preserve">IEA (2024c) </w:t>
      </w:r>
      <w:hyperlink r:id="rId199" w:history="1">
        <w:r w:rsidRPr="00573796">
          <w:rPr>
            <w:rStyle w:val="Hyperlink"/>
            <w:rFonts w:cs="Calibri Light"/>
            <w:i/>
            <w:szCs w:val="22"/>
          </w:rPr>
          <w:t>Global Critical Minerals Outlook 2024</w:t>
        </w:r>
      </w:hyperlink>
      <w:r w:rsidRPr="00C135A9">
        <w:rPr>
          <w:rFonts w:cs="Calibri Light"/>
          <w:i/>
          <w:szCs w:val="22"/>
        </w:rPr>
        <w:t xml:space="preserve">, </w:t>
      </w:r>
      <w:r w:rsidRPr="00C135A9">
        <w:rPr>
          <w:rFonts w:cs="Calibri Light"/>
          <w:szCs w:val="22"/>
        </w:rPr>
        <w:t xml:space="preserve">IEA, accessed 12 September 2025 </w:t>
      </w:r>
    </w:p>
    <w:p w14:paraId="4255AE99" w14:textId="77777777" w:rsidR="00F241D3" w:rsidRPr="00C135A9" w:rsidRDefault="00F241D3" w:rsidP="004E4226">
      <w:pPr>
        <w:rPr>
          <w:rFonts w:cs="Calibri Light"/>
          <w:szCs w:val="22"/>
        </w:rPr>
      </w:pPr>
      <w:r w:rsidRPr="00C135A9">
        <w:rPr>
          <w:rFonts w:cs="Calibri Light"/>
          <w:szCs w:val="22"/>
        </w:rPr>
        <w:t xml:space="preserve">IEA (2025a) </w:t>
      </w:r>
      <w:hyperlink r:id="rId200" w:history="1">
        <w:r w:rsidRPr="00573796">
          <w:rPr>
            <w:rStyle w:val="Hyperlink"/>
            <w:rFonts w:cs="Calibri Light"/>
            <w:i/>
            <w:szCs w:val="22"/>
          </w:rPr>
          <w:t>Global Energy Review</w:t>
        </w:r>
      </w:hyperlink>
      <w:r w:rsidRPr="00C135A9">
        <w:rPr>
          <w:rFonts w:cs="Calibri Light"/>
          <w:i/>
          <w:szCs w:val="22"/>
        </w:rPr>
        <w:t xml:space="preserve">, </w:t>
      </w:r>
      <w:r w:rsidRPr="00C135A9">
        <w:rPr>
          <w:rFonts w:cs="Calibri Light"/>
          <w:szCs w:val="22"/>
        </w:rPr>
        <w:t xml:space="preserve">IEA, accessed 12 September 2025. </w:t>
      </w:r>
    </w:p>
    <w:p w14:paraId="6C17E957" w14:textId="77777777" w:rsidR="00F241D3" w:rsidRPr="00C135A9" w:rsidRDefault="00F241D3" w:rsidP="004E4226">
      <w:pPr>
        <w:rPr>
          <w:rFonts w:cs="Calibri Light"/>
          <w:szCs w:val="22"/>
        </w:rPr>
      </w:pPr>
      <w:r w:rsidRPr="00C135A9">
        <w:rPr>
          <w:rFonts w:cs="Calibri Light"/>
          <w:szCs w:val="22"/>
        </w:rPr>
        <w:t xml:space="preserve">IEA (2025b) </w:t>
      </w:r>
      <w:hyperlink r:id="rId201" w:history="1">
        <w:r w:rsidRPr="00573796">
          <w:rPr>
            <w:rStyle w:val="Hyperlink"/>
            <w:rFonts w:cs="Calibri Light"/>
            <w:i/>
            <w:szCs w:val="22"/>
          </w:rPr>
          <w:t>World Energy Investment 2025</w:t>
        </w:r>
      </w:hyperlink>
      <w:r w:rsidRPr="00C135A9">
        <w:rPr>
          <w:rFonts w:cs="Calibri Light"/>
          <w:szCs w:val="22"/>
        </w:rPr>
        <w:t>, IEA, accessed 12 September 2025.</w:t>
      </w:r>
    </w:p>
    <w:p w14:paraId="6C5F8C90" w14:textId="2D7A18D1" w:rsidR="00F241D3" w:rsidRPr="00C135A9" w:rsidRDefault="00F241D3" w:rsidP="004E4226">
      <w:pPr>
        <w:rPr>
          <w:rFonts w:cs="Calibri Light"/>
          <w:szCs w:val="22"/>
        </w:rPr>
      </w:pPr>
      <w:r w:rsidRPr="00C135A9">
        <w:rPr>
          <w:rFonts w:cs="Calibri Light"/>
          <w:szCs w:val="22"/>
        </w:rPr>
        <w:t xml:space="preserve">IEA (2025c) </w:t>
      </w:r>
      <w:hyperlink r:id="rId202" w:history="1">
        <w:r w:rsidRPr="00573796">
          <w:rPr>
            <w:rStyle w:val="Hyperlink"/>
            <w:rFonts w:cs="Calibri Light"/>
            <w:i/>
            <w:szCs w:val="22"/>
          </w:rPr>
          <w:t>Electricity Mid</w:t>
        </w:r>
        <w:r w:rsidR="003E4F5A">
          <w:rPr>
            <w:rStyle w:val="Hyperlink"/>
            <w:rFonts w:cs="Calibri Light"/>
            <w:i/>
            <w:szCs w:val="22"/>
          </w:rPr>
          <w:noBreakHyphen/>
        </w:r>
        <w:r w:rsidRPr="00573796">
          <w:rPr>
            <w:rStyle w:val="Hyperlink"/>
            <w:rFonts w:cs="Calibri Light"/>
            <w:i/>
            <w:szCs w:val="22"/>
          </w:rPr>
          <w:t>Year Update 2025</w:t>
        </w:r>
      </w:hyperlink>
      <w:r w:rsidRPr="00C135A9">
        <w:rPr>
          <w:rFonts w:cs="Calibri Light"/>
          <w:szCs w:val="22"/>
        </w:rPr>
        <w:t>, IEA, accessed 12 September 2025.</w:t>
      </w:r>
    </w:p>
    <w:p w14:paraId="28A06820" w14:textId="77777777" w:rsidR="00F241D3" w:rsidRPr="00C135A9" w:rsidRDefault="00F241D3" w:rsidP="004E4226">
      <w:pPr>
        <w:rPr>
          <w:rFonts w:cs="Calibri Light"/>
          <w:szCs w:val="22"/>
        </w:rPr>
      </w:pPr>
      <w:r w:rsidRPr="00C135A9">
        <w:rPr>
          <w:rFonts w:cs="Calibri Light"/>
          <w:szCs w:val="22"/>
        </w:rPr>
        <w:t xml:space="preserve">IGCC (Investor Group on Climate Change) (2024) </w:t>
      </w:r>
      <w:hyperlink r:id="rId203" w:history="1">
        <w:r w:rsidRPr="00573796">
          <w:rPr>
            <w:rStyle w:val="Hyperlink"/>
            <w:rFonts w:cs="Calibri Light"/>
            <w:i/>
            <w:szCs w:val="22"/>
          </w:rPr>
          <w:t>$6.8 trillion GDP hit if renewable energy transition is delayed</w:t>
        </w:r>
      </w:hyperlink>
      <w:r w:rsidRPr="00C135A9">
        <w:rPr>
          <w:rFonts w:cs="Calibri Light"/>
          <w:szCs w:val="22"/>
        </w:rPr>
        <w:t>, IGCC, accessed 12 September 2025.</w:t>
      </w:r>
    </w:p>
    <w:p w14:paraId="05A0BD0C" w14:textId="12F1406E" w:rsidR="00657518" w:rsidRPr="00C135A9" w:rsidRDefault="00657518" w:rsidP="004E4226">
      <w:pPr>
        <w:rPr>
          <w:rFonts w:cs="Calibri Light"/>
          <w:szCs w:val="22"/>
        </w:rPr>
      </w:pPr>
      <w:r w:rsidRPr="00C135A9">
        <w:rPr>
          <w:rFonts w:cs="Calibri Light"/>
          <w:szCs w:val="22"/>
        </w:rPr>
        <w:t xml:space="preserve">IIASA (International Institute for Applied Systems Analysis) (2024) </w:t>
      </w:r>
      <w:hyperlink r:id="rId204" w:history="1">
        <w:r w:rsidRPr="00573796">
          <w:rPr>
            <w:rStyle w:val="Hyperlink"/>
            <w:rFonts w:cs="Calibri Light"/>
            <w:i/>
            <w:szCs w:val="22"/>
          </w:rPr>
          <w:t>Global Biosphere Management Model (GLOBIOM)</w:t>
        </w:r>
      </w:hyperlink>
      <w:r w:rsidRPr="00C135A9">
        <w:rPr>
          <w:rFonts w:cs="Calibri Light"/>
          <w:i/>
          <w:szCs w:val="22"/>
        </w:rPr>
        <w:t>,</w:t>
      </w:r>
      <w:r w:rsidRPr="00C135A9">
        <w:rPr>
          <w:rFonts w:cs="Calibri Light"/>
          <w:szCs w:val="22"/>
        </w:rPr>
        <w:t xml:space="preserve"> IIASA, accessed 12 September 2025.</w:t>
      </w:r>
    </w:p>
    <w:p w14:paraId="2CC75830" w14:textId="026E711D" w:rsidR="00F241D3" w:rsidRPr="00C135A9" w:rsidRDefault="00F241D3" w:rsidP="004E4226">
      <w:pPr>
        <w:rPr>
          <w:rFonts w:cs="Calibri Light"/>
          <w:szCs w:val="22"/>
        </w:rPr>
      </w:pPr>
      <w:r w:rsidRPr="00C135A9">
        <w:rPr>
          <w:rFonts w:cs="Calibri Light"/>
          <w:szCs w:val="22"/>
        </w:rPr>
        <w:t xml:space="preserve">Insurance Council of Australia (2025) </w:t>
      </w:r>
      <w:hyperlink r:id="rId205" w:history="1">
        <w:r w:rsidRPr="00573796">
          <w:rPr>
            <w:rStyle w:val="Hyperlink"/>
            <w:rFonts w:cs="Calibri Light"/>
            <w:i/>
            <w:szCs w:val="22"/>
          </w:rPr>
          <w:t>Data hub</w:t>
        </w:r>
      </w:hyperlink>
      <w:r w:rsidRPr="00C135A9">
        <w:rPr>
          <w:rFonts w:cs="Calibri Light"/>
          <w:szCs w:val="22"/>
        </w:rPr>
        <w:t xml:space="preserve"> [data set], Insurance Council of Australia, accessed 12</w:t>
      </w:r>
      <w:r w:rsidR="00DD5A07">
        <w:rPr>
          <w:rFonts w:cs="Calibri Light"/>
          <w:szCs w:val="22"/>
        </w:rPr>
        <w:t> </w:t>
      </w:r>
      <w:r w:rsidRPr="00C135A9">
        <w:rPr>
          <w:rFonts w:cs="Calibri Light"/>
          <w:szCs w:val="22"/>
        </w:rPr>
        <w:t>September 2025.</w:t>
      </w:r>
    </w:p>
    <w:p w14:paraId="768EE4A1" w14:textId="77777777" w:rsidR="00F241D3" w:rsidRPr="00C135A9" w:rsidRDefault="00F241D3" w:rsidP="004E4226">
      <w:pPr>
        <w:rPr>
          <w:rFonts w:cs="Calibri Light"/>
          <w:szCs w:val="22"/>
        </w:rPr>
      </w:pPr>
      <w:r w:rsidRPr="00C135A9">
        <w:rPr>
          <w:rFonts w:cs="Calibri Light"/>
          <w:szCs w:val="22"/>
        </w:rPr>
        <w:t xml:space="preserve">IPCC (Intergovernmental Panel on Climate Change) (2022) </w:t>
      </w:r>
      <w:hyperlink r:id="rId206" w:history="1">
        <w:r w:rsidRPr="00573796">
          <w:rPr>
            <w:rStyle w:val="Hyperlink"/>
            <w:rFonts w:cs="Calibri Light"/>
            <w:i/>
            <w:szCs w:val="22"/>
          </w:rPr>
          <w:t>Sixth Assessment Report. Working Group III: Mitigation of Climate Change</w:t>
        </w:r>
      </w:hyperlink>
      <w:r w:rsidRPr="00C135A9">
        <w:rPr>
          <w:rFonts w:cs="Calibri Light"/>
          <w:i/>
          <w:szCs w:val="22"/>
        </w:rPr>
        <w:t xml:space="preserve">, </w:t>
      </w:r>
      <w:r w:rsidRPr="00C135A9">
        <w:rPr>
          <w:rFonts w:cs="Calibri Light"/>
          <w:szCs w:val="22"/>
        </w:rPr>
        <w:t>IPCC, accessed 12 September 2025.</w:t>
      </w:r>
    </w:p>
    <w:p w14:paraId="62E5E15B" w14:textId="77777777" w:rsidR="00F241D3" w:rsidRPr="00C135A9" w:rsidRDefault="00F241D3" w:rsidP="004E4226">
      <w:pPr>
        <w:rPr>
          <w:rFonts w:cs="Calibri Light"/>
          <w:szCs w:val="22"/>
        </w:rPr>
      </w:pPr>
      <w:r w:rsidRPr="00C135A9">
        <w:rPr>
          <w:rFonts w:cs="Calibri Light"/>
          <w:szCs w:val="22"/>
        </w:rPr>
        <w:t xml:space="preserve">IPCC (2023) </w:t>
      </w:r>
      <w:hyperlink r:id="rId207" w:history="1">
        <w:r w:rsidRPr="00573796">
          <w:rPr>
            <w:rStyle w:val="Hyperlink"/>
            <w:rFonts w:cs="Calibri Light"/>
            <w:i/>
            <w:szCs w:val="22"/>
          </w:rPr>
          <w:t>AR6 Synthesis Report: Climate Change 2023</w:t>
        </w:r>
      </w:hyperlink>
      <w:r w:rsidRPr="00C135A9">
        <w:rPr>
          <w:rFonts w:cs="Calibri Light"/>
          <w:szCs w:val="22"/>
        </w:rPr>
        <w:t>, IPCC, accessed 12 September 2025.</w:t>
      </w:r>
    </w:p>
    <w:p w14:paraId="28035D6A" w14:textId="29714EB6" w:rsidR="00F241D3" w:rsidRPr="00C135A9" w:rsidRDefault="00F241D3" w:rsidP="004E4226">
      <w:pPr>
        <w:rPr>
          <w:rFonts w:cs="Calibri Light"/>
          <w:szCs w:val="22"/>
        </w:rPr>
      </w:pPr>
      <w:r w:rsidRPr="00C135A9">
        <w:rPr>
          <w:rFonts w:cs="Calibri Light"/>
          <w:szCs w:val="22"/>
        </w:rPr>
        <w:t xml:space="preserve">IRENA (International Renewable Energy Agency) (2015) </w:t>
      </w:r>
      <w:hyperlink r:id="rId208" w:history="1">
        <w:r w:rsidRPr="00573796">
          <w:rPr>
            <w:rStyle w:val="Hyperlink"/>
            <w:rFonts w:cs="Calibri Light"/>
            <w:i/>
            <w:szCs w:val="22"/>
          </w:rPr>
          <w:t xml:space="preserve">Renewable Power Generation Cost </w:t>
        </w:r>
        <w:r w:rsidR="00B304FE" w:rsidRPr="00573796">
          <w:rPr>
            <w:rStyle w:val="Hyperlink"/>
            <w:rFonts w:cs="Calibri Light"/>
            <w:i/>
            <w:szCs w:val="22"/>
          </w:rPr>
          <w:t>in</w:t>
        </w:r>
        <w:r w:rsidRPr="00573796">
          <w:rPr>
            <w:rStyle w:val="Hyperlink"/>
            <w:rFonts w:cs="Calibri Light"/>
            <w:i/>
            <w:szCs w:val="22"/>
          </w:rPr>
          <w:t xml:space="preserve"> 2014</w:t>
        </w:r>
      </w:hyperlink>
      <w:r w:rsidRPr="00C135A9">
        <w:rPr>
          <w:rFonts w:cs="Calibri Light"/>
          <w:szCs w:val="22"/>
        </w:rPr>
        <w:t>, IRENA, accessed 12 September 2025.</w:t>
      </w:r>
    </w:p>
    <w:p w14:paraId="242380EE" w14:textId="51C4A245" w:rsidR="00F241D3" w:rsidRPr="00C135A9" w:rsidRDefault="00F241D3" w:rsidP="004E4226">
      <w:pPr>
        <w:rPr>
          <w:rFonts w:cs="Calibri Light"/>
          <w:szCs w:val="22"/>
        </w:rPr>
      </w:pPr>
      <w:r w:rsidRPr="00C135A9">
        <w:rPr>
          <w:rFonts w:cs="Calibri Light"/>
          <w:szCs w:val="22"/>
        </w:rPr>
        <w:t xml:space="preserve">IRENA (2021) </w:t>
      </w:r>
      <w:hyperlink r:id="rId209" w:history="1">
        <w:r w:rsidRPr="00573796">
          <w:rPr>
            <w:rStyle w:val="Hyperlink"/>
            <w:rFonts w:cs="Calibri Light"/>
            <w:i/>
            <w:szCs w:val="22"/>
          </w:rPr>
          <w:t>Renewable Power Generation Cost</w:t>
        </w:r>
        <w:r w:rsidR="00573706" w:rsidRPr="00573796">
          <w:rPr>
            <w:rStyle w:val="Hyperlink"/>
            <w:rFonts w:cs="Calibri Light"/>
            <w:i/>
            <w:szCs w:val="22"/>
          </w:rPr>
          <w:t>s in</w:t>
        </w:r>
        <w:r w:rsidRPr="00573796">
          <w:rPr>
            <w:rStyle w:val="Hyperlink"/>
            <w:rFonts w:cs="Calibri Light"/>
            <w:i/>
            <w:szCs w:val="22"/>
          </w:rPr>
          <w:t xml:space="preserve"> 2020</w:t>
        </w:r>
      </w:hyperlink>
      <w:r w:rsidRPr="00C135A9">
        <w:rPr>
          <w:rFonts w:cs="Calibri Light"/>
          <w:szCs w:val="22"/>
        </w:rPr>
        <w:t>, IRENA, accessed 12 September 2025.</w:t>
      </w:r>
    </w:p>
    <w:p w14:paraId="1F5425BB" w14:textId="08A594A2" w:rsidR="00984611" w:rsidRPr="00C135A9" w:rsidRDefault="00984611" w:rsidP="00AA5CC8">
      <w:pPr>
        <w:rPr>
          <w:rFonts w:cs="Calibri Light"/>
          <w:szCs w:val="22"/>
        </w:rPr>
      </w:pPr>
      <w:r w:rsidRPr="00C135A9">
        <w:rPr>
          <w:rFonts w:cs="Calibri Light"/>
          <w:szCs w:val="22"/>
        </w:rPr>
        <w:t>IRENA (2024)</w:t>
      </w:r>
      <w:r w:rsidR="00B3676D" w:rsidRPr="00C135A9">
        <w:rPr>
          <w:rFonts w:cs="Calibri Light"/>
          <w:szCs w:val="22"/>
        </w:rPr>
        <w:t xml:space="preserve"> </w:t>
      </w:r>
      <w:hyperlink r:id="rId210" w:history="1">
        <w:r w:rsidR="00B3676D" w:rsidRPr="00C135A9">
          <w:rPr>
            <w:rStyle w:val="Hyperlink"/>
            <w:rFonts w:cs="Calibri Light"/>
            <w:i/>
            <w:szCs w:val="22"/>
          </w:rPr>
          <w:t>Renewable Power Generation Costs in 2023</w:t>
        </w:r>
      </w:hyperlink>
      <w:r w:rsidR="00B3676D" w:rsidRPr="00C135A9">
        <w:rPr>
          <w:rFonts w:cs="Calibri Light"/>
          <w:szCs w:val="22"/>
        </w:rPr>
        <w:t>, IRENA, accessed 12 September 2025.</w:t>
      </w:r>
      <w:r w:rsidRPr="00C135A9">
        <w:rPr>
          <w:rFonts w:cs="Calibri Light"/>
          <w:szCs w:val="22"/>
        </w:rPr>
        <w:t xml:space="preserve"> </w:t>
      </w:r>
    </w:p>
    <w:p w14:paraId="0115E0A3" w14:textId="2548691F" w:rsidR="00F241D3" w:rsidRPr="00C135A9" w:rsidRDefault="00F241D3" w:rsidP="004E4226">
      <w:pPr>
        <w:rPr>
          <w:rFonts w:cs="Calibri Light"/>
          <w:szCs w:val="22"/>
        </w:rPr>
      </w:pPr>
      <w:r w:rsidRPr="00C135A9">
        <w:rPr>
          <w:rFonts w:cs="Calibri Light"/>
          <w:szCs w:val="22"/>
        </w:rPr>
        <w:t xml:space="preserve">JSA (Jobs and Skills Australia) (2023) </w:t>
      </w:r>
      <w:hyperlink r:id="rId211" w:history="1">
        <w:r w:rsidRPr="00573796">
          <w:rPr>
            <w:rStyle w:val="Hyperlink"/>
            <w:rFonts w:cs="Calibri Light"/>
            <w:i/>
            <w:szCs w:val="22"/>
          </w:rPr>
          <w:t xml:space="preserve">The </w:t>
        </w:r>
        <w:r w:rsidR="00E054A6" w:rsidRPr="00573796">
          <w:rPr>
            <w:rStyle w:val="Hyperlink"/>
            <w:rFonts w:cs="Calibri Light"/>
            <w:i/>
            <w:szCs w:val="22"/>
          </w:rPr>
          <w:t>c</w:t>
        </w:r>
        <w:r w:rsidRPr="00573796">
          <w:rPr>
            <w:rStyle w:val="Hyperlink"/>
            <w:rFonts w:cs="Calibri Light"/>
            <w:i/>
            <w:szCs w:val="22"/>
          </w:rPr>
          <w:t xml:space="preserve">lean </w:t>
        </w:r>
        <w:r w:rsidR="00E054A6" w:rsidRPr="00573796">
          <w:rPr>
            <w:rStyle w:val="Hyperlink"/>
            <w:rFonts w:cs="Calibri Light"/>
            <w:i/>
            <w:szCs w:val="22"/>
          </w:rPr>
          <w:t>e</w:t>
        </w:r>
        <w:r w:rsidRPr="00573796">
          <w:rPr>
            <w:rStyle w:val="Hyperlink"/>
            <w:rFonts w:cs="Calibri Light"/>
            <w:i/>
            <w:szCs w:val="22"/>
          </w:rPr>
          <w:t xml:space="preserve">nergy </w:t>
        </w:r>
        <w:r w:rsidR="00E054A6" w:rsidRPr="00573796">
          <w:rPr>
            <w:rStyle w:val="Hyperlink"/>
            <w:rFonts w:cs="Calibri Light"/>
            <w:i/>
            <w:szCs w:val="22"/>
          </w:rPr>
          <w:t>g</w:t>
        </w:r>
        <w:r w:rsidRPr="00573796">
          <w:rPr>
            <w:rStyle w:val="Hyperlink"/>
            <w:rFonts w:cs="Calibri Light"/>
            <w:i/>
            <w:szCs w:val="22"/>
          </w:rPr>
          <w:t>eneration</w:t>
        </w:r>
      </w:hyperlink>
      <w:r w:rsidRPr="00C135A9">
        <w:rPr>
          <w:rFonts w:cs="Calibri Light"/>
          <w:szCs w:val="22"/>
        </w:rPr>
        <w:t>, JSA, accessed 12 September 2025.</w:t>
      </w:r>
    </w:p>
    <w:p w14:paraId="3F578D34" w14:textId="3A11D429" w:rsidR="00F241D3" w:rsidRPr="00C135A9" w:rsidRDefault="00F241D3" w:rsidP="004E4226">
      <w:pPr>
        <w:rPr>
          <w:rFonts w:cs="Calibri Light"/>
          <w:szCs w:val="22"/>
        </w:rPr>
      </w:pPr>
      <w:r w:rsidRPr="00C135A9">
        <w:rPr>
          <w:rFonts w:cs="Calibri Light"/>
          <w:szCs w:val="22"/>
        </w:rPr>
        <w:t xml:space="preserve">Neal T, Newell BR and Pitman A (2025) </w:t>
      </w:r>
      <w:hyperlink r:id="rId212" w:history="1">
        <w:r w:rsidR="003E4F5A">
          <w:rPr>
            <w:rStyle w:val="Hyperlink"/>
            <w:rFonts w:cs="Calibri Light"/>
            <w:szCs w:val="22"/>
          </w:rPr>
          <w:t>‘</w:t>
        </w:r>
        <w:r w:rsidRPr="00573796">
          <w:rPr>
            <w:rStyle w:val="Hyperlink"/>
            <w:rFonts w:cs="Calibri Light"/>
            <w:szCs w:val="22"/>
          </w:rPr>
          <w:t>Reconsidering the macroeconomic damage of severe warming</w:t>
        </w:r>
        <w:r w:rsidR="003E4F5A">
          <w:rPr>
            <w:rStyle w:val="Hyperlink"/>
            <w:rFonts w:cs="Calibri Light"/>
            <w:szCs w:val="22"/>
          </w:rPr>
          <w:t>’</w:t>
        </w:r>
      </w:hyperlink>
      <w:r w:rsidRPr="00C135A9">
        <w:rPr>
          <w:rFonts w:cs="Calibri Light"/>
          <w:szCs w:val="22"/>
        </w:rPr>
        <w:t xml:space="preserve">, </w:t>
      </w:r>
      <w:r w:rsidRPr="00C135A9">
        <w:rPr>
          <w:rFonts w:cs="Calibri Light"/>
          <w:i/>
          <w:szCs w:val="22"/>
        </w:rPr>
        <w:t>Environmental Research Letters</w:t>
      </w:r>
      <w:r w:rsidRPr="00C135A9">
        <w:rPr>
          <w:rFonts w:cs="Calibri Light"/>
          <w:szCs w:val="22"/>
        </w:rPr>
        <w:t>, 20(4):044029. doi:10.1088/1748</w:t>
      </w:r>
      <w:r w:rsidR="003E4F5A">
        <w:rPr>
          <w:rFonts w:cs="Calibri Light"/>
          <w:szCs w:val="22"/>
        </w:rPr>
        <w:noBreakHyphen/>
      </w:r>
      <w:r w:rsidRPr="00C135A9">
        <w:rPr>
          <w:rFonts w:cs="Calibri Light"/>
          <w:szCs w:val="22"/>
        </w:rPr>
        <w:t>9326/adbd58.</w:t>
      </w:r>
    </w:p>
    <w:p w14:paraId="75D02521" w14:textId="277F2A33" w:rsidR="00F241D3" w:rsidRPr="00C135A9" w:rsidRDefault="00F241D3" w:rsidP="004E4226">
      <w:pPr>
        <w:rPr>
          <w:rFonts w:cs="Calibri Light"/>
          <w:szCs w:val="22"/>
        </w:rPr>
      </w:pPr>
      <w:r w:rsidRPr="00C135A9">
        <w:rPr>
          <w:rFonts w:cs="Calibri Light"/>
          <w:szCs w:val="22"/>
        </w:rPr>
        <w:t xml:space="preserve">NGFS </w:t>
      </w:r>
      <w:r w:rsidR="00CB4901" w:rsidRPr="00C135A9">
        <w:rPr>
          <w:rFonts w:cs="Calibri Light"/>
          <w:szCs w:val="22"/>
        </w:rPr>
        <w:t xml:space="preserve">(Network for Greening the Financial System) </w:t>
      </w:r>
      <w:r w:rsidRPr="00C135A9">
        <w:rPr>
          <w:rFonts w:cs="Calibri Light"/>
          <w:szCs w:val="22"/>
        </w:rPr>
        <w:t xml:space="preserve">(2024) </w:t>
      </w:r>
      <w:hyperlink r:id="rId213" w:history="1">
        <w:r w:rsidR="00DC54E7" w:rsidRPr="00573796">
          <w:rPr>
            <w:rStyle w:val="Hyperlink"/>
            <w:rFonts w:cs="Calibri Light"/>
            <w:i/>
            <w:szCs w:val="22"/>
          </w:rPr>
          <w:t>NGFS long</w:t>
        </w:r>
        <w:r w:rsidR="003E4F5A">
          <w:rPr>
            <w:rStyle w:val="Hyperlink"/>
            <w:rFonts w:cs="Calibri Light"/>
            <w:i/>
            <w:szCs w:val="22"/>
          </w:rPr>
          <w:noBreakHyphen/>
        </w:r>
        <w:r w:rsidR="00DC54E7" w:rsidRPr="00573796">
          <w:rPr>
            <w:rStyle w:val="Hyperlink"/>
            <w:rFonts w:cs="Calibri Light"/>
            <w:i/>
            <w:szCs w:val="22"/>
          </w:rPr>
          <w:t>term climate scenarios: High</w:t>
        </w:r>
        <w:r w:rsidR="003E4F5A">
          <w:rPr>
            <w:rStyle w:val="Hyperlink"/>
            <w:rFonts w:cs="Calibri Light"/>
            <w:i/>
            <w:szCs w:val="22"/>
          </w:rPr>
          <w:noBreakHyphen/>
        </w:r>
        <w:r w:rsidR="00DC54E7" w:rsidRPr="00573796">
          <w:rPr>
            <w:rStyle w:val="Hyperlink"/>
            <w:rFonts w:cs="Calibri Light"/>
            <w:i/>
            <w:szCs w:val="22"/>
          </w:rPr>
          <w:t>level overview</w:t>
        </w:r>
      </w:hyperlink>
      <w:r w:rsidRPr="00C135A9">
        <w:rPr>
          <w:rFonts w:cs="Calibri Light"/>
          <w:i/>
          <w:szCs w:val="22"/>
        </w:rPr>
        <w:t xml:space="preserve"> </w:t>
      </w:r>
      <w:r w:rsidRPr="00C135A9">
        <w:rPr>
          <w:rFonts w:cs="Calibri Light"/>
          <w:szCs w:val="22"/>
        </w:rPr>
        <w:t xml:space="preserve">[PDF], NGFS, accessed 12 September 2025. </w:t>
      </w:r>
    </w:p>
    <w:p w14:paraId="4D2D5E18" w14:textId="2E0D9194" w:rsidR="00F241D3" w:rsidRPr="00C135A9" w:rsidRDefault="00F241D3" w:rsidP="004E4226">
      <w:pPr>
        <w:rPr>
          <w:rFonts w:cs="Calibri Light"/>
          <w:szCs w:val="22"/>
        </w:rPr>
      </w:pPr>
      <w:r w:rsidRPr="00C135A9">
        <w:rPr>
          <w:rFonts w:cs="Calibri Light"/>
          <w:szCs w:val="22"/>
        </w:rPr>
        <w:t xml:space="preserve">Open Electricity (n.d.) </w:t>
      </w:r>
      <w:hyperlink r:id="rId214">
        <w:r w:rsidRPr="00573796">
          <w:rPr>
            <w:rStyle w:val="Hyperlink"/>
            <w:rFonts w:cs="Calibri Light"/>
            <w:i/>
            <w:szCs w:val="22"/>
          </w:rPr>
          <w:t>An open platform for tracking Australia</w:t>
        </w:r>
        <w:r w:rsidR="003E4F5A">
          <w:rPr>
            <w:rStyle w:val="Hyperlink"/>
            <w:rFonts w:cs="Calibri Light"/>
            <w:i/>
            <w:szCs w:val="22"/>
          </w:rPr>
          <w:t>’</w:t>
        </w:r>
        <w:r w:rsidRPr="00573796">
          <w:rPr>
            <w:rStyle w:val="Hyperlink"/>
            <w:rFonts w:cs="Calibri Light"/>
            <w:i/>
            <w:szCs w:val="22"/>
          </w:rPr>
          <w:t>s electricity transition</w:t>
        </w:r>
      </w:hyperlink>
      <w:r w:rsidRPr="00C135A9">
        <w:rPr>
          <w:rFonts w:cs="Calibri Light"/>
          <w:szCs w:val="22"/>
        </w:rPr>
        <w:t>, Open Electricity website, accessed 12 September 2025.</w:t>
      </w:r>
    </w:p>
    <w:p w14:paraId="500B048C" w14:textId="01572121" w:rsidR="00260BA1" w:rsidRPr="00573796" w:rsidRDefault="00F241D3" w:rsidP="00BB5CD9">
      <w:pPr>
        <w:rPr>
          <w:rFonts w:cs="Calibri Light"/>
          <w:szCs w:val="22"/>
        </w:rPr>
      </w:pPr>
      <w:r w:rsidRPr="00BB5CD9">
        <w:rPr>
          <w:rStyle w:val="FootnoteReference"/>
          <w:sz w:val="22"/>
        </w:rPr>
        <w:t>O</w:t>
      </w:r>
      <w:r w:rsidR="003E4F5A">
        <w:rPr>
          <w:rStyle w:val="FootnoteReference"/>
          <w:sz w:val="22"/>
        </w:rPr>
        <w:t>’</w:t>
      </w:r>
      <w:r w:rsidRPr="00BB5CD9">
        <w:rPr>
          <w:rStyle w:val="FootnoteReference"/>
          <w:sz w:val="22"/>
        </w:rPr>
        <w:t xml:space="preserve">Sullivan CA, Mishra A, Mueller S, Nadeem H and Flentje W (2025) </w:t>
      </w:r>
      <w:hyperlink r:id="rId215">
        <w:r w:rsidR="00260BA1" w:rsidRPr="00BB5CD9">
          <w:rPr>
            <w:rStyle w:val="Hyperlink"/>
            <w:i/>
            <w:iCs/>
          </w:rPr>
          <w:t>Opportunities and Priorities for a Low Carbon Liquid Fuel Industry in Australia</w:t>
        </w:r>
      </w:hyperlink>
      <w:r w:rsidR="00260BA1" w:rsidRPr="00BB5CD9">
        <w:rPr>
          <w:rStyle w:val="FootnoteReference"/>
          <w:sz w:val="22"/>
        </w:rPr>
        <w:t>, CSIRO</w:t>
      </w:r>
      <w:r w:rsidR="00AE2373" w:rsidRPr="00BB5CD9">
        <w:rPr>
          <w:rStyle w:val="FootnoteReference"/>
          <w:sz w:val="22"/>
        </w:rPr>
        <w:t>, accessed 12 September 2025</w:t>
      </w:r>
      <w:r w:rsidR="00260BA1" w:rsidRPr="00BB5CD9">
        <w:rPr>
          <w:rStyle w:val="FootnoteReference"/>
          <w:sz w:val="22"/>
        </w:rPr>
        <w:t>.</w:t>
      </w:r>
      <w:r w:rsidR="00260BA1" w:rsidRPr="00573796">
        <w:rPr>
          <w:rFonts w:cs="Calibri Light"/>
          <w:szCs w:val="22"/>
        </w:rPr>
        <w:t xml:space="preserve"> </w:t>
      </w:r>
    </w:p>
    <w:p w14:paraId="1C905AA8" w14:textId="20CABA37" w:rsidR="00F241D3" w:rsidRPr="00C135A9" w:rsidRDefault="00F241D3" w:rsidP="004E4226">
      <w:pPr>
        <w:rPr>
          <w:rFonts w:cs="Calibri Light"/>
          <w:szCs w:val="22"/>
        </w:rPr>
      </w:pPr>
      <w:r w:rsidRPr="00C135A9">
        <w:rPr>
          <w:rFonts w:cs="Calibri Light"/>
          <w:szCs w:val="22"/>
        </w:rPr>
        <w:t xml:space="preserve">Pollard E (26 May 2021) </w:t>
      </w:r>
      <w:hyperlink r:id="rId216" w:history="1">
        <w:r w:rsidR="003E4F5A">
          <w:rPr>
            <w:rStyle w:val="Hyperlink"/>
            <w:rFonts w:cs="Calibri Light"/>
            <w:szCs w:val="22"/>
          </w:rPr>
          <w:t>‘</w:t>
        </w:r>
        <w:r w:rsidRPr="00573796">
          <w:rPr>
            <w:rStyle w:val="Hyperlink"/>
            <w:rFonts w:cs="Calibri Light"/>
            <w:szCs w:val="22"/>
          </w:rPr>
          <w:t>Queensland blackout to be investigated after fire at Callide Power Station cuts power to large parts of the state</w:t>
        </w:r>
        <w:r w:rsidR="003E4F5A">
          <w:rPr>
            <w:rStyle w:val="Hyperlink"/>
            <w:rFonts w:cs="Calibri Light"/>
            <w:szCs w:val="22"/>
          </w:rPr>
          <w:t>’</w:t>
        </w:r>
      </w:hyperlink>
      <w:r w:rsidRPr="00C135A9">
        <w:rPr>
          <w:rFonts w:cs="Calibri Light"/>
          <w:szCs w:val="22"/>
        </w:rPr>
        <w:t xml:space="preserve">, </w:t>
      </w:r>
      <w:r w:rsidRPr="00C135A9">
        <w:rPr>
          <w:rFonts w:cs="Calibri Light"/>
          <w:i/>
          <w:szCs w:val="22"/>
        </w:rPr>
        <w:t>ABC News</w:t>
      </w:r>
      <w:r w:rsidRPr="00C135A9">
        <w:rPr>
          <w:rFonts w:cs="Calibri Light"/>
          <w:szCs w:val="22"/>
        </w:rPr>
        <w:t xml:space="preserve">, accessed 12 September 2025. </w:t>
      </w:r>
    </w:p>
    <w:p w14:paraId="68F28FA8" w14:textId="77777777" w:rsidR="00F241D3" w:rsidRPr="00C135A9" w:rsidRDefault="00F241D3" w:rsidP="004E4226">
      <w:pPr>
        <w:rPr>
          <w:rFonts w:cs="Calibri Light"/>
          <w:szCs w:val="22"/>
        </w:rPr>
      </w:pPr>
      <w:r w:rsidRPr="00C135A9">
        <w:rPr>
          <w:rFonts w:cs="Calibri Light"/>
          <w:szCs w:val="22"/>
        </w:rPr>
        <w:t xml:space="preserve">Ros J and Daley C (2021) </w:t>
      </w:r>
      <w:hyperlink r:id="rId217" w:history="1">
        <w:r w:rsidRPr="00573796">
          <w:rPr>
            <w:rStyle w:val="Hyperlink"/>
            <w:rFonts w:cs="Calibri Light"/>
            <w:i/>
            <w:szCs w:val="22"/>
          </w:rPr>
          <w:t>Callide C Catastrophic Failure</w:t>
        </w:r>
      </w:hyperlink>
      <w:r w:rsidRPr="00C135A9">
        <w:rPr>
          <w:rFonts w:cs="Calibri Light"/>
          <w:szCs w:val="22"/>
        </w:rPr>
        <w:t xml:space="preserve">, </w:t>
      </w:r>
      <w:proofErr w:type="spellStart"/>
      <w:r w:rsidRPr="00C135A9">
        <w:rPr>
          <w:rFonts w:cs="Calibri Light"/>
          <w:szCs w:val="22"/>
        </w:rPr>
        <w:t>Energybyte</w:t>
      </w:r>
      <w:proofErr w:type="spellEnd"/>
      <w:r w:rsidRPr="00C135A9">
        <w:rPr>
          <w:rFonts w:cs="Calibri Light"/>
          <w:szCs w:val="22"/>
        </w:rPr>
        <w:t>, accessed 12 September 2025.</w:t>
      </w:r>
    </w:p>
    <w:p w14:paraId="3C7E1BD0" w14:textId="34744658" w:rsidR="00F241D3" w:rsidRPr="00C135A9" w:rsidRDefault="00F241D3" w:rsidP="004E4226">
      <w:pPr>
        <w:rPr>
          <w:rFonts w:cs="Calibri Light"/>
          <w:szCs w:val="22"/>
        </w:rPr>
      </w:pPr>
      <w:r w:rsidRPr="00C135A9">
        <w:rPr>
          <w:rFonts w:cs="Calibri Light"/>
          <w:szCs w:val="22"/>
        </w:rPr>
        <w:t xml:space="preserve">Roxburgh S, England J, Evans D, Nolan M, Opie K, Paul K, Reeson A, Cook G and Thomas D (2020) </w:t>
      </w:r>
      <w:hyperlink r:id="rId218" w:history="1">
        <w:r w:rsidRPr="00573796">
          <w:rPr>
            <w:rStyle w:val="Hyperlink"/>
            <w:rFonts w:cs="Calibri Light"/>
            <w:i/>
            <w:szCs w:val="22"/>
          </w:rPr>
          <w:t>Potential future supply of carbon offsets in the land sector in Australia</w:t>
        </w:r>
      </w:hyperlink>
      <w:r w:rsidRPr="00C135A9">
        <w:rPr>
          <w:rFonts w:cs="Calibri Light"/>
          <w:szCs w:val="22"/>
        </w:rPr>
        <w:t>, CSIRO</w:t>
      </w:r>
      <w:r w:rsidR="00B75E2A" w:rsidRPr="00C135A9">
        <w:rPr>
          <w:rFonts w:cs="Calibri Light"/>
          <w:szCs w:val="22"/>
        </w:rPr>
        <w:t>, doi:10.25919/h4xk</w:t>
      </w:r>
      <w:r w:rsidR="003E4F5A">
        <w:rPr>
          <w:rFonts w:cs="Calibri Light"/>
          <w:szCs w:val="22"/>
        </w:rPr>
        <w:noBreakHyphen/>
      </w:r>
      <w:r w:rsidR="00B75E2A" w:rsidRPr="00C135A9">
        <w:rPr>
          <w:rFonts w:cs="Calibri Light"/>
          <w:szCs w:val="22"/>
        </w:rPr>
        <w:t>9r08</w:t>
      </w:r>
      <w:r w:rsidRPr="00C135A9">
        <w:rPr>
          <w:rFonts w:cs="Calibri Light"/>
          <w:szCs w:val="22"/>
        </w:rPr>
        <w:t xml:space="preserve">. </w:t>
      </w:r>
    </w:p>
    <w:p w14:paraId="4CFDD719" w14:textId="77777777" w:rsidR="00F241D3" w:rsidRPr="00C135A9" w:rsidRDefault="00F241D3" w:rsidP="004E4226">
      <w:pPr>
        <w:rPr>
          <w:rFonts w:cs="Calibri Light"/>
          <w:szCs w:val="22"/>
        </w:rPr>
      </w:pPr>
      <w:r w:rsidRPr="00C135A9">
        <w:rPr>
          <w:rFonts w:cs="Calibri Light"/>
          <w:szCs w:val="22"/>
        </w:rPr>
        <w:t xml:space="preserve">Simshauser P and Gilmore J (2025) </w:t>
      </w:r>
      <w:hyperlink r:id="rId219" w:history="1">
        <w:r w:rsidRPr="00573796">
          <w:rPr>
            <w:rStyle w:val="Hyperlink"/>
            <w:rFonts w:cs="Calibri Light"/>
            <w:i/>
            <w:szCs w:val="22"/>
          </w:rPr>
          <w:t>The Counterfactual Scenario: are renewables cheaper?</w:t>
        </w:r>
      </w:hyperlink>
      <w:r w:rsidRPr="00C135A9">
        <w:rPr>
          <w:rFonts w:cs="Calibri Light"/>
          <w:i/>
          <w:szCs w:val="22"/>
        </w:rPr>
        <w:t xml:space="preserve"> </w:t>
      </w:r>
      <w:r w:rsidRPr="00C135A9">
        <w:rPr>
          <w:rFonts w:cs="Calibri Light"/>
          <w:szCs w:val="22"/>
        </w:rPr>
        <w:t xml:space="preserve">[PDF], Griffith University. </w:t>
      </w:r>
    </w:p>
    <w:p w14:paraId="4131C06F" w14:textId="41ADEA23" w:rsidR="00F241D3" w:rsidRPr="00C135A9" w:rsidRDefault="00F241D3" w:rsidP="004E4226">
      <w:pPr>
        <w:rPr>
          <w:rFonts w:cs="Calibri Light"/>
          <w:szCs w:val="22"/>
        </w:rPr>
      </w:pPr>
      <w:r w:rsidRPr="00C135A9">
        <w:rPr>
          <w:rFonts w:cs="Calibri Light"/>
          <w:szCs w:val="22"/>
        </w:rPr>
        <w:t xml:space="preserve">Transport and Environment (2024) </w:t>
      </w:r>
      <w:hyperlink r:id="rId220" w:history="1">
        <w:r w:rsidRPr="00573796">
          <w:rPr>
            <w:rStyle w:val="Hyperlink"/>
            <w:rFonts w:cs="Calibri Light"/>
            <w:i/>
            <w:szCs w:val="22"/>
          </w:rPr>
          <w:t>The State of European Transport 2024</w:t>
        </w:r>
      </w:hyperlink>
      <w:r w:rsidRPr="00C135A9">
        <w:rPr>
          <w:rFonts w:cs="Calibri Light"/>
          <w:szCs w:val="22"/>
        </w:rPr>
        <w:t>, Transport and Environment, accessed 12 September 2024.</w:t>
      </w:r>
    </w:p>
    <w:p w14:paraId="2CB040CF" w14:textId="100197E1" w:rsidR="00F241D3" w:rsidRPr="00C135A9" w:rsidRDefault="00F241D3" w:rsidP="004E4226">
      <w:pPr>
        <w:rPr>
          <w:rFonts w:cs="Calibri Light"/>
          <w:szCs w:val="22"/>
        </w:rPr>
      </w:pPr>
      <w:r w:rsidRPr="00C135A9">
        <w:rPr>
          <w:rFonts w:cs="Calibri Light"/>
          <w:szCs w:val="22"/>
        </w:rPr>
        <w:t xml:space="preserve">Treasury (2011) </w:t>
      </w:r>
      <w:hyperlink r:id="rId221" w:history="1">
        <w:r w:rsidRPr="00573796">
          <w:rPr>
            <w:rStyle w:val="Hyperlink"/>
            <w:rFonts w:cs="Calibri Light"/>
            <w:i/>
            <w:szCs w:val="22"/>
          </w:rPr>
          <w:t>Strong Growth Low Pollution</w:t>
        </w:r>
        <w:r w:rsidR="00EE7462">
          <w:rPr>
            <w:rStyle w:val="Hyperlink"/>
            <w:rFonts w:cs="Calibri Light"/>
            <w:i/>
            <w:szCs w:val="22"/>
          </w:rPr>
          <w:t xml:space="preserve"> – </w:t>
        </w:r>
        <w:r w:rsidRPr="00573796">
          <w:rPr>
            <w:rStyle w:val="Hyperlink"/>
            <w:rFonts w:cs="Calibri Light"/>
            <w:i/>
            <w:szCs w:val="22"/>
          </w:rPr>
          <w:t>modelling a carbon price</w:t>
        </w:r>
      </w:hyperlink>
      <w:r w:rsidRPr="00C135A9">
        <w:rPr>
          <w:rFonts w:cs="Calibri Light"/>
          <w:szCs w:val="22"/>
        </w:rPr>
        <w:t>, Treasury, accessed 12</w:t>
      </w:r>
      <w:r w:rsidR="00DD5A07">
        <w:rPr>
          <w:rFonts w:cs="Calibri Light"/>
          <w:szCs w:val="22"/>
        </w:rPr>
        <w:t> </w:t>
      </w:r>
      <w:r w:rsidRPr="00C135A9">
        <w:rPr>
          <w:rFonts w:cs="Calibri Light"/>
          <w:szCs w:val="22"/>
        </w:rPr>
        <w:t>September 2025.</w:t>
      </w:r>
    </w:p>
    <w:p w14:paraId="00B320EA" w14:textId="77777777" w:rsidR="00F241D3" w:rsidRPr="00C135A9" w:rsidRDefault="00F241D3" w:rsidP="004E4226">
      <w:pPr>
        <w:rPr>
          <w:rFonts w:cs="Calibri Light"/>
          <w:szCs w:val="22"/>
        </w:rPr>
      </w:pPr>
      <w:r w:rsidRPr="00C135A9">
        <w:rPr>
          <w:rFonts w:cs="Calibri Light"/>
          <w:szCs w:val="22"/>
        </w:rPr>
        <w:t xml:space="preserve">Treasury (2024) </w:t>
      </w:r>
      <w:hyperlink r:id="rId222" w:history="1">
        <w:r w:rsidRPr="00573796">
          <w:rPr>
            <w:rStyle w:val="Hyperlink"/>
            <w:rFonts w:cs="Calibri Light"/>
            <w:i/>
            <w:szCs w:val="22"/>
          </w:rPr>
          <w:t>Future Made in Australia – National Interest Framework supporting paper</w:t>
        </w:r>
      </w:hyperlink>
      <w:r w:rsidRPr="00C135A9">
        <w:rPr>
          <w:rFonts w:cs="Calibri Light"/>
          <w:i/>
          <w:szCs w:val="22"/>
        </w:rPr>
        <w:t>,</w:t>
      </w:r>
      <w:r w:rsidRPr="00C135A9">
        <w:rPr>
          <w:rFonts w:cs="Calibri Light"/>
          <w:szCs w:val="22"/>
        </w:rPr>
        <w:t xml:space="preserve"> Treasury, accessed 12 September 2025. </w:t>
      </w:r>
    </w:p>
    <w:p w14:paraId="73027112" w14:textId="2CF4FA7E" w:rsidR="00F241D3" w:rsidRPr="00573796" w:rsidRDefault="00F241D3" w:rsidP="00260BA1">
      <w:pPr>
        <w:pStyle w:val="FootnoteText"/>
        <w:spacing w:line="276" w:lineRule="auto"/>
        <w:ind w:left="0" w:firstLine="0"/>
        <w:rPr>
          <w:rFonts w:cs="Calibri Light"/>
          <w:sz w:val="22"/>
          <w:szCs w:val="22"/>
        </w:rPr>
      </w:pPr>
      <w:r w:rsidRPr="00573796">
        <w:rPr>
          <w:rFonts w:cs="Calibri Light"/>
          <w:sz w:val="22"/>
          <w:szCs w:val="22"/>
        </w:rPr>
        <w:t xml:space="preserve">Tulip P (2014) </w:t>
      </w:r>
      <w:hyperlink r:id="rId223" w:history="1">
        <w:r w:rsidRPr="00573796">
          <w:rPr>
            <w:rStyle w:val="Hyperlink"/>
            <w:rFonts w:cs="Calibri Light"/>
            <w:i/>
            <w:sz w:val="22"/>
            <w:szCs w:val="22"/>
          </w:rPr>
          <w:t xml:space="preserve">The </w:t>
        </w:r>
        <w:r w:rsidR="001F4041" w:rsidRPr="00573796">
          <w:rPr>
            <w:rStyle w:val="Hyperlink"/>
            <w:rFonts w:cs="Calibri Light"/>
            <w:i/>
            <w:sz w:val="22"/>
            <w:szCs w:val="22"/>
          </w:rPr>
          <w:t>Effect</w:t>
        </w:r>
        <w:r w:rsidRPr="00573796">
          <w:rPr>
            <w:rStyle w:val="Hyperlink"/>
            <w:rFonts w:cs="Calibri Light"/>
            <w:i/>
            <w:sz w:val="22"/>
            <w:szCs w:val="22"/>
          </w:rPr>
          <w:t xml:space="preserve"> of the </w:t>
        </w:r>
        <w:r w:rsidR="001F4041" w:rsidRPr="00573796">
          <w:rPr>
            <w:rStyle w:val="Hyperlink"/>
            <w:rFonts w:cs="Calibri Light"/>
            <w:i/>
            <w:sz w:val="22"/>
            <w:szCs w:val="22"/>
          </w:rPr>
          <w:t>Mining Boom</w:t>
        </w:r>
        <w:r w:rsidRPr="00573796">
          <w:rPr>
            <w:rStyle w:val="Hyperlink"/>
            <w:rFonts w:cs="Calibri Light"/>
            <w:i/>
            <w:sz w:val="22"/>
            <w:szCs w:val="22"/>
          </w:rPr>
          <w:t xml:space="preserve"> on the Australian </w:t>
        </w:r>
        <w:r w:rsidR="001F4041" w:rsidRPr="00573796">
          <w:rPr>
            <w:rStyle w:val="Hyperlink"/>
            <w:rFonts w:cs="Calibri Light"/>
            <w:i/>
            <w:sz w:val="22"/>
            <w:szCs w:val="22"/>
          </w:rPr>
          <w:t>Economy</w:t>
        </w:r>
      </w:hyperlink>
      <w:r w:rsidRPr="00573796">
        <w:rPr>
          <w:rFonts w:cs="Calibri Light"/>
          <w:sz w:val="22"/>
          <w:szCs w:val="22"/>
        </w:rPr>
        <w:t>, Reserve Bank of Australia, accessed 12 September 2025.</w:t>
      </w:r>
    </w:p>
    <w:p w14:paraId="3FB8A4FE" w14:textId="26FC31B9" w:rsidR="00F241D3" w:rsidRPr="00C135A9" w:rsidRDefault="00F241D3" w:rsidP="004E4226">
      <w:pPr>
        <w:rPr>
          <w:rFonts w:cs="Calibri Light"/>
          <w:szCs w:val="22"/>
        </w:rPr>
      </w:pPr>
      <w:r w:rsidRPr="00C135A9">
        <w:rPr>
          <w:rFonts w:cs="Calibri Light"/>
          <w:szCs w:val="22"/>
        </w:rPr>
        <w:t xml:space="preserve">UNEP (United Nations Environment Program) (2024) </w:t>
      </w:r>
      <w:hyperlink r:id="rId224" w:history="1">
        <w:r w:rsidRPr="00573796">
          <w:rPr>
            <w:rStyle w:val="Hyperlink"/>
            <w:rFonts w:cs="Calibri Light"/>
            <w:i/>
            <w:szCs w:val="22"/>
          </w:rPr>
          <w:t>Emissions Gap Report 2024</w:t>
        </w:r>
      </w:hyperlink>
      <w:r w:rsidRPr="00C135A9">
        <w:rPr>
          <w:rFonts w:cs="Calibri Light"/>
          <w:szCs w:val="22"/>
        </w:rPr>
        <w:t>, UNEP, accessed 12</w:t>
      </w:r>
      <w:r w:rsidR="00DD5A07">
        <w:rPr>
          <w:rFonts w:cs="Calibri Light"/>
          <w:szCs w:val="22"/>
        </w:rPr>
        <w:t> </w:t>
      </w:r>
      <w:r w:rsidRPr="00C135A9">
        <w:rPr>
          <w:rFonts w:cs="Calibri Light"/>
          <w:szCs w:val="22"/>
        </w:rPr>
        <w:t>September 2025.</w:t>
      </w:r>
    </w:p>
    <w:p w14:paraId="5099C7D3" w14:textId="5152E580" w:rsidR="00F73BE7" w:rsidRPr="00C135A9" w:rsidRDefault="00F241D3" w:rsidP="00F241D3">
      <w:pPr>
        <w:rPr>
          <w:rFonts w:cs="Calibri Light"/>
          <w:szCs w:val="22"/>
        </w:rPr>
      </w:pPr>
      <w:r w:rsidRPr="00C135A9">
        <w:rPr>
          <w:rFonts w:cs="Calibri Light"/>
          <w:szCs w:val="22"/>
        </w:rPr>
        <w:t xml:space="preserve">UNFCCC (United Nations Framework Convention on Climate Change) (2023) </w:t>
      </w:r>
      <w:hyperlink r:id="rId225" w:history="1">
        <w:r w:rsidRPr="00573796">
          <w:rPr>
            <w:rStyle w:val="Hyperlink"/>
            <w:rFonts w:cs="Calibri Light"/>
            <w:i/>
            <w:szCs w:val="22"/>
          </w:rPr>
          <w:t>Outcome of the first global stocktake</w:t>
        </w:r>
      </w:hyperlink>
      <w:r w:rsidRPr="00C135A9">
        <w:rPr>
          <w:rFonts w:cs="Calibri Light"/>
          <w:szCs w:val="22"/>
        </w:rPr>
        <w:t>, UNFCCC, accessed 12 September 2025.</w:t>
      </w:r>
    </w:p>
    <w:sectPr w:rsidR="00F73BE7" w:rsidRPr="00C135A9" w:rsidSect="00334AD8">
      <w:footerReference w:type="default" r:id="rId226"/>
      <w:type w:val="continuous"/>
      <w:pgSz w:w="11906" w:h="16838" w:code="9"/>
      <w:pgMar w:top="1843"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BA4E1" w14:textId="77777777" w:rsidR="00A83FB8" w:rsidRDefault="00A83FB8">
      <w:pPr>
        <w:spacing w:before="0" w:after="0"/>
      </w:pPr>
      <w:r>
        <w:separator/>
      </w:r>
    </w:p>
  </w:endnote>
  <w:endnote w:type="continuationSeparator" w:id="0">
    <w:p w14:paraId="60E9DA44" w14:textId="77777777" w:rsidR="00A83FB8" w:rsidRDefault="00A83FB8">
      <w:pPr>
        <w:spacing w:before="0" w:after="0"/>
      </w:pPr>
      <w:r>
        <w:continuationSeparator/>
      </w:r>
    </w:p>
  </w:endnote>
  <w:endnote w:type="continuationNotice" w:id="1">
    <w:p w14:paraId="4586E442" w14:textId="77777777" w:rsidR="00A83FB8" w:rsidRDefault="00A83FB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EF86" w14:textId="112A45A8" w:rsidR="003F73B7" w:rsidDel="00E05C94" w:rsidRDefault="00B55B04" w:rsidP="00EE1447">
    <w:pPr>
      <w:pStyle w:val="FooterEven"/>
    </w:pPr>
    <w:r>
      <w:drawing>
        <wp:anchor distT="0" distB="0" distL="114300" distR="114300" simplePos="0" relativeHeight="251658240" behindDoc="1" locked="0" layoutInCell="1" allowOverlap="0" wp14:anchorId="6CB58588" wp14:editId="7800C302">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262534836" name="Picture 262534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34836" name="Picture 2625348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3939EA">
        <w:t>Foreword</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8F06" w14:textId="3CA2EF5A" w:rsidR="00FF2838" w:rsidRDefault="00EE7462" w:rsidP="00202A99">
    <w:pPr>
      <w:pStyle w:val="FooterEven"/>
      <w:tabs>
        <w:tab w:val="center" w:pos="9072"/>
      </w:tabs>
      <w:jc w:val="right"/>
    </w:pPr>
    <w:r w:rsidRPr="00742366">
      <w:drawing>
        <wp:anchor distT="0" distB="0" distL="114300" distR="114300" simplePos="0" relativeHeight="251658242" behindDoc="1" locked="1" layoutInCell="1" allowOverlap="1" wp14:anchorId="60E2D4C7" wp14:editId="2DF334A3">
          <wp:simplePos x="0" y="0"/>
          <wp:positionH relativeFrom="margin">
            <wp:posOffset>5459095</wp:posOffset>
          </wp:positionH>
          <wp:positionV relativeFrom="page">
            <wp:posOffset>3280410</wp:posOffset>
          </wp:positionV>
          <wp:extent cx="7574280" cy="1043940"/>
          <wp:effectExtent l="7620" t="0" r="0" b="0"/>
          <wp:wrapNone/>
          <wp:docPr id="131079390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93903"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03DF1838" wp14:editId="4AF940AC">
          <wp:extent cx="1324800" cy="201600"/>
          <wp:effectExtent l="0" t="0" r="0" b="8255"/>
          <wp:docPr id="315164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643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C9D5" w14:textId="6C9C5337" w:rsidR="00F356F1" w:rsidRDefault="00EE7462" w:rsidP="00202A99">
    <w:pPr>
      <w:pStyle w:val="FooterEven"/>
      <w:tabs>
        <w:tab w:val="center" w:pos="9072"/>
      </w:tabs>
      <w:jc w:val="right"/>
    </w:pPr>
    <w:r w:rsidRPr="00742366">
      <w:drawing>
        <wp:anchor distT="0" distB="0" distL="114300" distR="114300" simplePos="0" relativeHeight="251658241" behindDoc="1" locked="1" layoutInCell="1" allowOverlap="1" wp14:anchorId="24348588" wp14:editId="414120E7">
          <wp:simplePos x="0" y="0"/>
          <wp:positionH relativeFrom="margin">
            <wp:posOffset>5459095</wp:posOffset>
          </wp:positionH>
          <wp:positionV relativeFrom="page">
            <wp:posOffset>3280410</wp:posOffset>
          </wp:positionV>
          <wp:extent cx="7574280" cy="1043940"/>
          <wp:effectExtent l="7620" t="0" r="0" b="0"/>
          <wp:wrapNone/>
          <wp:docPr id="1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4EE01208" wp14:editId="0274AA22">
          <wp:extent cx="1324800" cy="201600"/>
          <wp:effectExtent l="0" t="0" r="0" b="8255"/>
          <wp:docPr id="4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DE2F" w14:textId="42690CB5" w:rsidR="00672B5D" w:rsidRDefault="00672B5D" w:rsidP="00A96844">
    <w:pPr>
      <w:pStyle w:val="FooterEven"/>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3939EA">
        <w:t>Contents</w:t>
      </w:r>
    </w:fldSimple>
    <w:r w:rsidR="00F048B4" w:rsidDel="00F048B4">
      <w:t xml:space="preserve"> </w:t>
    </w:r>
  </w:p>
  <w:p w14:paraId="0A496BAF" w14:textId="660894B9" w:rsidR="003F73B7" w:rsidRDefault="00C675F0" w:rsidP="003F73B7">
    <w:pPr>
      <w:pStyle w:val="SecurityClassificationFooter"/>
    </w:pPr>
    <w:r w:rsidRPr="00C675F0">
      <w:t>PROTECTED: CABINET</w:t>
    </w:r>
  </w:p>
  <w:p w14:paraId="6F42A9A0" w14:textId="77777777" w:rsidR="00DC11EE" w:rsidRDefault="00DC11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D5C7" w14:textId="358CBBA6" w:rsidR="00F52B70" w:rsidRDefault="00EE7462" w:rsidP="00202A99">
    <w:pPr>
      <w:pStyle w:val="FooterEven"/>
      <w:tabs>
        <w:tab w:val="center" w:pos="9072"/>
      </w:tabs>
      <w:jc w:val="right"/>
    </w:pPr>
    <w:r w:rsidRPr="00742366">
      <w:drawing>
        <wp:anchor distT="0" distB="0" distL="114300" distR="114300" simplePos="0" relativeHeight="251658244" behindDoc="1" locked="1" layoutInCell="1" allowOverlap="1" wp14:anchorId="70F1F711" wp14:editId="58A3042D">
          <wp:simplePos x="0" y="0"/>
          <wp:positionH relativeFrom="margin">
            <wp:posOffset>5459095</wp:posOffset>
          </wp:positionH>
          <wp:positionV relativeFrom="page">
            <wp:posOffset>3280410</wp:posOffset>
          </wp:positionV>
          <wp:extent cx="7574280" cy="1043940"/>
          <wp:effectExtent l="7620" t="0" r="0" b="0"/>
          <wp:wrapNone/>
          <wp:docPr id="123800602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9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59915DF7" wp14:editId="7333BB3C">
          <wp:extent cx="1324800" cy="201600"/>
          <wp:effectExtent l="0" t="0" r="0" b="8255"/>
          <wp:docPr id="178231364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5407"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FE06A3">
        <w:t>Executive summary</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AACE" w14:textId="437F6A1B" w:rsidR="00F52B70" w:rsidRDefault="00EE7462" w:rsidP="00202A99">
    <w:pPr>
      <w:pStyle w:val="FooterEven"/>
      <w:tabs>
        <w:tab w:val="center" w:pos="9072"/>
      </w:tabs>
      <w:jc w:val="right"/>
    </w:pPr>
    <w:r w:rsidRPr="00742366">
      <w:drawing>
        <wp:anchor distT="0" distB="0" distL="114300" distR="114300" simplePos="0" relativeHeight="251658243" behindDoc="1" locked="1" layoutInCell="1" allowOverlap="1" wp14:anchorId="094B2612" wp14:editId="3F41E6E8">
          <wp:simplePos x="0" y="0"/>
          <wp:positionH relativeFrom="margin">
            <wp:posOffset>5459095</wp:posOffset>
          </wp:positionH>
          <wp:positionV relativeFrom="page">
            <wp:posOffset>3280410</wp:posOffset>
          </wp:positionV>
          <wp:extent cx="7574280" cy="1043940"/>
          <wp:effectExtent l="7620" t="0" r="0" b="0"/>
          <wp:wrapNone/>
          <wp:docPr id="67372373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70786"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5831C222" wp14:editId="526A08C6">
          <wp:extent cx="1324800" cy="201600"/>
          <wp:effectExtent l="0" t="0" r="0" b="8255"/>
          <wp:docPr id="4217106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393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FE06A3">
        <w:t>Acknowledgements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739B" w14:textId="39B3353F" w:rsidR="00202A99" w:rsidRPr="00EF03E1" w:rsidRDefault="00202A99" w:rsidP="00EF03E1">
    <w:pPr>
      <w:pStyle w:val="FooterEven"/>
      <w:tabs>
        <w:tab w:val="center" w:pos="9072"/>
      </w:tabs>
      <w:jc w:val="right"/>
    </w:pPr>
    <w:r w:rsidRPr="00742366">
      <w:drawing>
        <wp:anchor distT="0" distB="0" distL="114300" distR="114300" simplePos="0" relativeHeight="251658246" behindDoc="1" locked="1" layoutInCell="1" allowOverlap="1" wp14:anchorId="6C25EDBA" wp14:editId="75DFE27E">
          <wp:simplePos x="0" y="0"/>
          <wp:positionH relativeFrom="margin">
            <wp:posOffset>5459095</wp:posOffset>
          </wp:positionH>
          <wp:positionV relativeFrom="page">
            <wp:posOffset>3280410</wp:posOffset>
          </wp:positionV>
          <wp:extent cx="7574280" cy="1043940"/>
          <wp:effectExtent l="7620" t="0" r="0" b="0"/>
          <wp:wrapNone/>
          <wp:docPr id="101235608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6084"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45EC208A" wp14:editId="570A9B5B">
          <wp:extent cx="1324800" cy="201600"/>
          <wp:effectExtent l="0" t="0" r="0" b="8255"/>
          <wp:docPr id="130237254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7254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 Numbered&quot;  \* MERGEFORMAT ">
      <w:r w:rsidR="00FE06A3">
        <w:t>Emissions reduction pathways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DAAB" w14:textId="681B1AC0" w:rsidR="00DD5A07" w:rsidRPr="00EF03E1" w:rsidRDefault="00DD5A07" w:rsidP="00EF03E1">
    <w:pPr>
      <w:pStyle w:val="FooterEven"/>
      <w:tabs>
        <w:tab w:val="center" w:pos="9072"/>
      </w:tabs>
      <w:jc w:val="right"/>
    </w:pPr>
    <w:r w:rsidRPr="00742366">
      <w:drawing>
        <wp:anchor distT="0" distB="0" distL="114300" distR="114300" simplePos="0" relativeHeight="251658248" behindDoc="1" locked="1" layoutInCell="1" allowOverlap="1" wp14:anchorId="28798081" wp14:editId="736EE8AB">
          <wp:simplePos x="0" y="0"/>
          <wp:positionH relativeFrom="margin">
            <wp:posOffset>5459095</wp:posOffset>
          </wp:positionH>
          <wp:positionV relativeFrom="page">
            <wp:posOffset>3280410</wp:posOffset>
          </wp:positionV>
          <wp:extent cx="7574280" cy="1043940"/>
          <wp:effectExtent l="7620" t="0" r="0" b="0"/>
          <wp:wrapNone/>
          <wp:docPr id="163800763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0763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34534670" wp14:editId="3EDBADE5">
          <wp:extent cx="1324800" cy="201600"/>
          <wp:effectExtent l="0" t="0" r="0" b="8255"/>
          <wp:docPr id="8612670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6705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FE06A3">
        <w:t>References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7E677" w14:textId="77777777" w:rsidR="00A83FB8" w:rsidRPr="00202A99" w:rsidRDefault="00A83FB8" w:rsidP="000F6233">
      <w:pPr>
        <w:rPr>
          <w:color w:val="000000" w:themeColor="text1"/>
        </w:rPr>
      </w:pPr>
      <w:r w:rsidRPr="00202A99">
        <w:rPr>
          <w:color w:val="000000" w:themeColor="text1"/>
        </w:rPr>
        <w:separator/>
      </w:r>
    </w:p>
  </w:footnote>
  <w:footnote w:type="continuationSeparator" w:id="0">
    <w:p w14:paraId="20CADCEB" w14:textId="77777777" w:rsidR="00A83FB8" w:rsidRPr="00B737EB" w:rsidRDefault="00A83FB8">
      <w:pPr>
        <w:spacing w:before="0" w:after="0"/>
        <w:rPr>
          <w:color w:val="2C384A" w:themeColor="accent1"/>
        </w:rPr>
      </w:pPr>
      <w:r w:rsidRPr="00B737EB">
        <w:rPr>
          <w:color w:val="2C384A" w:themeColor="accent1"/>
        </w:rPr>
        <w:continuationSeparator/>
      </w:r>
    </w:p>
  </w:footnote>
  <w:footnote w:type="continuationNotice" w:id="1">
    <w:p w14:paraId="429EF680" w14:textId="77777777" w:rsidR="00A83FB8" w:rsidRDefault="00A83FB8">
      <w:pPr>
        <w:spacing w:before="0" w:after="0"/>
      </w:pPr>
    </w:p>
  </w:footnote>
  <w:footnote w:id="2">
    <w:p w14:paraId="5CD76B36" w14:textId="0556464A" w:rsidR="00D43C28" w:rsidRPr="00803D89" w:rsidRDefault="003E4F5A" w:rsidP="00803D89">
      <w:pPr>
        <w:pStyle w:val="FootnoteText"/>
      </w:pPr>
      <w:r w:rsidRPr="003E4F5A">
        <w:rPr>
          <w:rStyle w:val="FootnoteReference"/>
          <w:sz w:val="20"/>
        </w:rPr>
        <w:footnoteRef/>
      </w:r>
      <w:r w:rsidR="00D43C28" w:rsidRPr="00803D89">
        <w:t xml:space="preserve"> </w:t>
      </w:r>
      <w:r w:rsidR="0013354F">
        <w:tab/>
      </w:r>
      <w:r w:rsidR="00D43C28" w:rsidRPr="0013354F">
        <w:t xml:space="preserve">For this analysis, upper bound of </w:t>
      </w:r>
      <w:r>
        <w:t>‘</w:t>
      </w:r>
      <w:r w:rsidR="00D43C28" w:rsidRPr="0013354F">
        <w:t>well below 2°C</w:t>
      </w:r>
      <w:r>
        <w:t>’</w:t>
      </w:r>
      <w:r w:rsidR="00D43C28" w:rsidRPr="0013354F">
        <w:t xml:space="preserve"> refers to IPCC scenarios where the median warming stabilises </w:t>
      </w:r>
      <w:r w:rsidR="00822E8A" w:rsidRPr="0013354F">
        <w:t xml:space="preserve">at </w:t>
      </w:r>
      <w:r w:rsidR="00D43C28" w:rsidRPr="0013354F">
        <w:t>around 1.</w:t>
      </w:r>
      <w:r w:rsidR="00B076D6" w:rsidRPr="0013354F">
        <w:t>6</w:t>
      </w:r>
      <w:r w:rsidR="00D43C28" w:rsidRPr="0013354F">
        <w:t>°C in 2100, with a likely chance (&gt;67</w:t>
      </w:r>
      <w:r w:rsidR="00FC38BB" w:rsidRPr="0013354F">
        <w:t> per cent</w:t>
      </w:r>
      <w:r w:rsidR="00D43C28" w:rsidRPr="0013354F">
        <w:t xml:space="preserve">) of staying below the 2°C threshold. </w:t>
      </w:r>
      <w:r w:rsidR="00E93233" w:rsidRPr="0013354F">
        <w:t>Similarly, the IEA</w:t>
      </w:r>
      <w:r>
        <w:t>’</w:t>
      </w:r>
      <w:r w:rsidR="00D85539" w:rsidRPr="0013354F">
        <w:t>s Announced Pledges scenario is consistent with limiting warming to 1.7°C.</w:t>
      </w:r>
      <w:r w:rsidR="00506C68" w:rsidRPr="0013354F">
        <w:t xml:space="preserve"> See </w:t>
      </w:r>
      <w:r w:rsidR="00DB5FF4" w:rsidRPr="0013354F">
        <w:t>Appendix </w:t>
      </w:r>
      <w:r w:rsidR="00506C68" w:rsidRPr="0013354F">
        <w:t>C: Overview of modelling scenarios for more detail on the global scenario</w:t>
      </w:r>
      <w:r w:rsidR="00A3018A" w:rsidRPr="0013354F">
        <w:t>.</w:t>
      </w:r>
    </w:p>
  </w:footnote>
  <w:footnote w:id="3">
    <w:p w14:paraId="5854F605" w14:textId="1DFE61EA" w:rsidR="00066221" w:rsidRDefault="003E4F5A" w:rsidP="00BE4C1B">
      <w:pPr>
        <w:pStyle w:val="FootnoteText"/>
      </w:pPr>
      <w:r w:rsidRPr="003E4F5A">
        <w:rPr>
          <w:rStyle w:val="FootnoteReference"/>
          <w:sz w:val="20"/>
        </w:rPr>
        <w:footnoteRef/>
      </w:r>
      <w:r w:rsidR="00066221" w:rsidRPr="001C4B5A">
        <w:rPr>
          <w:rStyle w:val="FootnoteReference"/>
          <w:sz w:val="20"/>
        </w:rPr>
        <w:t xml:space="preserve"> </w:t>
      </w:r>
      <w:r w:rsidR="0013354F">
        <w:tab/>
      </w:r>
      <w:r w:rsidR="001E7B44" w:rsidRPr="001C4B5A">
        <w:rPr>
          <w:rStyle w:val="CommentTextChar"/>
        </w:rPr>
        <w:t xml:space="preserve">Provided by </w:t>
      </w:r>
      <w:r w:rsidR="00EF3CFC" w:rsidRPr="001C4B5A">
        <w:rPr>
          <w:rStyle w:val="CommentTextChar"/>
        </w:rPr>
        <w:t>the Australian Bureau of Agricultural and Resource Economics and Science</w:t>
      </w:r>
      <w:r w:rsidR="00DF34DE" w:rsidRPr="001C4B5A">
        <w:rPr>
          <w:rStyle w:val="CommentTextChar"/>
        </w:rPr>
        <w:t xml:space="preserve"> (ABARES)</w:t>
      </w:r>
      <w:r w:rsidR="00EF3CFC" w:rsidRPr="001C4B5A">
        <w:rPr>
          <w:rStyle w:val="CommentTextChar"/>
        </w:rPr>
        <w:t xml:space="preserve">. </w:t>
      </w:r>
      <w:r w:rsidR="00AA03CF" w:rsidRPr="001C4B5A">
        <w:rPr>
          <w:rStyle w:val="CommentTextChar"/>
        </w:rPr>
        <w:t xml:space="preserve">The curves for GLOBIOM, LUTO and Roxburgh </w:t>
      </w:r>
      <w:r w:rsidR="00364B80" w:rsidRPr="001C4B5A">
        <w:rPr>
          <w:rStyle w:val="CommentTextChar"/>
        </w:rPr>
        <w:t>et al.</w:t>
      </w:r>
      <w:r w:rsidR="00DA0E80" w:rsidRPr="001C4B5A">
        <w:rPr>
          <w:rStyle w:val="CommentTextChar"/>
        </w:rPr>
        <w:t xml:space="preserve"> (</w:t>
      </w:r>
      <w:hyperlink r:id="rId1" w:history="1">
        <w:r w:rsidR="00DA0E80" w:rsidRPr="00B80416">
          <w:rPr>
            <w:rStyle w:val="Hyperlink"/>
          </w:rPr>
          <w:t>2020</w:t>
        </w:r>
      </w:hyperlink>
      <w:r w:rsidR="00DA0E80" w:rsidRPr="001C4B5A">
        <w:rPr>
          <w:rStyle w:val="CommentTextChar"/>
        </w:rPr>
        <w:t>)</w:t>
      </w:r>
      <w:r w:rsidR="00AA03CF" w:rsidRPr="001C4B5A">
        <w:rPr>
          <w:rStyle w:val="CommentTextChar"/>
        </w:rPr>
        <w:t xml:space="preserve"> are based on mapping prices and quantities over time. These are not strictly supply curves.</w:t>
      </w:r>
    </w:p>
  </w:footnote>
  <w:footnote w:id="4">
    <w:p w14:paraId="63342590" w14:textId="00F0FB6A" w:rsidR="00C23D92" w:rsidRDefault="003E4F5A">
      <w:pPr>
        <w:pStyle w:val="FootnoteText"/>
      </w:pPr>
      <w:r w:rsidRPr="003E4F5A">
        <w:rPr>
          <w:rStyle w:val="FootnoteReference"/>
        </w:rPr>
        <w:footnoteRef/>
      </w:r>
      <w:r w:rsidR="00C23D92">
        <w:t xml:space="preserve"> </w:t>
      </w:r>
      <w:r w:rsidR="0013354F">
        <w:tab/>
      </w:r>
      <w:r w:rsidR="00C23D92" w:rsidRPr="00F52791">
        <w:t>Simshauser and Gilmore (</w:t>
      </w:r>
      <w:hyperlink r:id="rId2" w:history="1">
        <w:r w:rsidR="00C23D92" w:rsidRPr="00D5544D">
          <w:rPr>
            <w:rStyle w:val="Hyperlink"/>
          </w:rPr>
          <w:t>2025</w:t>
        </w:r>
      </w:hyperlink>
      <w:r w:rsidR="00C23D92" w:rsidRPr="00F52791">
        <w:t>), Clean Energy Invest</w:t>
      </w:r>
      <w:r w:rsidR="00C23D92">
        <w:t>or</w:t>
      </w:r>
      <w:r w:rsidR="00C23D92" w:rsidRPr="00F52791">
        <w:t xml:space="preserve"> Group (</w:t>
      </w:r>
      <w:hyperlink r:id="rId3" w:history="1">
        <w:r w:rsidR="00C23D92" w:rsidRPr="000D4F76">
          <w:rPr>
            <w:rStyle w:val="Hyperlink"/>
          </w:rPr>
          <w:t>2025</w:t>
        </w:r>
      </w:hyperlink>
      <w:r w:rsidR="00C23D92" w:rsidRPr="00F52791">
        <w:t>), and the Clean Energy Council (</w:t>
      </w:r>
      <w:hyperlink r:id="rId4" w:history="1">
        <w:r w:rsidR="00C23D92" w:rsidRPr="000D4F76">
          <w:rPr>
            <w:rStyle w:val="Hyperlink"/>
          </w:rPr>
          <w:t>2025</w:t>
        </w:r>
      </w:hyperlink>
      <w:r w:rsidR="00C23D92">
        <w:t xml:space="preserve">) all </w:t>
      </w:r>
      <w:r w:rsidR="00FF60A6">
        <w:t>find</w:t>
      </w:r>
      <w:r w:rsidR="00C23D92">
        <w:t xml:space="preserve"> links between </w:t>
      </w:r>
      <w:r w:rsidR="00A545B4">
        <w:t>stronger</w:t>
      </w:r>
      <w:r w:rsidR="00F80BBA">
        <w:t xml:space="preserve"> renewable investment and </w:t>
      </w:r>
      <w:r w:rsidR="00FF60A6">
        <w:t>better price outcomes for consumers.</w:t>
      </w:r>
    </w:p>
  </w:footnote>
  <w:footnote w:id="5">
    <w:p w14:paraId="58A1DF03" w14:textId="52E48257" w:rsidR="00DE224E" w:rsidRDefault="003E4F5A">
      <w:pPr>
        <w:pStyle w:val="FootnoteText"/>
      </w:pPr>
      <w:r w:rsidRPr="003E4F5A">
        <w:rPr>
          <w:rStyle w:val="FootnoteReference"/>
        </w:rPr>
        <w:footnoteRef/>
      </w:r>
      <w:r w:rsidR="00DE224E">
        <w:t xml:space="preserve"> </w:t>
      </w:r>
      <w:r w:rsidR="0013354F">
        <w:tab/>
      </w:r>
      <w:r w:rsidR="00692CA2">
        <w:t>L</w:t>
      </w:r>
      <w:r w:rsidR="005A5104">
        <w:t xml:space="preserve">ight vehicles include passenger vehicles </w:t>
      </w:r>
      <w:r w:rsidR="00BB4574">
        <w:t>and</w:t>
      </w:r>
      <w:r w:rsidR="005A5104">
        <w:t xml:space="preserve"> sports utility vehicles (SUVs).</w:t>
      </w:r>
    </w:p>
  </w:footnote>
  <w:footnote w:id="6">
    <w:p w14:paraId="518EE0AF" w14:textId="61AC2139" w:rsidR="00B02DBB" w:rsidRDefault="003E4F5A" w:rsidP="00B02DBB">
      <w:pPr>
        <w:pStyle w:val="FootnoteText"/>
      </w:pPr>
      <w:r w:rsidRPr="003E4F5A">
        <w:rPr>
          <w:rStyle w:val="FootnoteReference"/>
        </w:rPr>
        <w:footnoteRef/>
      </w:r>
      <w:r w:rsidR="00B02DBB">
        <w:t xml:space="preserve"> </w:t>
      </w:r>
      <w:r w:rsidR="0013354F">
        <w:tab/>
      </w:r>
      <w:r w:rsidR="00FD53DC">
        <w:t xml:space="preserve">Energy efficiency refers to process or technology improvements that allow for less energy to be used while producing the same amount of output. </w:t>
      </w:r>
      <w:r w:rsidR="00B02DBB">
        <w:t xml:space="preserve">See </w:t>
      </w:r>
      <w:r w:rsidR="008819C2">
        <w:t xml:space="preserve">Appendix D </w:t>
      </w:r>
      <w:r w:rsidR="00B02DBB">
        <w:t>for more details on energy efficiency assumptions.</w:t>
      </w:r>
    </w:p>
  </w:footnote>
  <w:footnote w:id="7">
    <w:p w14:paraId="5D48B0FC" w14:textId="5DB526FC" w:rsidR="006F29F3" w:rsidRDefault="003E4F5A" w:rsidP="006F29F3">
      <w:pPr>
        <w:pStyle w:val="FootnoteText"/>
      </w:pPr>
      <w:r w:rsidRPr="003E4F5A">
        <w:rPr>
          <w:rStyle w:val="FootnoteReference"/>
        </w:rPr>
        <w:footnoteRef/>
      </w:r>
      <w:r w:rsidR="006F29F3">
        <w:t xml:space="preserve"> </w:t>
      </w:r>
      <w:r w:rsidR="0013354F">
        <w:tab/>
      </w:r>
      <w:r w:rsidR="00444474" w:rsidRPr="00202A99">
        <w:t>Refers to the National Electricity Market (NEM) covering the eastern states and South Australia, and the Wholesale Electricity Market (WEM) which covers the south</w:t>
      </w:r>
      <w:r>
        <w:noBreakHyphen/>
      </w:r>
      <w:r w:rsidR="00444474" w:rsidRPr="00202A99">
        <w:t>west area of Western Australia. The remaining electricity generation is included as a part of small and off</w:t>
      </w:r>
      <w:r>
        <w:noBreakHyphen/>
      </w:r>
      <w:r w:rsidR="00444474" w:rsidRPr="00202A99">
        <w:t>grid.</w:t>
      </w:r>
    </w:p>
  </w:footnote>
  <w:footnote w:id="8">
    <w:p w14:paraId="5B9C4DC9" w14:textId="3FBC08F5" w:rsidR="009B43EF" w:rsidRPr="00E1545B" w:rsidRDefault="003E4F5A" w:rsidP="00B721AE">
      <w:pPr>
        <w:pStyle w:val="FootnoteText"/>
        <w:keepLines/>
      </w:pPr>
      <w:r w:rsidRPr="003E4F5A">
        <w:rPr>
          <w:rStyle w:val="FootnoteReference"/>
          <w:sz w:val="20"/>
        </w:rPr>
        <w:footnoteRef/>
      </w:r>
      <w:r w:rsidR="0013354F">
        <w:tab/>
      </w:r>
      <w:r w:rsidR="00B95DD8" w:rsidRPr="00E1545B">
        <w:t>CSIRO</w:t>
      </w:r>
      <w:r>
        <w:t>’</w:t>
      </w:r>
      <w:r w:rsidR="00B95DD8" w:rsidRPr="00E1545B">
        <w:t xml:space="preserve">s </w:t>
      </w:r>
      <w:r w:rsidR="00CE2046" w:rsidRPr="00CE2046">
        <w:rPr>
          <w:i/>
          <w:iCs/>
        </w:rPr>
        <w:t>Sustainable Aviation Fuel Roadmap</w:t>
      </w:r>
      <w:r w:rsidR="00DF4AC5" w:rsidRPr="00E1545B">
        <w:t xml:space="preserve"> (</w:t>
      </w:r>
      <w:hyperlink r:id="rId5" w:history="1">
        <w:r w:rsidR="00DF4AC5" w:rsidRPr="00CE2046">
          <w:rPr>
            <w:rStyle w:val="Hyperlink"/>
          </w:rPr>
          <w:t>2023</w:t>
        </w:r>
        <w:r w:rsidR="00E1545B" w:rsidRPr="00CE2046">
          <w:rPr>
            <w:rStyle w:val="Hyperlink"/>
          </w:rPr>
          <w:t>c</w:t>
        </w:r>
      </w:hyperlink>
      <w:r w:rsidR="00E1545B" w:rsidRPr="00E1545B">
        <w:t>)</w:t>
      </w:r>
      <w:r w:rsidR="00B95DD8" w:rsidRPr="00E1545B">
        <w:rPr>
          <w:i/>
        </w:rPr>
        <w:t xml:space="preserve"> </w:t>
      </w:r>
      <w:r w:rsidR="00B95DD8" w:rsidRPr="00E1545B">
        <w:t xml:space="preserve">and </w:t>
      </w:r>
      <w:r w:rsidR="00CE2046" w:rsidRPr="00CE2046">
        <w:rPr>
          <w:i/>
          <w:iCs/>
        </w:rPr>
        <w:t>Opportunities and Priorities for a Low Carbon Liquid Fuel Industry in Australia</w:t>
      </w:r>
      <w:r w:rsidR="00E1545B" w:rsidRPr="00E1545B">
        <w:t xml:space="preserve"> (</w:t>
      </w:r>
      <w:hyperlink r:id="rId6" w:history="1">
        <w:r w:rsidR="00CE2046" w:rsidRPr="00CE2046">
          <w:rPr>
            <w:rStyle w:val="Hyperlink"/>
          </w:rPr>
          <w:t>O</w:t>
        </w:r>
        <w:r>
          <w:rPr>
            <w:rStyle w:val="Hyperlink"/>
          </w:rPr>
          <w:t>’</w:t>
        </w:r>
        <w:r w:rsidR="00CE2046" w:rsidRPr="00CE2046">
          <w:rPr>
            <w:rStyle w:val="Hyperlink"/>
          </w:rPr>
          <w:t xml:space="preserve">Sullivan </w:t>
        </w:r>
        <w:r w:rsidR="00E1545B" w:rsidRPr="00CE2046">
          <w:rPr>
            <w:rStyle w:val="Hyperlink"/>
          </w:rPr>
          <w:t>2025</w:t>
        </w:r>
      </w:hyperlink>
      <w:r w:rsidR="00E1545B" w:rsidRPr="00E1545B">
        <w:t>)</w:t>
      </w:r>
      <w:r w:rsidR="00B95DD8" w:rsidRPr="00E1545B">
        <w:rPr>
          <w:i/>
        </w:rPr>
        <w:t xml:space="preserve"> </w:t>
      </w:r>
      <w:r w:rsidR="00B95DD8" w:rsidRPr="00E1545B">
        <w:t>report finds the leveli</w:t>
      </w:r>
      <w:r w:rsidR="001D77E3">
        <w:t>s</w:t>
      </w:r>
      <w:r w:rsidR="00B95DD8" w:rsidRPr="00E1545B">
        <w:t>ed cost of production for a unit of fuel could decrease by between 10</w:t>
      </w:r>
      <w:r w:rsidR="007A7CFA">
        <w:t> per cent</w:t>
      </w:r>
      <w:r w:rsidR="00B95DD8" w:rsidRPr="00E1545B">
        <w:t xml:space="preserve"> to 56</w:t>
      </w:r>
      <w:r w:rsidR="001E5180">
        <w:t> per cent</w:t>
      </w:r>
      <w:r w:rsidR="00B95DD8" w:rsidRPr="00E1545B">
        <w:t xml:space="preserve"> (depending on the feedstock used) over the period to 2050. </w:t>
      </w:r>
    </w:p>
  </w:footnote>
  <w:footnote w:id="9">
    <w:p w14:paraId="6A1F1033" w14:textId="23FD7505" w:rsidR="00370955" w:rsidRDefault="003E4F5A" w:rsidP="00370955">
      <w:pPr>
        <w:pStyle w:val="FootnoteText"/>
      </w:pPr>
      <w:r w:rsidRPr="003E4F5A">
        <w:rPr>
          <w:rStyle w:val="FootnoteReference"/>
          <w:sz w:val="20"/>
        </w:rPr>
        <w:footnoteRef/>
      </w:r>
      <w:r w:rsidR="0013354F">
        <w:tab/>
      </w:r>
      <w:r w:rsidR="00D75A16" w:rsidRPr="00E1545B">
        <w:t>Figure 16</w:t>
      </w:r>
      <w:r w:rsidR="009A5534">
        <w:t xml:space="preserve"> in </w:t>
      </w:r>
      <w:r w:rsidR="00D75A16" w:rsidRPr="00E1545B">
        <w:t xml:space="preserve"> </w:t>
      </w:r>
      <w:r w:rsidR="009A5534" w:rsidRPr="009A5534">
        <w:rPr>
          <w:i/>
          <w:iCs/>
        </w:rPr>
        <w:t>Australia</w:t>
      </w:r>
      <w:r>
        <w:rPr>
          <w:i/>
          <w:iCs/>
        </w:rPr>
        <w:t>’</w:t>
      </w:r>
      <w:r w:rsidR="009A5534" w:rsidRPr="009A5534">
        <w:rPr>
          <w:i/>
          <w:iCs/>
        </w:rPr>
        <w:t>s emission projections 2024</w:t>
      </w:r>
      <w:r w:rsidR="009A5534">
        <w:t xml:space="preserve"> </w:t>
      </w:r>
      <w:r w:rsidR="009A5534">
        <w:rPr>
          <w:lang w:eastAsia="zh-CN"/>
        </w:rPr>
        <w:t>(</w:t>
      </w:r>
      <w:hyperlink r:id="rId7" w:history="1">
        <w:r w:rsidR="009A5534">
          <w:rPr>
            <w:rStyle w:val="Hyperlink"/>
          </w:rPr>
          <w:t>DCCEEW 2024c</w:t>
        </w:r>
      </w:hyperlink>
      <w:r w:rsidR="009A5534">
        <w:t xml:space="preserve">): </w:t>
      </w:r>
      <w:r w:rsidR="00D75A16" w:rsidRPr="00E1545B">
        <w:rPr>
          <w:i/>
          <w:iCs/>
        </w:rPr>
        <w:t>Safeguard business</w:t>
      </w:r>
      <w:r>
        <w:rPr>
          <w:i/>
          <w:iCs/>
        </w:rPr>
        <w:noBreakHyphen/>
      </w:r>
      <w:r w:rsidR="00D75A16" w:rsidRPr="00E1545B">
        <w:rPr>
          <w:i/>
          <w:iCs/>
        </w:rPr>
        <w:t>as</w:t>
      </w:r>
      <w:r>
        <w:rPr>
          <w:i/>
          <w:iCs/>
        </w:rPr>
        <w:noBreakHyphen/>
      </w:r>
      <w:r w:rsidR="00D75A16" w:rsidRPr="00E1545B">
        <w:rPr>
          <w:i/>
          <w:iCs/>
        </w:rPr>
        <w:t>usual, gross emissions, on</w:t>
      </w:r>
      <w:r>
        <w:rPr>
          <w:i/>
          <w:iCs/>
        </w:rPr>
        <w:noBreakHyphen/>
      </w:r>
      <w:r w:rsidR="00D75A16" w:rsidRPr="00E1545B">
        <w:rPr>
          <w:i/>
          <w:iCs/>
        </w:rPr>
        <w:t xml:space="preserve">site emissions reductions and net demand for units in the </w:t>
      </w:r>
      <w:r w:rsidR="009B114B">
        <w:rPr>
          <w:i/>
          <w:iCs/>
        </w:rPr>
        <w:t>B</w:t>
      </w:r>
      <w:r w:rsidR="00D75A16" w:rsidRPr="00E1545B">
        <w:rPr>
          <w:i/>
          <w:iCs/>
        </w:rPr>
        <w:t xml:space="preserve">aseline </w:t>
      </w:r>
      <w:r w:rsidR="009B114B">
        <w:rPr>
          <w:i/>
          <w:iCs/>
        </w:rPr>
        <w:t>S</w:t>
      </w:r>
      <w:r w:rsidR="00D75A16" w:rsidRPr="00E1545B">
        <w:rPr>
          <w:i/>
          <w:iCs/>
        </w:rPr>
        <w:t>cenario, 2025 to 2040, Mt</w:t>
      </w:r>
      <w:r w:rsidR="00AC37E8">
        <w:rPr>
          <w:i/>
          <w:iCs/>
        </w:rPr>
        <w:t> </w:t>
      </w:r>
      <w:r w:rsidR="00D75A16" w:rsidRPr="00E1545B">
        <w:rPr>
          <w:i/>
          <w:iCs/>
        </w:rPr>
        <w:t>CO</w:t>
      </w:r>
      <w:r w:rsidR="00D75A16" w:rsidRPr="00E96D0F">
        <w:rPr>
          <w:i/>
          <w:vertAlign w:val="subscript"/>
        </w:rPr>
        <w:t>2</w:t>
      </w:r>
      <w:r>
        <w:rPr>
          <w:i/>
          <w:iCs/>
        </w:rPr>
        <w:noBreakHyphen/>
      </w:r>
      <w:r w:rsidR="00D75A16" w:rsidRPr="00E1545B">
        <w:rPr>
          <w:i/>
          <w:iCs/>
        </w:rPr>
        <w:t>e</w:t>
      </w:r>
      <w:r w:rsidR="00D75A16" w:rsidRPr="00E1545B">
        <w:t>.</w:t>
      </w:r>
    </w:p>
  </w:footnote>
  <w:footnote w:id="10">
    <w:p w14:paraId="396E6F9F" w14:textId="2186040E" w:rsidR="00040DD4" w:rsidRDefault="003E4F5A" w:rsidP="00040DD4">
      <w:pPr>
        <w:pStyle w:val="FootnoteText"/>
      </w:pPr>
      <w:r w:rsidRPr="003E4F5A">
        <w:rPr>
          <w:rStyle w:val="FootnoteReference"/>
          <w:sz w:val="20"/>
        </w:rPr>
        <w:footnoteRef/>
      </w:r>
      <w:r w:rsidR="0013354F">
        <w:tab/>
      </w:r>
      <w:r w:rsidR="00040DD4">
        <w:rPr>
          <w:lang w:eastAsia="zh-CN"/>
        </w:rPr>
        <w:t>Large industrial emitters are those facilities with emissions over 100,000</w:t>
      </w:r>
      <w:r w:rsidR="006E1D18">
        <w:rPr>
          <w:lang w:eastAsia="zh-CN"/>
        </w:rPr>
        <w:t> </w:t>
      </w:r>
      <w:r w:rsidR="00040DD4">
        <w:rPr>
          <w:lang w:eastAsia="zh-CN"/>
        </w:rPr>
        <w:t>t</w:t>
      </w:r>
      <w:r w:rsidR="006E1D18">
        <w:rPr>
          <w:lang w:eastAsia="zh-CN"/>
        </w:rPr>
        <w:t> </w:t>
      </w:r>
      <w:r w:rsidR="00040DD4">
        <w:rPr>
          <w:lang w:eastAsia="zh-CN"/>
        </w:rPr>
        <w:t>CO</w:t>
      </w:r>
      <w:r w:rsidR="00040DD4" w:rsidRPr="00E96D0F">
        <w:rPr>
          <w:vertAlign w:val="subscript"/>
          <w:lang w:eastAsia="zh-CN"/>
        </w:rPr>
        <w:t>2</w:t>
      </w:r>
      <w:r>
        <w:rPr>
          <w:lang w:eastAsia="zh-CN"/>
        </w:rPr>
        <w:noBreakHyphen/>
      </w:r>
      <w:r w:rsidR="00040DD4">
        <w:rPr>
          <w:lang w:eastAsia="zh-CN"/>
        </w:rPr>
        <w:t>e per year are typically subject to emissions reduction obligations in the Safeguard Mechanism.</w:t>
      </w:r>
    </w:p>
  </w:footnote>
  <w:footnote w:id="11">
    <w:p w14:paraId="0E2B33DF" w14:textId="34389042" w:rsidR="002268ED" w:rsidRDefault="003E4F5A">
      <w:pPr>
        <w:pStyle w:val="FootnoteText"/>
      </w:pPr>
      <w:r w:rsidRPr="003E4F5A">
        <w:rPr>
          <w:rStyle w:val="FootnoteReference"/>
        </w:rPr>
        <w:footnoteRef/>
      </w:r>
      <w:r w:rsidR="0013354F">
        <w:tab/>
      </w:r>
      <w:r w:rsidR="002268ED">
        <w:t xml:space="preserve">Residual emissions are </w:t>
      </w:r>
      <w:r w:rsidR="0057385C">
        <w:t>those greenhouse gas emissions that remain aft</w:t>
      </w:r>
      <w:r w:rsidR="0068138E">
        <w:t>er all economical or technically feasible abatement options have been exhausted (</w:t>
      </w:r>
      <w:hyperlink r:id="rId8" w:history="1">
        <w:r w:rsidR="00B444AE">
          <w:rPr>
            <w:rStyle w:val="Hyperlink"/>
          </w:rPr>
          <w:t>IPCC 2022</w:t>
        </w:r>
      </w:hyperlink>
      <w:r w:rsidR="0068138E">
        <w:t>).</w:t>
      </w:r>
    </w:p>
  </w:footnote>
  <w:footnote w:id="12">
    <w:p w14:paraId="6F91E483" w14:textId="55591A32" w:rsidR="00386BF8" w:rsidRDefault="003E4F5A">
      <w:pPr>
        <w:pStyle w:val="FootnoteText"/>
      </w:pPr>
      <w:r w:rsidRPr="003E4F5A">
        <w:rPr>
          <w:rStyle w:val="FootnoteReference"/>
        </w:rPr>
        <w:footnoteRef/>
      </w:r>
      <w:r w:rsidR="0013354F">
        <w:tab/>
      </w:r>
      <w:r>
        <w:t>“</w:t>
      </w:r>
      <w:r w:rsidR="00386BF8" w:rsidRPr="00603B06">
        <w:rPr>
          <w:i/>
          <w:iCs/>
        </w:rPr>
        <w:t>The deployment of carbon dioxide removal (CDR) to counterbalance hard</w:t>
      </w:r>
      <w:r>
        <w:rPr>
          <w:i/>
          <w:iCs/>
        </w:rPr>
        <w:noBreakHyphen/>
      </w:r>
      <w:r w:rsidR="00386BF8" w:rsidRPr="00603B06">
        <w:rPr>
          <w:i/>
          <w:iCs/>
        </w:rPr>
        <w:t>to</w:t>
      </w:r>
      <w:r>
        <w:rPr>
          <w:i/>
          <w:iCs/>
        </w:rPr>
        <w:noBreakHyphen/>
      </w:r>
      <w:r w:rsidR="00386BF8" w:rsidRPr="00603B06">
        <w:rPr>
          <w:i/>
          <w:iCs/>
        </w:rPr>
        <w:t>abate residual emissions is unavoidable if net zero CO</w:t>
      </w:r>
      <w:r w:rsidR="00386BF8" w:rsidRPr="00E96D0F">
        <w:rPr>
          <w:i/>
          <w:vertAlign w:val="subscript"/>
        </w:rPr>
        <w:t>2</w:t>
      </w:r>
      <w:r w:rsidR="00386BF8" w:rsidRPr="00603B06">
        <w:rPr>
          <w:i/>
          <w:iCs/>
        </w:rPr>
        <w:t xml:space="preserve"> or GHG emissions are to be achieved</w:t>
      </w:r>
      <w:r w:rsidR="00556787">
        <w:rPr>
          <w:i/>
          <w:iCs/>
        </w:rPr>
        <w:t>.</w:t>
      </w:r>
      <w:r>
        <w:t>”</w:t>
      </w:r>
      <w:r w:rsidR="00556787">
        <w:t xml:space="preserve"> </w:t>
      </w:r>
      <w:r w:rsidR="00BD7B5C">
        <w:t>(</w:t>
      </w:r>
      <w:hyperlink r:id="rId9" w:history="1">
        <w:r w:rsidR="00B444AE">
          <w:rPr>
            <w:rStyle w:val="Hyperlink"/>
          </w:rPr>
          <w:t>IPCC 2022</w:t>
        </w:r>
      </w:hyperlink>
      <w:r w:rsidR="00BD7B5C">
        <w:t>)</w:t>
      </w:r>
      <w:r w:rsidR="008B7537">
        <w:t>.</w:t>
      </w:r>
    </w:p>
  </w:footnote>
  <w:footnote w:id="13">
    <w:p w14:paraId="7D8C8978" w14:textId="454E8025" w:rsidR="002F367C" w:rsidRDefault="003E4F5A">
      <w:pPr>
        <w:pStyle w:val="FootnoteText"/>
      </w:pPr>
      <w:r w:rsidRPr="003E4F5A">
        <w:rPr>
          <w:rStyle w:val="FootnoteReference"/>
        </w:rPr>
        <w:footnoteRef/>
      </w:r>
      <w:r w:rsidR="0013354F">
        <w:tab/>
      </w:r>
      <w:r w:rsidR="002F367C" w:rsidRPr="002F367C">
        <w:t>Current estimates by CSIRO place the cost of direct</w:t>
      </w:r>
      <w:r>
        <w:noBreakHyphen/>
      </w:r>
      <w:r w:rsidR="002F367C" w:rsidRPr="002F367C">
        <w:t xml:space="preserve">air capture technology, for example, at around </w:t>
      </w:r>
      <w:r w:rsidR="00485E18">
        <w:br/>
      </w:r>
      <w:r w:rsidR="002F367C" w:rsidRPr="002F367C">
        <w:t>$500</w:t>
      </w:r>
      <w:r w:rsidR="00485E18">
        <w:t>–</w:t>
      </w:r>
      <w:r w:rsidR="002F367C" w:rsidRPr="002F367C">
        <w:t>1000 t/CO</w:t>
      </w:r>
      <w:r w:rsidR="002F367C" w:rsidRPr="002F367C">
        <w:rPr>
          <w:vertAlign w:val="subscript"/>
        </w:rPr>
        <w:t>2</w:t>
      </w:r>
      <w:r>
        <w:noBreakHyphen/>
      </w:r>
      <w:r w:rsidR="002F367C" w:rsidRPr="002F367C">
        <w:t>e abated, falling to around $400 t/CO</w:t>
      </w:r>
      <w:r w:rsidR="002F367C" w:rsidRPr="002F367C">
        <w:rPr>
          <w:vertAlign w:val="subscript"/>
        </w:rPr>
        <w:t>2</w:t>
      </w:r>
      <w:r>
        <w:noBreakHyphen/>
      </w:r>
      <w:r w:rsidR="002F367C" w:rsidRPr="002F367C">
        <w:t>e in 2050 (</w:t>
      </w:r>
      <w:r w:rsidR="007457D7" w:rsidRPr="007457D7">
        <w:t>CSIRO unpublished</w:t>
      </w:r>
      <w:r w:rsidR="00753E56">
        <w:t>)</w:t>
      </w:r>
      <w:r w:rsidR="00A73FD1">
        <w:t>.</w:t>
      </w:r>
    </w:p>
  </w:footnote>
  <w:footnote w:id="14">
    <w:p w14:paraId="2E02086B" w14:textId="7D98B16E" w:rsidR="007E5D98" w:rsidRDefault="003E4F5A" w:rsidP="00230FD2">
      <w:pPr>
        <w:pStyle w:val="FootnoteText"/>
      </w:pPr>
      <w:r w:rsidRPr="003E4F5A">
        <w:rPr>
          <w:rStyle w:val="FootnoteReference"/>
        </w:rPr>
        <w:footnoteRef/>
      </w:r>
      <w:r w:rsidR="0013354F">
        <w:tab/>
      </w:r>
      <w:r w:rsidR="007E5D98">
        <w:t xml:space="preserve">See </w:t>
      </w:r>
      <w:r w:rsidR="00962B44">
        <w:t>also</w:t>
      </w:r>
      <w:r w:rsidR="007E5D98">
        <w:t xml:space="preserve"> Appendix A: Additional outputs.</w:t>
      </w:r>
    </w:p>
  </w:footnote>
  <w:footnote w:id="15">
    <w:p w14:paraId="5F99090A" w14:textId="2B3C61BA" w:rsidR="00186296" w:rsidRDefault="003E4F5A">
      <w:pPr>
        <w:pStyle w:val="FootnoteText"/>
      </w:pPr>
      <w:r w:rsidRPr="003E4F5A">
        <w:rPr>
          <w:rStyle w:val="FootnoteReference"/>
        </w:rPr>
        <w:footnoteRef/>
      </w:r>
      <w:r w:rsidR="0013354F">
        <w:tab/>
      </w:r>
      <w:r w:rsidR="00F11377" w:rsidRPr="000F0FEB">
        <w:t xml:space="preserve">This </w:t>
      </w:r>
      <w:r>
        <w:t>‘</w:t>
      </w:r>
      <w:r w:rsidR="00F11377" w:rsidRPr="000F0FEB">
        <w:t>Services</w:t>
      </w:r>
      <w:r>
        <w:t>’</w:t>
      </w:r>
      <w:r w:rsidR="00F11377" w:rsidRPr="000F0FEB">
        <w:t xml:space="preserve"> sector in this table refers to the industry in the Treasury Industry Model (TIM), rather than the ABS definition which also includes industries such as construction and transport. Construction is captured as its own separate industry within TIM.</w:t>
      </w:r>
    </w:p>
  </w:footnote>
  <w:footnote w:id="16">
    <w:p w14:paraId="757612F6" w14:textId="4D4FB678" w:rsidR="00851506" w:rsidRDefault="003E4F5A">
      <w:pPr>
        <w:pStyle w:val="FootnoteText"/>
      </w:pPr>
      <w:r w:rsidRPr="003E4F5A">
        <w:rPr>
          <w:rStyle w:val="FootnoteReference"/>
          <w:sz w:val="20"/>
        </w:rPr>
        <w:footnoteRef/>
      </w:r>
      <w:r w:rsidR="0013354F">
        <w:tab/>
      </w:r>
      <w:r w:rsidR="00851506">
        <w:t xml:space="preserve">See Appendix A: </w:t>
      </w:r>
      <w:r w:rsidR="00E55A7E">
        <w:t>Additional outputs.</w:t>
      </w:r>
    </w:p>
  </w:footnote>
  <w:footnote w:id="17">
    <w:p w14:paraId="5DFDEE86" w14:textId="77D4E304" w:rsidR="004E0E40" w:rsidRDefault="003E4F5A" w:rsidP="000F0FEB">
      <w:pPr>
        <w:pStyle w:val="FootnoteText"/>
      </w:pPr>
      <w:r w:rsidRPr="003E4F5A">
        <w:rPr>
          <w:rStyle w:val="FootnoteReference"/>
          <w:sz w:val="20"/>
        </w:rPr>
        <w:footnoteRef/>
      </w:r>
      <w:r w:rsidR="0013354F">
        <w:tab/>
      </w:r>
      <w:r w:rsidR="00843849">
        <w:t>Recognising that investment in lower</w:t>
      </w:r>
      <w:r>
        <w:noBreakHyphen/>
      </w:r>
      <w:r w:rsidR="00843849">
        <w:t>emissions buildings, plant, equipment and technologies will occur as part of regular investment cycles, investment in emissions reduction technologies cannot be readily distinguished from broader investment in the economy across the scenarios.</w:t>
      </w:r>
    </w:p>
  </w:footnote>
  <w:footnote w:id="18">
    <w:p w14:paraId="5717A1B6" w14:textId="1CDF99B0" w:rsidR="00D441DF" w:rsidRDefault="003E4F5A" w:rsidP="000F0FEB">
      <w:pPr>
        <w:pStyle w:val="FootnoteText"/>
      </w:pPr>
      <w:r w:rsidRPr="003E4F5A">
        <w:rPr>
          <w:rStyle w:val="FootnoteReference"/>
          <w:sz w:val="20"/>
        </w:rPr>
        <w:footnoteRef/>
      </w:r>
      <w:r w:rsidR="0013354F">
        <w:tab/>
      </w:r>
      <w:r w:rsidR="00D441DF" w:rsidRPr="00681049">
        <w:t>Depreciation data from the ABS suggest that the time required to turn over the capital stock is around 15 years</w:t>
      </w:r>
      <w:r w:rsidR="00D441DF" w:rsidRPr="0000624A">
        <w:t xml:space="preserve"> for the mining sector, 10 years for the agriculture</w:t>
      </w:r>
      <w:r w:rsidR="00D441DF">
        <w:t xml:space="preserve"> and manufacturing sectors, and 20 years for the transport, postal, and warehousing sector.</w:t>
      </w:r>
    </w:p>
  </w:footnote>
  <w:footnote w:id="19">
    <w:p w14:paraId="05B3CAD3" w14:textId="79D8141A" w:rsidR="0010156E" w:rsidRDefault="003E4F5A" w:rsidP="000F0FEB">
      <w:pPr>
        <w:pStyle w:val="FootnoteText"/>
      </w:pPr>
      <w:r w:rsidRPr="003E4F5A">
        <w:rPr>
          <w:rStyle w:val="FootnoteReference"/>
          <w:sz w:val="20"/>
        </w:rPr>
        <w:footnoteRef/>
      </w:r>
      <w:r w:rsidR="0013354F">
        <w:tab/>
      </w:r>
      <w:r w:rsidR="00E90D45" w:rsidRPr="000F0FEB">
        <w:t>The comparison is based on analysis of Australia</w:t>
      </w:r>
      <w:r>
        <w:t>’</w:t>
      </w:r>
      <w:r w:rsidR="00E90D45" w:rsidRPr="000F0FEB">
        <w:t>s g</w:t>
      </w:r>
      <w:r w:rsidR="0010156E" w:rsidRPr="000F0FEB">
        <w:t>ross fixed capital formation</w:t>
      </w:r>
      <w:r w:rsidR="00E90D45" w:rsidRPr="000F0FEB">
        <w:t>, which</w:t>
      </w:r>
      <w:r w:rsidR="0010156E" w:rsidRPr="000F0FEB">
        <w:t xml:space="preserve"> increased by 87</w:t>
      </w:r>
      <w:r w:rsidR="00AD2F80" w:rsidRPr="000F0FEB">
        <w:t> </w:t>
      </w:r>
      <w:r w:rsidR="0010156E" w:rsidRPr="000F0FEB">
        <w:t>per</w:t>
      </w:r>
      <w:r w:rsidR="00AD2F80" w:rsidRPr="000F0FEB">
        <w:t> </w:t>
      </w:r>
      <w:r w:rsidR="0010156E" w:rsidRPr="000F0FEB">
        <w:t>cent between 1999</w:t>
      </w:r>
      <w:r w:rsidR="00223A1A" w:rsidRPr="000F0FEB">
        <w:t>–</w:t>
      </w:r>
      <w:r w:rsidR="0010156E" w:rsidRPr="000F0FEB">
        <w:t>2000 and 2014</w:t>
      </w:r>
      <w:r w:rsidR="00223A1A" w:rsidRPr="000F0FEB">
        <w:t>–</w:t>
      </w:r>
      <w:r w:rsidR="0010156E" w:rsidRPr="000F0FEB">
        <w:t>15 (</w:t>
      </w:r>
      <w:hyperlink r:id="rId10" w:anchor="data-downloads" w:history="1">
        <w:r w:rsidR="00A73125" w:rsidRPr="004C29C5">
          <w:rPr>
            <w:rStyle w:val="Hyperlink"/>
          </w:rPr>
          <w:t>ABS 2025</w:t>
        </w:r>
      </w:hyperlink>
      <w:r w:rsidR="0010156E" w:rsidRPr="000F0FEB">
        <w:t>).</w:t>
      </w:r>
    </w:p>
  </w:footnote>
  <w:footnote w:id="20">
    <w:p w14:paraId="0FA1B876" w14:textId="79E2435C" w:rsidR="00FF1D06" w:rsidRDefault="003E4F5A" w:rsidP="000F0FEB">
      <w:pPr>
        <w:pStyle w:val="FootnoteText"/>
      </w:pPr>
      <w:r w:rsidRPr="003E4F5A">
        <w:rPr>
          <w:rStyle w:val="FootnoteReference"/>
          <w:sz w:val="20"/>
        </w:rPr>
        <w:footnoteRef/>
      </w:r>
      <w:r w:rsidR="0013354F">
        <w:tab/>
      </w:r>
      <w:r w:rsidR="00FF1D06">
        <w:rPr>
          <w:szCs w:val="24"/>
        </w:rPr>
        <w:t>Strong renewable</w:t>
      </w:r>
      <w:r w:rsidR="00FF1D06" w:rsidRPr="003E23D4">
        <w:rPr>
          <w:szCs w:val="24"/>
        </w:rPr>
        <w:t xml:space="preserve"> </w:t>
      </w:r>
      <w:r w:rsidR="00FF1D06">
        <w:rPr>
          <w:szCs w:val="24"/>
        </w:rPr>
        <w:t xml:space="preserve">investment </w:t>
      </w:r>
      <w:r w:rsidR="00FF1D06" w:rsidRPr="003E23D4">
        <w:rPr>
          <w:szCs w:val="24"/>
        </w:rPr>
        <w:t>is consistent with AEMO</w:t>
      </w:r>
      <w:r>
        <w:rPr>
          <w:szCs w:val="24"/>
        </w:rPr>
        <w:t>’</w:t>
      </w:r>
      <w:r w:rsidR="00FF1D06" w:rsidRPr="003E23D4">
        <w:rPr>
          <w:szCs w:val="24"/>
        </w:rPr>
        <w:t xml:space="preserve">s Integrated System Plan </w:t>
      </w:r>
      <w:r w:rsidR="00FF1D06">
        <w:rPr>
          <w:szCs w:val="24"/>
        </w:rPr>
        <w:t>S</w:t>
      </w:r>
      <w:r w:rsidR="00FF1D06" w:rsidRPr="003E23D4">
        <w:rPr>
          <w:szCs w:val="24"/>
        </w:rPr>
        <w:t xml:space="preserve">tep </w:t>
      </w:r>
      <w:r w:rsidR="00FF1D06">
        <w:rPr>
          <w:szCs w:val="24"/>
        </w:rPr>
        <w:t>C</w:t>
      </w:r>
      <w:r w:rsidR="00FF1D06" w:rsidRPr="003E23D4">
        <w:rPr>
          <w:szCs w:val="24"/>
        </w:rPr>
        <w:t xml:space="preserve">hange scenario, which identifies the </w:t>
      </w:r>
      <w:r w:rsidR="00FF1D06">
        <w:rPr>
          <w:szCs w:val="24"/>
        </w:rPr>
        <w:t>net present value</w:t>
      </w:r>
      <w:r w:rsidR="00FF1D06" w:rsidRPr="003E23D4">
        <w:rPr>
          <w:szCs w:val="24"/>
        </w:rPr>
        <w:t xml:space="preserve"> of new electricity infrastructure as $122</w:t>
      </w:r>
      <w:r w:rsidR="00FF1D06">
        <w:rPr>
          <w:szCs w:val="24"/>
        </w:rPr>
        <w:t> billion</w:t>
      </w:r>
      <w:r w:rsidR="00FF1D06" w:rsidRPr="003E23D4">
        <w:rPr>
          <w:szCs w:val="24"/>
        </w:rPr>
        <w:t xml:space="preserve"> to 2050.</w:t>
      </w:r>
    </w:p>
  </w:footnote>
  <w:footnote w:id="21">
    <w:p w14:paraId="6639A715" w14:textId="7575F2FE" w:rsidR="00701627" w:rsidRDefault="003E4F5A">
      <w:pPr>
        <w:pStyle w:val="FootnoteText"/>
      </w:pPr>
      <w:r w:rsidRPr="003E4F5A">
        <w:rPr>
          <w:rStyle w:val="FootnoteReference"/>
          <w:sz w:val="20"/>
        </w:rPr>
        <w:footnoteRef/>
      </w:r>
      <w:r w:rsidR="0013354F">
        <w:tab/>
      </w:r>
      <w:r w:rsidR="00701627">
        <w:t xml:space="preserve">All results in </w:t>
      </w:r>
      <w:r w:rsidR="00B51B39">
        <w:t xml:space="preserve">this section </w:t>
      </w:r>
      <w:r w:rsidR="00701627">
        <w:t>are for the NEM unless noted otherwise.</w:t>
      </w:r>
    </w:p>
  </w:footnote>
  <w:footnote w:id="22">
    <w:p w14:paraId="6D4BAD4E" w14:textId="3F730DA2" w:rsidR="00D90369" w:rsidRDefault="003E4F5A">
      <w:pPr>
        <w:pStyle w:val="FootnoteText"/>
      </w:pPr>
      <w:r w:rsidRPr="003E4F5A">
        <w:rPr>
          <w:rStyle w:val="FootnoteReference"/>
          <w:sz w:val="20"/>
        </w:rPr>
        <w:footnoteRef/>
      </w:r>
      <w:r w:rsidR="0013354F">
        <w:tab/>
      </w:r>
      <w:r w:rsidR="004E10A1" w:rsidRPr="00CC38E5">
        <w:t>Australia Energy Statistics, Table F</w:t>
      </w:r>
      <w:r w:rsidR="00160F61">
        <w:t xml:space="preserve"> (</w:t>
      </w:r>
      <w:hyperlink r:id="rId11" w:history="1">
        <w:r w:rsidR="006326D3" w:rsidRPr="006326D3">
          <w:rPr>
            <w:rStyle w:val="Hyperlink"/>
          </w:rPr>
          <w:t xml:space="preserve">DCCEEW </w:t>
        </w:r>
        <w:r w:rsidR="00F64182">
          <w:rPr>
            <w:rStyle w:val="Hyperlink"/>
          </w:rPr>
          <w:t>2025b</w:t>
        </w:r>
      </w:hyperlink>
      <w:r w:rsidR="00B2473E">
        <w:t>)</w:t>
      </w:r>
      <w:r w:rsidR="00AA20B2">
        <w:t>.</w:t>
      </w:r>
    </w:p>
  </w:footnote>
  <w:footnote w:id="23">
    <w:p w14:paraId="6556E42D" w14:textId="45B16C95" w:rsidR="00412862" w:rsidRDefault="003E4F5A" w:rsidP="00281F6F">
      <w:pPr>
        <w:pStyle w:val="FootnoteText"/>
        <w:keepLines/>
      </w:pPr>
      <w:r w:rsidRPr="003E4F5A">
        <w:rPr>
          <w:rStyle w:val="FootnoteReference"/>
          <w:sz w:val="20"/>
        </w:rPr>
        <w:footnoteRef/>
      </w:r>
      <w:r w:rsidR="0013354F">
        <w:tab/>
      </w:r>
      <w:r w:rsidR="00412862">
        <w:t xml:space="preserve">Under all scenarios, employment increases, reflecting underlying population growth. </w:t>
      </w:r>
      <w:r w:rsidR="00412862" w:rsidRPr="000D38E8">
        <w:t xml:space="preserve">Total hours worked in the Baseline Scenario </w:t>
      </w:r>
      <w:r w:rsidR="00480B92">
        <w:t>are aligned with</w:t>
      </w:r>
      <w:r w:rsidR="00412862" w:rsidRPr="000D38E8">
        <w:t xml:space="preserve"> the </w:t>
      </w:r>
      <w:r w:rsidR="00412862" w:rsidRPr="008B1035">
        <w:rPr>
          <w:i/>
          <w:iCs/>
        </w:rPr>
        <w:t>2023 Intergenerational Report</w:t>
      </w:r>
      <w:r w:rsidR="00412862" w:rsidRPr="000D38E8">
        <w:t>.</w:t>
      </w:r>
      <w:r w:rsidR="00412862">
        <w:t xml:space="preserve"> </w:t>
      </w:r>
      <w:r w:rsidR="00412862" w:rsidRPr="000D38E8">
        <w:t xml:space="preserve">Total hours worked can deviate from this in other scenarios </w:t>
      </w:r>
      <w:r w:rsidR="00412862">
        <w:t>as labour force</w:t>
      </w:r>
      <w:r w:rsidR="00412862" w:rsidRPr="000D38E8">
        <w:t xml:space="preserve"> participation responds to deviations in the real wage</w:t>
      </w:r>
      <w:r w:rsidR="00C777D5">
        <w:t xml:space="preserve"> between scenarios</w:t>
      </w:r>
      <w:r w:rsidR="00412862" w:rsidRPr="000D38E8">
        <w:t xml:space="preserve">. In the Treasury Industry Model, the substitution effect </w:t>
      </w:r>
      <w:r w:rsidR="00842239">
        <w:t xml:space="preserve">can dominate </w:t>
      </w:r>
      <w:r w:rsidR="00EE2A16">
        <w:t xml:space="preserve">the income and </w:t>
      </w:r>
      <w:r w:rsidR="00842239">
        <w:t>wealth effects at different points in time</w:t>
      </w:r>
      <w:r w:rsidR="00412862" w:rsidRPr="000D38E8">
        <w:t xml:space="preserve">. As a result, </w:t>
      </w:r>
      <w:r w:rsidR="00412862">
        <w:t xml:space="preserve">labour force </w:t>
      </w:r>
      <w:r w:rsidR="00412862" w:rsidRPr="000D38E8">
        <w:t>participation is higher in the Renewable Export Upside Scenario than the Baseline Scenario</w:t>
      </w:r>
      <w:r w:rsidR="00412862">
        <w:t>.</w:t>
      </w:r>
    </w:p>
  </w:footnote>
  <w:footnote w:id="24">
    <w:p w14:paraId="173D2D91" w14:textId="7A9BFACE" w:rsidR="00EB4AC7" w:rsidRDefault="003E4F5A" w:rsidP="00EB4AC7">
      <w:pPr>
        <w:pStyle w:val="FootnoteText"/>
      </w:pPr>
      <w:r w:rsidRPr="003E4F5A">
        <w:rPr>
          <w:rStyle w:val="FootnoteReference"/>
          <w:sz w:val="20"/>
        </w:rPr>
        <w:footnoteRef/>
      </w:r>
      <w:r w:rsidR="0013354F">
        <w:tab/>
      </w:r>
      <w:r w:rsidR="00EB4AC7">
        <w:t>Analysis of the ABS</w:t>
      </w:r>
      <w:r>
        <w:t>’</w:t>
      </w:r>
      <w:r w:rsidR="00EB4AC7">
        <w:t>s 2015</w:t>
      </w:r>
      <w:r>
        <w:noBreakHyphen/>
      </w:r>
      <w:r w:rsidR="00EB4AC7">
        <w:t>16 Household Expenditure Survey</w:t>
      </w:r>
      <w:r w:rsidR="001C4D48">
        <w:t xml:space="preserve"> (</w:t>
      </w:r>
      <w:hyperlink r:id="rId12" w:history="1">
        <w:r w:rsidR="001C4D48" w:rsidRPr="004B02F5">
          <w:rPr>
            <w:rStyle w:val="Hyperlink"/>
          </w:rPr>
          <w:t>ABS</w:t>
        </w:r>
        <w:r w:rsidR="00884F4B" w:rsidRPr="004B02F5">
          <w:rPr>
            <w:rStyle w:val="Hyperlink"/>
          </w:rPr>
          <w:t xml:space="preserve"> 2017</w:t>
        </w:r>
      </w:hyperlink>
      <w:r w:rsidR="00884F4B">
        <w:t>)</w:t>
      </w:r>
      <w:r w:rsidR="00EB4AC7">
        <w:t>.</w:t>
      </w:r>
    </w:p>
  </w:footnote>
  <w:footnote w:id="25">
    <w:p w14:paraId="71BBE9C2" w14:textId="437872AE" w:rsidR="009D393A" w:rsidRDefault="003E4F5A">
      <w:pPr>
        <w:pStyle w:val="FootnoteText"/>
      </w:pPr>
      <w:r w:rsidRPr="003E4F5A">
        <w:rPr>
          <w:rStyle w:val="FootnoteReference"/>
          <w:sz w:val="20"/>
        </w:rPr>
        <w:footnoteRef/>
      </w:r>
      <w:r w:rsidR="009D393A">
        <w:t xml:space="preserve"> Estimated based o</w:t>
      </w:r>
      <w:r w:rsidR="0061072A">
        <w:t xml:space="preserve">n </w:t>
      </w:r>
      <w:r w:rsidR="00F46EC9" w:rsidRPr="00F46EC9">
        <w:t>Berestycki et al. (</w:t>
      </w:r>
      <w:hyperlink r:id="rId13" w:history="1">
        <w:r w:rsidR="0061072A" w:rsidRPr="00152ECA">
          <w:rPr>
            <w:rStyle w:val="Hyperlink"/>
          </w:rPr>
          <w:t>2022</w:t>
        </w:r>
      </w:hyperlink>
      <w:r w:rsidR="00F46EC9">
        <w:t>)</w:t>
      </w:r>
      <w:r w:rsidR="0061072A">
        <w:t>.</w:t>
      </w:r>
    </w:p>
  </w:footnote>
  <w:footnote w:id="26">
    <w:p w14:paraId="124D4ABF" w14:textId="4960B9FD" w:rsidR="001E6B14" w:rsidRPr="000F0FEB" w:rsidRDefault="003E4F5A" w:rsidP="001E6B14">
      <w:pPr>
        <w:pStyle w:val="FootnoteText"/>
        <w:rPr>
          <w:rStyle w:val="FootnoteReference"/>
          <w:sz w:val="20"/>
        </w:rPr>
      </w:pPr>
      <w:r w:rsidRPr="003E4F5A">
        <w:rPr>
          <w:rStyle w:val="FootnoteReference"/>
          <w:sz w:val="20"/>
        </w:rPr>
        <w:footnoteRef/>
      </w:r>
      <w:r w:rsidR="0013354F">
        <w:rPr>
          <w:rStyle w:val="FootnoteReference"/>
          <w:sz w:val="20"/>
        </w:rPr>
        <w:tab/>
      </w:r>
      <w:r w:rsidR="001E6B14" w:rsidRPr="000F0FEB">
        <w:rPr>
          <w:rStyle w:val="FootnoteReference"/>
          <w:sz w:val="20"/>
        </w:rPr>
        <w:t>More than 70</w:t>
      </w:r>
      <w:r w:rsidR="005B3040" w:rsidRPr="000F0FEB">
        <w:rPr>
          <w:rStyle w:val="FootnoteReference"/>
          <w:sz w:val="20"/>
        </w:rPr>
        <w:t> per cent</w:t>
      </w:r>
      <w:r w:rsidR="001E6B14" w:rsidRPr="000F0FEB">
        <w:rPr>
          <w:rStyle w:val="FootnoteReference"/>
          <w:sz w:val="20"/>
        </w:rPr>
        <w:t xml:space="preserve"> of China</w:t>
      </w:r>
      <w:r>
        <w:rPr>
          <w:rStyle w:val="FootnoteReference"/>
          <w:sz w:val="20"/>
        </w:rPr>
        <w:t>’</w:t>
      </w:r>
      <w:r w:rsidR="001E6B14" w:rsidRPr="000F0FEB">
        <w:rPr>
          <w:rStyle w:val="FootnoteReference"/>
          <w:sz w:val="20"/>
        </w:rPr>
        <w:t>s energy investment from 2023</w:t>
      </w:r>
      <w:r w:rsidR="00FC2E40" w:rsidRPr="000F0FEB">
        <w:rPr>
          <w:rStyle w:val="FootnoteReference"/>
          <w:sz w:val="20"/>
        </w:rPr>
        <w:t>–</w:t>
      </w:r>
      <w:r w:rsidR="001E6B14" w:rsidRPr="000F0FEB">
        <w:rPr>
          <w:rStyle w:val="FootnoteReference"/>
          <w:sz w:val="20"/>
        </w:rPr>
        <w:t>2025 went to clean energy sources (</w:t>
      </w:r>
      <w:hyperlink r:id="rId14" w:history="1">
        <w:r w:rsidR="001E6B14" w:rsidRPr="00192D80">
          <w:rPr>
            <w:rStyle w:val="Hyperlink"/>
          </w:rPr>
          <w:t>IEA</w:t>
        </w:r>
        <w:r w:rsidR="0013354F">
          <w:rPr>
            <w:rStyle w:val="Hyperlink"/>
          </w:rPr>
          <w:t> </w:t>
        </w:r>
        <w:r w:rsidR="001E6B14">
          <w:rPr>
            <w:rStyle w:val="Hyperlink"/>
          </w:rPr>
          <w:t>2025b</w:t>
        </w:r>
      </w:hyperlink>
      <w:r w:rsidR="001E6B14" w:rsidRPr="000F0FEB">
        <w:rPr>
          <w:rStyle w:val="FootnoteReference"/>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F31E" w14:textId="2405D010" w:rsidR="00095D88" w:rsidRPr="00095D88" w:rsidRDefault="00E05C94" w:rsidP="003F73B7">
    <w:pPr>
      <w:pStyle w:val="SecurityClassificationHeader"/>
    </w:pPr>
    <w:r w:rsidDel="00E05C9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F401" w14:textId="58661F7D" w:rsidR="00095D88" w:rsidRPr="00095D88" w:rsidRDefault="00E05C94" w:rsidP="003F73B7">
    <w:pPr>
      <w:pStyle w:val="SecurityClassificationHeader"/>
    </w:pPr>
    <w:r w:rsidDel="00E05C9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7E89" w14:textId="6460252A" w:rsidR="00095D88" w:rsidRPr="00095D88" w:rsidRDefault="00E05C94" w:rsidP="003F73B7">
    <w:pPr>
      <w:pStyle w:val="SecurityClassificationHeader"/>
    </w:pPr>
    <w:r w:rsidDel="00E05C94">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AD21" w14:textId="6A8057D9" w:rsidR="00095D88" w:rsidRPr="00095D88" w:rsidRDefault="00095D88" w:rsidP="00BD38A6">
    <w:pPr>
      <w:pStyle w:val="SecurityClassification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5A72" w14:textId="4AF71F47" w:rsidR="00095D88" w:rsidRPr="00095D88" w:rsidRDefault="00095D88" w:rsidP="00A67668">
    <w:pPr>
      <w:pStyle w:val="SecurityClassification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D06" w14:textId="191E62E2" w:rsidR="00095D88" w:rsidRPr="00095D88" w:rsidRDefault="00095D88" w:rsidP="00EE7462">
    <w:pPr>
      <w:pStyle w:val="SecurityClassification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AD95" w14:textId="3A497782" w:rsidR="00C10870" w:rsidRDefault="00C10870">
    <w:pPr>
      <w:pStyle w:val="Header"/>
    </w:pPr>
  </w:p>
  <w:p w14:paraId="5F71D083" w14:textId="77777777" w:rsidR="00DC11EE" w:rsidRDefault="00DC11E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8C0B" w14:textId="0527FA47" w:rsidR="00DC11EE" w:rsidRPr="00EE7462" w:rsidRDefault="00202A99" w:rsidP="00EE7462">
    <w:pPr>
      <w:pStyle w:val="Header"/>
      <w:jc w:val="center"/>
      <w:rPr>
        <w:sz w:val="24"/>
        <w:szCs w:val="24"/>
      </w:rPr>
    </w:pPr>
    <w:r w:rsidRPr="00202A99">
      <w:rPr>
        <w:b/>
        <w:bCs/>
        <w:noProof/>
        <w:color w:val="FF0000"/>
        <w:sz w:val="24"/>
        <w:szCs w:val="24"/>
      </w:rPr>
      <w:drawing>
        <wp:anchor distT="0" distB="0" distL="114300" distR="114300" simplePos="0" relativeHeight="251658245" behindDoc="1" locked="1" layoutInCell="1" allowOverlap="1" wp14:anchorId="5DAD6309" wp14:editId="2C8F569D">
          <wp:simplePos x="0" y="0"/>
          <wp:positionH relativeFrom="margin">
            <wp:posOffset>-897890</wp:posOffset>
          </wp:positionH>
          <wp:positionV relativeFrom="page">
            <wp:posOffset>10160</wp:posOffset>
          </wp:positionV>
          <wp:extent cx="7569835" cy="1043940"/>
          <wp:effectExtent l="0" t="0" r="0" b="3810"/>
          <wp:wrapNone/>
          <wp:docPr id="3899635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20C8" w14:textId="4EE53C8A" w:rsidR="00C10870" w:rsidRDefault="00202A99">
    <w:pPr>
      <w:pStyle w:val="Header"/>
    </w:pPr>
    <w:r>
      <w:rPr>
        <w:noProof/>
      </w:rPr>
      <w:drawing>
        <wp:anchor distT="0" distB="0" distL="114300" distR="114300" simplePos="0" relativeHeight="251658247" behindDoc="1" locked="1" layoutInCell="1" allowOverlap="1" wp14:anchorId="3577378E" wp14:editId="3E6E1939">
          <wp:simplePos x="0" y="0"/>
          <wp:positionH relativeFrom="margin">
            <wp:posOffset>-897890</wp:posOffset>
          </wp:positionH>
          <wp:positionV relativeFrom="page">
            <wp:posOffset>10160</wp:posOffset>
          </wp:positionV>
          <wp:extent cx="7569835" cy="1043940"/>
          <wp:effectExtent l="0" t="0" r="0" b="3810"/>
          <wp:wrapNone/>
          <wp:docPr id="151614597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4567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4pt;height:15.85pt;visibility:visible" o:bullet="t">
        <v:imagedata r:id="rId1" o:title="Logo&#10;&#10;Description automatically generated with medium confidence"/>
      </v:shape>
    </w:pict>
  </w:numPicBullet>
  <w:abstractNum w:abstractNumId="0" w15:restartNumberingAfterBreak="0">
    <w:nsid w:val="07D349CC"/>
    <w:multiLevelType w:val="multilevel"/>
    <w:tmpl w:val="DB700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F03A3E"/>
    <w:multiLevelType w:val="hybridMultilevel"/>
    <w:tmpl w:val="121AD2BC"/>
    <w:lvl w:ilvl="0" w:tplc="1EF4D366">
      <w:start w:val="1"/>
      <w:numFmt w:val="bullet"/>
      <w:lvlText w:val=""/>
      <w:lvlJc w:val="left"/>
      <w:pPr>
        <w:ind w:left="720" w:hanging="360"/>
      </w:pPr>
      <w:rPr>
        <w:rFonts w:ascii="Symbol" w:hAnsi="Symbol"/>
      </w:rPr>
    </w:lvl>
    <w:lvl w:ilvl="1" w:tplc="840C2864">
      <w:start w:val="1"/>
      <w:numFmt w:val="bullet"/>
      <w:lvlText w:val=""/>
      <w:lvlJc w:val="left"/>
      <w:pPr>
        <w:ind w:left="720" w:hanging="360"/>
      </w:pPr>
      <w:rPr>
        <w:rFonts w:ascii="Symbol" w:hAnsi="Symbol"/>
      </w:rPr>
    </w:lvl>
    <w:lvl w:ilvl="2" w:tplc="057479AA">
      <w:start w:val="1"/>
      <w:numFmt w:val="bullet"/>
      <w:lvlText w:val=""/>
      <w:lvlJc w:val="left"/>
      <w:pPr>
        <w:ind w:left="720" w:hanging="360"/>
      </w:pPr>
      <w:rPr>
        <w:rFonts w:ascii="Symbol" w:hAnsi="Symbol"/>
      </w:rPr>
    </w:lvl>
    <w:lvl w:ilvl="3" w:tplc="DF30C17E">
      <w:start w:val="1"/>
      <w:numFmt w:val="bullet"/>
      <w:lvlText w:val=""/>
      <w:lvlJc w:val="left"/>
      <w:pPr>
        <w:ind w:left="720" w:hanging="360"/>
      </w:pPr>
      <w:rPr>
        <w:rFonts w:ascii="Symbol" w:hAnsi="Symbol"/>
      </w:rPr>
    </w:lvl>
    <w:lvl w:ilvl="4" w:tplc="A54E249E">
      <w:start w:val="1"/>
      <w:numFmt w:val="bullet"/>
      <w:lvlText w:val=""/>
      <w:lvlJc w:val="left"/>
      <w:pPr>
        <w:ind w:left="720" w:hanging="360"/>
      </w:pPr>
      <w:rPr>
        <w:rFonts w:ascii="Symbol" w:hAnsi="Symbol"/>
      </w:rPr>
    </w:lvl>
    <w:lvl w:ilvl="5" w:tplc="370639E4">
      <w:start w:val="1"/>
      <w:numFmt w:val="bullet"/>
      <w:lvlText w:val=""/>
      <w:lvlJc w:val="left"/>
      <w:pPr>
        <w:ind w:left="720" w:hanging="360"/>
      </w:pPr>
      <w:rPr>
        <w:rFonts w:ascii="Symbol" w:hAnsi="Symbol"/>
      </w:rPr>
    </w:lvl>
    <w:lvl w:ilvl="6" w:tplc="2A5C975C">
      <w:start w:val="1"/>
      <w:numFmt w:val="bullet"/>
      <w:lvlText w:val=""/>
      <w:lvlJc w:val="left"/>
      <w:pPr>
        <w:ind w:left="720" w:hanging="360"/>
      </w:pPr>
      <w:rPr>
        <w:rFonts w:ascii="Symbol" w:hAnsi="Symbol"/>
      </w:rPr>
    </w:lvl>
    <w:lvl w:ilvl="7" w:tplc="4A143B42">
      <w:start w:val="1"/>
      <w:numFmt w:val="bullet"/>
      <w:lvlText w:val=""/>
      <w:lvlJc w:val="left"/>
      <w:pPr>
        <w:ind w:left="720" w:hanging="360"/>
      </w:pPr>
      <w:rPr>
        <w:rFonts w:ascii="Symbol" w:hAnsi="Symbol"/>
      </w:rPr>
    </w:lvl>
    <w:lvl w:ilvl="8" w:tplc="A17E055A">
      <w:start w:val="1"/>
      <w:numFmt w:val="bullet"/>
      <w:lvlText w:val=""/>
      <w:lvlJc w:val="left"/>
      <w:pPr>
        <w:ind w:left="720" w:hanging="360"/>
      </w:pPr>
      <w:rPr>
        <w:rFonts w:ascii="Symbol" w:hAnsi="Symbol"/>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98049A"/>
    <w:multiLevelType w:val="multilevel"/>
    <w:tmpl w:val="5AB07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5121435"/>
    <w:multiLevelType w:val="hybridMultilevel"/>
    <w:tmpl w:val="BFBC1562"/>
    <w:lvl w:ilvl="0" w:tplc="B2ACFD8C">
      <w:start w:val="1"/>
      <w:numFmt w:val="bullet"/>
      <w:lvlText w:val=""/>
      <w:lvlJc w:val="left"/>
      <w:pPr>
        <w:ind w:left="1020" w:hanging="360"/>
      </w:pPr>
      <w:rPr>
        <w:rFonts w:ascii="Symbol" w:hAnsi="Symbol"/>
      </w:rPr>
    </w:lvl>
    <w:lvl w:ilvl="1" w:tplc="97004A58">
      <w:start w:val="1"/>
      <w:numFmt w:val="bullet"/>
      <w:lvlText w:val=""/>
      <w:lvlJc w:val="left"/>
      <w:pPr>
        <w:ind w:left="1020" w:hanging="360"/>
      </w:pPr>
      <w:rPr>
        <w:rFonts w:ascii="Symbol" w:hAnsi="Symbol"/>
      </w:rPr>
    </w:lvl>
    <w:lvl w:ilvl="2" w:tplc="666CC4D4">
      <w:start w:val="1"/>
      <w:numFmt w:val="bullet"/>
      <w:lvlText w:val=""/>
      <w:lvlJc w:val="left"/>
      <w:pPr>
        <w:ind w:left="1020" w:hanging="360"/>
      </w:pPr>
      <w:rPr>
        <w:rFonts w:ascii="Symbol" w:hAnsi="Symbol"/>
      </w:rPr>
    </w:lvl>
    <w:lvl w:ilvl="3" w:tplc="9B7EDF22">
      <w:start w:val="1"/>
      <w:numFmt w:val="bullet"/>
      <w:lvlText w:val=""/>
      <w:lvlJc w:val="left"/>
      <w:pPr>
        <w:ind w:left="1020" w:hanging="360"/>
      </w:pPr>
      <w:rPr>
        <w:rFonts w:ascii="Symbol" w:hAnsi="Symbol"/>
      </w:rPr>
    </w:lvl>
    <w:lvl w:ilvl="4" w:tplc="D9A89C16">
      <w:start w:val="1"/>
      <w:numFmt w:val="bullet"/>
      <w:lvlText w:val=""/>
      <w:lvlJc w:val="left"/>
      <w:pPr>
        <w:ind w:left="1020" w:hanging="360"/>
      </w:pPr>
      <w:rPr>
        <w:rFonts w:ascii="Symbol" w:hAnsi="Symbol"/>
      </w:rPr>
    </w:lvl>
    <w:lvl w:ilvl="5" w:tplc="79DA24EA">
      <w:start w:val="1"/>
      <w:numFmt w:val="bullet"/>
      <w:lvlText w:val=""/>
      <w:lvlJc w:val="left"/>
      <w:pPr>
        <w:ind w:left="1020" w:hanging="360"/>
      </w:pPr>
      <w:rPr>
        <w:rFonts w:ascii="Symbol" w:hAnsi="Symbol"/>
      </w:rPr>
    </w:lvl>
    <w:lvl w:ilvl="6" w:tplc="9DAC561A">
      <w:start w:val="1"/>
      <w:numFmt w:val="bullet"/>
      <w:lvlText w:val=""/>
      <w:lvlJc w:val="left"/>
      <w:pPr>
        <w:ind w:left="1020" w:hanging="360"/>
      </w:pPr>
      <w:rPr>
        <w:rFonts w:ascii="Symbol" w:hAnsi="Symbol"/>
      </w:rPr>
    </w:lvl>
    <w:lvl w:ilvl="7" w:tplc="ABBE1D3A">
      <w:start w:val="1"/>
      <w:numFmt w:val="bullet"/>
      <w:lvlText w:val=""/>
      <w:lvlJc w:val="left"/>
      <w:pPr>
        <w:ind w:left="1020" w:hanging="360"/>
      </w:pPr>
      <w:rPr>
        <w:rFonts w:ascii="Symbol" w:hAnsi="Symbol"/>
      </w:rPr>
    </w:lvl>
    <w:lvl w:ilvl="8" w:tplc="7AA8F274">
      <w:start w:val="1"/>
      <w:numFmt w:val="bullet"/>
      <w:lvlText w:val=""/>
      <w:lvlJc w:val="left"/>
      <w:pPr>
        <w:ind w:left="1020" w:hanging="360"/>
      </w:pPr>
      <w:rPr>
        <w:rFonts w:ascii="Symbol" w:hAnsi="Symbol"/>
      </w:rPr>
    </w:lvl>
  </w:abstractNum>
  <w:abstractNum w:abstractNumId="8" w15:restartNumberingAfterBreak="0">
    <w:nsid w:val="1577351D"/>
    <w:multiLevelType w:val="hybridMultilevel"/>
    <w:tmpl w:val="BCACACA6"/>
    <w:lvl w:ilvl="0" w:tplc="EC74E714">
      <w:start w:val="1"/>
      <w:numFmt w:val="bullet"/>
      <w:lvlText w:val=""/>
      <w:lvlJc w:val="left"/>
      <w:pPr>
        <w:ind w:left="1020" w:hanging="360"/>
      </w:pPr>
      <w:rPr>
        <w:rFonts w:ascii="Symbol" w:hAnsi="Symbol"/>
      </w:rPr>
    </w:lvl>
    <w:lvl w:ilvl="1" w:tplc="927E4F12">
      <w:start w:val="1"/>
      <w:numFmt w:val="bullet"/>
      <w:lvlText w:val=""/>
      <w:lvlJc w:val="left"/>
      <w:pPr>
        <w:ind w:left="1020" w:hanging="360"/>
      </w:pPr>
      <w:rPr>
        <w:rFonts w:ascii="Symbol" w:hAnsi="Symbol"/>
      </w:rPr>
    </w:lvl>
    <w:lvl w:ilvl="2" w:tplc="D5B2B100">
      <w:start w:val="1"/>
      <w:numFmt w:val="bullet"/>
      <w:lvlText w:val=""/>
      <w:lvlJc w:val="left"/>
      <w:pPr>
        <w:ind w:left="1020" w:hanging="360"/>
      </w:pPr>
      <w:rPr>
        <w:rFonts w:ascii="Symbol" w:hAnsi="Symbol"/>
      </w:rPr>
    </w:lvl>
    <w:lvl w:ilvl="3" w:tplc="C8DC1D2A">
      <w:start w:val="1"/>
      <w:numFmt w:val="bullet"/>
      <w:lvlText w:val=""/>
      <w:lvlJc w:val="left"/>
      <w:pPr>
        <w:ind w:left="1020" w:hanging="360"/>
      </w:pPr>
      <w:rPr>
        <w:rFonts w:ascii="Symbol" w:hAnsi="Symbol"/>
      </w:rPr>
    </w:lvl>
    <w:lvl w:ilvl="4" w:tplc="4B964488">
      <w:start w:val="1"/>
      <w:numFmt w:val="bullet"/>
      <w:lvlText w:val=""/>
      <w:lvlJc w:val="left"/>
      <w:pPr>
        <w:ind w:left="1020" w:hanging="360"/>
      </w:pPr>
      <w:rPr>
        <w:rFonts w:ascii="Symbol" w:hAnsi="Symbol"/>
      </w:rPr>
    </w:lvl>
    <w:lvl w:ilvl="5" w:tplc="67AEE108">
      <w:start w:val="1"/>
      <w:numFmt w:val="bullet"/>
      <w:lvlText w:val=""/>
      <w:lvlJc w:val="left"/>
      <w:pPr>
        <w:ind w:left="1020" w:hanging="360"/>
      </w:pPr>
      <w:rPr>
        <w:rFonts w:ascii="Symbol" w:hAnsi="Symbol"/>
      </w:rPr>
    </w:lvl>
    <w:lvl w:ilvl="6" w:tplc="92C4E7B8">
      <w:start w:val="1"/>
      <w:numFmt w:val="bullet"/>
      <w:lvlText w:val=""/>
      <w:lvlJc w:val="left"/>
      <w:pPr>
        <w:ind w:left="1020" w:hanging="360"/>
      </w:pPr>
      <w:rPr>
        <w:rFonts w:ascii="Symbol" w:hAnsi="Symbol"/>
      </w:rPr>
    </w:lvl>
    <w:lvl w:ilvl="7" w:tplc="45F42A6C">
      <w:start w:val="1"/>
      <w:numFmt w:val="bullet"/>
      <w:lvlText w:val=""/>
      <w:lvlJc w:val="left"/>
      <w:pPr>
        <w:ind w:left="1020" w:hanging="360"/>
      </w:pPr>
      <w:rPr>
        <w:rFonts w:ascii="Symbol" w:hAnsi="Symbol"/>
      </w:rPr>
    </w:lvl>
    <w:lvl w:ilvl="8" w:tplc="BAAAB298">
      <w:start w:val="1"/>
      <w:numFmt w:val="bullet"/>
      <w:lvlText w:val=""/>
      <w:lvlJc w:val="left"/>
      <w:pPr>
        <w:ind w:left="1020" w:hanging="360"/>
      </w:pPr>
      <w:rPr>
        <w:rFonts w:ascii="Symbol" w:hAnsi="Symbol"/>
      </w:rPr>
    </w:lvl>
  </w:abstractNum>
  <w:abstractNum w:abstractNumId="9" w15:restartNumberingAfterBreak="0">
    <w:nsid w:val="16CC4E5D"/>
    <w:multiLevelType w:val="multilevel"/>
    <w:tmpl w:val="D10E9CF6"/>
    <w:numStyleLink w:val="OneLevelList"/>
  </w:abstractNum>
  <w:abstractNum w:abstractNumId="10" w15:restartNumberingAfterBreak="0">
    <w:nsid w:val="16F72F39"/>
    <w:multiLevelType w:val="multilevel"/>
    <w:tmpl w:val="D9B202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644"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5B3AE1"/>
    <w:multiLevelType w:val="hybridMultilevel"/>
    <w:tmpl w:val="FD7AD0FE"/>
    <w:lvl w:ilvl="0" w:tplc="4F48EE36">
      <w:start w:val="1"/>
      <w:numFmt w:val="bullet"/>
      <w:lvlText w:val=""/>
      <w:lvlJc w:val="left"/>
      <w:pPr>
        <w:ind w:left="1020" w:hanging="360"/>
      </w:pPr>
      <w:rPr>
        <w:rFonts w:ascii="Symbol" w:hAnsi="Symbol"/>
      </w:rPr>
    </w:lvl>
    <w:lvl w:ilvl="1" w:tplc="3954CCE8">
      <w:start w:val="1"/>
      <w:numFmt w:val="bullet"/>
      <w:lvlText w:val=""/>
      <w:lvlJc w:val="left"/>
      <w:pPr>
        <w:ind w:left="1020" w:hanging="360"/>
      </w:pPr>
      <w:rPr>
        <w:rFonts w:ascii="Symbol" w:hAnsi="Symbol"/>
      </w:rPr>
    </w:lvl>
    <w:lvl w:ilvl="2" w:tplc="7908A8F0">
      <w:start w:val="1"/>
      <w:numFmt w:val="bullet"/>
      <w:lvlText w:val=""/>
      <w:lvlJc w:val="left"/>
      <w:pPr>
        <w:ind w:left="1020" w:hanging="360"/>
      </w:pPr>
      <w:rPr>
        <w:rFonts w:ascii="Symbol" w:hAnsi="Symbol"/>
      </w:rPr>
    </w:lvl>
    <w:lvl w:ilvl="3" w:tplc="A1688EA8">
      <w:start w:val="1"/>
      <w:numFmt w:val="bullet"/>
      <w:lvlText w:val=""/>
      <w:lvlJc w:val="left"/>
      <w:pPr>
        <w:ind w:left="1020" w:hanging="360"/>
      </w:pPr>
      <w:rPr>
        <w:rFonts w:ascii="Symbol" w:hAnsi="Symbol"/>
      </w:rPr>
    </w:lvl>
    <w:lvl w:ilvl="4" w:tplc="6228129C">
      <w:start w:val="1"/>
      <w:numFmt w:val="bullet"/>
      <w:lvlText w:val=""/>
      <w:lvlJc w:val="left"/>
      <w:pPr>
        <w:ind w:left="1020" w:hanging="360"/>
      </w:pPr>
      <w:rPr>
        <w:rFonts w:ascii="Symbol" w:hAnsi="Symbol"/>
      </w:rPr>
    </w:lvl>
    <w:lvl w:ilvl="5" w:tplc="52EA524A">
      <w:start w:val="1"/>
      <w:numFmt w:val="bullet"/>
      <w:lvlText w:val=""/>
      <w:lvlJc w:val="left"/>
      <w:pPr>
        <w:ind w:left="1020" w:hanging="360"/>
      </w:pPr>
      <w:rPr>
        <w:rFonts w:ascii="Symbol" w:hAnsi="Symbol"/>
      </w:rPr>
    </w:lvl>
    <w:lvl w:ilvl="6" w:tplc="43C2CFA6">
      <w:start w:val="1"/>
      <w:numFmt w:val="bullet"/>
      <w:lvlText w:val=""/>
      <w:lvlJc w:val="left"/>
      <w:pPr>
        <w:ind w:left="1020" w:hanging="360"/>
      </w:pPr>
      <w:rPr>
        <w:rFonts w:ascii="Symbol" w:hAnsi="Symbol"/>
      </w:rPr>
    </w:lvl>
    <w:lvl w:ilvl="7" w:tplc="BABC2F08">
      <w:start w:val="1"/>
      <w:numFmt w:val="bullet"/>
      <w:lvlText w:val=""/>
      <w:lvlJc w:val="left"/>
      <w:pPr>
        <w:ind w:left="1020" w:hanging="360"/>
      </w:pPr>
      <w:rPr>
        <w:rFonts w:ascii="Symbol" w:hAnsi="Symbol"/>
      </w:rPr>
    </w:lvl>
    <w:lvl w:ilvl="8" w:tplc="9938717C">
      <w:start w:val="1"/>
      <w:numFmt w:val="bullet"/>
      <w:lvlText w:val=""/>
      <w:lvlJc w:val="left"/>
      <w:pPr>
        <w:ind w:left="1020" w:hanging="360"/>
      </w:pPr>
      <w:rPr>
        <w:rFonts w:ascii="Symbol" w:hAnsi="Symbol"/>
      </w:rPr>
    </w:lvl>
  </w:abstractNum>
  <w:abstractNum w:abstractNumId="13" w15:restartNumberingAfterBreak="0">
    <w:nsid w:val="1ABF542C"/>
    <w:multiLevelType w:val="hybridMultilevel"/>
    <w:tmpl w:val="C040FBCC"/>
    <w:lvl w:ilvl="0" w:tplc="6AF0F18A">
      <w:start w:val="1"/>
      <w:numFmt w:val="bullet"/>
      <w:lvlText w:val=""/>
      <w:lvlJc w:val="left"/>
      <w:pPr>
        <w:ind w:left="1020" w:hanging="360"/>
      </w:pPr>
      <w:rPr>
        <w:rFonts w:ascii="Symbol" w:hAnsi="Symbol"/>
      </w:rPr>
    </w:lvl>
    <w:lvl w:ilvl="1" w:tplc="FD88CE7C">
      <w:start w:val="1"/>
      <w:numFmt w:val="bullet"/>
      <w:lvlText w:val=""/>
      <w:lvlJc w:val="left"/>
      <w:pPr>
        <w:ind w:left="1020" w:hanging="360"/>
      </w:pPr>
      <w:rPr>
        <w:rFonts w:ascii="Symbol" w:hAnsi="Symbol"/>
      </w:rPr>
    </w:lvl>
    <w:lvl w:ilvl="2" w:tplc="F27E581A">
      <w:start w:val="1"/>
      <w:numFmt w:val="bullet"/>
      <w:lvlText w:val=""/>
      <w:lvlJc w:val="left"/>
      <w:pPr>
        <w:ind w:left="1020" w:hanging="360"/>
      </w:pPr>
      <w:rPr>
        <w:rFonts w:ascii="Symbol" w:hAnsi="Symbol"/>
      </w:rPr>
    </w:lvl>
    <w:lvl w:ilvl="3" w:tplc="42563028">
      <w:start w:val="1"/>
      <w:numFmt w:val="bullet"/>
      <w:lvlText w:val=""/>
      <w:lvlJc w:val="left"/>
      <w:pPr>
        <w:ind w:left="1020" w:hanging="360"/>
      </w:pPr>
      <w:rPr>
        <w:rFonts w:ascii="Symbol" w:hAnsi="Symbol"/>
      </w:rPr>
    </w:lvl>
    <w:lvl w:ilvl="4" w:tplc="C95A265A">
      <w:start w:val="1"/>
      <w:numFmt w:val="bullet"/>
      <w:lvlText w:val=""/>
      <w:lvlJc w:val="left"/>
      <w:pPr>
        <w:ind w:left="1020" w:hanging="360"/>
      </w:pPr>
      <w:rPr>
        <w:rFonts w:ascii="Symbol" w:hAnsi="Symbol"/>
      </w:rPr>
    </w:lvl>
    <w:lvl w:ilvl="5" w:tplc="8FFACCEC">
      <w:start w:val="1"/>
      <w:numFmt w:val="bullet"/>
      <w:lvlText w:val=""/>
      <w:lvlJc w:val="left"/>
      <w:pPr>
        <w:ind w:left="1020" w:hanging="360"/>
      </w:pPr>
      <w:rPr>
        <w:rFonts w:ascii="Symbol" w:hAnsi="Symbol"/>
      </w:rPr>
    </w:lvl>
    <w:lvl w:ilvl="6" w:tplc="FBE66642">
      <w:start w:val="1"/>
      <w:numFmt w:val="bullet"/>
      <w:lvlText w:val=""/>
      <w:lvlJc w:val="left"/>
      <w:pPr>
        <w:ind w:left="1020" w:hanging="360"/>
      </w:pPr>
      <w:rPr>
        <w:rFonts w:ascii="Symbol" w:hAnsi="Symbol"/>
      </w:rPr>
    </w:lvl>
    <w:lvl w:ilvl="7" w:tplc="73064A92">
      <w:start w:val="1"/>
      <w:numFmt w:val="bullet"/>
      <w:lvlText w:val=""/>
      <w:lvlJc w:val="left"/>
      <w:pPr>
        <w:ind w:left="1020" w:hanging="360"/>
      </w:pPr>
      <w:rPr>
        <w:rFonts w:ascii="Symbol" w:hAnsi="Symbol"/>
      </w:rPr>
    </w:lvl>
    <w:lvl w:ilvl="8" w:tplc="1166EA24">
      <w:start w:val="1"/>
      <w:numFmt w:val="bullet"/>
      <w:lvlText w:val=""/>
      <w:lvlJc w:val="left"/>
      <w:pPr>
        <w:ind w:left="1020" w:hanging="360"/>
      </w:pPr>
      <w:rPr>
        <w:rFonts w:ascii="Symbol" w:hAnsi="Symbol"/>
      </w:rPr>
    </w:lvl>
  </w:abstractNum>
  <w:abstractNum w:abstractNumId="14"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8FC1813"/>
    <w:multiLevelType w:val="multilevel"/>
    <w:tmpl w:val="74DCA8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A6D40FC"/>
    <w:multiLevelType w:val="hybridMultilevel"/>
    <w:tmpl w:val="69BAA23A"/>
    <w:lvl w:ilvl="0" w:tplc="A756FBA4">
      <w:numFmt w:val="bullet"/>
      <w:lvlText w:val="-"/>
      <w:lvlJc w:val="left"/>
      <w:pPr>
        <w:ind w:left="644" w:hanging="360"/>
      </w:pPr>
      <w:rPr>
        <w:rFonts w:ascii="Calibri Light" w:eastAsia="Times New Roman" w:hAnsi="Calibri Light" w:cs="Calibri Light"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2DA41EF0"/>
    <w:multiLevelType w:val="hybridMultilevel"/>
    <w:tmpl w:val="17324718"/>
    <w:lvl w:ilvl="0" w:tplc="E2A0D16E">
      <w:start w:val="1"/>
      <w:numFmt w:val="bullet"/>
      <w:lvlText w:val=""/>
      <w:lvlJc w:val="left"/>
      <w:pPr>
        <w:ind w:left="720" w:hanging="360"/>
      </w:pPr>
      <w:rPr>
        <w:rFonts w:ascii="Symbol" w:hAnsi="Symbol"/>
      </w:rPr>
    </w:lvl>
    <w:lvl w:ilvl="1" w:tplc="0A2806E4">
      <w:start w:val="1"/>
      <w:numFmt w:val="bullet"/>
      <w:lvlText w:val=""/>
      <w:lvlJc w:val="left"/>
      <w:pPr>
        <w:ind w:left="720" w:hanging="360"/>
      </w:pPr>
      <w:rPr>
        <w:rFonts w:ascii="Symbol" w:hAnsi="Symbol"/>
      </w:rPr>
    </w:lvl>
    <w:lvl w:ilvl="2" w:tplc="BBB0BF2E">
      <w:start w:val="1"/>
      <w:numFmt w:val="bullet"/>
      <w:lvlText w:val=""/>
      <w:lvlJc w:val="left"/>
      <w:pPr>
        <w:ind w:left="720" w:hanging="360"/>
      </w:pPr>
      <w:rPr>
        <w:rFonts w:ascii="Symbol" w:hAnsi="Symbol"/>
      </w:rPr>
    </w:lvl>
    <w:lvl w:ilvl="3" w:tplc="BD4E1208">
      <w:start w:val="1"/>
      <w:numFmt w:val="bullet"/>
      <w:lvlText w:val=""/>
      <w:lvlJc w:val="left"/>
      <w:pPr>
        <w:ind w:left="720" w:hanging="360"/>
      </w:pPr>
      <w:rPr>
        <w:rFonts w:ascii="Symbol" w:hAnsi="Symbol"/>
      </w:rPr>
    </w:lvl>
    <w:lvl w:ilvl="4" w:tplc="4094B770">
      <w:start w:val="1"/>
      <w:numFmt w:val="bullet"/>
      <w:lvlText w:val=""/>
      <w:lvlJc w:val="left"/>
      <w:pPr>
        <w:ind w:left="720" w:hanging="360"/>
      </w:pPr>
      <w:rPr>
        <w:rFonts w:ascii="Symbol" w:hAnsi="Symbol"/>
      </w:rPr>
    </w:lvl>
    <w:lvl w:ilvl="5" w:tplc="C7A803E4">
      <w:start w:val="1"/>
      <w:numFmt w:val="bullet"/>
      <w:lvlText w:val=""/>
      <w:lvlJc w:val="left"/>
      <w:pPr>
        <w:ind w:left="720" w:hanging="360"/>
      </w:pPr>
      <w:rPr>
        <w:rFonts w:ascii="Symbol" w:hAnsi="Symbol"/>
      </w:rPr>
    </w:lvl>
    <w:lvl w:ilvl="6" w:tplc="ACBC1BB8">
      <w:start w:val="1"/>
      <w:numFmt w:val="bullet"/>
      <w:lvlText w:val=""/>
      <w:lvlJc w:val="left"/>
      <w:pPr>
        <w:ind w:left="720" w:hanging="360"/>
      </w:pPr>
      <w:rPr>
        <w:rFonts w:ascii="Symbol" w:hAnsi="Symbol"/>
      </w:rPr>
    </w:lvl>
    <w:lvl w:ilvl="7" w:tplc="E334C858">
      <w:start w:val="1"/>
      <w:numFmt w:val="bullet"/>
      <w:lvlText w:val=""/>
      <w:lvlJc w:val="left"/>
      <w:pPr>
        <w:ind w:left="720" w:hanging="360"/>
      </w:pPr>
      <w:rPr>
        <w:rFonts w:ascii="Symbol" w:hAnsi="Symbol"/>
      </w:rPr>
    </w:lvl>
    <w:lvl w:ilvl="8" w:tplc="7ACE9188">
      <w:start w:val="1"/>
      <w:numFmt w:val="bullet"/>
      <w:lvlText w:val=""/>
      <w:lvlJc w:val="left"/>
      <w:pPr>
        <w:ind w:left="720" w:hanging="360"/>
      </w:pPr>
      <w:rPr>
        <w:rFonts w:ascii="Symbol" w:hAnsi="Symbol"/>
      </w:rPr>
    </w:lvl>
  </w:abstractNum>
  <w:abstractNum w:abstractNumId="20"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238442C"/>
    <w:multiLevelType w:val="multilevel"/>
    <w:tmpl w:val="20C6D62C"/>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91B6D2C"/>
    <w:multiLevelType w:val="hybridMultilevel"/>
    <w:tmpl w:val="0BD43562"/>
    <w:lvl w:ilvl="0" w:tplc="5CF6CB8C">
      <w:start w:val="1"/>
      <w:numFmt w:val="bullet"/>
      <w:lvlText w:val=""/>
      <w:lvlJc w:val="left"/>
      <w:pPr>
        <w:ind w:left="1020" w:hanging="360"/>
      </w:pPr>
      <w:rPr>
        <w:rFonts w:ascii="Symbol" w:hAnsi="Symbol"/>
      </w:rPr>
    </w:lvl>
    <w:lvl w:ilvl="1" w:tplc="622E0572">
      <w:start w:val="1"/>
      <w:numFmt w:val="bullet"/>
      <w:lvlText w:val=""/>
      <w:lvlJc w:val="left"/>
      <w:pPr>
        <w:ind w:left="1020" w:hanging="360"/>
      </w:pPr>
      <w:rPr>
        <w:rFonts w:ascii="Symbol" w:hAnsi="Symbol"/>
      </w:rPr>
    </w:lvl>
    <w:lvl w:ilvl="2" w:tplc="25E8B0B8">
      <w:start w:val="1"/>
      <w:numFmt w:val="bullet"/>
      <w:lvlText w:val=""/>
      <w:lvlJc w:val="left"/>
      <w:pPr>
        <w:ind w:left="1020" w:hanging="360"/>
      </w:pPr>
      <w:rPr>
        <w:rFonts w:ascii="Symbol" w:hAnsi="Symbol"/>
      </w:rPr>
    </w:lvl>
    <w:lvl w:ilvl="3" w:tplc="2E7255FA">
      <w:start w:val="1"/>
      <w:numFmt w:val="bullet"/>
      <w:lvlText w:val=""/>
      <w:lvlJc w:val="left"/>
      <w:pPr>
        <w:ind w:left="1020" w:hanging="360"/>
      </w:pPr>
      <w:rPr>
        <w:rFonts w:ascii="Symbol" w:hAnsi="Symbol"/>
      </w:rPr>
    </w:lvl>
    <w:lvl w:ilvl="4" w:tplc="ED4AF472">
      <w:start w:val="1"/>
      <w:numFmt w:val="bullet"/>
      <w:lvlText w:val=""/>
      <w:lvlJc w:val="left"/>
      <w:pPr>
        <w:ind w:left="1020" w:hanging="360"/>
      </w:pPr>
      <w:rPr>
        <w:rFonts w:ascii="Symbol" w:hAnsi="Symbol"/>
      </w:rPr>
    </w:lvl>
    <w:lvl w:ilvl="5" w:tplc="5D782044">
      <w:start w:val="1"/>
      <w:numFmt w:val="bullet"/>
      <w:lvlText w:val=""/>
      <w:lvlJc w:val="left"/>
      <w:pPr>
        <w:ind w:left="1020" w:hanging="360"/>
      </w:pPr>
      <w:rPr>
        <w:rFonts w:ascii="Symbol" w:hAnsi="Symbol"/>
      </w:rPr>
    </w:lvl>
    <w:lvl w:ilvl="6" w:tplc="5BF2CCFC">
      <w:start w:val="1"/>
      <w:numFmt w:val="bullet"/>
      <w:lvlText w:val=""/>
      <w:lvlJc w:val="left"/>
      <w:pPr>
        <w:ind w:left="1020" w:hanging="360"/>
      </w:pPr>
      <w:rPr>
        <w:rFonts w:ascii="Symbol" w:hAnsi="Symbol"/>
      </w:rPr>
    </w:lvl>
    <w:lvl w:ilvl="7" w:tplc="7A48C0B4">
      <w:start w:val="1"/>
      <w:numFmt w:val="bullet"/>
      <w:lvlText w:val=""/>
      <w:lvlJc w:val="left"/>
      <w:pPr>
        <w:ind w:left="1020" w:hanging="360"/>
      </w:pPr>
      <w:rPr>
        <w:rFonts w:ascii="Symbol" w:hAnsi="Symbol"/>
      </w:rPr>
    </w:lvl>
    <w:lvl w:ilvl="8" w:tplc="5F50EBFA">
      <w:start w:val="1"/>
      <w:numFmt w:val="bullet"/>
      <w:lvlText w:val=""/>
      <w:lvlJc w:val="left"/>
      <w:pPr>
        <w:ind w:left="1020" w:hanging="360"/>
      </w:pPr>
      <w:rPr>
        <w:rFonts w:ascii="Symbol" w:hAnsi="Symbol"/>
      </w:rPr>
    </w:lvl>
  </w:abstractNum>
  <w:abstractNum w:abstractNumId="25" w15:restartNumberingAfterBreak="0">
    <w:nsid w:val="3DCD26A8"/>
    <w:multiLevelType w:val="hybridMultilevel"/>
    <w:tmpl w:val="8B527466"/>
    <w:lvl w:ilvl="0" w:tplc="AAB09952">
      <w:start w:val="137"/>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187214C"/>
    <w:multiLevelType w:val="multilevel"/>
    <w:tmpl w:val="44B8B0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66B2D10"/>
    <w:multiLevelType w:val="hybridMultilevel"/>
    <w:tmpl w:val="04C8BB9C"/>
    <w:lvl w:ilvl="0" w:tplc="E3EC85DE">
      <w:start w:val="1"/>
      <w:numFmt w:val="bullet"/>
      <w:lvlText w:val=""/>
      <w:lvlJc w:val="left"/>
      <w:pPr>
        <w:ind w:left="1020" w:hanging="360"/>
      </w:pPr>
      <w:rPr>
        <w:rFonts w:ascii="Symbol" w:hAnsi="Symbol"/>
      </w:rPr>
    </w:lvl>
    <w:lvl w:ilvl="1" w:tplc="1F683F58">
      <w:start w:val="1"/>
      <w:numFmt w:val="bullet"/>
      <w:lvlText w:val=""/>
      <w:lvlJc w:val="left"/>
      <w:pPr>
        <w:ind w:left="1020" w:hanging="360"/>
      </w:pPr>
      <w:rPr>
        <w:rFonts w:ascii="Symbol" w:hAnsi="Symbol"/>
      </w:rPr>
    </w:lvl>
    <w:lvl w:ilvl="2" w:tplc="7466E948">
      <w:start w:val="1"/>
      <w:numFmt w:val="bullet"/>
      <w:lvlText w:val=""/>
      <w:lvlJc w:val="left"/>
      <w:pPr>
        <w:ind w:left="1020" w:hanging="360"/>
      </w:pPr>
      <w:rPr>
        <w:rFonts w:ascii="Symbol" w:hAnsi="Symbol"/>
      </w:rPr>
    </w:lvl>
    <w:lvl w:ilvl="3" w:tplc="11D475B6">
      <w:start w:val="1"/>
      <w:numFmt w:val="bullet"/>
      <w:lvlText w:val=""/>
      <w:lvlJc w:val="left"/>
      <w:pPr>
        <w:ind w:left="1020" w:hanging="360"/>
      </w:pPr>
      <w:rPr>
        <w:rFonts w:ascii="Symbol" w:hAnsi="Symbol"/>
      </w:rPr>
    </w:lvl>
    <w:lvl w:ilvl="4" w:tplc="5A18C8C8">
      <w:start w:val="1"/>
      <w:numFmt w:val="bullet"/>
      <w:lvlText w:val=""/>
      <w:lvlJc w:val="left"/>
      <w:pPr>
        <w:ind w:left="1020" w:hanging="360"/>
      </w:pPr>
      <w:rPr>
        <w:rFonts w:ascii="Symbol" w:hAnsi="Symbol"/>
      </w:rPr>
    </w:lvl>
    <w:lvl w:ilvl="5" w:tplc="227419EA">
      <w:start w:val="1"/>
      <w:numFmt w:val="bullet"/>
      <w:lvlText w:val=""/>
      <w:lvlJc w:val="left"/>
      <w:pPr>
        <w:ind w:left="1020" w:hanging="360"/>
      </w:pPr>
      <w:rPr>
        <w:rFonts w:ascii="Symbol" w:hAnsi="Symbol"/>
      </w:rPr>
    </w:lvl>
    <w:lvl w:ilvl="6" w:tplc="A3347DC0">
      <w:start w:val="1"/>
      <w:numFmt w:val="bullet"/>
      <w:lvlText w:val=""/>
      <w:lvlJc w:val="left"/>
      <w:pPr>
        <w:ind w:left="1020" w:hanging="360"/>
      </w:pPr>
      <w:rPr>
        <w:rFonts w:ascii="Symbol" w:hAnsi="Symbol"/>
      </w:rPr>
    </w:lvl>
    <w:lvl w:ilvl="7" w:tplc="93BC347E">
      <w:start w:val="1"/>
      <w:numFmt w:val="bullet"/>
      <w:lvlText w:val=""/>
      <w:lvlJc w:val="left"/>
      <w:pPr>
        <w:ind w:left="1020" w:hanging="360"/>
      </w:pPr>
      <w:rPr>
        <w:rFonts w:ascii="Symbol" w:hAnsi="Symbol"/>
      </w:rPr>
    </w:lvl>
    <w:lvl w:ilvl="8" w:tplc="1916E4B8">
      <w:start w:val="1"/>
      <w:numFmt w:val="bullet"/>
      <w:lvlText w:val=""/>
      <w:lvlJc w:val="left"/>
      <w:pPr>
        <w:ind w:left="1020" w:hanging="360"/>
      </w:pPr>
      <w:rPr>
        <w:rFonts w:ascii="Symbol" w:hAnsi="Symbol"/>
      </w:rPr>
    </w:lvl>
  </w:abstractNum>
  <w:abstractNum w:abstractNumId="28" w15:restartNumberingAfterBreak="0">
    <w:nsid w:val="49201BA3"/>
    <w:multiLevelType w:val="multilevel"/>
    <w:tmpl w:val="D272E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D763D8"/>
    <w:multiLevelType w:val="hybridMultilevel"/>
    <w:tmpl w:val="48544B5A"/>
    <w:lvl w:ilvl="0" w:tplc="23DC30B6">
      <w:start w:val="1"/>
      <w:numFmt w:val="bullet"/>
      <w:lvlText w:val=""/>
      <w:lvlJc w:val="left"/>
      <w:pPr>
        <w:ind w:left="1020" w:hanging="360"/>
      </w:pPr>
      <w:rPr>
        <w:rFonts w:ascii="Symbol" w:hAnsi="Symbol"/>
      </w:rPr>
    </w:lvl>
    <w:lvl w:ilvl="1" w:tplc="2DFA4E1A">
      <w:start w:val="1"/>
      <w:numFmt w:val="bullet"/>
      <w:lvlText w:val=""/>
      <w:lvlJc w:val="left"/>
      <w:pPr>
        <w:ind w:left="1020" w:hanging="360"/>
      </w:pPr>
      <w:rPr>
        <w:rFonts w:ascii="Symbol" w:hAnsi="Symbol"/>
      </w:rPr>
    </w:lvl>
    <w:lvl w:ilvl="2" w:tplc="CAA6CFAE">
      <w:start w:val="1"/>
      <w:numFmt w:val="bullet"/>
      <w:lvlText w:val=""/>
      <w:lvlJc w:val="left"/>
      <w:pPr>
        <w:ind w:left="1020" w:hanging="360"/>
      </w:pPr>
      <w:rPr>
        <w:rFonts w:ascii="Symbol" w:hAnsi="Symbol"/>
      </w:rPr>
    </w:lvl>
    <w:lvl w:ilvl="3" w:tplc="DFE2662A">
      <w:start w:val="1"/>
      <w:numFmt w:val="bullet"/>
      <w:lvlText w:val=""/>
      <w:lvlJc w:val="left"/>
      <w:pPr>
        <w:ind w:left="1020" w:hanging="360"/>
      </w:pPr>
      <w:rPr>
        <w:rFonts w:ascii="Symbol" w:hAnsi="Symbol"/>
      </w:rPr>
    </w:lvl>
    <w:lvl w:ilvl="4" w:tplc="AE240D7A">
      <w:start w:val="1"/>
      <w:numFmt w:val="bullet"/>
      <w:lvlText w:val=""/>
      <w:lvlJc w:val="left"/>
      <w:pPr>
        <w:ind w:left="1020" w:hanging="360"/>
      </w:pPr>
      <w:rPr>
        <w:rFonts w:ascii="Symbol" w:hAnsi="Symbol"/>
      </w:rPr>
    </w:lvl>
    <w:lvl w:ilvl="5" w:tplc="7778980E">
      <w:start w:val="1"/>
      <w:numFmt w:val="bullet"/>
      <w:lvlText w:val=""/>
      <w:lvlJc w:val="left"/>
      <w:pPr>
        <w:ind w:left="1020" w:hanging="360"/>
      </w:pPr>
      <w:rPr>
        <w:rFonts w:ascii="Symbol" w:hAnsi="Symbol"/>
      </w:rPr>
    </w:lvl>
    <w:lvl w:ilvl="6" w:tplc="BB2E8046">
      <w:start w:val="1"/>
      <w:numFmt w:val="bullet"/>
      <w:lvlText w:val=""/>
      <w:lvlJc w:val="left"/>
      <w:pPr>
        <w:ind w:left="1020" w:hanging="360"/>
      </w:pPr>
      <w:rPr>
        <w:rFonts w:ascii="Symbol" w:hAnsi="Symbol"/>
      </w:rPr>
    </w:lvl>
    <w:lvl w:ilvl="7" w:tplc="7C58B1F6">
      <w:start w:val="1"/>
      <w:numFmt w:val="bullet"/>
      <w:lvlText w:val=""/>
      <w:lvlJc w:val="left"/>
      <w:pPr>
        <w:ind w:left="1020" w:hanging="360"/>
      </w:pPr>
      <w:rPr>
        <w:rFonts w:ascii="Symbol" w:hAnsi="Symbol"/>
      </w:rPr>
    </w:lvl>
    <w:lvl w:ilvl="8" w:tplc="B8A06D1A">
      <w:start w:val="1"/>
      <w:numFmt w:val="bullet"/>
      <w:lvlText w:val=""/>
      <w:lvlJc w:val="left"/>
      <w:pPr>
        <w:ind w:left="1020" w:hanging="360"/>
      </w:pPr>
      <w:rPr>
        <w:rFonts w:ascii="Symbol" w:hAnsi="Symbol"/>
      </w:rPr>
    </w:lvl>
  </w:abstractNum>
  <w:abstractNum w:abstractNumId="30" w15:restartNumberingAfterBreak="0">
    <w:nsid w:val="4C785F80"/>
    <w:multiLevelType w:val="hybridMultilevel"/>
    <w:tmpl w:val="10749440"/>
    <w:lvl w:ilvl="0" w:tplc="01EC1AF2">
      <w:start w:val="1"/>
      <w:numFmt w:val="bullet"/>
      <w:lvlText w:val=""/>
      <w:lvlJc w:val="left"/>
      <w:pPr>
        <w:ind w:left="720" w:hanging="360"/>
      </w:pPr>
      <w:rPr>
        <w:rFonts w:ascii="Symbol" w:hAnsi="Symbol"/>
      </w:rPr>
    </w:lvl>
    <w:lvl w:ilvl="1" w:tplc="0C8CB490">
      <w:start w:val="1"/>
      <w:numFmt w:val="bullet"/>
      <w:lvlText w:val=""/>
      <w:lvlJc w:val="left"/>
      <w:pPr>
        <w:ind w:left="720" w:hanging="360"/>
      </w:pPr>
      <w:rPr>
        <w:rFonts w:ascii="Symbol" w:hAnsi="Symbol"/>
      </w:rPr>
    </w:lvl>
    <w:lvl w:ilvl="2" w:tplc="8298A76E">
      <w:start w:val="1"/>
      <w:numFmt w:val="bullet"/>
      <w:lvlText w:val=""/>
      <w:lvlJc w:val="left"/>
      <w:pPr>
        <w:ind w:left="720" w:hanging="360"/>
      </w:pPr>
      <w:rPr>
        <w:rFonts w:ascii="Symbol" w:hAnsi="Symbol"/>
      </w:rPr>
    </w:lvl>
    <w:lvl w:ilvl="3" w:tplc="9120FE08">
      <w:start w:val="1"/>
      <w:numFmt w:val="bullet"/>
      <w:lvlText w:val=""/>
      <w:lvlJc w:val="left"/>
      <w:pPr>
        <w:ind w:left="720" w:hanging="360"/>
      </w:pPr>
      <w:rPr>
        <w:rFonts w:ascii="Symbol" w:hAnsi="Symbol"/>
      </w:rPr>
    </w:lvl>
    <w:lvl w:ilvl="4" w:tplc="259C40A6">
      <w:start w:val="1"/>
      <w:numFmt w:val="bullet"/>
      <w:lvlText w:val=""/>
      <w:lvlJc w:val="left"/>
      <w:pPr>
        <w:ind w:left="720" w:hanging="360"/>
      </w:pPr>
      <w:rPr>
        <w:rFonts w:ascii="Symbol" w:hAnsi="Symbol"/>
      </w:rPr>
    </w:lvl>
    <w:lvl w:ilvl="5" w:tplc="7CAC2F6A">
      <w:start w:val="1"/>
      <w:numFmt w:val="bullet"/>
      <w:lvlText w:val=""/>
      <w:lvlJc w:val="left"/>
      <w:pPr>
        <w:ind w:left="720" w:hanging="360"/>
      </w:pPr>
      <w:rPr>
        <w:rFonts w:ascii="Symbol" w:hAnsi="Symbol"/>
      </w:rPr>
    </w:lvl>
    <w:lvl w:ilvl="6" w:tplc="4D504B76">
      <w:start w:val="1"/>
      <w:numFmt w:val="bullet"/>
      <w:lvlText w:val=""/>
      <w:lvlJc w:val="left"/>
      <w:pPr>
        <w:ind w:left="720" w:hanging="360"/>
      </w:pPr>
      <w:rPr>
        <w:rFonts w:ascii="Symbol" w:hAnsi="Symbol"/>
      </w:rPr>
    </w:lvl>
    <w:lvl w:ilvl="7" w:tplc="3E0CE3AA">
      <w:start w:val="1"/>
      <w:numFmt w:val="bullet"/>
      <w:lvlText w:val=""/>
      <w:lvlJc w:val="left"/>
      <w:pPr>
        <w:ind w:left="720" w:hanging="360"/>
      </w:pPr>
      <w:rPr>
        <w:rFonts w:ascii="Symbol" w:hAnsi="Symbol"/>
      </w:rPr>
    </w:lvl>
    <w:lvl w:ilvl="8" w:tplc="8BA4AE6E">
      <w:start w:val="1"/>
      <w:numFmt w:val="bullet"/>
      <w:lvlText w:val=""/>
      <w:lvlJc w:val="left"/>
      <w:pPr>
        <w:ind w:left="720" w:hanging="360"/>
      </w:pPr>
      <w:rPr>
        <w:rFonts w:ascii="Symbol" w:hAnsi="Symbol"/>
      </w:rPr>
    </w:lvl>
  </w:abstractNum>
  <w:abstractNum w:abstractNumId="3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32" w15:restartNumberingAfterBreak="0">
    <w:nsid w:val="4E5E4322"/>
    <w:multiLevelType w:val="hybridMultilevel"/>
    <w:tmpl w:val="4B8A5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0D2021"/>
    <w:multiLevelType w:val="multilevel"/>
    <w:tmpl w:val="72F8140E"/>
    <w:numStyleLink w:val="OutlineList"/>
  </w:abstractNum>
  <w:abstractNum w:abstractNumId="34"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A6E020E"/>
    <w:multiLevelType w:val="hybridMultilevel"/>
    <w:tmpl w:val="1668EDF8"/>
    <w:lvl w:ilvl="0" w:tplc="F94C6112">
      <w:start w:val="1"/>
      <w:numFmt w:val="bullet"/>
      <w:lvlText w:val=""/>
      <w:lvlJc w:val="left"/>
      <w:pPr>
        <w:ind w:left="1020" w:hanging="360"/>
      </w:pPr>
      <w:rPr>
        <w:rFonts w:ascii="Symbol" w:hAnsi="Symbol"/>
      </w:rPr>
    </w:lvl>
    <w:lvl w:ilvl="1" w:tplc="560C8040">
      <w:start w:val="1"/>
      <w:numFmt w:val="bullet"/>
      <w:lvlText w:val=""/>
      <w:lvlJc w:val="left"/>
      <w:pPr>
        <w:ind w:left="1020" w:hanging="360"/>
      </w:pPr>
      <w:rPr>
        <w:rFonts w:ascii="Symbol" w:hAnsi="Symbol"/>
      </w:rPr>
    </w:lvl>
    <w:lvl w:ilvl="2" w:tplc="A6685218">
      <w:start w:val="1"/>
      <w:numFmt w:val="bullet"/>
      <w:lvlText w:val=""/>
      <w:lvlJc w:val="left"/>
      <w:pPr>
        <w:ind w:left="1020" w:hanging="360"/>
      </w:pPr>
      <w:rPr>
        <w:rFonts w:ascii="Symbol" w:hAnsi="Symbol"/>
      </w:rPr>
    </w:lvl>
    <w:lvl w:ilvl="3" w:tplc="D0A4C896">
      <w:start w:val="1"/>
      <w:numFmt w:val="bullet"/>
      <w:lvlText w:val=""/>
      <w:lvlJc w:val="left"/>
      <w:pPr>
        <w:ind w:left="1020" w:hanging="360"/>
      </w:pPr>
      <w:rPr>
        <w:rFonts w:ascii="Symbol" w:hAnsi="Symbol"/>
      </w:rPr>
    </w:lvl>
    <w:lvl w:ilvl="4" w:tplc="D5BE5878">
      <w:start w:val="1"/>
      <w:numFmt w:val="bullet"/>
      <w:lvlText w:val=""/>
      <w:lvlJc w:val="left"/>
      <w:pPr>
        <w:ind w:left="1020" w:hanging="360"/>
      </w:pPr>
      <w:rPr>
        <w:rFonts w:ascii="Symbol" w:hAnsi="Symbol"/>
      </w:rPr>
    </w:lvl>
    <w:lvl w:ilvl="5" w:tplc="647EA180">
      <w:start w:val="1"/>
      <w:numFmt w:val="bullet"/>
      <w:lvlText w:val=""/>
      <w:lvlJc w:val="left"/>
      <w:pPr>
        <w:ind w:left="1020" w:hanging="360"/>
      </w:pPr>
      <w:rPr>
        <w:rFonts w:ascii="Symbol" w:hAnsi="Symbol"/>
      </w:rPr>
    </w:lvl>
    <w:lvl w:ilvl="6" w:tplc="59B63542">
      <w:start w:val="1"/>
      <w:numFmt w:val="bullet"/>
      <w:lvlText w:val=""/>
      <w:lvlJc w:val="left"/>
      <w:pPr>
        <w:ind w:left="1020" w:hanging="360"/>
      </w:pPr>
      <w:rPr>
        <w:rFonts w:ascii="Symbol" w:hAnsi="Symbol"/>
      </w:rPr>
    </w:lvl>
    <w:lvl w:ilvl="7" w:tplc="8DBC0CCE">
      <w:start w:val="1"/>
      <w:numFmt w:val="bullet"/>
      <w:lvlText w:val=""/>
      <w:lvlJc w:val="left"/>
      <w:pPr>
        <w:ind w:left="1020" w:hanging="360"/>
      </w:pPr>
      <w:rPr>
        <w:rFonts w:ascii="Symbol" w:hAnsi="Symbol"/>
      </w:rPr>
    </w:lvl>
    <w:lvl w:ilvl="8" w:tplc="80E66D62">
      <w:start w:val="1"/>
      <w:numFmt w:val="bullet"/>
      <w:lvlText w:val=""/>
      <w:lvlJc w:val="left"/>
      <w:pPr>
        <w:ind w:left="1020" w:hanging="360"/>
      </w:pPr>
      <w:rPr>
        <w:rFonts w:ascii="Symbol" w:hAnsi="Symbol"/>
      </w:rPr>
    </w:lvl>
  </w:abstractNum>
  <w:abstractNum w:abstractNumId="36" w15:restartNumberingAfterBreak="0">
    <w:nsid w:val="5D153912"/>
    <w:multiLevelType w:val="hybridMultilevel"/>
    <w:tmpl w:val="506460CA"/>
    <w:lvl w:ilvl="0" w:tplc="8D300280">
      <w:start w:val="1"/>
      <w:numFmt w:val="bullet"/>
      <w:lvlText w:val=""/>
      <w:lvlJc w:val="left"/>
      <w:pPr>
        <w:ind w:left="1020" w:hanging="360"/>
      </w:pPr>
      <w:rPr>
        <w:rFonts w:ascii="Symbol" w:hAnsi="Symbol"/>
      </w:rPr>
    </w:lvl>
    <w:lvl w:ilvl="1" w:tplc="31EEE12A">
      <w:start w:val="1"/>
      <w:numFmt w:val="bullet"/>
      <w:lvlText w:val=""/>
      <w:lvlJc w:val="left"/>
      <w:pPr>
        <w:ind w:left="1020" w:hanging="360"/>
      </w:pPr>
      <w:rPr>
        <w:rFonts w:ascii="Symbol" w:hAnsi="Symbol"/>
      </w:rPr>
    </w:lvl>
    <w:lvl w:ilvl="2" w:tplc="C1E4CAA0">
      <w:start w:val="1"/>
      <w:numFmt w:val="bullet"/>
      <w:lvlText w:val=""/>
      <w:lvlJc w:val="left"/>
      <w:pPr>
        <w:ind w:left="1020" w:hanging="360"/>
      </w:pPr>
      <w:rPr>
        <w:rFonts w:ascii="Symbol" w:hAnsi="Symbol"/>
      </w:rPr>
    </w:lvl>
    <w:lvl w:ilvl="3" w:tplc="02D886D4">
      <w:start w:val="1"/>
      <w:numFmt w:val="bullet"/>
      <w:lvlText w:val=""/>
      <w:lvlJc w:val="left"/>
      <w:pPr>
        <w:ind w:left="1020" w:hanging="360"/>
      </w:pPr>
      <w:rPr>
        <w:rFonts w:ascii="Symbol" w:hAnsi="Symbol"/>
      </w:rPr>
    </w:lvl>
    <w:lvl w:ilvl="4" w:tplc="1C2C2A98">
      <w:start w:val="1"/>
      <w:numFmt w:val="bullet"/>
      <w:lvlText w:val=""/>
      <w:lvlJc w:val="left"/>
      <w:pPr>
        <w:ind w:left="1020" w:hanging="360"/>
      </w:pPr>
      <w:rPr>
        <w:rFonts w:ascii="Symbol" w:hAnsi="Symbol"/>
      </w:rPr>
    </w:lvl>
    <w:lvl w:ilvl="5" w:tplc="88D619A4">
      <w:start w:val="1"/>
      <w:numFmt w:val="bullet"/>
      <w:lvlText w:val=""/>
      <w:lvlJc w:val="left"/>
      <w:pPr>
        <w:ind w:left="1020" w:hanging="360"/>
      </w:pPr>
      <w:rPr>
        <w:rFonts w:ascii="Symbol" w:hAnsi="Symbol"/>
      </w:rPr>
    </w:lvl>
    <w:lvl w:ilvl="6" w:tplc="21308FBC">
      <w:start w:val="1"/>
      <w:numFmt w:val="bullet"/>
      <w:lvlText w:val=""/>
      <w:lvlJc w:val="left"/>
      <w:pPr>
        <w:ind w:left="1020" w:hanging="360"/>
      </w:pPr>
      <w:rPr>
        <w:rFonts w:ascii="Symbol" w:hAnsi="Symbol"/>
      </w:rPr>
    </w:lvl>
    <w:lvl w:ilvl="7" w:tplc="B4C0B188">
      <w:start w:val="1"/>
      <w:numFmt w:val="bullet"/>
      <w:lvlText w:val=""/>
      <w:lvlJc w:val="left"/>
      <w:pPr>
        <w:ind w:left="1020" w:hanging="360"/>
      </w:pPr>
      <w:rPr>
        <w:rFonts w:ascii="Symbol" w:hAnsi="Symbol"/>
      </w:rPr>
    </w:lvl>
    <w:lvl w:ilvl="8" w:tplc="1E3E85EC">
      <w:start w:val="1"/>
      <w:numFmt w:val="bullet"/>
      <w:lvlText w:val=""/>
      <w:lvlJc w:val="left"/>
      <w:pPr>
        <w:ind w:left="1020" w:hanging="360"/>
      </w:pPr>
      <w:rPr>
        <w:rFonts w:ascii="Symbol" w:hAnsi="Symbol"/>
      </w:rPr>
    </w:lvl>
  </w:abstractNum>
  <w:abstractNum w:abstractNumId="37" w15:restartNumberingAfterBreak="0">
    <w:nsid w:val="5EB456EE"/>
    <w:multiLevelType w:val="hybridMultilevel"/>
    <w:tmpl w:val="437A276E"/>
    <w:lvl w:ilvl="0" w:tplc="349CD0BC">
      <w:start w:val="1"/>
      <w:numFmt w:val="bullet"/>
      <w:lvlText w:val=""/>
      <w:lvlJc w:val="left"/>
      <w:pPr>
        <w:ind w:left="2160" w:hanging="360"/>
      </w:pPr>
      <w:rPr>
        <w:rFonts w:ascii="Symbol" w:hAnsi="Symbol"/>
      </w:rPr>
    </w:lvl>
    <w:lvl w:ilvl="1" w:tplc="42FE7408">
      <w:start w:val="1"/>
      <w:numFmt w:val="bullet"/>
      <w:lvlText w:val=""/>
      <w:lvlJc w:val="left"/>
      <w:pPr>
        <w:ind w:left="2160" w:hanging="360"/>
      </w:pPr>
      <w:rPr>
        <w:rFonts w:ascii="Symbol" w:hAnsi="Symbol"/>
      </w:rPr>
    </w:lvl>
    <w:lvl w:ilvl="2" w:tplc="C354E592">
      <w:start w:val="1"/>
      <w:numFmt w:val="bullet"/>
      <w:lvlText w:val=""/>
      <w:lvlJc w:val="left"/>
      <w:pPr>
        <w:ind w:left="2160" w:hanging="360"/>
      </w:pPr>
      <w:rPr>
        <w:rFonts w:ascii="Symbol" w:hAnsi="Symbol"/>
      </w:rPr>
    </w:lvl>
    <w:lvl w:ilvl="3" w:tplc="C7629BF2">
      <w:start w:val="1"/>
      <w:numFmt w:val="bullet"/>
      <w:lvlText w:val=""/>
      <w:lvlJc w:val="left"/>
      <w:pPr>
        <w:ind w:left="2160" w:hanging="360"/>
      </w:pPr>
      <w:rPr>
        <w:rFonts w:ascii="Symbol" w:hAnsi="Symbol"/>
      </w:rPr>
    </w:lvl>
    <w:lvl w:ilvl="4" w:tplc="18D06C84">
      <w:start w:val="1"/>
      <w:numFmt w:val="bullet"/>
      <w:lvlText w:val=""/>
      <w:lvlJc w:val="left"/>
      <w:pPr>
        <w:ind w:left="2160" w:hanging="360"/>
      </w:pPr>
      <w:rPr>
        <w:rFonts w:ascii="Symbol" w:hAnsi="Symbol"/>
      </w:rPr>
    </w:lvl>
    <w:lvl w:ilvl="5" w:tplc="8B34E816">
      <w:start w:val="1"/>
      <w:numFmt w:val="bullet"/>
      <w:lvlText w:val=""/>
      <w:lvlJc w:val="left"/>
      <w:pPr>
        <w:ind w:left="2160" w:hanging="360"/>
      </w:pPr>
      <w:rPr>
        <w:rFonts w:ascii="Symbol" w:hAnsi="Symbol"/>
      </w:rPr>
    </w:lvl>
    <w:lvl w:ilvl="6" w:tplc="4F061900">
      <w:start w:val="1"/>
      <w:numFmt w:val="bullet"/>
      <w:lvlText w:val=""/>
      <w:lvlJc w:val="left"/>
      <w:pPr>
        <w:ind w:left="2160" w:hanging="360"/>
      </w:pPr>
      <w:rPr>
        <w:rFonts w:ascii="Symbol" w:hAnsi="Symbol"/>
      </w:rPr>
    </w:lvl>
    <w:lvl w:ilvl="7" w:tplc="5FCC7D7E">
      <w:start w:val="1"/>
      <w:numFmt w:val="bullet"/>
      <w:lvlText w:val=""/>
      <w:lvlJc w:val="left"/>
      <w:pPr>
        <w:ind w:left="2160" w:hanging="360"/>
      </w:pPr>
      <w:rPr>
        <w:rFonts w:ascii="Symbol" w:hAnsi="Symbol"/>
      </w:rPr>
    </w:lvl>
    <w:lvl w:ilvl="8" w:tplc="C960FC06">
      <w:start w:val="1"/>
      <w:numFmt w:val="bullet"/>
      <w:lvlText w:val=""/>
      <w:lvlJc w:val="left"/>
      <w:pPr>
        <w:ind w:left="2160" w:hanging="360"/>
      </w:pPr>
      <w:rPr>
        <w:rFonts w:ascii="Symbol" w:hAnsi="Symbol"/>
      </w:rPr>
    </w:lvl>
  </w:abstractNum>
  <w:abstractNum w:abstractNumId="3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8365FE"/>
    <w:multiLevelType w:val="hybridMultilevel"/>
    <w:tmpl w:val="3BFEF0B6"/>
    <w:lvl w:ilvl="0" w:tplc="09CC12D6">
      <w:start w:val="1"/>
      <w:numFmt w:val="bullet"/>
      <w:lvlText w:val=""/>
      <w:lvlJc w:val="left"/>
      <w:pPr>
        <w:ind w:left="1440" w:hanging="360"/>
      </w:pPr>
      <w:rPr>
        <w:rFonts w:ascii="Symbol" w:hAnsi="Symbol"/>
      </w:rPr>
    </w:lvl>
    <w:lvl w:ilvl="1" w:tplc="02F02408">
      <w:start w:val="1"/>
      <w:numFmt w:val="bullet"/>
      <w:lvlText w:val=""/>
      <w:lvlJc w:val="left"/>
      <w:pPr>
        <w:ind w:left="1440" w:hanging="360"/>
      </w:pPr>
      <w:rPr>
        <w:rFonts w:ascii="Symbol" w:hAnsi="Symbol"/>
      </w:rPr>
    </w:lvl>
    <w:lvl w:ilvl="2" w:tplc="B3FEC164">
      <w:start w:val="1"/>
      <w:numFmt w:val="bullet"/>
      <w:lvlText w:val=""/>
      <w:lvlJc w:val="left"/>
      <w:pPr>
        <w:ind w:left="1440" w:hanging="360"/>
      </w:pPr>
      <w:rPr>
        <w:rFonts w:ascii="Symbol" w:hAnsi="Symbol"/>
      </w:rPr>
    </w:lvl>
    <w:lvl w:ilvl="3" w:tplc="9202D1A8">
      <w:start w:val="1"/>
      <w:numFmt w:val="bullet"/>
      <w:lvlText w:val=""/>
      <w:lvlJc w:val="left"/>
      <w:pPr>
        <w:ind w:left="1440" w:hanging="360"/>
      </w:pPr>
      <w:rPr>
        <w:rFonts w:ascii="Symbol" w:hAnsi="Symbol"/>
      </w:rPr>
    </w:lvl>
    <w:lvl w:ilvl="4" w:tplc="D6F29C9E">
      <w:start w:val="1"/>
      <w:numFmt w:val="bullet"/>
      <w:lvlText w:val=""/>
      <w:lvlJc w:val="left"/>
      <w:pPr>
        <w:ind w:left="1440" w:hanging="360"/>
      </w:pPr>
      <w:rPr>
        <w:rFonts w:ascii="Symbol" w:hAnsi="Symbol"/>
      </w:rPr>
    </w:lvl>
    <w:lvl w:ilvl="5" w:tplc="D8561DF4">
      <w:start w:val="1"/>
      <w:numFmt w:val="bullet"/>
      <w:lvlText w:val=""/>
      <w:lvlJc w:val="left"/>
      <w:pPr>
        <w:ind w:left="1440" w:hanging="360"/>
      </w:pPr>
      <w:rPr>
        <w:rFonts w:ascii="Symbol" w:hAnsi="Symbol"/>
      </w:rPr>
    </w:lvl>
    <w:lvl w:ilvl="6" w:tplc="9C1A18A2">
      <w:start w:val="1"/>
      <w:numFmt w:val="bullet"/>
      <w:lvlText w:val=""/>
      <w:lvlJc w:val="left"/>
      <w:pPr>
        <w:ind w:left="1440" w:hanging="360"/>
      </w:pPr>
      <w:rPr>
        <w:rFonts w:ascii="Symbol" w:hAnsi="Symbol"/>
      </w:rPr>
    </w:lvl>
    <w:lvl w:ilvl="7" w:tplc="54721666">
      <w:start w:val="1"/>
      <w:numFmt w:val="bullet"/>
      <w:lvlText w:val=""/>
      <w:lvlJc w:val="left"/>
      <w:pPr>
        <w:ind w:left="1440" w:hanging="360"/>
      </w:pPr>
      <w:rPr>
        <w:rFonts w:ascii="Symbol" w:hAnsi="Symbol"/>
      </w:rPr>
    </w:lvl>
    <w:lvl w:ilvl="8" w:tplc="B914C538">
      <w:start w:val="1"/>
      <w:numFmt w:val="bullet"/>
      <w:lvlText w:val=""/>
      <w:lvlJc w:val="left"/>
      <w:pPr>
        <w:ind w:left="1440" w:hanging="360"/>
      </w:pPr>
      <w:rPr>
        <w:rFonts w:ascii="Symbol" w:hAnsi="Symbol"/>
      </w:rPr>
    </w:lvl>
  </w:abstractNum>
  <w:abstractNum w:abstractNumId="40" w15:restartNumberingAfterBreak="0">
    <w:nsid w:val="6C181079"/>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1" w15:restartNumberingAfterBreak="0">
    <w:nsid w:val="6FAB3384"/>
    <w:multiLevelType w:val="hybridMultilevel"/>
    <w:tmpl w:val="0B8C5DE0"/>
    <w:lvl w:ilvl="0" w:tplc="C86A37E6">
      <w:start w:val="1"/>
      <w:numFmt w:val="bullet"/>
      <w:lvlText w:val=""/>
      <w:lvlJc w:val="left"/>
      <w:pPr>
        <w:ind w:left="720" w:hanging="360"/>
      </w:pPr>
      <w:rPr>
        <w:rFonts w:ascii="Symbol" w:hAnsi="Symbol"/>
      </w:rPr>
    </w:lvl>
    <w:lvl w:ilvl="1" w:tplc="E63E8BA8">
      <w:start w:val="1"/>
      <w:numFmt w:val="bullet"/>
      <w:lvlText w:val=""/>
      <w:lvlJc w:val="left"/>
      <w:pPr>
        <w:ind w:left="720" w:hanging="360"/>
      </w:pPr>
      <w:rPr>
        <w:rFonts w:ascii="Symbol" w:hAnsi="Symbol"/>
      </w:rPr>
    </w:lvl>
    <w:lvl w:ilvl="2" w:tplc="5770C1AC">
      <w:start w:val="1"/>
      <w:numFmt w:val="bullet"/>
      <w:lvlText w:val=""/>
      <w:lvlJc w:val="left"/>
      <w:pPr>
        <w:ind w:left="720" w:hanging="360"/>
      </w:pPr>
      <w:rPr>
        <w:rFonts w:ascii="Symbol" w:hAnsi="Symbol"/>
      </w:rPr>
    </w:lvl>
    <w:lvl w:ilvl="3" w:tplc="84AC46B8">
      <w:start w:val="1"/>
      <w:numFmt w:val="bullet"/>
      <w:lvlText w:val=""/>
      <w:lvlJc w:val="left"/>
      <w:pPr>
        <w:ind w:left="720" w:hanging="360"/>
      </w:pPr>
      <w:rPr>
        <w:rFonts w:ascii="Symbol" w:hAnsi="Symbol"/>
      </w:rPr>
    </w:lvl>
    <w:lvl w:ilvl="4" w:tplc="6D364060">
      <w:start w:val="1"/>
      <w:numFmt w:val="bullet"/>
      <w:lvlText w:val=""/>
      <w:lvlJc w:val="left"/>
      <w:pPr>
        <w:ind w:left="720" w:hanging="360"/>
      </w:pPr>
      <w:rPr>
        <w:rFonts w:ascii="Symbol" w:hAnsi="Symbol"/>
      </w:rPr>
    </w:lvl>
    <w:lvl w:ilvl="5" w:tplc="18D861F6">
      <w:start w:val="1"/>
      <w:numFmt w:val="bullet"/>
      <w:lvlText w:val=""/>
      <w:lvlJc w:val="left"/>
      <w:pPr>
        <w:ind w:left="720" w:hanging="360"/>
      </w:pPr>
      <w:rPr>
        <w:rFonts w:ascii="Symbol" w:hAnsi="Symbol"/>
      </w:rPr>
    </w:lvl>
    <w:lvl w:ilvl="6" w:tplc="93349E90">
      <w:start w:val="1"/>
      <w:numFmt w:val="bullet"/>
      <w:lvlText w:val=""/>
      <w:lvlJc w:val="left"/>
      <w:pPr>
        <w:ind w:left="720" w:hanging="360"/>
      </w:pPr>
      <w:rPr>
        <w:rFonts w:ascii="Symbol" w:hAnsi="Symbol"/>
      </w:rPr>
    </w:lvl>
    <w:lvl w:ilvl="7" w:tplc="9E5CC09A">
      <w:start w:val="1"/>
      <w:numFmt w:val="bullet"/>
      <w:lvlText w:val=""/>
      <w:lvlJc w:val="left"/>
      <w:pPr>
        <w:ind w:left="720" w:hanging="360"/>
      </w:pPr>
      <w:rPr>
        <w:rFonts w:ascii="Symbol" w:hAnsi="Symbol"/>
      </w:rPr>
    </w:lvl>
    <w:lvl w:ilvl="8" w:tplc="4DB44076">
      <w:start w:val="1"/>
      <w:numFmt w:val="bullet"/>
      <w:lvlText w:val=""/>
      <w:lvlJc w:val="left"/>
      <w:pPr>
        <w:ind w:left="720" w:hanging="360"/>
      </w:pPr>
      <w:rPr>
        <w:rFonts w:ascii="Symbol" w:hAnsi="Symbol"/>
      </w:rPr>
    </w:lvl>
  </w:abstractNum>
  <w:abstractNum w:abstractNumId="42" w15:restartNumberingAfterBreak="0">
    <w:nsid w:val="6FDB7118"/>
    <w:multiLevelType w:val="multilevel"/>
    <w:tmpl w:val="C9CE8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AFA2EF2"/>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BBD5325"/>
    <w:multiLevelType w:val="multilevel"/>
    <w:tmpl w:val="E456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6B5224"/>
    <w:multiLevelType w:val="multilevel"/>
    <w:tmpl w:val="F766CD6A"/>
    <w:name w:val="StandardBulletedList"/>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EB6BE6"/>
    <w:multiLevelType w:val="hybridMultilevel"/>
    <w:tmpl w:val="351E0C8E"/>
    <w:lvl w:ilvl="0" w:tplc="14D23262">
      <w:start w:val="1"/>
      <w:numFmt w:val="bullet"/>
      <w:lvlText w:val=""/>
      <w:lvlJc w:val="left"/>
      <w:pPr>
        <w:ind w:left="1020" w:hanging="360"/>
      </w:pPr>
      <w:rPr>
        <w:rFonts w:ascii="Symbol" w:hAnsi="Symbol"/>
      </w:rPr>
    </w:lvl>
    <w:lvl w:ilvl="1" w:tplc="221867D6">
      <w:start w:val="1"/>
      <w:numFmt w:val="bullet"/>
      <w:lvlText w:val=""/>
      <w:lvlJc w:val="left"/>
      <w:pPr>
        <w:ind w:left="1020" w:hanging="360"/>
      </w:pPr>
      <w:rPr>
        <w:rFonts w:ascii="Symbol" w:hAnsi="Symbol"/>
      </w:rPr>
    </w:lvl>
    <w:lvl w:ilvl="2" w:tplc="057CDF50">
      <w:start w:val="1"/>
      <w:numFmt w:val="bullet"/>
      <w:lvlText w:val=""/>
      <w:lvlJc w:val="left"/>
      <w:pPr>
        <w:ind w:left="1020" w:hanging="360"/>
      </w:pPr>
      <w:rPr>
        <w:rFonts w:ascii="Symbol" w:hAnsi="Symbol"/>
      </w:rPr>
    </w:lvl>
    <w:lvl w:ilvl="3" w:tplc="8E444976">
      <w:start w:val="1"/>
      <w:numFmt w:val="bullet"/>
      <w:lvlText w:val=""/>
      <w:lvlJc w:val="left"/>
      <w:pPr>
        <w:ind w:left="1020" w:hanging="360"/>
      </w:pPr>
      <w:rPr>
        <w:rFonts w:ascii="Symbol" w:hAnsi="Symbol"/>
      </w:rPr>
    </w:lvl>
    <w:lvl w:ilvl="4" w:tplc="81528C90">
      <w:start w:val="1"/>
      <w:numFmt w:val="bullet"/>
      <w:lvlText w:val=""/>
      <w:lvlJc w:val="left"/>
      <w:pPr>
        <w:ind w:left="1020" w:hanging="360"/>
      </w:pPr>
      <w:rPr>
        <w:rFonts w:ascii="Symbol" w:hAnsi="Symbol"/>
      </w:rPr>
    </w:lvl>
    <w:lvl w:ilvl="5" w:tplc="FFD06A90">
      <w:start w:val="1"/>
      <w:numFmt w:val="bullet"/>
      <w:lvlText w:val=""/>
      <w:lvlJc w:val="left"/>
      <w:pPr>
        <w:ind w:left="1020" w:hanging="360"/>
      </w:pPr>
      <w:rPr>
        <w:rFonts w:ascii="Symbol" w:hAnsi="Symbol"/>
      </w:rPr>
    </w:lvl>
    <w:lvl w:ilvl="6" w:tplc="A330EB92">
      <w:start w:val="1"/>
      <w:numFmt w:val="bullet"/>
      <w:lvlText w:val=""/>
      <w:lvlJc w:val="left"/>
      <w:pPr>
        <w:ind w:left="1020" w:hanging="360"/>
      </w:pPr>
      <w:rPr>
        <w:rFonts w:ascii="Symbol" w:hAnsi="Symbol"/>
      </w:rPr>
    </w:lvl>
    <w:lvl w:ilvl="7" w:tplc="D60661D6">
      <w:start w:val="1"/>
      <w:numFmt w:val="bullet"/>
      <w:lvlText w:val=""/>
      <w:lvlJc w:val="left"/>
      <w:pPr>
        <w:ind w:left="1020" w:hanging="360"/>
      </w:pPr>
      <w:rPr>
        <w:rFonts w:ascii="Symbol" w:hAnsi="Symbol"/>
      </w:rPr>
    </w:lvl>
    <w:lvl w:ilvl="8" w:tplc="DED88E7A">
      <w:start w:val="1"/>
      <w:numFmt w:val="bullet"/>
      <w:lvlText w:val=""/>
      <w:lvlJc w:val="left"/>
      <w:pPr>
        <w:ind w:left="1020" w:hanging="360"/>
      </w:pPr>
      <w:rPr>
        <w:rFonts w:ascii="Symbol" w:hAnsi="Symbol"/>
      </w:rPr>
    </w:lvl>
  </w:abstractNum>
  <w:abstractNum w:abstractNumId="4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20"/>
  </w:num>
  <w:num w:numId="2" w16cid:durableId="230386874">
    <w:abstractNumId w:val="1"/>
  </w:num>
  <w:num w:numId="3" w16cid:durableId="1716855291">
    <w:abstractNumId w:val="23"/>
  </w:num>
  <w:num w:numId="4" w16cid:durableId="797724066">
    <w:abstractNumId w:val="4"/>
  </w:num>
  <w:num w:numId="5" w16cid:durableId="306596971">
    <w:abstractNumId w:val="33"/>
  </w:num>
  <w:num w:numId="6" w16cid:durableId="832991063">
    <w:abstractNumId w:val="16"/>
  </w:num>
  <w:num w:numId="7" w16cid:durableId="1017973052">
    <w:abstractNumId w:val="6"/>
  </w:num>
  <w:num w:numId="8" w16cid:durableId="147357518">
    <w:abstractNumId w:val="29"/>
  </w:num>
  <w:num w:numId="9" w16cid:durableId="1043020558">
    <w:abstractNumId w:val="11"/>
  </w:num>
  <w:num w:numId="10" w16cid:durableId="530344365">
    <w:abstractNumId w:val="32"/>
  </w:num>
  <w:num w:numId="11" w16cid:durableId="964386895">
    <w:abstractNumId w:val="46"/>
  </w:num>
  <w:num w:numId="12" w16cid:durableId="143200778">
    <w:abstractNumId w:val="22"/>
  </w:num>
  <w:num w:numId="13" w16cid:durableId="1534227257">
    <w:abstractNumId w:val="40"/>
  </w:num>
  <w:num w:numId="14" w16cid:durableId="1127040808">
    <w:abstractNumId w:val="39"/>
  </w:num>
  <w:num w:numId="15" w16cid:durableId="1168205327">
    <w:abstractNumId w:val="3"/>
  </w:num>
  <w:num w:numId="16" w16cid:durableId="1267424687">
    <w:abstractNumId w:val="18"/>
  </w:num>
  <w:num w:numId="17" w16cid:durableId="2104572634">
    <w:abstractNumId w:val="8"/>
  </w:num>
  <w:num w:numId="18" w16cid:durableId="1863276306">
    <w:abstractNumId w:val="7"/>
  </w:num>
  <w:num w:numId="19" w16cid:durableId="1956937465">
    <w:abstractNumId w:val="27"/>
  </w:num>
  <w:num w:numId="20" w16cid:durableId="152068476">
    <w:abstractNumId w:val="12"/>
  </w:num>
  <w:num w:numId="21" w16cid:durableId="610867036">
    <w:abstractNumId w:val="36"/>
  </w:num>
  <w:num w:numId="22" w16cid:durableId="1294561951">
    <w:abstractNumId w:val="24"/>
  </w:num>
  <w:num w:numId="23" w16cid:durableId="352193725">
    <w:abstractNumId w:val="30"/>
  </w:num>
  <w:num w:numId="24" w16cid:durableId="1219363252">
    <w:abstractNumId w:val="19"/>
  </w:num>
  <w:num w:numId="25" w16cid:durableId="924150566">
    <w:abstractNumId w:val="41"/>
  </w:num>
  <w:num w:numId="26" w16cid:durableId="1928079273">
    <w:abstractNumId w:val="45"/>
  </w:num>
  <w:num w:numId="27" w16cid:durableId="384641061">
    <w:abstractNumId w:val="17"/>
  </w:num>
  <w:num w:numId="28" w16cid:durableId="1349869237">
    <w:abstractNumId w:val="26"/>
  </w:num>
  <w:num w:numId="29" w16cid:durableId="90899606">
    <w:abstractNumId w:val="10"/>
  </w:num>
  <w:num w:numId="30" w16cid:durableId="321206447">
    <w:abstractNumId w:val="5"/>
  </w:num>
  <w:num w:numId="31" w16cid:durableId="1337735219">
    <w:abstractNumId w:val="28"/>
  </w:num>
  <w:num w:numId="32" w16cid:durableId="201328532">
    <w:abstractNumId w:val="0"/>
  </w:num>
  <w:num w:numId="33" w16cid:durableId="233853929">
    <w:abstractNumId w:val="42"/>
  </w:num>
  <w:num w:numId="34" w16cid:durableId="1822428524">
    <w:abstractNumId w:val="25"/>
  </w:num>
  <w:num w:numId="35" w16cid:durableId="316766690">
    <w:abstractNumId w:val="37"/>
  </w:num>
  <w:num w:numId="36" w16cid:durableId="2124837479">
    <w:abstractNumId w:val="13"/>
  </w:num>
  <w:num w:numId="37" w16cid:durableId="820777295">
    <w:abstractNumId w:val="47"/>
  </w:num>
  <w:num w:numId="38" w16cid:durableId="1848444552">
    <w:abstractNumId w:val="35"/>
  </w:num>
  <w:num w:numId="39" w16cid:durableId="353965158">
    <w:abstractNumId w:val="31"/>
  </w:num>
  <w:num w:numId="40"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09110180">
    <w:abstractNumId w:val="9"/>
  </w:num>
  <w:num w:numId="42" w16cid:durableId="1739129519">
    <w:abstractNumId w:val="22"/>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3" w16cid:durableId="1591279926">
    <w:abstractNumId w:val="2"/>
  </w:num>
  <w:num w:numId="44" w16cid:durableId="215508863">
    <w:abstractNumId w:val="48"/>
  </w:num>
  <w:num w:numId="45" w16cid:durableId="1757362042">
    <w:abstractNumId w:val="49"/>
  </w:num>
  <w:num w:numId="46" w16cid:durableId="77220001">
    <w:abstractNumId w:val="15"/>
  </w:num>
  <w:num w:numId="47" w16cid:durableId="626086807">
    <w:abstractNumId w:val="38"/>
  </w:num>
  <w:num w:numId="48" w16cid:durableId="10540393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5910852">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96955640">
    <w:abstractNumId w:val="21"/>
  </w:num>
  <w:num w:numId="51" w16cid:durableId="525217854">
    <w:abstractNumId w:val="34"/>
  </w:num>
  <w:num w:numId="52" w16cid:durableId="1198618205">
    <w:abstractNumId w:val="14"/>
  </w:num>
  <w:num w:numId="53" w16cid:durableId="1742940684">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mirrorMargin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7D540D"/>
    <w:rsid w:val="00000016"/>
    <w:rsid w:val="00000027"/>
    <w:rsid w:val="0000006B"/>
    <w:rsid w:val="00000087"/>
    <w:rsid w:val="000000E4"/>
    <w:rsid w:val="000000EE"/>
    <w:rsid w:val="00000111"/>
    <w:rsid w:val="00000142"/>
    <w:rsid w:val="0000014F"/>
    <w:rsid w:val="000001A6"/>
    <w:rsid w:val="000001C6"/>
    <w:rsid w:val="00000211"/>
    <w:rsid w:val="00000226"/>
    <w:rsid w:val="00000248"/>
    <w:rsid w:val="000002C1"/>
    <w:rsid w:val="000002F4"/>
    <w:rsid w:val="0000030E"/>
    <w:rsid w:val="00000312"/>
    <w:rsid w:val="00000321"/>
    <w:rsid w:val="00000325"/>
    <w:rsid w:val="00000364"/>
    <w:rsid w:val="000003B3"/>
    <w:rsid w:val="000003BD"/>
    <w:rsid w:val="000003C3"/>
    <w:rsid w:val="000003C4"/>
    <w:rsid w:val="000003C5"/>
    <w:rsid w:val="000003C7"/>
    <w:rsid w:val="000003E7"/>
    <w:rsid w:val="00000428"/>
    <w:rsid w:val="00000492"/>
    <w:rsid w:val="00000498"/>
    <w:rsid w:val="000004EC"/>
    <w:rsid w:val="00000502"/>
    <w:rsid w:val="00000575"/>
    <w:rsid w:val="00000588"/>
    <w:rsid w:val="0000058D"/>
    <w:rsid w:val="00000594"/>
    <w:rsid w:val="000005C4"/>
    <w:rsid w:val="000005CE"/>
    <w:rsid w:val="000005E9"/>
    <w:rsid w:val="0000064A"/>
    <w:rsid w:val="000006B5"/>
    <w:rsid w:val="000006B8"/>
    <w:rsid w:val="000006C3"/>
    <w:rsid w:val="000006E3"/>
    <w:rsid w:val="000006E4"/>
    <w:rsid w:val="0000072D"/>
    <w:rsid w:val="00000730"/>
    <w:rsid w:val="00000758"/>
    <w:rsid w:val="0000075D"/>
    <w:rsid w:val="000007B4"/>
    <w:rsid w:val="00000801"/>
    <w:rsid w:val="00000844"/>
    <w:rsid w:val="00000871"/>
    <w:rsid w:val="000008A4"/>
    <w:rsid w:val="000008AB"/>
    <w:rsid w:val="000008B2"/>
    <w:rsid w:val="000008D3"/>
    <w:rsid w:val="000008F0"/>
    <w:rsid w:val="0000090D"/>
    <w:rsid w:val="0000096A"/>
    <w:rsid w:val="000009AC"/>
    <w:rsid w:val="000009C3"/>
    <w:rsid w:val="00000A04"/>
    <w:rsid w:val="00000A1F"/>
    <w:rsid w:val="00000A97"/>
    <w:rsid w:val="00000ABF"/>
    <w:rsid w:val="00000AD5"/>
    <w:rsid w:val="00000AEF"/>
    <w:rsid w:val="00000B25"/>
    <w:rsid w:val="00000B38"/>
    <w:rsid w:val="00000B49"/>
    <w:rsid w:val="00000B6C"/>
    <w:rsid w:val="00000B8D"/>
    <w:rsid w:val="00000C05"/>
    <w:rsid w:val="00000C6E"/>
    <w:rsid w:val="00000CB4"/>
    <w:rsid w:val="00000CE9"/>
    <w:rsid w:val="00000CF5"/>
    <w:rsid w:val="00000CFC"/>
    <w:rsid w:val="00000D03"/>
    <w:rsid w:val="00000D4B"/>
    <w:rsid w:val="00000D5E"/>
    <w:rsid w:val="00000D60"/>
    <w:rsid w:val="00000D68"/>
    <w:rsid w:val="00000D90"/>
    <w:rsid w:val="00000DC7"/>
    <w:rsid w:val="00000DD4"/>
    <w:rsid w:val="00000E14"/>
    <w:rsid w:val="00000E34"/>
    <w:rsid w:val="00000E6C"/>
    <w:rsid w:val="00000EC2"/>
    <w:rsid w:val="00000EDB"/>
    <w:rsid w:val="00000EE7"/>
    <w:rsid w:val="00000F19"/>
    <w:rsid w:val="00000F2A"/>
    <w:rsid w:val="00000FA5"/>
    <w:rsid w:val="00000FCA"/>
    <w:rsid w:val="00000FE5"/>
    <w:rsid w:val="00001019"/>
    <w:rsid w:val="00001069"/>
    <w:rsid w:val="00001080"/>
    <w:rsid w:val="00001090"/>
    <w:rsid w:val="00001093"/>
    <w:rsid w:val="000010A4"/>
    <w:rsid w:val="000010B6"/>
    <w:rsid w:val="00001106"/>
    <w:rsid w:val="00001111"/>
    <w:rsid w:val="00001134"/>
    <w:rsid w:val="0000116E"/>
    <w:rsid w:val="000011A4"/>
    <w:rsid w:val="000011CC"/>
    <w:rsid w:val="000011D2"/>
    <w:rsid w:val="00001233"/>
    <w:rsid w:val="00001263"/>
    <w:rsid w:val="000012A8"/>
    <w:rsid w:val="000012B7"/>
    <w:rsid w:val="000012BA"/>
    <w:rsid w:val="000012F7"/>
    <w:rsid w:val="000013A4"/>
    <w:rsid w:val="000013A9"/>
    <w:rsid w:val="000013BE"/>
    <w:rsid w:val="000013C9"/>
    <w:rsid w:val="000013D1"/>
    <w:rsid w:val="000013E8"/>
    <w:rsid w:val="000013F7"/>
    <w:rsid w:val="000013FD"/>
    <w:rsid w:val="0000142A"/>
    <w:rsid w:val="00001470"/>
    <w:rsid w:val="00001479"/>
    <w:rsid w:val="000014C6"/>
    <w:rsid w:val="0000150A"/>
    <w:rsid w:val="0000152D"/>
    <w:rsid w:val="00001535"/>
    <w:rsid w:val="0000156B"/>
    <w:rsid w:val="000015A4"/>
    <w:rsid w:val="00001626"/>
    <w:rsid w:val="0000163B"/>
    <w:rsid w:val="00001641"/>
    <w:rsid w:val="0000166E"/>
    <w:rsid w:val="0000168A"/>
    <w:rsid w:val="000016CC"/>
    <w:rsid w:val="000016FC"/>
    <w:rsid w:val="00001752"/>
    <w:rsid w:val="0000176A"/>
    <w:rsid w:val="00001779"/>
    <w:rsid w:val="0000177B"/>
    <w:rsid w:val="000017E5"/>
    <w:rsid w:val="000017FF"/>
    <w:rsid w:val="00001832"/>
    <w:rsid w:val="0000183C"/>
    <w:rsid w:val="0000188C"/>
    <w:rsid w:val="000018A5"/>
    <w:rsid w:val="000018DD"/>
    <w:rsid w:val="000018E7"/>
    <w:rsid w:val="000018FA"/>
    <w:rsid w:val="00001920"/>
    <w:rsid w:val="00001933"/>
    <w:rsid w:val="00001972"/>
    <w:rsid w:val="000019A1"/>
    <w:rsid w:val="000019B4"/>
    <w:rsid w:val="000019E3"/>
    <w:rsid w:val="000019F5"/>
    <w:rsid w:val="00001A3D"/>
    <w:rsid w:val="00001A69"/>
    <w:rsid w:val="00001A97"/>
    <w:rsid w:val="00001B19"/>
    <w:rsid w:val="00001B6A"/>
    <w:rsid w:val="00001B75"/>
    <w:rsid w:val="00001B92"/>
    <w:rsid w:val="00001BC8"/>
    <w:rsid w:val="00001BEB"/>
    <w:rsid w:val="00001BFB"/>
    <w:rsid w:val="00001C03"/>
    <w:rsid w:val="00001C1C"/>
    <w:rsid w:val="00001C1F"/>
    <w:rsid w:val="00001C75"/>
    <w:rsid w:val="00001C95"/>
    <w:rsid w:val="00001CCA"/>
    <w:rsid w:val="00001CD9"/>
    <w:rsid w:val="00001D06"/>
    <w:rsid w:val="00001D35"/>
    <w:rsid w:val="00001D5E"/>
    <w:rsid w:val="00001D80"/>
    <w:rsid w:val="00001D94"/>
    <w:rsid w:val="00001D99"/>
    <w:rsid w:val="00001DB7"/>
    <w:rsid w:val="00001DC8"/>
    <w:rsid w:val="00001E7A"/>
    <w:rsid w:val="00001EA0"/>
    <w:rsid w:val="00001EA3"/>
    <w:rsid w:val="00001ECB"/>
    <w:rsid w:val="00001F06"/>
    <w:rsid w:val="00001F38"/>
    <w:rsid w:val="00001F6C"/>
    <w:rsid w:val="00001F7B"/>
    <w:rsid w:val="00001FE8"/>
    <w:rsid w:val="00001FF2"/>
    <w:rsid w:val="00002007"/>
    <w:rsid w:val="0000200C"/>
    <w:rsid w:val="0000203B"/>
    <w:rsid w:val="0000205A"/>
    <w:rsid w:val="0000207B"/>
    <w:rsid w:val="00002103"/>
    <w:rsid w:val="00002115"/>
    <w:rsid w:val="0000211D"/>
    <w:rsid w:val="0000212D"/>
    <w:rsid w:val="0000212F"/>
    <w:rsid w:val="0000215A"/>
    <w:rsid w:val="0000216D"/>
    <w:rsid w:val="000021C0"/>
    <w:rsid w:val="000021DE"/>
    <w:rsid w:val="00002239"/>
    <w:rsid w:val="00002263"/>
    <w:rsid w:val="00002265"/>
    <w:rsid w:val="00002273"/>
    <w:rsid w:val="0000227A"/>
    <w:rsid w:val="00002294"/>
    <w:rsid w:val="000022B7"/>
    <w:rsid w:val="000022BE"/>
    <w:rsid w:val="000022C4"/>
    <w:rsid w:val="000022F5"/>
    <w:rsid w:val="00002316"/>
    <w:rsid w:val="0000234D"/>
    <w:rsid w:val="00002367"/>
    <w:rsid w:val="00002368"/>
    <w:rsid w:val="0000236C"/>
    <w:rsid w:val="0000239E"/>
    <w:rsid w:val="000023CD"/>
    <w:rsid w:val="000023D0"/>
    <w:rsid w:val="00002402"/>
    <w:rsid w:val="00002442"/>
    <w:rsid w:val="00002446"/>
    <w:rsid w:val="000024E9"/>
    <w:rsid w:val="000025B3"/>
    <w:rsid w:val="000025B8"/>
    <w:rsid w:val="000025E8"/>
    <w:rsid w:val="00002602"/>
    <w:rsid w:val="00002633"/>
    <w:rsid w:val="000026BB"/>
    <w:rsid w:val="00002735"/>
    <w:rsid w:val="00002764"/>
    <w:rsid w:val="00002795"/>
    <w:rsid w:val="000027B0"/>
    <w:rsid w:val="000027B5"/>
    <w:rsid w:val="000027C3"/>
    <w:rsid w:val="000027DD"/>
    <w:rsid w:val="00002819"/>
    <w:rsid w:val="00002824"/>
    <w:rsid w:val="00002844"/>
    <w:rsid w:val="00002867"/>
    <w:rsid w:val="0000287F"/>
    <w:rsid w:val="0000289D"/>
    <w:rsid w:val="000028A0"/>
    <w:rsid w:val="0000291A"/>
    <w:rsid w:val="0000292F"/>
    <w:rsid w:val="00002942"/>
    <w:rsid w:val="0000294D"/>
    <w:rsid w:val="00002969"/>
    <w:rsid w:val="0000296A"/>
    <w:rsid w:val="00002985"/>
    <w:rsid w:val="00002988"/>
    <w:rsid w:val="00002993"/>
    <w:rsid w:val="000029B8"/>
    <w:rsid w:val="000029C9"/>
    <w:rsid w:val="000029CC"/>
    <w:rsid w:val="000029E2"/>
    <w:rsid w:val="00002A0B"/>
    <w:rsid w:val="00002A28"/>
    <w:rsid w:val="00002A5D"/>
    <w:rsid w:val="00002A73"/>
    <w:rsid w:val="00002AB1"/>
    <w:rsid w:val="00002AB9"/>
    <w:rsid w:val="00002AC9"/>
    <w:rsid w:val="00002AD4"/>
    <w:rsid w:val="00002AEB"/>
    <w:rsid w:val="00002B04"/>
    <w:rsid w:val="00002B4E"/>
    <w:rsid w:val="00002B7D"/>
    <w:rsid w:val="00002BC2"/>
    <w:rsid w:val="00002BE0"/>
    <w:rsid w:val="00002C0C"/>
    <w:rsid w:val="00002C0E"/>
    <w:rsid w:val="00002C4B"/>
    <w:rsid w:val="00002C55"/>
    <w:rsid w:val="00002C7F"/>
    <w:rsid w:val="00002C99"/>
    <w:rsid w:val="00002CA8"/>
    <w:rsid w:val="00002CAA"/>
    <w:rsid w:val="00002CAE"/>
    <w:rsid w:val="00002CBA"/>
    <w:rsid w:val="00002CCD"/>
    <w:rsid w:val="00002CF4"/>
    <w:rsid w:val="00002D08"/>
    <w:rsid w:val="00002D2B"/>
    <w:rsid w:val="00002D2E"/>
    <w:rsid w:val="00002D3B"/>
    <w:rsid w:val="00002D59"/>
    <w:rsid w:val="00002DFA"/>
    <w:rsid w:val="00002E1E"/>
    <w:rsid w:val="00002E5B"/>
    <w:rsid w:val="00002E7C"/>
    <w:rsid w:val="00002E7E"/>
    <w:rsid w:val="00002EB9"/>
    <w:rsid w:val="00002F07"/>
    <w:rsid w:val="00002F24"/>
    <w:rsid w:val="00002F72"/>
    <w:rsid w:val="00002F8F"/>
    <w:rsid w:val="00002FF0"/>
    <w:rsid w:val="0000304E"/>
    <w:rsid w:val="00003055"/>
    <w:rsid w:val="00003088"/>
    <w:rsid w:val="00003110"/>
    <w:rsid w:val="00003120"/>
    <w:rsid w:val="0000313B"/>
    <w:rsid w:val="00003164"/>
    <w:rsid w:val="00003165"/>
    <w:rsid w:val="000031CC"/>
    <w:rsid w:val="000031FD"/>
    <w:rsid w:val="0000320E"/>
    <w:rsid w:val="0000323B"/>
    <w:rsid w:val="00003279"/>
    <w:rsid w:val="000032D6"/>
    <w:rsid w:val="00003301"/>
    <w:rsid w:val="00003317"/>
    <w:rsid w:val="0000332E"/>
    <w:rsid w:val="00003332"/>
    <w:rsid w:val="00003348"/>
    <w:rsid w:val="00003390"/>
    <w:rsid w:val="00003391"/>
    <w:rsid w:val="00003394"/>
    <w:rsid w:val="000033AA"/>
    <w:rsid w:val="000033FC"/>
    <w:rsid w:val="00003428"/>
    <w:rsid w:val="00003429"/>
    <w:rsid w:val="0000342A"/>
    <w:rsid w:val="00003437"/>
    <w:rsid w:val="00003475"/>
    <w:rsid w:val="00003492"/>
    <w:rsid w:val="000034B9"/>
    <w:rsid w:val="000034BD"/>
    <w:rsid w:val="000034C5"/>
    <w:rsid w:val="000034CE"/>
    <w:rsid w:val="000034DA"/>
    <w:rsid w:val="00003507"/>
    <w:rsid w:val="00003516"/>
    <w:rsid w:val="00003526"/>
    <w:rsid w:val="00003587"/>
    <w:rsid w:val="00003588"/>
    <w:rsid w:val="000035A0"/>
    <w:rsid w:val="000035A9"/>
    <w:rsid w:val="000035EE"/>
    <w:rsid w:val="000035F8"/>
    <w:rsid w:val="0000360E"/>
    <w:rsid w:val="0000361F"/>
    <w:rsid w:val="0000362D"/>
    <w:rsid w:val="00003678"/>
    <w:rsid w:val="00003688"/>
    <w:rsid w:val="000036B0"/>
    <w:rsid w:val="00003713"/>
    <w:rsid w:val="0000371F"/>
    <w:rsid w:val="00003759"/>
    <w:rsid w:val="00003762"/>
    <w:rsid w:val="00003785"/>
    <w:rsid w:val="0000378A"/>
    <w:rsid w:val="000037B8"/>
    <w:rsid w:val="000037C6"/>
    <w:rsid w:val="000037CF"/>
    <w:rsid w:val="000037F1"/>
    <w:rsid w:val="000038DE"/>
    <w:rsid w:val="00003941"/>
    <w:rsid w:val="00003976"/>
    <w:rsid w:val="000039D7"/>
    <w:rsid w:val="000039EB"/>
    <w:rsid w:val="000039F0"/>
    <w:rsid w:val="00003A07"/>
    <w:rsid w:val="00003A0F"/>
    <w:rsid w:val="00003A4C"/>
    <w:rsid w:val="00003A57"/>
    <w:rsid w:val="00003A93"/>
    <w:rsid w:val="00003A9C"/>
    <w:rsid w:val="00003AB9"/>
    <w:rsid w:val="00003AC5"/>
    <w:rsid w:val="00003B2D"/>
    <w:rsid w:val="00003BCF"/>
    <w:rsid w:val="00003BD1"/>
    <w:rsid w:val="00003C48"/>
    <w:rsid w:val="00003C75"/>
    <w:rsid w:val="00003C7B"/>
    <w:rsid w:val="00003CE8"/>
    <w:rsid w:val="00003D51"/>
    <w:rsid w:val="00003D70"/>
    <w:rsid w:val="00003DAF"/>
    <w:rsid w:val="00003DB1"/>
    <w:rsid w:val="00003DC3"/>
    <w:rsid w:val="00003DDF"/>
    <w:rsid w:val="00003DE0"/>
    <w:rsid w:val="00003E81"/>
    <w:rsid w:val="00003E8A"/>
    <w:rsid w:val="00003E8D"/>
    <w:rsid w:val="00003EE8"/>
    <w:rsid w:val="00003EEA"/>
    <w:rsid w:val="00003EFC"/>
    <w:rsid w:val="00003F01"/>
    <w:rsid w:val="00003F06"/>
    <w:rsid w:val="00003F39"/>
    <w:rsid w:val="00003F98"/>
    <w:rsid w:val="00004068"/>
    <w:rsid w:val="00004079"/>
    <w:rsid w:val="0000408C"/>
    <w:rsid w:val="0000408F"/>
    <w:rsid w:val="00004095"/>
    <w:rsid w:val="000040A0"/>
    <w:rsid w:val="000040CA"/>
    <w:rsid w:val="000040CF"/>
    <w:rsid w:val="000040D1"/>
    <w:rsid w:val="000040D4"/>
    <w:rsid w:val="000040FA"/>
    <w:rsid w:val="00004100"/>
    <w:rsid w:val="00004106"/>
    <w:rsid w:val="00004109"/>
    <w:rsid w:val="0000410E"/>
    <w:rsid w:val="0000416F"/>
    <w:rsid w:val="0000417F"/>
    <w:rsid w:val="0000418C"/>
    <w:rsid w:val="000041A0"/>
    <w:rsid w:val="000041A1"/>
    <w:rsid w:val="000041B6"/>
    <w:rsid w:val="000041C7"/>
    <w:rsid w:val="000041D5"/>
    <w:rsid w:val="00004269"/>
    <w:rsid w:val="00004279"/>
    <w:rsid w:val="000042BF"/>
    <w:rsid w:val="000042C0"/>
    <w:rsid w:val="00004301"/>
    <w:rsid w:val="00004325"/>
    <w:rsid w:val="00004340"/>
    <w:rsid w:val="0000434C"/>
    <w:rsid w:val="00004353"/>
    <w:rsid w:val="00004371"/>
    <w:rsid w:val="00004383"/>
    <w:rsid w:val="000043C1"/>
    <w:rsid w:val="000043D0"/>
    <w:rsid w:val="000043D5"/>
    <w:rsid w:val="00004418"/>
    <w:rsid w:val="00004434"/>
    <w:rsid w:val="00004439"/>
    <w:rsid w:val="00004448"/>
    <w:rsid w:val="00004499"/>
    <w:rsid w:val="000044B9"/>
    <w:rsid w:val="000044E7"/>
    <w:rsid w:val="0000453D"/>
    <w:rsid w:val="0000453F"/>
    <w:rsid w:val="0000457D"/>
    <w:rsid w:val="000045BF"/>
    <w:rsid w:val="000045F8"/>
    <w:rsid w:val="00004622"/>
    <w:rsid w:val="00004646"/>
    <w:rsid w:val="0000468B"/>
    <w:rsid w:val="0000468D"/>
    <w:rsid w:val="000046D4"/>
    <w:rsid w:val="000046F0"/>
    <w:rsid w:val="00004707"/>
    <w:rsid w:val="00004740"/>
    <w:rsid w:val="0000476F"/>
    <w:rsid w:val="00004771"/>
    <w:rsid w:val="00004773"/>
    <w:rsid w:val="0000477F"/>
    <w:rsid w:val="00004784"/>
    <w:rsid w:val="000047EB"/>
    <w:rsid w:val="00004838"/>
    <w:rsid w:val="0000483D"/>
    <w:rsid w:val="00004841"/>
    <w:rsid w:val="00004873"/>
    <w:rsid w:val="0000489E"/>
    <w:rsid w:val="00004969"/>
    <w:rsid w:val="00004980"/>
    <w:rsid w:val="000049B4"/>
    <w:rsid w:val="000049B5"/>
    <w:rsid w:val="000049D3"/>
    <w:rsid w:val="000049D8"/>
    <w:rsid w:val="000049FB"/>
    <w:rsid w:val="00004A2E"/>
    <w:rsid w:val="00004A81"/>
    <w:rsid w:val="00004ABD"/>
    <w:rsid w:val="00004AF2"/>
    <w:rsid w:val="00004B65"/>
    <w:rsid w:val="00004BA9"/>
    <w:rsid w:val="00004BC4"/>
    <w:rsid w:val="00004C38"/>
    <w:rsid w:val="00004C51"/>
    <w:rsid w:val="00004C58"/>
    <w:rsid w:val="00004CA5"/>
    <w:rsid w:val="00004CE8"/>
    <w:rsid w:val="00004D49"/>
    <w:rsid w:val="00004D8C"/>
    <w:rsid w:val="00004D92"/>
    <w:rsid w:val="00004DAF"/>
    <w:rsid w:val="00004DC4"/>
    <w:rsid w:val="00004DD6"/>
    <w:rsid w:val="00004E3A"/>
    <w:rsid w:val="00004E5C"/>
    <w:rsid w:val="00004E78"/>
    <w:rsid w:val="00004E88"/>
    <w:rsid w:val="00004EE3"/>
    <w:rsid w:val="00004F19"/>
    <w:rsid w:val="00004F34"/>
    <w:rsid w:val="00004F56"/>
    <w:rsid w:val="00004F5F"/>
    <w:rsid w:val="00004F82"/>
    <w:rsid w:val="00004FB1"/>
    <w:rsid w:val="00004FC5"/>
    <w:rsid w:val="00004FF5"/>
    <w:rsid w:val="00005056"/>
    <w:rsid w:val="0000506C"/>
    <w:rsid w:val="00005081"/>
    <w:rsid w:val="000050AA"/>
    <w:rsid w:val="000050EB"/>
    <w:rsid w:val="000050F6"/>
    <w:rsid w:val="00005132"/>
    <w:rsid w:val="00005136"/>
    <w:rsid w:val="00005175"/>
    <w:rsid w:val="000051C8"/>
    <w:rsid w:val="00005219"/>
    <w:rsid w:val="0000521E"/>
    <w:rsid w:val="0000524C"/>
    <w:rsid w:val="0000528A"/>
    <w:rsid w:val="00005299"/>
    <w:rsid w:val="000052E9"/>
    <w:rsid w:val="00005306"/>
    <w:rsid w:val="0000532B"/>
    <w:rsid w:val="0000532F"/>
    <w:rsid w:val="00005358"/>
    <w:rsid w:val="00005373"/>
    <w:rsid w:val="00005383"/>
    <w:rsid w:val="0000538B"/>
    <w:rsid w:val="0000539D"/>
    <w:rsid w:val="000053EC"/>
    <w:rsid w:val="00005413"/>
    <w:rsid w:val="000054C5"/>
    <w:rsid w:val="000054D7"/>
    <w:rsid w:val="000054DB"/>
    <w:rsid w:val="00005515"/>
    <w:rsid w:val="00005554"/>
    <w:rsid w:val="00005599"/>
    <w:rsid w:val="000055C1"/>
    <w:rsid w:val="000055D5"/>
    <w:rsid w:val="000055E4"/>
    <w:rsid w:val="000055E8"/>
    <w:rsid w:val="00005625"/>
    <w:rsid w:val="0000569C"/>
    <w:rsid w:val="00005702"/>
    <w:rsid w:val="00005722"/>
    <w:rsid w:val="00005726"/>
    <w:rsid w:val="00005740"/>
    <w:rsid w:val="00005757"/>
    <w:rsid w:val="00005761"/>
    <w:rsid w:val="00005769"/>
    <w:rsid w:val="0000578C"/>
    <w:rsid w:val="000057DD"/>
    <w:rsid w:val="000057FC"/>
    <w:rsid w:val="00005853"/>
    <w:rsid w:val="00005868"/>
    <w:rsid w:val="000058AD"/>
    <w:rsid w:val="00005970"/>
    <w:rsid w:val="000059BF"/>
    <w:rsid w:val="000059C4"/>
    <w:rsid w:val="000059D0"/>
    <w:rsid w:val="000059E6"/>
    <w:rsid w:val="00005A08"/>
    <w:rsid w:val="00005A76"/>
    <w:rsid w:val="00005A7C"/>
    <w:rsid w:val="00005AD3"/>
    <w:rsid w:val="00005AFC"/>
    <w:rsid w:val="00005B18"/>
    <w:rsid w:val="00005B22"/>
    <w:rsid w:val="00005B43"/>
    <w:rsid w:val="00005B45"/>
    <w:rsid w:val="00005B71"/>
    <w:rsid w:val="00005BAC"/>
    <w:rsid w:val="00005BDD"/>
    <w:rsid w:val="00005BE1"/>
    <w:rsid w:val="00005BF5"/>
    <w:rsid w:val="00005C09"/>
    <w:rsid w:val="00005C25"/>
    <w:rsid w:val="00005C53"/>
    <w:rsid w:val="00005C86"/>
    <w:rsid w:val="00005CBB"/>
    <w:rsid w:val="00005CC8"/>
    <w:rsid w:val="00005D0C"/>
    <w:rsid w:val="00005D1C"/>
    <w:rsid w:val="00005D3C"/>
    <w:rsid w:val="00005D8B"/>
    <w:rsid w:val="00005E2D"/>
    <w:rsid w:val="00005E36"/>
    <w:rsid w:val="00005E41"/>
    <w:rsid w:val="00005E52"/>
    <w:rsid w:val="00005EE6"/>
    <w:rsid w:val="00005EEA"/>
    <w:rsid w:val="00005F1B"/>
    <w:rsid w:val="00005F25"/>
    <w:rsid w:val="00005F2C"/>
    <w:rsid w:val="00005F56"/>
    <w:rsid w:val="00005F77"/>
    <w:rsid w:val="00005FC0"/>
    <w:rsid w:val="00006001"/>
    <w:rsid w:val="00006014"/>
    <w:rsid w:val="00006025"/>
    <w:rsid w:val="00006085"/>
    <w:rsid w:val="00006096"/>
    <w:rsid w:val="000060A6"/>
    <w:rsid w:val="000060B1"/>
    <w:rsid w:val="000060D4"/>
    <w:rsid w:val="000060DC"/>
    <w:rsid w:val="000060E8"/>
    <w:rsid w:val="000060F2"/>
    <w:rsid w:val="000060F7"/>
    <w:rsid w:val="00006110"/>
    <w:rsid w:val="00006132"/>
    <w:rsid w:val="00006178"/>
    <w:rsid w:val="0000617F"/>
    <w:rsid w:val="000061FB"/>
    <w:rsid w:val="00006202"/>
    <w:rsid w:val="00006224"/>
    <w:rsid w:val="0000623A"/>
    <w:rsid w:val="00006248"/>
    <w:rsid w:val="0000624A"/>
    <w:rsid w:val="00006250"/>
    <w:rsid w:val="00006297"/>
    <w:rsid w:val="000062A1"/>
    <w:rsid w:val="000062A7"/>
    <w:rsid w:val="00006378"/>
    <w:rsid w:val="000064A2"/>
    <w:rsid w:val="000064C2"/>
    <w:rsid w:val="000064C6"/>
    <w:rsid w:val="000064CA"/>
    <w:rsid w:val="000064EB"/>
    <w:rsid w:val="00006538"/>
    <w:rsid w:val="00006543"/>
    <w:rsid w:val="00006581"/>
    <w:rsid w:val="00006590"/>
    <w:rsid w:val="000065A2"/>
    <w:rsid w:val="000065BD"/>
    <w:rsid w:val="000065C5"/>
    <w:rsid w:val="000065DC"/>
    <w:rsid w:val="00006629"/>
    <w:rsid w:val="00006637"/>
    <w:rsid w:val="00006639"/>
    <w:rsid w:val="00006641"/>
    <w:rsid w:val="00006654"/>
    <w:rsid w:val="00006679"/>
    <w:rsid w:val="00006692"/>
    <w:rsid w:val="00006696"/>
    <w:rsid w:val="0000671A"/>
    <w:rsid w:val="00006735"/>
    <w:rsid w:val="00006767"/>
    <w:rsid w:val="000067D1"/>
    <w:rsid w:val="0000682A"/>
    <w:rsid w:val="00006856"/>
    <w:rsid w:val="00006886"/>
    <w:rsid w:val="000068CF"/>
    <w:rsid w:val="00006970"/>
    <w:rsid w:val="00006973"/>
    <w:rsid w:val="00006984"/>
    <w:rsid w:val="00006A16"/>
    <w:rsid w:val="00006A32"/>
    <w:rsid w:val="00006A69"/>
    <w:rsid w:val="00006A71"/>
    <w:rsid w:val="00006A7A"/>
    <w:rsid w:val="00006AA5"/>
    <w:rsid w:val="00006ABB"/>
    <w:rsid w:val="00006AEC"/>
    <w:rsid w:val="00006B28"/>
    <w:rsid w:val="00006B36"/>
    <w:rsid w:val="00006B41"/>
    <w:rsid w:val="00006B71"/>
    <w:rsid w:val="00006B75"/>
    <w:rsid w:val="00006B80"/>
    <w:rsid w:val="00006BBE"/>
    <w:rsid w:val="00006BD1"/>
    <w:rsid w:val="00006C28"/>
    <w:rsid w:val="00006C6B"/>
    <w:rsid w:val="00006C8A"/>
    <w:rsid w:val="00006CE7"/>
    <w:rsid w:val="00006D04"/>
    <w:rsid w:val="00006D54"/>
    <w:rsid w:val="00006D94"/>
    <w:rsid w:val="00006DC1"/>
    <w:rsid w:val="00006DD3"/>
    <w:rsid w:val="00006E5C"/>
    <w:rsid w:val="00006ECA"/>
    <w:rsid w:val="00006ECE"/>
    <w:rsid w:val="00006EEA"/>
    <w:rsid w:val="00006F02"/>
    <w:rsid w:val="00006F07"/>
    <w:rsid w:val="00006F18"/>
    <w:rsid w:val="00006F1B"/>
    <w:rsid w:val="00006F26"/>
    <w:rsid w:val="00006F3C"/>
    <w:rsid w:val="00006F42"/>
    <w:rsid w:val="00006F79"/>
    <w:rsid w:val="00006F9B"/>
    <w:rsid w:val="00006FAE"/>
    <w:rsid w:val="00006FB1"/>
    <w:rsid w:val="00006FC4"/>
    <w:rsid w:val="00006FC5"/>
    <w:rsid w:val="00007010"/>
    <w:rsid w:val="00007016"/>
    <w:rsid w:val="0000701F"/>
    <w:rsid w:val="00007030"/>
    <w:rsid w:val="0000703B"/>
    <w:rsid w:val="00007093"/>
    <w:rsid w:val="000070B1"/>
    <w:rsid w:val="000070F8"/>
    <w:rsid w:val="00007102"/>
    <w:rsid w:val="00007119"/>
    <w:rsid w:val="00007134"/>
    <w:rsid w:val="00007156"/>
    <w:rsid w:val="0000717D"/>
    <w:rsid w:val="000071CD"/>
    <w:rsid w:val="00007225"/>
    <w:rsid w:val="00007227"/>
    <w:rsid w:val="0000724D"/>
    <w:rsid w:val="00007252"/>
    <w:rsid w:val="000072AC"/>
    <w:rsid w:val="000072D0"/>
    <w:rsid w:val="000072DF"/>
    <w:rsid w:val="00007325"/>
    <w:rsid w:val="0000734E"/>
    <w:rsid w:val="00007387"/>
    <w:rsid w:val="000073A2"/>
    <w:rsid w:val="000073BC"/>
    <w:rsid w:val="000073F2"/>
    <w:rsid w:val="0000740E"/>
    <w:rsid w:val="00007419"/>
    <w:rsid w:val="0000746D"/>
    <w:rsid w:val="000074A9"/>
    <w:rsid w:val="000074AE"/>
    <w:rsid w:val="000074EA"/>
    <w:rsid w:val="00007520"/>
    <w:rsid w:val="000075F0"/>
    <w:rsid w:val="00007650"/>
    <w:rsid w:val="00007667"/>
    <w:rsid w:val="000076A0"/>
    <w:rsid w:val="000076B8"/>
    <w:rsid w:val="000076BA"/>
    <w:rsid w:val="000076D4"/>
    <w:rsid w:val="00007702"/>
    <w:rsid w:val="00007703"/>
    <w:rsid w:val="00007740"/>
    <w:rsid w:val="00007763"/>
    <w:rsid w:val="0000776D"/>
    <w:rsid w:val="00007775"/>
    <w:rsid w:val="00007794"/>
    <w:rsid w:val="000077A8"/>
    <w:rsid w:val="000077C0"/>
    <w:rsid w:val="000077D3"/>
    <w:rsid w:val="000077F1"/>
    <w:rsid w:val="000077F4"/>
    <w:rsid w:val="0000784C"/>
    <w:rsid w:val="0000785F"/>
    <w:rsid w:val="00007861"/>
    <w:rsid w:val="00007876"/>
    <w:rsid w:val="0000787D"/>
    <w:rsid w:val="000078A7"/>
    <w:rsid w:val="000078C8"/>
    <w:rsid w:val="000078D1"/>
    <w:rsid w:val="000078E1"/>
    <w:rsid w:val="00007908"/>
    <w:rsid w:val="00007923"/>
    <w:rsid w:val="00007957"/>
    <w:rsid w:val="00007959"/>
    <w:rsid w:val="0000799A"/>
    <w:rsid w:val="000079AF"/>
    <w:rsid w:val="000079CC"/>
    <w:rsid w:val="000079DA"/>
    <w:rsid w:val="00007A06"/>
    <w:rsid w:val="00007A08"/>
    <w:rsid w:val="00007A0F"/>
    <w:rsid w:val="00007A1E"/>
    <w:rsid w:val="00007A50"/>
    <w:rsid w:val="00007A9C"/>
    <w:rsid w:val="00007AB5"/>
    <w:rsid w:val="00007AFF"/>
    <w:rsid w:val="00007B1F"/>
    <w:rsid w:val="00007B5A"/>
    <w:rsid w:val="00007B6E"/>
    <w:rsid w:val="00007BC7"/>
    <w:rsid w:val="00007BCD"/>
    <w:rsid w:val="00007BDD"/>
    <w:rsid w:val="00007BE5"/>
    <w:rsid w:val="00007BEA"/>
    <w:rsid w:val="00007BEE"/>
    <w:rsid w:val="00007C2A"/>
    <w:rsid w:val="00007C6F"/>
    <w:rsid w:val="00007CC3"/>
    <w:rsid w:val="00007D0A"/>
    <w:rsid w:val="00007D28"/>
    <w:rsid w:val="00007E02"/>
    <w:rsid w:val="00007E16"/>
    <w:rsid w:val="00007E27"/>
    <w:rsid w:val="00007E33"/>
    <w:rsid w:val="00007E3F"/>
    <w:rsid w:val="00007E55"/>
    <w:rsid w:val="00007E73"/>
    <w:rsid w:val="00007ED1"/>
    <w:rsid w:val="00007ED6"/>
    <w:rsid w:val="00007EEE"/>
    <w:rsid w:val="00007F1F"/>
    <w:rsid w:val="00007F29"/>
    <w:rsid w:val="00007F33"/>
    <w:rsid w:val="00007F3D"/>
    <w:rsid w:val="00007F70"/>
    <w:rsid w:val="00007FC2"/>
    <w:rsid w:val="00007FC6"/>
    <w:rsid w:val="00007FD3"/>
    <w:rsid w:val="00010007"/>
    <w:rsid w:val="00010010"/>
    <w:rsid w:val="0001002B"/>
    <w:rsid w:val="00010034"/>
    <w:rsid w:val="00010042"/>
    <w:rsid w:val="00010087"/>
    <w:rsid w:val="0001008D"/>
    <w:rsid w:val="000100AD"/>
    <w:rsid w:val="000100E0"/>
    <w:rsid w:val="000100E5"/>
    <w:rsid w:val="0001011D"/>
    <w:rsid w:val="00010133"/>
    <w:rsid w:val="0001013B"/>
    <w:rsid w:val="00010162"/>
    <w:rsid w:val="00010169"/>
    <w:rsid w:val="00010260"/>
    <w:rsid w:val="000102B4"/>
    <w:rsid w:val="000103F3"/>
    <w:rsid w:val="0001041A"/>
    <w:rsid w:val="0001045A"/>
    <w:rsid w:val="0001047A"/>
    <w:rsid w:val="0001047F"/>
    <w:rsid w:val="000104B2"/>
    <w:rsid w:val="000104C7"/>
    <w:rsid w:val="000104E0"/>
    <w:rsid w:val="000104F0"/>
    <w:rsid w:val="0001052B"/>
    <w:rsid w:val="00010541"/>
    <w:rsid w:val="00010576"/>
    <w:rsid w:val="0001059E"/>
    <w:rsid w:val="000105C7"/>
    <w:rsid w:val="000105CF"/>
    <w:rsid w:val="000105D7"/>
    <w:rsid w:val="000105E4"/>
    <w:rsid w:val="000105F1"/>
    <w:rsid w:val="00010635"/>
    <w:rsid w:val="0001065E"/>
    <w:rsid w:val="00010682"/>
    <w:rsid w:val="0001069B"/>
    <w:rsid w:val="0001069C"/>
    <w:rsid w:val="000106AD"/>
    <w:rsid w:val="000106F8"/>
    <w:rsid w:val="00010717"/>
    <w:rsid w:val="0001073D"/>
    <w:rsid w:val="00010753"/>
    <w:rsid w:val="00010761"/>
    <w:rsid w:val="00010771"/>
    <w:rsid w:val="00010774"/>
    <w:rsid w:val="00010775"/>
    <w:rsid w:val="00010779"/>
    <w:rsid w:val="0001077A"/>
    <w:rsid w:val="0001077F"/>
    <w:rsid w:val="00010796"/>
    <w:rsid w:val="000107E5"/>
    <w:rsid w:val="00010819"/>
    <w:rsid w:val="00010841"/>
    <w:rsid w:val="00010852"/>
    <w:rsid w:val="00010896"/>
    <w:rsid w:val="000108AD"/>
    <w:rsid w:val="000108E4"/>
    <w:rsid w:val="000108F3"/>
    <w:rsid w:val="0001093D"/>
    <w:rsid w:val="0001098A"/>
    <w:rsid w:val="000109C0"/>
    <w:rsid w:val="000109C3"/>
    <w:rsid w:val="000109EC"/>
    <w:rsid w:val="000109ED"/>
    <w:rsid w:val="00010A45"/>
    <w:rsid w:val="00010A73"/>
    <w:rsid w:val="00010A75"/>
    <w:rsid w:val="00010A89"/>
    <w:rsid w:val="00010AB7"/>
    <w:rsid w:val="00010B3F"/>
    <w:rsid w:val="00010B5C"/>
    <w:rsid w:val="00010BA9"/>
    <w:rsid w:val="00010BF9"/>
    <w:rsid w:val="00010C31"/>
    <w:rsid w:val="00010C86"/>
    <w:rsid w:val="00010CD8"/>
    <w:rsid w:val="00010CFF"/>
    <w:rsid w:val="00010D06"/>
    <w:rsid w:val="00010D07"/>
    <w:rsid w:val="00010D71"/>
    <w:rsid w:val="00010D9B"/>
    <w:rsid w:val="00010DCE"/>
    <w:rsid w:val="00010DF2"/>
    <w:rsid w:val="00010E0A"/>
    <w:rsid w:val="00010E84"/>
    <w:rsid w:val="00010E8D"/>
    <w:rsid w:val="00010EAB"/>
    <w:rsid w:val="00010EB2"/>
    <w:rsid w:val="00010EC5"/>
    <w:rsid w:val="00010ED6"/>
    <w:rsid w:val="00010EF5"/>
    <w:rsid w:val="00010F05"/>
    <w:rsid w:val="00010F96"/>
    <w:rsid w:val="00010FAB"/>
    <w:rsid w:val="00010FBA"/>
    <w:rsid w:val="00010FDF"/>
    <w:rsid w:val="00011026"/>
    <w:rsid w:val="00011028"/>
    <w:rsid w:val="0001104E"/>
    <w:rsid w:val="00011091"/>
    <w:rsid w:val="000110AC"/>
    <w:rsid w:val="000110B0"/>
    <w:rsid w:val="000110BF"/>
    <w:rsid w:val="000110FF"/>
    <w:rsid w:val="00011110"/>
    <w:rsid w:val="0001112E"/>
    <w:rsid w:val="00011140"/>
    <w:rsid w:val="0001114F"/>
    <w:rsid w:val="0001115A"/>
    <w:rsid w:val="0001116D"/>
    <w:rsid w:val="000111AB"/>
    <w:rsid w:val="00011222"/>
    <w:rsid w:val="00011247"/>
    <w:rsid w:val="00011264"/>
    <w:rsid w:val="000112E4"/>
    <w:rsid w:val="0001133F"/>
    <w:rsid w:val="000113A5"/>
    <w:rsid w:val="000113BC"/>
    <w:rsid w:val="000113D7"/>
    <w:rsid w:val="000113EC"/>
    <w:rsid w:val="000113F9"/>
    <w:rsid w:val="000113FC"/>
    <w:rsid w:val="00011405"/>
    <w:rsid w:val="00011442"/>
    <w:rsid w:val="0001146C"/>
    <w:rsid w:val="00011491"/>
    <w:rsid w:val="00011528"/>
    <w:rsid w:val="00011540"/>
    <w:rsid w:val="00011579"/>
    <w:rsid w:val="000115AC"/>
    <w:rsid w:val="000115DE"/>
    <w:rsid w:val="000115F8"/>
    <w:rsid w:val="00011615"/>
    <w:rsid w:val="00011638"/>
    <w:rsid w:val="0001163E"/>
    <w:rsid w:val="0001167F"/>
    <w:rsid w:val="00011695"/>
    <w:rsid w:val="000116C5"/>
    <w:rsid w:val="000116DA"/>
    <w:rsid w:val="000116F1"/>
    <w:rsid w:val="000116F6"/>
    <w:rsid w:val="0001170C"/>
    <w:rsid w:val="00011719"/>
    <w:rsid w:val="00011725"/>
    <w:rsid w:val="00011745"/>
    <w:rsid w:val="000117AA"/>
    <w:rsid w:val="000117AD"/>
    <w:rsid w:val="000117DE"/>
    <w:rsid w:val="00011823"/>
    <w:rsid w:val="0001185D"/>
    <w:rsid w:val="00011889"/>
    <w:rsid w:val="000118BA"/>
    <w:rsid w:val="000118C9"/>
    <w:rsid w:val="00011935"/>
    <w:rsid w:val="0001195D"/>
    <w:rsid w:val="00011971"/>
    <w:rsid w:val="00011991"/>
    <w:rsid w:val="000119A4"/>
    <w:rsid w:val="000119BE"/>
    <w:rsid w:val="000119D3"/>
    <w:rsid w:val="000119DD"/>
    <w:rsid w:val="000119F2"/>
    <w:rsid w:val="00011A0A"/>
    <w:rsid w:val="00011A10"/>
    <w:rsid w:val="00011A16"/>
    <w:rsid w:val="00011A65"/>
    <w:rsid w:val="00011A6E"/>
    <w:rsid w:val="00011ABD"/>
    <w:rsid w:val="00011B2E"/>
    <w:rsid w:val="00011B38"/>
    <w:rsid w:val="00011B3C"/>
    <w:rsid w:val="00011BD1"/>
    <w:rsid w:val="00011BD2"/>
    <w:rsid w:val="00011C10"/>
    <w:rsid w:val="00011C1F"/>
    <w:rsid w:val="00011C79"/>
    <w:rsid w:val="00011C9E"/>
    <w:rsid w:val="00011CAF"/>
    <w:rsid w:val="00011D41"/>
    <w:rsid w:val="00011D4D"/>
    <w:rsid w:val="00011D59"/>
    <w:rsid w:val="00011D68"/>
    <w:rsid w:val="00011DB3"/>
    <w:rsid w:val="00011DF4"/>
    <w:rsid w:val="00011E10"/>
    <w:rsid w:val="00011E46"/>
    <w:rsid w:val="00011E8C"/>
    <w:rsid w:val="00011E99"/>
    <w:rsid w:val="00011EC7"/>
    <w:rsid w:val="00011F2B"/>
    <w:rsid w:val="00011F4C"/>
    <w:rsid w:val="00011F64"/>
    <w:rsid w:val="00011F77"/>
    <w:rsid w:val="00011FBE"/>
    <w:rsid w:val="00011FD2"/>
    <w:rsid w:val="00011FFD"/>
    <w:rsid w:val="0001204B"/>
    <w:rsid w:val="00012053"/>
    <w:rsid w:val="000120E8"/>
    <w:rsid w:val="000120F4"/>
    <w:rsid w:val="000120F9"/>
    <w:rsid w:val="00012104"/>
    <w:rsid w:val="00012110"/>
    <w:rsid w:val="00012163"/>
    <w:rsid w:val="00012196"/>
    <w:rsid w:val="000121A4"/>
    <w:rsid w:val="00012216"/>
    <w:rsid w:val="0001227C"/>
    <w:rsid w:val="00012281"/>
    <w:rsid w:val="000122A0"/>
    <w:rsid w:val="000122AC"/>
    <w:rsid w:val="000122CF"/>
    <w:rsid w:val="000122F6"/>
    <w:rsid w:val="00012331"/>
    <w:rsid w:val="00012332"/>
    <w:rsid w:val="0001233E"/>
    <w:rsid w:val="0001238C"/>
    <w:rsid w:val="000123B0"/>
    <w:rsid w:val="000123D4"/>
    <w:rsid w:val="000123F1"/>
    <w:rsid w:val="00012456"/>
    <w:rsid w:val="00012479"/>
    <w:rsid w:val="0001258B"/>
    <w:rsid w:val="000125B3"/>
    <w:rsid w:val="000125DF"/>
    <w:rsid w:val="000125E4"/>
    <w:rsid w:val="000125FD"/>
    <w:rsid w:val="00012624"/>
    <w:rsid w:val="00012629"/>
    <w:rsid w:val="00012632"/>
    <w:rsid w:val="00012639"/>
    <w:rsid w:val="0001265C"/>
    <w:rsid w:val="00012670"/>
    <w:rsid w:val="0001268B"/>
    <w:rsid w:val="00012690"/>
    <w:rsid w:val="000126D7"/>
    <w:rsid w:val="000126E7"/>
    <w:rsid w:val="0001272F"/>
    <w:rsid w:val="0001273A"/>
    <w:rsid w:val="00012785"/>
    <w:rsid w:val="0001278D"/>
    <w:rsid w:val="000127A1"/>
    <w:rsid w:val="000127D3"/>
    <w:rsid w:val="000127DC"/>
    <w:rsid w:val="000127F9"/>
    <w:rsid w:val="0001280E"/>
    <w:rsid w:val="0001281B"/>
    <w:rsid w:val="00012830"/>
    <w:rsid w:val="0001286D"/>
    <w:rsid w:val="00012871"/>
    <w:rsid w:val="000128DE"/>
    <w:rsid w:val="000128EF"/>
    <w:rsid w:val="00012961"/>
    <w:rsid w:val="000129A1"/>
    <w:rsid w:val="000129D3"/>
    <w:rsid w:val="000129D6"/>
    <w:rsid w:val="000129E2"/>
    <w:rsid w:val="000129ED"/>
    <w:rsid w:val="000129F7"/>
    <w:rsid w:val="00012A11"/>
    <w:rsid w:val="00012A58"/>
    <w:rsid w:val="00012A77"/>
    <w:rsid w:val="00012AAD"/>
    <w:rsid w:val="00012AE1"/>
    <w:rsid w:val="00012AF8"/>
    <w:rsid w:val="00012AFB"/>
    <w:rsid w:val="00012B02"/>
    <w:rsid w:val="00012B37"/>
    <w:rsid w:val="00012B50"/>
    <w:rsid w:val="00012B82"/>
    <w:rsid w:val="00012BE8"/>
    <w:rsid w:val="00012C06"/>
    <w:rsid w:val="00012C46"/>
    <w:rsid w:val="00012C62"/>
    <w:rsid w:val="00012C96"/>
    <w:rsid w:val="00012CC2"/>
    <w:rsid w:val="00012CE3"/>
    <w:rsid w:val="00012CF0"/>
    <w:rsid w:val="00012D1B"/>
    <w:rsid w:val="00012D23"/>
    <w:rsid w:val="00012D26"/>
    <w:rsid w:val="00012D4E"/>
    <w:rsid w:val="00012D54"/>
    <w:rsid w:val="00012DBF"/>
    <w:rsid w:val="00012DEA"/>
    <w:rsid w:val="00012DEB"/>
    <w:rsid w:val="00012E0D"/>
    <w:rsid w:val="00012E47"/>
    <w:rsid w:val="00012EA4"/>
    <w:rsid w:val="00012F2E"/>
    <w:rsid w:val="00012F60"/>
    <w:rsid w:val="00012F62"/>
    <w:rsid w:val="00012F73"/>
    <w:rsid w:val="00012FDE"/>
    <w:rsid w:val="00012FE5"/>
    <w:rsid w:val="00013005"/>
    <w:rsid w:val="0001304A"/>
    <w:rsid w:val="00013058"/>
    <w:rsid w:val="0001305F"/>
    <w:rsid w:val="0001308C"/>
    <w:rsid w:val="000130C9"/>
    <w:rsid w:val="000130CB"/>
    <w:rsid w:val="0001311D"/>
    <w:rsid w:val="0001313C"/>
    <w:rsid w:val="0001318A"/>
    <w:rsid w:val="000131D0"/>
    <w:rsid w:val="000131F7"/>
    <w:rsid w:val="000131F9"/>
    <w:rsid w:val="0001322B"/>
    <w:rsid w:val="0001322F"/>
    <w:rsid w:val="00013245"/>
    <w:rsid w:val="00013247"/>
    <w:rsid w:val="00013257"/>
    <w:rsid w:val="00013297"/>
    <w:rsid w:val="0001329D"/>
    <w:rsid w:val="000132B6"/>
    <w:rsid w:val="000132C2"/>
    <w:rsid w:val="000132EE"/>
    <w:rsid w:val="00013313"/>
    <w:rsid w:val="00013336"/>
    <w:rsid w:val="0001336D"/>
    <w:rsid w:val="000133BD"/>
    <w:rsid w:val="000133E4"/>
    <w:rsid w:val="000133FE"/>
    <w:rsid w:val="0001340F"/>
    <w:rsid w:val="0001341A"/>
    <w:rsid w:val="000134CF"/>
    <w:rsid w:val="000134DA"/>
    <w:rsid w:val="000134EA"/>
    <w:rsid w:val="00013501"/>
    <w:rsid w:val="0001350C"/>
    <w:rsid w:val="00013541"/>
    <w:rsid w:val="00013543"/>
    <w:rsid w:val="0001355E"/>
    <w:rsid w:val="00013560"/>
    <w:rsid w:val="000135A3"/>
    <w:rsid w:val="000135B2"/>
    <w:rsid w:val="000135F9"/>
    <w:rsid w:val="00013643"/>
    <w:rsid w:val="00013651"/>
    <w:rsid w:val="00013661"/>
    <w:rsid w:val="000136E3"/>
    <w:rsid w:val="000136ED"/>
    <w:rsid w:val="000136EE"/>
    <w:rsid w:val="0001370A"/>
    <w:rsid w:val="00013736"/>
    <w:rsid w:val="0001375E"/>
    <w:rsid w:val="00013765"/>
    <w:rsid w:val="00013769"/>
    <w:rsid w:val="000137EC"/>
    <w:rsid w:val="00013827"/>
    <w:rsid w:val="0001386C"/>
    <w:rsid w:val="000138B5"/>
    <w:rsid w:val="000138C4"/>
    <w:rsid w:val="000138DE"/>
    <w:rsid w:val="00013902"/>
    <w:rsid w:val="00013938"/>
    <w:rsid w:val="0001393F"/>
    <w:rsid w:val="0001396A"/>
    <w:rsid w:val="000139BF"/>
    <w:rsid w:val="00013A2E"/>
    <w:rsid w:val="00013A47"/>
    <w:rsid w:val="00013ABB"/>
    <w:rsid w:val="00013ADF"/>
    <w:rsid w:val="00013AE2"/>
    <w:rsid w:val="00013B2C"/>
    <w:rsid w:val="00013B50"/>
    <w:rsid w:val="00013B5B"/>
    <w:rsid w:val="00013C5D"/>
    <w:rsid w:val="00013CA1"/>
    <w:rsid w:val="00013CBB"/>
    <w:rsid w:val="00013CBE"/>
    <w:rsid w:val="00013CF3"/>
    <w:rsid w:val="00013CFB"/>
    <w:rsid w:val="00013D12"/>
    <w:rsid w:val="00013D2C"/>
    <w:rsid w:val="00013D42"/>
    <w:rsid w:val="00013D4F"/>
    <w:rsid w:val="00013D91"/>
    <w:rsid w:val="00013DAC"/>
    <w:rsid w:val="00013DE6"/>
    <w:rsid w:val="00013E25"/>
    <w:rsid w:val="00013E60"/>
    <w:rsid w:val="00013EB7"/>
    <w:rsid w:val="00013F11"/>
    <w:rsid w:val="00013F6B"/>
    <w:rsid w:val="00013F9C"/>
    <w:rsid w:val="00013F9D"/>
    <w:rsid w:val="00014016"/>
    <w:rsid w:val="00014098"/>
    <w:rsid w:val="000140C8"/>
    <w:rsid w:val="000140DD"/>
    <w:rsid w:val="0001411E"/>
    <w:rsid w:val="00014147"/>
    <w:rsid w:val="0001415F"/>
    <w:rsid w:val="00014194"/>
    <w:rsid w:val="00014214"/>
    <w:rsid w:val="0001423D"/>
    <w:rsid w:val="00014251"/>
    <w:rsid w:val="00014262"/>
    <w:rsid w:val="00014317"/>
    <w:rsid w:val="0001433F"/>
    <w:rsid w:val="00014355"/>
    <w:rsid w:val="0001437F"/>
    <w:rsid w:val="000143AF"/>
    <w:rsid w:val="000143E4"/>
    <w:rsid w:val="000143EC"/>
    <w:rsid w:val="00014402"/>
    <w:rsid w:val="0001442D"/>
    <w:rsid w:val="0001443C"/>
    <w:rsid w:val="00014450"/>
    <w:rsid w:val="00014451"/>
    <w:rsid w:val="0001446C"/>
    <w:rsid w:val="00014493"/>
    <w:rsid w:val="00014499"/>
    <w:rsid w:val="000144B4"/>
    <w:rsid w:val="000144CF"/>
    <w:rsid w:val="00014502"/>
    <w:rsid w:val="00014535"/>
    <w:rsid w:val="0001455D"/>
    <w:rsid w:val="00014588"/>
    <w:rsid w:val="0001459A"/>
    <w:rsid w:val="000145CF"/>
    <w:rsid w:val="000145E9"/>
    <w:rsid w:val="0001461B"/>
    <w:rsid w:val="0001461F"/>
    <w:rsid w:val="0001463B"/>
    <w:rsid w:val="00014671"/>
    <w:rsid w:val="0001469F"/>
    <w:rsid w:val="000146B3"/>
    <w:rsid w:val="000146D0"/>
    <w:rsid w:val="00014713"/>
    <w:rsid w:val="0001471F"/>
    <w:rsid w:val="00014722"/>
    <w:rsid w:val="0001473F"/>
    <w:rsid w:val="000147AD"/>
    <w:rsid w:val="000147CB"/>
    <w:rsid w:val="000147E8"/>
    <w:rsid w:val="000147F2"/>
    <w:rsid w:val="000147F5"/>
    <w:rsid w:val="0001486D"/>
    <w:rsid w:val="000148C4"/>
    <w:rsid w:val="000148CA"/>
    <w:rsid w:val="000148DF"/>
    <w:rsid w:val="00014900"/>
    <w:rsid w:val="00014902"/>
    <w:rsid w:val="0001492A"/>
    <w:rsid w:val="000149C6"/>
    <w:rsid w:val="00014A18"/>
    <w:rsid w:val="00014A32"/>
    <w:rsid w:val="00014A3D"/>
    <w:rsid w:val="00014A8C"/>
    <w:rsid w:val="00014AF1"/>
    <w:rsid w:val="00014AF9"/>
    <w:rsid w:val="00014AFA"/>
    <w:rsid w:val="00014B2B"/>
    <w:rsid w:val="00014B39"/>
    <w:rsid w:val="00014B46"/>
    <w:rsid w:val="00014B6D"/>
    <w:rsid w:val="00014BAE"/>
    <w:rsid w:val="00014BBD"/>
    <w:rsid w:val="00014C06"/>
    <w:rsid w:val="00014C0C"/>
    <w:rsid w:val="00014C1E"/>
    <w:rsid w:val="00014C31"/>
    <w:rsid w:val="00014C7C"/>
    <w:rsid w:val="00014C83"/>
    <w:rsid w:val="00014CB3"/>
    <w:rsid w:val="00014CFC"/>
    <w:rsid w:val="00014D01"/>
    <w:rsid w:val="00014D13"/>
    <w:rsid w:val="00014D49"/>
    <w:rsid w:val="00014D4A"/>
    <w:rsid w:val="00014D5B"/>
    <w:rsid w:val="00014D74"/>
    <w:rsid w:val="00014D7C"/>
    <w:rsid w:val="00014D80"/>
    <w:rsid w:val="00014D90"/>
    <w:rsid w:val="00014E83"/>
    <w:rsid w:val="00014F00"/>
    <w:rsid w:val="00014FBA"/>
    <w:rsid w:val="00014FC7"/>
    <w:rsid w:val="00015050"/>
    <w:rsid w:val="00015053"/>
    <w:rsid w:val="0001507D"/>
    <w:rsid w:val="0001513F"/>
    <w:rsid w:val="00015197"/>
    <w:rsid w:val="000151AA"/>
    <w:rsid w:val="000151D8"/>
    <w:rsid w:val="000151F6"/>
    <w:rsid w:val="000151FE"/>
    <w:rsid w:val="0001526E"/>
    <w:rsid w:val="00015278"/>
    <w:rsid w:val="0001529A"/>
    <w:rsid w:val="000152DD"/>
    <w:rsid w:val="000152F3"/>
    <w:rsid w:val="00015304"/>
    <w:rsid w:val="00015315"/>
    <w:rsid w:val="00015361"/>
    <w:rsid w:val="000153A7"/>
    <w:rsid w:val="000153EA"/>
    <w:rsid w:val="000153F3"/>
    <w:rsid w:val="00015446"/>
    <w:rsid w:val="00015448"/>
    <w:rsid w:val="0001544F"/>
    <w:rsid w:val="00015451"/>
    <w:rsid w:val="00015458"/>
    <w:rsid w:val="00015489"/>
    <w:rsid w:val="000154D1"/>
    <w:rsid w:val="000154F0"/>
    <w:rsid w:val="00015503"/>
    <w:rsid w:val="00015571"/>
    <w:rsid w:val="000155B9"/>
    <w:rsid w:val="000155D0"/>
    <w:rsid w:val="000155D7"/>
    <w:rsid w:val="000155E3"/>
    <w:rsid w:val="00015609"/>
    <w:rsid w:val="0001560C"/>
    <w:rsid w:val="00015611"/>
    <w:rsid w:val="00015617"/>
    <w:rsid w:val="00015626"/>
    <w:rsid w:val="00015630"/>
    <w:rsid w:val="00015633"/>
    <w:rsid w:val="0001566E"/>
    <w:rsid w:val="0001568A"/>
    <w:rsid w:val="0001568D"/>
    <w:rsid w:val="000156B8"/>
    <w:rsid w:val="000156B9"/>
    <w:rsid w:val="000156DF"/>
    <w:rsid w:val="000156E1"/>
    <w:rsid w:val="000156FB"/>
    <w:rsid w:val="00015702"/>
    <w:rsid w:val="00015707"/>
    <w:rsid w:val="0001579E"/>
    <w:rsid w:val="000157A9"/>
    <w:rsid w:val="000157AB"/>
    <w:rsid w:val="00015824"/>
    <w:rsid w:val="0001582D"/>
    <w:rsid w:val="0001582E"/>
    <w:rsid w:val="0001586D"/>
    <w:rsid w:val="000158D2"/>
    <w:rsid w:val="000158F1"/>
    <w:rsid w:val="00015938"/>
    <w:rsid w:val="0001593D"/>
    <w:rsid w:val="00015944"/>
    <w:rsid w:val="0001598D"/>
    <w:rsid w:val="000159AF"/>
    <w:rsid w:val="000159BF"/>
    <w:rsid w:val="000159EE"/>
    <w:rsid w:val="00015A06"/>
    <w:rsid w:val="00015A1E"/>
    <w:rsid w:val="00015A29"/>
    <w:rsid w:val="00015A4A"/>
    <w:rsid w:val="00015A4B"/>
    <w:rsid w:val="00015A74"/>
    <w:rsid w:val="00015A95"/>
    <w:rsid w:val="00015AC3"/>
    <w:rsid w:val="00015ACA"/>
    <w:rsid w:val="00015AD9"/>
    <w:rsid w:val="00015B26"/>
    <w:rsid w:val="00015B42"/>
    <w:rsid w:val="00015B6A"/>
    <w:rsid w:val="00015B77"/>
    <w:rsid w:val="00015B8F"/>
    <w:rsid w:val="00015BA4"/>
    <w:rsid w:val="00015BA7"/>
    <w:rsid w:val="00015BB0"/>
    <w:rsid w:val="00015BBE"/>
    <w:rsid w:val="00015BC0"/>
    <w:rsid w:val="00015BDE"/>
    <w:rsid w:val="00015C10"/>
    <w:rsid w:val="00015C1F"/>
    <w:rsid w:val="00015C22"/>
    <w:rsid w:val="00015C44"/>
    <w:rsid w:val="00015C6F"/>
    <w:rsid w:val="00015C82"/>
    <w:rsid w:val="00015CA0"/>
    <w:rsid w:val="00015CC1"/>
    <w:rsid w:val="00015CFA"/>
    <w:rsid w:val="00015D02"/>
    <w:rsid w:val="00015D06"/>
    <w:rsid w:val="00015D1F"/>
    <w:rsid w:val="00015D46"/>
    <w:rsid w:val="00015D4D"/>
    <w:rsid w:val="00015D62"/>
    <w:rsid w:val="00015D6A"/>
    <w:rsid w:val="00015DB5"/>
    <w:rsid w:val="00015DB9"/>
    <w:rsid w:val="00015DDD"/>
    <w:rsid w:val="00015E82"/>
    <w:rsid w:val="00015E92"/>
    <w:rsid w:val="00015EB1"/>
    <w:rsid w:val="00015EB3"/>
    <w:rsid w:val="00015EE9"/>
    <w:rsid w:val="00015EEB"/>
    <w:rsid w:val="00015EEC"/>
    <w:rsid w:val="00015EF3"/>
    <w:rsid w:val="00015EFD"/>
    <w:rsid w:val="00015F12"/>
    <w:rsid w:val="00015F26"/>
    <w:rsid w:val="00015F32"/>
    <w:rsid w:val="00015F5F"/>
    <w:rsid w:val="00015F77"/>
    <w:rsid w:val="00015F7F"/>
    <w:rsid w:val="00015F93"/>
    <w:rsid w:val="00015F9F"/>
    <w:rsid w:val="00015FA1"/>
    <w:rsid w:val="00015FC0"/>
    <w:rsid w:val="00015FE6"/>
    <w:rsid w:val="00015FF9"/>
    <w:rsid w:val="0001602A"/>
    <w:rsid w:val="00016031"/>
    <w:rsid w:val="00016035"/>
    <w:rsid w:val="00016061"/>
    <w:rsid w:val="00016073"/>
    <w:rsid w:val="0001607B"/>
    <w:rsid w:val="00016082"/>
    <w:rsid w:val="0001608D"/>
    <w:rsid w:val="000160B4"/>
    <w:rsid w:val="000160C8"/>
    <w:rsid w:val="000160DB"/>
    <w:rsid w:val="000160FD"/>
    <w:rsid w:val="0001612A"/>
    <w:rsid w:val="00016138"/>
    <w:rsid w:val="00016153"/>
    <w:rsid w:val="00016164"/>
    <w:rsid w:val="0001616C"/>
    <w:rsid w:val="000161A7"/>
    <w:rsid w:val="0001625E"/>
    <w:rsid w:val="00016293"/>
    <w:rsid w:val="0001632F"/>
    <w:rsid w:val="000163A1"/>
    <w:rsid w:val="000163A3"/>
    <w:rsid w:val="000163C8"/>
    <w:rsid w:val="000163D3"/>
    <w:rsid w:val="000163F3"/>
    <w:rsid w:val="0001644A"/>
    <w:rsid w:val="00016466"/>
    <w:rsid w:val="0001647E"/>
    <w:rsid w:val="00016495"/>
    <w:rsid w:val="000164E7"/>
    <w:rsid w:val="000164F9"/>
    <w:rsid w:val="000164FE"/>
    <w:rsid w:val="0001652D"/>
    <w:rsid w:val="00016565"/>
    <w:rsid w:val="00016575"/>
    <w:rsid w:val="00016587"/>
    <w:rsid w:val="000165E9"/>
    <w:rsid w:val="000165F8"/>
    <w:rsid w:val="0001660E"/>
    <w:rsid w:val="00016638"/>
    <w:rsid w:val="00016642"/>
    <w:rsid w:val="0001664C"/>
    <w:rsid w:val="0001667F"/>
    <w:rsid w:val="000166C0"/>
    <w:rsid w:val="000166CA"/>
    <w:rsid w:val="000166FF"/>
    <w:rsid w:val="00016700"/>
    <w:rsid w:val="00016724"/>
    <w:rsid w:val="00016748"/>
    <w:rsid w:val="000167B8"/>
    <w:rsid w:val="000167CF"/>
    <w:rsid w:val="00016821"/>
    <w:rsid w:val="00016850"/>
    <w:rsid w:val="00016867"/>
    <w:rsid w:val="0001688D"/>
    <w:rsid w:val="00016972"/>
    <w:rsid w:val="00016991"/>
    <w:rsid w:val="000169BA"/>
    <w:rsid w:val="000169C8"/>
    <w:rsid w:val="00016A02"/>
    <w:rsid w:val="00016A11"/>
    <w:rsid w:val="00016A6D"/>
    <w:rsid w:val="00016AA5"/>
    <w:rsid w:val="00016AB1"/>
    <w:rsid w:val="00016B2A"/>
    <w:rsid w:val="00016B6A"/>
    <w:rsid w:val="00016BD4"/>
    <w:rsid w:val="00016C5E"/>
    <w:rsid w:val="00016C5F"/>
    <w:rsid w:val="00016C6F"/>
    <w:rsid w:val="00016C7E"/>
    <w:rsid w:val="00016C7F"/>
    <w:rsid w:val="00016C9F"/>
    <w:rsid w:val="00016CD2"/>
    <w:rsid w:val="00016D24"/>
    <w:rsid w:val="00016D36"/>
    <w:rsid w:val="00016D3D"/>
    <w:rsid w:val="00016D76"/>
    <w:rsid w:val="00016D8D"/>
    <w:rsid w:val="00016D9E"/>
    <w:rsid w:val="00016DC9"/>
    <w:rsid w:val="00016DFC"/>
    <w:rsid w:val="00016E17"/>
    <w:rsid w:val="00016E18"/>
    <w:rsid w:val="00016E8B"/>
    <w:rsid w:val="00016E9D"/>
    <w:rsid w:val="00016F00"/>
    <w:rsid w:val="00016F06"/>
    <w:rsid w:val="00016F27"/>
    <w:rsid w:val="00016F47"/>
    <w:rsid w:val="00016F52"/>
    <w:rsid w:val="00016F6D"/>
    <w:rsid w:val="00016F6F"/>
    <w:rsid w:val="00016F85"/>
    <w:rsid w:val="00016FC8"/>
    <w:rsid w:val="00016FE2"/>
    <w:rsid w:val="00016FE4"/>
    <w:rsid w:val="0001700B"/>
    <w:rsid w:val="0001701C"/>
    <w:rsid w:val="0001707D"/>
    <w:rsid w:val="000170C4"/>
    <w:rsid w:val="000170D3"/>
    <w:rsid w:val="00017121"/>
    <w:rsid w:val="0001713D"/>
    <w:rsid w:val="00017146"/>
    <w:rsid w:val="0001718C"/>
    <w:rsid w:val="0001718F"/>
    <w:rsid w:val="000171AF"/>
    <w:rsid w:val="000171DF"/>
    <w:rsid w:val="00017200"/>
    <w:rsid w:val="00017221"/>
    <w:rsid w:val="00017226"/>
    <w:rsid w:val="0001723E"/>
    <w:rsid w:val="0001728F"/>
    <w:rsid w:val="000172BF"/>
    <w:rsid w:val="000172EC"/>
    <w:rsid w:val="0001730C"/>
    <w:rsid w:val="00017313"/>
    <w:rsid w:val="00017324"/>
    <w:rsid w:val="0001737C"/>
    <w:rsid w:val="000173A8"/>
    <w:rsid w:val="000173BB"/>
    <w:rsid w:val="000173DA"/>
    <w:rsid w:val="000173F8"/>
    <w:rsid w:val="00017408"/>
    <w:rsid w:val="00017412"/>
    <w:rsid w:val="0001741A"/>
    <w:rsid w:val="00017443"/>
    <w:rsid w:val="0001744B"/>
    <w:rsid w:val="00017458"/>
    <w:rsid w:val="0001748B"/>
    <w:rsid w:val="0001749C"/>
    <w:rsid w:val="000174AC"/>
    <w:rsid w:val="000174AD"/>
    <w:rsid w:val="0001751D"/>
    <w:rsid w:val="00017551"/>
    <w:rsid w:val="0001757A"/>
    <w:rsid w:val="00017628"/>
    <w:rsid w:val="0001764E"/>
    <w:rsid w:val="00017661"/>
    <w:rsid w:val="00017680"/>
    <w:rsid w:val="00017683"/>
    <w:rsid w:val="000176A2"/>
    <w:rsid w:val="000177AE"/>
    <w:rsid w:val="000177BC"/>
    <w:rsid w:val="000177E7"/>
    <w:rsid w:val="00017816"/>
    <w:rsid w:val="0001783D"/>
    <w:rsid w:val="0001784C"/>
    <w:rsid w:val="0001785B"/>
    <w:rsid w:val="00017865"/>
    <w:rsid w:val="00017873"/>
    <w:rsid w:val="000178A1"/>
    <w:rsid w:val="000178A3"/>
    <w:rsid w:val="000178B2"/>
    <w:rsid w:val="000178C8"/>
    <w:rsid w:val="000178DA"/>
    <w:rsid w:val="000178EF"/>
    <w:rsid w:val="000178FE"/>
    <w:rsid w:val="00017922"/>
    <w:rsid w:val="0001792C"/>
    <w:rsid w:val="0001793C"/>
    <w:rsid w:val="00017975"/>
    <w:rsid w:val="0001797B"/>
    <w:rsid w:val="000179FE"/>
    <w:rsid w:val="00017A40"/>
    <w:rsid w:val="00017A44"/>
    <w:rsid w:val="00017A6F"/>
    <w:rsid w:val="00017A89"/>
    <w:rsid w:val="00017AC5"/>
    <w:rsid w:val="00017B08"/>
    <w:rsid w:val="00017B24"/>
    <w:rsid w:val="00017B63"/>
    <w:rsid w:val="00017B97"/>
    <w:rsid w:val="00017BD6"/>
    <w:rsid w:val="00017C20"/>
    <w:rsid w:val="00017C85"/>
    <w:rsid w:val="00017C8C"/>
    <w:rsid w:val="00017CE0"/>
    <w:rsid w:val="00017CFF"/>
    <w:rsid w:val="00017D02"/>
    <w:rsid w:val="00017D3D"/>
    <w:rsid w:val="00017D88"/>
    <w:rsid w:val="00017DD3"/>
    <w:rsid w:val="00017E31"/>
    <w:rsid w:val="00017E5A"/>
    <w:rsid w:val="00017EB8"/>
    <w:rsid w:val="00017EBD"/>
    <w:rsid w:val="00017EC9"/>
    <w:rsid w:val="00017EF7"/>
    <w:rsid w:val="00017F0B"/>
    <w:rsid w:val="00017F0C"/>
    <w:rsid w:val="00017F57"/>
    <w:rsid w:val="00017F6B"/>
    <w:rsid w:val="00017F7C"/>
    <w:rsid w:val="00017F8D"/>
    <w:rsid w:val="00017F9E"/>
    <w:rsid w:val="00017F9F"/>
    <w:rsid w:val="00017FC8"/>
    <w:rsid w:val="00017FCD"/>
    <w:rsid w:val="00017FD3"/>
    <w:rsid w:val="0002002E"/>
    <w:rsid w:val="00020034"/>
    <w:rsid w:val="00020069"/>
    <w:rsid w:val="000200AA"/>
    <w:rsid w:val="000200E0"/>
    <w:rsid w:val="0002010F"/>
    <w:rsid w:val="0002012F"/>
    <w:rsid w:val="00020153"/>
    <w:rsid w:val="00020154"/>
    <w:rsid w:val="00020185"/>
    <w:rsid w:val="000201B1"/>
    <w:rsid w:val="000201B2"/>
    <w:rsid w:val="000201C6"/>
    <w:rsid w:val="000201CD"/>
    <w:rsid w:val="000201DE"/>
    <w:rsid w:val="000201F2"/>
    <w:rsid w:val="000201F6"/>
    <w:rsid w:val="00020204"/>
    <w:rsid w:val="000202BF"/>
    <w:rsid w:val="000202D2"/>
    <w:rsid w:val="000202ED"/>
    <w:rsid w:val="000202FD"/>
    <w:rsid w:val="0002031E"/>
    <w:rsid w:val="0002031F"/>
    <w:rsid w:val="00020322"/>
    <w:rsid w:val="0002033D"/>
    <w:rsid w:val="00020394"/>
    <w:rsid w:val="000203A3"/>
    <w:rsid w:val="0002041A"/>
    <w:rsid w:val="0002046A"/>
    <w:rsid w:val="00020475"/>
    <w:rsid w:val="00020494"/>
    <w:rsid w:val="000204C3"/>
    <w:rsid w:val="000204D3"/>
    <w:rsid w:val="000204E8"/>
    <w:rsid w:val="00020508"/>
    <w:rsid w:val="0002054D"/>
    <w:rsid w:val="00020567"/>
    <w:rsid w:val="000205A0"/>
    <w:rsid w:val="000205A6"/>
    <w:rsid w:val="000205B4"/>
    <w:rsid w:val="000205B7"/>
    <w:rsid w:val="00020607"/>
    <w:rsid w:val="00020622"/>
    <w:rsid w:val="00020649"/>
    <w:rsid w:val="0002065E"/>
    <w:rsid w:val="00020676"/>
    <w:rsid w:val="000206E1"/>
    <w:rsid w:val="000206EF"/>
    <w:rsid w:val="0002074F"/>
    <w:rsid w:val="00020782"/>
    <w:rsid w:val="0002078B"/>
    <w:rsid w:val="00020793"/>
    <w:rsid w:val="000207A2"/>
    <w:rsid w:val="000207DB"/>
    <w:rsid w:val="00020804"/>
    <w:rsid w:val="0002085C"/>
    <w:rsid w:val="00020881"/>
    <w:rsid w:val="0002088D"/>
    <w:rsid w:val="000208C3"/>
    <w:rsid w:val="00020909"/>
    <w:rsid w:val="0002096A"/>
    <w:rsid w:val="000209AE"/>
    <w:rsid w:val="00020A06"/>
    <w:rsid w:val="00020A27"/>
    <w:rsid w:val="00020A31"/>
    <w:rsid w:val="00020A3C"/>
    <w:rsid w:val="00020A52"/>
    <w:rsid w:val="00020A58"/>
    <w:rsid w:val="00020AAB"/>
    <w:rsid w:val="00020AF5"/>
    <w:rsid w:val="00020AFA"/>
    <w:rsid w:val="00020B30"/>
    <w:rsid w:val="00020B3B"/>
    <w:rsid w:val="00020BA9"/>
    <w:rsid w:val="00020BAA"/>
    <w:rsid w:val="00020BAF"/>
    <w:rsid w:val="00020BC7"/>
    <w:rsid w:val="00020BCA"/>
    <w:rsid w:val="00020BEB"/>
    <w:rsid w:val="00020C3E"/>
    <w:rsid w:val="00020C46"/>
    <w:rsid w:val="00020C91"/>
    <w:rsid w:val="00020D53"/>
    <w:rsid w:val="00020D54"/>
    <w:rsid w:val="00020D8E"/>
    <w:rsid w:val="00020DAE"/>
    <w:rsid w:val="00020DC1"/>
    <w:rsid w:val="00020DC3"/>
    <w:rsid w:val="00020E2E"/>
    <w:rsid w:val="00020E6B"/>
    <w:rsid w:val="00020E6C"/>
    <w:rsid w:val="00020E89"/>
    <w:rsid w:val="00020EAC"/>
    <w:rsid w:val="00020EB3"/>
    <w:rsid w:val="00020ED6"/>
    <w:rsid w:val="00020EDD"/>
    <w:rsid w:val="00020F0A"/>
    <w:rsid w:val="00020F33"/>
    <w:rsid w:val="00020F5C"/>
    <w:rsid w:val="00020F79"/>
    <w:rsid w:val="00020F9F"/>
    <w:rsid w:val="00020FA7"/>
    <w:rsid w:val="00021012"/>
    <w:rsid w:val="0002101F"/>
    <w:rsid w:val="00021021"/>
    <w:rsid w:val="00021022"/>
    <w:rsid w:val="0002106C"/>
    <w:rsid w:val="0002106F"/>
    <w:rsid w:val="00021074"/>
    <w:rsid w:val="000210C3"/>
    <w:rsid w:val="000210C8"/>
    <w:rsid w:val="000210D5"/>
    <w:rsid w:val="000210F1"/>
    <w:rsid w:val="0002117A"/>
    <w:rsid w:val="0002118C"/>
    <w:rsid w:val="000211AC"/>
    <w:rsid w:val="000211B1"/>
    <w:rsid w:val="000211CE"/>
    <w:rsid w:val="000211FF"/>
    <w:rsid w:val="00021257"/>
    <w:rsid w:val="00021298"/>
    <w:rsid w:val="000212BA"/>
    <w:rsid w:val="000212C4"/>
    <w:rsid w:val="00021354"/>
    <w:rsid w:val="00021395"/>
    <w:rsid w:val="00021407"/>
    <w:rsid w:val="0002140E"/>
    <w:rsid w:val="0002142C"/>
    <w:rsid w:val="0002145D"/>
    <w:rsid w:val="00021482"/>
    <w:rsid w:val="00021492"/>
    <w:rsid w:val="00021493"/>
    <w:rsid w:val="000214F9"/>
    <w:rsid w:val="00021506"/>
    <w:rsid w:val="0002153A"/>
    <w:rsid w:val="0002157E"/>
    <w:rsid w:val="000215B8"/>
    <w:rsid w:val="000215F6"/>
    <w:rsid w:val="00021616"/>
    <w:rsid w:val="00021655"/>
    <w:rsid w:val="000216AE"/>
    <w:rsid w:val="00021718"/>
    <w:rsid w:val="00021720"/>
    <w:rsid w:val="00021742"/>
    <w:rsid w:val="0002176B"/>
    <w:rsid w:val="00021785"/>
    <w:rsid w:val="0002179B"/>
    <w:rsid w:val="000217AD"/>
    <w:rsid w:val="000217FB"/>
    <w:rsid w:val="0002185F"/>
    <w:rsid w:val="00021870"/>
    <w:rsid w:val="00021880"/>
    <w:rsid w:val="00021884"/>
    <w:rsid w:val="000218F5"/>
    <w:rsid w:val="000218FD"/>
    <w:rsid w:val="00021907"/>
    <w:rsid w:val="00021908"/>
    <w:rsid w:val="00021928"/>
    <w:rsid w:val="00021940"/>
    <w:rsid w:val="0002195A"/>
    <w:rsid w:val="00021962"/>
    <w:rsid w:val="00021985"/>
    <w:rsid w:val="000219A3"/>
    <w:rsid w:val="000219B3"/>
    <w:rsid w:val="000219BF"/>
    <w:rsid w:val="00021A24"/>
    <w:rsid w:val="00021A54"/>
    <w:rsid w:val="00021A8A"/>
    <w:rsid w:val="00021A9E"/>
    <w:rsid w:val="00021ADE"/>
    <w:rsid w:val="00021AF1"/>
    <w:rsid w:val="00021B1C"/>
    <w:rsid w:val="00021B2B"/>
    <w:rsid w:val="00021B81"/>
    <w:rsid w:val="00021B83"/>
    <w:rsid w:val="00021B8A"/>
    <w:rsid w:val="00021BB3"/>
    <w:rsid w:val="00021BEB"/>
    <w:rsid w:val="00021BEE"/>
    <w:rsid w:val="00021C79"/>
    <w:rsid w:val="00021C7D"/>
    <w:rsid w:val="00021D19"/>
    <w:rsid w:val="00021D5F"/>
    <w:rsid w:val="00021D97"/>
    <w:rsid w:val="00021DC6"/>
    <w:rsid w:val="00021DCB"/>
    <w:rsid w:val="00021DF8"/>
    <w:rsid w:val="00021E12"/>
    <w:rsid w:val="00021E41"/>
    <w:rsid w:val="00021E47"/>
    <w:rsid w:val="00021E61"/>
    <w:rsid w:val="00021E64"/>
    <w:rsid w:val="00021E77"/>
    <w:rsid w:val="00021E97"/>
    <w:rsid w:val="00021E9C"/>
    <w:rsid w:val="00021EAE"/>
    <w:rsid w:val="00021EB5"/>
    <w:rsid w:val="00021ED4"/>
    <w:rsid w:val="00021F27"/>
    <w:rsid w:val="00021F31"/>
    <w:rsid w:val="00021F36"/>
    <w:rsid w:val="00021F4E"/>
    <w:rsid w:val="00021F53"/>
    <w:rsid w:val="00021F6E"/>
    <w:rsid w:val="00021FBD"/>
    <w:rsid w:val="00022087"/>
    <w:rsid w:val="0002209F"/>
    <w:rsid w:val="000220B1"/>
    <w:rsid w:val="000220BF"/>
    <w:rsid w:val="000220C7"/>
    <w:rsid w:val="000220C8"/>
    <w:rsid w:val="000220F6"/>
    <w:rsid w:val="000220FD"/>
    <w:rsid w:val="0002212C"/>
    <w:rsid w:val="0002213D"/>
    <w:rsid w:val="00022144"/>
    <w:rsid w:val="00022156"/>
    <w:rsid w:val="00022185"/>
    <w:rsid w:val="0002219E"/>
    <w:rsid w:val="000221BC"/>
    <w:rsid w:val="000221EE"/>
    <w:rsid w:val="0002223F"/>
    <w:rsid w:val="00022249"/>
    <w:rsid w:val="0002227D"/>
    <w:rsid w:val="000222B8"/>
    <w:rsid w:val="000222C2"/>
    <w:rsid w:val="000222D5"/>
    <w:rsid w:val="000222D7"/>
    <w:rsid w:val="000222E0"/>
    <w:rsid w:val="00022304"/>
    <w:rsid w:val="0002230E"/>
    <w:rsid w:val="00022316"/>
    <w:rsid w:val="0002233A"/>
    <w:rsid w:val="00022376"/>
    <w:rsid w:val="00022388"/>
    <w:rsid w:val="0002238A"/>
    <w:rsid w:val="0002238B"/>
    <w:rsid w:val="000223BD"/>
    <w:rsid w:val="000223E5"/>
    <w:rsid w:val="0002240F"/>
    <w:rsid w:val="00022413"/>
    <w:rsid w:val="00022436"/>
    <w:rsid w:val="0002243F"/>
    <w:rsid w:val="00022464"/>
    <w:rsid w:val="0002247C"/>
    <w:rsid w:val="00022496"/>
    <w:rsid w:val="00022520"/>
    <w:rsid w:val="0002256C"/>
    <w:rsid w:val="0002256E"/>
    <w:rsid w:val="00022579"/>
    <w:rsid w:val="00022683"/>
    <w:rsid w:val="00022690"/>
    <w:rsid w:val="000226C1"/>
    <w:rsid w:val="0002270C"/>
    <w:rsid w:val="0002270D"/>
    <w:rsid w:val="0002272E"/>
    <w:rsid w:val="00022736"/>
    <w:rsid w:val="000227AC"/>
    <w:rsid w:val="000227B0"/>
    <w:rsid w:val="000227D9"/>
    <w:rsid w:val="0002281F"/>
    <w:rsid w:val="00022854"/>
    <w:rsid w:val="000228A0"/>
    <w:rsid w:val="000228B3"/>
    <w:rsid w:val="000228C7"/>
    <w:rsid w:val="000228D6"/>
    <w:rsid w:val="00022901"/>
    <w:rsid w:val="0002290E"/>
    <w:rsid w:val="0002293D"/>
    <w:rsid w:val="0002296E"/>
    <w:rsid w:val="00022998"/>
    <w:rsid w:val="000229C2"/>
    <w:rsid w:val="000229D1"/>
    <w:rsid w:val="000229F7"/>
    <w:rsid w:val="00022A0E"/>
    <w:rsid w:val="00022A1B"/>
    <w:rsid w:val="00022A3F"/>
    <w:rsid w:val="00022A4F"/>
    <w:rsid w:val="00022A67"/>
    <w:rsid w:val="00022A88"/>
    <w:rsid w:val="00022B1D"/>
    <w:rsid w:val="00022B5F"/>
    <w:rsid w:val="00022B62"/>
    <w:rsid w:val="00022B7F"/>
    <w:rsid w:val="00022B83"/>
    <w:rsid w:val="00022BC6"/>
    <w:rsid w:val="00022BF7"/>
    <w:rsid w:val="00022C0D"/>
    <w:rsid w:val="00022C5A"/>
    <w:rsid w:val="00022C68"/>
    <w:rsid w:val="00022CA8"/>
    <w:rsid w:val="00022D21"/>
    <w:rsid w:val="00022D22"/>
    <w:rsid w:val="00022D8C"/>
    <w:rsid w:val="00022DF6"/>
    <w:rsid w:val="00022E01"/>
    <w:rsid w:val="00022E13"/>
    <w:rsid w:val="00022E1A"/>
    <w:rsid w:val="00022E4D"/>
    <w:rsid w:val="00022E55"/>
    <w:rsid w:val="00022E82"/>
    <w:rsid w:val="00022E95"/>
    <w:rsid w:val="00022F50"/>
    <w:rsid w:val="00022F57"/>
    <w:rsid w:val="00022F83"/>
    <w:rsid w:val="00022FC0"/>
    <w:rsid w:val="00022FE5"/>
    <w:rsid w:val="00023000"/>
    <w:rsid w:val="00023031"/>
    <w:rsid w:val="00023057"/>
    <w:rsid w:val="00023067"/>
    <w:rsid w:val="00023072"/>
    <w:rsid w:val="000230A1"/>
    <w:rsid w:val="000230A5"/>
    <w:rsid w:val="000230B0"/>
    <w:rsid w:val="000230BF"/>
    <w:rsid w:val="000230DA"/>
    <w:rsid w:val="000230E9"/>
    <w:rsid w:val="0002310D"/>
    <w:rsid w:val="00023123"/>
    <w:rsid w:val="000231B7"/>
    <w:rsid w:val="000231CA"/>
    <w:rsid w:val="000231FB"/>
    <w:rsid w:val="0002326C"/>
    <w:rsid w:val="00023287"/>
    <w:rsid w:val="000232A7"/>
    <w:rsid w:val="000232C5"/>
    <w:rsid w:val="000232E4"/>
    <w:rsid w:val="00023303"/>
    <w:rsid w:val="00023362"/>
    <w:rsid w:val="0002337D"/>
    <w:rsid w:val="000233CF"/>
    <w:rsid w:val="000233DC"/>
    <w:rsid w:val="000233F2"/>
    <w:rsid w:val="00023413"/>
    <w:rsid w:val="00023425"/>
    <w:rsid w:val="0002344F"/>
    <w:rsid w:val="0002349F"/>
    <w:rsid w:val="000234AC"/>
    <w:rsid w:val="000234D6"/>
    <w:rsid w:val="000234DF"/>
    <w:rsid w:val="000234E2"/>
    <w:rsid w:val="000234F5"/>
    <w:rsid w:val="0002352F"/>
    <w:rsid w:val="0002356F"/>
    <w:rsid w:val="00023579"/>
    <w:rsid w:val="000235D6"/>
    <w:rsid w:val="000235D8"/>
    <w:rsid w:val="000235E5"/>
    <w:rsid w:val="0002364E"/>
    <w:rsid w:val="00023698"/>
    <w:rsid w:val="000236D0"/>
    <w:rsid w:val="00023766"/>
    <w:rsid w:val="00023788"/>
    <w:rsid w:val="000237A0"/>
    <w:rsid w:val="000237BF"/>
    <w:rsid w:val="000237CA"/>
    <w:rsid w:val="000237DE"/>
    <w:rsid w:val="00023821"/>
    <w:rsid w:val="00023842"/>
    <w:rsid w:val="0002384D"/>
    <w:rsid w:val="000238DD"/>
    <w:rsid w:val="0002398F"/>
    <w:rsid w:val="000239A3"/>
    <w:rsid w:val="000239D8"/>
    <w:rsid w:val="00023A01"/>
    <w:rsid w:val="00023A24"/>
    <w:rsid w:val="00023A27"/>
    <w:rsid w:val="00023A2D"/>
    <w:rsid w:val="00023A45"/>
    <w:rsid w:val="00023A81"/>
    <w:rsid w:val="00023A90"/>
    <w:rsid w:val="00023AC9"/>
    <w:rsid w:val="00023AD0"/>
    <w:rsid w:val="00023AF4"/>
    <w:rsid w:val="00023B05"/>
    <w:rsid w:val="00023B18"/>
    <w:rsid w:val="00023B87"/>
    <w:rsid w:val="00023BA2"/>
    <w:rsid w:val="00023BAE"/>
    <w:rsid w:val="00023BB2"/>
    <w:rsid w:val="00023BD5"/>
    <w:rsid w:val="00023BDC"/>
    <w:rsid w:val="00023BEF"/>
    <w:rsid w:val="00023C10"/>
    <w:rsid w:val="00023C5C"/>
    <w:rsid w:val="00023C78"/>
    <w:rsid w:val="00023C86"/>
    <w:rsid w:val="00023CAE"/>
    <w:rsid w:val="00023CD5"/>
    <w:rsid w:val="00023CDA"/>
    <w:rsid w:val="00023D16"/>
    <w:rsid w:val="00023D34"/>
    <w:rsid w:val="00023D49"/>
    <w:rsid w:val="00023D67"/>
    <w:rsid w:val="00023D85"/>
    <w:rsid w:val="00023D99"/>
    <w:rsid w:val="00023DCF"/>
    <w:rsid w:val="00023DD4"/>
    <w:rsid w:val="00023DED"/>
    <w:rsid w:val="00023E56"/>
    <w:rsid w:val="00023E98"/>
    <w:rsid w:val="00023EAA"/>
    <w:rsid w:val="00023ECA"/>
    <w:rsid w:val="00023EE4"/>
    <w:rsid w:val="00023EF5"/>
    <w:rsid w:val="00023F77"/>
    <w:rsid w:val="00023F82"/>
    <w:rsid w:val="00023F9B"/>
    <w:rsid w:val="00023FA5"/>
    <w:rsid w:val="00023FA6"/>
    <w:rsid w:val="00023FBA"/>
    <w:rsid w:val="0002400F"/>
    <w:rsid w:val="0002402F"/>
    <w:rsid w:val="00024034"/>
    <w:rsid w:val="00024055"/>
    <w:rsid w:val="00024059"/>
    <w:rsid w:val="00024107"/>
    <w:rsid w:val="00024128"/>
    <w:rsid w:val="00024139"/>
    <w:rsid w:val="00024146"/>
    <w:rsid w:val="00024188"/>
    <w:rsid w:val="000241A0"/>
    <w:rsid w:val="000241A5"/>
    <w:rsid w:val="000241BF"/>
    <w:rsid w:val="00024242"/>
    <w:rsid w:val="00024253"/>
    <w:rsid w:val="0002426C"/>
    <w:rsid w:val="00024276"/>
    <w:rsid w:val="0002427D"/>
    <w:rsid w:val="00024296"/>
    <w:rsid w:val="000242A4"/>
    <w:rsid w:val="000242B0"/>
    <w:rsid w:val="000242CA"/>
    <w:rsid w:val="000242D6"/>
    <w:rsid w:val="00024338"/>
    <w:rsid w:val="00024346"/>
    <w:rsid w:val="00024369"/>
    <w:rsid w:val="00024406"/>
    <w:rsid w:val="00024422"/>
    <w:rsid w:val="00024424"/>
    <w:rsid w:val="0002443F"/>
    <w:rsid w:val="000244A3"/>
    <w:rsid w:val="000244BE"/>
    <w:rsid w:val="000244C0"/>
    <w:rsid w:val="000244F7"/>
    <w:rsid w:val="000244FB"/>
    <w:rsid w:val="0002452C"/>
    <w:rsid w:val="0002456F"/>
    <w:rsid w:val="0002458A"/>
    <w:rsid w:val="00024590"/>
    <w:rsid w:val="000245B6"/>
    <w:rsid w:val="000245D8"/>
    <w:rsid w:val="00024620"/>
    <w:rsid w:val="00024683"/>
    <w:rsid w:val="000246CD"/>
    <w:rsid w:val="000246DC"/>
    <w:rsid w:val="00024739"/>
    <w:rsid w:val="0002477B"/>
    <w:rsid w:val="000247DE"/>
    <w:rsid w:val="000247F5"/>
    <w:rsid w:val="000247FA"/>
    <w:rsid w:val="00024800"/>
    <w:rsid w:val="0002480B"/>
    <w:rsid w:val="0002481A"/>
    <w:rsid w:val="00024826"/>
    <w:rsid w:val="00024829"/>
    <w:rsid w:val="0002483A"/>
    <w:rsid w:val="00024864"/>
    <w:rsid w:val="00024873"/>
    <w:rsid w:val="000248BD"/>
    <w:rsid w:val="000248D0"/>
    <w:rsid w:val="000248E6"/>
    <w:rsid w:val="000248F0"/>
    <w:rsid w:val="0002490F"/>
    <w:rsid w:val="0002493E"/>
    <w:rsid w:val="00024953"/>
    <w:rsid w:val="00024960"/>
    <w:rsid w:val="0002496E"/>
    <w:rsid w:val="0002496F"/>
    <w:rsid w:val="00024970"/>
    <w:rsid w:val="0002498E"/>
    <w:rsid w:val="000249D4"/>
    <w:rsid w:val="000249E5"/>
    <w:rsid w:val="000249F8"/>
    <w:rsid w:val="00024A10"/>
    <w:rsid w:val="00024A33"/>
    <w:rsid w:val="00024A56"/>
    <w:rsid w:val="00024A85"/>
    <w:rsid w:val="00024A8C"/>
    <w:rsid w:val="00024A9B"/>
    <w:rsid w:val="00024A9D"/>
    <w:rsid w:val="00024AA6"/>
    <w:rsid w:val="00024AB9"/>
    <w:rsid w:val="00024AC4"/>
    <w:rsid w:val="00024ACB"/>
    <w:rsid w:val="00024AD4"/>
    <w:rsid w:val="00024ADC"/>
    <w:rsid w:val="00024AE1"/>
    <w:rsid w:val="00024AE3"/>
    <w:rsid w:val="00024AE5"/>
    <w:rsid w:val="00024B22"/>
    <w:rsid w:val="00024B3E"/>
    <w:rsid w:val="00024B46"/>
    <w:rsid w:val="00024B50"/>
    <w:rsid w:val="00024B93"/>
    <w:rsid w:val="00024BB0"/>
    <w:rsid w:val="00024C68"/>
    <w:rsid w:val="00024CB6"/>
    <w:rsid w:val="00024CE2"/>
    <w:rsid w:val="00024D0E"/>
    <w:rsid w:val="00024D2B"/>
    <w:rsid w:val="00024D3F"/>
    <w:rsid w:val="00024D4C"/>
    <w:rsid w:val="00024D74"/>
    <w:rsid w:val="00024D89"/>
    <w:rsid w:val="00024DA1"/>
    <w:rsid w:val="00024DD5"/>
    <w:rsid w:val="00024DDF"/>
    <w:rsid w:val="00024E33"/>
    <w:rsid w:val="00024E51"/>
    <w:rsid w:val="00024E63"/>
    <w:rsid w:val="00024ED1"/>
    <w:rsid w:val="00024EF6"/>
    <w:rsid w:val="00024EF9"/>
    <w:rsid w:val="00024F02"/>
    <w:rsid w:val="00024F03"/>
    <w:rsid w:val="00024F46"/>
    <w:rsid w:val="00024F63"/>
    <w:rsid w:val="00024F6D"/>
    <w:rsid w:val="00024F7A"/>
    <w:rsid w:val="00024FA0"/>
    <w:rsid w:val="00025033"/>
    <w:rsid w:val="00025046"/>
    <w:rsid w:val="0002504F"/>
    <w:rsid w:val="00025090"/>
    <w:rsid w:val="00025097"/>
    <w:rsid w:val="000250E7"/>
    <w:rsid w:val="000250F6"/>
    <w:rsid w:val="000250FD"/>
    <w:rsid w:val="0002510E"/>
    <w:rsid w:val="00025113"/>
    <w:rsid w:val="0002513C"/>
    <w:rsid w:val="00025148"/>
    <w:rsid w:val="00025197"/>
    <w:rsid w:val="0002519D"/>
    <w:rsid w:val="000251B0"/>
    <w:rsid w:val="000251E2"/>
    <w:rsid w:val="000251F5"/>
    <w:rsid w:val="000251FB"/>
    <w:rsid w:val="00025207"/>
    <w:rsid w:val="00025246"/>
    <w:rsid w:val="00025272"/>
    <w:rsid w:val="000252A5"/>
    <w:rsid w:val="00025324"/>
    <w:rsid w:val="00025343"/>
    <w:rsid w:val="00025357"/>
    <w:rsid w:val="00025373"/>
    <w:rsid w:val="00025381"/>
    <w:rsid w:val="0002538E"/>
    <w:rsid w:val="00025397"/>
    <w:rsid w:val="000253A4"/>
    <w:rsid w:val="000253BC"/>
    <w:rsid w:val="000253EC"/>
    <w:rsid w:val="00025429"/>
    <w:rsid w:val="0002544D"/>
    <w:rsid w:val="0002544E"/>
    <w:rsid w:val="00025462"/>
    <w:rsid w:val="0002546F"/>
    <w:rsid w:val="00025490"/>
    <w:rsid w:val="00025496"/>
    <w:rsid w:val="000254C8"/>
    <w:rsid w:val="000254ED"/>
    <w:rsid w:val="000254FB"/>
    <w:rsid w:val="00025532"/>
    <w:rsid w:val="0002553E"/>
    <w:rsid w:val="00025542"/>
    <w:rsid w:val="00025549"/>
    <w:rsid w:val="00025560"/>
    <w:rsid w:val="00025599"/>
    <w:rsid w:val="000255AA"/>
    <w:rsid w:val="000255EE"/>
    <w:rsid w:val="00025601"/>
    <w:rsid w:val="00025624"/>
    <w:rsid w:val="00025684"/>
    <w:rsid w:val="0002569C"/>
    <w:rsid w:val="0002571F"/>
    <w:rsid w:val="00025793"/>
    <w:rsid w:val="000257A5"/>
    <w:rsid w:val="000257C9"/>
    <w:rsid w:val="000257E3"/>
    <w:rsid w:val="00025811"/>
    <w:rsid w:val="000258C0"/>
    <w:rsid w:val="0002596C"/>
    <w:rsid w:val="00025970"/>
    <w:rsid w:val="0002597A"/>
    <w:rsid w:val="0002597F"/>
    <w:rsid w:val="000259D9"/>
    <w:rsid w:val="000259F7"/>
    <w:rsid w:val="00025A4D"/>
    <w:rsid w:val="00025A51"/>
    <w:rsid w:val="00025A7A"/>
    <w:rsid w:val="00025AE4"/>
    <w:rsid w:val="00025B1A"/>
    <w:rsid w:val="00025B40"/>
    <w:rsid w:val="00025B53"/>
    <w:rsid w:val="00025BD0"/>
    <w:rsid w:val="00025C08"/>
    <w:rsid w:val="00025C0F"/>
    <w:rsid w:val="00025C1D"/>
    <w:rsid w:val="00025C41"/>
    <w:rsid w:val="00025C65"/>
    <w:rsid w:val="00025C6D"/>
    <w:rsid w:val="00025CDF"/>
    <w:rsid w:val="00025D15"/>
    <w:rsid w:val="00025D4D"/>
    <w:rsid w:val="00025D8B"/>
    <w:rsid w:val="00025D9E"/>
    <w:rsid w:val="00025E23"/>
    <w:rsid w:val="00025E34"/>
    <w:rsid w:val="00025E47"/>
    <w:rsid w:val="00025E4F"/>
    <w:rsid w:val="00025E59"/>
    <w:rsid w:val="00025EC3"/>
    <w:rsid w:val="00025EF7"/>
    <w:rsid w:val="00025F01"/>
    <w:rsid w:val="00025F5C"/>
    <w:rsid w:val="00025F69"/>
    <w:rsid w:val="00025FB9"/>
    <w:rsid w:val="00025FD9"/>
    <w:rsid w:val="00025FEF"/>
    <w:rsid w:val="00026028"/>
    <w:rsid w:val="00026031"/>
    <w:rsid w:val="00026033"/>
    <w:rsid w:val="0002604E"/>
    <w:rsid w:val="00026091"/>
    <w:rsid w:val="000260C8"/>
    <w:rsid w:val="000260E9"/>
    <w:rsid w:val="00026103"/>
    <w:rsid w:val="0002618C"/>
    <w:rsid w:val="000261B0"/>
    <w:rsid w:val="0002620B"/>
    <w:rsid w:val="00026231"/>
    <w:rsid w:val="00026250"/>
    <w:rsid w:val="00026278"/>
    <w:rsid w:val="00026280"/>
    <w:rsid w:val="00026288"/>
    <w:rsid w:val="0002628D"/>
    <w:rsid w:val="0002633B"/>
    <w:rsid w:val="0002634B"/>
    <w:rsid w:val="00026376"/>
    <w:rsid w:val="00026377"/>
    <w:rsid w:val="000263F5"/>
    <w:rsid w:val="0002641D"/>
    <w:rsid w:val="00026479"/>
    <w:rsid w:val="000264E8"/>
    <w:rsid w:val="00026511"/>
    <w:rsid w:val="0002656C"/>
    <w:rsid w:val="0002657C"/>
    <w:rsid w:val="0002658E"/>
    <w:rsid w:val="000265D5"/>
    <w:rsid w:val="000265E7"/>
    <w:rsid w:val="000265ED"/>
    <w:rsid w:val="00026604"/>
    <w:rsid w:val="00026605"/>
    <w:rsid w:val="00026623"/>
    <w:rsid w:val="00026629"/>
    <w:rsid w:val="0002662A"/>
    <w:rsid w:val="00026674"/>
    <w:rsid w:val="0002667A"/>
    <w:rsid w:val="00026697"/>
    <w:rsid w:val="00026702"/>
    <w:rsid w:val="00026731"/>
    <w:rsid w:val="000267BA"/>
    <w:rsid w:val="000267C1"/>
    <w:rsid w:val="000267DC"/>
    <w:rsid w:val="00026865"/>
    <w:rsid w:val="000268B9"/>
    <w:rsid w:val="0002694D"/>
    <w:rsid w:val="000269C0"/>
    <w:rsid w:val="000269FF"/>
    <w:rsid w:val="00026A15"/>
    <w:rsid w:val="00026A57"/>
    <w:rsid w:val="00026A71"/>
    <w:rsid w:val="00026A77"/>
    <w:rsid w:val="00026A84"/>
    <w:rsid w:val="00026AC2"/>
    <w:rsid w:val="00026AC5"/>
    <w:rsid w:val="00026AE9"/>
    <w:rsid w:val="00026AFC"/>
    <w:rsid w:val="00026B09"/>
    <w:rsid w:val="00026B12"/>
    <w:rsid w:val="00026B21"/>
    <w:rsid w:val="00026B2D"/>
    <w:rsid w:val="00026B34"/>
    <w:rsid w:val="00026B69"/>
    <w:rsid w:val="00026B76"/>
    <w:rsid w:val="00026BAB"/>
    <w:rsid w:val="00026BE5"/>
    <w:rsid w:val="00026BEB"/>
    <w:rsid w:val="00026C02"/>
    <w:rsid w:val="00026C1A"/>
    <w:rsid w:val="00026C49"/>
    <w:rsid w:val="00026CB4"/>
    <w:rsid w:val="00026CC2"/>
    <w:rsid w:val="00026CFD"/>
    <w:rsid w:val="00026D05"/>
    <w:rsid w:val="00026D08"/>
    <w:rsid w:val="00026D20"/>
    <w:rsid w:val="00026D2B"/>
    <w:rsid w:val="00026D3C"/>
    <w:rsid w:val="00026D49"/>
    <w:rsid w:val="00026D66"/>
    <w:rsid w:val="00026D75"/>
    <w:rsid w:val="00026DA2"/>
    <w:rsid w:val="00026DE0"/>
    <w:rsid w:val="00026DEA"/>
    <w:rsid w:val="00026E14"/>
    <w:rsid w:val="00026E28"/>
    <w:rsid w:val="00026E3C"/>
    <w:rsid w:val="00026E42"/>
    <w:rsid w:val="00026E4E"/>
    <w:rsid w:val="00026F1D"/>
    <w:rsid w:val="00026F35"/>
    <w:rsid w:val="00026F37"/>
    <w:rsid w:val="00026F39"/>
    <w:rsid w:val="00026F3D"/>
    <w:rsid w:val="00026F63"/>
    <w:rsid w:val="00026F75"/>
    <w:rsid w:val="00026F7A"/>
    <w:rsid w:val="00026FCB"/>
    <w:rsid w:val="00026FED"/>
    <w:rsid w:val="0002701B"/>
    <w:rsid w:val="0002703E"/>
    <w:rsid w:val="000270B1"/>
    <w:rsid w:val="000270B6"/>
    <w:rsid w:val="000270C5"/>
    <w:rsid w:val="000270D6"/>
    <w:rsid w:val="000270E5"/>
    <w:rsid w:val="00027109"/>
    <w:rsid w:val="00027115"/>
    <w:rsid w:val="00027117"/>
    <w:rsid w:val="0002713E"/>
    <w:rsid w:val="0002718D"/>
    <w:rsid w:val="000271A1"/>
    <w:rsid w:val="000271A6"/>
    <w:rsid w:val="000271F5"/>
    <w:rsid w:val="00027227"/>
    <w:rsid w:val="00027234"/>
    <w:rsid w:val="00027279"/>
    <w:rsid w:val="0002727A"/>
    <w:rsid w:val="0002728A"/>
    <w:rsid w:val="00027298"/>
    <w:rsid w:val="000272A3"/>
    <w:rsid w:val="000272B5"/>
    <w:rsid w:val="000272B9"/>
    <w:rsid w:val="000272F4"/>
    <w:rsid w:val="000272F9"/>
    <w:rsid w:val="0002734D"/>
    <w:rsid w:val="0002736E"/>
    <w:rsid w:val="000273AC"/>
    <w:rsid w:val="000273AD"/>
    <w:rsid w:val="000273D4"/>
    <w:rsid w:val="000273F1"/>
    <w:rsid w:val="00027449"/>
    <w:rsid w:val="00027452"/>
    <w:rsid w:val="00027464"/>
    <w:rsid w:val="000274BE"/>
    <w:rsid w:val="000274CD"/>
    <w:rsid w:val="000274F2"/>
    <w:rsid w:val="000274F8"/>
    <w:rsid w:val="000274FB"/>
    <w:rsid w:val="0002751A"/>
    <w:rsid w:val="00027528"/>
    <w:rsid w:val="0002752E"/>
    <w:rsid w:val="0002757D"/>
    <w:rsid w:val="000275D3"/>
    <w:rsid w:val="000275ED"/>
    <w:rsid w:val="00027629"/>
    <w:rsid w:val="00027683"/>
    <w:rsid w:val="00027689"/>
    <w:rsid w:val="000276FC"/>
    <w:rsid w:val="00027743"/>
    <w:rsid w:val="00027762"/>
    <w:rsid w:val="0002776C"/>
    <w:rsid w:val="00027777"/>
    <w:rsid w:val="000277BE"/>
    <w:rsid w:val="000277C5"/>
    <w:rsid w:val="000277CF"/>
    <w:rsid w:val="000277D7"/>
    <w:rsid w:val="00027805"/>
    <w:rsid w:val="00027807"/>
    <w:rsid w:val="0002780A"/>
    <w:rsid w:val="0002782C"/>
    <w:rsid w:val="0002784C"/>
    <w:rsid w:val="00027867"/>
    <w:rsid w:val="00027873"/>
    <w:rsid w:val="00027891"/>
    <w:rsid w:val="00027897"/>
    <w:rsid w:val="000278C3"/>
    <w:rsid w:val="000278CC"/>
    <w:rsid w:val="000278FB"/>
    <w:rsid w:val="00027988"/>
    <w:rsid w:val="000279B0"/>
    <w:rsid w:val="00027A12"/>
    <w:rsid w:val="00027A70"/>
    <w:rsid w:val="00027A75"/>
    <w:rsid w:val="00027A93"/>
    <w:rsid w:val="00027AC9"/>
    <w:rsid w:val="00027AEA"/>
    <w:rsid w:val="00027B07"/>
    <w:rsid w:val="00027B1D"/>
    <w:rsid w:val="00027B40"/>
    <w:rsid w:val="00027B5B"/>
    <w:rsid w:val="00027B5D"/>
    <w:rsid w:val="00027B6A"/>
    <w:rsid w:val="00027B99"/>
    <w:rsid w:val="00027C04"/>
    <w:rsid w:val="00027C57"/>
    <w:rsid w:val="00027C84"/>
    <w:rsid w:val="00027C86"/>
    <w:rsid w:val="00027CAF"/>
    <w:rsid w:val="00027CE3"/>
    <w:rsid w:val="00027CF8"/>
    <w:rsid w:val="00027D2D"/>
    <w:rsid w:val="00027D5E"/>
    <w:rsid w:val="00027D90"/>
    <w:rsid w:val="00027DC9"/>
    <w:rsid w:val="00027DD1"/>
    <w:rsid w:val="00027DE4"/>
    <w:rsid w:val="00027DEE"/>
    <w:rsid w:val="00027E18"/>
    <w:rsid w:val="00027E54"/>
    <w:rsid w:val="00027E84"/>
    <w:rsid w:val="00027E9A"/>
    <w:rsid w:val="00027F18"/>
    <w:rsid w:val="00027F1E"/>
    <w:rsid w:val="00027F56"/>
    <w:rsid w:val="00027F9B"/>
    <w:rsid w:val="00027FD6"/>
    <w:rsid w:val="00030077"/>
    <w:rsid w:val="0003007B"/>
    <w:rsid w:val="000300B3"/>
    <w:rsid w:val="000300BE"/>
    <w:rsid w:val="00030108"/>
    <w:rsid w:val="00030127"/>
    <w:rsid w:val="0003012F"/>
    <w:rsid w:val="00030132"/>
    <w:rsid w:val="000302DB"/>
    <w:rsid w:val="000302EC"/>
    <w:rsid w:val="000302ED"/>
    <w:rsid w:val="00030337"/>
    <w:rsid w:val="00030367"/>
    <w:rsid w:val="0003036E"/>
    <w:rsid w:val="00030372"/>
    <w:rsid w:val="000303A9"/>
    <w:rsid w:val="000303B2"/>
    <w:rsid w:val="000303B5"/>
    <w:rsid w:val="000303C2"/>
    <w:rsid w:val="000303CA"/>
    <w:rsid w:val="000303E0"/>
    <w:rsid w:val="00030496"/>
    <w:rsid w:val="000304A1"/>
    <w:rsid w:val="000304E2"/>
    <w:rsid w:val="00030510"/>
    <w:rsid w:val="00030537"/>
    <w:rsid w:val="00030582"/>
    <w:rsid w:val="00030597"/>
    <w:rsid w:val="000305CF"/>
    <w:rsid w:val="000305DC"/>
    <w:rsid w:val="000305FD"/>
    <w:rsid w:val="0003061B"/>
    <w:rsid w:val="0003061E"/>
    <w:rsid w:val="0003063A"/>
    <w:rsid w:val="0003063F"/>
    <w:rsid w:val="00030668"/>
    <w:rsid w:val="00030677"/>
    <w:rsid w:val="000306DF"/>
    <w:rsid w:val="000307CB"/>
    <w:rsid w:val="000307CC"/>
    <w:rsid w:val="0003080E"/>
    <w:rsid w:val="00030819"/>
    <w:rsid w:val="00030917"/>
    <w:rsid w:val="00030925"/>
    <w:rsid w:val="000309E5"/>
    <w:rsid w:val="00030A15"/>
    <w:rsid w:val="00030A19"/>
    <w:rsid w:val="00030A25"/>
    <w:rsid w:val="00030A68"/>
    <w:rsid w:val="00030A89"/>
    <w:rsid w:val="00030A8C"/>
    <w:rsid w:val="00030AF0"/>
    <w:rsid w:val="00030B02"/>
    <w:rsid w:val="00030B14"/>
    <w:rsid w:val="00030B2D"/>
    <w:rsid w:val="00030B3F"/>
    <w:rsid w:val="00030B47"/>
    <w:rsid w:val="00030B67"/>
    <w:rsid w:val="00030B7B"/>
    <w:rsid w:val="00030BE5"/>
    <w:rsid w:val="00030C28"/>
    <w:rsid w:val="00030C2B"/>
    <w:rsid w:val="00030C39"/>
    <w:rsid w:val="00030C56"/>
    <w:rsid w:val="00030C6D"/>
    <w:rsid w:val="00030C76"/>
    <w:rsid w:val="00030C84"/>
    <w:rsid w:val="00030CE4"/>
    <w:rsid w:val="00030CF0"/>
    <w:rsid w:val="00030D1F"/>
    <w:rsid w:val="00030D7B"/>
    <w:rsid w:val="00030DC9"/>
    <w:rsid w:val="00030E27"/>
    <w:rsid w:val="00030E35"/>
    <w:rsid w:val="00030E39"/>
    <w:rsid w:val="00030EBC"/>
    <w:rsid w:val="00030EC3"/>
    <w:rsid w:val="00030EDB"/>
    <w:rsid w:val="00030EDC"/>
    <w:rsid w:val="00030F21"/>
    <w:rsid w:val="00030F61"/>
    <w:rsid w:val="00030F8E"/>
    <w:rsid w:val="00030F96"/>
    <w:rsid w:val="00030FC0"/>
    <w:rsid w:val="00030FEC"/>
    <w:rsid w:val="00030FED"/>
    <w:rsid w:val="00031002"/>
    <w:rsid w:val="00031004"/>
    <w:rsid w:val="0003100C"/>
    <w:rsid w:val="0003102E"/>
    <w:rsid w:val="00031099"/>
    <w:rsid w:val="0003109E"/>
    <w:rsid w:val="000310A1"/>
    <w:rsid w:val="000310A6"/>
    <w:rsid w:val="000310C8"/>
    <w:rsid w:val="0003111F"/>
    <w:rsid w:val="0003116D"/>
    <w:rsid w:val="0003118C"/>
    <w:rsid w:val="000311D4"/>
    <w:rsid w:val="000311F9"/>
    <w:rsid w:val="0003120C"/>
    <w:rsid w:val="00031282"/>
    <w:rsid w:val="000312AF"/>
    <w:rsid w:val="000312B8"/>
    <w:rsid w:val="000312CA"/>
    <w:rsid w:val="000312DA"/>
    <w:rsid w:val="00031302"/>
    <w:rsid w:val="0003131B"/>
    <w:rsid w:val="0003133E"/>
    <w:rsid w:val="00031340"/>
    <w:rsid w:val="00031344"/>
    <w:rsid w:val="0003137F"/>
    <w:rsid w:val="0003139E"/>
    <w:rsid w:val="000313D8"/>
    <w:rsid w:val="000313E3"/>
    <w:rsid w:val="0003141E"/>
    <w:rsid w:val="0003142C"/>
    <w:rsid w:val="00031450"/>
    <w:rsid w:val="000314AC"/>
    <w:rsid w:val="000314CC"/>
    <w:rsid w:val="000314F8"/>
    <w:rsid w:val="00031539"/>
    <w:rsid w:val="00031569"/>
    <w:rsid w:val="000315A5"/>
    <w:rsid w:val="000315D1"/>
    <w:rsid w:val="000315E7"/>
    <w:rsid w:val="00031618"/>
    <w:rsid w:val="00031626"/>
    <w:rsid w:val="00031655"/>
    <w:rsid w:val="0003167B"/>
    <w:rsid w:val="0003168A"/>
    <w:rsid w:val="00031690"/>
    <w:rsid w:val="00031726"/>
    <w:rsid w:val="0003179F"/>
    <w:rsid w:val="000317A8"/>
    <w:rsid w:val="000317C2"/>
    <w:rsid w:val="000317CA"/>
    <w:rsid w:val="000317D8"/>
    <w:rsid w:val="000317FE"/>
    <w:rsid w:val="00031800"/>
    <w:rsid w:val="00031834"/>
    <w:rsid w:val="00031843"/>
    <w:rsid w:val="0003184D"/>
    <w:rsid w:val="00031892"/>
    <w:rsid w:val="000318AA"/>
    <w:rsid w:val="000318EE"/>
    <w:rsid w:val="00031904"/>
    <w:rsid w:val="0003191D"/>
    <w:rsid w:val="00031953"/>
    <w:rsid w:val="0003196D"/>
    <w:rsid w:val="00031988"/>
    <w:rsid w:val="00031992"/>
    <w:rsid w:val="000319A6"/>
    <w:rsid w:val="000319B7"/>
    <w:rsid w:val="000319F0"/>
    <w:rsid w:val="000319F1"/>
    <w:rsid w:val="00031A44"/>
    <w:rsid w:val="00031A86"/>
    <w:rsid w:val="00031A91"/>
    <w:rsid w:val="00031A9C"/>
    <w:rsid w:val="00031A9D"/>
    <w:rsid w:val="00031AD4"/>
    <w:rsid w:val="00031AF9"/>
    <w:rsid w:val="00031B2F"/>
    <w:rsid w:val="00031B40"/>
    <w:rsid w:val="00031B5D"/>
    <w:rsid w:val="00031BFC"/>
    <w:rsid w:val="00031C00"/>
    <w:rsid w:val="00031C2E"/>
    <w:rsid w:val="00031C34"/>
    <w:rsid w:val="00031C45"/>
    <w:rsid w:val="00031C8A"/>
    <w:rsid w:val="00031CA4"/>
    <w:rsid w:val="00031D92"/>
    <w:rsid w:val="00031DBA"/>
    <w:rsid w:val="00031E02"/>
    <w:rsid w:val="00031E60"/>
    <w:rsid w:val="00031E76"/>
    <w:rsid w:val="00031E8C"/>
    <w:rsid w:val="00031EB0"/>
    <w:rsid w:val="00031EE9"/>
    <w:rsid w:val="00031EFE"/>
    <w:rsid w:val="00031F88"/>
    <w:rsid w:val="00031FB6"/>
    <w:rsid w:val="00031FE4"/>
    <w:rsid w:val="00031FFD"/>
    <w:rsid w:val="00032048"/>
    <w:rsid w:val="00032060"/>
    <w:rsid w:val="00032078"/>
    <w:rsid w:val="00032081"/>
    <w:rsid w:val="000321E3"/>
    <w:rsid w:val="00032212"/>
    <w:rsid w:val="00032234"/>
    <w:rsid w:val="00032259"/>
    <w:rsid w:val="00032288"/>
    <w:rsid w:val="0003228D"/>
    <w:rsid w:val="000322A2"/>
    <w:rsid w:val="000322E1"/>
    <w:rsid w:val="00032331"/>
    <w:rsid w:val="00032373"/>
    <w:rsid w:val="00032390"/>
    <w:rsid w:val="000323BC"/>
    <w:rsid w:val="000323CF"/>
    <w:rsid w:val="0003242A"/>
    <w:rsid w:val="00032451"/>
    <w:rsid w:val="0003249D"/>
    <w:rsid w:val="000324F8"/>
    <w:rsid w:val="000324FA"/>
    <w:rsid w:val="0003250B"/>
    <w:rsid w:val="00032571"/>
    <w:rsid w:val="0003258B"/>
    <w:rsid w:val="00032592"/>
    <w:rsid w:val="000325CB"/>
    <w:rsid w:val="0003264A"/>
    <w:rsid w:val="00032654"/>
    <w:rsid w:val="00032670"/>
    <w:rsid w:val="000326AD"/>
    <w:rsid w:val="000326C2"/>
    <w:rsid w:val="000326DA"/>
    <w:rsid w:val="000326EC"/>
    <w:rsid w:val="000326F9"/>
    <w:rsid w:val="000326FA"/>
    <w:rsid w:val="00032712"/>
    <w:rsid w:val="00032751"/>
    <w:rsid w:val="0003276E"/>
    <w:rsid w:val="000327A7"/>
    <w:rsid w:val="00032819"/>
    <w:rsid w:val="00032827"/>
    <w:rsid w:val="0003282A"/>
    <w:rsid w:val="00032850"/>
    <w:rsid w:val="00032875"/>
    <w:rsid w:val="00032891"/>
    <w:rsid w:val="000328B2"/>
    <w:rsid w:val="00032924"/>
    <w:rsid w:val="0003292C"/>
    <w:rsid w:val="00032949"/>
    <w:rsid w:val="0003296B"/>
    <w:rsid w:val="00032970"/>
    <w:rsid w:val="000329B4"/>
    <w:rsid w:val="000329C3"/>
    <w:rsid w:val="000329CD"/>
    <w:rsid w:val="00032A05"/>
    <w:rsid w:val="00032A1D"/>
    <w:rsid w:val="00032A2B"/>
    <w:rsid w:val="00032AAA"/>
    <w:rsid w:val="00032AB2"/>
    <w:rsid w:val="00032AD6"/>
    <w:rsid w:val="00032AE8"/>
    <w:rsid w:val="00032B25"/>
    <w:rsid w:val="00032B3D"/>
    <w:rsid w:val="00032B5B"/>
    <w:rsid w:val="00032B65"/>
    <w:rsid w:val="00032B8E"/>
    <w:rsid w:val="00032BC4"/>
    <w:rsid w:val="00032BD6"/>
    <w:rsid w:val="00032BD7"/>
    <w:rsid w:val="00032BF2"/>
    <w:rsid w:val="00032C15"/>
    <w:rsid w:val="00032C46"/>
    <w:rsid w:val="00032C4E"/>
    <w:rsid w:val="00032C6E"/>
    <w:rsid w:val="00032C71"/>
    <w:rsid w:val="00032C8E"/>
    <w:rsid w:val="00032CFC"/>
    <w:rsid w:val="00032D4B"/>
    <w:rsid w:val="00032D77"/>
    <w:rsid w:val="00032D97"/>
    <w:rsid w:val="00032E16"/>
    <w:rsid w:val="00032E43"/>
    <w:rsid w:val="00032E56"/>
    <w:rsid w:val="00032E6B"/>
    <w:rsid w:val="00032EB9"/>
    <w:rsid w:val="00032EFC"/>
    <w:rsid w:val="00032F10"/>
    <w:rsid w:val="00032F2B"/>
    <w:rsid w:val="00032F67"/>
    <w:rsid w:val="00032F69"/>
    <w:rsid w:val="00032F94"/>
    <w:rsid w:val="00032FB0"/>
    <w:rsid w:val="00032FD4"/>
    <w:rsid w:val="00032FF2"/>
    <w:rsid w:val="00033025"/>
    <w:rsid w:val="00033043"/>
    <w:rsid w:val="000330B3"/>
    <w:rsid w:val="00033160"/>
    <w:rsid w:val="0003316E"/>
    <w:rsid w:val="00033189"/>
    <w:rsid w:val="000331A3"/>
    <w:rsid w:val="000331AA"/>
    <w:rsid w:val="000331C1"/>
    <w:rsid w:val="000331FA"/>
    <w:rsid w:val="0003320A"/>
    <w:rsid w:val="0003322E"/>
    <w:rsid w:val="0003324D"/>
    <w:rsid w:val="00033270"/>
    <w:rsid w:val="0003328D"/>
    <w:rsid w:val="000332C5"/>
    <w:rsid w:val="0003332C"/>
    <w:rsid w:val="00033368"/>
    <w:rsid w:val="00033399"/>
    <w:rsid w:val="000333E4"/>
    <w:rsid w:val="000333EF"/>
    <w:rsid w:val="00033406"/>
    <w:rsid w:val="0003341D"/>
    <w:rsid w:val="00033471"/>
    <w:rsid w:val="00033483"/>
    <w:rsid w:val="00033490"/>
    <w:rsid w:val="000334B2"/>
    <w:rsid w:val="000334C4"/>
    <w:rsid w:val="0003352D"/>
    <w:rsid w:val="0003354B"/>
    <w:rsid w:val="00033559"/>
    <w:rsid w:val="0003356C"/>
    <w:rsid w:val="00033582"/>
    <w:rsid w:val="000335BC"/>
    <w:rsid w:val="000335E5"/>
    <w:rsid w:val="000335E7"/>
    <w:rsid w:val="000335E9"/>
    <w:rsid w:val="00033621"/>
    <w:rsid w:val="00033626"/>
    <w:rsid w:val="0003362E"/>
    <w:rsid w:val="00033634"/>
    <w:rsid w:val="0003365F"/>
    <w:rsid w:val="00033661"/>
    <w:rsid w:val="00033684"/>
    <w:rsid w:val="000336B9"/>
    <w:rsid w:val="000336C2"/>
    <w:rsid w:val="000336E0"/>
    <w:rsid w:val="000336E1"/>
    <w:rsid w:val="00033746"/>
    <w:rsid w:val="00033750"/>
    <w:rsid w:val="00033769"/>
    <w:rsid w:val="0003377D"/>
    <w:rsid w:val="0003379B"/>
    <w:rsid w:val="000337D5"/>
    <w:rsid w:val="000337FE"/>
    <w:rsid w:val="0003381E"/>
    <w:rsid w:val="00033822"/>
    <w:rsid w:val="00033837"/>
    <w:rsid w:val="000338B4"/>
    <w:rsid w:val="000338D3"/>
    <w:rsid w:val="00033904"/>
    <w:rsid w:val="0003391D"/>
    <w:rsid w:val="00033927"/>
    <w:rsid w:val="00033938"/>
    <w:rsid w:val="00033953"/>
    <w:rsid w:val="00033990"/>
    <w:rsid w:val="000339DF"/>
    <w:rsid w:val="00033B07"/>
    <w:rsid w:val="00033B2B"/>
    <w:rsid w:val="00033B54"/>
    <w:rsid w:val="00033BA8"/>
    <w:rsid w:val="00033BBC"/>
    <w:rsid w:val="00033BF2"/>
    <w:rsid w:val="00033C26"/>
    <w:rsid w:val="00033C2A"/>
    <w:rsid w:val="00033C34"/>
    <w:rsid w:val="00033C4D"/>
    <w:rsid w:val="00033C72"/>
    <w:rsid w:val="00033C7F"/>
    <w:rsid w:val="00033CC1"/>
    <w:rsid w:val="00033CC4"/>
    <w:rsid w:val="00033CD1"/>
    <w:rsid w:val="00033CE5"/>
    <w:rsid w:val="00033CE6"/>
    <w:rsid w:val="00033CE8"/>
    <w:rsid w:val="00033CFF"/>
    <w:rsid w:val="00033D06"/>
    <w:rsid w:val="00033D11"/>
    <w:rsid w:val="00033D3D"/>
    <w:rsid w:val="00033D59"/>
    <w:rsid w:val="00033D99"/>
    <w:rsid w:val="00033DCA"/>
    <w:rsid w:val="00033DF9"/>
    <w:rsid w:val="00033E06"/>
    <w:rsid w:val="00033E30"/>
    <w:rsid w:val="00033E50"/>
    <w:rsid w:val="00033E51"/>
    <w:rsid w:val="00033E56"/>
    <w:rsid w:val="00033EFE"/>
    <w:rsid w:val="00033F2B"/>
    <w:rsid w:val="00033F35"/>
    <w:rsid w:val="00033F51"/>
    <w:rsid w:val="00033F63"/>
    <w:rsid w:val="00033F72"/>
    <w:rsid w:val="00033FBD"/>
    <w:rsid w:val="00034016"/>
    <w:rsid w:val="00034075"/>
    <w:rsid w:val="00034076"/>
    <w:rsid w:val="0003408B"/>
    <w:rsid w:val="000340D8"/>
    <w:rsid w:val="0003415C"/>
    <w:rsid w:val="0003415F"/>
    <w:rsid w:val="00034167"/>
    <w:rsid w:val="0003416A"/>
    <w:rsid w:val="0003417C"/>
    <w:rsid w:val="000341F6"/>
    <w:rsid w:val="00034246"/>
    <w:rsid w:val="00034250"/>
    <w:rsid w:val="00034277"/>
    <w:rsid w:val="0003428E"/>
    <w:rsid w:val="000342A2"/>
    <w:rsid w:val="000342A7"/>
    <w:rsid w:val="000342AF"/>
    <w:rsid w:val="000342BA"/>
    <w:rsid w:val="00034312"/>
    <w:rsid w:val="0003432A"/>
    <w:rsid w:val="0003432E"/>
    <w:rsid w:val="00034344"/>
    <w:rsid w:val="000343B1"/>
    <w:rsid w:val="000343CC"/>
    <w:rsid w:val="000343E7"/>
    <w:rsid w:val="000343F6"/>
    <w:rsid w:val="00034428"/>
    <w:rsid w:val="0003444C"/>
    <w:rsid w:val="00034458"/>
    <w:rsid w:val="00034468"/>
    <w:rsid w:val="00034475"/>
    <w:rsid w:val="0003447A"/>
    <w:rsid w:val="000344A4"/>
    <w:rsid w:val="000344CA"/>
    <w:rsid w:val="00034540"/>
    <w:rsid w:val="0003455C"/>
    <w:rsid w:val="000345BE"/>
    <w:rsid w:val="000345E8"/>
    <w:rsid w:val="0003461B"/>
    <w:rsid w:val="0003461C"/>
    <w:rsid w:val="00034640"/>
    <w:rsid w:val="0003464D"/>
    <w:rsid w:val="0003465B"/>
    <w:rsid w:val="0003466F"/>
    <w:rsid w:val="00034676"/>
    <w:rsid w:val="00034689"/>
    <w:rsid w:val="000346EC"/>
    <w:rsid w:val="00034732"/>
    <w:rsid w:val="000347E9"/>
    <w:rsid w:val="00034824"/>
    <w:rsid w:val="0003486F"/>
    <w:rsid w:val="00034878"/>
    <w:rsid w:val="00034879"/>
    <w:rsid w:val="000348D3"/>
    <w:rsid w:val="000348E2"/>
    <w:rsid w:val="000348EF"/>
    <w:rsid w:val="00034914"/>
    <w:rsid w:val="0003492D"/>
    <w:rsid w:val="00034962"/>
    <w:rsid w:val="0003498D"/>
    <w:rsid w:val="000349C9"/>
    <w:rsid w:val="000349D6"/>
    <w:rsid w:val="00034A14"/>
    <w:rsid w:val="00034A49"/>
    <w:rsid w:val="00034A57"/>
    <w:rsid w:val="00034AA9"/>
    <w:rsid w:val="00034AE4"/>
    <w:rsid w:val="00034AFC"/>
    <w:rsid w:val="00034B31"/>
    <w:rsid w:val="00034B9D"/>
    <w:rsid w:val="00034BDF"/>
    <w:rsid w:val="00034BE8"/>
    <w:rsid w:val="00034BF2"/>
    <w:rsid w:val="00034C02"/>
    <w:rsid w:val="00034C32"/>
    <w:rsid w:val="00034C48"/>
    <w:rsid w:val="00034C54"/>
    <w:rsid w:val="00034CB7"/>
    <w:rsid w:val="00034CD2"/>
    <w:rsid w:val="00034CEA"/>
    <w:rsid w:val="00034CF5"/>
    <w:rsid w:val="00034CFF"/>
    <w:rsid w:val="00034D09"/>
    <w:rsid w:val="00034D1C"/>
    <w:rsid w:val="00034D47"/>
    <w:rsid w:val="00034DF1"/>
    <w:rsid w:val="00034E13"/>
    <w:rsid w:val="00034E15"/>
    <w:rsid w:val="00034EDA"/>
    <w:rsid w:val="00034EF1"/>
    <w:rsid w:val="00034F02"/>
    <w:rsid w:val="00034F2A"/>
    <w:rsid w:val="00034F66"/>
    <w:rsid w:val="00034F78"/>
    <w:rsid w:val="00034FBD"/>
    <w:rsid w:val="00034FCF"/>
    <w:rsid w:val="00034FD3"/>
    <w:rsid w:val="00034FE8"/>
    <w:rsid w:val="00034FED"/>
    <w:rsid w:val="00034FF8"/>
    <w:rsid w:val="000350A3"/>
    <w:rsid w:val="000350C3"/>
    <w:rsid w:val="00035116"/>
    <w:rsid w:val="00035129"/>
    <w:rsid w:val="0003517E"/>
    <w:rsid w:val="000351B8"/>
    <w:rsid w:val="000351DF"/>
    <w:rsid w:val="00035251"/>
    <w:rsid w:val="00035280"/>
    <w:rsid w:val="000352A5"/>
    <w:rsid w:val="000352EB"/>
    <w:rsid w:val="00035318"/>
    <w:rsid w:val="00035320"/>
    <w:rsid w:val="0003532C"/>
    <w:rsid w:val="00035333"/>
    <w:rsid w:val="00035348"/>
    <w:rsid w:val="0003534D"/>
    <w:rsid w:val="00035373"/>
    <w:rsid w:val="0003538F"/>
    <w:rsid w:val="00035390"/>
    <w:rsid w:val="00035397"/>
    <w:rsid w:val="00035429"/>
    <w:rsid w:val="00035437"/>
    <w:rsid w:val="0003546C"/>
    <w:rsid w:val="00035490"/>
    <w:rsid w:val="000354EF"/>
    <w:rsid w:val="0003552A"/>
    <w:rsid w:val="00035570"/>
    <w:rsid w:val="000355AE"/>
    <w:rsid w:val="000355BA"/>
    <w:rsid w:val="000355D0"/>
    <w:rsid w:val="00035609"/>
    <w:rsid w:val="0003562B"/>
    <w:rsid w:val="00035660"/>
    <w:rsid w:val="0003566A"/>
    <w:rsid w:val="000356E9"/>
    <w:rsid w:val="000356EA"/>
    <w:rsid w:val="0003575B"/>
    <w:rsid w:val="00035778"/>
    <w:rsid w:val="0003578F"/>
    <w:rsid w:val="00035790"/>
    <w:rsid w:val="000357A0"/>
    <w:rsid w:val="000357D3"/>
    <w:rsid w:val="000357EF"/>
    <w:rsid w:val="0003580F"/>
    <w:rsid w:val="00035812"/>
    <w:rsid w:val="00035818"/>
    <w:rsid w:val="00035825"/>
    <w:rsid w:val="0003588E"/>
    <w:rsid w:val="000358B4"/>
    <w:rsid w:val="000358BC"/>
    <w:rsid w:val="000358E8"/>
    <w:rsid w:val="000358FA"/>
    <w:rsid w:val="00035947"/>
    <w:rsid w:val="0003595E"/>
    <w:rsid w:val="00035975"/>
    <w:rsid w:val="00035980"/>
    <w:rsid w:val="00035987"/>
    <w:rsid w:val="000359A3"/>
    <w:rsid w:val="000359D9"/>
    <w:rsid w:val="000359EF"/>
    <w:rsid w:val="00035A07"/>
    <w:rsid w:val="00035A4F"/>
    <w:rsid w:val="00035A6E"/>
    <w:rsid w:val="00035AAD"/>
    <w:rsid w:val="00035ACD"/>
    <w:rsid w:val="00035B28"/>
    <w:rsid w:val="00035B84"/>
    <w:rsid w:val="00035B9B"/>
    <w:rsid w:val="00035BB1"/>
    <w:rsid w:val="00035BB9"/>
    <w:rsid w:val="00035BD2"/>
    <w:rsid w:val="00035BDB"/>
    <w:rsid w:val="00035C26"/>
    <w:rsid w:val="00035C3D"/>
    <w:rsid w:val="00035CAB"/>
    <w:rsid w:val="00035CBA"/>
    <w:rsid w:val="00035CBB"/>
    <w:rsid w:val="00035CC3"/>
    <w:rsid w:val="00035D00"/>
    <w:rsid w:val="00035D2D"/>
    <w:rsid w:val="00035D2E"/>
    <w:rsid w:val="00035D84"/>
    <w:rsid w:val="00035DAB"/>
    <w:rsid w:val="00035DCB"/>
    <w:rsid w:val="00035DE3"/>
    <w:rsid w:val="00035DE8"/>
    <w:rsid w:val="00035DEB"/>
    <w:rsid w:val="00035E35"/>
    <w:rsid w:val="00035E3E"/>
    <w:rsid w:val="00035E48"/>
    <w:rsid w:val="00035E9A"/>
    <w:rsid w:val="00035EAA"/>
    <w:rsid w:val="00035EE9"/>
    <w:rsid w:val="00035EF8"/>
    <w:rsid w:val="00035F38"/>
    <w:rsid w:val="00035F46"/>
    <w:rsid w:val="00035F8D"/>
    <w:rsid w:val="00035FAA"/>
    <w:rsid w:val="00035FF0"/>
    <w:rsid w:val="0003601B"/>
    <w:rsid w:val="00036034"/>
    <w:rsid w:val="00036071"/>
    <w:rsid w:val="00036073"/>
    <w:rsid w:val="00036080"/>
    <w:rsid w:val="000360B9"/>
    <w:rsid w:val="000360D8"/>
    <w:rsid w:val="000360E5"/>
    <w:rsid w:val="00036106"/>
    <w:rsid w:val="00036109"/>
    <w:rsid w:val="0003615F"/>
    <w:rsid w:val="00036187"/>
    <w:rsid w:val="0003618F"/>
    <w:rsid w:val="0003619B"/>
    <w:rsid w:val="0003621A"/>
    <w:rsid w:val="00036224"/>
    <w:rsid w:val="0003622B"/>
    <w:rsid w:val="0003624D"/>
    <w:rsid w:val="00036276"/>
    <w:rsid w:val="00036277"/>
    <w:rsid w:val="00036292"/>
    <w:rsid w:val="0003629C"/>
    <w:rsid w:val="00036386"/>
    <w:rsid w:val="000363DF"/>
    <w:rsid w:val="000363E1"/>
    <w:rsid w:val="000363EB"/>
    <w:rsid w:val="000363F9"/>
    <w:rsid w:val="000363FE"/>
    <w:rsid w:val="00036407"/>
    <w:rsid w:val="00036459"/>
    <w:rsid w:val="00036488"/>
    <w:rsid w:val="000364B9"/>
    <w:rsid w:val="000364E4"/>
    <w:rsid w:val="000364F2"/>
    <w:rsid w:val="000364F8"/>
    <w:rsid w:val="00036512"/>
    <w:rsid w:val="00036520"/>
    <w:rsid w:val="0003655E"/>
    <w:rsid w:val="00036582"/>
    <w:rsid w:val="0003662C"/>
    <w:rsid w:val="00036633"/>
    <w:rsid w:val="00036645"/>
    <w:rsid w:val="00036692"/>
    <w:rsid w:val="000366B8"/>
    <w:rsid w:val="000366CE"/>
    <w:rsid w:val="00036715"/>
    <w:rsid w:val="00036796"/>
    <w:rsid w:val="000367A6"/>
    <w:rsid w:val="000367D2"/>
    <w:rsid w:val="000367DE"/>
    <w:rsid w:val="000367F1"/>
    <w:rsid w:val="0003681E"/>
    <w:rsid w:val="00036878"/>
    <w:rsid w:val="0003687B"/>
    <w:rsid w:val="00036884"/>
    <w:rsid w:val="000368B5"/>
    <w:rsid w:val="00036907"/>
    <w:rsid w:val="0003691E"/>
    <w:rsid w:val="00036920"/>
    <w:rsid w:val="0003697D"/>
    <w:rsid w:val="000369D8"/>
    <w:rsid w:val="000369FE"/>
    <w:rsid w:val="00036A5C"/>
    <w:rsid w:val="00036A5F"/>
    <w:rsid w:val="00036A79"/>
    <w:rsid w:val="00036B24"/>
    <w:rsid w:val="00036B31"/>
    <w:rsid w:val="00036B68"/>
    <w:rsid w:val="00036BBE"/>
    <w:rsid w:val="00036BC1"/>
    <w:rsid w:val="00036BDE"/>
    <w:rsid w:val="00036BDF"/>
    <w:rsid w:val="00036BF2"/>
    <w:rsid w:val="00036C66"/>
    <w:rsid w:val="00036C8C"/>
    <w:rsid w:val="00036CA5"/>
    <w:rsid w:val="00036CB6"/>
    <w:rsid w:val="00036CE4"/>
    <w:rsid w:val="00036CFF"/>
    <w:rsid w:val="00036D3A"/>
    <w:rsid w:val="00036D7E"/>
    <w:rsid w:val="00036DDD"/>
    <w:rsid w:val="00036E2A"/>
    <w:rsid w:val="00036E4F"/>
    <w:rsid w:val="00036E83"/>
    <w:rsid w:val="00036E97"/>
    <w:rsid w:val="00036ED6"/>
    <w:rsid w:val="00036F2A"/>
    <w:rsid w:val="00036F3D"/>
    <w:rsid w:val="00036F7C"/>
    <w:rsid w:val="00036F80"/>
    <w:rsid w:val="00036F8C"/>
    <w:rsid w:val="00036F94"/>
    <w:rsid w:val="00036FBF"/>
    <w:rsid w:val="00037032"/>
    <w:rsid w:val="00037038"/>
    <w:rsid w:val="00037041"/>
    <w:rsid w:val="00037077"/>
    <w:rsid w:val="00037093"/>
    <w:rsid w:val="000370AC"/>
    <w:rsid w:val="00037103"/>
    <w:rsid w:val="0003711C"/>
    <w:rsid w:val="0003713D"/>
    <w:rsid w:val="000371CE"/>
    <w:rsid w:val="00037205"/>
    <w:rsid w:val="00037219"/>
    <w:rsid w:val="00037224"/>
    <w:rsid w:val="0003729B"/>
    <w:rsid w:val="000372EA"/>
    <w:rsid w:val="000372FB"/>
    <w:rsid w:val="0003730C"/>
    <w:rsid w:val="0003731E"/>
    <w:rsid w:val="000373A1"/>
    <w:rsid w:val="000373CB"/>
    <w:rsid w:val="0003743E"/>
    <w:rsid w:val="000374C2"/>
    <w:rsid w:val="000374C5"/>
    <w:rsid w:val="000374C7"/>
    <w:rsid w:val="000374CD"/>
    <w:rsid w:val="000374F5"/>
    <w:rsid w:val="0003753A"/>
    <w:rsid w:val="0003754E"/>
    <w:rsid w:val="0003756D"/>
    <w:rsid w:val="0003757F"/>
    <w:rsid w:val="00037590"/>
    <w:rsid w:val="000375DD"/>
    <w:rsid w:val="00037617"/>
    <w:rsid w:val="00037626"/>
    <w:rsid w:val="0003763F"/>
    <w:rsid w:val="0003766E"/>
    <w:rsid w:val="00037680"/>
    <w:rsid w:val="000376B4"/>
    <w:rsid w:val="0003772D"/>
    <w:rsid w:val="00037772"/>
    <w:rsid w:val="000377F0"/>
    <w:rsid w:val="00037810"/>
    <w:rsid w:val="0003782B"/>
    <w:rsid w:val="00037840"/>
    <w:rsid w:val="000378C3"/>
    <w:rsid w:val="00037955"/>
    <w:rsid w:val="0003796B"/>
    <w:rsid w:val="00037979"/>
    <w:rsid w:val="000379C8"/>
    <w:rsid w:val="000379DD"/>
    <w:rsid w:val="000379F6"/>
    <w:rsid w:val="00037A44"/>
    <w:rsid w:val="00037A8B"/>
    <w:rsid w:val="00037A97"/>
    <w:rsid w:val="00037AA9"/>
    <w:rsid w:val="00037AB2"/>
    <w:rsid w:val="00037ABE"/>
    <w:rsid w:val="00037AC4"/>
    <w:rsid w:val="00037B29"/>
    <w:rsid w:val="00037B44"/>
    <w:rsid w:val="00037B46"/>
    <w:rsid w:val="00037B69"/>
    <w:rsid w:val="00037B79"/>
    <w:rsid w:val="00037B7F"/>
    <w:rsid w:val="00037B8C"/>
    <w:rsid w:val="00037B9B"/>
    <w:rsid w:val="00037BB4"/>
    <w:rsid w:val="00037BFE"/>
    <w:rsid w:val="00037C05"/>
    <w:rsid w:val="00037C12"/>
    <w:rsid w:val="00037C3F"/>
    <w:rsid w:val="00037C90"/>
    <w:rsid w:val="00037C99"/>
    <w:rsid w:val="00037CE0"/>
    <w:rsid w:val="00037CF2"/>
    <w:rsid w:val="00037D0A"/>
    <w:rsid w:val="00037D40"/>
    <w:rsid w:val="00037D4A"/>
    <w:rsid w:val="00037D5B"/>
    <w:rsid w:val="00037D7F"/>
    <w:rsid w:val="00037D86"/>
    <w:rsid w:val="00037DC7"/>
    <w:rsid w:val="00037E06"/>
    <w:rsid w:val="00037E0D"/>
    <w:rsid w:val="00037E6A"/>
    <w:rsid w:val="00037EB3"/>
    <w:rsid w:val="00037EB5"/>
    <w:rsid w:val="00037EBB"/>
    <w:rsid w:val="00037EC7"/>
    <w:rsid w:val="00037F24"/>
    <w:rsid w:val="00037F3D"/>
    <w:rsid w:val="00037F4B"/>
    <w:rsid w:val="00037F6B"/>
    <w:rsid w:val="00037F9A"/>
    <w:rsid w:val="00037FAE"/>
    <w:rsid w:val="00040024"/>
    <w:rsid w:val="0004002F"/>
    <w:rsid w:val="00040063"/>
    <w:rsid w:val="000400B3"/>
    <w:rsid w:val="000400E1"/>
    <w:rsid w:val="00040132"/>
    <w:rsid w:val="000401A8"/>
    <w:rsid w:val="0004021A"/>
    <w:rsid w:val="00040227"/>
    <w:rsid w:val="0004022D"/>
    <w:rsid w:val="00040240"/>
    <w:rsid w:val="00040257"/>
    <w:rsid w:val="0004025F"/>
    <w:rsid w:val="000402C0"/>
    <w:rsid w:val="0004031D"/>
    <w:rsid w:val="00040338"/>
    <w:rsid w:val="00040371"/>
    <w:rsid w:val="00040396"/>
    <w:rsid w:val="0004040F"/>
    <w:rsid w:val="00040426"/>
    <w:rsid w:val="00040427"/>
    <w:rsid w:val="00040478"/>
    <w:rsid w:val="0004047C"/>
    <w:rsid w:val="000404A4"/>
    <w:rsid w:val="000404B9"/>
    <w:rsid w:val="000404DE"/>
    <w:rsid w:val="00040516"/>
    <w:rsid w:val="0004055D"/>
    <w:rsid w:val="00040571"/>
    <w:rsid w:val="0004057D"/>
    <w:rsid w:val="00040593"/>
    <w:rsid w:val="000405A7"/>
    <w:rsid w:val="000405D5"/>
    <w:rsid w:val="000405FF"/>
    <w:rsid w:val="0004064B"/>
    <w:rsid w:val="00040660"/>
    <w:rsid w:val="00040664"/>
    <w:rsid w:val="0004068A"/>
    <w:rsid w:val="00040690"/>
    <w:rsid w:val="000406E1"/>
    <w:rsid w:val="0004070A"/>
    <w:rsid w:val="0004070E"/>
    <w:rsid w:val="00040731"/>
    <w:rsid w:val="0004075F"/>
    <w:rsid w:val="00040774"/>
    <w:rsid w:val="0004077A"/>
    <w:rsid w:val="0004077E"/>
    <w:rsid w:val="0004078C"/>
    <w:rsid w:val="000407DF"/>
    <w:rsid w:val="0004082D"/>
    <w:rsid w:val="00040857"/>
    <w:rsid w:val="00040878"/>
    <w:rsid w:val="000408C9"/>
    <w:rsid w:val="00040913"/>
    <w:rsid w:val="00040942"/>
    <w:rsid w:val="00040951"/>
    <w:rsid w:val="0004097C"/>
    <w:rsid w:val="00040985"/>
    <w:rsid w:val="000409D3"/>
    <w:rsid w:val="000409FE"/>
    <w:rsid w:val="00040A19"/>
    <w:rsid w:val="00040A4E"/>
    <w:rsid w:val="00040A79"/>
    <w:rsid w:val="00040A85"/>
    <w:rsid w:val="00040A90"/>
    <w:rsid w:val="00040AA8"/>
    <w:rsid w:val="00040B06"/>
    <w:rsid w:val="00040B37"/>
    <w:rsid w:val="00040B44"/>
    <w:rsid w:val="00040B55"/>
    <w:rsid w:val="00040BCA"/>
    <w:rsid w:val="00040BCC"/>
    <w:rsid w:val="00040BCE"/>
    <w:rsid w:val="00040BD5"/>
    <w:rsid w:val="00040C01"/>
    <w:rsid w:val="00040C20"/>
    <w:rsid w:val="00040C21"/>
    <w:rsid w:val="00040C28"/>
    <w:rsid w:val="00040C30"/>
    <w:rsid w:val="00040CBB"/>
    <w:rsid w:val="00040CC1"/>
    <w:rsid w:val="00040CD2"/>
    <w:rsid w:val="00040D0E"/>
    <w:rsid w:val="00040D4D"/>
    <w:rsid w:val="00040D55"/>
    <w:rsid w:val="00040D5B"/>
    <w:rsid w:val="00040D61"/>
    <w:rsid w:val="00040D68"/>
    <w:rsid w:val="00040D6A"/>
    <w:rsid w:val="00040D7F"/>
    <w:rsid w:val="00040D8C"/>
    <w:rsid w:val="00040DA7"/>
    <w:rsid w:val="00040DB2"/>
    <w:rsid w:val="00040DCB"/>
    <w:rsid w:val="00040DD4"/>
    <w:rsid w:val="00040DE2"/>
    <w:rsid w:val="00040DF7"/>
    <w:rsid w:val="00040E03"/>
    <w:rsid w:val="00040E3E"/>
    <w:rsid w:val="00040E4C"/>
    <w:rsid w:val="00040E82"/>
    <w:rsid w:val="00040EBD"/>
    <w:rsid w:val="00040EE2"/>
    <w:rsid w:val="00040EFD"/>
    <w:rsid w:val="00040F07"/>
    <w:rsid w:val="00040F12"/>
    <w:rsid w:val="00040F1A"/>
    <w:rsid w:val="00040F23"/>
    <w:rsid w:val="00040F34"/>
    <w:rsid w:val="00040F49"/>
    <w:rsid w:val="00040F52"/>
    <w:rsid w:val="00040F55"/>
    <w:rsid w:val="00040F91"/>
    <w:rsid w:val="00040F95"/>
    <w:rsid w:val="00040FB4"/>
    <w:rsid w:val="00040FB7"/>
    <w:rsid w:val="00040FE2"/>
    <w:rsid w:val="00041010"/>
    <w:rsid w:val="00041035"/>
    <w:rsid w:val="00041064"/>
    <w:rsid w:val="0004106A"/>
    <w:rsid w:val="0004107B"/>
    <w:rsid w:val="000410B6"/>
    <w:rsid w:val="00041138"/>
    <w:rsid w:val="00041170"/>
    <w:rsid w:val="00041172"/>
    <w:rsid w:val="00041177"/>
    <w:rsid w:val="000411DB"/>
    <w:rsid w:val="000411F6"/>
    <w:rsid w:val="000411F9"/>
    <w:rsid w:val="00041247"/>
    <w:rsid w:val="00041289"/>
    <w:rsid w:val="00041292"/>
    <w:rsid w:val="000412DF"/>
    <w:rsid w:val="00041310"/>
    <w:rsid w:val="0004131A"/>
    <w:rsid w:val="0004135C"/>
    <w:rsid w:val="00041381"/>
    <w:rsid w:val="000413B9"/>
    <w:rsid w:val="000413D0"/>
    <w:rsid w:val="000413F4"/>
    <w:rsid w:val="000413FF"/>
    <w:rsid w:val="00041424"/>
    <w:rsid w:val="00041430"/>
    <w:rsid w:val="00041433"/>
    <w:rsid w:val="00041460"/>
    <w:rsid w:val="00041468"/>
    <w:rsid w:val="00041491"/>
    <w:rsid w:val="000414E8"/>
    <w:rsid w:val="00041543"/>
    <w:rsid w:val="00041559"/>
    <w:rsid w:val="00041597"/>
    <w:rsid w:val="000415B1"/>
    <w:rsid w:val="00041644"/>
    <w:rsid w:val="00041660"/>
    <w:rsid w:val="000416A8"/>
    <w:rsid w:val="0004174D"/>
    <w:rsid w:val="0004182C"/>
    <w:rsid w:val="00041854"/>
    <w:rsid w:val="0004185B"/>
    <w:rsid w:val="00041888"/>
    <w:rsid w:val="000418BF"/>
    <w:rsid w:val="00041945"/>
    <w:rsid w:val="00041983"/>
    <w:rsid w:val="000419F1"/>
    <w:rsid w:val="00041A1D"/>
    <w:rsid w:val="00041A23"/>
    <w:rsid w:val="00041A57"/>
    <w:rsid w:val="00041A93"/>
    <w:rsid w:val="00041AB6"/>
    <w:rsid w:val="00041AD9"/>
    <w:rsid w:val="00041B29"/>
    <w:rsid w:val="00041B3D"/>
    <w:rsid w:val="00041B42"/>
    <w:rsid w:val="00041B4B"/>
    <w:rsid w:val="00041B57"/>
    <w:rsid w:val="00041B70"/>
    <w:rsid w:val="00041B82"/>
    <w:rsid w:val="00041B94"/>
    <w:rsid w:val="00041BD0"/>
    <w:rsid w:val="00041C47"/>
    <w:rsid w:val="00041C72"/>
    <w:rsid w:val="00041C7A"/>
    <w:rsid w:val="00041CEA"/>
    <w:rsid w:val="00041D14"/>
    <w:rsid w:val="00041D1C"/>
    <w:rsid w:val="00041D51"/>
    <w:rsid w:val="00041D82"/>
    <w:rsid w:val="00041D85"/>
    <w:rsid w:val="00041D96"/>
    <w:rsid w:val="00041DC0"/>
    <w:rsid w:val="00041DD0"/>
    <w:rsid w:val="00041DF8"/>
    <w:rsid w:val="00041F3D"/>
    <w:rsid w:val="00041F49"/>
    <w:rsid w:val="00041F5A"/>
    <w:rsid w:val="00041FB4"/>
    <w:rsid w:val="00041FFB"/>
    <w:rsid w:val="00041FFD"/>
    <w:rsid w:val="0004200C"/>
    <w:rsid w:val="0004205A"/>
    <w:rsid w:val="00042071"/>
    <w:rsid w:val="000420A6"/>
    <w:rsid w:val="000420B8"/>
    <w:rsid w:val="000420D2"/>
    <w:rsid w:val="000420D9"/>
    <w:rsid w:val="0004211D"/>
    <w:rsid w:val="00042122"/>
    <w:rsid w:val="0004213B"/>
    <w:rsid w:val="0004217C"/>
    <w:rsid w:val="000421BC"/>
    <w:rsid w:val="0004220D"/>
    <w:rsid w:val="00042258"/>
    <w:rsid w:val="0004226C"/>
    <w:rsid w:val="0004228E"/>
    <w:rsid w:val="000422A4"/>
    <w:rsid w:val="000422C5"/>
    <w:rsid w:val="000422DB"/>
    <w:rsid w:val="0004230B"/>
    <w:rsid w:val="0004230C"/>
    <w:rsid w:val="0004231A"/>
    <w:rsid w:val="00042339"/>
    <w:rsid w:val="00042363"/>
    <w:rsid w:val="00042373"/>
    <w:rsid w:val="000423B4"/>
    <w:rsid w:val="000423E0"/>
    <w:rsid w:val="0004240C"/>
    <w:rsid w:val="0004241A"/>
    <w:rsid w:val="00042434"/>
    <w:rsid w:val="00042456"/>
    <w:rsid w:val="00042482"/>
    <w:rsid w:val="0004255D"/>
    <w:rsid w:val="000425D2"/>
    <w:rsid w:val="00042625"/>
    <w:rsid w:val="00042644"/>
    <w:rsid w:val="00042645"/>
    <w:rsid w:val="00042651"/>
    <w:rsid w:val="00042654"/>
    <w:rsid w:val="00042674"/>
    <w:rsid w:val="00042675"/>
    <w:rsid w:val="0004269A"/>
    <w:rsid w:val="000426A8"/>
    <w:rsid w:val="000426D2"/>
    <w:rsid w:val="000426E4"/>
    <w:rsid w:val="000426E8"/>
    <w:rsid w:val="000426F7"/>
    <w:rsid w:val="0004270C"/>
    <w:rsid w:val="00042737"/>
    <w:rsid w:val="0004274D"/>
    <w:rsid w:val="0004278C"/>
    <w:rsid w:val="000427AD"/>
    <w:rsid w:val="000427BA"/>
    <w:rsid w:val="000427C3"/>
    <w:rsid w:val="00042834"/>
    <w:rsid w:val="00042842"/>
    <w:rsid w:val="0004288D"/>
    <w:rsid w:val="000428E6"/>
    <w:rsid w:val="00042925"/>
    <w:rsid w:val="00042954"/>
    <w:rsid w:val="000429B2"/>
    <w:rsid w:val="00042A45"/>
    <w:rsid w:val="00042A57"/>
    <w:rsid w:val="00042A68"/>
    <w:rsid w:val="00042A7A"/>
    <w:rsid w:val="00042AB7"/>
    <w:rsid w:val="00042ACB"/>
    <w:rsid w:val="00042AFC"/>
    <w:rsid w:val="00042AFF"/>
    <w:rsid w:val="00042B00"/>
    <w:rsid w:val="00042B0A"/>
    <w:rsid w:val="00042B19"/>
    <w:rsid w:val="00042B1A"/>
    <w:rsid w:val="00042B2B"/>
    <w:rsid w:val="00042B6C"/>
    <w:rsid w:val="00042B7C"/>
    <w:rsid w:val="00042B8D"/>
    <w:rsid w:val="00042B97"/>
    <w:rsid w:val="00042BB0"/>
    <w:rsid w:val="00042BBB"/>
    <w:rsid w:val="00042BED"/>
    <w:rsid w:val="00042C08"/>
    <w:rsid w:val="00042C18"/>
    <w:rsid w:val="00042C3C"/>
    <w:rsid w:val="00042C48"/>
    <w:rsid w:val="00042C53"/>
    <w:rsid w:val="00042C85"/>
    <w:rsid w:val="00042CB0"/>
    <w:rsid w:val="00042CE6"/>
    <w:rsid w:val="00042DB4"/>
    <w:rsid w:val="00042DC0"/>
    <w:rsid w:val="00042DF7"/>
    <w:rsid w:val="00042E04"/>
    <w:rsid w:val="00042E16"/>
    <w:rsid w:val="00042E31"/>
    <w:rsid w:val="00042E33"/>
    <w:rsid w:val="00042E37"/>
    <w:rsid w:val="00042E71"/>
    <w:rsid w:val="00042E9F"/>
    <w:rsid w:val="00042EB1"/>
    <w:rsid w:val="00042EE0"/>
    <w:rsid w:val="00042EFA"/>
    <w:rsid w:val="00042EFD"/>
    <w:rsid w:val="00042F40"/>
    <w:rsid w:val="00042F4E"/>
    <w:rsid w:val="00042F58"/>
    <w:rsid w:val="00042F59"/>
    <w:rsid w:val="00042F6A"/>
    <w:rsid w:val="00042FB6"/>
    <w:rsid w:val="0004300C"/>
    <w:rsid w:val="0004302D"/>
    <w:rsid w:val="000430FB"/>
    <w:rsid w:val="00043143"/>
    <w:rsid w:val="0004316D"/>
    <w:rsid w:val="000431A2"/>
    <w:rsid w:val="000431DB"/>
    <w:rsid w:val="00043250"/>
    <w:rsid w:val="00043276"/>
    <w:rsid w:val="000432B9"/>
    <w:rsid w:val="0004330A"/>
    <w:rsid w:val="00043348"/>
    <w:rsid w:val="00043365"/>
    <w:rsid w:val="000433BB"/>
    <w:rsid w:val="000433F1"/>
    <w:rsid w:val="00043452"/>
    <w:rsid w:val="0004346C"/>
    <w:rsid w:val="0004348D"/>
    <w:rsid w:val="000434DA"/>
    <w:rsid w:val="00043516"/>
    <w:rsid w:val="00043525"/>
    <w:rsid w:val="00043533"/>
    <w:rsid w:val="00043547"/>
    <w:rsid w:val="0004354A"/>
    <w:rsid w:val="00043595"/>
    <w:rsid w:val="000435C6"/>
    <w:rsid w:val="000435DC"/>
    <w:rsid w:val="000435EA"/>
    <w:rsid w:val="000435F6"/>
    <w:rsid w:val="00043602"/>
    <w:rsid w:val="00043635"/>
    <w:rsid w:val="00043637"/>
    <w:rsid w:val="0004363B"/>
    <w:rsid w:val="0004367E"/>
    <w:rsid w:val="000436C1"/>
    <w:rsid w:val="000436CC"/>
    <w:rsid w:val="0004372C"/>
    <w:rsid w:val="00043754"/>
    <w:rsid w:val="000437A0"/>
    <w:rsid w:val="000437A3"/>
    <w:rsid w:val="000437AF"/>
    <w:rsid w:val="000437BB"/>
    <w:rsid w:val="000437C9"/>
    <w:rsid w:val="0004382E"/>
    <w:rsid w:val="00043850"/>
    <w:rsid w:val="00043864"/>
    <w:rsid w:val="00043886"/>
    <w:rsid w:val="00043891"/>
    <w:rsid w:val="000438BB"/>
    <w:rsid w:val="000438EE"/>
    <w:rsid w:val="00043913"/>
    <w:rsid w:val="00043949"/>
    <w:rsid w:val="000439C4"/>
    <w:rsid w:val="000439D6"/>
    <w:rsid w:val="000439D9"/>
    <w:rsid w:val="000439EA"/>
    <w:rsid w:val="000439ED"/>
    <w:rsid w:val="00043A03"/>
    <w:rsid w:val="00043A08"/>
    <w:rsid w:val="00043A1D"/>
    <w:rsid w:val="00043A68"/>
    <w:rsid w:val="00043A9B"/>
    <w:rsid w:val="00043AB0"/>
    <w:rsid w:val="00043AEC"/>
    <w:rsid w:val="00043B03"/>
    <w:rsid w:val="00043B4C"/>
    <w:rsid w:val="00043B6B"/>
    <w:rsid w:val="00043B89"/>
    <w:rsid w:val="00043C3F"/>
    <w:rsid w:val="00043C57"/>
    <w:rsid w:val="00043C5F"/>
    <w:rsid w:val="00043C7C"/>
    <w:rsid w:val="00043C7D"/>
    <w:rsid w:val="00043CC2"/>
    <w:rsid w:val="00043D4E"/>
    <w:rsid w:val="00043D82"/>
    <w:rsid w:val="00043D8E"/>
    <w:rsid w:val="00043DA9"/>
    <w:rsid w:val="00043DE6"/>
    <w:rsid w:val="00043DF1"/>
    <w:rsid w:val="00043E05"/>
    <w:rsid w:val="00043E28"/>
    <w:rsid w:val="00043E81"/>
    <w:rsid w:val="00043ECD"/>
    <w:rsid w:val="00043F06"/>
    <w:rsid w:val="00043F11"/>
    <w:rsid w:val="00043F1E"/>
    <w:rsid w:val="00043F29"/>
    <w:rsid w:val="00043F48"/>
    <w:rsid w:val="00043F65"/>
    <w:rsid w:val="00043F85"/>
    <w:rsid w:val="00043F8D"/>
    <w:rsid w:val="00043FB2"/>
    <w:rsid w:val="00043FFF"/>
    <w:rsid w:val="00044007"/>
    <w:rsid w:val="0004400E"/>
    <w:rsid w:val="00044084"/>
    <w:rsid w:val="000440DE"/>
    <w:rsid w:val="000440F1"/>
    <w:rsid w:val="000440F6"/>
    <w:rsid w:val="000440F8"/>
    <w:rsid w:val="0004412A"/>
    <w:rsid w:val="0004412B"/>
    <w:rsid w:val="00044187"/>
    <w:rsid w:val="000441BC"/>
    <w:rsid w:val="000441C2"/>
    <w:rsid w:val="000441EF"/>
    <w:rsid w:val="000441FF"/>
    <w:rsid w:val="0004423B"/>
    <w:rsid w:val="0004427C"/>
    <w:rsid w:val="0004429E"/>
    <w:rsid w:val="000442B4"/>
    <w:rsid w:val="000442C0"/>
    <w:rsid w:val="000442F2"/>
    <w:rsid w:val="00044303"/>
    <w:rsid w:val="0004432C"/>
    <w:rsid w:val="00044330"/>
    <w:rsid w:val="00044369"/>
    <w:rsid w:val="0004438D"/>
    <w:rsid w:val="000443BF"/>
    <w:rsid w:val="000443DD"/>
    <w:rsid w:val="000443ED"/>
    <w:rsid w:val="000443FD"/>
    <w:rsid w:val="00044429"/>
    <w:rsid w:val="0004445D"/>
    <w:rsid w:val="00044470"/>
    <w:rsid w:val="000444C1"/>
    <w:rsid w:val="000444DD"/>
    <w:rsid w:val="000444F0"/>
    <w:rsid w:val="000444F9"/>
    <w:rsid w:val="00044529"/>
    <w:rsid w:val="0004452A"/>
    <w:rsid w:val="00044537"/>
    <w:rsid w:val="0004453E"/>
    <w:rsid w:val="0004454D"/>
    <w:rsid w:val="000445B3"/>
    <w:rsid w:val="000445E8"/>
    <w:rsid w:val="0004460F"/>
    <w:rsid w:val="00044645"/>
    <w:rsid w:val="00044651"/>
    <w:rsid w:val="00044671"/>
    <w:rsid w:val="000446FD"/>
    <w:rsid w:val="0004470B"/>
    <w:rsid w:val="00044746"/>
    <w:rsid w:val="0004474D"/>
    <w:rsid w:val="00044753"/>
    <w:rsid w:val="000447A0"/>
    <w:rsid w:val="00044822"/>
    <w:rsid w:val="0004482F"/>
    <w:rsid w:val="0004483F"/>
    <w:rsid w:val="0004486D"/>
    <w:rsid w:val="00044898"/>
    <w:rsid w:val="000448C2"/>
    <w:rsid w:val="000448DD"/>
    <w:rsid w:val="0004490F"/>
    <w:rsid w:val="00044931"/>
    <w:rsid w:val="00044953"/>
    <w:rsid w:val="000449B1"/>
    <w:rsid w:val="000449B6"/>
    <w:rsid w:val="000449BD"/>
    <w:rsid w:val="000449CD"/>
    <w:rsid w:val="000449F1"/>
    <w:rsid w:val="00044A33"/>
    <w:rsid w:val="00044A75"/>
    <w:rsid w:val="00044A9B"/>
    <w:rsid w:val="00044AA1"/>
    <w:rsid w:val="00044ADF"/>
    <w:rsid w:val="00044B18"/>
    <w:rsid w:val="00044B62"/>
    <w:rsid w:val="00044B67"/>
    <w:rsid w:val="00044B87"/>
    <w:rsid w:val="00044B8E"/>
    <w:rsid w:val="00044BB5"/>
    <w:rsid w:val="00044BBE"/>
    <w:rsid w:val="00044BBF"/>
    <w:rsid w:val="00044BF7"/>
    <w:rsid w:val="00044BF9"/>
    <w:rsid w:val="00044C07"/>
    <w:rsid w:val="00044C28"/>
    <w:rsid w:val="00044C7A"/>
    <w:rsid w:val="00044CA4"/>
    <w:rsid w:val="00044D21"/>
    <w:rsid w:val="00044D29"/>
    <w:rsid w:val="00044D46"/>
    <w:rsid w:val="00044D4D"/>
    <w:rsid w:val="00044D58"/>
    <w:rsid w:val="00044D5E"/>
    <w:rsid w:val="00044D61"/>
    <w:rsid w:val="00044D66"/>
    <w:rsid w:val="00044DC0"/>
    <w:rsid w:val="00044DC1"/>
    <w:rsid w:val="00044DCA"/>
    <w:rsid w:val="00044DFD"/>
    <w:rsid w:val="00044DFF"/>
    <w:rsid w:val="00044E04"/>
    <w:rsid w:val="00044E0B"/>
    <w:rsid w:val="00044E1C"/>
    <w:rsid w:val="00044E54"/>
    <w:rsid w:val="00044E67"/>
    <w:rsid w:val="00044E76"/>
    <w:rsid w:val="00044E86"/>
    <w:rsid w:val="00044E94"/>
    <w:rsid w:val="00044F1E"/>
    <w:rsid w:val="00044F25"/>
    <w:rsid w:val="00044F5A"/>
    <w:rsid w:val="00044F70"/>
    <w:rsid w:val="00044F77"/>
    <w:rsid w:val="00044F84"/>
    <w:rsid w:val="00044F8E"/>
    <w:rsid w:val="00044F9D"/>
    <w:rsid w:val="00044FBE"/>
    <w:rsid w:val="00044FE7"/>
    <w:rsid w:val="00045010"/>
    <w:rsid w:val="00045011"/>
    <w:rsid w:val="00045031"/>
    <w:rsid w:val="0004504C"/>
    <w:rsid w:val="00045069"/>
    <w:rsid w:val="000450A6"/>
    <w:rsid w:val="000450D3"/>
    <w:rsid w:val="000450ED"/>
    <w:rsid w:val="00045100"/>
    <w:rsid w:val="0004511B"/>
    <w:rsid w:val="0004514B"/>
    <w:rsid w:val="0004515F"/>
    <w:rsid w:val="0004518E"/>
    <w:rsid w:val="0004519E"/>
    <w:rsid w:val="000451A2"/>
    <w:rsid w:val="000451F7"/>
    <w:rsid w:val="000451FC"/>
    <w:rsid w:val="000451FF"/>
    <w:rsid w:val="0004520D"/>
    <w:rsid w:val="0004521B"/>
    <w:rsid w:val="00045259"/>
    <w:rsid w:val="00045273"/>
    <w:rsid w:val="000452A9"/>
    <w:rsid w:val="0004532A"/>
    <w:rsid w:val="000453CB"/>
    <w:rsid w:val="000453EC"/>
    <w:rsid w:val="00045463"/>
    <w:rsid w:val="0004546D"/>
    <w:rsid w:val="000454F0"/>
    <w:rsid w:val="0004550A"/>
    <w:rsid w:val="00045523"/>
    <w:rsid w:val="0004553A"/>
    <w:rsid w:val="00045570"/>
    <w:rsid w:val="00045572"/>
    <w:rsid w:val="000455A7"/>
    <w:rsid w:val="000455AE"/>
    <w:rsid w:val="000455D9"/>
    <w:rsid w:val="000455E8"/>
    <w:rsid w:val="0004560A"/>
    <w:rsid w:val="0004561D"/>
    <w:rsid w:val="00045668"/>
    <w:rsid w:val="0004566D"/>
    <w:rsid w:val="0004567C"/>
    <w:rsid w:val="0004568D"/>
    <w:rsid w:val="00045699"/>
    <w:rsid w:val="000456D1"/>
    <w:rsid w:val="00045702"/>
    <w:rsid w:val="00045718"/>
    <w:rsid w:val="00045724"/>
    <w:rsid w:val="00045733"/>
    <w:rsid w:val="00045735"/>
    <w:rsid w:val="0004574D"/>
    <w:rsid w:val="00045791"/>
    <w:rsid w:val="000457BD"/>
    <w:rsid w:val="000457CF"/>
    <w:rsid w:val="00045836"/>
    <w:rsid w:val="0004583E"/>
    <w:rsid w:val="00045840"/>
    <w:rsid w:val="00045867"/>
    <w:rsid w:val="000458BA"/>
    <w:rsid w:val="00045928"/>
    <w:rsid w:val="00045965"/>
    <w:rsid w:val="00045971"/>
    <w:rsid w:val="00045977"/>
    <w:rsid w:val="000459B9"/>
    <w:rsid w:val="000459E7"/>
    <w:rsid w:val="000459F3"/>
    <w:rsid w:val="00045A1E"/>
    <w:rsid w:val="00045A92"/>
    <w:rsid w:val="00045AA5"/>
    <w:rsid w:val="00045AA7"/>
    <w:rsid w:val="00045AC0"/>
    <w:rsid w:val="00045ADD"/>
    <w:rsid w:val="00045AEB"/>
    <w:rsid w:val="00045B3B"/>
    <w:rsid w:val="00045B64"/>
    <w:rsid w:val="00045B65"/>
    <w:rsid w:val="00045B6B"/>
    <w:rsid w:val="00045C26"/>
    <w:rsid w:val="00045CBF"/>
    <w:rsid w:val="00045CC1"/>
    <w:rsid w:val="00045CD1"/>
    <w:rsid w:val="00045CD3"/>
    <w:rsid w:val="00045CF2"/>
    <w:rsid w:val="00045D16"/>
    <w:rsid w:val="00045D23"/>
    <w:rsid w:val="00045D40"/>
    <w:rsid w:val="00045D45"/>
    <w:rsid w:val="00045D61"/>
    <w:rsid w:val="00045D71"/>
    <w:rsid w:val="00045D7B"/>
    <w:rsid w:val="00045DAC"/>
    <w:rsid w:val="00045DB0"/>
    <w:rsid w:val="00045DE5"/>
    <w:rsid w:val="00045E33"/>
    <w:rsid w:val="00045E99"/>
    <w:rsid w:val="00045EA8"/>
    <w:rsid w:val="00045ECF"/>
    <w:rsid w:val="00045F07"/>
    <w:rsid w:val="00045F64"/>
    <w:rsid w:val="00045F8A"/>
    <w:rsid w:val="00045F9D"/>
    <w:rsid w:val="00045FA3"/>
    <w:rsid w:val="00045FE5"/>
    <w:rsid w:val="00046011"/>
    <w:rsid w:val="00046030"/>
    <w:rsid w:val="0004603B"/>
    <w:rsid w:val="00046067"/>
    <w:rsid w:val="0004606C"/>
    <w:rsid w:val="00046070"/>
    <w:rsid w:val="00046084"/>
    <w:rsid w:val="000460A2"/>
    <w:rsid w:val="000460BC"/>
    <w:rsid w:val="000460F8"/>
    <w:rsid w:val="00046110"/>
    <w:rsid w:val="00046134"/>
    <w:rsid w:val="00046148"/>
    <w:rsid w:val="0004617E"/>
    <w:rsid w:val="00046189"/>
    <w:rsid w:val="000461C9"/>
    <w:rsid w:val="000461DE"/>
    <w:rsid w:val="000461F1"/>
    <w:rsid w:val="00046225"/>
    <w:rsid w:val="00046256"/>
    <w:rsid w:val="000462A4"/>
    <w:rsid w:val="000462B0"/>
    <w:rsid w:val="000462C7"/>
    <w:rsid w:val="000462EC"/>
    <w:rsid w:val="00046373"/>
    <w:rsid w:val="00046374"/>
    <w:rsid w:val="00046383"/>
    <w:rsid w:val="000463EF"/>
    <w:rsid w:val="0004643C"/>
    <w:rsid w:val="000464CB"/>
    <w:rsid w:val="000464EA"/>
    <w:rsid w:val="00046524"/>
    <w:rsid w:val="0004652C"/>
    <w:rsid w:val="00046537"/>
    <w:rsid w:val="0004655C"/>
    <w:rsid w:val="00046560"/>
    <w:rsid w:val="00046565"/>
    <w:rsid w:val="00046586"/>
    <w:rsid w:val="000465CD"/>
    <w:rsid w:val="000465DB"/>
    <w:rsid w:val="00046606"/>
    <w:rsid w:val="00046607"/>
    <w:rsid w:val="00046613"/>
    <w:rsid w:val="00046647"/>
    <w:rsid w:val="00046668"/>
    <w:rsid w:val="000466C4"/>
    <w:rsid w:val="000466C8"/>
    <w:rsid w:val="00046775"/>
    <w:rsid w:val="00046778"/>
    <w:rsid w:val="000467B3"/>
    <w:rsid w:val="000467C7"/>
    <w:rsid w:val="000467C8"/>
    <w:rsid w:val="000467F6"/>
    <w:rsid w:val="00046806"/>
    <w:rsid w:val="00046851"/>
    <w:rsid w:val="00046881"/>
    <w:rsid w:val="000468A2"/>
    <w:rsid w:val="00046904"/>
    <w:rsid w:val="0004695B"/>
    <w:rsid w:val="00046969"/>
    <w:rsid w:val="000469E3"/>
    <w:rsid w:val="000469F5"/>
    <w:rsid w:val="00046A34"/>
    <w:rsid w:val="00046A3D"/>
    <w:rsid w:val="00046A40"/>
    <w:rsid w:val="00046A61"/>
    <w:rsid w:val="00046A6C"/>
    <w:rsid w:val="00046A78"/>
    <w:rsid w:val="00046AAE"/>
    <w:rsid w:val="00046B49"/>
    <w:rsid w:val="00046C63"/>
    <w:rsid w:val="00046C73"/>
    <w:rsid w:val="00046C74"/>
    <w:rsid w:val="00046CB4"/>
    <w:rsid w:val="00046CE0"/>
    <w:rsid w:val="00046CE2"/>
    <w:rsid w:val="00046CFA"/>
    <w:rsid w:val="00046CFB"/>
    <w:rsid w:val="00046D47"/>
    <w:rsid w:val="00046D57"/>
    <w:rsid w:val="00046D6C"/>
    <w:rsid w:val="00046DA2"/>
    <w:rsid w:val="00046DC5"/>
    <w:rsid w:val="00046E29"/>
    <w:rsid w:val="00046E80"/>
    <w:rsid w:val="00046E8D"/>
    <w:rsid w:val="00046F09"/>
    <w:rsid w:val="00046F38"/>
    <w:rsid w:val="00046F53"/>
    <w:rsid w:val="00046F7E"/>
    <w:rsid w:val="00046F88"/>
    <w:rsid w:val="00046FD2"/>
    <w:rsid w:val="00046FFA"/>
    <w:rsid w:val="0004703D"/>
    <w:rsid w:val="0004705F"/>
    <w:rsid w:val="00047095"/>
    <w:rsid w:val="000470FE"/>
    <w:rsid w:val="00047113"/>
    <w:rsid w:val="0004711E"/>
    <w:rsid w:val="00047150"/>
    <w:rsid w:val="0004717C"/>
    <w:rsid w:val="000471C7"/>
    <w:rsid w:val="000471E9"/>
    <w:rsid w:val="0004721F"/>
    <w:rsid w:val="000472A4"/>
    <w:rsid w:val="000472BE"/>
    <w:rsid w:val="000472C2"/>
    <w:rsid w:val="00047300"/>
    <w:rsid w:val="00047305"/>
    <w:rsid w:val="00047310"/>
    <w:rsid w:val="0004732B"/>
    <w:rsid w:val="0004738F"/>
    <w:rsid w:val="00047396"/>
    <w:rsid w:val="000473DE"/>
    <w:rsid w:val="00047400"/>
    <w:rsid w:val="00047431"/>
    <w:rsid w:val="0004744B"/>
    <w:rsid w:val="00047477"/>
    <w:rsid w:val="0004747A"/>
    <w:rsid w:val="0004748B"/>
    <w:rsid w:val="00047490"/>
    <w:rsid w:val="00047493"/>
    <w:rsid w:val="00047494"/>
    <w:rsid w:val="00047497"/>
    <w:rsid w:val="000474BA"/>
    <w:rsid w:val="000474EB"/>
    <w:rsid w:val="00047502"/>
    <w:rsid w:val="0004751B"/>
    <w:rsid w:val="0004751E"/>
    <w:rsid w:val="00047566"/>
    <w:rsid w:val="00047583"/>
    <w:rsid w:val="00047592"/>
    <w:rsid w:val="000475A6"/>
    <w:rsid w:val="000475F5"/>
    <w:rsid w:val="0004762E"/>
    <w:rsid w:val="0004765D"/>
    <w:rsid w:val="00047679"/>
    <w:rsid w:val="00047682"/>
    <w:rsid w:val="000476A6"/>
    <w:rsid w:val="000476CC"/>
    <w:rsid w:val="000476DA"/>
    <w:rsid w:val="00047731"/>
    <w:rsid w:val="00047790"/>
    <w:rsid w:val="00047797"/>
    <w:rsid w:val="0004779E"/>
    <w:rsid w:val="000477A6"/>
    <w:rsid w:val="000477AA"/>
    <w:rsid w:val="000477E5"/>
    <w:rsid w:val="000477FC"/>
    <w:rsid w:val="0004781A"/>
    <w:rsid w:val="00047850"/>
    <w:rsid w:val="00047873"/>
    <w:rsid w:val="0004787C"/>
    <w:rsid w:val="000478E9"/>
    <w:rsid w:val="000478FB"/>
    <w:rsid w:val="0004792D"/>
    <w:rsid w:val="00047958"/>
    <w:rsid w:val="000479FA"/>
    <w:rsid w:val="00047A0C"/>
    <w:rsid w:val="00047A14"/>
    <w:rsid w:val="00047A1C"/>
    <w:rsid w:val="00047A20"/>
    <w:rsid w:val="00047A33"/>
    <w:rsid w:val="00047A38"/>
    <w:rsid w:val="00047A9B"/>
    <w:rsid w:val="00047ACD"/>
    <w:rsid w:val="00047AFE"/>
    <w:rsid w:val="00047B0B"/>
    <w:rsid w:val="00047B11"/>
    <w:rsid w:val="00047B67"/>
    <w:rsid w:val="00047B8A"/>
    <w:rsid w:val="00047C0E"/>
    <w:rsid w:val="00047C22"/>
    <w:rsid w:val="00047C9A"/>
    <w:rsid w:val="00047CAA"/>
    <w:rsid w:val="00047CBF"/>
    <w:rsid w:val="00047CC4"/>
    <w:rsid w:val="00047CCD"/>
    <w:rsid w:val="00047D3E"/>
    <w:rsid w:val="00047D8A"/>
    <w:rsid w:val="00047DA3"/>
    <w:rsid w:val="00047DDC"/>
    <w:rsid w:val="00047E0A"/>
    <w:rsid w:val="00047E1E"/>
    <w:rsid w:val="00047E3C"/>
    <w:rsid w:val="00047E7B"/>
    <w:rsid w:val="00047E7C"/>
    <w:rsid w:val="00047EA0"/>
    <w:rsid w:val="00047ECC"/>
    <w:rsid w:val="00047ED5"/>
    <w:rsid w:val="00047F28"/>
    <w:rsid w:val="00047FA1"/>
    <w:rsid w:val="00047FAE"/>
    <w:rsid w:val="00047FFC"/>
    <w:rsid w:val="00050010"/>
    <w:rsid w:val="0005001D"/>
    <w:rsid w:val="00050083"/>
    <w:rsid w:val="000500B0"/>
    <w:rsid w:val="00050106"/>
    <w:rsid w:val="00050135"/>
    <w:rsid w:val="00050155"/>
    <w:rsid w:val="00050186"/>
    <w:rsid w:val="00050207"/>
    <w:rsid w:val="00050214"/>
    <w:rsid w:val="00050217"/>
    <w:rsid w:val="0005027B"/>
    <w:rsid w:val="0005027F"/>
    <w:rsid w:val="000502A7"/>
    <w:rsid w:val="000502CF"/>
    <w:rsid w:val="000502E6"/>
    <w:rsid w:val="00050300"/>
    <w:rsid w:val="00050306"/>
    <w:rsid w:val="0005031B"/>
    <w:rsid w:val="0005033D"/>
    <w:rsid w:val="00050404"/>
    <w:rsid w:val="0005042B"/>
    <w:rsid w:val="0005044D"/>
    <w:rsid w:val="00050494"/>
    <w:rsid w:val="000504AE"/>
    <w:rsid w:val="00050514"/>
    <w:rsid w:val="00050532"/>
    <w:rsid w:val="000505B1"/>
    <w:rsid w:val="000505C3"/>
    <w:rsid w:val="000505EF"/>
    <w:rsid w:val="0005060B"/>
    <w:rsid w:val="0005062F"/>
    <w:rsid w:val="0005063F"/>
    <w:rsid w:val="0005064E"/>
    <w:rsid w:val="00050663"/>
    <w:rsid w:val="00050668"/>
    <w:rsid w:val="0005066F"/>
    <w:rsid w:val="00050688"/>
    <w:rsid w:val="0005068C"/>
    <w:rsid w:val="00050692"/>
    <w:rsid w:val="000506FD"/>
    <w:rsid w:val="00050721"/>
    <w:rsid w:val="00050728"/>
    <w:rsid w:val="00050753"/>
    <w:rsid w:val="00050761"/>
    <w:rsid w:val="000507B4"/>
    <w:rsid w:val="000507BA"/>
    <w:rsid w:val="000507F9"/>
    <w:rsid w:val="0005080A"/>
    <w:rsid w:val="0005084B"/>
    <w:rsid w:val="0005087B"/>
    <w:rsid w:val="00050884"/>
    <w:rsid w:val="000508A6"/>
    <w:rsid w:val="000508DB"/>
    <w:rsid w:val="00050939"/>
    <w:rsid w:val="000509A0"/>
    <w:rsid w:val="000509E7"/>
    <w:rsid w:val="00050A01"/>
    <w:rsid w:val="00050A07"/>
    <w:rsid w:val="00050A81"/>
    <w:rsid w:val="00050AA7"/>
    <w:rsid w:val="00050ABC"/>
    <w:rsid w:val="00050ADD"/>
    <w:rsid w:val="00050AE5"/>
    <w:rsid w:val="00050AF7"/>
    <w:rsid w:val="00050AFD"/>
    <w:rsid w:val="00050B1D"/>
    <w:rsid w:val="00050B52"/>
    <w:rsid w:val="00050B53"/>
    <w:rsid w:val="00050B6F"/>
    <w:rsid w:val="00050B72"/>
    <w:rsid w:val="00050B74"/>
    <w:rsid w:val="00050B8A"/>
    <w:rsid w:val="00050B94"/>
    <w:rsid w:val="00050BB1"/>
    <w:rsid w:val="00050BC0"/>
    <w:rsid w:val="00050BF5"/>
    <w:rsid w:val="00050C57"/>
    <w:rsid w:val="00050C75"/>
    <w:rsid w:val="00050C8A"/>
    <w:rsid w:val="00050CDB"/>
    <w:rsid w:val="00050CE4"/>
    <w:rsid w:val="00050D1A"/>
    <w:rsid w:val="00050D6A"/>
    <w:rsid w:val="00050D88"/>
    <w:rsid w:val="00050D9F"/>
    <w:rsid w:val="00050DD6"/>
    <w:rsid w:val="00050DE5"/>
    <w:rsid w:val="00050E11"/>
    <w:rsid w:val="00050E28"/>
    <w:rsid w:val="00050E31"/>
    <w:rsid w:val="00050E78"/>
    <w:rsid w:val="00050E81"/>
    <w:rsid w:val="00050EFB"/>
    <w:rsid w:val="00050F65"/>
    <w:rsid w:val="00050F95"/>
    <w:rsid w:val="00050FDA"/>
    <w:rsid w:val="00051035"/>
    <w:rsid w:val="0005103E"/>
    <w:rsid w:val="00051045"/>
    <w:rsid w:val="00051046"/>
    <w:rsid w:val="0005106D"/>
    <w:rsid w:val="00051092"/>
    <w:rsid w:val="000510E5"/>
    <w:rsid w:val="000510E6"/>
    <w:rsid w:val="000510F2"/>
    <w:rsid w:val="00051100"/>
    <w:rsid w:val="00051130"/>
    <w:rsid w:val="00051166"/>
    <w:rsid w:val="00051235"/>
    <w:rsid w:val="00051252"/>
    <w:rsid w:val="00051265"/>
    <w:rsid w:val="00051344"/>
    <w:rsid w:val="00051355"/>
    <w:rsid w:val="00051371"/>
    <w:rsid w:val="00051387"/>
    <w:rsid w:val="0005138B"/>
    <w:rsid w:val="00051391"/>
    <w:rsid w:val="00051408"/>
    <w:rsid w:val="00051417"/>
    <w:rsid w:val="0005141D"/>
    <w:rsid w:val="0005142C"/>
    <w:rsid w:val="0005144C"/>
    <w:rsid w:val="0005146C"/>
    <w:rsid w:val="0005147C"/>
    <w:rsid w:val="000514A7"/>
    <w:rsid w:val="000514B5"/>
    <w:rsid w:val="000514BD"/>
    <w:rsid w:val="000514E2"/>
    <w:rsid w:val="000514F2"/>
    <w:rsid w:val="00051509"/>
    <w:rsid w:val="0005154A"/>
    <w:rsid w:val="0005166C"/>
    <w:rsid w:val="000516C1"/>
    <w:rsid w:val="000516DC"/>
    <w:rsid w:val="000516EC"/>
    <w:rsid w:val="00051716"/>
    <w:rsid w:val="00051741"/>
    <w:rsid w:val="00051750"/>
    <w:rsid w:val="000517A7"/>
    <w:rsid w:val="000517B1"/>
    <w:rsid w:val="000517C2"/>
    <w:rsid w:val="000517F5"/>
    <w:rsid w:val="00051824"/>
    <w:rsid w:val="0005184A"/>
    <w:rsid w:val="00051873"/>
    <w:rsid w:val="000518AC"/>
    <w:rsid w:val="000518E8"/>
    <w:rsid w:val="0005191B"/>
    <w:rsid w:val="0005191E"/>
    <w:rsid w:val="00051924"/>
    <w:rsid w:val="00051A02"/>
    <w:rsid w:val="00051A30"/>
    <w:rsid w:val="00051A45"/>
    <w:rsid w:val="00051A60"/>
    <w:rsid w:val="00051A64"/>
    <w:rsid w:val="00051A75"/>
    <w:rsid w:val="00051B34"/>
    <w:rsid w:val="00051B46"/>
    <w:rsid w:val="00051B9B"/>
    <w:rsid w:val="00051C2D"/>
    <w:rsid w:val="00051C6E"/>
    <w:rsid w:val="00051C93"/>
    <w:rsid w:val="00051C9D"/>
    <w:rsid w:val="00051CA0"/>
    <w:rsid w:val="00051CA9"/>
    <w:rsid w:val="00051CD2"/>
    <w:rsid w:val="00051CE0"/>
    <w:rsid w:val="00051D03"/>
    <w:rsid w:val="00051D1D"/>
    <w:rsid w:val="00051D3D"/>
    <w:rsid w:val="00051D92"/>
    <w:rsid w:val="00051D9D"/>
    <w:rsid w:val="00051DD5"/>
    <w:rsid w:val="00051DD7"/>
    <w:rsid w:val="00051DE5"/>
    <w:rsid w:val="00051DF3"/>
    <w:rsid w:val="00051E13"/>
    <w:rsid w:val="00051E72"/>
    <w:rsid w:val="00051E80"/>
    <w:rsid w:val="00051E9B"/>
    <w:rsid w:val="00051EA9"/>
    <w:rsid w:val="00051EC6"/>
    <w:rsid w:val="00051ECD"/>
    <w:rsid w:val="00051F1E"/>
    <w:rsid w:val="00051F3A"/>
    <w:rsid w:val="00051F5A"/>
    <w:rsid w:val="00051F91"/>
    <w:rsid w:val="00052020"/>
    <w:rsid w:val="00052058"/>
    <w:rsid w:val="00052088"/>
    <w:rsid w:val="00052102"/>
    <w:rsid w:val="000521AA"/>
    <w:rsid w:val="000521F7"/>
    <w:rsid w:val="0005226C"/>
    <w:rsid w:val="00052280"/>
    <w:rsid w:val="000522AD"/>
    <w:rsid w:val="000522B7"/>
    <w:rsid w:val="000522ED"/>
    <w:rsid w:val="000522F9"/>
    <w:rsid w:val="000522FD"/>
    <w:rsid w:val="00052352"/>
    <w:rsid w:val="0005235D"/>
    <w:rsid w:val="00052399"/>
    <w:rsid w:val="0005239E"/>
    <w:rsid w:val="000523C6"/>
    <w:rsid w:val="00052442"/>
    <w:rsid w:val="0005246F"/>
    <w:rsid w:val="0005248B"/>
    <w:rsid w:val="00052491"/>
    <w:rsid w:val="00052549"/>
    <w:rsid w:val="0005257B"/>
    <w:rsid w:val="000525AB"/>
    <w:rsid w:val="000525AF"/>
    <w:rsid w:val="000525E8"/>
    <w:rsid w:val="000525F3"/>
    <w:rsid w:val="0005260D"/>
    <w:rsid w:val="00052621"/>
    <w:rsid w:val="0005262E"/>
    <w:rsid w:val="00052660"/>
    <w:rsid w:val="000526BF"/>
    <w:rsid w:val="0005271F"/>
    <w:rsid w:val="0005273B"/>
    <w:rsid w:val="000527A4"/>
    <w:rsid w:val="000527C5"/>
    <w:rsid w:val="000527D6"/>
    <w:rsid w:val="000527D9"/>
    <w:rsid w:val="00052805"/>
    <w:rsid w:val="00052834"/>
    <w:rsid w:val="00052851"/>
    <w:rsid w:val="00052856"/>
    <w:rsid w:val="00052860"/>
    <w:rsid w:val="00052877"/>
    <w:rsid w:val="0005288F"/>
    <w:rsid w:val="00052901"/>
    <w:rsid w:val="00052915"/>
    <w:rsid w:val="00052970"/>
    <w:rsid w:val="0005299D"/>
    <w:rsid w:val="000529A3"/>
    <w:rsid w:val="000529A6"/>
    <w:rsid w:val="000529D7"/>
    <w:rsid w:val="00052A0D"/>
    <w:rsid w:val="00052A58"/>
    <w:rsid w:val="00052A96"/>
    <w:rsid w:val="00052A9C"/>
    <w:rsid w:val="00052AEA"/>
    <w:rsid w:val="00052B09"/>
    <w:rsid w:val="00052B1D"/>
    <w:rsid w:val="00052B3D"/>
    <w:rsid w:val="00052B4D"/>
    <w:rsid w:val="00052B50"/>
    <w:rsid w:val="00052B98"/>
    <w:rsid w:val="00052BAF"/>
    <w:rsid w:val="00052BD7"/>
    <w:rsid w:val="00052BDA"/>
    <w:rsid w:val="00052BEB"/>
    <w:rsid w:val="00052C17"/>
    <w:rsid w:val="00052D6D"/>
    <w:rsid w:val="00052E28"/>
    <w:rsid w:val="00052E34"/>
    <w:rsid w:val="00052E39"/>
    <w:rsid w:val="00052E44"/>
    <w:rsid w:val="00052E48"/>
    <w:rsid w:val="00052EED"/>
    <w:rsid w:val="00052EF8"/>
    <w:rsid w:val="00052F03"/>
    <w:rsid w:val="00052F18"/>
    <w:rsid w:val="00052F3F"/>
    <w:rsid w:val="00052F53"/>
    <w:rsid w:val="00052F57"/>
    <w:rsid w:val="00052F5F"/>
    <w:rsid w:val="00052F61"/>
    <w:rsid w:val="00052F6A"/>
    <w:rsid w:val="00052FCC"/>
    <w:rsid w:val="00053048"/>
    <w:rsid w:val="00053066"/>
    <w:rsid w:val="00053078"/>
    <w:rsid w:val="000530B5"/>
    <w:rsid w:val="00053107"/>
    <w:rsid w:val="0005311B"/>
    <w:rsid w:val="0005312F"/>
    <w:rsid w:val="00053131"/>
    <w:rsid w:val="00053173"/>
    <w:rsid w:val="00053179"/>
    <w:rsid w:val="0005319A"/>
    <w:rsid w:val="000531B7"/>
    <w:rsid w:val="000531D4"/>
    <w:rsid w:val="0005321B"/>
    <w:rsid w:val="0005324D"/>
    <w:rsid w:val="00053253"/>
    <w:rsid w:val="0005325E"/>
    <w:rsid w:val="00053268"/>
    <w:rsid w:val="00053272"/>
    <w:rsid w:val="00053273"/>
    <w:rsid w:val="0005328C"/>
    <w:rsid w:val="0005331C"/>
    <w:rsid w:val="00053348"/>
    <w:rsid w:val="000533D0"/>
    <w:rsid w:val="000533DD"/>
    <w:rsid w:val="00053418"/>
    <w:rsid w:val="00053468"/>
    <w:rsid w:val="0005347B"/>
    <w:rsid w:val="0005349C"/>
    <w:rsid w:val="00053532"/>
    <w:rsid w:val="00053555"/>
    <w:rsid w:val="00053592"/>
    <w:rsid w:val="000535A1"/>
    <w:rsid w:val="000535AB"/>
    <w:rsid w:val="000535B8"/>
    <w:rsid w:val="000535BF"/>
    <w:rsid w:val="000535FB"/>
    <w:rsid w:val="00053634"/>
    <w:rsid w:val="00053637"/>
    <w:rsid w:val="00053678"/>
    <w:rsid w:val="0005367F"/>
    <w:rsid w:val="0005368F"/>
    <w:rsid w:val="000536CD"/>
    <w:rsid w:val="00053717"/>
    <w:rsid w:val="0005371F"/>
    <w:rsid w:val="0005373F"/>
    <w:rsid w:val="0005376F"/>
    <w:rsid w:val="00053786"/>
    <w:rsid w:val="000537AA"/>
    <w:rsid w:val="000537B4"/>
    <w:rsid w:val="000537B8"/>
    <w:rsid w:val="000537B9"/>
    <w:rsid w:val="000537D4"/>
    <w:rsid w:val="00053811"/>
    <w:rsid w:val="00053819"/>
    <w:rsid w:val="0005383D"/>
    <w:rsid w:val="00053853"/>
    <w:rsid w:val="0005386D"/>
    <w:rsid w:val="000538A1"/>
    <w:rsid w:val="000538B7"/>
    <w:rsid w:val="00053907"/>
    <w:rsid w:val="00053931"/>
    <w:rsid w:val="00053938"/>
    <w:rsid w:val="0005394F"/>
    <w:rsid w:val="00053967"/>
    <w:rsid w:val="000539AC"/>
    <w:rsid w:val="000539B1"/>
    <w:rsid w:val="000539BB"/>
    <w:rsid w:val="000539DC"/>
    <w:rsid w:val="00053A02"/>
    <w:rsid w:val="00053A32"/>
    <w:rsid w:val="00053A35"/>
    <w:rsid w:val="00053A9A"/>
    <w:rsid w:val="00053AAA"/>
    <w:rsid w:val="00053AD1"/>
    <w:rsid w:val="00053AD9"/>
    <w:rsid w:val="00053BC8"/>
    <w:rsid w:val="00053BDF"/>
    <w:rsid w:val="00053C1C"/>
    <w:rsid w:val="00053C8F"/>
    <w:rsid w:val="00053C94"/>
    <w:rsid w:val="00053C9B"/>
    <w:rsid w:val="00053CAC"/>
    <w:rsid w:val="00053CBF"/>
    <w:rsid w:val="00053CC3"/>
    <w:rsid w:val="00053D16"/>
    <w:rsid w:val="00053D1A"/>
    <w:rsid w:val="00053D5B"/>
    <w:rsid w:val="00053D7C"/>
    <w:rsid w:val="00053DB2"/>
    <w:rsid w:val="00053DE9"/>
    <w:rsid w:val="00053DF3"/>
    <w:rsid w:val="00053E22"/>
    <w:rsid w:val="00053E3B"/>
    <w:rsid w:val="00053E4A"/>
    <w:rsid w:val="00053E60"/>
    <w:rsid w:val="00053E66"/>
    <w:rsid w:val="00053E82"/>
    <w:rsid w:val="00053E93"/>
    <w:rsid w:val="00053EA8"/>
    <w:rsid w:val="00053EBC"/>
    <w:rsid w:val="00053ED3"/>
    <w:rsid w:val="00053EE7"/>
    <w:rsid w:val="00053F32"/>
    <w:rsid w:val="00053F3C"/>
    <w:rsid w:val="00053F45"/>
    <w:rsid w:val="00053F74"/>
    <w:rsid w:val="00053F81"/>
    <w:rsid w:val="00053F82"/>
    <w:rsid w:val="00053FB0"/>
    <w:rsid w:val="00053FC6"/>
    <w:rsid w:val="00053FC9"/>
    <w:rsid w:val="00053FCE"/>
    <w:rsid w:val="00054059"/>
    <w:rsid w:val="00054072"/>
    <w:rsid w:val="0005411D"/>
    <w:rsid w:val="00054139"/>
    <w:rsid w:val="0005415D"/>
    <w:rsid w:val="00054196"/>
    <w:rsid w:val="000541A6"/>
    <w:rsid w:val="000541B8"/>
    <w:rsid w:val="000541BE"/>
    <w:rsid w:val="000541CC"/>
    <w:rsid w:val="000541EF"/>
    <w:rsid w:val="000541F6"/>
    <w:rsid w:val="000542A8"/>
    <w:rsid w:val="00054313"/>
    <w:rsid w:val="0005434D"/>
    <w:rsid w:val="00054350"/>
    <w:rsid w:val="00054358"/>
    <w:rsid w:val="0005439A"/>
    <w:rsid w:val="000543A7"/>
    <w:rsid w:val="000543CA"/>
    <w:rsid w:val="00054414"/>
    <w:rsid w:val="00054465"/>
    <w:rsid w:val="000544D5"/>
    <w:rsid w:val="00054581"/>
    <w:rsid w:val="00054582"/>
    <w:rsid w:val="0005458D"/>
    <w:rsid w:val="00054594"/>
    <w:rsid w:val="000545AB"/>
    <w:rsid w:val="000545EE"/>
    <w:rsid w:val="000545FE"/>
    <w:rsid w:val="00054619"/>
    <w:rsid w:val="0005461E"/>
    <w:rsid w:val="0005463A"/>
    <w:rsid w:val="00054642"/>
    <w:rsid w:val="00054686"/>
    <w:rsid w:val="00054698"/>
    <w:rsid w:val="0005469B"/>
    <w:rsid w:val="000546A0"/>
    <w:rsid w:val="000546B7"/>
    <w:rsid w:val="000546C9"/>
    <w:rsid w:val="000546ED"/>
    <w:rsid w:val="0005473F"/>
    <w:rsid w:val="00054750"/>
    <w:rsid w:val="00054753"/>
    <w:rsid w:val="00054754"/>
    <w:rsid w:val="0005478B"/>
    <w:rsid w:val="00054792"/>
    <w:rsid w:val="000547C8"/>
    <w:rsid w:val="000547CB"/>
    <w:rsid w:val="000547D3"/>
    <w:rsid w:val="000547E2"/>
    <w:rsid w:val="00054877"/>
    <w:rsid w:val="0005488D"/>
    <w:rsid w:val="00054906"/>
    <w:rsid w:val="0005492B"/>
    <w:rsid w:val="00054931"/>
    <w:rsid w:val="0005493A"/>
    <w:rsid w:val="00054945"/>
    <w:rsid w:val="00054949"/>
    <w:rsid w:val="00054981"/>
    <w:rsid w:val="000549A0"/>
    <w:rsid w:val="000549C3"/>
    <w:rsid w:val="000549D0"/>
    <w:rsid w:val="000549EB"/>
    <w:rsid w:val="00054A12"/>
    <w:rsid w:val="00054A17"/>
    <w:rsid w:val="00054A21"/>
    <w:rsid w:val="00054A94"/>
    <w:rsid w:val="00054AAA"/>
    <w:rsid w:val="00054B07"/>
    <w:rsid w:val="00054B6D"/>
    <w:rsid w:val="00054B7D"/>
    <w:rsid w:val="00054BA8"/>
    <w:rsid w:val="00054BB1"/>
    <w:rsid w:val="00054BCA"/>
    <w:rsid w:val="00054BD8"/>
    <w:rsid w:val="00054BFC"/>
    <w:rsid w:val="00054C3F"/>
    <w:rsid w:val="00054C7A"/>
    <w:rsid w:val="00054C88"/>
    <w:rsid w:val="00054CC7"/>
    <w:rsid w:val="00054CD1"/>
    <w:rsid w:val="00054CEF"/>
    <w:rsid w:val="00054D19"/>
    <w:rsid w:val="00054D60"/>
    <w:rsid w:val="00054D68"/>
    <w:rsid w:val="00054DA5"/>
    <w:rsid w:val="00054DCE"/>
    <w:rsid w:val="00054E4B"/>
    <w:rsid w:val="00054EC0"/>
    <w:rsid w:val="00054ECC"/>
    <w:rsid w:val="00054F26"/>
    <w:rsid w:val="00054F39"/>
    <w:rsid w:val="00054F86"/>
    <w:rsid w:val="00054FB0"/>
    <w:rsid w:val="00054FB2"/>
    <w:rsid w:val="00055001"/>
    <w:rsid w:val="00055008"/>
    <w:rsid w:val="00055035"/>
    <w:rsid w:val="00055039"/>
    <w:rsid w:val="0005507F"/>
    <w:rsid w:val="000550C2"/>
    <w:rsid w:val="000550E9"/>
    <w:rsid w:val="000550EE"/>
    <w:rsid w:val="000550F8"/>
    <w:rsid w:val="00055101"/>
    <w:rsid w:val="00055177"/>
    <w:rsid w:val="000551AF"/>
    <w:rsid w:val="000551B1"/>
    <w:rsid w:val="000551D7"/>
    <w:rsid w:val="000551E1"/>
    <w:rsid w:val="0005521B"/>
    <w:rsid w:val="0005524C"/>
    <w:rsid w:val="0005524F"/>
    <w:rsid w:val="0005529A"/>
    <w:rsid w:val="000552B6"/>
    <w:rsid w:val="000552D8"/>
    <w:rsid w:val="00055322"/>
    <w:rsid w:val="00055333"/>
    <w:rsid w:val="0005537B"/>
    <w:rsid w:val="00055382"/>
    <w:rsid w:val="00055385"/>
    <w:rsid w:val="00055390"/>
    <w:rsid w:val="0005540A"/>
    <w:rsid w:val="0005541D"/>
    <w:rsid w:val="00055428"/>
    <w:rsid w:val="00055444"/>
    <w:rsid w:val="0005545A"/>
    <w:rsid w:val="0005548B"/>
    <w:rsid w:val="00055494"/>
    <w:rsid w:val="00055543"/>
    <w:rsid w:val="0005554C"/>
    <w:rsid w:val="0005558D"/>
    <w:rsid w:val="000555E2"/>
    <w:rsid w:val="00055601"/>
    <w:rsid w:val="00055602"/>
    <w:rsid w:val="00055677"/>
    <w:rsid w:val="0005569C"/>
    <w:rsid w:val="000556A7"/>
    <w:rsid w:val="000556AB"/>
    <w:rsid w:val="00055790"/>
    <w:rsid w:val="000557E0"/>
    <w:rsid w:val="000557EA"/>
    <w:rsid w:val="00055800"/>
    <w:rsid w:val="0005580E"/>
    <w:rsid w:val="0005584C"/>
    <w:rsid w:val="0005589B"/>
    <w:rsid w:val="000558A3"/>
    <w:rsid w:val="000558D9"/>
    <w:rsid w:val="00055917"/>
    <w:rsid w:val="00055967"/>
    <w:rsid w:val="00055996"/>
    <w:rsid w:val="000559DE"/>
    <w:rsid w:val="00055A48"/>
    <w:rsid w:val="00055A75"/>
    <w:rsid w:val="00055A7F"/>
    <w:rsid w:val="00055A88"/>
    <w:rsid w:val="00055AA6"/>
    <w:rsid w:val="00055AE8"/>
    <w:rsid w:val="00055AEA"/>
    <w:rsid w:val="00055B11"/>
    <w:rsid w:val="00055B19"/>
    <w:rsid w:val="00055B25"/>
    <w:rsid w:val="00055B53"/>
    <w:rsid w:val="00055B7C"/>
    <w:rsid w:val="00055B8D"/>
    <w:rsid w:val="00055BBC"/>
    <w:rsid w:val="00055BEA"/>
    <w:rsid w:val="00055C19"/>
    <w:rsid w:val="00055C20"/>
    <w:rsid w:val="00055C2A"/>
    <w:rsid w:val="00055C52"/>
    <w:rsid w:val="00055CB3"/>
    <w:rsid w:val="00055CDC"/>
    <w:rsid w:val="00055CED"/>
    <w:rsid w:val="00055D10"/>
    <w:rsid w:val="00055D13"/>
    <w:rsid w:val="00055D14"/>
    <w:rsid w:val="00055D1B"/>
    <w:rsid w:val="00055D58"/>
    <w:rsid w:val="00055D67"/>
    <w:rsid w:val="00055DB6"/>
    <w:rsid w:val="00055DCF"/>
    <w:rsid w:val="00055E0A"/>
    <w:rsid w:val="00055E6D"/>
    <w:rsid w:val="00055E85"/>
    <w:rsid w:val="00055EC7"/>
    <w:rsid w:val="00055ED2"/>
    <w:rsid w:val="00055EE2"/>
    <w:rsid w:val="00055F20"/>
    <w:rsid w:val="00055F3C"/>
    <w:rsid w:val="00055F4B"/>
    <w:rsid w:val="00055F55"/>
    <w:rsid w:val="00055F7A"/>
    <w:rsid w:val="00055FA1"/>
    <w:rsid w:val="00055FB9"/>
    <w:rsid w:val="00055FD1"/>
    <w:rsid w:val="00055FE1"/>
    <w:rsid w:val="00056003"/>
    <w:rsid w:val="0005604C"/>
    <w:rsid w:val="0005606C"/>
    <w:rsid w:val="000560B5"/>
    <w:rsid w:val="000560BD"/>
    <w:rsid w:val="00056116"/>
    <w:rsid w:val="00056131"/>
    <w:rsid w:val="000561B1"/>
    <w:rsid w:val="000561CF"/>
    <w:rsid w:val="000561E7"/>
    <w:rsid w:val="0005621E"/>
    <w:rsid w:val="00056285"/>
    <w:rsid w:val="000562D3"/>
    <w:rsid w:val="000562F3"/>
    <w:rsid w:val="00056309"/>
    <w:rsid w:val="00056311"/>
    <w:rsid w:val="0005631F"/>
    <w:rsid w:val="0005633E"/>
    <w:rsid w:val="000563AC"/>
    <w:rsid w:val="000563D2"/>
    <w:rsid w:val="000563F6"/>
    <w:rsid w:val="000563FF"/>
    <w:rsid w:val="00056415"/>
    <w:rsid w:val="0005642E"/>
    <w:rsid w:val="00056432"/>
    <w:rsid w:val="0005645C"/>
    <w:rsid w:val="000564D1"/>
    <w:rsid w:val="000564F5"/>
    <w:rsid w:val="00056545"/>
    <w:rsid w:val="00056553"/>
    <w:rsid w:val="00056555"/>
    <w:rsid w:val="0005657B"/>
    <w:rsid w:val="0005657D"/>
    <w:rsid w:val="000565C9"/>
    <w:rsid w:val="0005660F"/>
    <w:rsid w:val="0005666C"/>
    <w:rsid w:val="000566B1"/>
    <w:rsid w:val="000566C8"/>
    <w:rsid w:val="000566E6"/>
    <w:rsid w:val="00056729"/>
    <w:rsid w:val="0005678B"/>
    <w:rsid w:val="000567AB"/>
    <w:rsid w:val="000567B8"/>
    <w:rsid w:val="000567DC"/>
    <w:rsid w:val="00056803"/>
    <w:rsid w:val="00056858"/>
    <w:rsid w:val="00056880"/>
    <w:rsid w:val="0005688A"/>
    <w:rsid w:val="00056892"/>
    <w:rsid w:val="000568DE"/>
    <w:rsid w:val="00056905"/>
    <w:rsid w:val="0005690F"/>
    <w:rsid w:val="00056975"/>
    <w:rsid w:val="000569FC"/>
    <w:rsid w:val="00056A00"/>
    <w:rsid w:val="00056A06"/>
    <w:rsid w:val="00056A18"/>
    <w:rsid w:val="00056A67"/>
    <w:rsid w:val="00056AAF"/>
    <w:rsid w:val="00056AB1"/>
    <w:rsid w:val="00056ADF"/>
    <w:rsid w:val="00056B20"/>
    <w:rsid w:val="00056B5E"/>
    <w:rsid w:val="00056B78"/>
    <w:rsid w:val="00056BBF"/>
    <w:rsid w:val="00056C0B"/>
    <w:rsid w:val="00056C22"/>
    <w:rsid w:val="00056C9A"/>
    <w:rsid w:val="00056C9B"/>
    <w:rsid w:val="00056CAA"/>
    <w:rsid w:val="00056D40"/>
    <w:rsid w:val="00056D55"/>
    <w:rsid w:val="00056D60"/>
    <w:rsid w:val="00056D6B"/>
    <w:rsid w:val="00056D91"/>
    <w:rsid w:val="00056DB8"/>
    <w:rsid w:val="00056E15"/>
    <w:rsid w:val="00056E44"/>
    <w:rsid w:val="00056E5A"/>
    <w:rsid w:val="00056E78"/>
    <w:rsid w:val="00056E9A"/>
    <w:rsid w:val="00056EC7"/>
    <w:rsid w:val="00056EF9"/>
    <w:rsid w:val="00056EFC"/>
    <w:rsid w:val="00056F27"/>
    <w:rsid w:val="00056F68"/>
    <w:rsid w:val="00056FA2"/>
    <w:rsid w:val="00057002"/>
    <w:rsid w:val="00057041"/>
    <w:rsid w:val="0005705E"/>
    <w:rsid w:val="00057072"/>
    <w:rsid w:val="00057083"/>
    <w:rsid w:val="00057091"/>
    <w:rsid w:val="000570D8"/>
    <w:rsid w:val="000570EC"/>
    <w:rsid w:val="000570F4"/>
    <w:rsid w:val="00057101"/>
    <w:rsid w:val="00057113"/>
    <w:rsid w:val="00057119"/>
    <w:rsid w:val="00057132"/>
    <w:rsid w:val="00057134"/>
    <w:rsid w:val="00057168"/>
    <w:rsid w:val="00057176"/>
    <w:rsid w:val="00057180"/>
    <w:rsid w:val="00057185"/>
    <w:rsid w:val="000571AE"/>
    <w:rsid w:val="000571B9"/>
    <w:rsid w:val="000571C8"/>
    <w:rsid w:val="0005721C"/>
    <w:rsid w:val="00057251"/>
    <w:rsid w:val="00057258"/>
    <w:rsid w:val="0005727D"/>
    <w:rsid w:val="00057285"/>
    <w:rsid w:val="000572CA"/>
    <w:rsid w:val="000572F5"/>
    <w:rsid w:val="0005731D"/>
    <w:rsid w:val="00057329"/>
    <w:rsid w:val="00057374"/>
    <w:rsid w:val="00057375"/>
    <w:rsid w:val="0005738A"/>
    <w:rsid w:val="0005739B"/>
    <w:rsid w:val="000573B8"/>
    <w:rsid w:val="000573CA"/>
    <w:rsid w:val="000573DB"/>
    <w:rsid w:val="000573DF"/>
    <w:rsid w:val="0005741C"/>
    <w:rsid w:val="00057475"/>
    <w:rsid w:val="0005749A"/>
    <w:rsid w:val="00057504"/>
    <w:rsid w:val="00057515"/>
    <w:rsid w:val="00057517"/>
    <w:rsid w:val="00057593"/>
    <w:rsid w:val="000575BC"/>
    <w:rsid w:val="000575C4"/>
    <w:rsid w:val="000575E9"/>
    <w:rsid w:val="000575FF"/>
    <w:rsid w:val="00057622"/>
    <w:rsid w:val="0005762B"/>
    <w:rsid w:val="00057657"/>
    <w:rsid w:val="00057665"/>
    <w:rsid w:val="00057696"/>
    <w:rsid w:val="00057699"/>
    <w:rsid w:val="000576C9"/>
    <w:rsid w:val="00057710"/>
    <w:rsid w:val="0005772C"/>
    <w:rsid w:val="00057793"/>
    <w:rsid w:val="000577B4"/>
    <w:rsid w:val="000577E2"/>
    <w:rsid w:val="00057864"/>
    <w:rsid w:val="0005787C"/>
    <w:rsid w:val="0005788D"/>
    <w:rsid w:val="000578C3"/>
    <w:rsid w:val="000578E0"/>
    <w:rsid w:val="00057905"/>
    <w:rsid w:val="000579A0"/>
    <w:rsid w:val="000579AC"/>
    <w:rsid w:val="00057A06"/>
    <w:rsid w:val="00057A2F"/>
    <w:rsid w:val="00057A3E"/>
    <w:rsid w:val="00057A54"/>
    <w:rsid w:val="00057A66"/>
    <w:rsid w:val="00057A6B"/>
    <w:rsid w:val="00057A76"/>
    <w:rsid w:val="00057AEB"/>
    <w:rsid w:val="00057B21"/>
    <w:rsid w:val="00057B4F"/>
    <w:rsid w:val="00057B84"/>
    <w:rsid w:val="00057B92"/>
    <w:rsid w:val="00057BA8"/>
    <w:rsid w:val="00057BAC"/>
    <w:rsid w:val="00057C1D"/>
    <w:rsid w:val="00057C6B"/>
    <w:rsid w:val="00057C76"/>
    <w:rsid w:val="00057CAB"/>
    <w:rsid w:val="00057CD4"/>
    <w:rsid w:val="00057CF3"/>
    <w:rsid w:val="00057D32"/>
    <w:rsid w:val="00057D38"/>
    <w:rsid w:val="00057D47"/>
    <w:rsid w:val="00057D7C"/>
    <w:rsid w:val="00057D85"/>
    <w:rsid w:val="00057D92"/>
    <w:rsid w:val="00057DCD"/>
    <w:rsid w:val="00057DFA"/>
    <w:rsid w:val="00057E04"/>
    <w:rsid w:val="00057E0D"/>
    <w:rsid w:val="00057EC7"/>
    <w:rsid w:val="00057F18"/>
    <w:rsid w:val="00057F52"/>
    <w:rsid w:val="00057FCD"/>
    <w:rsid w:val="00057FE8"/>
    <w:rsid w:val="00057FFC"/>
    <w:rsid w:val="00060041"/>
    <w:rsid w:val="00060078"/>
    <w:rsid w:val="0006007A"/>
    <w:rsid w:val="0006008C"/>
    <w:rsid w:val="000600E7"/>
    <w:rsid w:val="0006010C"/>
    <w:rsid w:val="0006014B"/>
    <w:rsid w:val="0006014F"/>
    <w:rsid w:val="000601A2"/>
    <w:rsid w:val="000601BB"/>
    <w:rsid w:val="000601BC"/>
    <w:rsid w:val="00060203"/>
    <w:rsid w:val="00060213"/>
    <w:rsid w:val="00060217"/>
    <w:rsid w:val="0006022B"/>
    <w:rsid w:val="00060247"/>
    <w:rsid w:val="0006025D"/>
    <w:rsid w:val="00060276"/>
    <w:rsid w:val="000602C3"/>
    <w:rsid w:val="000602D3"/>
    <w:rsid w:val="000602D5"/>
    <w:rsid w:val="000602FF"/>
    <w:rsid w:val="00060326"/>
    <w:rsid w:val="00060331"/>
    <w:rsid w:val="0006033E"/>
    <w:rsid w:val="00060385"/>
    <w:rsid w:val="000603AB"/>
    <w:rsid w:val="000603C8"/>
    <w:rsid w:val="000603D4"/>
    <w:rsid w:val="00060452"/>
    <w:rsid w:val="0006045D"/>
    <w:rsid w:val="00060467"/>
    <w:rsid w:val="0006048A"/>
    <w:rsid w:val="00060493"/>
    <w:rsid w:val="000604D0"/>
    <w:rsid w:val="000604FA"/>
    <w:rsid w:val="00060519"/>
    <w:rsid w:val="00060524"/>
    <w:rsid w:val="0006053F"/>
    <w:rsid w:val="00060555"/>
    <w:rsid w:val="00060559"/>
    <w:rsid w:val="000605A0"/>
    <w:rsid w:val="000605D8"/>
    <w:rsid w:val="000605DF"/>
    <w:rsid w:val="00060615"/>
    <w:rsid w:val="0006061C"/>
    <w:rsid w:val="00060631"/>
    <w:rsid w:val="0006066B"/>
    <w:rsid w:val="0006066C"/>
    <w:rsid w:val="00060691"/>
    <w:rsid w:val="00060704"/>
    <w:rsid w:val="00060740"/>
    <w:rsid w:val="0006078F"/>
    <w:rsid w:val="00060798"/>
    <w:rsid w:val="000607C1"/>
    <w:rsid w:val="000607FF"/>
    <w:rsid w:val="00060848"/>
    <w:rsid w:val="00060958"/>
    <w:rsid w:val="0006097F"/>
    <w:rsid w:val="000609B3"/>
    <w:rsid w:val="000609B5"/>
    <w:rsid w:val="000609D4"/>
    <w:rsid w:val="000609D7"/>
    <w:rsid w:val="000609EB"/>
    <w:rsid w:val="00060A0F"/>
    <w:rsid w:val="00060A39"/>
    <w:rsid w:val="00060A44"/>
    <w:rsid w:val="00060A46"/>
    <w:rsid w:val="00060A64"/>
    <w:rsid w:val="00060A86"/>
    <w:rsid w:val="00060A8B"/>
    <w:rsid w:val="00060AB9"/>
    <w:rsid w:val="00060B0B"/>
    <w:rsid w:val="00060B48"/>
    <w:rsid w:val="00060BC7"/>
    <w:rsid w:val="00060BCB"/>
    <w:rsid w:val="00060C09"/>
    <w:rsid w:val="00060C2B"/>
    <w:rsid w:val="00060C4E"/>
    <w:rsid w:val="00060C6E"/>
    <w:rsid w:val="00060CBB"/>
    <w:rsid w:val="00060CD9"/>
    <w:rsid w:val="00060DA1"/>
    <w:rsid w:val="00060DAD"/>
    <w:rsid w:val="00060DEE"/>
    <w:rsid w:val="00060E2D"/>
    <w:rsid w:val="00060E30"/>
    <w:rsid w:val="00060E34"/>
    <w:rsid w:val="00060E84"/>
    <w:rsid w:val="00060EE3"/>
    <w:rsid w:val="00060F07"/>
    <w:rsid w:val="00060F16"/>
    <w:rsid w:val="00060F37"/>
    <w:rsid w:val="00060F73"/>
    <w:rsid w:val="00061000"/>
    <w:rsid w:val="00061015"/>
    <w:rsid w:val="0006103A"/>
    <w:rsid w:val="0006105B"/>
    <w:rsid w:val="0006105D"/>
    <w:rsid w:val="00061061"/>
    <w:rsid w:val="00061066"/>
    <w:rsid w:val="0006107A"/>
    <w:rsid w:val="000610D7"/>
    <w:rsid w:val="000610F4"/>
    <w:rsid w:val="000610F7"/>
    <w:rsid w:val="0006110A"/>
    <w:rsid w:val="00061128"/>
    <w:rsid w:val="00061167"/>
    <w:rsid w:val="000611BE"/>
    <w:rsid w:val="000611D9"/>
    <w:rsid w:val="000611E2"/>
    <w:rsid w:val="000611E8"/>
    <w:rsid w:val="00061204"/>
    <w:rsid w:val="0006121F"/>
    <w:rsid w:val="00061232"/>
    <w:rsid w:val="00061243"/>
    <w:rsid w:val="0006127E"/>
    <w:rsid w:val="000612EA"/>
    <w:rsid w:val="00061331"/>
    <w:rsid w:val="000613D8"/>
    <w:rsid w:val="00061404"/>
    <w:rsid w:val="00061410"/>
    <w:rsid w:val="0006141C"/>
    <w:rsid w:val="00061434"/>
    <w:rsid w:val="00061477"/>
    <w:rsid w:val="0006148B"/>
    <w:rsid w:val="000614D1"/>
    <w:rsid w:val="00061520"/>
    <w:rsid w:val="00061523"/>
    <w:rsid w:val="0006154C"/>
    <w:rsid w:val="00061562"/>
    <w:rsid w:val="000615ED"/>
    <w:rsid w:val="000615EF"/>
    <w:rsid w:val="0006162C"/>
    <w:rsid w:val="0006164C"/>
    <w:rsid w:val="00061653"/>
    <w:rsid w:val="00061676"/>
    <w:rsid w:val="00061682"/>
    <w:rsid w:val="00061695"/>
    <w:rsid w:val="000616BE"/>
    <w:rsid w:val="000616DB"/>
    <w:rsid w:val="0006170C"/>
    <w:rsid w:val="00061714"/>
    <w:rsid w:val="0006178B"/>
    <w:rsid w:val="0006179B"/>
    <w:rsid w:val="000617C5"/>
    <w:rsid w:val="0006181D"/>
    <w:rsid w:val="00061898"/>
    <w:rsid w:val="000618D1"/>
    <w:rsid w:val="000618D6"/>
    <w:rsid w:val="0006190B"/>
    <w:rsid w:val="00061929"/>
    <w:rsid w:val="00061943"/>
    <w:rsid w:val="0006194F"/>
    <w:rsid w:val="00061950"/>
    <w:rsid w:val="0006198A"/>
    <w:rsid w:val="000619CD"/>
    <w:rsid w:val="000619E4"/>
    <w:rsid w:val="00061A05"/>
    <w:rsid w:val="00061A43"/>
    <w:rsid w:val="00061A69"/>
    <w:rsid w:val="00061A6C"/>
    <w:rsid w:val="00061A78"/>
    <w:rsid w:val="00061A8D"/>
    <w:rsid w:val="00061ABE"/>
    <w:rsid w:val="00061AC6"/>
    <w:rsid w:val="00061AE3"/>
    <w:rsid w:val="00061AFC"/>
    <w:rsid w:val="00061B0D"/>
    <w:rsid w:val="00061B15"/>
    <w:rsid w:val="00061B1F"/>
    <w:rsid w:val="00061B24"/>
    <w:rsid w:val="00061B2C"/>
    <w:rsid w:val="00061B47"/>
    <w:rsid w:val="00061B58"/>
    <w:rsid w:val="00061B67"/>
    <w:rsid w:val="00061B90"/>
    <w:rsid w:val="00061BE9"/>
    <w:rsid w:val="00061C06"/>
    <w:rsid w:val="00061C0B"/>
    <w:rsid w:val="00061C0E"/>
    <w:rsid w:val="00061C2C"/>
    <w:rsid w:val="00061C2E"/>
    <w:rsid w:val="00061C5B"/>
    <w:rsid w:val="00061C80"/>
    <w:rsid w:val="00061CCC"/>
    <w:rsid w:val="00061CEB"/>
    <w:rsid w:val="00061D47"/>
    <w:rsid w:val="00061DD6"/>
    <w:rsid w:val="00061DE0"/>
    <w:rsid w:val="00061DE1"/>
    <w:rsid w:val="00061E35"/>
    <w:rsid w:val="00061E87"/>
    <w:rsid w:val="00061E97"/>
    <w:rsid w:val="00061ECF"/>
    <w:rsid w:val="00061F1C"/>
    <w:rsid w:val="00061F2A"/>
    <w:rsid w:val="00061F32"/>
    <w:rsid w:val="00061F37"/>
    <w:rsid w:val="00061F39"/>
    <w:rsid w:val="00061F3B"/>
    <w:rsid w:val="00061F45"/>
    <w:rsid w:val="00061F6A"/>
    <w:rsid w:val="00061F7F"/>
    <w:rsid w:val="00061F88"/>
    <w:rsid w:val="00061FA1"/>
    <w:rsid w:val="00061FF7"/>
    <w:rsid w:val="00062058"/>
    <w:rsid w:val="00062066"/>
    <w:rsid w:val="00062076"/>
    <w:rsid w:val="0006207D"/>
    <w:rsid w:val="00062095"/>
    <w:rsid w:val="000620A0"/>
    <w:rsid w:val="000620A3"/>
    <w:rsid w:val="000620D7"/>
    <w:rsid w:val="000620FB"/>
    <w:rsid w:val="00062111"/>
    <w:rsid w:val="0006211F"/>
    <w:rsid w:val="00062130"/>
    <w:rsid w:val="00062145"/>
    <w:rsid w:val="0006215B"/>
    <w:rsid w:val="00062184"/>
    <w:rsid w:val="000621A0"/>
    <w:rsid w:val="000621BD"/>
    <w:rsid w:val="000621DD"/>
    <w:rsid w:val="00062200"/>
    <w:rsid w:val="00062249"/>
    <w:rsid w:val="0006225B"/>
    <w:rsid w:val="00062265"/>
    <w:rsid w:val="00062269"/>
    <w:rsid w:val="00062273"/>
    <w:rsid w:val="000622A8"/>
    <w:rsid w:val="000622D8"/>
    <w:rsid w:val="00062322"/>
    <w:rsid w:val="0006237C"/>
    <w:rsid w:val="00062394"/>
    <w:rsid w:val="0006239C"/>
    <w:rsid w:val="000623CE"/>
    <w:rsid w:val="0006241C"/>
    <w:rsid w:val="0006242A"/>
    <w:rsid w:val="00062463"/>
    <w:rsid w:val="00062473"/>
    <w:rsid w:val="0006247F"/>
    <w:rsid w:val="0006250B"/>
    <w:rsid w:val="00062515"/>
    <w:rsid w:val="00062538"/>
    <w:rsid w:val="00062557"/>
    <w:rsid w:val="0006255E"/>
    <w:rsid w:val="00062577"/>
    <w:rsid w:val="00062597"/>
    <w:rsid w:val="0006259B"/>
    <w:rsid w:val="000625A2"/>
    <w:rsid w:val="000625B3"/>
    <w:rsid w:val="000625B6"/>
    <w:rsid w:val="000625B9"/>
    <w:rsid w:val="000625D0"/>
    <w:rsid w:val="000625DD"/>
    <w:rsid w:val="000625E6"/>
    <w:rsid w:val="000625F4"/>
    <w:rsid w:val="00062615"/>
    <w:rsid w:val="0006263A"/>
    <w:rsid w:val="00062675"/>
    <w:rsid w:val="000626FD"/>
    <w:rsid w:val="000627AB"/>
    <w:rsid w:val="000627B0"/>
    <w:rsid w:val="000627B3"/>
    <w:rsid w:val="000627BA"/>
    <w:rsid w:val="000627CF"/>
    <w:rsid w:val="000627EE"/>
    <w:rsid w:val="0006280D"/>
    <w:rsid w:val="00062832"/>
    <w:rsid w:val="00062854"/>
    <w:rsid w:val="00062890"/>
    <w:rsid w:val="0006289C"/>
    <w:rsid w:val="000628C9"/>
    <w:rsid w:val="000628D7"/>
    <w:rsid w:val="00062909"/>
    <w:rsid w:val="00062932"/>
    <w:rsid w:val="00062941"/>
    <w:rsid w:val="000629E7"/>
    <w:rsid w:val="000629FE"/>
    <w:rsid w:val="00062A06"/>
    <w:rsid w:val="00062A16"/>
    <w:rsid w:val="00062A9D"/>
    <w:rsid w:val="00062AA0"/>
    <w:rsid w:val="00062ABE"/>
    <w:rsid w:val="00062AED"/>
    <w:rsid w:val="00062B1B"/>
    <w:rsid w:val="00062B44"/>
    <w:rsid w:val="00062B6B"/>
    <w:rsid w:val="00062BA6"/>
    <w:rsid w:val="00062BBB"/>
    <w:rsid w:val="00062BC9"/>
    <w:rsid w:val="00062BEF"/>
    <w:rsid w:val="00062BF6"/>
    <w:rsid w:val="00062C4E"/>
    <w:rsid w:val="00062CA5"/>
    <w:rsid w:val="00062CCD"/>
    <w:rsid w:val="00062CD2"/>
    <w:rsid w:val="00062CE2"/>
    <w:rsid w:val="00062D06"/>
    <w:rsid w:val="00062D12"/>
    <w:rsid w:val="00062D51"/>
    <w:rsid w:val="00062D84"/>
    <w:rsid w:val="00062DBC"/>
    <w:rsid w:val="00062DE3"/>
    <w:rsid w:val="00062DE5"/>
    <w:rsid w:val="00062DF0"/>
    <w:rsid w:val="00062E2D"/>
    <w:rsid w:val="00062E44"/>
    <w:rsid w:val="00062E4A"/>
    <w:rsid w:val="00062F2C"/>
    <w:rsid w:val="00062F92"/>
    <w:rsid w:val="00062F98"/>
    <w:rsid w:val="00062FD4"/>
    <w:rsid w:val="00063009"/>
    <w:rsid w:val="00063081"/>
    <w:rsid w:val="000630C0"/>
    <w:rsid w:val="00063103"/>
    <w:rsid w:val="00063156"/>
    <w:rsid w:val="00063167"/>
    <w:rsid w:val="000631E2"/>
    <w:rsid w:val="000631F4"/>
    <w:rsid w:val="0006320D"/>
    <w:rsid w:val="00063222"/>
    <w:rsid w:val="00063276"/>
    <w:rsid w:val="0006329E"/>
    <w:rsid w:val="000632AE"/>
    <w:rsid w:val="000632B9"/>
    <w:rsid w:val="000632C1"/>
    <w:rsid w:val="00063308"/>
    <w:rsid w:val="0006331D"/>
    <w:rsid w:val="00063337"/>
    <w:rsid w:val="00063351"/>
    <w:rsid w:val="00063382"/>
    <w:rsid w:val="0006339F"/>
    <w:rsid w:val="000633DE"/>
    <w:rsid w:val="00063416"/>
    <w:rsid w:val="0006341F"/>
    <w:rsid w:val="00063444"/>
    <w:rsid w:val="00063450"/>
    <w:rsid w:val="000634BE"/>
    <w:rsid w:val="000634C3"/>
    <w:rsid w:val="000634FD"/>
    <w:rsid w:val="00063513"/>
    <w:rsid w:val="00063517"/>
    <w:rsid w:val="0006352A"/>
    <w:rsid w:val="00063548"/>
    <w:rsid w:val="00063551"/>
    <w:rsid w:val="00063553"/>
    <w:rsid w:val="00063582"/>
    <w:rsid w:val="000635D6"/>
    <w:rsid w:val="000635E5"/>
    <w:rsid w:val="00063606"/>
    <w:rsid w:val="00063607"/>
    <w:rsid w:val="0006362B"/>
    <w:rsid w:val="00063639"/>
    <w:rsid w:val="0006363B"/>
    <w:rsid w:val="0006366A"/>
    <w:rsid w:val="0006368E"/>
    <w:rsid w:val="000636DD"/>
    <w:rsid w:val="0006373B"/>
    <w:rsid w:val="00063755"/>
    <w:rsid w:val="000637F2"/>
    <w:rsid w:val="000637FA"/>
    <w:rsid w:val="00063801"/>
    <w:rsid w:val="00063817"/>
    <w:rsid w:val="00063895"/>
    <w:rsid w:val="000638A8"/>
    <w:rsid w:val="0006390A"/>
    <w:rsid w:val="0006393B"/>
    <w:rsid w:val="0006394D"/>
    <w:rsid w:val="0006397B"/>
    <w:rsid w:val="00063984"/>
    <w:rsid w:val="000639B3"/>
    <w:rsid w:val="00063ADE"/>
    <w:rsid w:val="00063B0C"/>
    <w:rsid w:val="00063B11"/>
    <w:rsid w:val="00063B17"/>
    <w:rsid w:val="00063B69"/>
    <w:rsid w:val="00063B8E"/>
    <w:rsid w:val="00063B97"/>
    <w:rsid w:val="00063BA6"/>
    <w:rsid w:val="00063BAA"/>
    <w:rsid w:val="00063BC7"/>
    <w:rsid w:val="00063BE8"/>
    <w:rsid w:val="00063C15"/>
    <w:rsid w:val="00063C41"/>
    <w:rsid w:val="00063C80"/>
    <w:rsid w:val="00063CC2"/>
    <w:rsid w:val="00063CD9"/>
    <w:rsid w:val="00063CF9"/>
    <w:rsid w:val="00063D12"/>
    <w:rsid w:val="00063D37"/>
    <w:rsid w:val="00063D4D"/>
    <w:rsid w:val="00063D53"/>
    <w:rsid w:val="00063D55"/>
    <w:rsid w:val="00063D57"/>
    <w:rsid w:val="00063D65"/>
    <w:rsid w:val="00063DC4"/>
    <w:rsid w:val="00063DF3"/>
    <w:rsid w:val="00063E28"/>
    <w:rsid w:val="00063E53"/>
    <w:rsid w:val="00063E63"/>
    <w:rsid w:val="00063E73"/>
    <w:rsid w:val="00063E8C"/>
    <w:rsid w:val="00063E93"/>
    <w:rsid w:val="00063ED5"/>
    <w:rsid w:val="00063F0D"/>
    <w:rsid w:val="00063F0E"/>
    <w:rsid w:val="00063F3C"/>
    <w:rsid w:val="00063F4F"/>
    <w:rsid w:val="00063F7E"/>
    <w:rsid w:val="00063F9C"/>
    <w:rsid w:val="00063FAF"/>
    <w:rsid w:val="00063FBD"/>
    <w:rsid w:val="00064050"/>
    <w:rsid w:val="00064055"/>
    <w:rsid w:val="0006406C"/>
    <w:rsid w:val="0006406F"/>
    <w:rsid w:val="00064072"/>
    <w:rsid w:val="00064079"/>
    <w:rsid w:val="000640A7"/>
    <w:rsid w:val="000640AF"/>
    <w:rsid w:val="000640B8"/>
    <w:rsid w:val="000640C6"/>
    <w:rsid w:val="000640D2"/>
    <w:rsid w:val="000640DD"/>
    <w:rsid w:val="00064127"/>
    <w:rsid w:val="00064170"/>
    <w:rsid w:val="00064175"/>
    <w:rsid w:val="000641B9"/>
    <w:rsid w:val="000641FB"/>
    <w:rsid w:val="00064224"/>
    <w:rsid w:val="00064249"/>
    <w:rsid w:val="00064252"/>
    <w:rsid w:val="00064269"/>
    <w:rsid w:val="00064282"/>
    <w:rsid w:val="000642B6"/>
    <w:rsid w:val="000642BE"/>
    <w:rsid w:val="0006434F"/>
    <w:rsid w:val="0006435B"/>
    <w:rsid w:val="00064375"/>
    <w:rsid w:val="000643CE"/>
    <w:rsid w:val="000643D5"/>
    <w:rsid w:val="000643E7"/>
    <w:rsid w:val="000643E8"/>
    <w:rsid w:val="000643EA"/>
    <w:rsid w:val="000644B1"/>
    <w:rsid w:val="000644BC"/>
    <w:rsid w:val="000644FB"/>
    <w:rsid w:val="00064505"/>
    <w:rsid w:val="00064521"/>
    <w:rsid w:val="00064528"/>
    <w:rsid w:val="0006453A"/>
    <w:rsid w:val="00064540"/>
    <w:rsid w:val="00064563"/>
    <w:rsid w:val="0006457B"/>
    <w:rsid w:val="00064582"/>
    <w:rsid w:val="00064586"/>
    <w:rsid w:val="00064593"/>
    <w:rsid w:val="000645A6"/>
    <w:rsid w:val="000645BB"/>
    <w:rsid w:val="000645D5"/>
    <w:rsid w:val="000645F5"/>
    <w:rsid w:val="00064616"/>
    <w:rsid w:val="00064625"/>
    <w:rsid w:val="0006465D"/>
    <w:rsid w:val="00064684"/>
    <w:rsid w:val="000646A9"/>
    <w:rsid w:val="000646BC"/>
    <w:rsid w:val="000646C4"/>
    <w:rsid w:val="000646CF"/>
    <w:rsid w:val="000646F1"/>
    <w:rsid w:val="0006472C"/>
    <w:rsid w:val="0006473B"/>
    <w:rsid w:val="0006474D"/>
    <w:rsid w:val="00064792"/>
    <w:rsid w:val="00064806"/>
    <w:rsid w:val="0006480A"/>
    <w:rsid w:val="0006480F"/>
    <w:rsid w:val="00064818"/>
    <w:rsid w:val="00064834"/>
    <w:rsid w:val="00064856"/>
    <w:rsid w:val="00064895"/>
    <w:rsid w:val="0006489E"/>
    <w:rsid w:val="000648B8"/>
    <w:rsid w:val="0006492C"/>
    <w:rsid w:val="00064932"/>
    <w:rsid w:val="00064953"/>
    <w:rsid w:val="00064A2A"/>
    <w:rsid w:val="00064A46"/>
    <w:rsid w:val="00064A51"/>
    <w:rsid w:val="00064A91"/>
    <w:rsid w:val="00064AB5"/>
    <w:rsid w:val="00064AEB"/>
    <w:rsid w:val="00064AFC"/>
    <w:rsid w:val="00064B05"/>
    <w:rsid w:val="00064B21"/>
    <w:rsid w:val="00064B49"/>
    <w:rsid w:val="00064B54"/>
    <w:rsid w:val="00064B65"/>
    <w:rsid w:val="00064B98"/>
    <w:rsid w:val="00064C22"/>
    <w:rsid w:val="00064C3F"/>
    <w:rsid w:val="00064C62"/>
    <w:rsid w:val="00064CA5"/>
    <w:rsid w:val="00064CC0"/>
    <w:rsid w:val="00064CF9"/>
    <w:rsid w:val="00064D17"/>
    <w:rsid w:val="00064D2D"/>
    <w:rsid w:val="00064D34"/>
    <w:rsid w:val="00064D42"/>
    <w:rsid w:val="00064D8E"/>
    <w:rsid w:val="00064DBB"/>
    <w:rsid w:val="00064DCA"/>
    <w:rsid w:val="00064DDE"/>
    <w:rsid w:val="00064DFA"/>
    <w:rsid w:val="00064E2E"/>
    <w:rsid w:val="00064E44"/>
    <w:rsid w:val="00064E64"/>
    <w:rsid w:val="00064E6D"/>
    <w:rsid w:val="00064EB7"/>
    <w:rsid w:val="00064EE9"/>
    <w:rsid w:val="00064EF5"/>
    <w:rsid w:val="00064F0A"/>
    <w:rsid w:val="00064F39"/>
    <w:rsid w:val="00064F94"/>
    <w:rsid w:val="00064FCE"/>
    <w:rsid w:val="00064FEB"/>
    <w:rsid w:val="00065021"/>
    <w:rsid w:val="00065039"/>
    <w:rsid w:val="00065049"/>
    <w:rsid w:val="00065058"/>
    <w:rsid w:val="00065064"/>
    <w:rsid w:val="00065074"/>
    <w:rsid w:val="00065079"/>
    <w:rsid w:val="000650BA"/>
    <w:rsid w:val="000650C6"/>
    <w:rsid w:val="000650D0"/>
    <w:rsid w:val="000650DE"/>
    <w:rsid w:val="000650E3"/>
    <w:rsid w:val="000650FB"/>
    <w:rsid w:val="00065111"/>
    <w:rsid w:val="0006513A"/>
    <w:rsid w:val="0006515B"/>
    <w:rsid w:val="00065186"/>
    <w:rsid w:val="00065196"/>
    <w:rsid w:val="00065197"/>
    <w:rsid w:val="000651A1"/>
    <w:rsid w:val="000651C7"/>
    <w:rsid w:val="000651C9"/>
    <w:rsid w:val="00065213"/>
    <w:rsid w:val="00065273"/>
    <w:rsid w:val="000652B8"/>
    <w:rsid w:val="00065332"/>
    <w:rsid w:val="00065337"/>
    <w:rsid w:val="00065363"/>
    <w:rsid w:val="00065386"/>
    <w:rsid w:val="00065426"/>
    <w:rsid w:val="0006542F"/>
    <w:rsid w:val="00065492"/>
    <w:rsid w:val="0006549A"/>
    <w:rsid w:val="000654C3"/>
    <w:rsid w:val="000654E8"/>
    <w:rsid w:val="000654F7"/>
    <w:rsid w:val="00065517"/>
    <w:rsid w:val="00065540"/>
    <w:rsid w:val="00065557"/>
    <w:rsid w:val="00065564"/>
    <w:rsid w:val="000655A8"/>
    <w:rsid w:val="00065620"/>
    <w:rsid w:val="00065621"/>
    <w:rsid w:val="0006565F"/>
    <w:rsid w:val="00065686"/>
    <w:rsid w:val="00065688"/>
    <w:rsid w:val="000656A4"/>
    <w:rsid w:val="000656D6"/>
    <w:rsid w:val="00065725"/>
    <w:rsid w:val="00065739"/>
    <w:rsid w:val="0006573E"/>
    <w:rsid w:val="00065751"/>
    <w:rsid w:val="00065763"/>
    <w:rsid w:val="00065791"/>
    <w:rsid w:val="00065828"/>
    <w:rsid w:val="00065851"/>
    <w:rsid w:val="00065883"/>
    <w:rsid w:val="0006589B"/>
    <w:rsid w:val="000658B6"/>
    <w:rsid w:val="000658DA"/>
    <w:rsid w:val="00065909"/>
    <w:rsid w:val="00065910"/>
    <w:rsid w:val="00065938"/>
    <w:rsid w:val="00065940"/>
    <w:rsid w:val="0006596C"/>
    <w:rsid w:val="00065996"/>
    <w:rsid w:val="000659B4"/>
    <w:rsid w:val="000659F4"/>
    <w:rsid w:val="00065A26"/>
    <w:rsid w:val="00065A32"/>
    <w:rsid w:val="00065A9A"/>
    <w:rsid w:val="00065AD8"/>
    <w:rsid w:val="00065B1E"/>
    <w:rsid w:val="00065B7A"/>
    <w:rsid w:val="00065BAA"/>
    <w:rsid w:val="00065C0A"/>
    <w:rsid w:val="00065C14"/>
    <w:rsid w:val="00065C3A"/>
    <w:rsid w:val="00065C8E"/>
    <w:rsid w:val="00065D40"/>
    <w:rsid w:val="00065D95"/>
    <w:rsid w:val="00065DA3"/>
    <w:rsid w:val="00065E1C"/>
    <w:rsid w:val="00065E5F"/>
    <w:rsid w:val="00065E63"/>
    <w:rsid w:val="00065E6F"/>
    <w:rsid w:val="00065E74"/>
    <w:rsid w:val="00065EE4"/>
    <w:rsid w:val="00065EFE"/>
    <w:rsid w:val="00065F45"/>
    <w:rsid w:val="00065F54"/>
    <w:rsid w:val="00065F5E"/>
    <w:rsid w:val="00065F68"/>
    <w:rsid w:val="00065F89"/>
    <w:rsid w:val="00065FA8"/>
    <w:rsid w:val="00065FC9"/>
    <w:rsid w:val="00065FDB"/>
    <w:rsid w:val="00065FDF"/>
    <w:rsid w:val="00065FF0"/>
    <w:rsid w:val="00065FF4"/>
    <w:rsid w:val="00065FFA"/>
    <w:rsid w:val="00066003"/>
    <w:rsid w:val="00066013"/>
    <w:rsid w:val="00066047"/>
    <w:rsid w:val="0006606F"/>
    <w:rsid w:val="0006609D"/>
    <w:rsid w:val="000660C9"/>
    <w:rsid w:val="000660EB"/>
    <w:rsid w:val="000660EE"/>
    <w:rsid w:val="00066116"/>
    <w:rsid w:val="0006613B"/>
    <w:rsid w:val="0006616F"/>
    <w:rsid w:val="00066199"/>
    <w:rsid w:val="000661BE"/>
    <w:rsid w:val="000661C6"/>
    <w:rsid w:val="000661D5"/>
    <w:rsid w:val="000661DB"/>
    <w:rsid w:val="00066217"/>
    <w:rsid w:val="00066220"/>
    <w:rsid w:val="00066221"/>
    <w:rsid w:val="00066259"/>
    <w:rsid w:val="00066302"/>
    <w:rsid w:val="0006630B"/>
    <w:rsid w:val="00066312"/>
    <w:rsid w:val="0006631B"/>
    <w:rsid w:val="00066323"/>
    <w:rsid w:val="00066334"/>
    <w:rsid w:val="00066386"/>
    <w:rsid w:val="00066398"/>
    <w:rsid w:val="000663C7"/>
    <w:rsid w:val="000663E0"/>
    <w:rsid w:val="000663FF"/>
    <w:rsid w:val="0006641E"/>
    <w:rsid w:val="00066474"/>
    <w:rsid w:val="00066484"/>
    <w:rsid w:val="00066485"/>
    <w:rsid w:val="00066491"/>
    <w:rsid w:val="000664BC"/>
    <w:rsid w:val="0006651E"/>
    <w:rsid w:val="00066520"/>
    <w:rsid w:val="00066531"/>
    <w:rsid w:val="0006654B"/>
    <w:rsid w:val="00066579"/>
    <w:rsid w:val="00066591"/>
    <w:rsid w:val="000665BE"/>
    <w:rsid w:val="000665C0"/>
    <w:rsid w:val="000665E8"/>
    <w:rsid w:val="00066609"/>
    <w:rsid w:val="0006664E"/>
    <w:rsid w:val="00066689"/>
    <w:rsid w:val="0006668E"/>
    <w:rsid w:val="000666A8"/>
    <w:rsid w:val="000666B5"/>
    <w:rsid w:val="000666B7"/>
    <w:rsid w:val="000666D7"/>
    <w:rsid w:val="00066705"/>
    <w:rsid w:val="00066745"/>
    <w:rsid w:val="00066749"/>
    <w:rsid w:val="0006676F"/>
    <w:rsid w:val="000667A1"/>
    <w:rsid w:val="000667CD"/>
    <w:rsid w:val="0006684A"/>
    <w:rsid w:val="00066851"/>
    <w:rsid w:val="00066883"/>
    <w:rsid w:val="000668A7"/>
    <w:rsid w:val="000668A9"/>
    <w:rsid w:val="000668B2"/>
    <w:rsid w:val="000668B8"/>
    <w:rsid w:val="000668CD"/>
    <w:rsid w:val="00066912"/>
    <w:rsid w:val="00066922"/>
    <w:rsid w:val="00066932"/>
    <w:rsid w:val="00066947"/>
    <w:rsid w:val="00066950"/>
    <w:rsid w:val="00066981"/>
    <w:rsid w:val="0006698B"/>
    <w:rsid w:val="000669BC"/>
    <w:rsid w:val="000669E3"/>
    <w:rsid w:val="00066A0F"/>
    <w:rsid w:val="00066A24"/>
    <w:rsid w:val="00066A41"/>
    <w:rsid w:val="00066A92"/>
    <w:rsid w:val="00066AC4"/>
    <w:rsid w:val="00066AF0"/>
    <w:rsid w:val="00066B1A"/>
    <w:rsid w:val="00066B27"/>
    <w:rsid w:val="00066B34"/>
    <w:rsid w:val="00066B54"/>
    <w:rsid w:val="00066B5A"/>
    <w:rsid w:val="00066B6F"/>
    <w:rsid w:val="00066B99"/>
    <w:rsid w:val="00066BA6"/>
    <w:rsid w:val="00066BD6"/>
    <w:rsid w:val="00066C42"/>
    <w:rsid w:val="00066C4D"/>
    <w:rsid w:val="00066C5F"/>
    <w:rsid w:val="00066CC6"/>
    <w:rsid w:val="00066CDC"/>
    <w:rsid w:val="00066D18"/>
    <w:rsid w:val="00066D63"/>
    <w:rsid w:val="00066D64"/>
    <w:rsid w:val="00066D7E"/>
    <w:rsid w:val="00066D9A"/>
    <w:rsid w:val="00066E06"/>
    <w:rsid w:val="00066E0F"/>
    <w:rsid w:val="00066E17"/>
    <w:rsid w:val="00066E30"/>
    <w:rsid w:val="00066E36"/>
    <w:rsid w:val="00066E3B"/>
    <w:rsid w:val="00066E53"/>
    <w:rsid w:val="00066EB8"/>
    <w:rsid w:val="00066EE2"/>
    <w:rsid w:val="00066EE7"/>
    <w:rsid w:val="00066F47"/>
    <w:rsid w:val="00066F4B"/>
    <w:rsid w:val="00066F4C"/>
    <w:rsid w:val="00066F61"/>
    <w:rsid w:val="00066FAD"/>
    <w:rsid w:val="00066FB3"/>
    <w:rsid w:val="00066FC1"/>
    <w:rsid w:val="00067053"/>
    <w:rsid w:val="00067055"/>
    <w:rsid w:val="00067078"/>
    <w:rsid w:val="00067101"/>
    <w:rsid w:val="00067108"/>
    <w:rsid w:val="0006710C"/>
    <w:rsid w:val="0006715D"/>
    <w:rsid w:val="00067173"/>
    <w:rsid w:val="00067199"/>
    <w:rsid w:val="000671BD"/>
    <w:rsid w:val="000671E8"/>
    <w:rsid w:val="000671EE"/>
    <w:rsid w:val="00067213"/>
    <w:rsid w:val="00067218"/>
    <w:rsid w:val="0006723F"/>
    <w:rsid w:val="0006727A"/>
    <w:rsid w:val="000672BB"/>
    <w:rsid w:val="00067365"/>
    <w:rsid w:val="0006737F"/>
    <w:rsid w:val="000673B1"/>
    <w:rsid w:val="000673C3"/>
    <w:rsid w:val="000673FD"/>
    <w:rsid w:val="00067461"/>
    <w:rsid w:val="00067471"/>
    <w:rsid w:val="0006748D"/>
    <w:rsid w:val="000674A1"/>
    <w:rsid w:val="000674AB"/>
    <w:rsid w:val="000674CA"/>
    <w:rsid w:val="0006753E"/>
    <w:rsid w:val="000675D1"/>
    <w:rsid w:val="000675DE"/>
    <w:rsid w:val="000675F0"/>
    <w:rsid w:val="000675FF"/>
    <w:rsid w:val="00067609"/>
    <w:rsid w:val="0006763E"/>
    <w:rsid w:val="00067646"/>
    <w:rsid w:val="0006766C"/>
    <w:rsid w:val="0006766F"/>
    <w:rsid w:val="000676A5"/>
    <w:rsid w:val="000676B3"/>
    <w:rsid w:val="000676B4"/>
    <w:rsid w:val="000676D8"/>
    <w:rsid w:val="000676E6"/>
    <w:rsid w:val="0006770C"/>
    <w:rsid w:val="0006771C"/>
    <w:rsid w:val="0006773B"/>
    <w:rsid w:val="00067741"/>
    <w:rsid w:val="00067779"/>
    <w:rsid w:val="0006779A"/>
    <w:rsid w:val="0006779B"/>
    <w:rsid w:val="000677BA"/>
    <w:rsid w:val="000677E1"/>
    <w:rsid w:val="000677F9"/>
    <w:rsid w:val="00067820"/>
    <w:rsid w:val="0006782D"/>
    <w:rsid w:val="0006784F"/>
    <w:rsid w:val="00067867"/>
    <w:rsid w:val="00067884"/>
    <w:rsid w:val="000678DF"/>
    <w:rsid w:val="000678EE"/>
    <w:rsid w:val="00067910"/>
    <w:rsid w:val="00067995"/>
    <w:rsid w:val="000679C1"/>
    <w:rsid w:val="000679F4"/>
    <w:rsid w:val="000679F8"/>
    <w:rsid w:val="000679F9"/>
    <w:rsid w:val="00067A02"/>
    <w:rsid w:val="00067A10"/>
    <w:rsid w:val="00067A54"/>
    <w:rsid w:val="00067A55"/>
    <w:rsid w:val="00067A8B"/>
    <w:rsid w:val="00067A92"/>
    <w:rsid w:val="00067AF0"/>
    <w:rsid w:val="00067BB7"/>
    <w:rsid w:val="00067BD6"/>
    <w:rsid w:val="00067BDE"/>
    <w:rsid w:val="00067C0A"/>
    <w:rsid w:val="00067C98"/>
    <w:rsid w:val="00067CBE"/>
    <w:rsid w:val="00067CCE"/>
    <w:rsid w:val="00067CE7"/>
    <w:rsid w:val="00067E08"/>
    <w:rsid w:val="00067ECD"/>
    <w:rsid w:val="00067F4C"/>
    <w:rsid w:val="00067F5E"/>
    <w:rsid w:val="00067FAD"/>
    <w:rsid w:val="00067FB8"/>
    <w:rsid w:val="00070005"/>
    <w:rsid w:val="00070037"/>
    <w:rsid w:val="00070052"/>
    <w:rsid w:val="00070076"/>
    <w:rsid w:val="00070080"/>
    <w:rsid w:val="00070089"/>
    <w:rsid w:val="000700B4"/>
    <w:rsid w:val="000700C6"/>
    <w:rsid w:val="000700CC"/>
    <w:rsid w:val="00070125"/>
    <w:rsid w:val="0007013D"/>
    <w:rsid w:val="000701BE"/>
    <w:rsid w:val="00070216"/>
    <w:rsid w:val="0007021D"/>
    <w:rsid w:val="0007027A"/>
    <w:rsid w:val="000702A3"/>
    <w:rsid w:val="000702CA"/>
    <w:rsid w:val="0007030D"/>
    <w:rsid w:val="00070327"/>
    <w:rsid w:val="00070349"/>
    <w:rsid w:val="000703AA"/>
    <w:rsid w:val="000703F1"/>
    <w:rsid w:val="00070435"/>
    <w:rsid w:val="00070442"/>
    <w:rsid w:val="0007044E"/>
    <w:rsid w:val="00070470"/>
    <w:rsid w:val="0007051E"/>
    <w:rsid w:val="0007051F"/>
    <w:rsid w:val="00070521"/>
    <w:rsid w:val="0007052E"/>
    <w:rsid w:val="00070543"/>
    <w:rsid w:val="00070549"/>
    <w:rsid w:val="0007054E"/>
    <w:rsid w:val="00070617"/>
    <w:rsid w:val="0007071A"/>
    <w:rsid w:val="00070736"/>
    <w:rsid w:val="00070769"/>
    <w:rsid w:val="000707B4"/>
    <w:rsid w:val="000707DB"/>
    <w:rsid w:val="000707F4"/>
    <w:rsid w:val="00070836"/>
    <w:rsid w:val="0007085A"/>
    <w:rsid w:val="0007088E"/>
    <w:rsid w:val="000708A7"/>
    <w:rsid w:val="000708E2"/>
    <w:rsid w:val="00070937"/>
    <w:rsid w:val="0007093C"/>
    <w:rsid w:val="00070980"/>
    <w:rsid w:val="000709B6"/>
    <w:rsid w:val="000709BE"/>
    <w:rsid w:val="000709E1"/>
    <w:rsid w:val="00070A04"/>
    <w:rsid w:val="00070A21"/>
    <w:rsid w:val="00070A47"/>
    <w:rsid w:val="00070A6E"/>
    <w:rsid w:val="00070AA9"/>
    <w:rsid w:val="00070AB3"/>
    <w:rsid w:val="00070ABA"/>
    <w:rsid w:val="00070AD5"/>
    <w:rsid w:val="00070ADC"/>
    <w:rsid w:val="00070B4A"/>
    <w:rsid w:val="00070B7C"/>
    <w:rsid w:val="00070BA3"/>
    <w:rsid w:val="00070BC6"/>
    <w:rsid w:val="00070BF9"/>
    <w:rsid w:val="00070C09"/>
    <w:rsid w:val="00070C0F"/>
    <w:rsid w:val="00070C2C"/>
    <w:rsid w:val="00070C73"/>
    <w:rsid w:val="00070C77"/>
    <w:rsid w:val="00070C85"/>
    <w:rsid w:val="00070D21"/>
    <w:rsid w:val="00070D4E"/>
    <w:rsid w:val="00070E4F"/>
    <w:rsid w:val="00070E65"/>
    <w:rsid w:val="00070E6F"/>
    <w:rsid w:val="00070ECC"/>
    <w:rsid w:val="00070F57"/>
    <w:rsid w:val="00070F8D"/>
    <w:rsid w:val="00070F8F"/>
    <w:rsid w:val="00070FC1"/>
    <w:rsid w:val="00070FDF"/>
    <w:rsid w:val="0007100B"/>
    <w:rsid w:val="00071035"/>
    <w:rsid w:val="00071042"/>
    <w:rsid w:val="0007104A"/>
    <w:rsid w:val="00071052"/>
    <w:rsid w:val="0007105C"/>
    <w:rsid w:val="00071070"/>
    <w:rsid w:val="000710D4"/>
    <w:rsid w:val="000710F0"/>
    <w:rsid w:val="00071115"/>
    <w:rsid w:val="000711A1"/>
    <w:rsid w:val="000711BA"/>
    <w:rsid w:val="000711BC"/>
    <w:rsid w:val="00071204"/>
    <w:rsid w:val="00071210"/>
    <w:rsid w:val="00071266"/>
    <w:rsid w:val="00071275"/>
    <w:rsid w:val="00071282"/>
    <w:rsid w:val="000712B0"/>
    <w:rsid w:val="000712C9"/>
    <w:rsid w:val="0007136C"/>
    <w:rsid w:val="000713AE"/>
    <w:rsid w:val="000713AF"/>
    <w:rsid w:val="000713C6"/>
    <w:rsid w:val="000713F5"/>
    <w:rsid w:val="0007140B"/>
    <w:rsid w:val="0007141B"/>
    <w:rsid w:val="00071427"/>
    <w:rsid w:val="0007144A"/>
    <w:rsid w:val="00071455"/>
    <w:rsid w:val="0007145C"/>
    <w:rsid w:val="0007149C"/>
    <w:rsid w:val="000714CE"/>
    <w:rsid w:val="000714FA"/>
    <w:rsid w:val="0007151F"/>
    <w:rsid w:val="0007152D"/>
    <w:rsid w:val="00071531"/>
    <w:rsid w:val="00071544"/>
    <w:rsid w:val="0007154C"/>
    <w:rsid w:val="00071580"/>
    <w:rsid w:val="0007159E"/>
    <w:rsid w:val="000715E4"/>
    <w:rsid w:val="000715EA"/>
    <w:rsid w:val="00071611"/>
    <w:rsid w:val="0007161F"/>
    <w:rsid w:val="0007163C"/>
    <w:rsid w:val="00071695"/>
    <w:rsid w:val="000716A1"/>
    <w:rsid w:val="000716C0"/>
    <w:rsid w:val="000716E7"/>
    <w:rsid w:val="0007173C"/>
    <w:rsid w:val="00071769"/>
    <w:rsid w:val="00071773"/>
    <w:rsid w:val="000717C6"/>
    <w:rsid w:val="000717FD"/>
    <w:rsid w:val="00071800"/>
    <w:rsid w:val="00071856"/>
    <w:rsid w:val="00071861"/>
    <w:rsid w:val="0007186C"/>
    <w:rsid w:val="00071872"/>
    <w:rsid w:val="00071880"/>
    <w:rsid w:val="000718A5"/>
    <w:rsid w:val="000718A8"/>
    <w:rsid w:val="000718EB"/>
    <w:rsid w:val="0007195F"/>
    <w:rsid w:val="00071987"/>
    <w:rsid w:val="00071996"/>
    <w:rsid w:val="0007199A"/>
    <w:rsid w:val="000719C5"/>
    <w:rsid w:val="000719CE"/>
    <w:rsid w:val="000719E8"/>
    <w:rsid w:val="000719F9"/>
    <w:rsid w:val="00071A08"/>
    <w:rsid w:val="00071A21"/>
    <w:rsid w:val="00071A32"/>
    <w:rsid w:val="00071A3E"/>
    <w:rsid w:val="00071A3F"/>
    <w:rsid w:val="00071A47"/>
    <w:rsid w:val="00071A75"/>
    <w:rsid w:val="00071AC0"/>
    <w:rsid w:val="00071AED"/>
    <w:rsid w:val="00071AF0"/>
    <w:rsid w:val="00071B1A"/>
    <w:rsid w:val="00071B61"/>
    <w:rsid w:val="00071B66"/>
    <w:rsid w:val="00071BAE"/>
    <w:rsid w:val="00071BCB"/>
    <w:rsid w:val="00071BDC"/>
    <w:rsid w:val="00071C0B"/>
    <w:rsid w:val="00071C29"/>
    <w:rsid w:val="00071CCA"/>
    <w:rsid w:val="00071CD3"/>
    <w:rsid w:val="00071CDC"/>
    <w:rsid w:val="00071CE4"/>
    <w:rsid w:val="00071CFA"/>
    <w:rsid w:val="00071D2B"/>
    <w:rsid w:val="00071D43"/>
    <w:rsid w:val="00071D4B"/>
    <w:rsid w:val="00071D68"/>
    <w:rsid w:val="00071D76"/>
    <w:rsid w:val="00071D90"/>
    <w:rsid w:val="00071D98"/>
    <w:rsid w:val="00071DAF"/>
    <w:rsid w:val="00071DE5"/>
    <w:rsid w:val="00071E10"/>
    <w:rsid w:val="00071E4A"/>
    <w:rsid w:val="00071E66"/>
    <w:rsid w:val="00071E6B"/>
    <w:rsid w:val="00071E9C"/>
    <w:rsid w:val="00071EA9"/>
    <w:rsid w:val="00071EBD"/>
    <w:rsid w:val="00071EBE"/>
    <w:rsid w:val="00071F18"/>
    <w:rsid w:val="00071F19"/>
    <w:rsid w:val="00071F36"/>
    <w:rsid w:val="00071FB9"/>
    <w:rsid w:val="00071FD3"/>
    <w:rsid w:val="0007206A"/>
    <w:rsid w:val="0007206F"/>
    <w:rsid w:val="000720C0"/>
    <w:rsid w:val="0007212D"/>
    <w:rsid w:val="00072147"/>
    <w:rsid w:val="0007215D"/>
    <w:rsid w:val="0007216F"/>
    <w:rsid w:val="000721AF"/>
    <w:rsid w:val="000721E9"/>
    <w:rsid w:val="0007223F"/>
    <w:rsid w:val="00072264"/>
    <w:rsid w:val="00072273"/>
    <w:rsid w:val="0007228D"/>
    <w:rsid w:val="00072296"/>
    <w:rsid w:val="000722D7"/>
    <w:rsid w:val="0007234B"/>
    <w:rsid w:val="000723E1"/>
    <w:rsid w:val="0007240C"/>
    <w:rsid w:val="00072424"/>
    <w:rsid w:val="00072426"/>
    <w:rsid w:val="00072433"/>
    <w:rsid w:val="0007243C"/>
    <w:rsid w:val="00072442"/>
    <w:rsid w:val="0007249C"/>
    <w:rsid w:val="00072512"/>
    <w:rsid w:val="0007255D"/>
    <w:rsid w:val="00072640"/>
    <w:rsid w:val="00072643"/>
    <w:rsid w:val="000726B4"/>
    <w:rsid w:val="000726FF"/>
    <w:rsid w:val="00072743"/>
    <w:rsid w:val="000727B1"/>
    <w:rsid w:val="000727C0"/>
    <w:rsid w:val="000727DD"/>
    <w:rsid w:val="0007285F"/>
    <w:rsid w:val="00072861"/>
    <w:rsid w:val="00072886"/>
    <w:rsid w:val="000728B4"/>
    <w:rsid w:val="00072945"/>
    <w:rsid w:val="000729B3"/>
    <w:rsid w:val="000729D1"/>
    <w:rsid w:val="00072A2B"/>
    <w:rsid w:val="00072A2D"/>
    <w:rsid w:val="00072A8D"/>
    <w:rsid w:val="00072AAA"/>
    <w:rsid w:val="00072AF3"/>
    <w:rsid w:val="00072B5E"/>
    <w:rsid w:val="00072B8C"/>
    <w:rsid w:val="00072BA5"/>
    <w:rsid w:val="00072BEA"/>
    <w:rsid w:val="00072C17"/>
    <w:rsid w:val="00072C57"/>
    <w:rsid w:val="00072C8A"/>
    <w:rsid w:val="00072C8D"/>
    <w:rsid w:val="00072CAC"/>
    <w:rsid w:val="00072CF9"/>
    <w:rsid w:val="00072D19"/>
    <w:rsid w:val="00072D6B"/>
    <w:rsid w:val="00072D82"/>
    <w:rsid w:val="00072DA3"/>
    <w:rsid w:val="00072DB2"/>
    <w:rsid w:val="00072DC1"/>
    <w:rsid w:val="00072E14"/>
    <w:rsid w:val="00072E30"/>
    <w:rsid w:val="00072E32"/>
    <w:rsid w:val="00072E55"/>
    <w:rsid w:val="00072E6B"/>
    <w:rsid w:val="00072F2A"/>
    <w:rsid w:val="00072F86"/>
    <w:rsid w:val="00072FB7"/>
    <w:rsid w:val="00072FF1"/>
    <w:rsid w:val="00072FF7"/>
    <w:rsid w:val="00073059"/>
    <w:rsid w:val="00073067"/>
    <w:rsid w:val="000730C1"/>
    <w:rsid w:val="00073164"/>
    <w:rsid w:val="00073181"/>
    <w:rsid w:val="00073186"/>
    <w:rsid w:val="000731A2"/>
    <w:rsid w:val="000731F4"/>
    <w:rsid w:val="00073204"/>
    <w:rsid w:val="00073208"/>
    <w:rsid w:val="00073209"/>
    <w:rsid w:val="000732DB"/>
    <w:rsid w:val="00073301"/>
    <w:rsid w:val="00073306"/>
    <w:rsid w:val="00073343"/>
    <w:rsid w:val="0007337C"/>
    <w:rsid w:val="000733A0"/>
    <w:rsid w:val="000733B1"/>
    <w:rsid w:val="00073424"/>
    <w:rsid w:val="0007346B"/>
    <w:rsid w:val="00073471"/>
    <w:rsid w:val="000734AD"/>
    <w:rsid w:val="000734DF"/>
    <w:rsid w:val="000734ED"/>
    <w:rsid w:val="00073501"/>
    <w:rsid w:val="0007350B"/>
    <w:rsid w:val="00073521"/>
    <w:rsid w:val="00073522"/>
    <w:rsid w:val="00073541"/>
    <w:rsid w:val="0007358A"/>
    <w:rsid w:val="000735DC"/>
    <w:rsid w:val="00073628"/>
    <w:rsid w:val="00073644"/>
    <w:rsid w:val="00073657"/>
    <w:rsid w:val="0007370C"/>
    <w:rsid w:val="0007378F"/>
    <w:rsid w:val="000737C1"/>
    <w:rsid w:val="000737D1"/>
    <w:rsid w:val="000737D5"/>
    <w:rsid w:val="000737F3"/>
    <w:rsid w:val="00073810"/>
    <w:rsid w:val="00073842"/>
    <w:rsid w:val="00073870"/>
    <w:rsid w:val="00073877"/>
    <w:rsid w:val="00073883"/>
    <w:rsid w:val="000738C4"/>
    <w:rsid w:val="000738CA"/>
    <w:rsid w:val="00073919"/>
    <w:rsid w:val="0007395F"/>
    <w:rsid w:val="00073963"/>
    <w:rsid w:val="00073997"/>
    <w:rsid w:val="0007399D"/>
    <w:rsid w:val="00073A06"/>
    <w:rsid w:val="00073A08"/>
    <w:rsid w:val="00073A16"/>
    <w:rsid w:val="00073A25"/>
    <w:rsid w:val="00073A5E"/>
    <w:rsid w:val="00073AB6"/>
    <w:rsid w:val="00073AEB"/>
    <w:rsid w:val="00073B18"/>
    <w:rsid w:val="00073B8D"/>
    <w:rsid w:val="00073BA5"/>
    <w:rsid w:val="00073BAE"/>
    <w:rsid w:val="00073BD9"/>
    <w:rsid w:val="00073C0F"/>
    <w:rsid w:val="00073C31"/>
    <w:rsid w:val="00073C32"/>
    <w:rsid w:val="00073C45"/>
    <w:rsid w:val="00073C7B"/>
    <w:rsid w:val="00073CBE"/>
    <w:rsid w:val="00073D3F"/>
    <w:rsid w:val="00073D93"/>
    <w:rsid w:val="00073DAD"/>
    <w:rsid w:val="00073DDE"/>
    <w:rsid w:val="00073DFA"/>
    <w:rsid w:val="00073E99"/>
    <w:rsid w:val="00073EB9"/>
    <w:rsid w:val="00073EEA"/>
    <w:rsid w:val="00073F07"/>
    <w:rsid w:val="00073F2B"/>
    <w:rsid w:val="00073F86"/>
    <w:rsid w:val="00073FB3"/>
    <w:rsid w:val="00073FFA"/>
    <w:rsid w:val="00074002"/>
    <w:rsid w:val="00074009"/>
    <w:rsid w:val="00074011"/>
    <w:rsid w:val="00074057"/>
    <w:rsid w:val="00074058"/>
    <w:rsid w:val="0007407E"/>
    <w:rsid w:val="00074091"/>
    <w:rsid w:val="000740A8"/>
    <w:rsid w:val="000740ED"/>
    <w:rsid w:val="00074107"/>
    <w:rsid w:val="0007411A"/>
    <w:rsid w:val="0007412F"/>
    <w:rsid w:val="0007413E"/>
    <w:rsid w:val="00074159"/>
    <w:rsid w:val="0007419F"/>
    <w:rsid w:val="000741BA"/>
    <w:rsid w:val="000741C3"/>
    <w:rsid w:val="00074203"/>
    <w:rsid w:val="00074234"/>
    <w:rsid w:val="0007423A"/>
    <w:rsid w:val="00074251"/>
    <w:rsid w:val="0007429E"/>
    <w:rsid w:val="000742D7"/>
    <w:rsid w:val="0007430A"/>
    <w:rsid w:val="00074317"/>
    <w:rsid w:val="00074320"/>
    <w:rsid w:val="00074343"/>
    <w:rsid w:val="00074386"/>
    <w:rsid w:val="000743C4"/>
    <w:rsid w:val="0007443F"/>
    <w:rsid w:val="0007445B"/>
    <w:rsid w:val="00074484"/>
    <w:rsid w:val="00074505"/>
    <w:rsid w:val="00074523"/>
    <w:rsid w:val="00074539"/>
    <w:rsid w:val="0007453C"/>
    <w:rsid w:val="0007453F"/>
    <w:rsid w:val="00074542"/>
    <w:rsid w:val="00074560"/>
    <w:rsid w:val="00074578"/>
    <w:rsid w:val="000745AB"/>
    <w:rsid w:val="000745D3"/>
    <w:rsid w:val="00074623"/>
    <w:rsid w:val="00074639"/>
    <w:rsid w:val="00074682"/>
    <w:rsid w:val="0007468C"/>
    <w:rsid w:val="00074692"/>
    <w:rsid w:val="000746AF"/>
    <w:rsid w:val="0007471B"/>
    <w:rsid w:val="00074761"/>
    <w:rsid w:val="00074776"/>
    <w:rsid w:val="00074778"/>
    <w:rsid w:val="00074779"/>
    <w:rsid w:val="0007477B"/>
    <w:rsid w:val="000747E2"/>
    <w:rsid w:val="0007482C"/>
    <w:rsid w:val="00074835"/>
    <w:rsid w:val="0007483C"/>
    <w:rsid w:val="00074842"/>
    <w:rsid w:val="00074847"/>
    <w:rsid w:val="0007485B"/>
    <w:rsid w:val="00074861"/>
    <w:rsid w:val="0007486D"/>
    <w:rsid w:val="000748AE"/>
    <w:rsid w:val="000748D9"/>
    <w:rsid w:val="000748E1"/>
    <w:rsid w:val="000748EB"/>
    <w:rsid w:val="000748F8"/>
    <w:rsid w:val="000748FF"/>
    <w:rsid w:val="0007490F"/>
    <w:rsid w:val="0007493E"/>
    <w:rsid w:val="00074969"/>
    <w:rsid w:val="0007497C"/>
    <w:rsid w:val="00074984"/>
    <w:rsid w:val="00074994"/>
    <w:rsid w:val="00074A07"/>
    <w:rsid w:val="00074A4F"/>
    <w:rsid w:val="00074AD0"/>
    <w:rsid w:val="00074AD4"/>
    <w:rsid w:val="00074B21"/>
    <w:rsid w:val="00074B26"/>
    <w:rsid w:val="00074B2F"/>
    <w:rsid w:val="00074B4B"/>
    <w:rsid w:val="00074B59"/>
    <w:rsid w:val="00074B60"/>
    <w:rsid w:val="00074B7F"/>
    <w:rsid w:val="00074B8C"/>
    <w:rsid w:val="00074BA6"/>
    <w:rsid w:val="00074BDF"/>
    <w:rsid w:val="00074C3B"/>
    <w:rsid w:val="00074C6A"/>
    <w:rsid w:val="00074C92"/>
    <w:rsid w:val="00074CA7"/>
    <w:rsid w:val="00074CC6"/>
    <w:rsid w:val="00074CCD"/>
    <w:rsid w:val="00074D15"/>
    <w:rsid w:val="00074D56"/>
    <w:rsid w:val="00074D66"/>
    <w:rsid w:val="00074D93"/>
    <w:rsid w:val="00074D9E"/>
    <w:rsid w:val="00074DC1"/>
    <w:rsid w:val="00074E58"/>
    <w:rsid w:val="00074E81"/>
    <w:rsid w:val="00074ED8"/>
    <w:rsid w:val="00074EF3"/>
    <w:rsid w:val="00074F0A"/>
    <w:rsid w:val="00074F4D"/>
    <w:rsid w:val="00074F88"/>
    <w:rsid w:val="00074FBC"/>
    <w:rsid w:val="00075001"/>
    <w:rsid w:val="0007500D"/>
    <w:rsid w:val="00075011"/>
    <w:rsid w:val="0007502D"/>
    <w:rsid w:val="0007503D"/>
    <w:rsid w:val="00075044"/>
    <w:rsid w:val="00075057"/>
    <w:rsid w:val="0007506E"/>
    <w:rsid w:val="0007508C"/>
    <w:rsid w:val="000750E3"/>
    <w:rsid w:val="0007511E"/>
    <w:rsid w:val="00075149"/>
    <w:rsid w:val="00075168"/>
    <w:rsid w:val="00075181"/>
    <w:rsid w:val="000751A9"/>
    <w:rsid w:val="000751B7"/>
    <w:rsid w:val="00075243"/>
    <w:rsid w:val="0007524F"/>
    <w:rsid w:val="00075263"/>
    <w:rsid w:val="0007526D"/>
    <w:rsid w:val="000752C0"/>
    <w:rsid w:val="000752DB"/>
    <w:rsid w:val="000752F0"/>
    <w:rsid w:val="000752FA"/>
    <w:rsid w:val="0007531C"/>
    <w:rsid w:val="0007531F"/>
    <w:rsid w:val="00075329"/>
    <w:rsid w:val="00075359"/>
    <w:rsid w:val="0007536E"/>
    <w:rsid w:val="0007537C"/>
    <w:rsid w:val="000753BF"/>
    <w:rsid w:val="000753E1"/>
    <w:rsid w:val="000753F9"/>
    <w:rsid w:val="000753FB"/>
    <w:rsid w:val="00075424"/>
    <w:rsid w:val="0007542D"/>
    <w:rsid w:val="0007543C"/>
    <w:rsid w:val="0007545D"/>
    <w:rsid w:val="00075469"/>
    <w:rsid w:val="00075484"/>
    <w:rsid w:val="000754A5"/>
    <w:rsid w:val="000754CF"/>
    <w:rsid w:val="0007551F"/>
    <w:rsid w:val="0007552F"/>
    <w:rsid w:val="00075530"/>
    <w:rsid w:val="0007559B"/>
    <w:rsid w:val="000755B1"/>
    <w:rsid w:val="000755B8"/>
    <w:rsid w:val="000755E4"/>
    <w:rsid w:val="000755F8"/>
    <w:rsid w:val="00075617"/>
    <w:rsid w:val="00075619"/>
    <w:rsid w:val="0007561B"/>
    <w:rsid w:val="00075666"/>
    <w:rsid w:val="0007568E"/>
    <w:rsid w:val="000756D1"/>
    <w:rsid w:val="000756D3"/>
    <w:rsid w:val="00075719"/>
    <w:rsid w:val="00075724"/>
    <w:rsid w:val="0007573C"/>
    <w:rsid w:val="00075747"/>
    <w:rsid w:val="00075752"/>
    <w:rsid w:val="00075768"/>
    <w:rsid w:val="000757AF"/>
    <w:rsid w:val="00075836"/>
    <w:rsid w:val="000758DE"/>
    <w:rsid w:val="00075920"/>
    <w:rsid w:val="000759B5"/>
    <w:rsid w:val="000759CB"/>
    <w:rsid w:val="00075A8D"/>
    <w:rsid w:val="00075ACB"/>
    <w:rsid w:val="00075AF6"/>
    <w:rsid w:val="00075B0B"/>
    <w:rsid w:val="00075B1E"/>
    <w:rsid w:val="00075B86"/>
    <w:rsid w:val="00075B97"/>
    <w:rsid w:val="00075BCA"/>
    <w:rsid w:val="00075BD3"/>
    <w:rsid w:val="00075BEC"/>
    <w:rsid w:val="00075C40"/>
    <w:rsid w:val="00075C59"/>
    <w:rsid w:val="00075C5E"/>
    <w:rsid w:val="00075D22"/>
    <w:rsid w:val="00075D64"/>
    <w:rsid w:val="00075D7A"/>
    <w:rsid w:val="00075D8A"/>
    <w:rsid w:val="00075E12"/>
    <w:rsid w:val="00075E56"/>
    <w:rsid w:val="00075E73"/>
    <w:rsid w:val="00075E74"/>
    <w:rsid w:val="00075EAC"/>
    <w:rsid w:val="00075EBC"/>
    <w:rsid w:val="00075EE2"/>
    <w:rsid w:val="00075EFF"/>
    <w:rsid w:val="00075F17"/>
    <w:rsid w:val="00075F26"/>
    <w:rsid w:val="00075F44"/>
    <w:rsid w:val="00075F70"/>
    <w:rsid w:val="00075F9E"/>
    <w:rsid w:val="00076038"/>
    <w:rsid w:val="00076041"/>
    <w:rsid w:val="000760A2"/>
    <w:rsid w:val="000760B4"/>
    <w:rsid w:val="000760D6"/>
    <w:rsid w:val="000760F1"/>
    <w:rsid w:val="00076137"/>
    <w:rsid w:val="00076169"/>
    <w:rsid w:val="0007618E"/>
    <w:rsid w:val="0007618F"/>
    <w:rsid w:val="000761BE"/>
    <w:rsid w:val="000761ED"/>
    <w:rsid w:val="000761FD"/>
    <w:rsid w:val="000762B9"/>
    <w:rsid w:val="000762F1"/>
    <w:rsid w:val="00076362"/>
    <w:rsid w:val="00076394"/>
    <w:rsid w:val="000763B3"/>
    <w:rsid w:val="000763B5"/>
    <w:rsid w:val="000763D0"/>
    <w:rsid w:val="000763E1"/>
    <w:rsid w:val="00076456"/>
    <w:rsid w:val="000764D5"/>
    <w:rsid w:val="000764DB"/>
    <w:rsid w:val="000764E3"/>
    <w:rsid w:val="0007650B"/>
    <w:rsid w:val="00076548"/>
    <w:rsid w:val="00076581"/>
    <w:rsid w:val="000765A2"/>
    <w:rsid w:val="000765BA"/>
    <w:rsid w:val="000765DB"/>
    <w:rsid w:val="0007663A"/>
    <w:rsid w:val="0007665B"/>
    <w:rsid w:val="00076697"/>
    <w:rsid w:val="000766A1"/>
    <w:rsid w:val="000766B0"/>
    <w:rsid w:val="00076721"/>
    <w:rsid w:val="00076741"/>
    <w:rsid w:val="0007676D"/>
    <w:rsid w:val="00076783"/>
    <w:rsid w:val="000767A6"/>
    <w:rsid w:val="000767C6"/>
    <w:rsid w:val="00076817"/>
    <w:rsid w:val="00076825"/>
    <w:rsid w:val="00076835"/>
    <w:rsid w:val="00076874"/>
    <w:rsid w:val="0007689B"/>
    <w:rsid w:val="000768AA"/>
    <w:rsid w:val="000768AF"/>
    <w:rsid w:val="000768DD"/>
    <w:rsid w:val="000768DF"/>
    <w:rsid w:val="00076915"/>
    <w:rsid w:val="00076986"/>
    <w:rsid w:val="000769BB"/>
    <w:rsid w:val="00076A03"/>
    <w:rsid w:val="00076A0A"/>
    <w:rsid w:val="00076A4F"/>
    <w:rsid w:val="00076A5D"/>
    <w:rsid w:val="00076A9A"/>
    <w:rsid w:val="00076AA2"/>
    <w:rsid w:val="00076AAD"/>
    <w:rsid w:val="00076ACF"/>
    <w:rsid w:val="00076ADF"/>
    <w:rsid w:val="00076AF6"/>
    <w:rsid w:val="00076AF8"/>
    <w:rsid w:val="00076B10"/>
    <w:rsid w:val="00076B87"/>
    <w:rsid w:val="00076BCA"/>
    <w:rsid w:val="00076BD6"/>
    <w:rsid w:val="00076C11"/>
    <w:rsid w:val="00076C2A"/>
    <w:rsid w:val="00076C6D"/>
    <w:rsid w:val="00076C78"/>
    <w:rsid w:val="00076CB9"/>
    <w:rsid w:val="00076CD3"/>
    <w:rsid w:val="00076CEA"/>
    <w:rsid w:val="00076D0F"/>
    <w:rsid w:val="00076D54"/>
    <w:rsid w:val="00076D61"/>
    <w:rsid w:val="00076DDE"/>
    <w:rsid w:val="00076E19"/>
    <w:rsid w:val="00076E23"/>
    <w:rsid w:val="00076E27"/>
    <w:rsid w:val="00076E2B"/>
    <w:rsid w:val="00076E2D"/>
    <w:rsid w:val="00076E45"/>
    <w:rsid w:val="00076E65"/>
    <w:rsid w:val="00076EB3"/>
    <w:rsid w:val="00076EE8"/>
    <w:rsid w:val="00076F00"/>
    <w:rsid w:val="00076FB9"/>
    <w:rsid w:val="00076FE5"/>
    <w:rsid w:val="00077010"/>
    <w:rsid w:val="00077031"/>
    <w:rsid w:val="00077049"/>
    <w:rsid w:val="00077056"/>
    <w:rsid w:val="00077058"/>
    <w:rsid w:val="00077074"/>
    <w:rsid w:val="00077077"/>
    <w:rsid w:val="00077098"/>
    <w:rsid w:val="000770AC"/>
    <w:rsid w:val="000770B5"/>
    <w:rsid w:val="000770DC"/>
    <w:rsid w:val="000770FA"/>
    <w:rsid w:val="00077100"/>
    <w:rsid w:val="00077144"/>
    <w:rsid w:val="00077151"/>
    <w:rsid w:val="000771D8"/>
    <w:rsid w:val="00077213"/>
    <w:rsid w:val="00077223"/>
    <w:rsid w:val="00077259"/>
    <w:rsid w:val="00077266"/>
    <w:rsid w:val="00077270"/>
    <w:rsid w:val="000772C3"/>
    <w:rsid w:val="000772E7"/>
    <w:rsid w:val="00077302"/>
    <w:rsid w:val="00077343"/>
    <w:rsid w:val="0007735D"/>
    <w:rsid w:val="00077372"/>
    <w:rsid w:val="000773AC"/>
    <w:rsid w:val="000773C0"/>
    <w:rsid w:val="0007744C"/>
    <w:rsid w:val="00077471"/>
    <w:rsid w:val="0007748F"/>
    <w:rsid w:val="000774A0"/>
    <w:rsid w:val="000774B8"/>
    <w:rsid w:val="0007755B"/>
    <w:rsid w:val="00077569"/>
    <w:rsid w:val="000775DE"/>
    <w:rsid w:val="000775E1"/>
    <w:rsid w:val="000775ED"/>
    <w:rsid w:val="000775F5"/>
    <w:rsid w:val="000775FC"/>
    <w:rsid w:val="000775FD"/>
    <w:rsid w:val="0007762B"/>
    <w:rsid w:val="0007762D"/>
    <w:rsid w:val="00077645"/>
    <w:rsid w:val="000776D4"/>
    <w:rsid w:val="000776EB"/>
    <w:rsid w:val="00077700"/>
    <w:rsid w:val="00077723"/>
    <w:rsid w:val="00077779"/>
    <w:rsid w:val="00077784"/>
    <w:rsid w:val="000777B7"/>
    <w:rsid w:val="000777CD"/>
    <w:rsid w:val="000777F1"/>
    <w:rsid w:val="0007782A"/>
    <w:rsid w:val="0007783F"/>
    <w:rsid w:val="00077850"/>
    <w:rsid w:val="000778D6"/>
    <w:rsid w:val="000778E8"/>
    <w:rsid w:val="000778F6"/>
    <w:rsid w:val="000778FE"/>
    <w:rsid w:val="00077903"/>
    <w:rsid w:val="00077912"/>
    <w:rsid w:val="00077958"/>
    <w:rsid w:val="0007795C"/>
    <w:rsid w:val="0007797B"/>
    <w:rsid w:val="000779D3"/>
    <w:rsid w:val="000779ED"/>
    <w:rsid w:val="000779F5"/>
    <w:rsid w:val="000779F6"/>
    <w:rsid w:val="00077A0C"/>
    <w:rsid w:val="00077A1B"/>
    <w:rsid w:val="00077A37"/>
    <w:rsid w:val="00077A42"/>
    <w:rsid w:val="00077A57"/>
    <w:rsid w:val="00077AB4"/>
    <w:rsid w:val="00077AC9"/>
    <w:rsid w:val="00077AE7"/>
    <w:rsid w:val="00077AE8"/>
    <w:rsid w:val="00077AEB"/>
    <w:rsid w:val="00077AF6"/>
    <w:rsid w:val="00077B27"/>
    <w:rsid w:val="00077B62"/>
    <w:rsid w:val="00077BC6"/>
    <w:rsid w:val="00077BDA"/>
    <w:rsid w:val="00077BDB"/>
    <w:rsid w:val="00077C69"/>
    <w:rsid w:val="00077C6E"/>
    <w:rsid w:val="00077C72"/>
    <w:rsid w:val="00077C80"/>
    <w:rsid w:val="00077C8A"/>
    <w:rsid w:val="00077C93"/>
    <w:rsid w:val="00077CBC"/>
    <w:rsid w:val="00077D10"/>
    <w:rsid w:val="00077D28"/>
    <w:rsid w:val="00077D32"/>
    <w:rsid w:val="00077D45"/>
    <w:rsid w:val="00077D5A"/>
    <w:rsid w:val="00077D5C"/>
    <w:rsid w:val="00077D5E"/>
    <w:rsid w:val="00077D6C"/>
    <w:rsid w:val="00077D90"/>
    <w:rsid w:val="00077DA4"/>
    <w:rsid w:val="00077DCF"/>
    <w:rsid w:val="00077E0D"/>
    <w:rsid w:val="00077E2A"/>
    <w:rsid w:val="00077E30"/>
    <w:rsid w:val="00077E3A"/>
    <w:rsid w:val="00077E3E"/>
    <w:rsid w:val="00077E47"/>
    <w:rsid w:val="00077E5C"/>
    <w:rsid w:val="00077E60"/>
    <w:rsid w:val="00077E91"/>
    <w:rsid w:val="00077E93"/>
    <w:rsid w:val="00077F15"/>
    <w:rsid w:val="00077F1D"/>
    <w:rsid w:val="00077F3C"/>
    <w:rsid w:val="00077F6E"/>
    <w:rsid w:val="00077FA3"/>
    <w:rsid w:val="00077FE5"/>
    <w:rsid w:val="0008001A"/>
    <w:rsid w:val="00080058"/>
    <w:rsid w:val="00080076"/>
    <w:rsid w:val="0008009E"/>
    <w:rsid w:val="000800A9"/>
    <w:rsid w:val="000800AB"/>
    <w:rsid w:val="000800AF"/>
    <w:rsid w:val="000800C4"/>
    <w:rsid w:val="000800C5"/>
    <w:rsid w:val="000800E6"/>
    <w:rsid w:val="00080140"/>
    <w:rsid w:val="00080169"/>
    <w:rsid w:val="0008016C"/>
    <w:rsid w:val="000801C0"/>
    <w:rsid w:val="000801C4"/>
    <w:rsid w:val="000801E6"/>
    <w:rsid w:val="00080261"/>
    <w:rsid w:val="0008027E"/>
    <w:rsid w:val="00080287"/>
    <w:rsid w:val="0008028E"/>
    <w:rsid w:val="000802F6"/>
    <w:rsid w:val="00080300"/>
    <w:rsid w:val="00080309"/>
    <w:rsid w:val="0008031C"/>
    <w:rsid w:val="00080355"/>
    <w:rsid w:val="0008038E"/>
    <w:rsid w:val="000803D0"/>
    <w:rsid w:val="000803DD"/>
    <w:rsid w:val="000803E6"/>
    <w:rsid w:val="000803E9"/>
    <w:rsid w:val="00080407"/>
    <w:rsid w:val="00080476"/>
    <w:rsid w:val="00080480"/>
    <w:rsid w:val="000804B5"/>
    <w:rsid w:val="000804BC"/>
    <w:rsid w:val="000804C2"/>
    <w:rsid w:val="000804D0"/>
    <w:rsid w:val="000804E2"/>
    <w:rsid w:val="00080510"/>
    <w:rsid w:val="0008054B"/>
    <w:rsid w:val="0008054F"/>
    <w:rsid w:val="00080557"/>
    <w:rsid w:val="0008057D"/>
    <w:rsid w:val="000805A6"/>
    <w:rsid w:val="000805A7"/>
    <w:rsid w:val="000805E3"/>
    <w:rsid w:val="00080689"/>
    <w:rsid w:val="000806AD"/>
    <w:rsid w:val="000806D1"/>
    <w:rsid w:val="000806E1"/>
    <w:rsid w:val="00080704"/>
    <w:rsid w:val="0008071C"/>
    <w:rsid w:val="00080753"/>
    <w:rsid w:val="00080769"/>
    <w:rsid w:val="00080797"/>
    <w:rsid w:val="000807C0"/>
    <w:rsid w:val="000807E9"/>
    <w:rsid w:val="00080816"/>
    <w:rsid w:val="0008081D"/>
    <w:rsid w:val="00080827"/>
    <w:rsid w:val="0008083B"/>
    <w:rsid w:val="00080845"/>
    <w:rsid w:val="00080859"/>
    <w:rsid w:val="00080895"/>
    <w:rsid w:val="000808B1"/>
    <w:rsid w:val="000808BE"/>
    <w:rsid w:val="000808EF"/>
    <w:rsid w:val="000808FA"/>
    <w:rsid w:val="00080911"/>
    <w:rsid w:val="00080946"/>
    <w:rsid w:val="00080970"/>
    <w:rsid w:val="00080974"/>
    <w:rsid w:val="0008097A"/>
    <w:rsid w:val="00080994"/>
    <w:rsid w:val="000809D4"/>
    <w:rsid w:val="00080A0C"/>
    <w:rsid w:val="00080A78"/>
    <w:rsid w:val="00080A7D"/>
    <w:rsid w:val="00080A83"/>
    <w:rsid w:val="00080A8C"/>
    <w:rsid w:val="00080AD7"/>
    <w:rsid w:val="00080B26"/>
    <w:rsid w:val="00080B2D"/>
    <w:rsid w:val="00080B40"/>
    <w:rsid w:val="00080B62"/>
    <w:rsid w:val="00080B7C"/>
    <w:rsid w:val="00080B97"/>
    <w:rsid w:val="00080B98"/>
    <w:rsid w:val="00080BDE"/>
    <w:rsid w:val="00080BFA"/>
    <w:rsid w:val="00080C18"/>
    <w:rsid w:val="00080C22"/>
    <w:rsid w:val="00080CC0"/>
    <w:rsid w:val="00080CC1"/>
    <w:rsid w:val="00080CF0"/>
    <w:rsid w:val="00080D14"/>
    <w:rsid w:val="00080D5F"/>
    <w:rsid w:val="00080D85"/>
    <w:rsid w:val="00080D9E"/>
    <w:rsid w:val="00080DF4"/>
    <w:rsid w:val="00080DFB"/>
    <w:rsid w:val="00080E05"/>
    <w:rsid w:val="00080E0E"/>
    <w:rsid w:val="00080E15"/>
    <w:rsid w:val="00080E2A"/>
    <w:rsid w:val="00080E55"/>
    <w:rsid w:val="00080EB7"/>
    <w:rsid w:val="00080ED4"/>
    <w:rsid w:val="00080EDF"/>
    <w:rsid w:val="00080F32"/>
    <w:rsid w:val="00080F65"/>
    <w:rsid w:val="00081030"/>
    <w:rsid w:val="0008103E"/>
    <w:rsid w:val="000810AD"/>
    <w:rsid w:val="000810BB"/>
    <w:rsid w:val="000810C9"/>
    <w:rsid w:val="000810E1"/>
    <w:rsid w:val="000810F2"/>
    <w:rsid w:val="0008112E"/>
    <w:rsid w:val="00081142"/>
    <w:rsid w:val="00081165"/>
    <w:rsid w:val="000811AC"/>
    <w:rsid w:val="000811C3"/>
    <w:rsid w:val="00081208"/>
    <w:rsid w:val="00081213"/>
    <w:rsid w:val="00081254"/>
    <w:rsid w:val="000812B0"/>
    <w:rsid w:val="000812BA"/>
    <w:rsid w:val="000812D1"/>
    <w:rsid w:val="0008131C"/>
    <w:rsid w:val="0008133A"/>
    <w:rsid w:val="0008135B"/>
    <w:rsid w:val="0008136F"/>
    <w:rsid w:val="00081389"/>
    <w:rsid w:val="0008138C"/>
    <w:rsid w:val="000813DC"/>
    <w:rsid w:val="0008143C"/>
    <w:rsid w:val="00081449"/>
    <w:rsid w:val="0008144F"/>
    <w:rsid w:val="0008148A"/>
    <w:rsid w:val="0008149C"/>
    <w:rsid w:val="00081522"/>
    <w:rsid w:val="0008159B"/>
    <w:rsid w:val="000815F1"/>
    <w:rsid w:val="00081650"/>
    <w:rsid w:val="00081688"/>
    <w:rsid w:val="000816AB"/>
    <w:rsid w:val="00081701"/>
    <w:rsid w:val="0008171B"/>
    <w:rsid w:val="00081720"/>
    <w:rsid w:val="0008173C"/>
    <w:rsid w:val="0008173F"/>
    <w:rsid w:val="00081740"/>
    <w:rsid w:val="00081775"/>
    <w:rsid w:val="00081777"/>
    <w:rsid w:val="000817BF"/>
    <w:rsid w:val="000817C0"/>
    <w:rsid w:val="000817C1"/>
    <w:rsid w:val="000817D5"/>
    <w:rsid w:val="000817EA"/>
    <w:rsid w:val="000817F0"/>
    <w:rsid w:val="0008185C"/>
    <w:rsid w:val="000818B9"/>
    <w:rsid w:val="000818CD"/>
    <w:rsid w:val="000818E8"/>
    <w:rsid w:val="000818F2"/>
    <w:rsid w:val="00081911"/>
    <w:rsid w:val="00081914"/>
    <w:rsid w:val="0008192D"/>
    <w:rsid w:val="00081931"/>
    <w:rsid w:val="00081957"/>
    <w:rsid w:val="00081979"/>
    <w:rsid w:val="00081987"/>
    <w:rsid w:val="000819A7"/>
    <w:rsid w:val="000819B5"/>
    <w:rsid w:val="00081A21"/>
    <w:rsid w:val="00081A26"/>
    <w:rsid w:val="00081A38"/>
    <w:rsid w:val="00081A82"/>
    <w:rsid w:val="00081AE8"/>
    <w:rsid w:val="00081AF6"/>
    <w:rsid w:val="00081B4C"/>
    <w:rsid w:val="00081BBB"/>
    <w:rsid w:val="00081BE7"/>
    <w:rsid w:val="00081BF1"/>
    <w:rsid w:val="00081BFA"/>
    <w:rsid w:val="00081C02"/>
    <w:rsid w:val="00081C62"/>
    <w:rsid w:val="00081C7D"/>
    <w:rsid w:val="00081C87"/>
    <w:rsid w:val="00081CB0"/>
    <w:rsid w:val="00081CBB"/>
    <w:rsid w:val="00081CC7"/>
    <w:rsid w:val="00081D21"/>
    <w:rsid w:val="00081D65"/>
    <w:rsid w:val="00081D88"/>
    <w:rsid w:val="00081D8B"/>
    <w:rsid w:val="00081DB2"/>
    <w:rsid w:val="00081DB7"/>
    <w:rsid w:val="00081DC0"/>
    <w:rsid w:val="00081DC2"/>
    <w:rsid w:val="00081DE1"/>
    <w:rsid w:val="00081E1D"/>
    <w:rsid w:val="00081E54"/>
    <w:rsid w:val="00081E78"/>
    <w:rsid w:val="00081EBA"/>
    <w:rsid w:val="00081EDB"/>
    <w:rsid w:val="00081EFC"/>
    <w:rsid w:val="00081F7E"/>
    <w:rsid w:val="00081FD1"/>
    <w:rsid w:val="00082037"/>
    <w:rsid w:val="00082038"/>
    <w:rsid w:val="00082061"/>
    <w:rsid w:val="00082096"/>
    <w:rsid w:val="000820B5"/>
    <w:rsid w:val="00082132"/>
    <w:rsid w:val="00082144"/>
    <w:rsid w:val="00082164"/>
    <w:rsid w:val="00082170"/>
    <w:rsid w:val="00082173"/>
    <w:rsid w:val="000821A0"/>
    <w:rsid w:val="000821A5"/>
    <w:rsid w:val="000821AB"/>
    <w:rsid w:val="000821CF"/>
    <w:rsid w:val="000821F0"/>
    <w:rsid w:val="000821FD"/>
    <w:rsid w:val="00082204"/>
    <w:rsid w:val="0008220C"/>
    <w:rsid w:val="00082236"/>
    <w:rsid w:val="0008230A"/>
    <w:rsid w:val="00082331"/>
    <w:rsid w:val="00082335"/>
    <w:rsid w:val="00082371"/>
    <w:rsid w:val="0008237D"/>
    <w:rsid w:val="0008239B"/>
    <w:rsid w:val="000823CC"/>
    <w:rsid w:val="00082439"/>
    <w:rsid w:val="0008247E"/>
    <w:rsid w:val="000824D6"/>
    <w:rsid w:val="000824F2"/>
    <w:rsid w:val="00082507"/>
    <w:rsid w:val="00082536"/>
    <w:rsid w:val="0008253E"/>
    <w:rsid w:val="00082545"/>
    <w:rsid w:val="00082578"/>
    <w:rsid w:val="00082588"/>
    <w:rsid w:val="000825A5"/>
    <w:rsid w:val="000825C0"/>
    <w:rsid w:val="000825DB"/>
    <w:rsid w:val="000825FC"/>
    <w:rsid w:val="0008261F"/>
    <w:rsid w:val="0008265F"/>
    <w:rsid w:val="00082673"/>
    <w:rsid w:val="0008267A"/>
    <w:rsid w:val="0008268F"/>
    <w:rsid w:val="000826AC"/>
    <w:rsid w:val="000826B0"/>
    <w:rsid w:val="000826DE"/>
    <w:rsid w:val="000826E5"/>
    <w:rsid w:val="0008270A"/>
    <w:rsid w:val="0008279A"/>
    <w:rsid w:val="0008279E"/>
    <w:rsid w:val="000827D3"/>
    <w:rsid w:val="000827D9"/>
    <w:rsid w:val="000827F4"/>
    <w:rsid w:val="00082802"/>
    <w:rsid w:val="00082848"/>
    <w:rsid w:val="00082849"/>
    <w:rsid w:val="00082884"/>
    <w:rsid w:val="000828BD"/>
    <w:rsid w:val="00082909"/>
    <w:rsid w:val="0008299D"/>
    <w:rsid w:val="000829DF"/>
    <w:rsid w:val="00082A0F"/>
    <w:rsid w:val="00082A18"/>
    <w:rsid w:val="00082A1E"/>
    <w:rsid w:val="00082A29"/>
    <w:rsid w:val="00082A46"/>
    <w:rsid w:val="00082AA5"/>
    <w:rsid w:val="00082AF6"/>
    <w:rsid w:val="00082AFA"/>
    <w:rsid w:val="00082B17"/>
    <w:rsid w:val="00082B4A"/>
    <w:rsid w:val="00082B8A"/>
    <w:rsid w:val="00082BFF"/>
    <w:rsid w:val="00082C21"/>
    <w:rsid w:val="00082C45"/>
    <w:rsid w:val="00082D16"/>
    <w:rsid w:val="00082D19"/>
    <w:rsid w:val="00082D2C"/>
    <w:rsid w:val="00082D74"/>
    <w:rsid w:val="00082D8D"/>
    <w:rsid w:val="00082DB8"/>
    <w:rsid w:val="00082E45"/>
    <w:rsid w:val="00082E51"/>
    <w:rsid w:val="00082E56"/>
    <w:rsid w:val="00082E65"/>
    <w:rsid w:val="00082E8E"/>
    <w:rsid w:val="00082EB3"/>
    <w:rsid w:val="00082EC6"/>
    <w:rsid w:val="00082EE7"/>
    <w:rsid w:val="00082EFB"/>
    <w:rsid w:val="00082F49"/>
    <w:rsid w:val="00082F6E"/>
    <w:rsid w:val="00082F8A"/>
    <w:rsid w:val="00082FCF"/>
    <w:rsid w:val="00083014"/>
    <w:rsid w:val="00083064"/>
    <w:rsid w:val="000830AB"/>
    <w:rsid w:val="000830AE"/>
    <w:rsid w:val="000830D8"/>
    <w:rsid w:val="00083149"/>
    <w:rsid w:val="00083178"/>
    <w:rsid w:val="000831D8"/>
    <w:rsid w:val="00083206"/>
    <w:rsid w:val="0008322C"/>
    <w:rsid w:val="00083246"/>
    <w:rsid w:val="00083262"/>
    <w:rsid w:val="0008326F"/>
    <w:rsid w:val="0008328E"/>
    <w:rsid w:val="000832C5"/>
    <w:rsid w:val="000832D5"/>
    <w:rsid w:val="00083344"/>
    <w:rsid w:val="00083384"/>
    <w:rsid w:val="000833AB"/>
    <w:rsid w:val="00083406"/>
    <w:rsid w:val="00083422"/>
    <w:rsid w:val="0008347B"/>
    <w:rsid w:val="0008348D"/>
    <w:rsid w:val="0008349F"/>
    <w:rsid w:val="000834AC"/>
    <w:rsid w:val="000834AE"/>
    <w:rsid w:val="0008351F"/>
    <w:rsid w:val="00083522"/>
    <w:rsid w:val="0008353F"/>
    <w:rsid w:val="00083541"/>
    <w:rsid w:val="0008357D"/>
    <w:rsid w:val="000835AE"/>
    <w:rsid w:val="000835C6"/>
    <w:rsid w:val="000835DD"/>
    <w:rsid w:val="0008362C"/>
    <w:rsid w:val="00083640"/>
    <w:rsid w:val="0008364B"/>
    <w:rsid w:val="00083658"/>
    <w:rsid w:val="000836C5"/>
    <w:rsid w:val="00083702"/>
    <w:rsid w:val="00083725"/>
    <w:rsid w:val="000837E0"/>
    <w:rsid w:val="00083808"/>
    <w:rsid w:val="00083827"/>
    <w:rsid w:val="00083831"/>
    <w:rsid w:val="00083867"/>
    <w:rsid w:val="0008386A"/>
    <w:rsid w:val="00083877"/>
    <w:rsid w:val="000838AE"/>
    <w:rsid w:val="000838DD"/>
    <w:rsid w:val="000838EB"/>
    <w:rsid w:val="00083914"/>
    <w:rsid w:val="00083973"/>
    <w:rsid w:val="000839A7"/>
    <w:rsid w:val="000839B5"/>
    <w:rsid w:val="000839BB"/>
    <w:rsid w:val="000839DB"/>
    <w:rsid w:val="000839E5"/>
    <w:rsid w:val="00083A0F"/>
    <w:rsid w:val="00083A38"/>
    <w:rsid w:val="00083A4B"/>
    <w:rsid w:val="00083A65"/>
    <w:rsid w:val="00083AB0"/>
    <w:rsid w:val="00083B29"/>
    <w:rsid w:val="00083B3C"/>
    <w:rsid w:val="00083B9D"/>
    <w:rsid w:val="00083BC4"/>
    <w:rsid w:val="00083C51"/>
    <w:rsid w:val="00083C63"/>
    <w:rsid w:val="00083C89"/>
    <w:rsid w:val="00083CD2"/>
    <w:rsid w:val="00083D2E"/>
    <w:rsid w:val="00083D3F"/>
    <w:rsid w:val="00083D79"/>
    <w:rsid w:val="00083DD8"/>
    <w:rsid w:val="00083E0A"/>
    <w:rsid w:val="00083E1E"/>
    <w:rsid w:val="00083E46"/>
    <w:rsid w:val="00083E65"/>
    <w:rsid w:val="00083E8B"/>
    <w:rsid w:val="00083EF9"/>
    <w:rsid w:val="00083EFB"/>
    <w:rsid w:val="00083F29"/>
    <w:rsid w:val="00083F2A"/>
    <w:rsid w:val="00083F40"/>
    <w:rsid w:val="00083F59"/>
    <w:rsid w:val="00083F64"/>
    <w:rsid w:val="00083F7E"/>
    <w:rsid w:val="00083F92"/>
    <w:rsid w:val="00083FD9"/>
    <w:rsid w:val="00083FF7"/>
    <w:rsid w:val="00083FFD"/>
    <w:rsid w:val="00084052"/>
    <w:rsid w:val="0008408E"/>
    <w:rsid w:val="000840A7"/>
    <w:rsid w:val="000840F3"/>
    <w:rsid w:val="00084122"/>
    <w:rsid w:val="00084157"/>
    <w:rsid w:val="00084196"/>
    <w:rsid w:val="000841A4"/>
    <w:rsid w:val="000841D3"/>
    <w:rsid w:val="000841EB"/>
    <w:rsid w:val="0008421F"/>
    <w:rsid w:val="00084235"/>
    <w:rsid w:val="00084236"/>
    <w:rsid w:val="0008427C"/>
    <w:rsid w:val="000842A9"/>
    <w:rsid w:val="0008434C"/>
    <w:rsid w:val="000843A5"/>
    <w:rsid w:val="00084419"/>
    <w:rsid w:val="0008442D"/>
    <w:rsid w:val="00084469"/>
    <w:rsid w:val="0008446D"/>
    <w:rsid w:val="00084474"/>
    <w:rsid w:val="0008448F"/>
    <w:rsid w:val="000844CF"/>
    <w:rsid w:val="000844F4"/>
    <w:rsid w:val="00084521"/>
    <w:rsid w:val="00084527"/>
    <w:rsid w:val="00084528"/>
    <w:rsid w:val="00084541"/>
    <w:rsid w:val="00084546"/>
    <w:rsid w:val="0008454D"/>
    <w:rsid w:val="0008454F"/>
    <w:rsid w:val="000845DA"/>
    <w:rsid w:val="000845E9"/>
    <w:rsid w:val="0008460C"/>
    <w:rsid w:val="0008462D"/>
    <w:rsid w:val="0008464E"/>
    <w:rsid w:val="0008465E"/>
    <w:rsid w:val="00084682"/>
    <w:rsid w:val="00084687"/>
    <w:rsid w:val="000846B8"/>
    <w:rsid w:val="000846CC"/>
    <w:rsid w:val="000846DF"/>
    <w:rsid w:val="00084714"/>
    <w:rsid w:val="00084721"/>
    <w:rsid w:val="00084725"/>
    <w:rsid w:val="00084791"/>
    <w:rsid w:val="000847CE"/>
    <w:rsid w:val="00084863"/>
    <w:rsid w:val="00084874"/>
    <w:rsid w:val="00084875"/>
    <w:rsid w:val="00084886"/>
    <w:rsid w:val="000848F0"/>
    <w:rsid w:val="0008491A"/>
    <w:rsid w:val="0008491B"/>
    <w:rsid w:val="00084975"/>
    <w:rsid w:val="00084989"/>
    <w:rsid w:val="000849A1"/>
    <w:rsid w:val="00084A1F"/>
    <w:rsid w:val="00084A40"/>
    <w:rsid w:val="00084A5C"/>
    <w:rsid w:val="00084A6B"/>
    <w:rsid w:val="00084AB7"/>
    <w:rsid w:val="00084ADE"/>
    <w:rsid w:val="00084AEB"/>
    <w:rsid w:val="00084B02"/>
    <w:rsid w:val="00084B10"/>
    <w:rsid w:val="00084B11"/>
    <w:rsid w:val="00084B53"/>
    <w:rsid w:val="00084B69"/>
    <w:rsid w:val="00084BA0"/>
    <w:rsid w:val="00084C08"/>
    <w:rsid w:val="00084C09"/>
    <w:rsid w:val="00084C58"/>
    <w:rsid w:val="00084C80"/>
    <w:rsid w:val="00084CDB"/>
    <w:rsid w:val="00084CE3"/>
    <w:rsid w:val="00084D11"/>
    <w:rsid w:val="00084D24"/>
    <w:rsid w:val="00084D5F"/>
    <w:rsid w:val="00084D61"/>
    <w:rsid w:val="00084DBF"/>
    <w:rsid w:val="00084DCF"/>
    <w:rsid w:val="00084E0D"/>
    <w:rsid w:val="00084E2F"/>
    <w:rsid w:val="00084E3E"/>
    <w:rsid w:val="00084E6B"/>
    <w:rsid w:val="00084E7C"/>
    <w:rsid w:val="00084E9D"/>
    <w:rsid w:val="00084EB9"/>
    <w:rsid w:val="00084F04"/>
    <w:rsid w:val="00084F1B"/>
    <w:rsid w:val="00084F26"/>
    <w:rsid w:val="00084F6C"/>
    <w:rsid w:val="00084F70"/>
    <w:rsid w:val="00084FAE"/>
    <w:rsid w:val="00084FCD"/>
    <w:rsid w:val="00085016"/>
    <w:rsid w:val="00085036"/>
    <w:rsid w:val="0008505C"/>
    <w:rsid w:val="0008509F"/>
    <w:rsid w:val="00085188"/>
    <w:rsid w:val="0008518C"/>
    <w:rsid w:val="00085193"/>
    <w:rsid w:val="00085223"/>
    <w:rsid w:val="0008524F"/>
    <w:rsid w:val="00085250"/>
    <w:rsid w:val="00085259"/>
    <w:rsid w:val="00085280"/>
    <w:rsid w:val="000852AC"/>
    <w:rsid w:val="000852B5"/>
    <w:rsid w:val="0008530C"/>
    <w:rsid w:val="00085313"/>
    <w:rsid w:val="00085347"/>
    <w:rsid w:val="00085372"/>
    <w:rsid w:val="000853B7"/>
    <w:rsid w:val="000853C5"/>
    <w:rsid w:val="00085422"/>
    <w:rsid w:val="00085433"/>
    <w:rsid w:val="00085444"/>
    <w:rsid w:val="00085473"/>
    <w:rsid w:val="000854CC"/>
    <w:rsid w:val="000854DB"/>
    <w:rsid w:val="000854FF"/>
    <w:rsid w:val="0008554C"/>
    <w:rsid w:val="00085591"/>
    <w:rsid w:val="000855A3"/>
    <w:rsid w:val="0008563D"/>
    <w:rsid w:val="00085686"/>
    <w:rsid w:val="000856E2"/>
    <w:rsid w:val="000856F4"/>
    <w:rsid w:val="00085778"/>
    <w:rsid w:val="000857C9"/>
    <w:rsid w:val="00085860"/>
    <w:rsid w:val="00085894"/>
    <w:rsid w:val="0008589E"/>
    <w:rsid w:val="000858BA"/>
    <w:rsid w:val="000858CD"/>
    <w:rsid w:val="000858D5"/>
    <w:rsid w:val="000858F5"/>
    <w:rsid w:val="00085900"/>
    <w:rsid w:val="0008592E"/>
    <w:rsid w:val="0008594A"/>
    <w:rsid w:val="0008597E"/>
    <w:rsid w:val="0008597F"/>
    <w:rsid w:val="00085988"/>
    <w:rsid w:val="000859B8"/>
    <w:rsid w:val="00085A20"/>
    <w:rsid w:val="00085A33"/>
    <w:rsid w:val="00085A78"/>
    <w:rsid w:val="00085A79"/>
    <w:rsid w:val="00085ADB"/>
    <w:rsid w:val="00085B1A"/>
    <w:rsid w:val="00085B23"/>
    <w:rsid w:val="00085B67"/>
    <w:rsid w:val="00085B75"/>
    <w:rsid w:val="00085BB9"/>
    <w:rsid w:val="00085BC6"/>
    <w:rsid w:val="00085BCB"/>
    <w:rsid w:val="00085BE4"/>
    <w:rsid w:val="00085BFB"/>
    <w:rsid w:val="00085C0A"/>
    <w:rsid w:val="00085C64"/>
    <w:rsid w:val="00085C67"/>
    <w:rsid w:val="00085C7C"/>
    <w:rsid w:val="00085CCE"/>
    <w:rsid w:val="00085D0A"/>
    <w:rsid w:val="00085D25"/>
    <w:rsid w:val="00085D38"/>
    <w:rsid w:val="00085D47"/>
    <w:rsid w:val="00085D65"/>
    <w:rsid w:val="00085D6C"/>
    <w:rsid w:val="00085D70"/>
    <w:rsid w:val="00085D83"/>
    <w:rsid w:val="00085DE9"/>
    <w:rsid w:val="00085DF1"/>
    <w:rsid w:val="00085DFE"/>
    <w:rsid w:val="00085E22"/>
    <w:rsid w:val="00085E73"/>
    <w:rsid w:val="00085E9C"/>
    <w:rsid w:val="00085E9E"/>
    <w:rsid w:val="00085EEA"/>
    <w:rsid w:val="00085EEE"/>
    <w:rsid w:val="00085F4D"/>
    <w:rsid w:val="00085F5E"/>
    <w:rsid w:val="00085F63"/>
    <w:rsid w:val="00085F8E"/>
    <w:rsid w:val="00085FCD"/>
    <w:rsid w:val="00085FE3"/>
    <w:rsid w:val="00086041"/>
    <w:rsid w:val="0008604C"/>
    <w:rsid w:val="00086076"/>
    <w:rsid w:val="000860AB"/>
    <w:rsid w:val="000860AE"/>
    <w:rsid w:val="000860EB"/>
    <w:rsid w:val="000860EF"/>
    <w:rsid w:val="000860F3"/>
    <w:rsid w:val="000860F7"/>
    <w:rsid w:val="00086107"/>
    <w:rsid w:val="0008613A"/>
    <w:rsid w:val="00086143"/>
    <w:rsid w:val="00086145"/>
    <w:rsid w:val="0008615A"/>
    <w:rsid w:val="00086191"/>
    <w:rsid w:val="000861AB"/>
    <w:rsid w:val="000861DF"/>
    <w:rsid w:val="00086207"/>
    <w:rsid w:val="00086209"/>
    <w:rsid w:val="00086229"/>
    <w:rsid w:val="0008624F"/>
    <w:rsid w:val="0008626E"/>
    <w:rsid w:val="00086288"/>
    <w:rsid w:val="000862AF"/>
    <w:rsid w:val="000862EC"/>
    <w:rsid w:val="00086332"/>
    <w:rsid w:val="0008638A"/>
    <w:rsid w:val="00086392"/>
    <w:rsid w:val="00086398"/>
    <w:rsid w:val="000863F8"/>
    <w:rsid w:val="000863FE"/>
    <w:rsid w:val="00086408"/>
    <w:rsid w:val="00086456"/>
    <w:rsid w:val="0008645C"/>
    <w:rsid w:val="00086471"/>
    <w:rsid w:val="00086483"/>
    <w:rsid w:val="000864D0"/>
    <w:rsid w:val="00086535"/>
    <w:rsid w:val="0008659D"/>
    <w:rsid w:val="000865B2"/>
    <w:rsid w:val="000865C9"/>
    <w:rsid w:val="000865F0"/>
    <w:rsid w:val="000865F3"/>
    <w:rsid w:val="0008664D"/>
    <w:rsid w:val="00086677"/>
    <w:rsid w:val="00086699"/>
    <w:rsid w:val="000866CF"/>
    <w:rsid w:val="000866DE"/>
    <w:rsid w:val="000866E3"/>
    <w:rsid w:val="000866EE"/>
    <w:rsid w:val="000866FB"/>
    <w:rsid w:val="0008670D"/>
    <w:rsid w:val="00086717"/>
    <w:rsid w:val="00086760"/>
    <w:rsid w:val="000867CB"/>
    <w:rsid w:val="000867D8"/>
    <w:rsid w:val="00086824"/>
    <w:rsid w:val="00086881"/>
    <w:rsid w:val="00086894"/>
    <w:rsid w:val="000868B1"/>
    <w:rsid w:val="000868E6"/>
    <w:rsid w:val="00086914"/>
    <w:rsid w:val="00086965"/>
    <w:rsid w:val="00086967"/>
    <w:rsid w:val="00086971"/>
    <w:rsid w:val="00086979"/>
    <w:rsid w:val="00086995"/>
    <w:rsid w:val="000869DD"/>
    <w:rsid w:val="00086A28"/>
    <w:rsid w:val="00086A54"/>
    <w:rsid w:val="00086A72"/>
    <w:rsid w:val="00086A79"/>
    <w:rsid w:val="00086ACB"/>
    <w:rsid w:val="00086B4E"/>
    <w:rsid w:val="00086B58"/>
    <w:rsid w:val="00086B6F"/>
    <w:rsid w:val="00086BA6"/>
    <w:rsid w:val="00086C0F"/>
    <w:rsid w:val="00086C17"/>
    <w:rsid w:val="00086C1B"/>
    <w:rsid w:val="00086C29"/>
    <w:rsid w:val="00086C8E"/>
    <w:rsid w:val="00086D12"/>
    <w:rsid w:val="00086D1D"/>
    <w:rsid w:val="00086D2E"/>
    <w:rsid w:val="00086D61"/>
    <w:rsid w:val="00086D7B"/>
    <w:rsid w:val="00086E47"/>
    <w:rsid w:val="00086E4B"/>
    <w:rsid w:val="00086E53"/>
    <w:rsid w:val="00086EB0"/>
    <w:rsid w:val="00086F2C"/>
    <w:rsid w:val="00086F3A"/>
    <w:rsid w:val="00086F75"/>
    <w:rsid w:val="00086F83"/>
    <w:rsid w:val="00086FA9"/>
    <w:rsid w:val="00086FC0"/>
    <w:rsid w:val="00086FE0"/>
    <w:rsid w:val="00086FF1"/>
    <w:rsid w:val="0008700E"/>
    <w:rsid w:val="00087015"/>
    <w:rsid w:val="00087026"/>
    <w:rsid w:val="00087037"/>
    <w:rsid w:val="00087040"/>
    <w:rsid w:val="00087070"/>
    <w:rsid w:val="00087082"/>
    <w:rsid w:val="0008709F"/>
    <w:rsid w:val="000870A0"/>
    <w:rsid w:val="000870BD"/>
    <w:rsid w:val="000870FF"/>
    <w:rsid w:val="0008710B"/>
    <w:rsid w:val="00087149"/>
    <w:rsid w:val="0008714A"/>
    <w:rsid w:val="0008715F"/>
    <w:rsid w:val="00087161"/>
    <w:rsid w:val="0008716E"/>
    <w:rsid w:val="00087194"/>
    <w:rsid w:val="00087195"/>
    <w:rsid w:val="000871B8"/>
    <w:rsid w:val="0008722A"/>
    <w:rsid w:val="0008722F"/>
    <w:rsid w:val="00087288"/>
    <w:rsid w:val="000872E9"/>
    <w:rsid w:val="00087309"/>
    <w:rsid w:val="0008730A"/>
    <w:rsid w:val="0008730D"/>
    <w:rsid w:val="00087332"/>
    <w:rsid w:val="000873B4"/>
    <w:rsid w:val="000873BB"/>
    <w:rsid w:val="000873C1"/>
    <w:rsid w:val="00087408"/>
    <w:rsid w:val="00087480"/>
    <w:rsid w:val="000874D2"/>
    <w:rsid w:val="0008753F"/>
    <w:rsid w:val="00087579"/>
    <w:rsid w:val="0008759F"/>
    <w:rsid w:val="000875D8"/>
    <w:rsid w:val="000875D9"/>
    <w:rsid w:val="00087625"/>
    <w:rsid w:val="0008762D"/>
    <w:rsid w:val="0008763D"/>
    <w:rsid w:val="00087654"/>
    <w:rsid w:val="00087669"/>
    <w:rsid w:val="0008766B"/>
    <w:rsid w:val="0008767A"/>
    <w:rsid w:val="00087688"/>
    <w:rsid w:val="0008769D"/>
    <w:rsid w:val="000876CE"/>
    <w:rsid w:val="000876ED"/>
    <w:rsid w:val="00087722"/>
    <w:rsid w:val="00087737"/>
    <w:rsid w:val="00087773"/>
    <w:rsid w:val="0008778C"/>
    <w:rsid w:val="000877B5"/>
    <w:rsid w:val="000877B8"/>
    <w:rsid w:val="00087804"/>
    <w:rsid w:val="0008787A"/>
    <w:rsid w:val="00087882"/>
    <w:rsid w:val="000878D9"/>
    <w:rsid w:val="0008790E"/>
    <w:rsid w:val="00087968"/>
    <w:rsid w:val="00087A9A"/>
    <w:rsid w:val="00087ABC"/>
    <w:rsid w:val="00087B26"/>
    <w:rsid w:val="00087BBC"/>
    <w:rsid w:val="00087BC9"/>
    <w:rsid w:val="00087BCC"/>
    <w:rsid w:val="00087BDA"/>
    <w:rsid w:val="00087BE6"/>
    <w:rsid w:val="00087BE9"/>
    <w:rsid w:val="00087C1B"/>
    <w:rsid w:val="00087C46"/>
    <w:rsid w:val="00087C83"/>
    <w:rsid w:val="00087C8B"/>
    <w:rsid w:val="00087CA1"/>
    <w:rsid w:val="00087CD8"/>
    <w:rsid w:val="00087CE1"/>
    <w:rsid w:val="00087CEE"/>
    <w:rsid w:val="00087D1A"/>
    <w:rsid w:val="00087D7A"/>
    <w:rsid w:val="00087D9C"/>
    <w:rsid w:val="00087DA0"/>
    <w:rsid w:val="00087DA1"/>
    <w:rsid w:val="00087DB8"/>
    <w:rsid w:val="00087DC1"/>
    <w:rsid w:val="00087DE1"/>
    <w:rsid w:val="00087E1B"/>
    <w:rsid w:val="00087ED4"/>
    <w:rsid w:val="00087F1D"/>
    <w:rsid w:val="00087F3F"/>
    <w:rsid w:val="00087F4A"/>
    <w:rsid w:val="00087F4D"/>
    <w:rsid w:val="00087F9F"/>
    <w:rsid w:val="00087FA8"/>
    <w:rsid w:val="00087FAF"/>
    <w:rsid w:val="00087FB7"/>
    <w:rsid w:val="00087FEF"/>
    <w:rsid w:val="00090045"/>
    <w:rsid w:val="0009004C"/>
    <w:rsid w:val="000900B7"/>
    <w:rsid w:val="0009012A"/>
    <w:rsid w:val="0009012C"/>
    <w:rsid w:val="00090132"/>
    <w:rsid w:val="0009013F"/>
    <w:rsid w:val="000901B3"/>
    <w:rsid w:val="000901F4"/>
    <w:rsid w:val="000901F6"/>
    <w:rsid w:val="0009020E"/>
    <w:rsid w:val="0009021F"/>
    <w:rsid w:val="00090225"/>
    <w:rsid w:val="0009022F"/>
    <w:rsid w:val="00090246"/>
    <w:rsid w:val="00090295"/>
    <w:rsid w:val="0009029D"/>
    <w:rsid w:val="000902C7"/>
    <w:rsid w:val="000902DC"/>
    <w:rsid w:val="00090340"/>
    <w:rsid w:val="0009037C"/>
    <w:rsid w:val="00090389"/>
    <w:rsid w:val="000903DB"/>
    <w:rsid w:val="000903F1"/>
    <w:rsid w:val="000903F8"/>
    <w:rsid w:val="00090457"/>
    <w:rsid w:val="00090462"/>
    <w:rsid w:val="00090465"/>
    <w:rsid w:val="0009048A"/>
    <w:rsid w:val="000904B7"/>
    <w:rsid w:val="000904DC"/>
    <w:rsid w:val="000904E9"/>
    <w:rsid w:val="0009051D"/>
    <w:rsid w:val="00090536"/>
    <w:rsid w:val="00090537"/>
    <w:rsid w:val="00090549"/>
    <w:rsid w:val="0009054A"/>
    <w:rsid w:val="00090554"/>
    <w:rsid w:val="00090557"/>
    <w:rsid w:val="0009055D"/>
    <w:rsid w:val="00090577"/>
    <w:rsid w:val="00090610"/>
    <w:rsid w:val="0009064D"/>
    <w:rsid w:val="0009065E"/>
    <w:rsid w:val="00090676"/>
    <w:rsid w:val="00090691"/>
    <w:rsid w:val="000906D7"/>
    <w:rsid w:val="00090727"/>
    <w:rsid w:val="0009072A"/>
    <w:rsid w:val="00090763"/>
    <w:rsid w:val="00090789"/>
    <w:rsid w:val="000907D9"/>
    <w:rsid w:val="0009081F"/>
    <w:rsid w:val="00090835"/>
    <w:rsid w:val="00090845"/>
    <w:rsid w:val="00090858"/>
    <w:rsid w:val="00090871"/>
    <w:rsid w:val="000908E8"/>
    <w:rsid w:val="00090906"/>
    <w:rsid w:val="00090910"/>
    <w:rsid w:val="00090939"/>
    <w:rsid w:val="00090951"/>
    <w:rsid w:val="00090A16"/>
    <w:rsid w:val="00090A28"/>
    <w:rsid w:val="00090A4D"/>
    <w:rsid w:val="00090A53"/>
    <w:rsid w:val="00090A87"/>
    <w:rsid w:val="00090AA6"/>
    <w:rsid w:val="00090AD1"/>
    <w:rsid w:val="00090AD9"/>
    <w:rsid w:val="00090B02"/>
    <w:rsid w:val="00090B22"/>
    <w:rsid w:val="00090B66"/>
    <w:rsid w:val="00090B67"/>
    <w:rsid w:val="00090B87"/>
    <w:rsid w:val="00090BF2"/>
    <w:rsid w:val="00090C54"/>
    <w:rsid w:val="00090D1F"/>
    <w:rsid w:val="00090D31"/>
    <w:rsid w:val="00090D33"/>
    <w:rsid w:val="00090D38"/>
    <w:rsid w:val="00090D43"/>
    <w:rsid w:val="00090D4D"/>
    <w:rsid w:val="00090D66"/>
    <w:rsid w:val="00090D98"/>
    <w:rsid w:val="00090D9E"/>
    <w:rsid w:val="00090DA1"/>
    <w:rsid w:val="00090DE1"/>
    <w:rsid w:val="00090E3A"/>
    <w:rsid w:val="00090E44"/>
    <w:rsid w:val="00090E5A"/>
    <w:rsid w:val="00090E6E"/>
    <w:rsid w:val="00090E83"/>
    <w:rsid w:val="00090EAF"/>
    <w:rsid w:val="00090EE3"/>
    <w:rsid w:val="00090EE8"/>
    <w:rsid w:val="00090EEA"/>
    <w:rsid w:val="00090EF6"/>
    <w:rsid w:val="00090F23"/>
    <w:rsid w:val="00090F3D"/>
    <w:rsid w:val="00090F42"/>
    <w:rsid w:val="00090F47"/>
    <w:rsid w:val="00090F7B"/>
    <w:rsid w:val="00090F90"/>
    <w:rsid w:val="00090FDB"/>
    <w:rsid w:val="00090FE4"/>
    <w:rsid w:val="00091001"/>
    <w:rsid w:val="00091006"/>
    <w:rsid w:val="00091014"/>
    <w:rsid w:val="00091022"/>
    <w:rsid w:val="00091028"/>
    <w:rsid w:val="0009103F"/>
    <w:rsid w:val="00091068"/>
    <w:rsid w:val="00091073"/>
    <w:rsid w:val="0009107E"/>
    <w:rsid w:val="0009108E"/>
    <w:rsid w:val="000910C1"/>
    <w:rsid w:val="000910F0"/>
    <w:rsid w:val="000910F7"/>
    <w:rsid w:val="0009110F"/>
    <w:rsid w:val="0009115D"/>
    <w:rsid w:val="00091187"/>
    <w:rsid w:val="0009118D"/>
    <w:rsid w:val="0009118E"/>
    <w:rsid w:val="0009118F"/>
    <w:rsid w:val="000911CB"/>
    <w:rsid w:val="000911D6"/>
    <w:rsid w:val="000911F3"/>
    <w:rsid w:val="0009122A"/>
    <w:rsid w:val="0009122E"/>
    <w:rsid w:val="00091240"/>
    <w:rsid w:val="00091264"/>
    <w:rsid w:val="00091267"/>
    <w:rsid w:val="0009128D"/>
    <w:rsid w:val="000912BF"/>
    <w:rsid w:val="00091307"/>
    <w:rsid w:val="00091349"/>
    <w:rsid w:val="000913AC"/>
    <w:rsid w:val="000913D2"/>
    <w:rsid w:val="0009140F"/>
    <w:rsid w:val="0009141C"/>
    <w:rsid w:val="00091420"/>
    <w:rsid w:val="0009143E"/>
    <w:rsid w:val="00091445"/>
    <w:rsid w:val="0009144A"/>
    <w:rsid w:val="00091456"/>
    <w:rsid w:val="00091469"/>
    <w:rsid w:val="0009149C"/>
    <w:rsid w:val="000914D5"/>
    <w:rsid w:val="000914EA"/>
    <w:rsid w:val="00091505"/>
    <w:rsid w:val="00091547"/>
    <w:rsid w:val="0009155C"/>
    <w:rsid w:val="00091582"/>
    <w:rsid w:val="000915D5"/>
    <w:rsid w:val="000915EE"/>
    <w:rsid w:val="000915FD"/>
    <w:rsid w:val="000915FE"/>
    <w:rsid w:val="00091614"/>
    <w:rsid w:val="00091629"/>
    <w:rsid w:val="0009164A"/>
    <w:rsid w:val="00091680"/>
    <w:rsid w:val="000916F8"/>
    <w:rsid w:val="000916FB"/>
    <w:rsid w:val="00091704"/>
    <w:rsid w:val="0009171A"/>
    <w:rsid w:val="0009174D"/>
    <w:rsid w:val="000917A7"/>
    <w:rsid w:val="000917B4"/>
    <w:rsid w:val="0009180C"/>
    <w:rsid w:val="00091886"/>
    <w:rsid w:val="000918A1"/>
    <w:rsid w:val="0009198F"/>
    <w:rsid w:val="000919B5"/>
    <w:rsid w:val="000919C9"/>
    <w:rsid w:val="00091A18"/>
    <w:rsid w:val="00091A3F"/>
    <w:rsid w:val="00091A66"/>
    <w:rsid w:val="00091AA3"/>
    <w:rsid w:val="00091AB2"/>
    <w:rsid w:val="00091AF6"/>
    <w:rsid w:val="00091B53"/>
    <w:rsid w:val="00091B56"/>
    <w:rsid w:val="00091B65"/>
    <w:rsid w:val="00091B6D"/>
    <w:rsid w:val="00091B8E"/>
    <w:rsid w:val="00091BD2"/>
    <w:rsid w:val="00091BD9"/>
    <w:rsid w:val="00091BF7"/>
    <w:rsid w:val="00091C08"/>
    <w:rsid w:val="00091C1C"/>
    <w:rsid w:val="00091C8F"/>
    <w:rsid w:val="00091CA4"/>
    <w:rsid w:val="00091CE6"/>
    <w:rsid w:val="00091D0B"/>
    <w:rsid w:val="00091D27"/>
    <w:rsid w:val="00091D35"/>
    <w:rsid w:val="00091D58"/>
    <w:rsid w:val="00091D87"/>
    <w:rsid w:val="00091D99"/>
    <w:rsid w:val="00091DA9"/>
    <w:rsid w:val="00091DC7"/>
    <w:rsid w:val="00091E12"/>
    <w:rsid w:val="00091E2E"/>
    <w:rsid w:val="00091E32"/>
    <w:rsid w:val="00091E3A"/>
    <w:rsid w:val="00091E48"/>
    <w:rsid w:val="00091EE3"/>
    <w:rsid w:val="00091EF3"/>
    <w:rsid w:val="00091F0B"/>
    <w:rsid w:val="00091F40"/>
    <w:rsid w:val="00091F6A"/>
    <w:rsid w:val="00091F71"/>
    <w:rsid w:val="00091F73"/>
    <w:rsid w:val="00091FCB"/>
    <w:rsid w:val="00092019"/>
    <w:rsid w:val="00092039"/>
    <w:rsid w:val="00092087"/>
    <w:rsid w:val="00092091"/>
    <w:rsid w:val="00092096"/>
    <w:rsid w:val="000920A5"/>
    <w:rsid w:val="000920A6"/>
    <w:rsid w:val="000920DD"/>
    <w:rsid w:val="000920EE"/>
    <w:rsid w:val="0009215E"/>
    <w:rsid w:val="00092164"/>
    <w:rsid w:val="00092172"/>
    <w:rsid w:val="000921EE"/>
    <w:rsid w:val="00092208"/>
    <w:rsid w:val="00092230"/>
    <w:rsid w:val="00092254"/>
    <w:rsid w:val="0009226D"/>
    <w:rsid w:val="00092284"/>
    <w:rsid w:val="00092292"/>
    <w:rsid w:val="000922D8"/>
    <w:rsid w:val="000922E3"/>
    <w:rsid w:val="0009233D"/>
    <w:rsid w:val="00092343"/>
    <w:rsid w:val="00092379"/>
    <w:rsid w:val="0009241A"/>
    <w:rsid w:val="00092434"/>
    <w:rsid w:val="0009246C"/>
    <w:rsid w:val="0009246D"/>
    <w:rsid w:val="0009249F"/>
    <w:rsid w:val="0009251E"/>
    <w:rsid w:val="0009253D"/>
    <w:rsid w:val="00092567"/>
    <w:rsid w:val="000925A8"/>
    <w:rsid w:val="000925BF"/>
    <w:rsid w:val="00092653"/>
    <w:rsid w:val="000926F0"/>
    <w:rsid w:val="0009270C"/>
    <w:rsid w:val="0009273B"/>
    <w:rsid w:val="00092766"/>
    <w:rsid w:val="000927D4"/>
    <w:rsid w:val="000927F3"/>
    <w:rsid w:val="00092836"/>
    <w:rsid w:val="00092873"/>
    <w:rsid w:val="00092899"/>
    <w:rsid w:val="000928D6"/>
    <w:rsid w:val="00092914"/>
    <w:rsid w:val="00092943"/>
    <w:rsid w:val="00092977"/>
    <w:rsid w:val="0009299B"/>
    <w:rsid w:val="000929A8"/>
    <w:rsid w:val="000929AE"/>
    <w:rsid w:val="000929E5"/>
    <w:rsid w:val="00092A38"/>
    <w:rsid w:val="00092A5F"/>
    <w:rsid w:val="00092A94"/>
    <w:rsid w:val="00092B1B"/>
    <w:rsid w:val="00092B3E"/>
    <w:rsid w:val="00092B46"/>
    <w:rsid w:val="00092B7D"/>
    <w:rsid w:val="00092BA2"/>
    <w:rsid w:val="00092BB0"/>
    <w:rsid w:val="00092BCD"/>
    <w:rsid w:val="00092BDF"/>
    <w:rsid w:val="00092BE6"/>
    <w:rsid w:val="00092BED"/>
    <w:rsid w:val="00092C2C"/>
    <w:rsid w:val="00092C48"/>
    <w:rsid w:val="00092C7A"/>
    <w:rsid w:val="00092CC7"/>
    <w:rsid w:val="00092D10"/>
    <w:rsid w:val="00092D11"/>
    <w:rsid w:val="00092D23"/>
    <w:rsid w:val="00092D39"/>
    <w:rsid w:val="00092D75"/>
    <w:rsid w:val="00092D79"/>
    <w:rsid w:val="00092DB1"/>
    <w:rsid w:val="00092DDA"/>
    <w:rsid w:val="00092E09"/>
    <w:rsid w:val="00092E29"/>
    <w:rsid w:val="00092E65"/>
    <w:rsid w:val="00092E92"/>
    <w:rsid w:val="00092E9B"/>
    <w:rsid w:val="00092ECC"/>
    <w:rsid w:val="00092EEF"/>
    <w:rsid w:val="00092F13"/>
    <w:rsid w:val="00092F16"/>
    <w:rsid w:val="00092F23"/>
    <w:rsid w:val="00092F4A"/>
    <w:rsid w:val="00092F5B"/>
    <w:rsid w:val="00092F85"/>
    <w:rsid w:val="00092F8A"/>
    <w:rsid w:val="00092FE2"/>
    <w:rsid w:val="00092FFF"/>
    <w:rsid w:val="0009301E"/>
    <w:rsid w:val="00093049"/>
    <w:rsid w:val="00093064"/>
    <w:rsid w:val="00093069"/>
    <w:rsid w:val="00093090"/>
    <w:rsid w:val="00093114"/>
    <w:rsid w:val="0009313A"/>
    <w:rsid w:val="00093147"/>
    <w:rsid w:val="00093159"/>
    <w:rsid w:val="0009315F"/>
    <w:rsid w:val="00093162"/>
    <w:rsid w:val="0009317A"/>
    <w:rsid w:val="000931EE"/>
    <w:rsid w:val="00093207"/>
    <w:rsid w:val="00093218"/>
    <w:rsid w:val="00093297"/>
    <w:rsid w:val="0009329A"/>
    <w:rsid w:val="0009329D"/>
    <w:rsid w:val="000932C5"/>
    <w:rsid w:val="000932E1"/>
    <w:rsid w:val="000932E6"/>
    <w:rsid w:val="000932F7"/>
    <w:rsid w:val="00093307"/>
    <w:rsid w:val="00093318"/>
    <w:rsid w:val="00093328"/>
    <w:rsid w:val="00093368"/>
    <w:rsid w:val="0009336A"/>
    <w:rsid w:val="0009336D"/>
    <w:rsid w:val="00093384"/>
    <w:rsid w:val="00093385"/>
    <w:rsid w:val="00093393"/>
    <w:rsid w:val="0009339F"/>
    <w:rsid w:val="000933C0"/>
    <w:rsid w:val="000933D9"/>
    <w:rsid w:val="0009343A"/>
    <w:rsid w:val="00093449"/>
    <w:rsid w:val="00093474"/>
    <w:rsid w:val="000934B4"/>
    <w:rsid w:val="000934E0"/>
    <w:rsid w:val="000934E5"/>
    <w:rsid w:val="00093513"/>
    <w:rsid w:val="00093558"/>
    <w:rsid w:val="0009359C"/>
    <w:rsid w:val="000935A5"/>
    <w:rsid w:val="000935BA"/>
    <w:rsid w:val="000935E0"/>
    <w:rsid w:val="000935FC"/>
    <w:rsid w:val="00093612"/>
    <w:rsid w:val="00093639"/>
    <w:rsid w:val="0009367C"/>
    <w:rsid w:val="00093687"/>
    <w:rsid w:val="000936C2"/>
    <w:rsid w:val="000936CB"/>
    <w:rsid w:val="000936EF"/>
    <w:rsid w:val="000936F8"/>
    <w:rsid w:val="000936FE"/>
    <w:rsid w:val="00093714"/>
    <w:rsid w:val="00093775"/>
    <w:rsid w:val="00093790"/>
    <w:rsid w:val="000937B8"/>
    <w:rsid w:val="000937BC"/>
    <w:rsid w:val="000937F4"/>
    <w:rsid w:val="000938CB"/>
    <w:rsid w:val="000938FE"/>
    <w:rsid w:val="00093903"/>
    <w:rsid w:val="0009399C"/>
    <w:rsid w:val="000939B1"/>
    <w:rsid w:val="000939C5"/>
    <w:rsid w:val="000939E0"/>
    <w:rsid w:val="00093A2E"/>
    <w:rsid w:val="00093A42"/>
    <w:rsid w:val="00093A5A"/>
    <w:rsid w:val="00093A6B"/>
    <w:rsid w:val="00093A81"/>
    <w:rsid w:val="00093AAB"/>
    <w:rsid w:val="00093AC1"/>
    <w:rsid w:val="00093AFB"/>
    <w:rsid w:val="00093B44"/>
    <w:rsid w:val="00093B69"/>
    <w:rsid w:val="00093B7D"/>
    <w:rsid w:val="00093B85"/>
    <w:rsid w:val="00093BB5"/>
    <w:rsid w:val="00093C0F"/>
    <w:rsid w:val="00093C2F"/>
    <w:rsid w:val="00093C33"/>
    <w:rsid w:val="00093C48"/>
    <w:rsid w:val="00093C4C"/>
    <w:rsid w:val="00093C54"/>
    <w:rsid w:val="00093C95"/>
    <w:rsid w:val="00093CB9"/>
    <w:rsid w:val="00093CCB"/>
    <w:rsid w:val="00093CD2"/>
    <w:rsid w:val="00093D1E"/>
    <w:rsid w:val="00093DAD"/>
    <w:rsid w:val="00093DB1"/>
    <w:rsid w:val="00093DBB"/>
    <w:rsid w:val="00093E15"/>
    <w:rsid w:val="00093E2E"/>
    <w:rsid w:val="00093E3F"/>
    <w:rsid w:val="00093E70"/>
    <w:rsid w:val="00093E7C"/>
    <w:rsid w:val="00093E7D"/>
    <w:rsid w:val="00093EFE"/>
    <w:rsid w:val="00093F17"/>
    <w:rsid w:val="00093F2C"/>
    <w:rsid w:val="00093F53"/>
    <w:rsid w:val="00093FA7"/>
    <w:rsid w:val="00093FF3"/>
    <w:rsid w:val="0009401B"/>
    <w:rsid w:val="00094060"/>
    <w:rsid w:val="000940A4"/>
    <w:rsid w:val="00094114"/>
    <w:rsid w:val="00094125"/>
    <w:rsid w:val="0009412A"/>
    <w:rsid w:val="0009415F"/>
    <w:rsid w:val="00094169"/>
    <w:rsid w:val="00094185"/>
    <w:rsid w:val="000941DE"/>
    <w:rsid w:val="00094202"/>
    <w:rsid w:val="0009421F"/>
    <w:rsid w:val="0009422C"/>
    <w:rsid w:val="00094242"/>
    <w:rsid w:val="00094291"/>
    <w:rsid w:val="000942D1"/>
    <w:rsid w:val="000942D5"/>
    <w:rsid w:val="00094301"/>
    <w:rsid w:val="0009431F"/>
    <w:rsid w:val="0009438B"/>
    <w:rsid w:val="00094392"/>
    <w:rsid w:val="00094450"/>
    <w:rsid w:val="00094455"/>
    <w:rsid w:val="0009445C"/>
    <w:rsid w:val="00094484"/>
    <w:rsid w:val="000944D9"/>
    <w:rsid w:val="000944E7"/>
    <w:rsid w:val="000944FD"/>
    <w:rsid w:val="00094548"/>
    <w:rsid w:val="0009455C"/>
    <w:rsid w:val="0009458C"/>
    <w:rsid w:val="00094595"/>
    <w:rsid w:val="000945FC"/>
    <w:rsid w:val="0009460D"/>
    <w:rsid w:val="00094623"/>
    <w:rsid w:val="0009468E"/>
    <w:rsid w:val="000946DA"/>
    <w:rsid w:val="0009474A"/>
    <w:rsid w:val="00094750"/>
    <w:rsid w:val="00094753"/>
    <w:rsid w:val="00094774"/>
    <w:rsid w:val="0009477B"/>
    <w:rsid w:val="0009479A"/>
    <w:rsid w:val="0009479F"/>
    <w:rsid w:val="000947A4"/>
    <w:rsid w:val="000947CE"/>
    <w:rsid w:val="00094810"/>
    <w:rsid w:val="0009482B"/>
    <w:rsid w:val="0009483C"/>
    <w:rsid w:val="00094843"/>
    <w:rsid w:val="00094865"/>
    <w:rsid w:val="0009486B"/>
    <w:rsid w:val="00094883"/>
    <w:rsid w:val="000948E4"/>
    <w:rsid w:val="000948F6"/>
    <w:rsid w:val="00094906"/>
    <w:rsid w:val="0009492E"/>
    <w:rsid w:val="00094953"/>
    <w:rsid w:val="00094962"/>
    <w:rsid w:val="00094982"/>
    <w:rsid w:val="00094992"/>
    <w:rsid w:val="0009499E"/>
    <w:rsid w:val="000949B3"/>
    <w:rsid w:val="000949C1"/>
    <w:rsid w:val="000949C7"/>
    <w:rsid w:val="000949D4"/>
    <w:rsid w:val="00094A14"/>
    <w:rsid w:val="00094A3E"/>
    <w:rsid w:val="00094A51"/>
    <w:rsid w:val="00094A93"/>
    <w:rsid w:val="00094A9B"/>
    <w:rsid w:val="00094AA9"/>
    <w:rsid w:val="00094AAF"/>
    <w:rsid w:val="00094AC2"/>
    <w:rsid w:val="00094AE6"/>
    <w:rsid w:val="00094AEB"/>
    <w:rsid w:val="00094B51"/>
    <w:rsid w:val="00094B78"/>
    <w:rsid w:val="00094BA8"/>
    <w:rsid w:val="00094BB5"/>
    <w:rsid w:val="00094BB9"/>
    <w:rsid w:val="00094BF3"/>
    <w:rsid w:val="00094BF7"/>
    <w:rsid w:val="00094C07"/>
    <w:rsid w:val="00094C14"/>
    <w:rsid w:val="00094C16"/>
    <w:rsid w:val="00094C26"/>
    <w:rsid w:val="00094C64"/>
    <w:rsid w:val="00094C72"/>
    <w:rsid w:val="00094CDC"/>
    <w:rsid w:val="00094CE7"/>
    <w:rsid w:val="00094CFC"/>
    <w:rsid w:val="00094D42"/>
    <w:rsid w:val="00094D55"/>
    <w:rsid w:val="00094D5A"/>
    <w:rsid w:val="00094D61"/>
    <w:rsid w:val="00094D91"/>
    <w:rsid w:val="00094E0B"/>
    <w:rsid w:val="00094E10"/>
    <w:rsid w:val="00094E39"/>
    <w:rsid w:val="00094E87"/>
    <w:rsid w:val="00094E98"/>
    <w:rsid w:val="00094EFC"/>
    <w:rsid w:val="00094F64"/>
    <w:rsid w:val="00094F6E"/>
    <w:rsid w:val="00094FB1"/>
    <w:rsid w:val="00094FC6"/>
    <w:rsid w:val="0009508B"/>
    <w:rsid w:val="00095090"/>
    <w:rsid w:val="00095092"/>
    <w:rsid w:val="00095098"/>
    <w:rsid w:val="000950CB"/>
    <w:rsid w:val="00095113"/>
    <w:rsid w:val="00095149"/>
    <w:rsid w:val="0009519D"/>
    <w:rsid w:val="000951E6"/>
    <w:rsid w:val="00095207"/>
    <w:rsid w:val="0009523B"/>
    <w:rsid w:val="000952C0"/>
    <w:rsid w:val="000952CC"/>
    <w:rsid w:val="000952CE"/>
    <w:rsid w:val="00095303"/>
    <w:rsid w:val="000953EE"/>
    <w:rsid w:val="0009540D"/>
    <w:rsid w:val="00095412"/>
    <w:rsid w:val="00095437"/>
    <w:rsid w:val="00095453"/>
    <w:rsid w:val="000954C7"/>
    <w:rsid w:val="000954DE"/>
    <w:rsid w:val="00095523"/>
    <w:rsid w:val="0009553C"/>
    <w:rsid w:val="0009557E"/>
    <w:rsid w:val="00095595"/>
    <w:rsid w:val="000955AE"/>
    <w:rsid w:val="000955C6"/>
    <w:rsid w:val="000955C9"/>
    <w:rsid w:val="00095610"/>
    <w:rsid w:val="00095644"/>
    <w:rsid w:val="00095648"/>
    <w:rsid w:val="0009565C"/>
    <w:rsid w:val="0009565E"/>
    <w:rsid w:val="000956BE"/>
    <w:rsid w:val="00095708"/>
    <w:rsid w:val="0009571B"/>
    <w:rsid w:val="0009572C"/>
    <w:rsid w:val="00095789"/>
    <w:rsid w:val="000957E9"/>
    <w:rsid w:val="0009585D"/>
    <w:rsid w:val="0009586B"/>
    <w:rsid w:val="000958B1"/>
    <w:rsid w:val="000958D1"/>
    <w:rsid w:val="0009592D"/>
    <w:rsid w:val="00095968"/>
    <w:rsid w:val="000959B0"/>
    <w:rsid w:val="000959B4"/>
    <w:rsid w:val="000959EE"/>
    <w:rsid w:val="00095A44"/>
    <w:rsid w:val="00095A45"/>
    <w:rsid w:val="00095A99"/>
    <w:rsid w:val="00095ACA"/>
    <w:rsid w:val="00095AD0"/>
    <w:rsid w:val="00095AF5"/>
    <w:rsid w:val="00095B01"/>
    <w:rsid w:val="00095B0E"/>
    <w:rsid w:val="00095B10"/>
    <w:rsid w:val="00095B8B"/>
    <w:rsid w:val="00095C0B"/>
    <w:rsid w:val="00095C1D"/>
    <w:rsid w:val="00095C51"/>
    <w:rsid w:val="00095C5E"/>
    <w:rsid w:val="00095C66"/>
    <w:rsid w:val="00095C81"/>
    <w:rsid w:val="00095C96"/>
    <w:rsid w:val="00095C97"/>
    <w:rsid w:val="00095CAC"/>
    <w:rsid w:val="00095CB8"/>
    <w:rsid w:val="00095CC6"/>
    <w:rsid w:val="00095CF7"/>
    <w:rsid w:val="00095D22"/>
    <w:rsid w:val="00095D26"/>
    <w:rsid w:val="00095D37"/>
    <w:rsid w:val="00095D7F"/>
    <w:rsid w:val="00095D86"/>
    <w:rsid w:val="00095D88"/>
    <w:rsid w:val="00095DC6"/>
    <w:rsid w:val="00095DCB"/>
    <w:rsid w:val="00095E01"/>
    <w:rsid w:val="00095E0E"/>
    <w:rsid w:val="00095E3F"/>
    <w:rsid w:val="00095E66"/>
    <w:rsid w:val="00095E87"/>
    <w:rsid w:val="00095E98"/>
    <w:rsid w:val="00095EB5"/>
    <w:rsid w:val="00095EBD"/>
    <w:rsid w:val="00095EE1"/>
    <w:rsid w:val="00095EEE"/>
    <w:rsid w:val="00095F1E"/>
    <w:rsid w:val="00095F34"/>
    <w:rsid w:val="00095F60"/>
    <w:rsid w:val="00096009"/>
    <w:rsid w:val="00096012"/>
    <w:rsid w:val="00096063"/>
    <w:rsid w:val="0009606F"/>
    <w:rsid w:val="000960F1"/>
    <w:rsid w:val="000960F9"/>
    <w:rsid w:val="0009612D"/>
    <w:rsid w:val="00096135"/>
    <w:rsid w:val="00096174"/>
    <w:rsid w:val="0009617E"/>
    <w:rsid w:val="00096184"/>
    <w:rsid w:val="000961A2"/>
    <w:rsid w:val="000961AD"/>
    <w:rsid w:val="000961D4"/>
    <w:rsid w:val="000961EF"/>
    <w:rsid w:val="0009621E"/>
    <w:rsid w:val="00096294"/>
    <w:rsid w:val="000962A9"/>
    <w:rsid w:val="000962F7"/>
    <w:rsid w:val="000962FA"/>
    <w:rsid w:val="00096303"/>
    <w:rsid w:val="00096316"/>
    <w:rsid w:val="00096331"/>
    <w:rsid w:val="000963A8"/>
    <w:rsid w:val="000963D6"/>
    <w:rsid w:val="000963D8"/>
    <w:rsid w:val="000963F6"/>
    <w:rsid w:val="000963FB"/>
    <w:rsid w:val="00096428"/>
    <w:rsid w:val="00096433"/>
    <w:rsid w:val="00096461"/>
    <w:rsid w:val="00096491"/>
    <w:rsid w:val="000964F7"/>
    <w:rsid w:val="00096549"/>
    <w:rsid w:val="00096551"/>
    <w:rsid w:val="00096595"/>
    <w:rsid w:val="000965B7"/>
    <w:rsid w:val="000965BC"/>
    <w:rsid w:val="000965DB"/>
    <w:rsid w:val="00096611"/>
    <w:rsid w:val="00096628"/>
    <w:rsid w:val="00096636"/>
    <w:rsid w:val="00096641"/>
    <w:rsid w:val="00096647"/>
    <w:rsid w:val="0009665F"/>
    <w:rsid w:val="000966B0"/>
    <w:rsid w:val="000966D3"/>
    <w:rsid w:val="000966D9"/>
    <w:rsid w:val="00096782"/>
    <w:rsid w:val="00096797"/>
    <w:rsid w:val="000967AC"/>
    <w:rsid w:val="000967C6"/>
    <w:rsid w:val="000967E7"/>
    <w:rsid w:val="000967F5"/>
    <w:rsid w:val="00096817"/>
    <w:rsid w:val="00096825"/>
    <w:rsid w:val="0009682A"/>
    <w:rsid w:val="00096866"/>
    <w:rsid w:val="000968F7"/>
    <w:rsid w:val="000968FE"/>
    <w:rsid w:val="00096901"/>
    <w:rsid w:val="00096928"/>
    <w:rsid w:val="00096935"/>
    <w:rsid w:val="0009696B"/>
    <w:rsid w:val="00096991"/>
    <w:rsid w:val="000969E7"/>
    <w:rsid w:val="000969F2"/>
    <w:rsid w:val="00096A10"/>
    <w:rsid w:val="00096A3A"/>
    <w:rsid w:val="00096AD3"/>
    <w:rsid w:val="00096ADB"/>
    <w:rsid w:val="00096AF9"/>
    <w:rsid w:val="00096B2F"/>
    <w:rsid w:val="00096B46"/>
    <w:rsid w:val="00096B79"/>
    <w:rsid w:val="00096B7E"/>
    <w:rsid w:val="00096B9D"/>
    <w:rsid w:val="00096BB5"/>
    <w:rsid w:val="00096BCF"/>
    <w:rsid w:val="00096BDB"/>
    <w:rsid w:val="00096C04"/>
    <w:rsid w:val="00096C11"/>
    <w:rsid w:val="00096C3D"/>
    <w:rsid w:val="00096C6B"/>
    <w:rsid w:val="00096CA0"/>
    <w:rsid w:val="00096CFC"/>
    <w:rsid w:val="00096D23"/>
    <w:rsid w:val="00096D3A"/>
    <w:rsid w:val="00096D70"/>
    <w:rsid w:val="00096D7D"/>
    <w:rsid w:val="00096D94"/>
    <w:rsid w:val="00096E55"/>
    <w:rsid w:val="00096E58"/>
    <w:rsid w:val="00096E8F"/>
    <w:rsid w:val="00096EAF"/>
    <w:rsid w:val="00096EC8"/>
    <w:rsid w:val="00096EF9"/>
    <w:rsid w:val="00096F21"/>
    <w:rsid w:val="00096F65"/>
    <w:rsid w:val="00096F82"/>
    <w:rsid w:val="00096F92"/>
    <w:rsid w:val="00096FEC"/>
    <w:rsid w:val="00097011"/>
    <w:rsid w:val="00097012"/>
    <w:rsid w:val="0009701D"/>
    <w:rsid w:val="000970CA"/>
    <w:rsid w:val="00097117"/>
    <w:rsid w:val="00097155"/>
    <w:rsid w:val="00097173"/>
    <w:rsid w:val="0009718E"/>
    <w:rsid w:val="00097197"/>
    <w:rsid w:val="00097199"/>
    <w:rsid w:val="000971D7"/>
    <w:rsid w:val="00097217"/>
    <w:rsid w:val="00097275"/>
    <w:rsid w:val="00097291"/>
    <w:rsid w:val="0009729B"/>
    <w:rsid w:val="0009729D"/>
    <w:rsid w:val="0009729E"/>
    <w:rsid w:val="000972E2"/>
    <w:rsid w:val="000972F5"/>
    <w:rsid w:val="00097307"/>
    <w:rsid w:val="00097337"/>
    <w:rsid w:val="00097338"/>
    <w:rsid w:val="00097348"/>
    <w:rsid w:val="000973CF"/>
    <w:rsid w:val="00097413"/>
    <w:rsid w:val="0009742A"/>
    <w:rsid w:val="0009746E"/>
    <w:rsid w:val="00097480"/>
    <w:rsid w:val="000974AC"/>
    <w:rsid w:val="00097508"/>
    <w:rsid w:val="00097544"/>
    <w:rsid w:val="00097552"/>
    <w:rsid w:val="0009755E"/>
    <w:rsid w:val="0009759C"/>
    <w:rsid w:val="000975D6"/>
    <w:rsid w:val="000975FC"/>
    <w:rsid w:val="00097641"/>
    <w:rsid w:val="00097652"/>
    <w:rsid w:val="000976A1"/>
    <w:rsid w:val="000976F8"/>
    <w:rsid w:val="00097707"/>
    <w:rsid w:val="0009771E"/>
    <w:rsid w:val="00097760"/>
    <w:rsid w:val="00097788"/>
    <w:rsid w:val="00097791"/>
    <w:rsid w:val="000977B9"/>
    <w:rsid w:val="000977BD"/>
    <w:rsid w:val="000977C9"/>
    <w:rsid w:val="00097824"/>
    <w:rsid w:val="0009782B"/>
    <w:rsid w:val="0009787A"/>
    <w:rsid w:val="000978DB"/>
    <w:rsid w:val="000978E4"/>
    <w:rsid w:val="00097949"/>
    <w:rsid w:val="00097963"/>
    <w:rsid w:val="00097966"/>
    <w:rsid w:val="000979BB"/>
    <w:rsid w:val="000979C1"/>
    <w:rsid w:val="000979CF"/>
    <w:rsid w:val="00097A05"/>
    <w:rsid w:val="00097A19"/>
    <w:rsid w:val="00097A3E"/>
    <w:rsid w:val="00097A47"/>
    <w:rsid w:val="00097A48"/>
    <w:rsid w:val="00097A8A"/>
    <w:rsid w:val="00097AC3"/>
    <w:rsid w:val="00097ACB"/>
    <w:rsid w:val="00097B44"/>
    <w:rsid w:val="00097B4E"/>
    <w:rsid w:val="00097BC2"/>
    <w:rsid w:val="00097BEA"/>
    <w:rsid w:val="00097BF3"/>
    <w:rsid w:val="00097C04"/>
    <w:rsid w:val="00097C20"/>
    <w:rsid w:val="00097C21"/>
    <w:rsid w:val="00097C2D"/>
    <w:rsid w:val="00097C30"/>
    <w:rsid w:val="00097C33"/>
    <w:rsid w:val="00097C49"/>
    <w:rsid w:val="00097C92"/>
    <w:rsid w:val="00097CCD"/>
    <w:rsid w:val="00097CD3"/>
    <w:rsid w:val="00097CD6"/>
    <w:rsid w:val="00097D0B"/>
    <w:rsid w:val="00097D22"/>
    <w:rsid w:val="00097D40"/>
    <w:rsid w:val="00097D45"/>
    <w:rsid w:val="00097D51"/>
    <w:rsid w:val="00097D53"/>
    <w:rsid w:val="00097DB2"/>
    <w:rsid w:val="00097DC5"/>
    <w:rsid w:val="00097DF8"/>
    <w:rsid w:val="00097E25"/>
    <w:rsid w:val="00097E6F"/>
    <w:rsid w:val="00097E75"/>
    <w:rsid w:val="00097EAC"/>
    <w:rsid w:val="00097EDE"/>
    <w:rsid w:val="00097EED"/>
    <w:rsid w:val="00097F89"/>
    <w:rsid w:val="00097F8A"/>
    <w:rsid w:val="00097FB7"/>
    <w:rsid w:val="00097FC2"/>
    <w:rsid w:val="00097FC5"/>
    <w:rsid w:val="000A0028"/>
    <w:rsid w:val="000A00A4"/>
    <w:rsid w:val="000A00BA"/>
    <w:rsid w:val="000A0132"/>
    <w:rsid w:val="000A0177"/>
    <w:rsid w:val="000A0185"/>
    <w:rsid w:val="000A01B1"/>
    <w:rsid w:val="000A01B5"/>
    <w:rsid w:val="000A01BD"/>
    <w:rsid w:val="000A0215"/>
    <w:rsid w:val="000A022F"/>
    <w:rsid w:val="000A023F"/>
    <w:rsid w:val="000A0245"/>
    <w:rsid w:val="000A026D"/>
    <w:rsid w:val="000A02A6"/>
    <w:rsid w:val="000A02A7"/>
    <w:rsid w:val="000A02BF"/>
    <w:rsid w:val="000A0321"/>
    <w:rsid w:val="000A0335"/>
    <w:rsid w:val="000A03C9"/>
    <w:rsid w:val="000A03F1"/>
    <w:rsid w:val="000A0409"/>
    <w:rsid w:val="000A041C"/>
    <w:rsid w:val="000A042B"/>
    <w:rsid w:val="000A0459"/>
    <w:rsid w:val="000A046B"/>
    <w:rsid w:val="000A0482"/>
    <w:rsid w:val="000A049D"/>
    <w:rsid w:val="000A050D"/>
    <w:rsid w:val="000A0517"/>
    <w:rsid w:val="000A055A"/>
    <w:rsid w:val="000A0588"/>
    <w:rsid w:val="000A05A2"/>
    <w:rsid w:val="000A05AD"/>
    <w:rsid w:val="000A05D2"/>
    <w:rsid w:val="000A05DD"/>
    <w:rsid w:val="000A05EF"/>
    <w:rsid w:val="000A0628"/>
    <w:rsid w:val="000A0629"/>
    <w:rsid w:val="000A0652"/>
    <w:rsid w:val="000A065C"/>
    <w:rsid w:val="000A0699"/>
    <w:rsid w:val="000A069F"/>
    <w:rsid w:val="000A06E9"/>
    <w:rsid w:val="000A06F0"/>
    <w:rsid w:val="000A06F4"/>
    <w:rsid w:val="000A074A"/>
    <w:rsid w:val="000A078C"/>
    <w:rsid w:val="000A07B0"/>
    <w:rsid w:val="000A07D8"/>
    <w:rsid w:val="000A07E1"/>
    <w:rsid w:val="000A07F4"/>
    <w:rsid w:val="000A0808"/>
    <w:rsid w:val="000A0810"/>
    <w:rsid w:val="000A081E"/>
    <w:rsid w:val="000A081F"/>
    <w:rsid w:val="000A086D"/>
    <w:rsid w:val="000A0898"/>
    <w:rsid w:val="000A08C0"/>
    <w:rsid w:val="000A08C7"/>
    <w:rsid w:val="000A08D7"/>
    <w:rsid w:val="000A091A"/>
    <w:rsid w:val="000A0945"/>
    <w:rsid w:val="000A09A3"/>
    <w:rsid w:val="000A09A8"/>
    <w:rsid w:val="000A09CB"/>
    <w:rsid w:val="000A0A1E"/>
    <w:rsid w:val="000A0A4C"/>
    <w:rsid w:val="000A0A58"/>
    <w:rsid w:val="000A0A5B"/>
    <w:rsid w:val="000A0A67"/>
    <w:rsid w:val="000A0A74"/>
    <w:rsid w:val="000A0A75"/>
    <w:rsid w:val="000A0A9E"/>
    <w:rsid w:val="000A0AA8"/>
    <w:rsid w:val="000A0B30"/>
    <w:rsid w:val="000A0B38"/>
    <w:rsid w:val="000A0B89"/>
    <w:rsid w:val="000A0B8E"/>
    <w:rsid w:val="000A0B90"/>
    <w:rsid w:val="000A0BF6"/>
    <w:rsid w:val="000A0C08"/>
    <w:rsid w:val="000A0C40"/>
    <w:rsid w:val="000A0C52"/>
    <w:rsid w:val="000A0C93"/>
    <w:rsid w:val="000A0CB4"/>
    <w:rsid w:val="000A0CE5"/>
    <w:rsid w:val="000A0D25"/>
    <w:rsid w:val="000A0D8D"/>
    <w:rsid w:val="000A0D91"/>
    <w:rsid w:val="000A0DA8"/>
    <w:rsid w:val="000A0DBF"/>
    <w:rsid w:val="000A0E26"/>
    <w:rsid w:val="000A0E40"/>
    <w:rsid w:val="000A0E7E"/>
    <w:rsid w:val="000A0EAD"/>
    <w:rsid w:val="000A0ECC"/>
    <w:rsid w:val="000A0F2D"/>
    <w:rsid w:val="000A0F42"/>
    <w:rsid w:val="000A0F5C"/>
    <w:rsid w:val="000A0F6D"/>
    <w:rsid w:val="000A0F7F"/>
    <w:rsid w:val="000A0F80"/>
    <w:rsid w:val="000A0FC2"/>
    <w:rsid w:val="000A0FE6"/>
    <w:rsid w:val="000A10A9"/>
    <w:rsid w:val="000A10EA"/>
    <w:rsid w:val="000A10F7"/>
    <w:rsid w:val="000A10FA"/>
    <w:rsid w:val="000A1104"/>
    <w:rsid w:val="000A1117"/>
    <w:rsid w:val="000A113D"/>
    <w:rsid w:val="000A113E"/>
    <w:rsid w:val="000A11B8"/>
    <w:rsid w:val="000A11C4"/>
    <w:rsid w:val="000A11C9"/>
    <w:rsid w:val="000A11F1"/>
    <w:rsid w:val="000A1226"/>
    <w:rsid w:val="000A1275"/>
    <w:rsid w:val="000A1280"/>
    <w:rsid w:val="000A129F"/>
    <w:rsid w:val="000A12B3"/>
    <w:rsid w:val="000A12D9"/>
    <w:rsid w:val="000A12DB"/>
    <w:rsid w:val="000A12E6"/>
    <w:rsid w:val="000A12FE"/>
    <w:rsid w:val="000A137A"/>
    <w:rsid w:val="000A1389"/>
    <w:rsid w:val="000A13C4"/>
    <w:rsid w:val="000A1478"/>
    <w:rsid w:val="000A148E"/>
    <w:rsid w:val="000A1495"/>
    <w:rsid w:val="000A14E4"/>
    <w:rsid w:val="000A152D"/>
    <w:rsid w:val="000A1535"/>
    <w:rsid w:val="000A1553"/>
    <w:rsid w:val="000A1555"/>
    <w:rsid w:val="000A15B6"/>
    <w:rsid w:val="000A15F1"/>
    <w:rsid w:val="000A15F3"/>
    <w:rsid w:val="000A1618"/>
    <w:rsid w:val="000A162E"/>
    <w:rsid w:val="000A164A"/>
    <w:rsid w:val="000A164E"/>
    <w:rsid w:val="000A168B"/>
    <w:rsid w:val="000A1699"/>
    <w:rsid w:val="000A16EF"/>
    <w:rsid w:val="000A16F4"/>
    <w:rsid w:val="000A173D"/>
    <w:rsid w:val="000A1785"/>
    <w:rsid w:val="000A17BC"/>
    <w:rsid w:val="000A17CA"/>
    <w:rsid w:val="000A17D8"/>
    <w:rsid w:val="000A17EC"/>
    <w:rsid w:val="000A17F8"/>
    <w:rsid w:val="000A17FC"/>
    <w:rsid w:val="000A180E"/>
    <w:rsid w:val="000A1812"/>
    <w:rsid w:val="000A186F"/>
    <w:rsid w:val="000A18A0"/>
    <w:rsid w:val="000A18EB"/>
    <w:rsid w:val="000A190F"/>
    <w:rsid w:val="000A1912"/>
    <w:rsid w:val="000A1933"/>
    <w:rsid w:val="000A1987"/>
    <w:rsid w:val="000A198A"/>
    <w:rsid w:val="000A19B6"/>
    <w:rsid w:val="000A19F9"/>
    <w:rsid w:val="000A1A07"/>
    <w:rsid w:val="000A1A46"/>
    <w:rsid w:val="000A1A49"/>
    <w:rsid w:val="000A1A7C"/>
    <w:rsid w:val="000A1AB6"/>
    <w:rsid w:val="000A1ABB"/>
    <w:rsid w:val="000A1AC5"/>
    <w:rsid w:val="000A1AE9"/>
    <w:rsid w:val="000A1AF0"/>
    <w:rsid w:val="000A1B55"/>
    <w:rsid w:val="000A1BD2"/>
    <w:rsid w:val="000A1BFD"/>
    <w:rsid w:val="000A1C6C"/>
    <w:rsid w:val="000A1C78"/>
    <w:rsid w:val="000A1D40"/>
    <w:rsid w:val="000A1D53"/>
    <w:rsid w:val="000A1DA3"/>
    <w:rsid w:val="000A1DB9"/>
    <w:rsid w:val="000A1DDD"/>
    <w:rsid w:val="000A1E0D"/>
    <w:rsid w:val="000A1EC4"/>
    <w:rsid w:val="000A1EC5"/>
    <w:rsid w:val="000A1F33"/>
    <w:rsid w:val="000A1F50"/>
    <w:rsid w:val="000A1FC9"/>
    <w:rsid w:val="000A1FEE"/>
    <w:rsid w:val="000A200A"/>
    <w:rsid w:val="000A202E"/>
    <w:rsid w:val="000A2064"/>
    <w:rsid w:val="000A2068"/>
    <w:rsid w:val="000A213F"/>
    <w:rsid w:val="000A2149"/>
    <w:rsid w:val="000A214A"/>
    <w:rsid w:val="000A21A5"/>
    <w:rsid w:val="000A21E6"/>
    <w:rsid w:val="000A21F9"/>
    <w:rsid w:val="000A21FA"/>
    <w:rsid w:val="000A21FC"/>
    <w:rsid w:val="000A2239"/>
    <w:rsid w:val="000A2244"/>
    <w:rsid w:val="000A2271"/>
    <w:rsid w:val="000A2276"/>
    <w:rsid w:val="000A2294"/>
    <w:rsid w:val="000A22B7"/>
    <w:rsid w:val="000A22F1"/>
    <w:rsid w:val="000A2310"/>
    <w:rsid w:val="000A236D"/>
    <w:rsid w:val="000A2381"/>
    <w:rsid w:val="000A239E"/>
    <w:rsid w:val="000A23AC"/>
    <w:rsid w:val="000A23B4"/>
    <w:rsid w:val="000A23BF"/>
    <w:rsid w:val="000A23D5"/>
    <w:rsid w:val="000A23D9"/>
    <w:rsid w:val="000A242A"/>
    <w:rsid w:val="000A243D"/>
    <w:rsid w:val="000A249E"/>
    <w:rsid w:val="000A24BF"/>
    <w:rsid w:val="000A24FE"/>
    <w:rsid w:val="000A252F"/>
    <w:rsid w:val="000A256A"/>
    <w:rsid w:val="000A2582"/>
    <w:rsid w:val="000A25D7"/>
    <w:rsid w:val="000A25E0"/>
    <w:rsid w:val="000A2621"/>
    <w:rsid w:val="000A2629"/>
    <w:rsid w:val="000A266F"/>
    <w:rsid w:val="000A26A5"/>
    <w:rsid w:val="000A26AA"/>
    <w:rsid w:val="000A26D8"/>
    <w:rsid w:val="000A2720"/>
    <w:rsid w:val="000A2778"/>
    <w:rsid w:val="000A2780"/>
    <w:rsid w:val="000A2782"/>
    <w:rsid w:val="000A2791"/>
    <w:rsid w:val="000A27F2"/>
    <w:rsid w:val="000A27F5"/>
    <w:rsid w:val="000A2824"/>
    <w:rsid w:val="000A2829"/>
    <w:rsid w:val="000A287B"/>
    <w:rsid w:val="000A28DC"/>
    <w:rsid w:val="000A28E4"/>
    <w:rsid w:val="000A28F8"/>
    <w:rsid w:val="000A2937"/>
    <w:rsid w:val="000A293D"/>
    <w:rsid w:val="000A2960"/>
    <w:rsid w:val="000A298B"/>
    <w:rsid w:val="000A2991"/>
    <w:rsid w:val="000A29B1"/>
    <w:rsid w:val="000A29C8"/>
    <w:rsid w:val="000A29CF"/>
    <w:rsid w:val="000A29E2"/>
    <w:rsid w:val="000A29E7"/>
    <w:rsid w:val="000A2A0F"/>
    <w:rsid w:val="000A2A3E"/>
    <w:rsid w:val="000A2A50"/>
    <w:rsid w:val="000A2A7D"/>
    <w:rsid w:val="000A2ADA"/>
    <w:rsid w:val="000A2AE6"/>
    <w:rsid w:val="000A2B01"/>
    <w:rsid w:val="000A2B64"/>
    <w:rsid w:val="000A2B9A"/>
    <w:rsid w:val="000A2BAB"/>
    <w:rsid w:val="000A2BC7"/>
    <w:rsid w:val="000A2BE8"/>
    <w:rsid w:val="000A2C3D"/>
    <w:rsid w:val="000A2C65"/>
    <w:rsid w:val="000A2C68"/>
    <w:rsid w:val="000A2C74"/>
    <w:rsid w:val="000A2CB8"/>
    <w:rsid w:val="000A2CDB"/>
    <w:rsid w:val="000A2CEA"/>
    <w:rsid w:val="000A2D03"/>
    <w:rsid w:val="000A2D51"/>
    <w:rsid w:val="000A2D8D"/>
    <w:rsid w:val="000A2DA3"/>
    <w:rsid w:val="000A2DE5"/>
    <w:rsid w:val="000A2DEC"/>
    <w:rsid w:val="000A2DFB"/>
    <w:rsid w:val="000A2E59"/>
    <w:rsid w:val="000A2E89"/>
    <w:rsid w:val="000A2E9B"/>
    <w:rsid w:val="000A2ECA"/>
    <w:rsid w:val="000A2F03"/>
    <w:rsid w:val="000A2F2F"/>
    <w:rsid w:val="000A2F30"/>
    <w:rsid w:val="000A2F6C"/>
    <w:rsid w:val="000A2F8D"/>
    <w:rsid w:val="000A2F97"/>
    <w:rsid w:val="000A2F98"/>
    <w:rsid w:val="000A2FA8"/>
    <w:rsid w:val="000A2FB3"/>
    <w:rsid w:val="000A2FE2"/>
    <w:rsid w:val="000A302E"/>
    <w:rsid w:val="000A3032"/>
    <w:rsid w:val="000A304A"/>
    <w:rsid w:val="000A3079"/>
    <w:rsid w:val="000A3082"/>
    <w:rsid w:val="000A30DB"/>
    <w:rsid w:val="000A30F0"/>
    <w:rsid w:val="000A3100"/>
    <w:rsid w:val="000A311A"/>
    <w:rsid w:val="000A3157"/>
    <w:rsid w:val="000A3158"/>
    <w:rsid w:val="000A3178"/>
    <w:rsid w:val="000A31C3"/>
    <w:rsid w:val="000A31D0"/>
    <w:rsid w:val="000A3252"/>
    <w:rsid w:val="000A327E"/>
    <w:rsid w:val="000A3283"/>
    <w:rsid w:val="000A3297"/>
    <w:rsid w:val="000A32C4"/>
    <w:rsid w:val="000A32D9"/>
    <w:rsid w:val="000A3328"/>
    <w:rsid w:val="000A3337"/>
    <w:rsid w:val="000A3377"/>
    <w:rsid w:val="000A338F"/>
    <w:rsid w:val="000A33D2"/>
    <w:rsid w:val="000A33F0"/>
    <w:rsid w:val="000A341A"/>
    <w:rsid w:val="000A3435"/>
    <w:rsid w:val="000A3454"/>
    <w:rsid w:val="000A348A"/>
    <w:rsid w:val="000A34B7"/>
    <w:rsid w:val="000A3501"/>
    <w:rsid w:val="000A351B"/>
    <w:rsid w:val="000A3532"/>
    <w:rsid w:val="000A354C"/>
    <w:rsid w:val="000A356A"/>
    <w:rsid w:val="000A357E"/>
    <w:rsid w:val="000A359F"/>
    <w:rsid w:val="000A35A5"/>
    <w:rsid w:val="000A35AC"/>
    <w:rsid w:val="000A35AD"/>
    <w:rsid w:val="000A35C1"/>
    <w:rsid w:val="000A35F4"/>
    <w:rsid w:val="000A3632"/>
    <w:rsid w:val="000A364B"/>
    <w:rsid w:val="000A3686"/>
    <w:rsid w:val="000A36B2"/>
    <w:rsid w:val="000A36C6"/>
    <w:rsid w:val="000A36CD"/>
    <w:rsid w:val="000A36F2"/>
    <w:rsid w:val="000A3718"/>
    <w:rsid w:val="000A3720"/>
    <w:rsid w:val="000A3777"/>
    <w:rsid w:val="000A377D"/>
    <w:rsid w:val="000A37A7"/>
    <w:rsid w:val="000A37BF"/>
    <w:rsid w:val="000A37C9"/>
    <w:rsid w:val="000A37D9"/>
    <w:rsid w:val="000A37E7"/>
    <w:rsid w:val="000A3823"/>
    <w:rsid w:val="000A3841"/>
    <w:rsid w:val="000A3864"/>
    <w:rsid w:val="000A3880"/>
    <w:rsid w:val="000A38AB"/>
    <w:rsid w:val="000A38BC"/>
    <w:rsid w:val="000A38D6"/>
    <w:rsid w:val="000A38E0"/>
    <w:rsid w:val="000A391A"/>
    <w:rsid w:val="000A394F"/>
    <w:rsid w:val="000A39A3"/>
    <w:rsid w:val="000A39B6"/>
    <w:rsid w:val="000A39CD"/>
    <w:rsid w:val="000A39D4"/>
    <w:rsid w:val="000A39E1"/>
    <w:rsid w:val="000A39E6"/>
    <w:rsid w:val="000A3A12"/>
    <w:rsid w:val="000A3A19"/>
    <w:rsid w:val="000A3A70"/>
    <w:rsid w:val="000A3AD8"/>
    <w:rsid w:val="000A3B58"/>
    <w:rsid w:val="000A3BAD"/>
    <w:rsid w:val="000A3BE7"/>
    <w:rsid w:val="000A3BED"/>
    <w:rsid w:val="000A3C12"/>
    <w:rsid w:val="000A3C2D"/>
    <w:rsid w:val="000A3C4C"/>
    <w:rsid w:val="000A3C92"/>
    <w:rsid w:val="000A3C9E"/>
    <w:rsid w:val="000A3CB7"/>
    <w:rsid w:val="000A3CB8"/>
    <w:rsid w:val="000A3CBC"/>
    <w:rsid w:val="000A3CFB"/>
    <w:rsid w:val="000A3D22"/>
    <w:rsid w:val="000A3D7E"/>
    <w:rsid w:val="000A3DBF"/>
    <w:rsid w:val="000A3DC1"/>
    <w:rsid w:val="000A3DE3"/>
    <w:rsid w:val="000A3E03"/>
    <w:rsid w:val="000A3E12"/>
    <w:rsid w:val="000A3E48"/>
    <w:rsid w:val="000A3EBE"/>
    <w:rsid w:val="000A3EC4"/>
    <w:rsid w:val="000A3F4E"/>
    <w:rsid w:val="000A3F6A"/>
    <w:rsid w:val="000A3F6D"/>
    <w:rsid w:val="000A3F72"/>
    <w:rsid w:val="000A3F7C"/>
    <w:rsid w:val="000A4021"/>
    <w:rsid w:val="000A4100"/>
    <w:rsid w:val="000A4132"/>
    <w:rsid w:val="000A414C"/>
    <w:rsid w:val="000A41A2"/>
    <w:rsid w:val="000A41E1"/>
    <w:rsid w:val="000A4223"/>
    <w:rsid w:val="000A42B9"/>
    <w:rsid w:val="000A42BD"/>
    <w:rsid w:val="000A432D"/>
    <w:rsid w:val="000A43B7"/>
    <w:rsid w:val="000A43CC"/>
    <w:rsid w:val="000A43F9"/>
    <w:rsid w:val="000A4407"/>
    <w:rsid w:val="000A4408"/>
    <w:rsid w:val="000A442E"/>
    <w:rsid w:val="000A4440"/>
    <w:rsid w:val="000A4462"/>
    <w:rsid w:val="000A4463"/>
    <w:rsid w:val="000A4468"/>
    <w:rsid w:val="000A448C"/>
    <w:rsid w:val="000A449F"/>
    <w:rsid w:val="000A44FD"/>
    <w:rsid w:val="000A456F"/>
    <w:rsid w:val="000A4655"/>
    <w:rsid w:val="000A4694"/>
    <w:rsid w:val="000A472F"/>
    <w:rsid w:val="000A4798"/>
    <w:rsid w:val="000A47AB"/>
    <w:rsid w:val="000A47C7"/>
    <w:rsid w:val="000A4810"/>
    <w:rsid w:val="000A483B"/>
    <w:rsid w:val="000A4844"/>
    <w:rsid w:val="000A48A7"/>
    <w:rsid w:val="000A48E3"/>
    <w:rsid w:val="000A4963"/>
    <w:rsid w:val="000A4977"/>
    <w:rsid w:val="000A499C"/>
    <w:rsid w:val="000A49AA"/>
    <w:rsid w:val="000A49AC"/>
    <w:rsid w:val="000A49BB"/>
    <w:rsid w:val="000A49C8"/>
    <w:rsid w:val="000A49F2"/>
    <w:rsid w:val="000A4A4C"/>
    <w:rsid w:val="000A4A59"/>
    <w:rsid w:val="000A4B12"/>
    <w:rsid w:val="000A4B4C"/>
    <w:rsid w:val="000A4B9B"/>
    <w:rsid w:val="000A4BFE"/>
    <w:rsid w:val="000A4C06"/>
    <w:rsid w:val="000A4C3A"/>
    <w:rsid w:val="000A4C40"/>
    <w:rsid w:val="000A4C94"/>
    <w:rsid w:val="000A4C96"/>
    <w:rsid w:val="000A4CA7"/>
    <w:rsid w:val="000A4CD2"/>
    <w:rsid w:val="000A4D38"/>
    <w:rsid w:val="000A4D42"/>
    <w:rsid w:val="000A4D96"/>
    <w:rsid w:val="000A4D99"/>
    <w:rsid w:val="000A4DCA"/>
    <w:rsid w:val="000A4DDF"/>
    <w:rsid w:val="000A4E13"/>
    <w:rsid w:val="000A4E71"/>
    <w:rsid w:val="000A4EB0"/>
    <w:rsid w:val="000A4EC6"/>
    <w:rsid w:val="000A4F38"/>
    <w:rsid w:val="000A4F41"/>
    <w:rsid w:val="000A4FCD"/>
    <w:rsid w:val="000A4FDE"/>
    <w:rsid w:val="000A5042"/>
    <w:rsid w:val="000A5063"/>
    <w:rsid w:val="000A50A3"/>
    <w:rsid w:val="000A50A7"/>
    <w:rsid w:val="000A50B7"/>
    <w:rsid w:val="000A50BC"/>
    <w:rsid w:val="000A50D9"/>
    <w:rsid w:val="000A50EA"/>
    <w:rsid w:val="000A512B"/>
    <w:rsid w:val="000A5137"/>
    <w:rsid w:val="000A5192"/>
    <w:rsid w:val="000A51B9"/>
    <w:rsid w:val="000A51C2"/>
    <w:rsid w:val="000A5251"/>
    <w:rsid w:val="000A5258"/>
    <w:rsid w:val="000A5265"/>
    <w:rsid w:val="000A5276"/>
    <w:rsid w:val="000A527C"/>
    <w:rsid w:val="000A52B7"/>
    <w:rsid w:val="000A52B9"/>
    <w:rsid w:val="000A52BE"/>
    <w:rsid w:val="000A52C6"/>
    <w:rsid w:val="000A5300"/>
    <w:rsid w:val="000A5330"/>
    <w:rsid w:val="000A535A"/>
    <w:rsid w:val="000A5396"/>
    <w:rsid w:val="000A53CB"/>
    <w:rsid w:val="000A53D5"/>
    <w:rsid w:val="000A53E2"/>
    <w:rsid w:val="000A53EC"/>
    <w:rsid w:val="000A5435"/>
    <w:rsid w:val="000A54A5"/>
    <w:rsid w:val="000A54C9"/>
    <w:rsid w:val="000A54CA"/>
    <w:rsid w:val="000A54DE"/>
    <w:rsid w:val="000A5501"/>
    <w:rsid w:val="000A5561"/>
    <w:rsid w:val="000A55F1"/>
    <w:rsid w:val="000A55F8"/>
    <w:rsid w:val="000A5603"/>
    <w:rsid w:val="000A561C"/>
    <w:rsid w:val="000A56E6"/>
    <w:rsid w:val="000A56EA"/>
    <w:rsid w:val="000A5725"/>
    <w:rsid w:val="000A572D"/>
    <w:rsid w:val="000A574D"/>
    <w:rsid w:val="000A5751"/>
    <w:rsid w:val="000A5787"/>
    <w:rsid w:val="000A5796"/>
    <w:rsid w:val="000A57E9"/>
    <w:rsid w:val="000A5829"/>
    <w:rsid w:val="000A5866"/>
    <w:rsid w:val="000A58E6"/>
    <w:rsid w:val="000A58F2"/>
    <w:rsid w:val="000A5927"/>
    <w:rsid w:val="000A5977"/>
    <w:rsid w:val="000A59C7"/>
    <w:rsid w:val="000A59CA"/>
    <w:rsid w:val="000A59F2"/>
    <w:rsid w:val="000A59FC"/>
    <w:rsid w:val="000A5A33"/>
    <w:rsid w:val="000A5A44"/>
    <w:rsid w:val="000A5A8A"/>
    <w:rsid w:val="000A5A98"/>
    <w:rsid w:val="000A5AB4"/>
    <w:rsid w:val="000A5AC1"/>
    <w:rsid w:val="000A5B38"/>
    <w:rsid w:val="000A5B39"/>
    <w:rsid w:val="000A5B3D"/>
    <w:rsid w:val="000A5B4D"/>
    <w:rsid w:val="000A5BBA"/>
    <w:rsid w:val="000A5BBE"/>
    <w:rsid w:val="000A5BF9"/>
    <w:rsid w:val="000A5C4B"/>
    <w:rsid w:val="000A5CB1"/>
    <w:rsid w:val="000A5CB3"/>
    <w:rsid w:val="000A5D0A"/>
    <w:rsid w:val="000A5D59"/>
    <w:rsid w:val="000A5D74"/>
    <w:rsid w:val="000A5DC5"/>
    <w:rsid w:val="000A5DE3"/>
    <w:rsid w:val="000A5E09"/>
    <w:rsid w:val="000A5E14"/>
    <w:rsid w:val="000A5E81"/>
    <w:rsid w:val="000A5E9B"/>
    <w:rsid w:val="000A5EED"/>
    <w:rsid w:val="000A5F61"/>
    <w:rsid w:val="000A5F70"/>
    <w:rsid w:val="000A5F82"/>
    <w:rsid w:val="000A5F9A"/>
    <w:rsid w:val="000A5FB6"/>
    <w:rsid w:val="000A5FB9"/>
    <w:rsid w:val="000A6054"/>
    <w:rsid w:val="000A6091"/>
    <w:rsid w:val="000A60AE"/>
    <w:rsid w:val="000A60D3"/>
    <w:rsid w:val="000A60E7"/>
    <w:rsid w:val="000A60FF"/>
    <w:rsid w:val="000A6158"/>
    <w:rsid w:val="000A615D"/>
    <w:rsid w:val="000A619A"/>
    <w:rsid w:val="000A61A4"/>
    <w:rsid w:val="000A61B3"/>
    <w:rsid w:val="000A61B9"/>
    <w:rsid w:val="000A61E2"/>
    <w:rsid w:val="000A61F6"/>
    <w:rsid w:val="000A6226"/>
    <w:rsid w:val="000A6293"/>
    <w:rsid w:val="000A62A9"/>
    <w:rsid w:val="000A6323"/>
    <w:rsid w:val="000A6340"/>
    <w:rsid w:val="000A6367"/>
    <w:rsid w:val="000A63B0"/>
    <w:rsid w:val="000A63E3"/>
    <w:rsid w:val="000A6430"/>
    <w:rsid w:val="000A6465"/>
    <w:rsid w:val="000A646F"/>
    <w:rsid w:val="000A6471"/>
    <w:rsid w:val="000A64A1"/>
    <w:rsid w:val="000A64C5"/>
    <w:rsid w:val="000A64C8"/>
    <w:rsid w:val="000A64E7"/>
    <w:rsid w:val="000A650C"/>
    <w:rsid w:val="000A6526"/>
    <w:rsid w:val="000A654E"/>
    <w:rsid w:val="000A6572"/>
    <w:rsid w:val="000A6574"/>
    <w:rsid w:val="000A6587"/>
    <w:rsid w:val="000A65BC"/>
    <w:rsid w:val="000A65FC"/>
    <w:rsid w:val="000A661B"/>
    <w:rsid w:val="000A6622"/>
    <w:rsid w:val="000A6637"/>
    <w:rsid w:val="000A669B"/>
    <w:rsid w:val="000A669E"/>
    <w:rsid w:val="000A6706"/>
    <w:rsid w:val="000A6719"/>
    <w:rsid w:val="000A672F"/>
    <w:rsid w:val="000A6734"/>
    <w:rsid w:val="000A677F"/>
    <w:rsid w:val="000A6788"/>
    <w:rsid w:val="000A67B2"/>
    <w:rsid w:val="000A67B4"/>
    <w:rsid w:val="000A67FC"/>
    <w:rsid w:val="000A689D"/>
    <w:rsid w:val="000A68A6"/>
    <w:rsid w:val="000A6967"/>
    <w:rsid w:val="000A69A4"/>
    <w:rsid w:val="000A6A04"/>
    <w:rsid w:val="000A6A1F"/>
    <w:rsid w:val="000A6A5A"/>
    <w:rsid w:val="000A6A82"/>
    <w:rsid w:val="000A6A8E"/>
    <w:rsid w:val="000A6A9E"/>
    <w:rsid w:val="000A6AB1"/>
    <w:rsid w:val="000A6AD3"/>
    <w:rsid w:val="000A6AE5"/>
    <w:rsid w:val="000A6B04"/>
    <w:rsid w:val="000A6B0C"/>
    <w:rsid w:val="000A6B33"/>
    <w:rsid w:val="000A6B3B"/>
    <w:rsid w:val="000A6B79"/>
    <w:rsid w:val="000A6B7B"/>
    <w:rsid w:val="000A6B7F"/>
    <w:rsid w:val="000A6BC6"/>
    <w:rsid w:val="000A6C30"/>
    <w:rsid w:val="000A6C65"/>
    <w:rsid w:val="000A6CA6"/>
    <w:rsid w:val="000A6CD4"/>
    <w:rsid w:val="000A6CED"/>
    <w:rsid w:val="000A6D15"/>
    <w:rsid w:val="000A6D3B"/>
    <w:rsid w:val="000A6D5B"/>
    <w:rsid w:val="000A6DBE"/>
    <w:rsid w:val="000A6DC4"/>
    <w:rsid w:val="000A6DE7"/>
    <w:rsid w:val="000A6DF2"/>
    <w:rsid w:val="000A6E75"/>
    <w:rsid w:val="000A6E7E"/>
    <w:rsid w:val="000A6E91"/>
    <w:rsid w:val="000A6EB1"/>
    <w:rsid w:val="000A6EC1"/>
    <w:rsid w:val="000A6EFA"/>
    <w:rsid w:val="000A6F3C"/>
    <w:rsid w:val="000A6F42"/>
    <w:rsid w:val="000A6F87"/>
    <w:rsid w:val="000A6FA9"/>
    <w:rsid w:val="000A6FB1"/>
    <w:rsid w:val="000A7003"/>
    <w:rsid w:val="000A700C"/>
    <w:rsid w:val="000A7014"/>
    <w:rsid w:val="000A7018"/>
    <w:rsid w:val="000A7022"/>
    <w:rsid w:val="000A7056"/>
    <w:rsid w:val="000A705C"/>
    <w:rsid w:val="000A70C4"/>
    <w:rsid w:val="000A70ED"/>
    <w:rsid w:val="000A70FB"/>
    <w:rsid w:val="000A7136"/>
    <w:rsid w:val="000A7149"/>
    <w:rsid w:val="000A7190"/>
    <w:rsid w:val="000A71A2"/>
    <w:rsid w:val="000A723F"/>
    <w:rsid w:val="000A7254"/>
    <w:rsid w:val="000A7268"/>
    <w:rsid w:val="000A726A"/>
    <w:rsid w:val="000A7299"/>
    <w:rsid w:val="000A72C5"/>
    <w:rsid w:val="000A72F8"/>
    <w:rsid w:val="000A7317"/>
    <w:rsid w:val="000A735F"/>
    <w:rsid w:val="000A73ED"/>
    <w:rsid w:val="000A7430"/>
    <w:rsid w:val="000A7455"/>
    <w:rsid w:val="000A7464"/>
    <w:rsid w:val="000A74FF"/>
    <w:rsid w:val="000A7509"/>
    <w:rsid w:val="000A7579"/>
    <w:rsid w:val="000A75B0"/>
    <w:rsid w:val="000A75BC"/>
    <w:rsid w:val="000A75CF"/>
    <w:rsid w:val="000A7602"/>
    <w:rsid w:val="000A7605"/>
    <w:rsid w:val="000A760A"/>
    <w:rsid w:val="000A765F"/>
    <w:rsid w:val="000A7662"/>
    <w:rsid w:val="000A7664"/>
    <w:rsid w:val="000A7691"/>
    <w:rsid w:val="000A7692"/>
    <w:rsid w:val="000A76CE"/>
    <w:rsid w:val="000A770B"/>
    <w:rsid w:val="000A771F"/>
    <w:rsid w:val="000A7729"/>
    <w:rsid w:val="000A772A"/>
    <w:rsid w:val="000A7762"/>
    <w:rsid w:val="000A779F"/>
    <w:rsid w:val="000A77AE"/>
    <w:rsid w:val="000A77C5"/>
    <w:rsid w:val="000A7807"/>
    <w:rsid w:val="000A780D"/>
    <w:rsid w:val="000A7840"/>
    <w:rsid w:val="000A7864"/>
    <w:rsid w:val="000A78AC"/>
    <w:rsid w:val="000A78C1"/>
    <w:rsid w:val="000A78E3"/>
    <w:rsid w:val="000A794C"/>
    <w:rsid w:val="000A7950"/>
    <w:rsid w:val="000A79F2"/>
    <w:rsid w:val="000A7A53"/>
    <w:rsid w:val="000A7A90"/>
    <w:rsid w:val="000A7B0B"/>
    <w:rsid w:val="000A7B11"/>
    <w:rsid w:val="000A7B40"/>
    <w:rsid w:val="000A7BA7"/>
    <w:rsid w:val="000A7BDF"/>
    <w:rsid w:val="000A7BF0"/>
    <w:rsid w:val="000A7C17"/>
    <w:rsid w:val="000A7C2D"/>
    <w:rsid w:val="000A7C5D"/>
    <w:rsid w:val="000A7C6F"/>
    <w:rsid w:val="000A7C77"/>
    <w:rsid w:val="000A7C9B"/>
    <w:rsid w:val="000A7CBC"/>
    <w:rsid w:val="000A7CC8"/>
    <w:rsid w:val="000A7CEB"/>
    <w:rsid w:val="000A7D03"/>
    <w:rsid w:val="000A7D76"/>
    <w:rsid w:val="000A7D82"/>
    <w:rsid w:val="000A7D86"/>
    <w:rsid w:val="000A7D91"/>
    <w:rsid w:val="000A7E08"/>
    <w:rsid w:val="000A7E30"/>
    <w:rsid w:val="000A7E88"/>
    <w:rsid w:val="000A7E90"/>
    <w:rsid w:val="000A7E9A"/>
    <w:rsid w:val="000A7EA9"/>
    <w:rsid w:val="000A7F02"/>
    <w:rsid w:val="000A7F37"/>
    <w:rsid w:val="000A7F4C"/>
    <w:rsid w:val="000A7FA8"/>
    <w:rsid w:val="000A7FAA"/>
    <w:rsid w:val="000A7FF2"/>
    <w:rsid w:val="000B0002"/>
    <w:rsid w:val="000B000E"/>
    <w:rsid w:val="000B0093"/>
    <w:rsid w:val="000B009D"/>
    <w:rsid w:val="000B00B7"/>
    <w:rsid w:val="000B00CA"/>
    <w:rsid w:val="000B00CD"/>
    <w:rsid w:val="000B00F3"/>
    <w:rsid w:val="000B017F"/>
    <w:rsid w:val="000B0195"/>
    <w:rsid w:val="000B01AD"/>
    <w:rsid w:val="000B01C2"/>
    <w:rsid w:val="000B01F4"/>
    <w:rsid w:val="000B0252"/>
    <w:rsid w:val="000B0289"/>
    <w:rsid w:val="000B0291"/>
    <w:rsid w:val="000B02BC"/>
    <w:rsid w:val="000B0316"/>
    <w:rsid w:val="000B036F"/>
    <w:rsid w:val="000B0388"/>
    <w:rsid w:val="000B0392"/>
    <w:rsid w:val="000B0395"/>
    <w:rsid w:val="000B03F8"/>
    <w:rsid w:val="000B0406"/>
    <w:rsid w:val="000B0420"/>
    <w:rsid w:val="000B0436"/>
    <w:rsid w:val="000B044A"/>
    <w:rsid w:val="000B047D"/>
    <w:rsid w:val="000B04E2"/>
    <w:rsid w:val="000B04F0"/>
    <w:rsid w:val="000B050E"/>
    <w:rsid w:val="000B0580"/>
    <w:rsid w:val="000B0589"/>
    <w:rsid w:val="000B05AF"/>
    <w:rsid w:val="000B0608"/>
    <w:rsid w:val="000B0613"/>
    <w:rsid w:val="000B061A"/>
    <w:rsid w:val="000B061D"/>
    <w:rsid w:val="000B0659"/>
    <w:rsid w:val="000B0684"/>
    <w:rsid w:val="000B068C"/>
    <w:rsid w:val="000B06CB"/>
    <w:rsid w:val="000B06DC"/>
    <w:rsid w:val="000B06DE"/>
    <w:rsid w:val="000B076D"/>
    <w:rsid w:val="000B07A0"/>
    <w:rsid w:val="000B07A2"/>
    <w:rsid w:val="000B07BC"/>
    <w:rsid w:val="000B07DB"/>
    <w:rsid w:val="000B07DC"/>
    <w:rsid w:val="000B07E3"/>
    <w:rsid w:val="000B07EB"/>
    <w:rsid w:val="000B083D"/>
    <w:rsid w:val="000B085B"/>
    <w:rsid w:val="000B08B7"/>
    <w:rsid w:val="000B08C5"/>
    <w:rsid w:val="000B08E9"/>
    <w:rsid w:val="000B08F4"/>
    <w:rsid w:val="000B090A"/>
    <w:rsid w:val="000B0920"/>
    <w:rsid w:val="000B092D"/>
    <w:rsid w:val="000B092F"/>
    <w:rsid w:val="000B093C"/>
    <w:rsid w:val="000B093F"/>
    <w:rsid w:val="000B0966"/>
    <w:rsid w:val="000B097F"/>
    <w:rsid w:val="000B09D0"/>
    <w:rsid w:val="000B09DA"/>
    <w:rsid w:val="000B0A01"/>
    <w:rsid w:val="000B0AB7"/>
    <w:rsid w:val="000B0B48"/>
    <w:rsid w:val="000B0B5D"/>
    <w:rsid w:val="000B0B9D"/>
    <w:rsid w:val="000B0B9E"/>
    <w:rsid w:val="000B0C24"/>
    <w:rsid w:val="000B0C34"/>
    <w:rsid w:val="000B0C49"/>
    <w:rsid w:val="000B0CA1"/>
    <w:rsid w:val="000B0CE2"/>
    <w:rsid w:val="000B0CF1"/>
    <w:rsid w:val="000B0CF3"/>
    <w:rsid w:val="000B0D06"/>
    <w:rsid w:val="000B0D65"/>
    <w:rsid w:val="000B0D9C"/>
    <w:rsid w:val="000B0D9F"/>
    <w:rsid w:val="000B0E12"/>
    <w:rsid w:val="000B0E36"/>
    <w:rsid w:val="000B0E42"/>
    <w:rsid w:val="000B0E96"/>
    <w:rsid w:val="000B0EE3"/>
    <w:rsid w:val="000B0F31"/>
    <w:rsid w:val="000B0F3D"/>
    <w:rsid w:val="000B0F3F"/>
    <w:rsid w:val="000B0F62"/>
    <w:rsid w:val="000B0F7C"/>
    <w:rsid w:val="000B1030"/>
    <w:rsid w:val="000B1054"/>
    <w:rsid w:val="000B1070"/>
    <w:rsid w:val="000B1080"/>
    <w:rsid w:val="000B1083"/>
    <w:rsid w:val="000B1146"/>
    <w:rsid w:val="000B1157"/>
    <w:rsid w:val="000B115F"/>
    <w:rsid w:val="000B11E4"/>
    <w:rsid w:val="000B11EF"/>
    <w:rsid w:val="000B126F"/>
    <w:rsid w:val="000B1298"/>
    <w:rsid w:val="000B12AA"/>
    <w:rsid w:val="000B12D5"/>
    <w:rsid w:val="000B12E3"/>
    <w:rsid w:val="000B12EC"/>
    <w:rsid w:val="000B12ED"/>
    <w:rsid w:val="000B1301"/>
    <w:rsid w:val="000B1322"/>
    <w:rsid w:val="000B1343"/>
    <w:rsid w:val="000B1354"/>
    <w:rsid w:val="000B1387"/>
    <w:rsid w:val="000B13C5"/>
    <w:rsid w:val="000B13DD"/>
    <w:rsid w:val="000B1412"/>
    <w:rsid w:val="000B1413"/>
    <w:rsid w:val="000B14D3"/>
    <w:rsid w:val="000B14E3"/>
    <w:rsid w:val="000B1506"/>
    <w:rsid w:val="000B1508"/>
    <w:rsid w:val="000B151A"/>
    <w:rsid w:val="000B153B"/>
    <w:rsid w:val="000B1560"/>
    <w:rsid w:val="000B1586"/>
    <w:rsid w:val="000B1598"/>
    <w:rsid w:val="000B15DE"/>
    <w:rsid w:val="000B15EF"/>
    <w:rsid w:val="000B1625"/>
    <w:rsid w:val="000B167B"/>
    <w:rsid w:val="000B16F2"/>
    <w:rsid w:val="000B16F9"/>
    <w:rsid w:val="000B179F"/>
    <w:rsid w:val="000B17A2"/>
    <w:rsid w:val="000B1855"/>
    <w:rsid w:val="000B1886"/>
    <w:rsid w:val="000B18B8"/>
    <w:rsid w:val="000B18C3"/>
    <w:rsid w:val="000B18CC"/>
    <w:rsid w:val="000B18EC"/>
    <w:rsid w:val="000B18FA"/>
    <w:rsid w:val="000B1936"/>
    <w:rsid w:val="000B1951"/>
    <w:rsid w:val="000B1959"/>
    <w:rsid w:val="000B1971"/>
    <w:rsid w:val="000B19A2"/>
    <w:rsid w:val="000B19BC"/>
    <w:rsid w:val="000B1A61"/>
    <w:rsid w:val="000B1A90"/>
    <w:rsid w:val="000B1A9B"/>
    <w:rsid w:val="000B1AA8"/>
    <w:rsid w:val="000B1ACD"/>
    <w:rsid w:val="000B1B05"/>
    <w:rsid w:val="000B1BB5"/>
    <w:rsid w:val="000B1BE5"/>
    <w:rsid w:val="000B1C05"/>
    <w:rsid w:val="000B1C10"/>
    <w:rsid w:val="000B1C25"/>
    <w:rsid w:val="000B1CA4"/>
    <w:rsid w:val="000B1CB7"/>
    <w:rsid w:val="000B1CDE"/>
    <w:rsid w:val="000B1CEE"/>
    <w:rsid w:val="000B1CF6"/>
    <w:rsid w:val="000B1D05"/>
    <w:rsid w:val="000B1D10"/>
    <w:rsid w:val="000B1D4B"/>
    <w:rsid w:val="000B1D50"/>
    <w:rsid w:val="000B1D72"/>
    <w:rsid w:val="000B1DBB"/>
    <w:rsid w:val="000B1E1D"/>
    <w:rsid w:val="000B1E4D"/>
    <w:rsid w:val="000B1E5D"/>
    <w:rsid w:val="000B1F19"/>
    <w:rsid w:val="000B1F52"/>
    <w:rsid w:val="000B1F8A"/>
    <w:rsid w:val="000B1F8C"/>
    <w:rsid w:val="000B1F99"/>
    <w:rsid w:val="000B1FAF"/>
    <w:rsid w:val="000B1FB8"/>
    <w:rsid w:val="000B1FBB"/>
    <w:rsid w:val="000B1FC3"/>
    <w:rsid w:val="000B1FC4"/>
    <w:rsid w:val="000B1FD5"/>
    <w:rsid w:val="000B1FD6"/>
    <w:rsid w:val="000B1FE8"/>
    <w:rsid w:val="000B1FEE"/>
    <w:rsid w:val="000B2021"/>
    <w:rsid w:val="000B2025"/>
    <w:rsid w:val="000B203F"/>
    <w:rsid w:val="000B2085"/>
    <w:rsid w:val="000B20AE"/>
    <w:rsid w:val="000B2110"/>
    <w:rsid w:val="000B2131"/>
    <w:rsid w:val="000B213A"/>
    <w:rsid w:val="000B2163"/>
    <w:rsid w:val="000B216D"/>
    <w:rsid w:val="000B2187"/>
    <w:rsid w:val="000B21AA"/>
    <w:rsid w:val="000B21DE"/>
    <w:rsid w:val="000B21F0"/>
    <w:rsid w:val="000B21F4"/>
    <w:rsid w:val="000B2223"/>
    <w:rsid w:val="000B2241"/>
    <w:rsid w:val="000B22A9"/>
    <w:rsid w:val="000B22B0"/>
    <w:rsid w:val="000B22C3"/>
    <w:rsid w:val="000B2302"/>
    <w:rsid w:val="000B2304"/>
    <w:rsid w:val="000B2357"/>
    <w:rsid w:val="000B239A"/>
    <w:rsid w:val="000B23A1"/>
    <w:rsid w:val="000B23E8"/>
    <w:rsid w:val="000B247D"/>
    <w:rsid w:val="000B2489"/>
    <w:rsid w:val="000B2492"/>
    <w:rsid w:val="000B24CF"/>
    <w:rsid w:val="000B24D1"/>
    <w:rsid w:val="000B24DF"/>
    <w:rsid w:val="000B24F7"/>
    <w:rsid w:val="000B255A"/>
    <w:rsid w:val="000B255B"/>
    <w:rsid w:val="000B2592"/>
    <w:rsid w:val="000B259A"/>
    <w:rsid w:val="000B25A0"/>
    <w:rsid w:val="000B25BF"/>
    <w:rsid w:val="000B25C2"/>
    <w:rsid w:val="000B25E0"/>
    <w:rsid w:val="000B25F8"/>
    <w:rsid w:val="000B266C"/>
    <w:rsid w:val="000B26A4"/>
    <w:rsid w:val="000B26A7"/>
    <w:rsid w:val="000B26DA"/>
    <w:rsid w:val="000B2755"/>
    <w:rsid w:val="000B2767"/>
    <w:rsid w:val="000B27B4"/>
    <w:rsid w:val="000B281B"/>
    <w:rsid w:val="000B2844"/>
    <w:rsid w:val="000B2880"/>
    <w:rsid w:val="000B2888"/>
    <w:rsid w:val="000B28B9"/>
    <w:rsid w:val="000B28BF"/>
    <w:rsid w:val="000B28DC"/>
    <w:rsid w:val="000B2921"/>
    <w:rsid w:val="000B2940"/>
    <w:rsid w:val="000B29AD"/>
    <w:rsid w:val="000B29B1"/>
    <w:rsid w:val="000B2A10"/>
    <w:rsid w:val="000B2A37"/>
    <w:rsid w:val="000B2B0F"/>
    <w:rsid w:val="000B2B2F"/>
    <w:rsid w:val="000B2B3A"/>
    <w:rsid w:val="000B2B5A"/>
    <w:rsid w:val="000B2B7D"/>
    <w:rsid w:val="000B2BB1"/>
    <w:rsid w:val="000B2BCE"/>
    <w:rsid w:val="000B2C47"/>
    <w:rsid w:val="000B2C70"/>
    <w:rsid w:val="000B2D09"/>
    <w:rsid w:val="000B2D31"/>
    <w:rsid w:val="000B2D7E"/>
    <w:rsid w:val="000B2D93"/>
    <w:rsid w:val="000B2DE8"/>
    <w:rsid w:val="000B2E08"/>
    <w:rsid w:val="000B2E37"/>
    <w:rsid w:val="000B2E46"/>
    <w:rsid w:val="000B2E5D"/>
    <w:rsid w:val="000B2E7D"/>
    <w:rsid w:val="000B2E88"/>
    <w:rsid w:val="000B2E8B"/>
    <w:rsid w:val="000B2EBA"/>
    <w:rsid w:val="000B2EDC"/>
    <w:rsid w:val="000B2EF2"/>
    <w:rsid w:val="000B2F00"/>
    <w:rsid w:val="000B2F0A"/>
    <w:rsid w:val="000B2F1C"/>
    <w:rsid w:val="000B2F61"/>
    <w:rsid w:val="000B2F89"/>
    <w:rsid w:val="000B2FBA"/>
    <w:rsid w:val="000B2FCB"/>
    <w:rsid w:val="000B2FD5"/>
    <w:rsid w:val="000B2FE4"/>
    <w:rsid w:val="000B2FF5"/>
    <w:rsid w:val="000B302A"/>
    <w:rsid w:val="000B3039"/>
    <w:rsid w:val="000B3046"/>
    <w:rsid w:val="000B3052"/>
    <w:rsid w:val="000B307E"/>
    <w:rsid w:val="000B30EF"/>
    <w:rsid w:val="000B3103"/>
    <w:rsid w:val="000B314C"/>
    <w:rsid w:val="000B3155"/>
    <w:rsid w:val="000B3158"/>
    <w:rsid w:val="000B319B"/>
    <w:rsid w:val="000B31A7"/>
    <w:rsid w:val="000B31AF"/>
    <w:rsid w:val="000B31C0"/>
    <w:rsid w:val="000B31E2"/>
    <w:rsid w:val="000B326E"/>
    <w:rsid w:val="000B32BB"/>
    <w:rsid w:val="000B32BE"/>
    <w:rsid w:val="000B3334"/>
    <w:rsid w:val="000B3337"/>
    <w:rsid w:val="000B347C"/>
    <w:rsid w:val="000B349E"/>
    <w:rsid w:val="000B34A1"/>
    <w:rsid w:val="000B34B3"/>
    <w:rsid w:val="000B34D6"/>
    <w:rsid w:val="000B350B"/>
    <w:rsid w:val="000B3511"/>
    <w:rsid w:val="000B3528"/>
    <w:rsid w:val="000B3544"/>
    <w:rsid w:val="000B3576"/>
    <w:rsid w:val="000B357E"/>
    <w:rsid w:val="000B3583"/>
    <w:rsid w:val="000B35A9"/>
    <w:rsid w:val="000B361D"/>
    <w:rsid w:val="000B3621"/>
    <w:rsid w:val="000B3630"/>
    <w:rsid w:val="000B363E"/>
    <w:rsid w:val="000B369C"/>
    <w:rsid w:val="000B36AC"/>
    <w:rsid w:val="000B36F4"/>
    <w:rsid w:val="000B370C"/>
    <w:rsid w:val="000B3732"/>
    <w:rsid w:val="000B374A"/>
    <w:rsid w:val="000B376C"/>
    <w:rsid w:val="000B377B"/>
    <w:rsid w:val="000B377E"/>
    <w:rsid w:val="000B379B"/>
    <w:rsid w:val="000B37E1"/>
    <w:rsid w:val="000B3800"/>
    <w:rsid w:val="000B3860"/>
    <w:rsid w:val="000B3877"/>
    <w:rsid w:val="000B38BA"/>
    <w:rsid w:val="000B38D6"/>
    <w:rsid w:val="000B38E5"/>
    <w:rsid w:val="000B38F5"/>
    <w:rsid w:val="000B393D"/>
    <w:rsid w:val="000B393F"/>
    <w:rsid w:val="000B3964"/>
    <w:rsid w:val="000B39C4"/>
    <w:rsid w:val="000B39FA"/>
    <w:rsid w:val="000B3A69"/>
    <w:rsid w:val="000B3AF9"/>
    <w:rsid w:val="000B3B16"/>
    <w:rsid w:val="000B3B4D"/>
    <w:rsid w:val="000B3B60"/>
    <w:rsid w:val="000B3B8A"/>
    <w:rsid w:val="000B3B9E"/>
    <w:rsid w:val="000B3BBC"/>
    <w:rsid w:val="000B3C42"/>
    <w:rsid w:val="000B3C53"/>
    <w:rsid w:val="000B3C6F"/>
    <w:rsid w:val="000B3C85"/>
    <w:rsid w:val="000B3C9C"/>
    <w:rsid w:val="000B3CAD"/>
    <w:rsid w:val="000B3CB5"/>
    <w:rsid w:val="000B3CE9"/>
    <w:rsid w:val="000B3CF7"/>
    <w:rsid w:val="000B3D10"/>
    <w:rsid w:val="000B3D39"/>
    <w:rsid w:val="000B3D49"/>
    <w:rsid w:val="000B3D69"/>
    <w:rsid w:val="000B3D9C"/>
    <w:rsid w:val="000B3DC9"/>
    <w:rsid w:val="000B3DE6"/>
    <w:rsid w:val="000B3E09"/>
    <w:rsid w:val="000B3E34"/>
    <w:rsid w:val="000B3E47"/>
    <w:rsid w:val="000B3E81"/>
    <w:rsid w:val="000B3E91"/>
    <w:rsid w:val="000B3EDE"/>
    <w:rsid w:val="000B3F54"/>
    <w:rsid w:val="000B3F9F"/>
    <w:rsid w:val="000B3FA7"/>
    <w:rsid w:val="000B3FB7"/>
    <w:rsid w:val="000B3FC1"/>
    <w:rsid w:val="000B3FDC"/>
    <w:rsid w:val="000B4022"/>
    <w:rsid w:val="000B40EE"/>
    <w:rsid w:val="000B40F7"/>
    <w:rsid w:val="000B40FD"/>
    <w:rsid w:val="000B4103"/>
    <w:rsid w:val="000B410F"/>
    <w:rsid w:val="000B414A"/>
    <w:rsid w:val="000B4172"/>
    <w:rsid w:val="000B4181"/>
    <w:rsid w:val="000B4183"/>
    <w:rsid w:val="000B418F"/>
    <w:rsid w:val="000B4191"/>
    <w:rsid w:val="000B41D2"/>
    <w:rsid w:val="000B41DC"/>
    <w:rsid w:val="000B41FE"/>
    <w:rsid w:val="000B4282"/>
    <w:rsid w:val="000B4283"/>
    <w:rsid w:val="000B42B3"/>
    <w:rsid w:val="000B42C1"/>
    <w:rsid w:val="000B42D1"/>
    <w:rsid w:val="000B42D5"/>
    <w:rsid w:val="000B42DA"/>
    <w:rsid w:val="000B42DF"/>
    <w:rsid w:val="000B42E6"/>
    <w:rsid w:val="000B4309"/>
    <w:rsid w:val="000B4323"/>
    <w:rsid w:val="000B43A7"/>
    <w:rsid w:val="000B43D2"/>
    <w:rsid w:val="000B43D5"/>
    <w:rsid w:val="000B43EF"/>
    <w:rsid w:val="000B4467"/>
    <w:rsid w:val="000B4469"/>
    <w:rsid w:val="000B4475"/>
    <w:rsid w:val="000B449C"/>
    <w:rsid w:val="000B44BC"/>
    <w:rsid w:val="000B44C8"/>
    <w:rsid w:val="000B44DA"/>
    <w:rsid w:val="000B452D"/>
    <w:rsid w:val="000B453C"/>
    <w:rsid w:val="000B4552"/>
    <w:rsid w:val="000B456C"/>
    <w:rsid w:val="000B45EF"/>
    <w:rsid w:val="000B4622"/>
    <w:rsid w:val="000B4650"/>
    <w:rsid w:val="000B465D"/>
    <w:rsid w:val="000B46B7"/>
    <w:rsid w:val="000B46D2"/>
    <w:rsid w:val="000B46DE"/>
    <w:rsid w:val="000B4735"/>
    <w:rsid w:val="000B4793"/>
    <w:rsid w:val="000B47A4"/>
    <w:rsid w:val="000B47A7"/>
    <w:rsid w:val="000B47AC"/>
    <w:rsid w:val="000B47AF"/>
    <w:rsid w:val="000B47F3"/>
    <w:rsid w:val="000B480D"/>
    <w:rsid w:val="000B481E"/>
    <w:rsid w:val="000B48BF"/>
    <w:rsid w:val="000B48EC"/>
    <w:rsid w:val="000B48F3"/>
    <w:rsid w:val="000B492C"/>
    <w:rsid w:val="000B4970"/>
    <w:rsid w:val="000B4993"/>
    <w:rsid w:val="000B49A8"/>
    <w:rsid w:val="000B49BB"/>
    <w:rsid w:val="000B49BC"/>
    <w:rsid w:val="000B4A35"/>
    <w:rsid w:val="000B4A3B"/>
    <w:rsid w:val="000B4A98"/>
    <w:rsid w:val="000B4AA3"/>
    <w:rsid w:val="000B4AB0"/>
    <w:rsid w:val="000B4AE7"/>
    <w:rsid w:val="000B4AF9"/>
    <w:rsid w:val="000B4B00"/>
    <w:rsid w:val="000B4B92"/>
    <w:rsid w:val="000B4B9C"/>
    <w:rsid w:val="000B4BD2"/>
    <w:rsid w:val="000B4BEC"/>
    <w:rsid w:val="000B4C35"/>
    <w:rsid w:val="000B4C96"/>
    <w:rsid w:val="000B4C9E"/>
    <w:rsid w:val="000B4C9F"/>
    <w:rsid w:val="000B4CE6"/>
    <w:rsid w:val="000B4D0D"/>
    <w:rsid w:val="000B4D23"/>
    <w:rsid w:val="000B4D32"/>
    <w:rsid w:val="000B4D46"/>
    <w:rsid w:val="000B4D6E"/>
    <w:rsid w:val="000B4DA0"/>
    <w:rsid w:val="000B4DB8"/>
    <w:rsid w:val="000B4DC0"/>
    <w:rsid w:val="000B4DF3"/>
    <w:rsid w:val="000B4E53"/>
    <w:rsid w:val="000B4EB5"/>
    <w:rsid w:val="000B4EBB"/>
    <w:rsid w:val="000B4EF5"/>
    <w:rsid w:val="000B4EFD"/>
    <w:rsid w:val="000B4F00"/>
    <w:rsid w:val="000B4F08"/>
    <w:rsid w:val="000B4F26"/>
    <w:rsid w:val="000B4F81"/>
    <w:rsid w:val="000B4FA0"/>
    <w:rsid w:val="000B4FB1"/>
    <w:rsid w:val="000B4FEE"/>
    <w:rsid w:val="000B5040"/>
    <w:rsid w:val="000B50BD"/>
    <w:rsid w:val="000B50E4"/>
    <w:rsid w:val="000B50EA"/>
    <w:rsid w:val="000B50EC"/>
    <w:rsid w:val="000B5116"/>
    <w:rsid w:val="000B5120"/>
    <w:rsid w:val="000B5131"/>
    <w:rsid w:val="000B5132"/>
    <w:rsid w:val="000B513C"/>
    <w:rsid w:val="000B516B"/>
    <w:rsid w:val="000B517C"/>
    <w:rsid w:val="000B5180"/>
    <w:rsid w:val="000B5188"/>
    <w:rsid w:val="000B51A9"/>
    <w:rsid w:val="000B51B5"/>
    <w:rsid w:val="000B5211"/>
    <w:rsid w:val="000B5227"/>
    <w:rsid w:val="000B5246"/>
    <w:rsid w:val="000B5252"/>
    <w:rsid w:val="000B527A"/>
    <w:rsid w:val="000B52A2"/>
    <w:rsid w:val="000B52E5"/>
    <w:rsid w:val="000B533F"/>
    <w:rsid w:val="000B536F"/>
    <w:rsid w:val="000B53A4"/>
    <w:rsid w:val="000B53F1"/>
    <w:rsid w:val="000B5404"/>
    <w:rsid w:val="000B540F"/>
    <w:rsid w:val="000B5423"/>
    <w:rsid w:val="000B5462"/>
    <w:rsid w:val="000B5483"/>
    <w:rsid w:val="000B5498"/>
    <w:rsid w:val="000B5499"/>
    <w:rsid w:val="000B549F"/>
    <w:rsid w:val="000B54D5"/>
    <w:rsid w:val="000B54DB"/>
    <w:rsid w:val="000B5501"/>
    <w:rsid w:val="000B554E"/>
    <w:rsid w:val="000B558A"/>
    <w:rsid w:val="000B55AC"/>
    <w:rsid w:val="000B55CE"/>
    <w:rsid w:val="000B55FC"/>
    <w:rsid w:val="000B561B"/>
    <w:rsid w:val="000B5629"/>
    <w:rsid w:val="000B5630"/>
    <w:rsid w:val="000B5645"/>
    <w:rsid w:val="000B56DD"/>
    <w:rsid w:val="000B56E5"/>
    <w:rsid w:val="000B56F8"/>
    <w:rsid w:val="000B576E"/>
    <w:rsid w:val="000B577B"/>
    <w:rsid w:val="000B577D"/>
    <w:rsid w:val="000B577F"/>
    <w:rsid w:val="000B5785"/>
    <w:rsid w:val="000B578C"/>
    <w:rsid w:val="000B57AB"/>
    <w:rsid w:val="000B57FB"/>
    <w:rsid w:val="000B580C"/>
    <w:rsid w:val="000B580F"/>
    <w:rsid w:val="000B5836"/>
    <w:rsid w:val="000B5837"/>
    <w:rsid w:val="000B5850"/>
    <w:rsid w:val="000B585E"/>
    <w:rsid w:val="000B5885"/>
    <w:rsid w:val="000B5886"/>
    <w:rsid w:val="000B5887"/>
    <w:rsid w:val="000B5890"/>
    <w:rsid w:val="000B5897"/>
    <w:rsid w:val="000B58BB"/>
    <w:rsid w:val="000B590B"/>
    <w:rsid w:val="000B5913"/>
    <w:rsid w:val="000B5943"/>
    <w:rsid w:val="000B59D0"/>
    <w:rsid w:val="000B59D5"/>
    <w:rsid w:val="000B59EA"/>
    <w:rsid w:val="000B5A2E"/>
    <w:rsid w:val="000B5A82"/>
    <w:rsid w:val="000B5B05"/>
    <w:rsid w:val="000B5B6F"/>
    <w:rsid w:val="000B5B9F"/>
    <w:rsid w:val="000B5BC1"/>
    <w:rsid w:val="000B5C17"/>
    <w:rsid w:val="000B5C41"/>
    <w:rsid w:val="000B5C60"/>
    <w:rsid w:val="000B5CB2"/>
    <w:rsid w:val="000B5CC2"/>
    <w:rsid w:val="000B5CCD"/>
    <w:rsid w:val="000B5CF7"/>
    <w:rsid w:val="000B5D0D"/>
    <w:rsid w:val="000B5D6A"/>
    <w:rsid w:val="000B5D6C"/>
    <w:rsid w:val="000B5D7D"/>
    <w:rsid w:val="000B5D9C"/>
    <w:rsid w:val="000B5DB6"/>
    <w:rsid w:val="000B5DF8"/>
    <w:rsid w:val="000B5DFC"/>
    <w:rsid w:val="000B5E06"/>
    <w:rsid w:val="000B5E18"/>
    <w:rsid w:val="000B5E1A"/>
    <w:rsid w:val="000B5E22"/>
    <w:rsid w:val="000B5E36"/>
    <w:rsid w:val="000B5E9E"/>
    <w:rsid w:val="000B5EF0"/>
    <w:rsid w:val="000B5F4A"/>
    <w:rsid w:val="000B6019"/>
    <w:rsid w:val="000B6066"/>
    <w:rsid w:val="000B6079"/>
    <w:rsid w:val="000B607C"/>
    <w:rsid w:val="000B6088"/>
    <w:rsid w:val="000B60AC"/>
    <w:rsid w:val="000B60DF"/>
    <w:rsid w:val="000B60E6"/>
    <w:rsid w:val="000B60EE"/>
    <w:rsid w:val="000B60F3"/>
    <w:rsid w:val="000B60F8"/>
    <w:rsid w:val="000B611D"/>
    <w:rsid w:val="000B6134"/>
    <w:rsid w:val="000B614E"/>
    <w:rsid w:val="000B61C6"/>
    <w:rsid w:val="000B61FA"/>
    <w:rsid w:val="000B6203"/>
    <w:rsid w:val="000B6205"/>
    <w:rsid w:val="000B6210"/>
    <w:rsid w:val="000B6253"/>
    <w:rsid w:val="000B626F"/>
    <w:rsid w:val="000B6277"/>
    <w:rsid w:val="000B627F"/>
    <w:rsid w:val="000B6292"/>
    <w:rsid w:val="000B62AE"/>
    <w:rsid w:val="000B62D1"/>
    <w:rsid w:val="000B62D4"/>
    <w:rsid w:val="000B62DD"/>
    <w:rsid w:val="000B6317"/>
    <w:rsid w:val="000B6341"/>
    <w:rsid w:val="000B6345"/>
    <w:rsid w:val="000B634F"/>
    <w:rsid w:val="000B637A"/>
    <w:rsid w:val="000B63D8"/>
    <w:rsid w:val="000B63FD"/>
    <w:rsid w:val="000B641C"/>
    <w:rsid w:val="000B6434"/>
    <w:rsid w:val="000B6447"/>
    <w:rsid w:val="000B6472"/>
    <w:rsid w:val="000B6479"/>
    <w:rsid w:val="000B6486"/>
    <w:rsid w:val="000B64A2"/>
    <w:rsid w:val="000B64C3"/>
    <w:rsid w:val="000B652F"/>
    <w:rsid w:val="000B6542"/>
    <w:rsid w:val="000B6564"/>
    <w:rsid w:val="000B65A9"/>
    <w:rsid w:val="000B65B2"/>
    <w:rsid w:val="000B65B5"/>
    <w:rsid w:val="000B65BF"/>
    <w:rsid w:val="000B65C9"/>
    <w:rsid w:val="000B65CA"/>
    <w:rsid w:val="000B65F3"/>
    <w:rsid w:val="000B660F"/>
    <w:rsid w:val="000B6611"/>
    <w:rsid w:val="000B669C"/>
    <w:rsid w:val="000B66E6"/>
    <w:rsid w:val="000B66F3"/>
    <w:rsid w:val="000B66F7"/>
    <w:rsid w:val="000B6757"/>
    <w:rsid w:val="000B676D"/>
    <w:rsid w:val="000B678E"/>
    <w:rsid w:val="000B679F"/>
    <w:rsid w:val="000B67FF"/>
    <w:rsid w:val="000B6801"/>
    <w:rsid w:val="000B6859"/>
    <w:rsid w:val="000B685F"/>
    <w:rsid w:val="000B686C"/>
    <w:rsid w:val="000B68C6"/>
    <w:rsid w:val="000B6985"/>
    <w:rsid w:val="000B69A0"/>
    <w:rsid w:val="000B69CD"/>
    <w:rsid w:val="000B69EA"/>
    <w:rsid w:val="000B6A0A"/>
    <w:rsid w:val="000B6A27"/>
    <w:rsid w:val="000B6A32"/>
    <w:rsid w:val="000B6A59"/>
    <w:rsid w:val="000B6A6C"/>
    <w:rsid w:val="000B6A78"/>
    <w:rsid w:val="000B6AAC"/>
    <w:rsid w:val="000B6B0C"/>
    <w:rsid w:val="000B6B15"/>
    <w:rsid w:val="000B6B2B"/>
    <w:rsid w:val="000B6B80"/>
    <w:rsid w:val="000B6BA0"/>
    <w:rsid w:val="000B6C2B"/>
    <w:rsid w:val="000B6C3B"/>
    <w:rsid w:val="000B6D03"/>
    <w:rsid w:val="000B6D1C"/>
    <w:rsid w:val="000B6D23"/>
    <w:rsid w:val="000B6D94"/>
    <w:rsid w:val="000B6E0D"/>
    <w:rsid w:val="000B6E0F"/>
    <w:rsid w:val="000B6E14"/>
    <w:rsid w:val="000B6E18"/>
    <w:rsid w:val="000B6E1D"/>
    <w:rsid w:val="000B6E1E"/>
    <w:rsid w:val="000B6E39"/>
    <w:rsid w:val="000B6E67"/>
    <w:rsid w:val="000B6E78"/>
    <w:rsid w:val="000B6E7E"/>
    <w:rsid w:val="000B6EA4"/>
    <w:rsid w:val="000B6ECC"/>
    <w:rsid w:val="000B6ED6"/>
    <w:rsid w:val="000B6EFF"/>
    <w:rsid w:val="000B6F0B"/>
    <w:rsid w:val="000B6F77"/>
    <w:rsid w:val="000B6F7B"/>
    <w:rsid w:val="000B6FBA"/>
    <w:rsid w:val="000B6FBE"/>
    <w:rsid w:val="000B6FD4"/>
    <w:rsid w:val="000B6FF4"/>
    <w:rsid w:val="000B6FF6"/>
    <w:rsid w:val="000B7059"/>
    <w:rsid w:val="000B70FB"/>
    <w:rsid w:val="000B7144"/>
    <w:rsid w:val="000B7154"/>
    <w:rsid w:val="000B71BD"/>
    <w:rsid w:val="000B721E"/>
    <w:rsid w:val="000B72BA"/>
    <w:rsid w:val="000B72C1"/>
    <w:rsid w:val="000B7352"/>
    <w:rsid w:val="000B7354"/>
    <w:rsid w:val="000B7357"/>
    <w:rsid w:val="000B73BE"/>
    <w:rsid w:val="000B73F0"/>
    <w:rsid w:val="000B73F3"/>
    <w:rsid w:val="000B744B"/>
    <w:rsid w:val="000B7450"/>
    <w:rsid w:val="000B7479"/>
    <w:rsid w:val="000B747F"/>
    <w:rsid w:val="000B7482"/>
    <w:rsid w:val="000B74C2"/>
    <w:rsid w:val="000B7509"/>
    <w:rsid w:val="000B750C"/>
    <w:rsid w:val="000B754D"/>
    <w:rsid w:val="000B7550"/>
    <w:rsid w:val="000B756A"/>
    <w:rsid w:val="000B7578"/>
    <w:rsid w:val="000B757B"/>
    <w:rsid w:val="000B7592"/>
    <w:rsid w:val="000B765E"/>
    <w:rsid w:val="000B767B"/>
    <w:rsid w:val="000B767C"/>
    <w:rsid w:val="000B7698"/>
    <w:rsid w:val="000B76E7"/>
    <w:rsid w:val="000B76E8"/>
    <w:rsid w:val="000B771F"/>
    <w:rsid w:val="000B7778"/>
    <w:rsid w:val="000B7817"/>
    <w:rsid w:val="000B7843"/>
    <w:rsid w:val="000B7851"/>
    <w:rsid w:val="000B7859"/>
    <w:rsid w:val="000B78A7"/>
    <w:rsid w:val="000B78F3"/>
    <w:rsid w:val="000B790C"/>
    <w:rsid w:val="000B791A"/>
    <w:rsid w:val="000B7942"/>
    <w:rsid w:val="000B7974"/>
    <w:rsid w:val="000B798A"/>
    <w:rsid w:val="000B79A1"/>
    <w:rsid w:val="000B7A27"/>
    <w:rsid w:val="000B7A2E"/>
    <w:rsid w:val="000B7A30"/>
    <w:rsid w:val="000B7A42"/>
    <w:rsid w:val="000B7A4F"/>
    <w:rsid w:val="000B7AE4"/>
    <w:rsid w:val="000B7B10"/>
    <w:rsid w:val="000B7B20"/>
    <w:rsid w:val="000B7B62"/>
    <w:rsid w:val="000B7BAA"/>
    <w:rsid w:val="000B7BC2"/>
    <w:rsid w:val="000B7BDA"/>
    <w:rsid w:val="000B7C49"/>
    <w:rsid w:val="000B7C5A"/>
    <w:rsid w:val="000B7C8C"/>
    <w:rsid w:val="000B7CB6"/>
    <w:rsid w:val="000B7CBD"/>
    <w:rsid w:val="000B7CCD"/>
    <w:rsid w:val="000B7CF6"/>
    <w:rsid w:val="000B7D54"/>
    <w:rsid w:val="000B7D81"/>
    <w:rsid w:val="000B7D82"/>
    <w:rsid w:val="000B7D89"/>
    <w:rsid w:val="000B7D8F"/>
    <w:rsid w:val="000B7D96"/>
    <w:rsid w:val="000B7DB9"/>
    <w:rsid w:val="000B7DBA"/>
    <w:rsid w:val="000B7DE3"/>
    <w:rsid w:val="000B7E7C"/>
    <w:rsid w:val="000B7EBD"/>
    <w:rsid w:val="000B7EC1"/>
    <w:rsid w:val="000B7EF7"/>
    <w:rsid w:val="000B7F3A"/>
    <w:rsid w:val="000B7FC3"/>
    <w:rsid w:val="000B7FFB"/>
    <w:rsid w:val="000C003E"/>
    <w:rsid w:val="000C0062"/>
    <w:rsid w:val="000C0073"/>
    <w:rsid w:val="000C00CD"/>
    <w:rsid w:val="000C00FE"/>
    <w:rsid w:val="000C0104"/>
    <w:rsid w:val="000C011D"/>
    <w:rsid w:val="000C014E"/>
    <w:rsid w:val="000C018A"/>
    <w:rsid w:val="000C01A2"/>
    <w:rsid w:val="000C01D6"/>
    <w:rsid w:val="000C01D8"/>
    <w:rsid w:val="000C0212"/>
    <w:rsid w:val="000C022A"/>
    <w:rsid w:val="000C0248"/>
    <w:rsid w:val="000C02B9"/>
    <w:rsid w:val="000C02EF"/>
    <w:rsid w:val="000C0338"/>
    <w:rsid w:val="000C0357"/>
    <w:rsid w:val="000C036E"/>
    <w:rsid w:val="000C0393"/>
    <w:rsid w:val="000C03B4"/>
    <w:rsid w:val="000C03DC"/>
    <w:rsid w:val="000C03FB"/>
    <w:rsid w:val="000C0400"/>
    <w:rsid w:val="000C0428"/>
    <w:rsid w:val="000C0430"/>
    <w:rsid w:val="000C0459"/>
    <w:rsid w:val="000C045D"/>
    <w:rsid w:val="000C0471"/>
    <w:rsid w:val="000C048E"/>
    <w:rsid w:val="000C0490"/>
    <w:rsid w:val="000C04D4"/>
    <w:rsid w:val="000C04E6"/>
    <w:rsid w:val="000C04EE"/>
    <w:rsid w:val="000C04F4"/>
    <w:rsid w:val="000C0552"/>
    <w:rsid w:val="000C0558"/>
    <w:rsid w:val="000C055D"/>
    <w:rsid w:val="000C0579"/>
    <w:rsid w:val="000C05AB"/>
    <w:rsid w:val="000C061D"/>
    <w:rsid w:val="000C06AF"/>
    <w:rsid w:val="000C0710"/>
    <w:rsid w:val="000C073F"/>
    <w:rsid w:val="000C079A"/>
    <w:rsid w:val="000C07ED"/>
    <w:rsid w:val="000C07FB"/>
    <w:rsid w:val="000C0807"/>
    <w:rsid w:val="000C086E"/>
    <w:rsid w:val="000C08D6"/>
    <w:rsid w:val="000C08DE"/>
    <w:rsid w:val="000C095B"/>
    <w:rsid w:val="000C0967"/>
    <w:rsid w:val="000C0980"/>
    <w:rsid w:val="000C0984"/>
    <w:rsid w:val="000C099B"/>
    <w:rsid w:val="000C09C0"/>
    <w:rsid w:val="000C0A44"/>
    <w:rsid w:val="000C0A96"/>
    <w:rsid w:val="000C0ADA"/>
    <w:rsid w:val="000C0AFD"/>
    <w:rsid w:val="000C0B1C"/>
    <w:rsid w:val="000C0B28"/>
    <w:rsid w:val="000C0B3B"/>
    <w:rsid w:val="000C0B5D"/>
    <w:rsid w:val="000C0B65"/>
    <w:rsid w:val="000C0B7B"/>
    <w:rsid w:val="000C0B7F"/>
    <w:rsid w:val="000C0B86"/>
    <w:rsid w:val="000C0B89"/>
    <w:rsid w:val="000C0B8E"/>
    <w:rsid w:val="000C0B90"/>
    <w:rsid w:val="000C0B91"/>
    <w:rsid w:val="000C0B93"/>
    <w:rsid w:val="000C0BB3"/>
    <w:rsid w:val="000C0BB9"/>
    <w:rsid w:val="000C0BBF"/>
    <w:rsid w:val="000C0BC0"/>
    <w:rsid w:val="000C0BEB"/>
    <w:rsid w:val="000C0C00"/>
    <w:rsid w:val="000C0C24"/>
    <w:rsid w:val="000C0C38"/>
    <w:rsid w:val="000C0C5A"/>
    <w:rsid w:val="000C0C5B"/>
    <w:rsid w:val="000C0C6F"/>
    <w:rsid w:val="000C0CB5"/>
    <w:rsid w:val="000C0CC4"/>
    <w:rsid w:val="000C0D4B"/>
    <w:rsid w:val="000C0D95"/>
    <w:rsid w:val="000C0DA5"/>
    <w:rsid w:val="000C0DDE"/>
    <w:rsid w:val="000C0DE2"/>
    <w:rsid w:val="000C0E2A"/>
    <w:rsid w:val="000C0E99"/>
    <w:rsid w:val="000C0EB5"/>
    <w:rsid w:val="000C0EF3"/>
    <w:rsid w:val="000C0F15"/>
    <w:rsid w:val="000C0F3B"/>
    <w:rsid w:val="000C0F4B"/>
    <w:rsid w:val="000C0F69"/>
    <w:rsid w:val="000C0F6E"/>
    <w:rsid w:val="000C0F8F"/>
    <w:rsid w:val="000C0F99"/>
    <w:rsid w:val="000C0FA8"/>
    <w:rsid w:val="000C0FAE"/>
    <w:rsid w:val="000C102A"/>
    <w:rsid w:val="000C1095"/>
    <w:rsid w:val="000C10A3"/>
    <w:rsid w:val="000C10A4"/>
    <w:rsid w:val="000C1115"/>
    <w:rsid w:val="000C112D"/>
    <w:rsid w:val="000C117E"/>
    <w:rsid w:val="000C11A5"/>
    <w:rsid w:val="000C11DB"/>
    <w:rsid w:val="000C1252"/>
    <w:rsid w:val="000C127D"/>
    <w:rsid w:val="000C12AD"/>
    <w:rsid w:val="000C12DC"/>
    <w:rsid w:val="000C12EA"/>
    <w:rsid w:val="000C12FD"/>
    <w:rsid w:val="000C130C"/>
    <w:rsid w:val="000C1316"/>
    <w:rsid w:val="000C1378"/>
    <w:rsid w:val="000C1391"/>
    <w:rsid w:val="000C13A7"/>
    <w:rsid w:val="000C13B7"/>
    <w:rsid w:val="000C13D6"/>
    <w:rsid w:val="000C140C"/>
    <w:rsid w:val="000C140D"/>
    <w:rsid w:val="000C1448"/>
    <w:rsid w:val="000C1456"/>
    <w:rsid w:val="000C145B"/>
    <w:rsid w:val="000C1462"/>
    <w:rsid w:val="000C1494"/>
    <w:rsid w:val="000C14A3"/>
    <w:rsid w:val="000C152B"/>
    <w:rsid w:val="000C1530"/>
    <w:rsid w:val="000C1559"/>
    <w:rsid w:val="000C15A4"/>
    <w:rsid w:val="000C15A8"/>
    <w:rsid w:val="000C15CC"/>
    <w:rsid w:val="000C15EE"/>
    <w:rsid w:val="000C1602"/>
    <w:rsid w:val="000C1652"/>
    <w:rsid w:val="000C1663"/>
    <w:rsid w:val="000C168D"/>
    <w:rsid w:val="000C1690"/>
    <w:rsid w:val="000C16AC"/>
    <w:rsid w:val="000C16B8"/>
    <w:rsid w:val="000C16D5"/>
    <w:rsid w:val="000C170A"/>
    <w:rsid w:val="000C1719"/>
    <w:rsid w:val="000C1738"/>
    <w:rsid w:val="000C1745"/>
    <w:rsid w:val="000C1779"/>
    <w:rsid w:val="000C17E2"/>
    <w:rsid w:val="000C17F7"/>
    <w:rsid w:val="000C185E"/>
    <w:rsid w:val="000C1868"/>
    <w:rsid w:val="000C189C"/>
    <w:rsid w:val="000C18A6"/>
    <w:rsid w:val="000C1946"/>
    <w:rsid w:val="000C1996"/>
    <w:rsid w:val="000C19B4"/>
    <w:rsid w:val="000C19C2"/>
    <w:rsid w:val="000C19CB"/>
    <w:rsid w:val="000C1A45"/>
    <w:rsid w:val="000C1A4D"/>
    <w:rsid w:val="000C1A51"/>
    <w:rsid w:val="000C1A56"/>
    <w:rsid w:val="000C1A60"/>
    <w:rsid w:val="000C1ADE"/>
    <w:rsid w:val="000C1B06"/>
    <w:rsid w:val="000C1B0F"/>
    <w:rsid w:val="000C1B24"/>
    <w:rsid w:val="000C1B25"/>
    <w:rsid w:val="000C1BBA"/>
    <w:rsid w:val="000C1BC0"/>
    <w:rsid w:val="000C1BC3"/>
    <w:rsid w:val="000C1C6C"/>
    <w:rsid w:val="000C1C75"/>
    <w:rsid w:val="000C1C79"/>
    <w:rsid w:val="000C1CAA"/>
    <w:rsid w:val="000C1CB3"/>
    <w:rsid w:val="000C1CC9"/>
    <w:rsid w:val="000C1CE0"/>
    <w:rsid w:val="000C1D03"/>
    <w:rsid w:val="000C1D15"/>
    <w:rsid w:val="000C1D19"/>
    <w:rsid w:val="000C1D25"/>
    <w:rsid w:val="000C1D36"/>
    <w:rsid w:val="000C1D3E"/>
    <w:rsid w:val="000C1D49"/>
    <w:rsid w:val="000C1D8C"/>
    <w:rsid w:val="000C1DAC"/>
    <w:rsid w:val="000C1DBE"/>
    <w:rsid w:val="000C1DDD"/>
    <w:rsid w:val="000C1DF6"/>
    <w:rsid w:val="000C1DF9"/>
    <w:rsid w:val="000C1E1D"/>
    <w:rsid w:val="000C1E5C"/>
    <w:rsid w:val="000C1E81"/>
    <w:rsid w:val="000C1E8C"/>
    <w:rsid w:val="000C1E97"/>
    <w:rsid w:val="000C1E9C"/>
    <w:rsid w:val="000C1EBB"/>
    <w:rsid w:val="000C1F2A"/>
    <w:rsid w:val="000C1F38"/>
    <w:rsid w:val="000C1F82"/>
    <w:rsid w:val="000C1FC8"/>
    <w:rsid w:val="000C1FE0"/>
    <w:rsid w:val="000C1FED"/>
    <w:rsid w:val="000C2009"/>
    <w:rsid w:val="000C2057"/>
    <w:rsid w:val="000C207F"/>
    <w:rsid w:val="000C209F"/>
    <w:rsid w:val="000C20A4"/>
    <w:rsid w:val="000C2102"/>
    <w:rsid w:val="000C210F"/>
    <w:rsid w:val="000C211A"/>
    <w:rsid w:val="000C2135"/>
    <w:rsid w:val="000C2144"/>
    <w:rsid w:val="000C2158"/>
    <w:rsid w:val="000C216B"/>
    <w:rsid w:val="000C21ED"/>
    <w:rsid w:val="000C221B"/>
    <w:rsid w:val="000C2230"/>
    <w:rsid w:val="000C2262"/>
    <w:rsid w:val="000C2292"/>
    <w:rsid w:val="000C229D"/>
    <w:rsid w:val="000C22BD"/>
    <w:rsid w:val="000C233D"/>
    <w:rsid w:val="000C234B"/>
    <w:rsid w:val="000C2351"/>
    <w:rsid w:val="000C2389"/>
    <w:rsid w:val="000C239E"/>
    <w:rsid w:val="000C23BC"/>
    <w:rsid w:val="000C23CC"/>
    <w:rsid w:val="000C23D8"/>
    <w:rsid w:val="000C23E7"/>
    <w:rsid w:val="000C23EA"/>
    <w:rsid w:val="000C23ED"/>
    <w:rsid w:val="000C23F4"/>
    <w:rsid w:val="000C241C"/>
    <w:rsid w:val="000C2434"/>
    <w:rsid w:val="000C2453"/>
    <w:rsid w:val="000C245E"/>
    <w:rsid w:val="000C2469"/>
    <w:rsid w:val="000C24B9"/>
    <w:rsid w:val="000C24CE"/>
    <w:rsid w:val="000C2507"/>
    <w:rsid w:val="000C2547"/>
    <w:rsid w:val="000C2549"/>
    <w:rsid w:val="000C25A9"/>
    <w:rsid w:val="000C263E"/>
    <w:rsid w:val="000C2648"/>
    <w:rsid w:val="000C264C"/>
    <w:rsid w:val="000C268C"/>
    <w:rsid w:val="000C26B0"/>
    <w:rsid w:val="000C26EA"/>
    <w:rsid w:val="000C2713"/>
    <w:rsid w:val="000C2749"/>
    <w:rsid w:val="000C2773"/>
    <w:rsid w:val="000C2775"/>
    <w:rsid w:val="000C2777"/>
    <w:rsid w:val="000C2780"/>
    <w:rsid w:val="000C2786"/>
    <w:rsid w:val="000C279A"/>
    <w:rsid w:val="000C2812"/>
    <w:rsid w:val="000C283E"/>
    <w:rsid w:val="000C286B"/>
    <w:rsid w:val="000C286E"/>
    <w:rsid w:val="000C28FB"/>
    <w:rsid w:val="000C2906"/>
    <w:rsid w:val="000C2915"/>
    <w:rsid w:val="000C2976"/>
    <w:rsid w:val="000C2977"/>
    <w:rsid w:val="000C29D1"/>
    <w:rsid w:val="000C29FF"/>
    <w:rsid w:val="000C2A01"/>
    <w:rsid w:val="000C2A36"/>
    <w:rsid w:val="000C2A47"/>
    <w:rsid w:val="000C2A56"/>
    <w:rsid w:val="000C2A70"/>
    <w:rsid w:val="000C2AB7"/>
    <w:rsid w:val="000C2ABF"/>
    <w:rsid w:val="000C2AE0"/>
    <w:rsid w:val="000C2AF0"/>
    <w:rsid w:val="000C2B25"/>
    <w:rsid w:val="000C2B33"/>
    <w:rsid w:val="000C2B73"/>
    <w:rsid w:val="000C2B8A"/>
    <w:rsid w:val="000C2B9E"/>
    <w:rsid w:val="000C2BE6"/>
    <w:rsid w:val="000C2C00"/>
    <w:rsid w:val="000C2C07"/>
    <w:rsid w:val="000C2C08"/>
    <w:rsid w:val="000C2C84"/>
    <w:rsid w:val="000C2C88"/>
    <w:rsid w:val="000C2D5D"/>
    <w:rsid w:val="000C2D87"/>
    <w:rsid w:val="000C2D99"/>
    <w:rsid w:val="000C2DE5"/>
    <w:rsid w:val="000C2E76"/>
    <w:rsid w:val="000C2EA1"/>
    <w:rsid w:val="000C2EA7"/>
    <w:rsid w:val="000C2EB5"/>
    <w:rsid w:val="000C2F2B"/>
    <w:rsid w:val="000C2FA0"/>
    <w:rsid w:val="000C2FC6"/>
    <w:rsid w:val="000C2FED"/>
    <w:rsid w:val="000C2FFA"/>
    <w:rsid w:val="000C301A"/>
    <w:rsid w:val="000C3041"/>
    <w:rsid w:val="000C3059"/>
    <w:rsid w:val="000C3063"/>
    <w:rsid w:val="000C3081"/>
    <w:rsid w:val="000C3082"/>
    <w:rsid w:val="000C30A4"/>
    <w:rsid w:val="000C30A8"/>
    <w:rsid w:val="000C30AC"/>
    <w:rsid w:val="000C30B7"/>
    <w:rsid w:val="000C30BC"/>
    <w:rsid w:val="000C31A1"/>
    <w:rsid w:val="000C31F0"/>
    <w:rsid w:val="000C3228"/>
    <w:rsid w:val="000C3266"/>
    <w:rsid w:val="000C326D"/>
    <w:rsid w:val="000C32C2"/>
    <w:rsid w:val="000C32DC"/>
    <w:rsid w:val="000C3349"/>
    <w:rsid w:val="000C338B"/>
    <w:rsid w:val="000C33F3"/>
    <w:rsid w:val="000C33F8"/>
    <w:rsid w:val="000C3456"/>
    <w:rsid w:val="000C34BC"/>
    <w:rsid w:val="000C34D3"/>
    <w:rsid w:val="000C34ED"/>
    <w:rsid w:val="000C354A"/>
    <w:rsid w:val="000C35EB"/>
    <w:rsid w:val="000C3625"/>
    <w:rsid w:val="000C3658"/>
    <w:rsid w:val="000C367F"/>
    <w:rsid w:val="000C368F"/>
    <w:rsid w:val="000C36C9"/>
    <w:rsid w:val="000C36D0"/>
    <w:rsid w:val="000C3707"/>
    <w:rsid w:val="000C3719"/>
    <w:rsid w:val="000C3741"/>
    <w:rsid w:val="000C3751"/>
    <w:rsid w:val="000C376D"/>
    <w:rsid w:val="000C3774"/>
    <w:rsid w:val="000C3776"/>
    <w:rsid w:val="000C37BC"/>
    <w:rsid w:val="000C37E6"/>
    <w:rsid w:val="000C37E8"/>
    <w:rsid w:val="000C37FA"/>
    <w:rsid w:val="000C387B"/>
    <w:rsid w:val="000C3886"/>
    <w:rsid w:val="000C388C"/>
    <w:rsid w:val="000C38A5"/>
    <w:rsid w:val="000C38C4"/>
    <w:rsid w:val="000C3953"/>
    <w:rsid w:val="000C3988"/>
    <w:rsid w:val="000C3991"/>
    <w:rsid w:val="000C3A6B"/>
    <w:rsid w:val="000C3A7E"/>
    <w:rsid w:val="000C3A8C"/>
    <w:rsid w:val="000C3ABD"/>
    <w:rsid w:val="000C3AC5"/>
    <w:rsid w:val="000C3AEA"/>
    <w:rsid w:val="000C3AFD"/>
    <w:rsid w:val="000C3B23"/>
    <w:rsid w:val="000C3B3C"/>
    <w:rsid w:val="000C3B93"/>
    <w:rsid w:val="000C3BDE"/>
    <w:rsid w:val="000C3BF8"/>
    <w:rsid w:val="000C3BFD"/>
    <w:rsid w:val="000C3BFF"/>
    <w:rsid w:val="000C3C13"/>
    <w:rsid w:val="000C3C2B"/>
    <w:rsid w:val="000C3C36"/>
    <w:rsid w:val="000C3C9E"/>
    <w:rsid w:val="000C3CD4"/>
    <w:rsid w:val="000C3CF8"/>
    <w:rsid w:val="000C3D4C"/>
    <w:rsid w:val="000C3D78"/>
    <w:rsid w:val="000C3DAB"/>
    <w:rsid w:val="000C3DC6"/>
    <w:rsid w:val="000C3DCA"/>
    <w:rsid w:val="000C3DD1"/>
    <w:rsid w:val="000C3DE5"/>
    <w:rsid w:val="000C3E19"/>
    <w:rsid w:val="000C3E24"/>
    <w:rsid w:val="000C3E32"/>
    <w:rsid w:val="000C3E72"/>
    <w:rsid w:val="000C3E7C"/>
    <w:rsid w:val="000C3EA5"/>
    <w:rsid w:val="000C3EB4"/>
    <w:rsid w:val="000C3EC6"/>
    <w:rsid w:val="000C3EC7"/>
    <w:rsid w:val="000C3EFA"/>
    <w:rsid w:val="000C3F0B"/>
    <w:rsid w:val="000C3F1C"/>
    <w:rsid w:val="000C3F57"/>
    <w:rsid w:val="000C3F5B"/>
    <w:rsid w:val="000C3F5F"/>
    <w:rsid w:val="000C3F6C"/>
    <w:rsid w:val="000C3FBC"/>
    <w:rsid w:val="000C3FCC"/>
    <w:rsid w:val="000C3FFD"/>
    <w:rsid w:val="000C4005"/>
    <w:rsid w:val="000C400C"/>
    <w:rsid w:val="000C400F"/>
    <w:rsid w:val="000C407E"/>
    <w:rsid w:val="000C40A3"/>
    <w:rsid w:val="000C40A7"/>
    <w:rsid w:val="000C40BE"/>
    <w:rsid w:val="000C40F2"/>
    <w:rsid w:val="000C410F"/>
    <w:rsid w:val="000C414A"/>
    <w:rsid w:val="000C41B5"/>
    <w:rsid w:val="000C41DF"/>
    <w:rsid w:val="000C4298"/>
    <w:rsid w:val="000C42A2"/>
    <w:rsid w:val="000C42AB"/>
    <w:rsid w:val="000C42CE"/>
    <w:rsid w:val="000C436E"/>
    <w:rsid w:val="000C4370"/>
    <w:rsid w:val="000C438E"/>
    <w:rsid w:val="000C438F"/>
    <w:rsid w:val="000C439C"/>
    <w:rsid w:val="000C43D9"/>
    <w:rsid w:val="000C43FA"/>
    <w:rsid w:val="000C4400"/>
    <w:rsid w:val="000C440B"/>
    <w:rsid w:val="000C4449"/>
    <w:rsid w:val="000C445D"/>
    <w:rsid w:val="000C4474"/>
    <w:rsid w:val="000C44C6"/>
    <w:rsid w:val="000C44C7"/>
    <w:rsid w:val="000C44E5"/>
    <w:rsid w:val="000C4500"/>
    <w:rsid w:val="000C451E"/>
    <w:rsid w:val="000C454C"/>
    <w:rsid w:val="000C456F"/>
    <w:rsid w:val="000C45B8"/>
    <w:rsid w:val="000C4605"/>
    <w:rsid w:val="000C4622"/>
    <w:rsid w:val="000C467A"/>
    <w:rsid w:val="000C46C0"/>
    <w:rsid w:val="000C46D8"/>
    <w:rsid w:val="000C46FD"/>
    <w:rsid w:val="000C470B"/>
    <w:rsid w:val="000C474A"/>
    <w:rsid w:val="000C474B"/>
    <w:rsid w:val="000C477B"/>
    <w:rsid w:val="000C47A0"/>
    <w:rsid w:val="000C47E0"/>
    <w:rsid w:val="000C47EF"/>
    <w:rsid w:val="000C4831"/>
    <w:rsid w:val="000C48AE"/>
    <w:rsid w:val="000C4907"/>
    <w:rsid w:val="000C4913"/>
    <w:rsid w:val="000C4918"/>
    <w:rsid w:val="000C492D"/>
    <w:rsid w:val="000C4959"/>
    <w:rsid w:val="000C496D"/>
    <w:rsid w:val="000C498E"/>
    <w:rsid w:val="000C49AD"/>
    <w:rsid w:val="000C49CC"/>
    <w:rsid w:val="000C49EC"/>
    <w:rsid w:val="000C49F5"/>
    <w:rsid w:val="000C4A25"/>
    <w:rsid w:val="000C4A28"/>
    <w:rsid w:val="000C4A40"/>
    <w:rsid w:val="000C4A72"/>
    <w:rsid w:val="000C4A83"/>
    <w:rsid w:val="000C4A88"/>
    <w:rsid w:val="000C4AAB"/>
    <w:rsid w:val="000C4ACF"/>
    <w:rsid w:val="000C4B20"/>
    <w:rsid w:val="000C4B2B"/>
    <w:rsid w:val="000C4B64"/>
    <w:rsid w:val="000C4B79"/>
    <w:rsid w:val="000C4BC4"/>
    <w:rsid w:val="000C4BCA"/>
    <w:rsid w:val="000C4BD5"/>
    <w:rsid w:val="000C4BDF"/>
    <w:rsid w:val="000C4BFE"/>
    <w:rsid w:val="000C4C19"/>
    <w:rsid w:val="000C4C35"/>
    <w:rsid w:val="000C4C47"/>
    <w:rsid w:val="000C4C5A"/>
    <w:rsid w:val="000C4C79"/>
    <w:rsid w:val="000C4C8C"/>
    <w:rsid w:val="000C4CEE"/>
    <w:rsid w:val="000C4CF1"/>
    <w:rsid w:val="000C4D01"/>
    <w:rsid w:val="000C4D2D"/>
    <w:rsid w:val="000C4DE7"/>
    <w:rsid w:val="000C4E1C"/>
    <w:rsid w:val="000C4E1E"/>
    <w:rsid w:val="000C4E87"/>
    <w:rsid w:val="000C4EB3"/>
    <w:rsid w:val="000C4EB9"/>
    <w:rsid w:val="000C4F1F"/>
    <w:rsid w:val="000C4F2E"/>
    <w:rsid w:val="000C4F55"/>
    <w:rsid w:val="000C4F56"/>
    <w:rsid w:val="000C4F81"/>
    <w:rsid w:val="000C4FA3"/>
    <w:rsid w:val="000C4FA6"/>
    <w:rsid w:val="000C5020"/>
    <w:rsid w:val="000C5060"/>
    <w:rsid w:val="000C50C3"/>
    <w:rsid w:val="000C50E3"/>
    <w:rsid w:val="000C5133"/>
    <w:rsid w:val="000C5168"/>
    <w:rsid w:val="000C5170"/>
    <w:rsid w:val="000C5180"/>
    <w:rsid w:val="000C51A9"/>
    <w:rsid w:val="000C51BD"/>
    <w:rsid w:val="000C51C5"/>
    <w:rsid w:val="000C51C6"/>
    <w:rsid w:val="000C521A"/>
    <w:rsid w:val="000C521E"/>
    <w:rsid w:val="000C5265"/>
    <w:rsid w:val="000C52AA"/>
    <w:rsid w:val="000C52BA"/>
    <w:rsid w:val="000C52DB"/>
    <w:rsid w:val="000C52F2"/>
    <w:rsid w:val="000C52F9"/>
    <w:rsid w:val="000C5305"/>
    <w:rsid w:val="000C531F"/>
    <w:rsid w:val="000C5320"/>
    <w:rsid w:val="000C535F"/>
    <w:rsid w:val="000C5374"/>
    <w:rsid w:val="000C53BC"/>
    <w:rsid w:val="000C53DF"/>
    <w:rsid w:val="000C53E2"/>
    <w:rsid w:val="000C545D"/>
    <w:rsid w:val="000C54A8"/>
    <w:rsid w:val="000C54BC"/>
    <w:rsid w:val="000C54BE"/>
    <w:rsid w:val="000C5506"/>
    <w:rsid w:val="000C552E"/>
    <w:rsid w:val="000C5558"/>
    <w:rsid w:val="000C5599"/>
    <w:rsid w:val="000C560E"/>
    <w:rsid w:val="000C562E"/>
    <w:rsid w:val="000C5630"/>
    <w:rsid w:val="000C566A"/>
    <w:rsid w:val="000C569A"/>
    <w:rsid w:val="000C56D4"/>
    <w:rsid w:val="000C56EB"/>
    <w:rsid w:val="000C56F5"/>
    <w:rsid w:val="000C5719"/>
    <w:rsid w:val="000C571D"/>
    <w:rsid w:val="000C572D"/>
    <w:rsid w:val="000C5759"/>
    <w:rsid w:val="000C57AA"/>
    <w:rsid w:val="000C57B4"/>
    <w:rsid w:val="000C57CE"/>
    <w:rsid w:val="000C5807"/>
    <w:rsid w:val="000C5818"/>
    <w:rsid w:val="000C5821"/>
    <w:rsid w:val="000C5824"/>
    <w:rsid w:val="000C5833"/>
    <w:rsid w:val="000C5835"/>
    <w:rsid w:val="000C584C"/>
    <w:rsid w:val="000C585E"/>
    <w:rsid w:val="000C58FC"/>
    <w:rsid w:val="000C5930"/>
    <w:rsid w:val="000C593E"/>
    <w:rsid w:val="000C5961"/>
    <w:rsid w:val="000C59B8"/>
    <w:rsid w:val="000C59DD"/>
    <w:rsid w:val="000C59E7"/>
    <w:rsid w:val="000C59ED"/>
    <w:rsid w:val="000C59F3"/>
    <w:rsid w:val="000C5A05"/>
    <w:rsid w:val="000C5A3F"/>
    <w:rsid w:val="000C5A6B"/>
    <w:rsid w:val="000C5AAA"/>
    <w:rsid w:val="000C5ADF"/>
    <w:rsid w:val="000C5B26"/>
    <w:rsid w:val="000C5B62"/>
    <w:rsid w:val="000C5B7F"/>
    <w:rsid w:val="000C5BEB"/>
    <w:rsid w:val="000C5C1A"/>
    <w:rsid w:val="000C5C7F"/>
    <w:rsid w:val="000C5C86"/>
    <w:rsid w:val="000C5C8A"/>
    <w:rsid w:val="000C5CB8"/>
    <w:rsid w:val="000C5CCD"/>
    <w:rsid w:val="000C5CDA"/>
    <w:rsid w:val="000C5D06"/>
    <w:rsid w:val="000C5D8E"/>
    <w:rsid w:val="000C5DAB"/>
    <w:rsid w:val="000C5DB3"/>
    <w:rsid w:val="000C5DC3"/>
    <w:rsid w:val="000C5DCD"/>
    <w:rsid w:val="000C5E0A"/>
    <w:rsid w:val="000C5E48"/>
    <w:rsid w:val="000C5F0D"/>
    <w:rsid w:val="000C5F0E"/>
    <w:rsid w:val="000C5F1B"/>
    <w:rsid w:val="000C5F40"/>
    <w:rsid w:val="000C5F56"/>
    <w:rsid w:val="000C5F59"/>
    <w:rsid w:val="000C5FA6"/>
    <w:rsid w:val="000C5FAF"/>
    <w:rsid w:val="000C5FD0"/>
    <w:rsid w:val="000C6044"/>
    <w:rsid w:val="000C604E"/>
    <w:rsid w:val="000C605C"/>
    <w:rsid w:val="000C6068"/>
    <w:rsid w:val="000C6098"/>
    <w:rsid w:val="000C609B"/>
    <w:rsid w:val="000C60A9"/>
    <w:rsid w:val="000C60AB"/>
    <w:rsid w:val="000C60B4"/>
    <w:rsid w:val="000C60CC"/>
    <w:rsid w:val="000C60DF"/>
    <w:rsid w:val="000C60FA"/>
    <w:rsid w:val="000C6104"/>
    <w:rsid w:val="000C6136"/>
    <w:rsid w:val="000C617E"/>
    <w:rsid w:val="000C6187"/>
    <w:rsid w:val="000C6191"/>
    <w:rsid w:val="000C6242"/>
    <w:rsid w:val="000C624E"/>
    <w:rsid w:val="000C6250"/>
    <w:rsid w:val="000C62BC"/>
    <w:rsid w:val="000C62C5"/>
    <w:rsid w:val="000C62CA"/>
    <w:rsid w:val="000C62FA"/>
    <w:rsid w:val="000C630E"/>
    <w:rsid w:val="000C630F"/>
    <w:rsid w:val="000C6324"/>
    <w:rsid w:val="000C6334"/>
    <w:rsid w:val="000C6335"/>
    <w:rsid w:val="000C6339"/>
    <w:rsid w:val="000C63AE"/>
    <w:rsid w:val="000C63C4"/>
    <w:rsid w:val="000C63E0"/>
    <w:rsid w:val="000C63F9"/>
    <w:rsid w:val="000C6410"/>
    <w:rsid w:val="000C6470"/>
    <w:rsid w:val="000C6475"/>
    <w:rsid w:val="000C647A"/>
    <w:rsid w:val="000C64EB"/>
    <w:rsid w:val="000C6519"/>
    <w:rsid w:val="000C654F"/>
    <w:rsid w:val="000C6575"/>
    <w:rsid w:val="000C658A"/>
    <w:rsid w:val="000C658D"/>
    <w:rsid w:val="000C65A2"/>
    <w:rsid w:val="000C65A5"/>
    <w:rsid w:val="000C6600"/>
    <w:rsid w:val="000C66A1"/>
    <w:rsid w:val="000C66B2"/>
    <w:rsid w:val="000C66E2"/>
    <w:rsid w:val="000C66E7"/>
    <w:rsid w:val="000C66FF"/>
    <w:rsid w:val="000C671E"/>
    <w:rsid w:val="000C673E"/>
    <w:rsid w:val="000C6746"/>
    <w:rsid w:val="000C67AA"/>
    <w:rsid w:val="000C67B6"/>
    <w:rsid w:val="000C67E8"/>
    <w:rsid w:val="000C6872"/>
    <w:rsid w:val="000C6890"/>
    <w:rsid w:val="000C68F9"/>
    <w:rsid w:val="000C68FF"/>
    <w:rsid w:val="000C6929"/>
    <w:rsid w:val="000C6946"/>
    <w:rsid w:val="000C695F"/>
    <w:rsid w:val="000C69A6"/>
    <w:rsid w:val="000C69B3"/>
    <w:rsid w:val="000C6A37"/>
    <w:rsid w:val="000C6A57"/>
    <w:rsid w:val="000C6A6F"/>
    <w:rsid w:val="000C6A88"/>
    <w:rsid w:val="000C6ADD"/>
    <w:rsid w:val="000C6AED"/>
    <w:rsid w:val="000C6AF5"/>
    <w:rsid w:val="000C6B2B"/>
    <w:rsid w:val="000C6B3D"/>
    <w:rsid w:val="000C6BEF"/>
    <w:rsid w:val="000C6C2E"/>
    <w:rsid w:val="000C6C34"/>
    <w:rsid w:val="000C6C4B"/>
    <w:rsid w:val="000C6C89"/>
    <w:rsid w:val="000C6CE0"/>
    <w:rsid w:val="000C6D02"/>
    <w:rsid w:val="000C6D5A"/>
    <w:rsid w:val="000C6DA0"/>
    <w:rsid w:val="000C6DC7"/>
    <w:rsid w:val="000C6E20"/>
    <w:rsid w:val="000C6E31"/>
    <w:rsid w:val="000C6E33"/>
    <w:rsid w:val="000C6E42"/>
    <w:rsid w:val="000C6E62"/>
    <w:rsid w:val="000C6EB6"/>
    <w:rsid w:val="000C6EBB"/>
    <w:rsid w:val="000C6ECE"/>
    <w:rsid w:val="000C6EE8"/>
    <w:rsid w:val="000C6F07"/>
    <w:rsid w:val="000C6F15"/>
    <w:rsid w:val="000C6F2A"/>
    <w:rsid w:val="000C6F78"/>
    <w:rsid w:val="000C6F98"/>
    <w:rsid w:val="000C6F9B"/>
    <w:rsid w:val="000C6FB9"/>
    <w:rsid w:val="000C6FC7"/>
    <w:rsid w:val="000C6FCC"/>
    <w:rsid w:val="000C6FE4"/>
    <w:rsid w:val="000C6FFC"/>
    <w:rsid w:val="000C7004"/>
    <w:rsid w:val="000C7029"/>
    <w:rsid w:val="000C7043"/>
    <w:rsid w:val="000C7058"/>
    <w:rsid w:val="000C706C"/>
    <w:rsid w:val="000C707E"/>
    <w:rsid w:val="000C7135"/>
    <w:rsid w:val="000C7171"/>
    <w:rsid w:val="000C7179"/>
    <w:rsid w:val="000C718F"/>
    <w:rsid w:val="000C7193"/>
    <w:rsid w:val="000C71B9"/>
    <w:rsid w:val="000C71D0"/>
    <w:rsid w:val="000C71D6"/>
    <w:rsid w:val="000C721D"/>
    <w:rsid w:val="000C7220"/>
    <w:rsid w:val="000C7225"/>
    <w:rsid w:val="000C7229"/>
    <w:rsid w:val="000C7305"/>
    <w:rsid w:val="000C733B"/>
    <w:rsid w:val="000C7344"/>
    <w:rsid w:val="000C73C9"/>
    <w:rsid w:val="000C73D0"/>
    <w:rsid w:val="000C7410"/>
    <w:rsid w:val="000C7411"/>
    <w:rsid w:val="000C7419"/>
    <w:rsid w:val="000C7422"/>
    <w:rsid w:val="000C742C"/>
    <w:rsid w:val="000C7462"/>
    <w:rsid w:val="000C7504"/>
    <w:rsid w:val="000C7534"/>
    <w:rsid w:val="000C7541"/>
    <w:rsid w:val="000C756B"/>
    <w:rsid w:val="000C757F"/>
    <w:rsid w:val="000C7593"/>
    <w:rsid w:val="000C75EC"/>
    <w:rsid w:val="000C75ED"/>
    <w:rsid w:val="000C7684"/>
    <w:rsid w:val="000C76A6"/>
    <w:rsid w:val="000C76FE"/>
    <w:rsid w:val="000C7721"/>
    <w:rsid w:val="000C7745"/>
    <w:rsid w:val="000C7746"/>
    <w:rsid w:val="000C7752"/>
    <w:rsid w:val="000C7778"/>
    <w:rsid w:val="000C77B0"/>
    <w:rsid w:val="000C77CD"/>
    <w:rsid w:val="000C77D6"/>
    <w:rsid w:val="000C77F6"/>
    <w:rsid w:val="000C782D"/>
    <w:rsid w:val="000C7847"/>
    <w:rsid w:val="000C7855"/>
    <w:rsid w:val="000C7870"/>
    <w:rsid w:val="000C788E"/>
    <w:rsid w:val="000C78A2"/>
    <w:rsid w:val="000C78C9"/>
    <w:rsid w:val="000C78CA"/>
    <w:rsid w:val="000C78CF"/>
    <w:rsid w:val="000C7919"/>
    <w:rsid w:val="000C7925"/>
    <w:rsid w:val="000C7970"/>
    <w:rsid w:val="000C7986"/>
    <w:rsid w:val="000C79A1"/>
    <w:rsid w:val="000C79B2"/>
    <w:rsid w:val="000C79EB"/>
    <w:rsid w:val="000C7A2A"/>
    <w:rsid w:val="000C7A43"/>
    <w:rsid w:val="000C7A45"/>
    <w:rsid w:val="000C7A60"/>
    <w:rsid w:val="000C7AE8"/>
    <w:rsid w:val="000C7AFC"/>
    <w:rsid w:val="000C7B7C"/>
    <w:rsid w:val="000C7B83"/>
    <w:rsid w:val="000C7B90"/>
    <w:rsid w:val="000C7B9F"/>
    <w:rsid w:val="000C7BA2"/>
    <w:rsid w:val="000C7BCE"/>
    <w:rsid w:val="000C7C32"/>
    <w:rsid w:val="000C7C55"/>
    <w:rsid w:val="000C7C78"/>
    <w:rsid w:val="000C7C92"/>
    <w:rsid w:val="000C7CAF"/>
    <w:rsid w:val="000C7CF1"/>
    <w:rsid w:val="000C7CF4"/>
    <w:rsid w:val="000C7D69"/>
    <w:rsid w:val="000C7D85"/>
    <w:rsid w:val="000C7D97"/>
    <w:rsid w:val="000C7DB8"/>
    <w:rsid w:val="000C7DF0"/>
    <w:rsid w:val="000C7E93"/>
    <w:rsid w:val="000C7ECE"/>
    <w:rsid w:val="000C7EE7"/>
    <w:rsid w:val="000C7EF3"/>
    <w:rsid w:val="000C7F2C"/>
    <w:rsid w:val="000C7F41"/>
    <w:rsid w:val="000C7F7A"/>
    <w:rsid w:val="000C7FAA"/>
    <w:rsid w:val="000C7FBA"/>
    <w:rsid w:val="000C7FD7"/>
    <w:rsid w:val="000C7FF0"/>
    <w:rsid w:val="000D0010"/>
    <w:rsid w:val="000D0015"/>
    <w:rsid w:val="000D0028"/>
    <w:rsid w:val="000D003E"/>
    <w:rsid w:val="000D0050"/>
    <w:rsid w:val="000D0059"/>
    <w:rsid w:val="000D005D"/>
    <w:rsid w:val="000D0069"/>
    <w:rsid w:val="000D007D"/>
    <w:rsid w:val="000D00C0"/>
    <w:rsid w:val="000D00F4"/>
    <w:rsid w:val="000D0118"/>
    <w:rsid w:val="000D011F"/>
    <w:rsid w:val="000D012D"/>
    <w:rsid w:val="000D014B"/>
    <w:rsid w:val="000D01A9"/>
    <w:rsid w:val="000D01B5"/>
    <w:rsid w:val="000D01CF"/>
    <w:rsid w:val="000D01FF"/>
    <w:rsid w:val="000D0203"/>
    <w:rsid w:val="000D022A"/>
    <w:rsid w:val="000D0244"/>
    <w:rsid w:val="000D0247"/>
    <w:rsid w:val="000D02AA"/>
    <w:rsid w:val="000D0317"/>
    <w:rsid w:val="000D0349"/>
    <w:rsid w:val="000D034A"/>
    <w:rsid w:val="000D034F"/>
    <w:rsid w:val="000D0352"/>
    <w:rsid w:val="000D0358"/>
    <w:rsid w:val="000D0378"/>
    <w:rsid w:val="000D0384"/>
    <w:rsid w:val="000D0464"/>
    <w:rsid w:val="000D0494"/>
    <w:rsid w:val="000D04A6"/>
    <w:rsid w:val="000D04C4"/>
    <w:rsid w:val="000D04EF"/>
    <w:rsid w:val="000D0500"/>
    <w:rsid w:val="000D050A"/>
    <w:rsid w:val="000D0515"/>
    <w:rsid w:val="000D053E"/>
    <w:rsid w:val="000D0582"/>
    <w:rsid w:val="000D058E"/>
    <w:rsid w:val="000D059A"/>
    <w:rsid w:val="000D05D4"/>
    <w:rsid w:val="000D0645"/>
    <w:rsid w:val="000D065C"/>
    <w:rsid w:val="000D0661"/>
    <w:rsid w:val="000D0667"/>
    <w:rsid w:val="000D06C6"/>
    <w:rsid w:val="000D06FC"/>
    <w:rsid w:val="000D0729"/>
    <w:rsid w:val="000D0783"/>
    <w:rsid w:val="000D0798"/>
    <w:rsid w:val="000D07A6"/>
    <w:rsid w:val="000D07AC"/>
    <w:rsid w:val="000D07C2"/>
    <w:rsid w:val="000D07CF"/>
    <w:rsid w:val="000D0851"/>
    <w:rsid w:val="000D08A7"/>
    <w:rsid w:val="000D08B4"/>
    <w:rsid w:val="000D08E5"/>
    <w:rsid w:val="000D08E8"/>
    <w:rsid w:val="000D08FF"/>
    <w:rsid w:val="000D0911"/>
    <w:rsid w:val="000D0916"/>
    <w:rsid w:val="000D0927"/>
    <w:rsid w:val="000D092A"/>
    <w:rsid w:val="000D0997"/>
    <w:rsid w:val="000D09BF"/>
    <w:rsid w:val="000D0A62"/>
    <w:rsid w:val="000D0AE4"/>
    <w:rsid w:val="000D0AF7"/>
    <w:rsid w:val="000D0B34"/>
    <w:rsid w:val="000D0B37"/>
    <w:rsid w:val="000D0B41"/>
    <w:rsid w:val="000D0B56"/>
    <w:rsid w:val="000D0B62"/>
    <w:rsid w:val="000D0B96"/>
    <w:rsid w:val="000D0BBF"/>
    <w:rsid w:val="000D0BD3"/>
    <w:rsid w:val="000D0C0C"/>
    <w:rsid w:val="000D0C58"/>
    <w:rsid w:val="000D0C73"/>
    <w:rsid w:val="000D0CA9"/>
    <w:rsid w:val="000D0CAA"/>
    <w:rsid w:val="000D0CC3"/>
    <w:rsid w:val="000D0CD6"/>
    <w:rsid w:val="000D0CFC"/>
    <w:rsid w:val="000D0D44"/>
    <w:rsid w:val="000D0D4F"/>
    <w:rsid w:val="000D0D53"/>
    <w:rsid w:val="000D0D54"/>
    <w:rsid w:val="000D0D6D"/>
    <w:rsid w:val="000D0D8F"/>
    <w:rsid w:val="000D0DA6"/>
    <w:rsid w:val="000D0DAF"/>
    <w:rsid w:val="000D0DD4"/>
    <w:rsid w:val="000D0E07"/>
    <w:rsid w:val="000D0E16"/>
    <w:rsid w:val="000D0E2E"/>
    <w:rsid w:val="000D0E46"/>
    <w:rsid w:val="000D0E74"/>
    <w:rsid w:val="000D0E8E"/>
    <w:rsid w:val="000D0EA3"/>
    <w:rsid w:val="000D0EB9"/>
    <w:rsid w:val="000D0EFE"/>
    <w:rsid w:val="000D0F13"/>
    <w:rsid w:val="000D0F30"/>
    <w:rsid w:val="000D0F8C"/>
    <w:rsid w:val="000D0FA6"/>
    <w:rsid w:val="000D0FAA"/>
    <w:rsid w:val="000D0FDD"/>
    <w:rsid w:val="000D0FE4"/>
    <w:rsid w:val="000D1002"/>
    <w:rsid w:val="000D1011"/>
    <w:rsid w:val="000D1038"/>
    <w:rsid w:val="000D1042"/>
    <w:rsid w:val="000D1067"/>
    <w:rsid w:val="000D10CC"/>
    <w:rsid w:val="000D10E4"/>
    <w:rsid w:val="000D10E6"/>
    <w:rsid w:val="000D10F6"/>
    <w:rsid w:val="000D111C"/>
    <w:rsid w:val="000D1128"/>
    <w:rsid w:val="000D1187"/>
    <w:rsid w:val="000D118B"/>
    <w:rsid w:val="000D11B1"/>
    <w:rsid w:val="000D11BA"/>
    <w:rsid w:val="000D11BB"/>
    <w:rsid w:val="000D11FE"/>
    <w:rsid w:val="000D125C"/>
    <w:rsid w:val="000D1311"/>
    <w:rsid w:val="000D1324"/>
    <w:rsid w:val="000D1331"/>
    <w:rsid w:val="000D135E"/>
    <w:rsid w:val="000D136E"/>
    <w:rsid w:val="000D13C3"/>
    <w:rsid w:val="000D13F2"/>
    <w:rsid w:val="000D13F3"/>
    <w:rsid w:val="000D1415"/>
    <w:rsid w:val="000D1487"/>
    <w:rsid w:val="000D14C3"/>
    <w:rsid w:val="000D14EC"/>
    <w:rsid w:val="000D1593"/>
    <w:rsid w:val="000D15C9"/>
    <w:rsid w:val="000D161C"/>
    <w:rsid w:val="000D1627"/>
    <w:rsid w:val="000D1652"/>
    <w:rsid w:val="000D1668"/>
    <w:rsid w:val="000D167A"/>
    <w:rsid w:val="000D1691"/>
    <w:rsid w:val="000D16B9"/>
    <w:rsid w:val="000D16D4"/>
    <w:rsid w:val="000D16EF"/>
    <w:rsid w:val="000D16FA"/>
    <w:rsid w:val="000D1730"/>
    <w:rsid w:val="000D178F"/>
    <w:rsid w:val="000D1792"/>
    <w:rsid w:val="000D17B4"/>
    <w:rsid w:val="000D180E"/>
    <w:rsid w:val="000D1848"/>
    <w:rsid w:val="000D1872"/>
    <w:rsid w:val="000D1896"/>
    <w:rsid w:val="000D18F9"/>
    <w:rsid w:val="000D1924"/>
    <w:rsid w:val="000D192D"/>
    <w:rsid w:val="000D19C4"/>
    <w:rsid w:val="000D19D4"/>
    <w:rsid w:val="000D19D7"/>
    <w:rsid w:val="000D1A1D"/>
    <w:rsid w:val="000D1A77"/>
    <w:rsid w:val="000D1A97"/>
    <w:rsid w:val="000D1A9E"/>
    <w:rsid w:val="000D1AD6"/>
    <w:rsid w:val="000D1AF1"/>
    <w:rsid w:val="000D1AF4"/>
    <w:rsid w:val="000D1B36"/>
    <w:rsid w:val="000D1B45"/>
    <w:rsid w:val="000D1B6E"/>
    <w:rsid w:val="000D1B84"/>
    <w:rsid w:val="000D1BA3"/>
    <w:rsid w:val="000D1BAC"/>
    <w:rsid w:val="000D1BBA"/>
    <w:rsid w:val="000D1BC7"/>
    <w:rsid w:val="000D1BD1"/>
    <w:rsid w:val="000D1BE7"/>
    <w:rsid w:val="000D1BFF"/>
    <w:rsid w:val="000D1C00"/>
    <w:rsid w:val="000D1C0D"/>
    <w:rsid w:val="000D1C4C"/>
    <w:rsid w:val="000D1C72"/>
    <w:rsid w:val="000D1C75"/>
    <w:rsid w:val="000D1CBC"/>
    <w:rsid w:val="000D1CCC"/>
    <w:rsid w:val="000D1CFF"/>
    <w:rsid w:val="000D1D06"/>
    <w:rsid w:val="000D1D2C"/>
    <w:rsid w:val="000D1D40"/>
    <w:rsid w:val="000D1D75"/>
    <w:rsid w:val="000D1D9E"/>
    <w:rsid w:val="000D1DB9"/>
    <w:rsid w:val="000D1DCA"/>
    <w:rsid w:val="000D1DD2"/>
    <w:rsid w:val="000D1DDB"/>
    <w:rsid w:val="000D1E1A"/>
    <w:rsid w:val="000D1EA1"/>
    <w:rsid w:val="000D1EE8"/>
    <w:rsid w:val="000D1F06"/>
    <w:rsid w:val="000D1F60"/>
    <w:rsid w:val="000D1F86"/>
    <w:rsid w:val="000D1F9F"/>
    <w:rsid w:val="000D1FDF"/>
    <w:rsid w:val="000D1FEF"/>
    <w:rsid w:val="000D1FF2"/>
    <w:rsid w:val="000D204A"/>
    <w:rsid w:val="000D207A"/>
    <w:rsid w:val="000D20E0"/>
    <w:rsid w:val="000D210A"/>
    <w:rsid w:val="000D2133"/>
    <w:rsid w:val="000D2142"/>
    <w:rsid w:val="000D2144"/>
    <w:rsid w:val="000D21A3"/>
    <w:rsid w:val="000D2221"/>
    <w:rsid w:val="000D2227"/>
    <w:rsid w:val="000D2293"/>
    <w:rsid w:val="000D2294"/>
    <w:rsid w:val="000D2299"/>
    <w:rsid w:val="000D229C"/>
    <w:rsid w:val="000D22A7"/>
    <w:rsid w:val="000D22B0"/>
    <w:rsid w:val="000D22D5"/>
    <w:rsid w:val="000D22F2"/>
    <w:rsid w:val="000D2317"/>
    <w:rsid w:val="000D238A"/>
    <w:rsid w:val="000D2390"/>
    <w:rsid w:val="000D23A5"/>
    <w:rsid w:val="000D23DD"/>
    <w:rsid w:val="000D23F6"/>
    <w:rsid w:val="000D2413"/>
    <w:rsid w:val="000D241A"/>
    <w:rsid w:val="000D241D"/>
    <w:rsid w:val="000D2435"/>
    <w:rsid w:val="000D243A"/>
    <w:rsid w:val="000D245A"/>
    <w:rsid w:val="000D2463"/>
    <w:rsid w:val="000D2468"/>
    <w:rsid w:val="000D24B0"/>
    <w:rsid w:val="000D24F0"/>
    <w:rsid w:val="000D24F3"/>
    <w:rsid w:val="000D250B"/>
    <w:rsid w:val="000D2517"/>
    <w:rsid w:val="000D2529"/>
    <w:rsid w:val="000D2535"/>
    <w:rsid w:val="000D2541"/>
    <w:rsid w:val="000D2572"/>
    <w:rsid w:val="000D258F"/>
    <w:rsid w:val="000D25A6"/>
    <w:rsid w:val="000D25B1"/>
    <w:rsid w:val="000D25CD"/>
    <w:rsid w:val="000D25DA"/>
    <w:rsid w:val="000D25EA"/>
    <w:rsid w:val="000D25FA"/>
    <w:rsid w:val="000D2602"/>
    <w:rsid w:val="000D2616"/>
    <w:rsid w:val="000D262F"/>
    <w:rsid w:val="000D2676"/>
    <w:rsid w:val="000D2677"/>
    <w:rsid w:val="000D268C"/>
    <w:rsid w:val="000D26D8"/>
    <w:rsid w:val="000D26E0"/>
    <w:rsid w:val="000D270E"/>
    <w:rsid w:val="000D279A"/>
    <w:rsid w:val="000D27A5"/>
    <w:rsid w:val="000D2829"/>
    <w:rsid w:val="000D2835"/>
    <w:rsid w:val="000D285F"/>
    <w:rsid w:val="000D2882"/>
    <w:rsid w:val="000D2886"/>
    <w:rsid w:val="000D28A0"/>
    <w:rsid w:val="000D28E7"/>
    <w:rsid w:val="000D28ED"/>
    <w:rsid w:val="000D28F5"/>
    <w:rsid w:val="000D293B"/>
    <w:rsid w:val="000D29B7"/>
    <w:rsid w:val="000D29B9"/>
    <w:rsid w:val="000D2A2E"/>
    <w:rsid w:val="000D2A54"/>
    <w:rsid w:val="000D2A9B"/>
    <w:rsid w:val="000D2AA3"/>
    <w:rsid w:val="000D2AF2"/>
    <w:rsid w:val="000D2B25"/>
    <w:rsid w:val="000D2B39"/>
    <w:rsid w:val="000D2B7E"/>
    <w:rsid w:val="000D2B7F"/>
    <w:rsid w:val="000D2BB6"/>
    <w:rsid w:val="000D2BE1"/>
    <w:rsid w:val="000D2BF5"/>
    <w:rsid w:val="000D2C18"/>
    <w:rsid w:val="000D2C40"/>
    <w:rsid w:val="000D2C58"/>
    <w:rsid w:val="000D2C93"/>
    <w:rsid w:val="000D2CB0"/>
    <w:rsid w:val="000D2CB3"/>
    <w:rsid w:val="000D2CBB"/>
    <w:rsid w:val="000D2CF6"/>
    <w:rsid w:val="000D2D29"/>
    <w:rsid w:val="000D2D62"/>
    <w:rsid w:val="000D2D6C"/>
    <w:rsid w:val="000D2D80"/>
    <w:rsid w:val="000D2DCF"/>
    <w:rsid w:val="000D2DEE"/>
    <w:rsid w:val="000D2E01"/>
    <w:rsid w:val="000D2E03"/>
    <w:rsid w:val="000D2E0A"/>
    <w:rsid w:val="000D2E19"/>
    <w:rsid w:val="000D2F34"/>
    <w:rsid w:val="000D2F56"/>
    <w:rsid w:val="000D2FE6"/>
    <w:rsid w:val="000D2FF9"/>
    <w:rsid w:val="000D302F"/>
    <w:rsid w:val="000D304A"/>
    <w:rsid w:val="000D3082"/>
    <w:rsid w:val="000D309A"/>
    <w:rsid w:val="000D309C"/>
    <w:rsid w:val="000D3103"/>
    <w:rsid w:val="000D3118"/>
    <w:rsid w:val="000D31A9"/>
    <w:rsid w:val="000D31CE"/>
    <w:rsid w:val="000D31D4"/>
    <w:rsid w:val="000D327E"/>
    <w:rsid w:val="000D3290"/>
    <w:rsid w:val="000D331B"/>
    <w:rsid w:val="000D3325"/>
    <w:rsid w:val="000D33D1"/>
    <w:rsid w:val="000D3410"/>
    <w:rsid w:val="000D341F"/>
    <w:rsid w:val="000D343A"/>
    <w:rsid w:val="000D3441"/>
    <w:rsid w:val="000D3456"/>
    <w:rsid w:val="000D3462"/>
    <w:rsid w:val="000D346D"/>
    <w:rsid w:val="000D3479"/>
    <w:rsid w:val="000D348C"/>
    <w:rsid w:val="000D349D"/>
    <w:rsid w:val="000D34A4"/>
    <w:rsid w:val="000D34B0"/>
    <w:rsid w:val="000D34D7"/>
    <w:rsid w:val="000D3514"/>
    <w:rsid w:val="000D3532"/>
    <w:rsid w:val="000D353C"/>
    <w:rsid w:val="000D354E"/>
    <w:rsid w:val="000D357D"/>
    <w:rsid w:val="000D35AD"/>
    <w:rsid w:val="000D35C1"/>
    <w:rsid w:val="000D3600"/>
    <w:rsid w:val="000D3625"/>
    <w:rsid w:val="000D3635"/>
    <w:rsid w:val="000D3643"/>
    <w:rsid w:val="000D3655"/>
    <w:rsid w:val="000D3661"/>
    <w:rsid w:val="000D3673"/>
    <w:rsid w:val="000D3687"/>
    <w:rsid w:val="000D3696"/>
    <w:rsid w:val="000D3697"/>
    <w:rsid w:val="000D36F8"/>
    <w:rsid w:val="000D370C"/>
    <w:rsid w:val="000D377F"/>
    <w:rsid w:val="000D3799"/>
    <w:rsid w:val="000D37C1"/>
    <w:rsid w:val="000D3813"/>
    <w:rsid w:val="000D3819"/>
    <w:rsid w:val="000D3836"/>
    <w:rsid w:val="000D3855"/>
    <w:rsid w:val="000D3864"/>
    <w:rsid w:val="000D38A5"/>
    <w:rsid w:val="000D38A7"/>
    <w:rsid w:val="000D38B8"/>
    <w:rsid w:val="000D38D6"/>
    <w:rsid w:val="000D38DC"/>
    <w:rsid w:val="000D38E4"/>
    <w:rsid w:val="000D3915"/>
    <w:rsid w:val="000D393A"/>
    <w:rsid w:val="000D3954"/>
    <w:rsid w:val="000D395B"/>
    <w:rsid w:val="000D395E"/>
    <w:rsid w:val="000D3973"/>
    <w:rsid w:val="000D39D7"/>
    <w:rsid w:val="000D39F0"/>
    <w:rsid w:val="000D3A10"/>
    <w:rsid w:val="000D3A13"/>
    <w:rsid w:val="000D3A1E"/>
    <w:rsid w:val="000D3A59"/>
    <w:rsid w:val="000D3A66"/>
    <w:rsid w:val="000D3A72"/>
    <w:rsid w:val="000D3A8A"/>
    <w:rsid w:val="000D3A91"/>
    <w:rsid w:val="000D3AAA"/>
    <w:rsid w:val="000D3ACF"/>
    <w:rsid w:val="000D3AD2"/>
    <w:rsid w:val="000D3AD4"/>
    <w:rsid w:val="000D3AEC"/>
    <w:rsid w:val="000D3AED"/>
    <w:rsid w:val="000D3B2D"/>
    <w:rsid w:val="000D3B6A"/>
    <w:rsid w:val="000D3B71"/>
    <w:rsid w:val="000D3B84"/>
    <w:rsid w:val="000D3B95"/>
    <w:rsid w:val="000D3BA6"/>
    <w:rsid w:val="000D3C0B"/>
    <w:rsid w:val="000D3C32"/>
    <w:rsid w:val="000D3C68"/>
    <w:rsid w:val="000D3CAA"/>
    <w:rsid w:val="000D3CEF"/>
    <w:rsid w:val="000D3CF3"/>
    <w:rsid w:val="000D3D29"/>
    <w:rsid w:val="000D3D52"/>
    <w:rsid w:val="000D3D71"/>
    <w:rsid w:val="000D3DAF"/>
    <w:rsid w:val="000D3E10"/>
    <w:rsid w:val="000D3E2F"/>
    <w:rsid w:val="000D3E35"/>
    <w:rsid w:val="000D3E37"/>
    <w:rsid w:val="000D3E55"/>
    <w:rsid w:val="000D3E77"/>
    <w:rsid w:val="000D3E80"/>
    <w:rsid w:val="000D3E97"/>
    <w:rsid w:val="000D3E9C"/>
    <w:rsid w:val="000D3ED6"/>
    <w:rsid w:val="000D3EDE"/>
    <w:rsid w:val="000D3EE2"/>
    <w:rsid w:val="000D3EF5"/>
    <w:rsid w:val="000D3F15"/>
    <w:rsid w:val="000D3F41"/>
    <w:rsid w:val="000D3F7A"/>
    <w:rsid w:val="000D3F88"/>
    <w:rsid w:val="000D3FB0"/>
    <w:rsid w:val="000D3FC9"/>
    <w:rsid w:val="000D3FF8"/>
    <w:rsid w:val="000D4038"/>
    <w:rsid w:val="000D4063"/>
    <w:rsid w:val="000D407E"/>
    <w:rsid w:val="000D4160"/>
    <w:rsid w:val="000D417F"/>
    <w:rsid w:val="000D4181"/>
    <w:rsid w:val="000D41B6"/>
    <w:rsid w:val="000D420A"/>
    <w:rsid w:val="000D4233"/>
    <w:rsid w:val="000D427D"/>
    <w:rsid w:val="000D42B5"/>
    <w:rsid w:val="000D4318"/>
    <w:rsid w:val="000D4322"/>
    <w:rsid w:val="000D433E"/>
    <w:rsid w:val="000D438D"/>
    <w:rsid w:val="000D43B9"/>
    <w:rsid w:val="000D4474"/>
    <w:rsid w:val="000D4477"/>
    <w:rsid w:val="000D44D0"/>
    <w:rsid w:val="000D4504"/>
    <w:rsid w:val="000D4531"/>
    <w:rsid w:val="000D456E"/>
    <w:rsid w:val="000D458B"/>
    <w:rsid w:val="000D45A1"/>
    <w:rsid w:val="000D45A5"/>
    <w:rsid w:val="000D45BA"/>
    <w:rsid w:val="000D45D7"/>
    <w:rsid w:val="000D464D"/>
    <w:rsid w:val="000D4658"/>
    <w:rsid w:val="000D46B9"/>
    <w:rsid w:val="000D46BA"/>
    <w:rsid w:val="000D470D"/>
    <w:rsid w:val="000D474E"/>
    <w:rsid w:val="000D4759"/>
    <w:rsid w:val="000D4765"/>
    <w:rsid w:val="000D4792"/>
    <w:rsid w:val="000D4798"/>
    <w:rsid w:val="000D47B8"/>
    <w:rsid w:val="000D481D"/>
    <w:rsid w:val="000D4836"/>
    <w:rsid w:val="000D4886"/>
    <w:rsid w:val="000D488A"/>
    <w:rsid w:val="000D4895"/>
    <w:rsid w:val="000D48A4"/>
    <w:rsid w:val="000D48DC"/>
    <w:rsid w:val="000D48EE"/>
    <w:rsid w:val="000D48FD"/>
    <w:rsid w:val="000D492C"/>
    <w:rsid w:val="000D4932"/>
    <w:rsid w:val="000D49DF"/>
    <w:rsid w:val="000D49E8"/>
    <w:rsid w:val="000D4A30"/>
    <w:rsid w:val="000D4A54"/>
    <w:rsid w:val="000D4A96"/>
    <w:rsid w:val="000D4AB7"/>
    <w:rsid w:val="000D4B29"/>
    <w:rsid w:val="000D4B41"/>
    <w:rsid w:val="000D4B5F"/>
    <w:rsid w:val="000D4BC4"/>
    <w:rsid w:val="000D4BDE"/>
    <w:rsid w:val="000D4C2E"/>
    <w:rsid w:val="000D4C3A"/>
    <w:rsid w:val="000D4C49"/>
    <w:rsid w:val="000D4C50"/>
    <w:rsid w:val="000D4C58"/>
    <w:rsid w:val="000D4C72"/>
    <w:rsid w:val="000D4C89"/>
    <w:rsid w:val="000D4CA8"/>
    <w:rsid w:val="000D4CB4"/>
    <w:rsid w:val="000D4CD6"/>
    <w:rsid w:val="000D4CFA"/>
    <w:rsid w:val="000D4D3B"/>
    <w:rsid w:val="000D4D4E"/>
    <w:rsid w:val="000D4D58"/>
    <w:rsid w:val="000D4D73"/>
    <w:rsid w:val="000D4D93"/>
    <w:rsid w:val="000D4DA1"/>
    <w:rsid w:val="000D4DC3"/>
    <w:rsid w:val="000D4E0E"/>
    <w:rsid w:val="000D4E1A"/>
    <w:rsid w:val="000D4E28"/>
    <w:rsid w:val="000D4E42"/>
    <w:rsid w:val="000D4E7B"/>
    <w:rsid w:val="000D4E8E"/>
    <w:rsid w:val="000D4EC1"/>
    <w:rsid w:val="000D4F0C"/>
    <w:rsid w:val="000D4F18"/>
    <w:rsid w:val="000D4F21"/>
    <w:rsid w:val="000D4F38"/>
    <w:rsid w:val="000D4F89"/>
    <w:rsid w:val="000D4FA6"/>
    <w:rsid w:val="000D4FFE"/>
    <w:rsid w:val="000D5019"/>
    <w:rsid w:val="000D502F"/>
    <w:rsid w:val="000D504C"/>
    <w:rsid w:val="000D5077"/>
    <w:rsid w:val="000D50BB"/>
    <w:rsid w:val="000D50CC"/>
    <w:rsid w:val="000D50D7"/>
    <w:rsid w:val="000D5147"/>
    <w:rsid w:val="000D514F"/>
    <w:rsid w:val="000D5197"/>
    <w:rsid w:val="000D51A5"/>
    <w:rsid w:val="000D520E"/>
    <w:rsid w:val="000D522D"/>
    <w:rsid w:val="000D5230"/>
    <w:rsid w:val="000D5264"/>
    <w:rsid w:val="000D5292"/>
    <w:rsid w:val="000D5301"/>
    <w:rsid w:val="000D5312"/>
    <w:rsid w:val="000D532D"/>
    <w:rsid w:val="000D5381"/>
    <w:rsid w:val="000D5394"/>
    <w:rsid w:val="000D53BD"/>
    <w:rsid w:val="000D5404"/>
    <w:rsid w:val="000D5414"/>
    <w:rsid w:val="000D549B"/>
    <w:rsid w:val="000D54BA"/>
    <w:rsid w:val="000D5550"/>
    <w:rsid w:val="000D5599"/>
    <w:rsid w:val="000D55AE"/>
    <w:rsid w:val="000D55FA"/>
    <w:rsid w:val="000D5600"/>
    <w:rsid w:val="000D560B"/>
    <w:rsid w:val="000D560E"/>
    <w:rsid w:val="000D5623"/>
    <w:rsid w:val="000D5643"/>
    <w:rsid w:val="000D5651"/>
    <w:rsid w:val="000D5661"/>
    <w:rsid w:val="000D567F"/>
    <w:rsid w:val="000D5683"/>
    <w:rsid w:val="000D5695"/>
    <w:rsid w:val="000D56B9"/>
    <w:rsid w:val="000D575F"/>
    <w:rsid w:val="000D576E"/>
    <w:rsid w:val="000D5772"/>
    <w:rsid w:val="000D5775"/>
    <w:rsid w:val="000D5793"/>
    <w:rsid w:val="000D579C"/>
    <w:rsid w:val="000D57B1"/>
    <w:rsid w:val="000D57B7"/>
    <w:rsid w:val="000D57F6"/>
    <w:rsid w:val="000D5832"/>
    <w:rsid w:val="000D5861"/>
    <w:rsid w:val="000D5882"/>
    <w:rsid w:val="000D5886"/>
    <w:rsid w:val="000D588A"/>
    <w:rsid w:val="000D58B9"/>
    <w:rsid w:val="000D58CB"/>
    <w:rsid w:val="000D58D0"/>
    <w:rsid w:val="000D58EB"/>
    <w:rsid w:val="000D5908"/>
    <w:rsid w:val="000D590C"/>
    <w:rsid w:val="000D591D"/>
    <w:rsid w:val="000D5923"/>
    <w:rsid w:val="000D5925"/>
    <w:rsid w:val="000D599F"/>
    <w:rsid w:val="000D5A14"/>
    <w:rsid w:val="000D5A20"/>
    <w:rsid w:val="000D5A30"/>
    <w:rsid w:val="000D5A82"/>
    <w:rsid w:val="000D5B2B"/>
    <w:rsid w:val="000D5B81"/>
    <w:rsid w:val="000D5B8E"/>
    <w:rsid w:val="000D5BD3"/>
    <w:rsid w:val="000D5BD9"/>
    <w:rsid w:val="000D5BEE"/>
    <w:rsid w:val="000D5C0C"/>
    <w:rsid w:val="000D5C1C"/>
    <w:rsid w:val="000D5C4A"/>
    <w:rsid w:val="000D5CA4"/>
    <w:rsid w:val="000D5CC5"/>
    <w:rsid w:val="000D5D10"/>
    <w:rsid w:val="000D5D11"/>
    <w:rsid w:val="000D5D12"/>
    <w:rsid w:val="000D5D15"/>
    <w:rsid w:val="000D5D2A"/>
    <w:rsid w:val="000D5D3F"/>
    <w:rsid w:val="000D5D8B"/>
    <w:rsid w:val="000D5DC5"/>
    <w:rsid w:val="000D5DD4"/>
    <w:rsid w:val="000D5DDB"/>
    <w:rsid w:val="000D5DDF"/>
    <w:rsid w:val="000D5E2C"/>
    <w:rsid w:val="000D5E35"/>
    <w:rsid w:val="000D5E95"/>
    <w:rsid w:val="000D5EA7"/>
    <w:rsid w:val="000D5EAA"/>
    <w:rsid w:val="000D5EB2"/>
    <w:rsid w:val="000D5EFC"/>
    <w:rsid w:val="000D5F02"/>
    <w:rsid w:val="000D5F05"/>
    <w:rsid w:val="000D5F0B"/>
    <w:rsid w:val="000D5F0D"/>
    <w:rsid w:val="000D5F0E"/>
    <w:rsid w:val="000D5F32"/>
    <w:rsid w:val="000D5F6A"/>
    <w:rsid w:val="000D5F81"/>
    <w:rsid w:val="000D5F9B"/>
    <w:rsid w:val="000D5FC4"/>
    <w:rsid w:val="000D6041"/>
    <w:rsid w:val="000D605F"/>
    <w:rsid w:val="000D60C0"/>
    <w:rsid w:val="000D60C7"/>
    <w:rsid w:val="000D60FE"/>
    <w:rsid w:val="000D6141"/>
    <w:rsid w:val="000D6173"/>
    <w:rsid w:val="000D61A1"/>
    <w:rsid w:val="000D61CC"/>
    <w:rsid w:val="000D61DF"/>
    <w:rsid w:val="000D61E5"/>
    <w:rsid w:val="000D621F"/>
    <w:rsid w:val="000D6249"/>
    <w:rsid w:val="000D62F1"/>
    <w:rsid w:val="000D632D"/>
    <w:rsid w:val="000D63DE"/>
    <w:rsid w:val="000D63E9"/>
    <w:rsid w:val="000D6420"/>
    <w:rsid w:val="000D642E"/>
    <w:rsid w:val="000D6446"/>
    <w:rsid w:val="000D646C"/>
    <w:rsid w:val="000D64E6"/>
    <w:rsid w:val="000D64EB"/>
    <w:rsid w:val="000D6502"/>
    <w:rsid w:val="000D6505"/>
    <w:rsid w:val="000D6524"/>
    <w:rsid w:val="000D652A"/>
    <w:rsid w:val="000D6532"/>
    <w:rsid w:val="000D65A5"/>
    <w:rsid w:val="000D65BB"/>
    <w:rsid w:val="000D65C7"/>
    <w:rsid w:val="000D6611"/>
    <w:rsid w:val="000D6634"/>
    <w:rsid w:val="000D6658"/>
    <w:rsid w:val="000D66C6"/>
    <w:rsid w:val="000D66CB"/>
    <w:rsid w:val="000D66E9"/>
    <w:rsid w:val="000D66EF"/>
    <w:rsid w:val="000D66F7"/>
    <w:rsid w:val="000D6739"/>
    <w:rsid w:val="000D6757"/>
    <w:rsid w:val="000D6760"/>
    <w:rsid w:val="000D6790"/>
    <w:rsid w:val="000D67A6"/>
    <w:rsid w:val="000D67A9"/>
    <w:rsid w:val="000D67AB"/>
    <w:rsid w:val="000D683C"/>
    <w:rsid w:val="000D6853"/>
    <w:rsid w:val="000D6897"/>
    <w:rsid w:val="000D689C"/>
    <w:rsid w:val="000D68EE"/>
    <w:rsid w:val="000D68FD"/>
    <w:rsid w:val="000D693A"/>
    <w:rsid w:val="000D6967"/>
    <w:rsid w:val="000D6972"/>
    <w:rsid w:val="000D69AF"/>
    <w:rsid w:val="000D69C9"/>
    <w:rsid w:val="000D69E5"/>
    <w:rsid w:val="000D6A0B"/>
    <w:rsid w:val="000D6A2A"/>
    <w:rsid w:val="000D6A5D"/>
    <w:rsid w:val="000D6A93"/>
    <w:rsid w:val="000D6A9F"/>
    <w:rsid w:val="000D6AD6"/>
    <w:rsid w:val="000D6AE8"/>
    <w:rsid w:val="000D6AEC"/>
    <w:rsid w:val="000D6B14"/>
    <w:rsid w:val="000D6B36"/>
    <w:rsid w:val="000D6B45"/>
    <w:rsid w:val="000D6B77"/>
    <w:rsid w:val="000D6BA7"/>
    <w:rsid w:val="000D6BD3"/>
    <w:rsid w:val="000D6BEE"/>
    <w:rsid w:val="000D6C09"/>
    <w:rsid w:val="000D6C1C"/>
    <w:rsid w:val="000D6C61"/>
    <w:rsid w:val="000D6C6E"/>
    <w:rsid w:val="000D6C85"/>
    <w:rsid w:val="000D6CB2"/>
    <w:rsid w:val="000D6D01"/>
    <w:rsid w:val="000D6D35"/>
    <w:rsid w:val="000D6D3C"/>
    <w:rsid w:val="000D6D54"/>
    <w:rsid w:val="000D6D5F"/>
    <w:rsid w:val="000D6DA3"/>
    <w:rsid w:val="000D6DCF"/>
    <w:rsid w:val="000D6DEC"/>
    <w:rsid w:val="000D6E31"/>
    <w:rsid w:val="000D6E65"/>
    <w:rsid w:val="000D6EAE"/>
    <w:rsid w:val="000D6EDE"/>
    <w:rsid w:val="000D6EE5"/>
    <w:rsid w:val="000D6F1F"/>
    <w:rsid w:val="000D6F28"/>
    <w:rsid w:val="000D6F45"/>
    <w:rsid w:val="000D6F4B"/>
    <w:rsid w:val="000D6F67"/>
    <w:rsid w:val="000D6F75"/>
    <w:rsid w:val="000D6FF5"/>
    <w:rsid w:val="000D706B"/>
    <w:rsid w:val="000D7095"/>
    <w:rsid w:val="000D7099"/>
    <w:rsid w:val="000D70A6"/>
    <w:rsid w:val="000D70C4"/>
    <w:rsid w:val="000D70CA"/>
    <w:rsid w:val="000D710E"/>
    <w:rsid w:val="000D712C"/>
    <w:rsid w:val="000D7172"/>
    <w:rsid w:val="000D718A"/>
    <w:rsid w:val="000D71B3"/>
    <w:rsid w:val="000D71D5"/>
    <w:rsid w:val="000D7203"/>
    <w:rsid w:val="000D721C"/>
    <w:rsid w:val="000D7276"/>
    <w:rsid w:val="000D727C"/>
    <w:rsid w:val="000D72C5"/>
    <w:rsid w:val="000D72D7"/>
    <w:rsid w:val="000D7307"/>
    <w:rsid w:val="000D736E"/>
    <w:rsid w:val="000D7374"/>
    <w:rsid w:val="000D73A8"/>
    <w:rsid w:val="000D73C2"/>
    <w:rsid w:val="000D73DE"/>
    <w:rsid w:val="000D73E3"/>
    <w:rsid w:val="000D7407"/>
    <w:rsid w:val="000D743E"/>
    <w:rsid w:val="000D7446"/>
    <w:rsid w:val="000D7453"/>
    <w:rsid w:val="000D7463"/>
    <w:rsid w:val="000D7505"/>
    <w:rsid w:val="000D751F"/>
    <w:rsid w:val="000D7547"/>
    <w:rsid w:val="000D757C"/>
    <w:rsid w:val="000D75A9"/>
    <w:rsid w:val="000D75BA"/>
    <w:rsid w:val="000D75C0"/>
    <w:rsid w:val="000D75E2"/>
    <w:rsid w:val="000D7620"/>
    <w:rsid w:val="000D7629"/>
    <w:rsid w:val="000D765B"/>
    <w:rsid w:val="000D76AE"/>
    <w:rsid w:val="000D76B0"/>
    <w:rsid w:val="000D76F7"/>
    <w:rsid w:val="000D771A"/>
    <w:rsid w:val="000D7791"/>
    <w:rsid w:val="000D77DD"/>
    <w:rsid w:val="000D77E2"/>
    <w:rsid w:val="000D781A"/>
    <w:rsid w:val="000D789E"/>
    <w:rsid w:val="000D78AB"/>
    <w:rsid w:val="000D78C5"/>
    <w:rsid w:val="000D78D5"/>
    <w:rsid w:val="000D792D"/>
    <w:rsid w:val="000D792F"/>
    <w:rsid w:val="000D7972"/>
    <w:rsid w:val="000D79F2"/>
    <w:rsid w:val="000D7A31"/>
    <w:rsid w:val="000D7A5A"/>
    <w:rsid w:val="000D7ACF"/>
    <w:rsid w:val="000D7AD0"/>
    <w:rsid w:val="000D7B30"/>
    <w:rsid w:val="000D7B77"/>
    <w:rsid w:val="000D7BBD"/>
    <w:rsid w:val="000D7C45"/>
    <w:rsid w:val="000D7C72"/>
    <w:rsid w:val="000D7C75"/>
    <w:rsid w:val="000D7C7E"/>
    <w:rsid w:val="000D7C98"/>
    <w:rsid w:val="000D7CA4"/>
    <w:rsid w:val="000D7CCD"/>
    <w:rsid w:val="000D7CD1"/>
    <w:rsid w:val="000D7CD4"/>
    <w:rsid w:val="000D7CED"/>
    <w:rsid w:val="000D7D39"/>
    <w:rsid w:val="000D7D66"/>
    <w:rsid w:val="000D7DAA"/>
    <w:rsid w:val="000D7DB0"/>
    <w:rsid w:val="000D7DC6"/>
    <w:rsid w:val="000D7DE4"/>
    <w:rsid w:val="000D7DED"/>
    <w:rsid w:val="000D7E4B"/>
    <w:rsid w:val="000D7E5A"/>
    <w:rsid w:val="000D7E78"/>
    <w:rsid w:val="000D7EAA"/>
    <w:rsid w:val="000D7F70"/>
    <w:rsid w:val="000D7F71"/>
    <w:rsid w:val="000D7F87"/>
    <w:rsid w:val="000D7F8B"/>
    <w:rsid w:val="000D7F9F"/>
    <w:rsid w:val="000D7FD4"/>
    <w:rsid w:val="000E004C"/>
    <w:rsid w:val="000E0060"/>
    <w:rsid w:val="000E00CD"/>
    <w:rsid w:val="000E00D9"/>
    <w:rsid w:val="000E00DC"/>
    <w:rsid w:val="000E010C"/>
    <w:rsid w:val="000E0116"/>
    <w:rsid w:val="000E012B"/>
    <w:rsid w:val="000E0137"/>
    <w:rsid w:val="000E016A"/>
    <w:rsid w:val="000E0181"/>
    <w:rsid w:val="000E0188"/>
    <w:rsid w:val="000E01BB"/>
    <w:rsid w:val="000E01D5"/>
    <w:rsid w:val="000E020B"/>
    <w:rsid w:val="000E022F"/>
    <w:rsid w:val="000E024C"/>
    <w:rsid w:val="000E027E"/>
    <w:rsid w:val="000E02C9"/>
    <w:rsid w:val="000E02D1"/>
    <w:rsid w:val="000E02DF"/>
    <w:rsid w:val="000E0356"/>
    <w:rsid w:val="000E03D6"/>
    <w:rsid w:val="000E0496"/>
    <w:rsid w:val="000E049E"/>
    <w:rsid w:val="000E04B0"/>
    <w:rsid w:val="000E050A"/>
    <w:rsid w:val="000E051F"/>
    <w:rsid w:val="000E0524"/>
    <w:rsid w:val="000E0534"/>
    <w:rsid w:val="000E0542"/>
    <w:rsid w:val="000E0561"/>
    <w:rsid w:val="000E0576"/>
    <w:rsid w:val="000E05AB"/>
    <w:rsid w:val="000E05D6"/>
    <w:rsid w:val="000E065A"/>
    <w:rsid w:val="000E0661"/>
    <w:rsid w:val="000E06D5"/>
    <w:rsid w:val="000E0748"/>
    <w:rsid w:val="000E0749"/>
    <w:rsid w:val="000E075A"/>
    <w:rsid w:val="000E0799"/>
    <w:rsid w:val="000E07A3"/>
    <w:rsid w:val="000E07AC"/>
    <w:rsid w:val="000E07B2"/>
    <w:rsid w:val="000E07C9"/>
    <w:rsid w:val="000E080E"/>
    <w:rsid w:val="000E081F"/>
    <w:rsid w:val="000E082E"/>
    <w:rsid w:val="000E0837"/>
    <w:rsid w:val="000E085B"/>
    <w:rsid w:val="000E0863"/>
    <w:rsid w:val="000E08D2"/>
    <w:rsid w:val="000E08DD"/>
    <w:rsid w:val="000E08E9"/>
    <w:rsid w:val="000E0909"/>
    <w:rsid w:val="000E091B"/>
    <w:rsid w:val="000E0930"/>
    <w:rsid w:val="000E09BE"/>
    <w:rsid w:val="000E09D9"/>
    <w:rsid w:val="000E09DC"/>
    <w:rsid w:val="000E09E7"/>
    <w:rsid w:val="000E0A3D"/>
    <w:rsid w:val="000E0A92"/>
    <w:rsid w:val="000E0AF9"/>
    <w:rsid w:val="000E0AFC"/>
    <w:rsid w:val="000E0B12"/>
    <w:rsid w:val="000E0B1C"/>
    <w:rsid w:val="000E0B36"/>
    <w:rsid w:val="000E0B66"/>
    <w:rsid w:val="000E0B74"/>
    <w:rsid w:val="000E0B80"/>
    <w:rsid w:val="000E0BF8"/>
    <w:rsid w:val="000E0C43"/>
    <w:rsid w:val="000E0C5B"/>
    <w:rsid w:val="000E0C7A"/>
    <w:rsid w:val="000E0C86"/>
    <w:rsid w:val="000E0CCB"/>
    <w:rsid w:val="000E0CD9"/>
    <w:rsid w:val="000E0CE1"/>
    <w:rsid w:val="000E0D49"/>
    <w:rsid w:val="000E0D57"/>
    <w:rsid w:val="000E0D59"/>
    <w:rsid w:val="000E0D86"/>
    <w:rsid w:val="000E0E03"/>
    <w:rsid w:val="000E0E05"/>
    <w:rsid w:val="000E0E15"/>
    <w:rsid w:val="000E0E1F"/>
    <w:rsid w:val="000E0E26"/>
    <w:rsid w:val="000E0E4B"/>
    <w:rsid w:val="000E0E67"/>
    <w:rsid w:val="000E0EA2"/>
    <w:rsid w:val="000E0F0F"/>
    <w:rsid w:val="000E0F3D"/>
    <w:rsid w:val="000E0F45"/>
    <w:rsid w:val="000E0F96"/>
    <w:rsid w:val="000E0FD2"/>
    <w:rsid w:val="000E0FDB"/>
    <w:rsid w:val="000E100D"/>
    <w:rsid w:val="000E1025"/>
    <w:rsid w:val="000E104A"/>
    <w:rsid w:val="000E1094"/>
    <w:rsid w:val="000E10C4"/>
    <w:rsid w:val="000E10DE"/>
    <w:rsid w:val="000E10F1"/>
    <w:rsid w:val="000E1125"/>
    <w:rsid w:val="000E11C3"/>
    <w:rsid w:val="000E11C8"/>
    <w:rsid w:val="000E11C9"/>
    <w:rsid w:val="000E11D2"/>
    <w:rsid w:val="000E11E2"/>
    <w:rsid w:val="000E1213"/>
    <w:rsid w:val="000E1235"/>
    <w:rsid w:val="000E127A"/>
    <w:rsid w:val="000E1304"/>
    <w:rsid w:val="000E130F"/>
    <w:rsid w:val="000E1329"/>
    <w:rsid w:val="000E133A"/>
    <w:rsid w:val="000E1361"/>
    <w:rsid w:val="000E137A"/>
    <w:rsid w:val="000E1380"/>
    <w:rsid w:val="000E13E6"/>
    <w:rsid w:val="000E1403"/>
    <w:rsid w:val="000E1430"/>
    <w:rsid w:val="000E1481"/>
    <w:rsid w:val="000E148A"/>
    <w:rsid w:val="000E14C7"/>
    <w:rsid w:val="000E1568"/>
    <w:rsid w:val="000E156C"/>
    <w:rsid w:val="000E157D"/>
    <w:rsid w:val="000E15B8"/>
    <w:rsid w:val="000E1648"/>
    <w:rsid w:val="000E1670"/>
    <w:rsid w:val="000E16BA"/>
    <w:rsid w:val="000E1701"/>
    <w:rsid w:val="000E1760"/>
    <w:rsid w:val="000E1779"/>
    <w:rsid w:val="000E1781"/>
    <w:rsid w:val="000E17E6"/>
    <w:rsid w:val="000E1801"/>
    <w:rsid w:val="000E1804"/>
    <w:rsid w:val="000E18B9"/>
    <w:rsid w:val="000E1965"/>
    <w:rsid w:val="000E197C"/>
    <w:rsid w:val="000E198F"/>
    <w:rsid w:val="000E199A"/>
    <w:rsid w:val="000E19EE"/>
    <w:rsid w:val="000E1A20"/>
    <w:rsid w:val="000E1A36"/>
    <w:rsid w:val="000E1A5F"/>
    <w:rsid w:val="000E1A71"/>
    <w:rsid w:val="000E1AA6"/>
    <w:rsid w:val="000E1ABF"/>
    <w:rsid w:val="000E1ACF"/>
    <w:rsid w:val="000E1AD3"/>
    <w:rsid w:val="000E1AF6"/>
    <w:rsid w:val="000E1B18"/>
    <w:rsid w:val="000E1B30"/>
    <w:rsid w:val="000E1B32"/>
    <w:rsid w:val="000E1B53"/>
    <w:rsid w:val="000E1B82"/>
    <w:rsid w:val="000E1B89"/>
    <w:rsid w:val="000E1B9C"/>
    <w:rsid w:val="000E1C0F"/>
    <w:rsid w:val="000E1C46"/>
    <w:rsid w:val="000E1C78"/>
    <w:rsid w:val="000E1C7A"/>
    <w:rsid w:val="000E1CA2"/>
    <w:rsid w:val="000E1D24"/>
    <w:rsid w:val="000E1DAC"/>
    <w:rsid w:val="000E1DB5"/>
    <w:rsid w:val="000E1DC5"/>
    <w:rsid w:val="000E1DFE"/>
    <w:rsid w:val="000E1E23"/>
    <w:rsid w:val="000E1E33"/>
    <w:rsid w:val="000E1E3E"/>
    <w:rsid w:val="000E1EA2"/>
    <w:rsid w:val="000E1EBA"/>
    <w:rsid w:val="000E1EE7"/>
    <w:rsid w:val="000E1F0D"/>
    <w:rsid w:val="000E1F2B"/>
    <w:rsid w:val="000E1F39"/>
    <w:rsid w:val="000E1F41"/>
    <w:rsid w:val="000E1F54"/>
    <w:rsid w:val="000E1F5F"/>
    <w:rsid w:val="000E1FC1"/>
    <w:rsid w:val="000E2007"/>
    <w:rsid w:val="000E2077"/>
    <w:rsid w:val="000E207E"/>
    <w:rsid w:val="000E20A8"/>
    <w:rsid w:val="000E2113"/>
    <w:rsid w:val="000E2130"/>
    <w:rsid w:val="000E2132"/>
    <w:rsid w:val="000E2156"/>
    <w:rsid w:val="000E2161"/>
    <w:rsid w:val="000E21D8"/>
    <w:rsid w:val="000E223A"/>
    <w:rsid w:val="000E2280"/>
    <w:rsid w:val="000E22E6"/>
    <w:rsid w:val="000E2313"/>
    <w:rsid w:val="000E2318"/>
    <w:rsid w:val="000E239D"/>
    <w:rsid w:val="000E2411"/>
    <w:rsid w:val="000E2439"/>
    <w:rsid w:val="000E2466"/>
    <w:rsid w:val="000E2477"/>
    <w:rsid w:val="000E2490"/>
    <w:rsid w:val="000E24B8"/>
    <w:rsid w:val="000E24D9"/>
    <w:rsid w:val="000E2509"/>
    <w:rsid w:val="000E255E"/>
    <w:rsid w:val="000E255F"/>
    <w:rsid w:val="000E2568"/>
    <w:rsid w:val="000E258E"/>
    <w:rsid w:val="000E25CE"/>
    <w:rsid w:val="000E2605"/>
    <w:rsid w:val="000E2621"/>
    <w:rsid w:val="000E2628"/>
    <w:rsid w:val="000E263D"/>
    <w:rsid w:val="000E2643"/>
    <w:rsid w:val="000E2651"/>
    <w:rsid w:val="000E2694"/>
    <w:rsid w:val="000E26B1"/>
    <w:rsid w:val="000E26E1"/>
    <w:rsid w:val="000E26F9"/>
    <w:rsid w:val="000E2712"/>
    <w:rsid w:val="000E278E"/>
    <w:rsid w:val="000E278F"/>
    <w:rsid w:val="000E2798"/>
    <w:rsid w:val="000E27CC"/>
    <w:rsid w:val="000E2806"/>
    <w:rsid w:val="000E282D"/>
    <w:rsid w:val="000E2865"/>
    <w:rsid w:val="000E2896"/>
    <w:rsid w:val="000E28E6"/>
    <w:rsid w:val="000E28F4"/>
    <w:rsid w:val="000E291D"/>
    <w:rsid w:val="000E293A"/>
    <w:rsid w:val="000E2977"/>
    <w:rsid w:val="000E2990"/>
    <w:rsid w:val="000E29A8"/>
    <w:rsid w:val="000E29D5"/>
    <w:rsid w:val="000E29D8"/>
    <w:rsid w:val="000E29D9"/>
    <w:rsid w:val="000E29DC"/>
    <w:rsid w:val="000E29DD"/>
    <w:rsid w:val="000E2A25"/>
    <w:rsid w:val="000E2A38"/>
    <w:rsid w:val="000E2A49"/>
    <w:rsid w:val="000E2AA0"/>
    <w:rsid w:val="000E2AA4"/>
    <w:rsid w:val="000E2AF1"/>
    <w:rsid w:val="000E2AF5"/>
    <w:rsid w:val="000E2B0B"/>
    <w:rsid w:val="000E2B74"/>
    <w:rsid w:val="000E2B9A"/>
    <w:rsid w:val="000E2BE5"/>
    <w:rsid w:val="000E2C19"/>
    <w:rsid w:val="000E2C48"/>
    <w:rsid w:val="000E2C4D"/>
    <w:rsid w:val="000E2C54"/>
    <w:rsid w:val="000E2CAE"/>
    <w:rsid w:val="000E2CCE"/>
    <w:rsid w:val="000E2CE7"/>
    <w:rsid w:val="000E2D0A"/>
    <w:rsid w:val="000E2D0D"/>
    <w:rsid w:val="000E2D0F"/>
    <w:rsid w:val="000E2D54"/>
    <w:rsid w:val="000E2D7C"/>
    <w:rsid w:val="000E2D92"/>
    <w:rsid w:val="000E2DA9"/>
    <w:rsid w:val="000E2DCE"/>
    <w:rsid w:val="000E2DF3"/>
    <w:rsid w:val="000E2DF7"/>
    <w:rsid w:val="000E2E13"/>
    <w:rsid w:val="000E2E73"/>
    <w:rsid w:val="000E2F35"/>
    <w:rsid w:val="000E2F74"/>
    <w:rsid w:val="000E2FC2"/>
    <w:rsid w:val="000E3005"/>
    <w:rsid w:val="000E3014"/>
    <w:rsid w:val="000E3017"/>
    <w:rsid w:val="000E304E"/>
    <w:rsid w:val="000E3072"/>
    <w:rsid w:val="000E3095"/>
    <w:rsid w:val="000E317C"/>
    <w:rsid w:val="000E319C"/>
    <w:rsid w:val="000E319F"/>
    <w:rsid w:val="000E31AD"/>
    <w:rsid w:val="000E31B3"/>
    <w:rsid w:val="000E31F4"/>
    <w:rsid w:val="000E3239"/>
    <w:rsid w:val="000E3254"/>
    <w:rsid w:val="000E3256"/>
    <w:rsid w:val="000E3272"/>
    <w:rsid w:val="000E329C"/>
    <w:rsid w:val="000E3319"/>
    <w:rsid w:val="000E332D"/>
    <w:rsid w:val="000E339E"/>
    <w:rsid w:val="000E33BB"/>
    <w:rsid w:val="000E33C8"/>
    <w:rsid w:val="000E33CA"/>
    <w:rsid w:val="000E33F6"/>
    <w:rsid w:val="000E3406"/>
    <w:rsid w:val="000E3415"/>
    <w:rsid w:val="000E347F"/>
    <w:rsid w:val="000E348E"/>
    <w:rsid w:val="000E3499"/>
    <w:rsid w:val="000E34EC"/>
    <w:rsid w:val="000E3540"/>
    <w:rsid w:val="000E3548"/>
    <w:rsid w:val="000E355B"/>
    <w:rsid w:val="000E35BE"/>
    <w:rsid w:val="000E35DB"/>
    <w:rsid w:val="000E35FC"/>
    <w:rsid w:val="000E35FF"/>
    <w:rsid w:val="000E3642"/>
    <w:rsid w:val="000E366D"/>
    <w:rsid w:val="000E36A4"/>
    <w:rsid w:val="000E36A7"/>
    <w:rsid w:val="000E36AD"/>
    <w:rsid w:val="000E36D2"/>
    <w:rsid w:val="000E36EB"/>
    <w:rsid w:val="000E36EE"/>
    <w:rsid w:val="000E37D0"/>
    <w:rsid w:val="000E37DA"/>
    <w:rsid w:val="000E37E0"/>
    <w:rsid w:val="000E37F1"/>
    <w:rsid w:val="000E3826"/>
    <w:rsid w:val="000E3880"/>
    <w:rsid w:val="000E3885"/>
    <w:rsid w:val="000E3895"/>
    <w:rsid w:val="000E38B7"/>
    <w:rsid w:val="000E38DB"/>
    <w:rsid w:val="000E391C"/>
    <w:rsid w:val="000E3931"/>
    <w:rsid w:val="000E39C0"/>
    <w:rsid w:val="000E39D8"/>
    <w:rsid w:val="000E39ED"/>
    <w:rsid w:val="000E3A19"/>
    <w:rsid w:val="000E3A1B"/>
    <w:rsid w:val="000E3A5A"/>
    <w:rsid w:val="000E3A8E"/>
    <w:rsid w:val="000E3A9B"/>
    <w:rsid w:val="000E3AA9"/>
    <w:rsid w:val="000E3ABE"/>
    <w:rsid w:val="000E3AF2"/>
    <w:rsid w:val="000E3B00"/>
    <w:rsid w:val="000E3B06"/>
    <w:rsid w:val="000E3B0B"/>
    <w:rsid w:val="000E3B18"/>
    <w:rsid w:val="000E3B33"/>
    <w:rsid w:val="000E3B64"/>
    <w:rsid w:val="000E3B6B"/>
    <w:rsid w:val="000E3BD3"/>
    <w:rsid w:val="000E3BED"/>
    <w:rsid w:val="000E3C08"/>
    <w:rsid w:val="000E3C1B"/>
    <w:rsid w:val="000E3C70"/>
    <w:rsid w:val="000E3C96"/>
    <w:rsid w:val="000E3CDC"/>
    <w:rsid w:val="000E3D03"/>
    <w:rsid w:val="000E3D17"/>
    <w:rsid w:val="000E3D4F"/>
    <w:rsid w:val="000E3D9F"/>
    <w:rsid w:val="000E3DA3"/>
    <w:rsid w:val="000E3DA9"/>
    <w:rsid w:val="000E3E84"/>
    <w:rsid w:val="000E3EC7"/>
    <w:rsid w:val="000E3EE2"/>
    <w:rsid w:val="000E3F20"/>
    <w:rsid w:val="000E3F95"/>
    <w:rsid w:val="000E3F9B"/>
    <w:rsid w:val="000E3FC3"/>
    <w:rsid w:val="000E3FCB"/>
    <w:rsid w:val="000E3FD2"/>
    <w:rsid w:val="000E3FDF"/>
    <w:rsid w:val="000E405E"/>
    <w:rsid w:val="000E4063"/>
    <w:rsid w:val="000E409C"/>
    <w:rsid w:val="000E40A8"/>
    <w:rsid w:val="000E40CB"/>
    <w:rsid w:val="000E410D"/>
    <w:rsid w:val="000E4125"/>
    <w:rsid w:val="000E4197"/>
    <w:rsid w:val="000E41E5"/>
    <w:rsid w:val="000E41F0"/>
    <w:rsid w:val="000E4213"/>
    <w:rsid w:val="000E4214"/>
    <w:rsid w:val="000E4250"/>
    <w:rsid w:val="000E427F"/>
    <w:rsid w:val="000E42A0"/>
    <w:rsid w:val="000E42BD"/>
    <w:rsid w:val="000E42CC"/>
    <w:rsid w:val="000E4359"/>
    <w:rsid w:val="000E4388"/>
    <w:rsid w:val="000E438B"/>
    <w:rsid w:val="000E439E"/>
    <w:rsid w:val="000E43AB"/>
    <w:rsid w:val="000E43C7"/>
    <w:rsid w:val="000E43CA"/>
    <w:rsid w:val="000E43D0"/>
    <w:rsid w:val="000E43DE"/>
    <w:rsid w:val="000E43E2"/>
    <w:rsid w:val="000E4439"/>
    <w:rsid w:val="000E4453"/>
    <w:rsid w:val="000E4495"/>
    <w:rsid w:val="000E44B9"/>
    <w:rsid w:val="000E44C3"/>
    <w:rsid w:val="000E4513"/>
    <w:rsid w:val="000E4524"/>
    <w:rsid w:val="000E452F"/>
    <w:rsid w:val="000E4551"/>
    <w:rsid w:val="000E4569"/>
    <w:rsid w:val="000E45A1"/>
    <w:rsid w:val="000E45A9"/>
    <w:rsid w:val="000E45CA"/>
    <w:rsid w:val="000E4612"/>
    <w:rsid w:val="000E4668"/>
    <w:rsid w:val="000E466B"/>
    <w:rsid w:val="000E4676"/>
    <w:rsid w:val="000E46A3"/>
    <w:rsid w:val="000E46CA"/>
    <w:rsid w:val="000E46CD"/>
    <w:rsid w:val="000E4780"/>
    <w:rsid w:val="000E478D"/>
    <w:rsid w:val="000E47A2"/>
    <w:rsid w:val="000E47A4"/>
    <w:rsid w:val="000E481E"/>
    <w:rsid w:val="000E482C"/>
    <w:rsid w:val="000E4846"/>
    <w:rsid w:val="000E484E"/>
    <w:rsid w:val="000E4867"/>
    <w:rsid w:val="000E4876"/>
    <w:rsid w:val="000E48BA"/>
    <w:rsid w:val="000E48BB"/>
    <w:rsid w:val="000E48DD"/>
    <w:rsid w:val="000E4907"/>
    <w:rsid w:val="000E4962"/>
    <w:rsid w:val="000E4966"/>
    <w:rsid w:val="000E497A"/>
    <w:rsid w:val="000E4994"/>
    <w:rsid w:val="000E49D9"/>
    <w:rsid w:val="000E49F6"/>
    <w:rsid w:val="000E4A1C"/>
    <w:rsid w:val="000E4A94"/>
    <w:rsid w:val="000E4AA2"/>
    <w:rsid w:val="000E4AB8"/>
    <w:rsid w:val="000E4AB9"/>
    <w:rsid w:val="000E4AEA"/>
    <w:rsid w:val="000E4B1D"/>
    <w:rsid w:val="000E4B2D"/>
    <w:rsid w:val="000E4B38"/>
    <w:rsid w:val="000E4B5C"/>
    <w:rsid w:val="000E4B69"/>
    <w:rsid w:val="000E4B8B"/>
    <w:rsid w:val="000E4B9A"/>
    <w:rsid w:val="000E4BAA"/>
    <w:rsid w:val="000E4BC0"/>
    <w:rsid w:val="000E4BD3"/>
    <w:rsid w:val="000E4C09"/>
    <w:rsid w:val="000E4C2A"/>
    <w:rsid w:val="000E4C7D"/>
    <w:rsid w:val="000E4CFB"/>
    <w:rsid w:val="000E4D35"/>
    <w:rsid w:val="000E4E10"/>
    <w:rsid w:val="000E4E4C"/>
    <w:rsid w:val="000E4E50"/>
    <w:rsid w:val="000E4E94"/>
    <w:rsid w:val="000E4EDC"/>
    <w:rsid w:val="000E4EF3"/>
    <w:rsid w:val="000E4F27"/>
    <w:rsid w:val="000E4F37"/>
    <w:rsid w:val="000E4F3F"/>
    <w:rsid w:val="000E4F81"/>
    <w:rsid w:val="000E4F86"/>
    <w:rsid w:val="000E4F9E"/>
    <w:rsid w:val="000E4F9F"/>
    <w:rsid w:val="000E4FAE"/>
    <w:rsid w:val="000E4FD9"/>
    <w:rsid w:val="000E5015"/>
    <w:rsid w:val="000E5017"/>
    <w:rsid w:val="000E5020"/>
    <w:rsid w:val="000E508C"/>
    <w:rsid w:val="000E50A5"/>
    <w:rsid w:val="000E50FB"/>
    <w:rsid w:val="000E5125"/>
    <w:rsid w:val="000E5145"/>
    <w:rsid w:val="000E5211"/>
    <w:rsid w:val="000E525C"/>
    <w:rsid w:val="000E5261"/>
    <w:rsid w:val="000E5299"/>
    <w:rsid w:val="000E52BE"/>
    <w:rsid w:val="000E52C8"/>
    <w:rsid w:val="000E533D"/>
    <w:rsid w:val="000E536B"/>
    <w:rsid w:val="000E539A"/>
    <w:rsid w:val="000E53DA"/>
    <w:rsid w:val="000E53DD"/>
    <w:rsid w:val="000E53E5"/>
    <w:rsid w:val="000E53FF"/>
    <w:rsid w:val="000E5402"/>
    <w:rsid w:val="000E5414"/>
    <w:rsid w:val="000E5449"/>
    <w:rsid w:val="000E54A1"/>
    <w:rsid w:val="000E54CC"/>
    <w:rsid w:val="000E54E5"/>
    <w:rsid w:val="000E5521"/>
    <w:rsid w:val="000E553A"/>
    <w:rsid w:val="000E5574"/>
    <w:rsid w:val="000E55AE"/>
    <w:rsid w:val="000E55C8"/>
    <w:rsid w:val="000E55EF"/>
    <w:rsid w:val="000E560D"/>
    <w:rsid w:val="000E5670"/>
    <w:rsid w:val="000E56AD"/>
    <w:rsid w:val="000E56FE"/>
    <w:rsid w:val="000E5708"/>
    <w:rsid w:val="000E573E"/>
    <w:rsid w:val="000E574C"/>
    <w:rsid w:val="000E5783"/>
    <w:rsid w:val="000E5795"/>
    <w:rsid w:val="000E57EF"/>
    <w:rsid w:val="000E57F5"/>
    <w:rsid w:val="000E5824"/>
    <w:rsid w:val="000E582D"/>
    <w:rsid w:val="000E5830"/>
    <w:rsid w:val="000E5844"/>
    <w:rsid w:val="000E5862"/>
    <w:rsid w:val="000E5866"/>
    <w:rsid w:val="000E5898"/>
    <w:rsid w:val="000E589F"/>
    <w:rsid w:val="000E58A4"/>
    <w:rsid w:val="000E58A8"/>
    <w:rsid w:val="000E5934"/>
    <w:rsid w:val="000E595B"/>
    <w:rsid w:val="000E5992"/>
    <w:rsid w:val="000E59DC"/>
    <w:rsid w:val="000E5A06"/>
    <w:rsid w:val="000E5A55"/>
    <w:rsid w:val="000E5A65"/>
    <w:rsid w:val="000E5A72"/>
    <w:rsid w:val="000E5A8A"/>
    <w:rsid w:val="000E5AE5"/>
    <w:rsid w:val="000E5AF6"/>
    <w:rsid w:val="000E5B2E"/>
    <w:rsid w:val="000E5B9F"/>
    <w:rsid w:val="000E5BBE"/>
    <w:rsid w:val="000E5BE0"/>
    <w:rsid w:val="000E5BE2"/>
    <w:rsid w:val="000E5BE3"/>
    <w:rsid w:val="000E5BF9"/>
    <w:rsid w:val="000E5C28"/>
    <w:rsid w:val="000E5C51"/>
    <w:rsid w:val="000E5C61"/>
    <w:rsid w:val="000E5C65"/>
    <w:rsid w:val="000E5C9A"/>
    <w:rsid w:val="000E5CF7"/>
    <w:rsid w:val="000E5D12"/>
    <w:rsid w:val="000E5D50"/>
    <w:rsid w:val="000E5D5F"/>
    <w:rsid w:val="000E5D6B"/>
    <w:rsid w:val="000E5D78"/>
    <w:rsid w:val="000E5DFC"/>
    <w:rsid w:val="000E5E09"/>
    <w:rsid w:val="000E5E12"/>
    <w:rsid w:val="000E5E63"/>
    <w:rsid w:val="000E5E84"/>
    <w:rsid w:val="000E5E9A"/>
    <w:rsid w:val="000E5EE9"/>
    <w:rsid w:val="000E5EF7"/>
    <w:rsid w:val="000E5F03"/>
    <w:rsid w:val="000E5F14"/>
    <w:rsid w:val="000E5F59"/>
    <w:rsid w:val="000E5F6C"/>
    <w:rsid w:val="000E5FC5"/>
    <w:rsid w:val="000E5FC6"/>
    <w:rsid w:val="000E6003"/>
    <w:rsid w:val="000E602E"/>
    <w:rsid w:val="000E6040"/>
    <w:rsid w:val="000E6055"/>
    <w:rsid w:val="000E606B"/>
    <w:rsid w:val="000E6093"/>
    <w:rsid w:val="000E60A9"/>
    <w:rsid w:val="000E60B7"/>
    <w:rsid w:val="000E60D1"/>
    <w:rsid w:val="000E6112"/>
    <w:rsid w:val="000E612C"/>
    <w:rsid w:val="000E6132"/>
    <w:rsid w:val="000E613B"/>
    <w:rsid w:val="000E6182"/>
    <w:rsid w:val="000E61A7"/>
    <w:rsid w:val="000E61CD"/>
    <w:rsid w:val="000E61FF"/>
    <w:rsid w:val="000E621E"/>
    <w:rsid w:val="000E625C"/>
    <w:rsid w:val="000E62A3"/>
    <w:rsid w:val="000E62FC"/>
    <w:rsid w:val="000E6348"/>
    <w:rsid w:val="000E634D"/>
    <w:rsid w:val="000E6353"/>
    <w:rsid w:val="000E6384"/>
    <w:rsid w:val="000E63FB"/>
    <w:rsid w:val="000E6410"/>
    <w:rsid w:val="000E644B"/>
    <w:rsid w:val="000E6478"/>
    <w:rsid w:val="000E647C"/>
    <w:rsid w:val="000E648B"/>
    <w:rsid w:val="000E648F"/>
    <w:rsid w:val="000E64BA"/>
    <w:rsid w:val="000E64DE"/>
    <w:rsid w:val="000E6512"/>
    <w:rsid w:val="000E6527"/>
    <w:rsid w:val="000E6530"/>
    <w:rsid w:val="000E6539"/>
    <w:rsid w:val="000E6542"/>
    <w:rsid w:val="000E6557"/>
    <w:rsid w:val="000E6566"/>
    <w:rsid w:val="000E657B"/>
    <w:rsid w:val="000E658C"/>
    <w:rsid w:val="000E65A5"/>
    <w:rsid w:val="000E65C5"/>
    <w:rsid w:val="000E65E1"/>
    <w:rsid w:val="000E663E"/>
    <w:rsid w:val="000E665F"/>
    <w:rsid w:val="000E6668"/>
    <w:rsid w:val="000E666F"/>
    <w:rsid w:val="000E667F"/>
    <w:rsid w:val="000E66B1"/>
    <w:rsid w:val="000E66BE"/>
    <w:rsid w:val="000E66E6"/>
    <w:rsid w:val="000E6704"/>
    <w:rsid w:val="000E6744"/>
    <w:rsid w:val="000E6774"/>
    <w:rsid w:val="000E679F"/>
    <w:rsid w:val="000E67A8"/>
    <w:rsid w:val="000E67BA"/>
    <w:rsid w:val="000E67BF"/>
    <w:rsid w:val="000E67C1"/>
    <w:rsid w:val="000E67DB"/>
    <w:rsid w:val="000E67E5"/>
    <w:rsid w:val="000E6812"/>
    <w:rsid w:val="000E6814"/>
    <w:rsid w:val="000E6837"/>
    <w:rsid w:val="000E6857"/>
    <w:rsid w:val="000E68A5"/>
    <w:rsid w:val="000E68B9"/>
    <w:rsid w:val="000E68E2"/>
    <w:rsid w:val="000E6955"/>
    <w:rsid w:val="000E6965"/>
    <w:rsid w:val="000E69A9"/>
    <w:rsid w:val="000E69E4"/>
    <w:rsid w:val="000E69F6"/>
    <w:rsid w:val="000E6A11"/>
    <w:rsid w:val="000E6A14"/>
    <w:rsid w:val="000E6A39"/>
    <w:rsid w:val="000E6A5C"/>
    <w:rsid w:val="000E6AA9"/>
    <w:rsid w:val="000E6B12"/>
    <w:rsid w:val="000E6B31"/>
    <w:rsid w:val="000E6BB6"/>
    <w:rsid w:val="000E6BF5"/>
    <w:rsid w:val="000E6BF6"/>
    <w:rsid w:val="000E6C17"/>
    <w:rsid w:val="000E6C1E"/>
    <w:rsid w:val="000E6C39"/>
    <w:rsid w:val="000E6C3C"/>
    <w:rsid w:val="000E6C65"/>
    <w:rsid w:val="000E6C73"/>
    <w:rsid w:val="000E6CBE"/>
    <w:rsid w:val="000E6CFF"/>
    <w:rsid w:val="000E6D6A"/>
    <w:rsid w:val="000E6E12"/>
    <w:rsid w:val="000E6E1C"/>
    <w:rsid w:val="000E6E1D"/>
    <w:rsid w:val="000E6E66"/>
    <w:rsid w:val="000E6E85"/>
    <w:rsid w:val="000E6E98"/>
    <w:rsid w:val="000E6EA1"/>
    <w:rsid w:val="000E6EA8"/>
    <w:rsid w:val="000E6ED0"/>
    <w:rsid w:val="000E6EED"/>
    <w:rsid w:val="000E6EF1"/>
    <w:rsid w:val="000E6F5E"/>
    <w:rsid w:val="000E6F9C"/>
    <w:rsid w:val="000E6FAC"/>
    <w:rsid w:val="000E6FB6"/>
    <w:rsid w:val="000E6FB7"/>
    <w:rsid w:val="000E6FE1"/>
    <w:rsid w:val="000E6FF2"/>
    <w:rsid w:val="000E6FF4"/>
    <w:rsid w:val="000E6FFA"/>
    <w:rsid w:val="000E7062"/>
    <w:rsid w:val="000E706E"/>
    <w:rsid w:val="000E707B"/>
    <w:rsid w:val="000E7083"/>
    <w:rsid w:val="000E70A2"/>
    <w:rsid w:val="000E70B1"/>
    <w:rsid w:val="000E70FB"/>
    <w:rsid w:val="000E7119"/>
    <w:rsid w:val="000E716E"/>
    <w:rsid w:val="000E717B"/>
    <w:rsid w:val="000E720C"/>
    <w:rsid w:val="000E7212"/>
    <w:rsid w:val="000E7227"/>
    <w:rsid w:val="000E7241"/>
    <w:rsid w:val="000E7243"/>
    <w:rsid w:val="000E7256"/>
    <w:rsid w:val="000E727C"/>
    <w:rsid w:val="000E72AB"/>
    <w:rsid w:val="000E72F1"/>
    <w:rsid w:val="000E7303"/>
    <w:rsid w:val="000E7344"/>
    <w:rsid w:val="000E7397"/>
    <w:rsid w:val="000E73AF"/>
    <w:rsid w:val="000E73C8"/>
    <w:rsid w:val="000E73D1"/>
    <w:rsid w:val="000E740A"/>
    <w:rsid w:val="000E743F"/>
    <w:rsid w:val="000E7479"/>
    <w:rsid w:val="000E74AB"/>
    <w:rsid w:val="000E74E0"/>
    <w:rsid w:val="000E74F0"/>
    <w:rsid w:val="000E7514"/>
    <w:rsid w:val="000E7546"/>
    <w:rsid w:val="000E757D"/>
    <w:rsid w:val="000E7592"/>
    <w:rsid w:val="000E7597"/>
    <w:rsid w:val="000E75B3"/>
    <w:rsid w:val="000E75C8"/>
    <w:rsid w:val="000E75F9"/>
    <w:rsid w:val="000E75FB"/>
    <w:rsid w:val="000E7602"/>
    <w:rsid w:val="000E7637"/>
    <w:rsid w:val="000E7681"/>
    <w:rsid w:val="000E7691"/>
    <w:rsid w:val="000E76BA"/>
    <w:rsid w:val="000E76D3"/>
    <w:rsid w:val="000E7723"/>
    <w:rsid w:val="000E775F"/>
    <w:rsid w:val="000E777F"/>
    <w:rsid w:val="000E77BF"/>
    <w:rsid w:val="000E77C2"/>
    <w:rsid w:val="000E782A"/>
    <w:rsid w:val="000E783C"/>
    <w:rsid w:val="000E7863"/>
    <w:rsid w:val="000E7873"/>
    <w:rsid w:val="000E7890"/>
    <w:rsid w:val="000E78AB"/>
    <w:rsid w:val="000E78CB"/>
    <w:rsid w:val="000E78D9"/>
    <w:rsid w:val="000E78FC"/>
    <w:rsid w:val="000E7901"/>
    <w:rsid w:val="000E7975"/>
    <w:rsid w:val="000E798D"/>
    <w:rsid w:val="000E79AD"/>
    <w:rsid w:val="000E79B1"/>
    <w:rsid w:val="000E79D5"/>
    <w:rsid w:val="000E7A24"/>
    <w:rsid w:val="000E7A45"/>
    <w:rsid w:val="000E7A4D"/>
    <w:rsid w:val="000E7A75"/>
    <w:rsid w:val="000E7A7A"/>
    <w:rsid w:val="000E7A90"/>
    <w:rsid w:val="000E7AC6"/>
    <w:rsid w:val="000E7B46"/>
    <w:rsid w:val="000E7B4D"/>
    <w:rsid w:val="000E7B70"/>
    <w:rsid w:val="000E7B86"/>
    <w:rsid w:val="000E7BF5"/>
    <w:rsid w:val="000E7BFE"/>
    <w:rsid w:val="000E7C16"/>
    <w:rsid w:val="000E7C1C"/>
    <w:rsid w:val="000E7C20"/>
    <w:rsid w:val="000E7C38"/>
    <w:rsid w:val="000E7C42"/>
    <w:rsid w:val="000E7C45"/>
    <w:rsid w:val="000E7C54"/>
    <w:rsid w:val="000E7C80"/>
    <w:rsid w:val="000E7CD3"/>
    <w:rsid w:val="000E7CF4"/>
    <w:rsid w:val="000E7D1D"/>
    <w:rsid w:val="000E7D27"/>
    <w:rsid w:val="000E7D33"/>
    <w:rsid w:val="000E7D36"/>
    <w:rsid w:val="000E7D57"/>
    <w:rsid w:val="000E7D58"/>
    <w:rsid w:val="000E7D8D"/>
    <w:rsid w:val="000E7DA1"/>
    <w:rsid w:val="000E7DC8"/>
    <w:rsid w:val="000E7DCB"/>
    <w:rsid w:val="000E7E24"/>
    <w:rsid w:val="000E7E32"/>
    <w:rsid w:val="000E7E39"/>
    <w:rsid w:val="000E7E43"/>
    <w:rsid w:val="000E7E58"/>
    <w:rsid w:val="000E7E82"/>
    <w:rsid w:val="000E7E84"/>
    <w:rsid w:val="000E7E90"/>
    <w:rsid w:val="000E7E98"/>
    <w:rsid w:val="000E7F08"/>
    <w:rsid w:val="000E7F15"/>
    <w:rsid w:val="000E7F53"/>
    <w:rsid w:val="000E7F67"/>
    <w:rsid w:val="000E7F7B"/>
    <w:rsid w:val="000E7F7E"/>
    <w:rsid w:val="000E7FCA"/>
    <w:rsid w:val="000F0001"/>
    <w:rsid w:val="000F002F"/>
    <w:rsid w:val="000F0047"/>
    <w:rsid w:val="000F00B9"/>
    <w:rsid w:val="000F00DC"/>
    <w:rsid w:val="000F0102"/>
    <w:rsid w:val="000F011D"/>
    <w:rsid w:val="000F0152"/>
    <w:rsid w:val="000F017E"/>
    <w:rsid w:val="000F0186"/>
    <w:rsid w:val="000F018F"/>
    <w:rsid w:val="000F01B4"/>
    <w:rsid w:val="000F01B8"/>
    <w:rsid w:val="000F01DA"/>
    <w:rsid w:val="000F01FB"/>
    <w:rsid w:val="000F020D"/>
    <w:rsid w:val="000F0227"/>
    <w:rsid w:val="000F024A"/>
    <w:rsid w:val="000F0251"/>
    <w:rsid w:val="000F027A"/>
    <w:rsid w:val="000F02B2"/>
    <w:rsid w:val="000F02BE"/>
    <w:rsid w:val="000F0366"/>
    <w:rsid w:val="000F0398"/>
    <w:rsid w:val="000F03BE"/>
    <w:rsid w:val="000F03D5"/>
    <w:rsid w:val="000F042D"/>
    <w:rsid w:val="000F0487"/>
    <w:rsid w:val="000F04A9"/>
    <w:rsid w:val="000F04E3"/>
    <w:rsid w:val="000F0523"/>
    <w:rsid w:val="000F0563"/>
    <w:rsid w:val="000F0597"/>
    <w:rsid w:val="000F05FD"/>
    <w:rsid w:val="000F060E"/>
    <w:rsid w:val="000F062F"/>
    <w:rsid w:val="000F0676"/>
    <w:rsid w:val="000F069E"/>
    <w:rsid w:val="000F0726"/>
    <w:rsid w:val="000F076A"/>
    <w:rsid w:val="000F076E"/>
    <w:rsid w:val="000F083E"/>
    <w:rsid w:val="000F087B"/>
    <w:rsid w:val="000F08A1"/>
    <w:rsid w:val="000F08B3"/>
    <w:rsid w:val="000F08B6"/>
    <w:rsid w:val="000F08CD"/>
    <w:rsid w:val="000F08E0"/>
    <w:rsid w:val="000F094C"/>
    <w:rsid w:val="000F095B"/>
    <w:rsid w:val="000F0970"/>
    <w:rsid w:val="000F098F"/>
    <w:rsid w:val="000F09FF"/>
    <w:rsid w:val="000F0A0A"/>
    <w:rsid w:val="000F0A6C"/>
    <w:rsid w:val="000F0A73"/>
    <w:rsid w:val="000F0ACE"/>
    <w:rsid w:val="000F0AFE"/>
    <w:rsid w:val="000F0B08"/>
    <w:rsid w:val="000F0B23"/>
    <w:rsid w:val="000F0B55"/>
    <w:rsid w:val="000F0B6A"/>
    <w:rsid w:val="000F0B99"/>
    <w:rsid w:val="000F0BEF"/>
    <w:rsid w:val="000F0BF6"/>
    <w:rsid w:val="000F0C22"/>
    <w:rsid w:val="000F0C37"/>
    <w:rsid w:val="000F0C4E"/>
    <w:rsid w:val="000F0C57"/>
    <w:rsid w:val="000F0C84"/>
    <w:rsid w:val="000F0C9F"/>
    <w:rsid w:val="000F0CD9"/>
    <w:rsid w:val="000F0D06"/>
    <w:rsid w:val="000F0D1D"/>
    <w:rsid w:val="000F0D27"/>
    <w:rsid w:val="000F0D3E"/>
    <w:rsid w:val="000F0D6C"/>
    <w:rsid w:val="000F0D8D"/>
    <w:rsid w:val="000F0DC6"/>
    <w:rsid w:val="000F0DD0"/>
    <w:rsid w:val="000F0DDA"/>
    <w:rsid w:val="000F0DE1"/>
    <w:rsid w:val="000F0E03"/>
    <w:rsid w:val="000F0E44"/>
    <w:rsid w:val="000F0E49"/>
    <w:rsid w:val="000F0E69"/>
    <w:rsid w:val="000F0EDB"/>
    <w:rsid w:val="000F0F17"/>
    <w:rsid w:val="000F0F1A"/>
    <w:rsid w:val="000F0F80"/>
    <w:rsid w:val="000F0F87"/>
    <w:rsid w:val="000F0F95"/>
    <w:rsid w:val="000F0FC3"/>
    <w:rsid w:val="000F0FEB"/>
    <w:rsid w:val="000F1009"/>
    <w:rsid w:val="000F1086"/>
    <w:rsid w:val="000F10D2"/>
    <w:rsid w:val="000F111A"/>
    <w:rsid w:val="000F1133"/>
    <w:rsid w:val="000F114D"/>
    <w:rsid w:val="000F11A5"/>
    <w:rsid w:val="000F11C0"/>
    <w:rsid w:val="000F11C9"/>
    <w:rsid w:val="000F120F"/>
    <w:rsid w:val="000F1248"/>
    <w:rsid w:val="000F1251"/>
    <w:rsid w:val="000F1256"/>
    <w:rsid w:val="000F128A"/>
    <w:rsid w:val="000F12AE"/>
    <w:rsid w:val="000F12C1"/>
    <w:rsid w:val="000F12CC"/>
    <w:rsid w:val="000F1302"/>
    <w:rsid w:val="000F1364"/>
    <w:rsid w:val="000F1367"/>
    <w:rsid w:val="000F136E"/>
    <w:rsid w:val="000F13B4"/>
    <w:rsid w:val="000F13F0"/>
    <w:rsid w:val="000F13F7"/>
    <w:rsid w:val="000F1442"/>
    <w:rsid w:val="000F144C"/>
    <w:rsid w:val="000F1484"/>
    <w:rsid w:val="000F1531"/>
    <w:rsid w:val="000F153E"/>
    <w:rsid w:val="000F15C0"/>
    <w:rsid w:val="000F15C3"/>
    <w:rsid w:val="000F15DF"/>
    <w:rsid w:val="000F15E9"/>
    <w:rsid w:val="000F160A"/>
    <w:rsid w:val="000F1617"/>
    <w:rsid w:val="000F1686"/>
    <w:rsid w:val="000F169D"/>
    <w:rsid w:val="000F16C6"/>
    <w:rsid w:val="000F16DD"/>
    <w:rsid w:val="000F1730"/>
    <w:rsid w:val="000F1766"/>
    <w:rsid w:val="000F1772"/>
    <w:rsid w:val="000F17AC"/>
    <w:rsid w:val="000F17E7"/>
    <w:rsid w:val="000F1807"/>
    <w:rsid w:val="000F1838"/>
    <w:rsid w:val="000F1866"/>
    <w:rsid w:val="000F1872"/>
    <w:rsid w:val="000F189E"/>
    <w:rsid w:val="000F18F8"/>
    <w:rsid w:val="000F1918"/>
    <w:rsid w:val="000F1930"/>
    <w:rsid w:val="000F1947"/>
    <w:rsid w:val="000F1955"/>
    <w:rsid w:val="000F198B"/>
    <w:rsid w:val="000F1997"/>
    <w:rsid w:val="000F199B"/>
    <w:rsid w:val="000F19A3"/>
    <w:rsid w:val="000F19B4"/>
    <w:rsid w:val="000F1A01"/>
    <w:rsid w:val="000F1A3D"/>
    <w:rsid w:val="000F1A44"/>
    <w:rsid w:val="000F1A6B"/>
    <w:rsid w:val="000F1AB7"/>
    <w:rsid w:val="000F1B0A"/>
    <w:rsid w:val="000F1B29"/>
    <w:rsid w:val="000F1B76"/>
    <w:rsid w:val="000F1BDB"/>
    <w:rsid w:val="000F1BE9"/>
    <w:rsid w:val="000F1C62"/>
    <w:rsid w:val="000F1CBA"/>
    <w:rsid w:val="000F1CC1"/>
    <w:rsid w:val="000F1CC8"/>
    <w:rsid w:val="000F1D1D"/>
    <w:rsid w:val="000F1D2D"/>
    <w:rsid w:val="000F1DAC"/>
    <w:rsid w:val="000F1DB2"/>
    <w:rsid w:val="000F1E08"/>
    <w:rsid w:val="000F1E18"/>
    <w:rsid w:val="000F1E42"/>
    <w:rsid w:val="000F1F11"/>
    <w:rsid w:val="000F1F44"/>
    <w:rsid w:val="000F1F45"/>
    <w:rsid w:val="000F1F46"/>
    <w:rsid w:val="000F1F9E"/>
    <w:rsid w:val="000F1FC1"/>
    <w:rsid w:val="000F1FF8"/>
    <w:rsid w:val="000F2036"/>
    <w:rsid w:val="000F203F"/>
    <w:rsid w:val="000F2072"/>
    <w:rsid w:val="000F2073"/>
    <w:rsid w:val="000F20E1"/>
    <w:rsid w:val="000F2104"/>
    <w:rsid w:val="000F210C"/>
    <w:rsid w:val="000F2110"/>
    <w:rsid w:val="000F212B"/>
    <w:rsid w:val="000F2155"/>
    <w:rsid w:val="000F2274"/>
    <w:rsid w:val="000F22A4"/>
    <w:rsid w:val="000F22AC"/>
    <w:rsid w:val="000F22FD"/>
    <w:rsid w:val="000F22FE"/>
    <w:rsid w:val="000F2320"/>
    <w:rsid w:val="000F232D"/>
    <w:rsid w:val="000F2388"/>
    <w:rsid w:val="000F23F5"/>
    <w:rsid w:val="000F2411"/>
    <w:rsid w:val="000F245E"/>
    <w:rsid w:val="000F2471"/>
    <w:rsid w:val="000F24AA"/>
    <w:rsid w:val="000F24B7"/>
    <w:rsid w:val="000F24C1"/>
    <w:rsid w:val="000F256F"/>
    <w:rsid w:val="000F25A4"/>
    <w:rsid w:val="000F25C5"/>
    <w:rsid w:val="000F25ED"/>
    <w:rsid w:val="000F25FE"/>
    <w:rsid w:val="000F260C"/>
    <w:rsid w:val="000F2648"/>
    <w:rsid w:val="000F2657"/>
    <w:rsid w:val="000F2662"/>
    <w:rsid w:val="000F2671"/>
    <w:rsid w:val="000F2674"/>
    <w:rsid w:val="000F268B"/>
    <w:rsid w:val="000F26B3"/>
    <w:rsid w:val="000F26DA"/>
    <w:rsid w:val="000F26EA"/>
    <w:rsid w:val="000F2712"/>
    <w:rsid w:val="000F2720"/>
    <w:rsid w:val="000F2769"/>
    <w:rsid w:val="000F278D"/>
    <w:rsid w:val="000F2855"/>
    <w:rsid w:val="000F287D"/>
    <w:rsid w:val="000F2895"/>
    <w:rsid w:val="000F28AD"/>
    <w:rsid w:val="000F28F4"/>
    <w:rsid w:val="000F28F9"/>
    <w:rsid w:val="000F2957"/>
    <w:rsid w:val="000F29C8"/>
    <w:rsid w:val="000F29EB"/>
    <w:rsid w:val="000F29FA"/>
    <w:rsid w:val="000F29FB"/>
    <w:rsid w:val="000F2A07"/>
    <w:rsid w:val="000F2A30"/>
    <w:rsid w:val="000F2A71"/>
    <w:rsid w:val="000F2A96"/>
    <w:rsid w:val="000F2AE9"/>
    <w:rsid w:val="000F2B23"/>
    <w:rsid w:val="000F2B60"/>
    <w:rsid w:val="000F2BFE"/>
    <w:rsid w:val="000F2C24"/>
    <w:rsid w:val="000F2C2E"/>
    <w:rsid w:val="000F2C7D"/>
    <w:rsid w:val="000F2D31"/>
    <w:rsid w:val="000F2D3F"/>
    <w:rsid w:val="000F2D91"/>
    <w:rsid w:val="000F2DC9"/>
    <w:rsid w:val="000F2DD3"/>
    <w:rsid w:val="000F2DE5"/>
    <w:rsid w:val="000F2E07"/>
    <w:rsid w:val="000F2ED0"/>
    <w:rsid w:val="000F2EFE"/>
    <w:rsid w:val="000F2F14"/>
    <w:rsid w:val="000F2F4D"/>
    <w:rsid w:val="000F2F63"/>
    <w:rsid w:val="000F2FA8"/>
    <w:rsid w:val="000F2FB1"/>
    <w:rsid w:val="000F2FF4"/>
    <w:rsid w:val="000F3007"/>
    <w:rsid w:val="000F300A"/>
    <w:rsid w:val="000F3018"/>
    <w:rsid w:val="000F3025"/>
    <w:rsid w:val="000F3053"/>
    <w:rsid w:val="000F306C"/>
    <w:rsid w:val="000F30A3"/>
    <w:rsid w:val="000F30B5"/>
    <w:rsid w:val="000F30C1"/>
    <w:rsid w:val="000F30D0"/>
    <w:rsid w:val="000F30FE"/>
    <w:rsid w:val="000F3100"/>
    <w:rsid w:val="000F310F"/>
    <w:rsid w:val="000F3150"/>
    <w:rsid w:val="000F3160"/>
    <w:rsid w:val="000F3172"/>
    <w:rsid w:val="000F31A9"/>
    <w:rsid w:val="000F31BF"/>
    <w:rsid w:val="000F31EE"/>
    <w:rsid w:val="000F31FA"/>
    <w:rsid w:val="000F321D"/>
    <w:rsid w:val="000F322C"/>
    <w:rsid w:val="000F3271"/>
    <w:rsid w:val="000F328D"/>
    <w:rsid w:val="000F32C9"/>
    <w:rsid w:val="000F32FE"/>
    <w:rsid w:val="000F3346"/>
    <w:rsid w:val="000F336D"/>
    <w:rsid w:val="000F338C"/>
    <w:rsid w:val="000F33EE"/>
    <w:rsid w:val="000F3429"/>
    <w:rsid w:val="000F3432"/>
    <w:rsid w:val="000F3439"/>
    <w:rsid w:val="000F3446"/>
    <w:rsid w:val="000F3467"/>
    <w:rsid w:val="000F3475"/>
    <w:rsid w:val="000F34C1"/>
    <w:rsid w:val="000F34CF"/>
    <w:rsid w:val="000F34E2"/>
    <w:rsid w:val="000F35A9"/>
    <w:rsid w:val="000F35D7"/>
    <w:rsid w:val="000F35FC"/>
    <w:rsid w:val="000F3692"/>
    <w:rsid w:val="000F36EF"/>
    <w:rsid w:val="000F36F1"/>
    <w:rsid w:val="000F36FA"/>
    <w:rsid w:val="000F372C"/>
    <w:rsid w:val="000F3741"/>
    <w:rsid w:val="000F3783"/>
    <w:rsid w:val="000F37BD"/>
    <w:rsid w:val="000F381D"/>
    <w:rsid w:val="000F3824"/>
    <w:rsid w:val="000F3879"/>
    <w:rsid w:val="000F3892"/>
    <w:rsid w:val="000F3899"/>
    <w:rsid w:val="000F389A"/>
    <w:rsid w:val="000F38C6"/>
    <w:rsid w:val="000F38F4"/>
    <w:rsid w:val="000F39D4"/>
    <w:rsid w:val="000F39D8"/>
    <w:rsid w:val="000F39E3"/>
    <w:rsid w:val="000F39E5"/>
    <w:rsid w:val="000F3A11"/>
    <w:rsid w:val="000F3A20"/>
    <w:rsid w:val="000F3A93"/>
    <w:rsid w:val="000F3AED"/>
    <w:rsid w:val="000F3AF4"/>
    <w:rsid w:val="000F3B06"/>
    <w:rsid w:val="000F3B0E"/>
    <w:rsid w:val="000F3B32"/>
    <w:rsid w:val="000F3B63"/>
    <w:rsid w:val="000F3B80"/>
    <w:rsid w:val="000F3BB7"/>
    <w:rsid w:val="000F3BC4"/>
    <w:rsid w:val="000F3BCD"/>
    <w:rsid w:val="000F3BD0"/>
    <w:rsid w:val="000F3C1A"/>
    <w:rsid w:val="000F3C7A"/>
    <w:rsid w:val="000F3CB7"/>
    <w:rsid w:val="000F3CB9"/>
    <w:rsid w:val="000F3CBE"/>
    <w:rsid w:val="000F3CCF"/>
    <w:rsid w:val="000F3D26"/>
    <w:rsid w:val="000F3D3B"/>
    <w:rsid w:val="000F3D50"/>
    <w:rsid w:val="000F3D99"/>
    <w:rsid w:val="000F3DA3"/>
    <w:rsid w:val="000F3DDC"/>
    <w:rsid w:val="000F3DE2"/>
    <w:rsid w:val="000F3DE8"/>
    <w:rsid w:val="000F3E08"/>
    <w:rsid w:val="000F3E6D"/>
    <w:rsid w:val="000F3E7D"/>
    <w:rsid w:val="000F3EBB"/>
    <w:rsid w:val="000F3F28"/>
    <w:rsid w:val="000F3F54"/>
    <w:rsid w:val="000F3F5C"/>
    <w:rsid w:val="000F3F68"/>
    <w:rsid w:val="000F3F80"/>
    <w:rsid w:val="000F3F81"/>
    <w:rsid w:val="000F3F87"/>
    <w:rsid w:val="000F4056"/>
    <w:rsid w:val="000F4063"/>
    <w:rsid w:val="000F40A5"/>
    <w:rsid w:val="000F40A8"/>
    <w:rsid w:val="000F40BB"/>
    <w:rsid w:val="000F4124"/>
    <w:rsid w:val="000F415C"/>
    <w:rsid w:val="000F418B"/>
    <w:rsid w:val="000F41DB"/>
    <w:rsid w:val="000F420E"/>
    <w:rsid w:val="000F423E"/>
    <w:rsid w:val="000F424A"/>
    <w:rsid w:val="000F4288"/>
    <w:rsid w:val="000F42C8"/>
    <w:rsid w:val="000F42E4"/>
    <w:rsid w:val="000F434B"/>
    <w:rsid w:val="000F4360"/>
    <w:rsid w:val="000F439D"/>
    <w:rsid w:val="000F43A6"/>
    <w:rsid w:val="000F43B1"/>
    <w:rsid w:val="000F4405"/>
    <w:rsid w:val="000F4423"/>
    <w:rsid w:val="000F445D"/>
    <w:rsid w:val="000F4469"/>
    <w:rsid w:val="000F4496"/>
    <w:rsid w:val="000F44B9"/>
    <w:rsid w:val="000F44C9"/>
    <w:rsid w:val="000F44E8"/>
    <w:rsid w:val="000F4531"/>
    <w:rsid w:val="000F4545"/>
    <w:rsid w:val="000F4551"/>
    <w:rsid w:val="000F4567"/>
    <w:rsid w:val="000F4568"/>
    <w:rsid w:val="000F45A3"/>
    <w:rsid w:val="000F45AC"/>
    <w:rsid w:val="000F45C3"/>
    <w:rsid w:val="000F45D7"/>
    <w:rsid w:val="000F45E6"/>
    <w:rsid w:val="000F45FC"/>
    <w:rsid w:val="000F4683"/>
    <w:rsid w:val="000F4688"/>
    <w:rsid w:val="000F46A1"/>
    <w:rsid w:val="000F46C9"/>
    <w:rsid w:val="000F46CB"/>
    <w:rsid w:val="000F4717"/>
    <w:rsid w:val="000F471D"/>
    <w:rsid w:val="000F4772"/>
    <w:rsid w:val="000F4785"/>
    <w:rsid w:val="000F47C4"/>
    <w:rsid w:val="000F47DC"/>
    <w:rsid w:val="000F4827"/>
    <w:rsid w:val="000F483B"/>
    <w:rsid w:val="000F4886"/>
    <w:rsid w:val="000F48B3"/>
    <w:rsid w:val="000F48E5"/>
    <w:rsid w:val="000F498F"/>
    <w:rsid w:val="000F4A11"/>
    <w:rsid w:val="000F4A13"/>
    <w:rsid w:val="000F4A52"/>
    <w:rsid w:val="000F4A76"/>
    <w:rsid w:val="000F4AC7"/>
    <w:rsid w:val="000F4AD5"/>
    <w:rsid w:val="000F4B28"/>
    <w:rsid w:val="000F4B3E"/>
    <w:rsid w:val="000F4B62"/>
    <w:rsid w:val="000F4BBB"/>
    <w:rsid w:val="000F4BD8"/>
    <w:rsid w:val="000F4BED"/>
    <w:rsid w:val="000F4C4A"/>
    <w:rsid w:val="000F4C8E"/>
    <w:rsid w:val="000F4C9B"/>
    <w:rsid w:val="000F4CB7"/>
    <w:rsid w:val="000F4D06"/>
    <w:rsid w:val="000F4D81"/>
    <w:rsid w:val="000F4D9F"/>
    <w:rsid w:val="000F4DA8"/>
    <w:rsid w:val="000F4DAD"/>
    <w:rsid w:val="000F4DBD"/>
    <w:rsid w:val="000F4E3A"/>
    <w:rsid w:val="000F4E59"/>
    <w:rsid w:val="000F4E76"/>
    <w:rsid w:val="000F4E83"/>
    <w:rsid w:val="000F4E8F"/>
    <w:rsid w:val="000F4E90"/>
    <w:rsid w:val="000F4ED9"/>
    <w:rsid w:val="000F4EEF"/>
    <w:rsid w:val="000F4F60"/>
    <w:rsid w:val="000F4F93"/>
    <w:rsid w:val="000F4FA4"/>
    <w:rsid w:val="000F4FBA"/>
    <w:rsid w:val="000F4FC0"/>
    <w:rsid w:val="000F4FC8"/>
    <w:rsid w:val="000F4FDA"/>
    <w:rsid w:val="000F4FDF"/>
    <w:rsid w:val="000F502D"/>
    <w:rsid w:val="000F509C"/>
    <w:rsid w:val="000F50A7"/>
    <w:rsid w:val="000F50CE"/>
    <w:rsid w:val="000F50D7"/>
    <w:rsid w:val="000F5110"/>
    <w:rsid w:val="000F5112"/>
    <w:rsid w:val="000F5129"/>
    <w:rsid w:val="000F51A5"/>
    <w:rsid w:val="000F51B3"/>
    <w:rsid w:val="000F51C3"/>
    <w:rsid w:val="000F51FF"/>
    <w:rsid w:val="000F521E"/>
    <w:rsid w:val="000F528A"/>
    <w:rsid w:val="000F52DC"/>
    <w:rsid w:val="000F52E5"/>
    <w:rsid w:val="000F5338"/>
    <w:rsid w:val="000F534E"/>
    <w:rsid w:val="000F5374"/>
    <w:rsid w:val="000F5391"/>
    <w:rsid w:val="000F53D2"/>
    <w:rsid w:val="000F53E9"/>
    <w:rsid w:val="000F53F9"/>
    <w:rsid w:val="000F540A"/>
    <w:rsid w:val="000F5436"/>
    <w:rsid w:val="000F5438"/>
    <w:rsid w:val="000F545F"/>
    <w:rsid w:val="000F5467"/>
    <w:rsid w:val="000F5481"/>
    <w:rsid w:val="000F54A5"/>
    <w:rsid w:val="000F54A6"/>
    <w:rsid w:val="000F54CE"/>
    <w:rsid w:val="000F553A"/>
    <w:rsid w:val="000F559E"/>
    <w:rsid w:val="000F5621"/>
    <w:rsid w:val="000F5647"/>
    <w:rsid w:val="000F567C"/>
    <w:rsid w:val="000F5706"/>
    <w:rsid w:val="000F571A"/>
    <w:rsid w:val="000F5747"/>
    <w:rsid w:val="000F57AA"/>
    <w:rsid w:val="000F57C0"/>
    <w:rsid w:val="000F57DE"/>
    <w:rsid w:val="000F57EA"/>
    <w:rsid w:val="000F57F2"/>
    <w:rsid w:val="000F57F3"/>
    <w:rsid w:val="000F5804"/>
    <w:rsid w:val="000F5811"/>
    <w:rsid w:val="000F5849"/>
    <w:rsid w:val="000F5852"/>
    <w:rsid w:val="000F5854"/>
    <w:rsid w:val="000F5940"/>
    <w:rsid w:val="000F59A3"/>
    <w:rsid w:val="000F59F9"/>
    <w:rsid w:val="000F5A1A"/>
    <w:rsid w:val="000F5A1F"/>
    <w:rsid w:val="000F5A46"/>
    <w:rsid w:val="000F5A5E"/>
    <w:rsid w:val="000F5AB0"/>
    <w:rsid w:val="000F5AB8"/>
    <w:rsid w:val="000F5AC7"/>
    <w:rsid w:val="000F5AD5"/>
    <w:rsid w:val="000F5AD6"/>
    <w:rsid w:val="000F5AD8"/>
    <w:rsid w:val="000F5AE3"/>
    <w:rsid w:val="000F5AFC"/>
    <w:rsid w:val="000F5B08"/>
    <w:rsid w:val="000F5B2C"/>
    <w:rsid w:val="000F5B67"/>
    <w:rsid w:val="000F5B98"/>
    <w:rsid w:val="000F5BAC"/>
    <w:rsid w:val="000F5BC5"/>
    <w:rsid w:val="000F5BE0"/>
    <w:rsid w:val="000F5C32"/>
    <w:rsid w:val="000F5C53"/>
    <w:rsid w:val="000F5C7C"/>
    <w:rsid w:val="000F5C87"/>
    <w:rsid w:val="000F5C95"/>
    <w:rsid w:val="000F5CAC"/>
    <w:rsid w:val="000F5CB8"/>
    <w:rsid w:val="000F5CB9"/>
    <w:rsid w:val="000F5CBE"/>
    <w:rsid w:val="000F5CC2"/>
    <w:rsid w:val="000F5D26"/>
    <w:rsid w:val="000F5D33"/>
    <w:rsid w:val="000F5D6A"/>
    <w:rsid w:val="000F5D86"/>
    <w:rsid w:val="000F5DA3"/>
    <w:rsid w:val="000F5E0E"/>
    <w:rsid w:val="000F5E1E"/>
    <w:rsid w:val="000F5E49"/>
    <w:rsid w:val="000F5E51"/>
    <w:rsid w:val="000F5E7C"/>
    <w:rsid w:val="000F5E84"/>
    <w:rsid w:val="000F5F12"/>
    <w:rsid w:val="000F5F54"/>
    <w:rsid w:val="000F5F82"/>
    <w:rsid w:val="000F5FDF"/>
    <w:rsid w:val="000F6000"/>
    <w:rsid w:val="000F6025"/>
    <w:rsid w:val="000F6026"/>
    <w:rsid w:val="000F6138"/>
    <w:rsid w:val="000F6171"/>
    <w:rsid w:val="000F61AF"/>
    <w:rsid w:val="000F61B4"/>
    <w:rsid w:val="000F61B5"/>
    <w:rsid w:val="000F61C9"/>
    <w:rsid w:val="000F61CE"/>
    <w:rsid w:val="000F61E9"/>
    <w:rsid w:val="000F61F1"/>
    <w:rsid w:val="000F61FA"/>
    <w:rsid w:val="000F6202"/>
    <w:rsid w:val="000F620C"/>
    <w:rsid w:val="000F6213"/>
    <w:rsid w:val="000F621D"/>
    <w:rsid w:val="000F6226"/>
    <w:rsid w:val="000F622B"/>
    <w:rsid w:val="000F6233"/>
    <w:rsid w:val="000F62F8"/>
    <w:rsid w:val="000F6324"/>
    <w:rsid w:val="000F6342"/>
    <w:rsid w:val="000F6347"/>
    <w:rsid w:val="000F634B"/>
    <w:rsid w:val="000F6353"/>
    <w:rsid w:val="000F63D1"/>
    <w:rsid w:val="000F642D"/>
    <w:rsid w:val="000F643C"/>
    <w:rsid w:val="000F6449"/>
    <w:rsid w:val="000F6456"/>
    <w:rsid w:val="000F64C0"/>
    <w:rsid w:val="000F64C4"/>
    <w:rsid w:val="000F64C7"/>
    <w:rsid w:val="000F64CF"/>
    <w:rsid w:val="000F64EE"/>
    <w:rsid w:val="000F6537"/>
    <w:rsid w:val="000F653D"/>
    <w:rsid w:val="000F6558"/>
    <w:rsid w:val="000F65B6"/>
    <w:rsid w:val="000F65D6"/>
    <w:rsid w:val="000F65E2"/>
    <w:rsid w:val="000F65FC"/>
    <w:rsid w:val="000F6669"/>
    <w:rsid w:val="000F66B2"/>
    <w:rsid w:val="000F670C"/>
    <w:rsid w:val="000F676B"/>
    <w:rsid w:val="000F6772"/>
    <w:rsid w:val="000F6797"/>
    <w:rsid w:val="000F67A2"/>
    <w:rsid w:val="000F67D3"/>
    <w:rsid w:val="000F680B"/>
    <w:rsid w:val="000F6811"/>
    <w:rsid w:val="000F6822"/>
    <w:rsid w:val="000F6843"/>
    <w:rsid w:val="000F6853"/>
    <w:rsid w:val="000F685C"/>
    <w:rsid w:val="000F686E"/>
    <w:rsid w:val="000F68BE"/>
    <w:rsid w:val="000F68CF"/>
    <w:rsid w:val="000F68E2"/>
    <w:rsid w:val="000F68E5"/>
    <w:rsid w:val="000F6953"/>
    <w:rsid w:val="000F6982"/>
    <w:rsid w:val="000F699B"/>
    <w:rsid w:val="000F69C2"/>
    <w:rsid w:val="000F69D3"/>
    <w:rsid w:val="000F69E3"/>
    <w:rsid w:val="000F69F1"/>
    <w:rsid w:val="000F69F2"/>
    <w:rsid w:val="000F6A04"/>
    <w:rsid w:val="000F6A20"/>
    <w:rsid w:val="000F6A28"/>
    <w:rsid w:val="000F6A69"/>
    <w:rsid w:val="000F6A75"/>
    <w:rsid w:val="000F6AC7"/>
    <w:rsid w:val="000F6B11"/>
    <w:rsid w:val="000F6B2D"/>
    <w:rsid w:val="000F6B4B"/>
    <w:rsid w:val="000F6B65"/>
    <w:rsid w:val="000F6BDB"/>
    <w:rsid w:val="000F6BEB"/>
    <w:rsid w:val="000F6BEF"/>
    <w:rsid w:val="000F6C1E"/>
    <w:rsid w:val="000F6C20"/>
    <w:rsid w:val="000F6C35"/>
    <w:rsid w:val="000F6C83"/>
    <w:rsid w:val="000F6C9B"/>
    <w:rsid w:val="000F6CB9"/>
    <w:rsid w:val="000F6CFD"/>
    <w:rsid w:val="000F6D2F"/>
    <w:rsid w:val="000F6DB0"/>
    <w:rsid w:val="000F6DC8"/>
    <w:rsid w:val="000F6DDB"/>
    <w:rsid w:val="000F6E04"/>
    <w:rsid w:val="000F6E25"/>
    <w:rsid w:val="000F6EAB"/>
    <w:rsid w:val="000F6F2C"/>
    <w:rsid w:val="000F6F34"/>
    <w:rsid w:val="000F6F3F"/>
    <w:rsid w:val="000F6F94"/>
    <w:rsid w:val="000F6FD6"/>
    <w:rsid w:val="000F6FDC"/>
    <w:rsid w:val="000F7011"/>
    <w:rsid w:val="000F7072"/>
    <w:rsid w:val="000F7074"/>
    <w:rsid w:val="000F7075"/>
    <w:rsid w:val="000F7077"/>
    <w:rsid w:val="000F70AB"/>
    <w:rsid w:val="000F70DC"/>
    <w:rsid w:val="000F70EA"/>
    <w:rsid w:val="000F70FC"/>
    <w:rsid w:val="000F7113"/>
    <w:rsid w:val="000F7121"/>
    <w:rsid w:val="000F7124"/>
    <w:rsid w:val="000F713C"/>
    <w:rsid w:val="000F7166"/>
    <w:rsid w:val="000F7182"/>
    <w:rsid w:val="000F718D"/>
    <w:rsid w:val="000F71AB"/>
    <w:rsid w:val="000F71AF"/>
    <w:rsid w:val="000F71CB"/>
    <w:rsid w:val="000F7213"/>
    <w:rsid w:val="000F723A"/>
    <w:rsid w:val="000F7263"/>
    <w:rsid w:val="000F729F"/>
    <w:rsid w:val="000F72B1"/>
    <w:rsid w:val="000F72C2"/>
    <w:rsid w:val="000F72C3"/>
    <w:rsid w:val="000F72D3"/>
    <w:rsid w:val="000F7307"/>
    <w:rsid w:val="000F7313"/>
    <w:rsid w:val="000F7326"/>
    <w:rsid w:val="000F7353"/>
    <w:rsid w:val="000F7366"/>
    <w:rsid w:val="000F7370"/>
    <w:rsid w:val="000F73A7"/>
    <w:rsid w:val="000F73AE"/>
    <w:rsid w:val="000F73E5"/>
    <w:rsid w:val="000F73EC"/>
    <w:rsid w:val="000F73EE"/>
    <w:rsid w:val="000F73F1"/>
    <w:rsid w:val="000F7400"/>
    <w:rsid w:val="000F7433"/>
    <w:rsid w:val="000F7454"/>
    <w:rsid w:val="000F7455"/>
    <w:rsid w:val="000F74A5"/>
    <w:rsid w:val="000F74CF"/>
    <w:rsid w:val="000F74FB"/>
    <w:rsid w:val="000F754A"/>
    <w:rsid w:val="000F754C"/>
    <w:rsid w:val="000F754E"/>
    <w:rsid w:val="000F7593"/>
    <w:rsid w:val="000F75AA"/>
    <w:rsid w:val="000F75B4"/>
    <w:rsid w:val="000F75D6"/>
    <w:rsid w:val="000F75D9"/>
    <w:rsid w:val="000F75EB"/>
    <w:rsid w:val="000F7634"/>
    <w:rsid w:val="000F763E"/>
    <w:rsid w:val="000F7654"/>
    <w:rsid w:val="000F7655"/>
    <w:rsid w:val="000F7664"/>
    <w:rsid w:val="000F76D2"/>
    <w:rsid w:val="000F773B"/>
    <w:rsid w:val="000F7792"/>
    <w:rsid w:val="000F7813"/>
    <w:rsid w:val="000F7826"/>
    <w:rsid w:val="000F7830"/>
    <w:rsid w:val="000F783F"/>
    <w:rsid w:val="000F784E"/>
    <w:rsid w:val="000F785C"/>
    <w:rsid w:val="000F788F"/>
    <w:rsid w:val="000F78EA"/>
    <w:rsid w:val="000F7906"/>
    <w:rsid w:val="000F7920"/>
    <w:rsid w:val="000F794D"/>
    <w:rsid w:val="000F7990"/>
    <w:rsid w:val="000F79E7"/>
    <w:rsid w:val="000F79F8"/>
    <w:rsid w:val="000F7A4B"/>
    <w:rsid w:val="000F7A7B"/>
    <w:rsid w:val="000F7A8B"/>
    <w:rsid w:val="000F7AAA"/>
    <w:rsid w:val="000F7AD3"/>
    <w:rsid w:val="000F7B24"/>
    <w:rsid w:val="000F7B5C"/>
    <w:rsid w:val="000F7B75"/>
    <w:rsid w:val="000F7B78"/>
    <w:rsid w:val="000F7B7F"/>
    <w:rsid w:val="000F7BB7"/>
    <w:rsid w:val="000F7BFC"/>
    <w:rsid w:val="000F7C0B"/>
    <w:rsid w:val="000F7C28"/>
    <w:rsid w:val="000F7C37"/>
    <w:rsid w:val="000F7C4C"/>
    <w:rsid w:val="000F7CA8"/>
    <w:rsid w:val="000F7CAC"/>
    <w:rsid w:val="000F7CE1"/>
    <w:rsid w:val="000F7D27"/>
    <w:rsid w:val="000F7D3E"/>
    <w:rsid w:val="000F7D4F"/>
    <w:rsid w:val="000F7D78"/>
    <w:rsid w:val="000F7D81"/>
    <w:rsid w:val="000F7DBF"/>
    <w:rsid w:val="000F7DC5"/>
    <w:rsid w:val="000F7DCF"/>
    <w:rsid w:val="000F7DD5"/>
    <w:rsid w:val="000F7DE5"/>
    <w:rsid w:val="000F7E06"/>
    <w:rsid w:val="000F7E39"/>
    <w:rsid w:val="000F7E42"/>
    <w:rsid w:val="000F7E45"/>
    <w:rsid w:val="000F7E49"/>
    <w:rsid w:val="000F7E7B"/>
    <w:rsid w:val="000F7EC8"/>
    <w:rsid w:val="000F7F00"/>
    <w:rsid w:val="000F7F51"/>
    <w:rsid w:val="000F7F6D"/>
    <w:rsid w:val="000F7F6F"/>
    <w:rsid w:val="0010001E"/>
    <w:rsid w:val="0010002B"/>
    <w:rsid w:val="0010003E"/>
    <w:rsid w:val="001000BB"/>
    <w:rsid w:val="001000D1"/>
    <w:rsid w:val="001000DD"/>
    <w:rsid w:val="00100143"/>
    <w:rsid w:val="001001AF"/>
    <w:rsid w:val="001001D6"/>
    <w:rsid w:val="00100207"/>
    <w:rsid w:val="00100242"/>
    <w:rsid w:val="00100259"/>
    <w:rsid w:val="001002A1"/>
    <w:rsid w:val="001002BD"/>
    <w:rsid w:val="001002BF"/>
    <w:rsid w:val="001002C5"/>
    <w:rsid w:val="001002F8"/>
    <w:rsid w:val="00100300"/>
    <w:rsid w:val="00100330"/>
    <w:rsid w:val="00100333"/>
    <w:rsid w:val="0010037B"/>
    <w:rsid w:val="00100387"/>
    <w:rsid w:val="00100398"/>
    <w:rsid w:val="0010039E"/>
    <w:rsid w:val="001003C8"/>
    <w:rsid w:val="001003DD"/>
    <w:rsid w:val="00100418"/>
    <w:rsid w:val="0010041A"/>
    <w:rsid w:val="00100423"/>
    <w:rsid w:val="00100461"/>
    <w:rsid w:val="00100471"/>
    <w:rsid w:val="001004D0"/>
    <w:rsid w:val="001004DC"/>
    <w:rsid w:val="001004E8"/>
    <w:rsid w:val="00100508"/>
    <w:rsid w:val="00100598"/>
    <w:rsid w:val="001005CC"/>
    <w:rsid w:val="001005D6"/>
    <w:rsid w:val="001005F9"/>
    <w:rsid w:val="0010060D"/>
    <w:rsid w:val="0010061B"/>
    <w:rsid w:val="00100635"/>
    <w:rsid w:val="00100660"/>
    <w:rsid w:val="00100667"/>
    <w:rsid w:val="001006BB"/>
    <w:rsid w:val="001006CE"/>
    <w:rsid w:val="001006EC"/>
    <w:rsid w:val="00100707"/>
    <w:rsid w:val="00100741"/>
    <w:rsid w:val="00100747"/>
    <w:rsid w:val="0010074E"/>
    <w:rsid w:val="00100752"/>
    <w:rsid w:val="0010077E"/>
    <w:rsid w:val="0010078B"/>
    <w:rsid w:val="001007EC"/>
    <w:rsid w:val="00100820"/>
    <w:rsid w:val="0010083A"/>
    <w:rsid w:val="0010087A"/>
    <w:rsid w:val="00100899"/>
    <w:rsid w:val="0010089A"/>
    <w:rsid w:val="001008CD"/>
    <w:rsid w:val="001008DD"/>
    <w:rsid w:val="0010091D"/>
    <w:rsid w:val="00100922"/>
    <w:rsid w:val="0010098F"/>
    <w:rsid w:val="001009B3"/>
    <w:rsid w:val="001009DA"/>
    <w:rsid w:val="001009DF"/>
    <w:rsid w:val="001009F7"/>
    <w:rsid w:val="00100A26"/>
    <w:rsid w:val="00100A38"/>
    <w:rsid w:val="00100A90"/>
    <w:rsid w:val="00100AF0"/>
    <w:rsid w:val="00100B1E"/>
    <w:rsid w:val="00100B43"/>
    <w:rsid w:val="00100B75"/>
    <w:rsid w:val="00100B98"/>
    <w:rsid w:val="00100BC4"/>
    <w:rsid w:val="00100BDB"/>
    <w:rsid w:val="00100BE5"/>
    <w:rsid w:val="00100C04"/>
    <w:rsid w:val="00100C0F"/>
    <w:rsid w:val="00100C6A"/>
    <w:rsid w:val="00100C74"/>
    <w:rsid w:val="00100C77"/>
    <w:rsid w:val="00100C87"/>
    <w:rsid w:val="00100C96"/>
    <w:rsid w:val="00100D0A"/>
    <w:rsid w:val="00100D29"/>
    <w:rsid w:val="00100D3B"/>
    <w:rsid w:val="00100D5F"/>
    <w:rsid w:val="00100DF6"/>
    <w:rsid w:val="00100DFB"/>
    <w:rsid w:val="00100E0A"/>
    <w:rsid w:val="00100E50"/>
    <w:rsid w:val="00100E60"/>
    <w:rsid w:val="00100E6F"/>
    <w:rsid w:val="00100E72"/>
    <w:rsid w:val="00100EAB"/>
    <w:rsid w:val="00100EBF"/>
    <w:rsid w:val="00100EE5"/>
    <w:rsid w:val="00100EF4"/>
    <w:rsid w:val="00100EFD"/>
    <w:rsid w:val="00100F23"/>
    <w:rsid w:val="00100F5A"/>
    <w:rsid w:val="00100F8C"/>
    <w:rsid w:val="00100FE1"/>
    <w:rsid w:val="00100FE6"/>
    <w:rsid w:val="00101014"/>
    <w:rsid w:val="0010101C"/>
    <w:rsid w:val="0010103D"/>
    <w:rsid w:val="00101061"/>
    <w:rsid w:val="00101076"/>
    <w:rsid w:val="00101091"/>
    <w:rsid w:val="001010AE"/>
    <w:rsid w:val="001010C4"/>
    <w:rsid w:val="001010DE"/>
    <w:rsid w:val="001010F9"/>
    <w:rsid w:val="001010FC"/>
    <w:rsid w:val="00101117"/>
    <w:rsid w:val="0010113F"/>
    <w:rsid w:val="0010118A"/>
    <w:rsid w:val="0010119A"/>
    <w:rsid w:val="001011D2"/>
    <w:rsid w:val="001011E7"/>
    <w:rsid w:val="001011F4"/>
    <w:rsid w:val="00101214"/>
    <w:rsid w:val="00101242"/>
    <w:rsid w:val="00101292"/>
    <w:rsid w:val="001012D1"/>
    <w:rsid w:val="00101331"/>
    <w:rsid w:val="001013AB"/>
    <w:rsid w:val="001013E7"/>
    <w:rsid w:val="00101451"/>
    <w:rsid w:val="00101490"/>
    <w:rsid w:val="0010149E"/>
    <w:rsid w:val="00101528"/>
    <w:rsid w:val="00101544"/>
    <w:rsid w:val="0010155F"/>
    <w:rsid w:val="00101569"/>
    <w:rsid w:val="0010156E"/>
    <w:rsid w:val="00101584"/>
    <w:rsid w:val="0010159D"/>
    <w:rsid w:val="001015A6"/>
    <w:rsid w:val="001015A9"/>
    <w:rsid w:val="0010162C"/>
    <w:rsid w:val="0010162D"/>
    <w:rsid w:val="0010166E"/>
    <w:rsid w:val="001016BA"/>
    <w:rsid w:val="001016D6"/>
    <w:rsid w:val="001016FA"/>
    <w:rsid w:val="00101774"/>
    <w:rsid w:val="001017C8"/>
    <w:rsid w:val="00101837"/>
    <w:rsid w:val="00101847"/>
    <w:rsid w:val="00101872"/>
    <w:rsid w:val="00101874"/>
    <w:rsid w:val="001018CF"/>
    <w:rsid w:val="001018D6"/>
    <w:rsid w:val="001018DB"/>
    <w:rsid w:val="001018F8"/>
    <w:rsid w:val="0010191B"/>
    <w:rsid w:val="00101932"/>
    <w:rsid w:val="00101939"/>
    <w:rsid w:val="0010195C"/>
    <w:rsid w:val="0010196E"/>
    <w:rsid w:val="001019BB"/>
    <w:rsid w:val="001019CC"/>
    <w:rsid w:val="001019DC"/>
    <w:rsid w:val="00101A36"/>
    <w:rsid w:val="00101A3E"/>
    <w:rsid w:val="00101A4B"/>
    <w:rsid w:val="00101A96"/>
    <w:rsid w:val="00101A9A"/>
    <w:rsid w:val="00101A9F"/>
    <w:rsid w:val="00101ADA"/>
    <w:rsid w:val="00101ADF"/>
    <w:rsid w:val="00101AE1"/>
    <w:rsid w:val="00101AEB"/>
    <w:rsid w:val="00101B0C"/>
    <w:rsid w:val="00101B1F"/>
    <w:rsid w:val="00101B21"/>
    <w:rsid w:val="00101B67"/>
    <w:rsid w:val="00101B7C"/>
    <w:rsid w:val="00101BEB"/>
    <w:rsid w:val="00101C0A"/>
    <w:rsid w:val="00101C11"/>
    <w:rsid w:val="00101C25"/>
    <w:rsid w:val="00101D1F"/>
    <w:rsid w:val="00101D2F"/>
    <w:rsid w:val="00101D35"/>
    <w:rsid w:val="00101D73"/>
    <w:rsid w:val="00101DE1"/>
    <w:rsid w:val="00101DF5"/>
    <w:rsid w:val="00101E04"/>
    <w:rsid w:val="00101E60"/>
    <w:rsid w:val="00101E64"/>
    <w:rsid w:val="00101E85"/>
    <w:rsid w:val="00101ECE"/>
    <w:rsid w:val="00101EFE"/>
    <w:rsid w:val="00101F27"/>
    <w:rsid w:val="00101F6E"/>
    <w:rsid w:val="00101F8C"/>
    <w:rsid w:val="00101F8F"/>
    <w:rsid w:val="00101F95"/>
    <w:rsid w:val="00101FA0"/>
    <w:rsid w:val="00101FA6"/>
    <w:rsid w:val="00102000"/>
    <w:rsid w:val="0010201F"/>
    <w:rsid w:val="00102062"/>
    <w:rsid w:val="0010208F"/>
    <w:rsid w:val="00102099"/>
    <w:rsid w:val="0010209C"/>
    <w:rsid w:val="0010211D"/>
    <w:rsid w:val="0010214E"/>
    <w:rsid w:val="0010215B"/>
    <w:rsid w:val="001021DE"/>
    <w:rsid w:val="001021E1"/>
    <w:rsid w:val="001021E6"/>
    <w:rsid w:val="00102243"/>
    <w:rsid w:val="0010225B"/>
    <w:rsid w:val="001022A7"/>
    <w:rsid w:val="001022AA"/>
    <w:rsid w:val="001022E5"/>
    <w:rsid w:val="00102313"/>
    <w:rsid w:val="0010238A"/>
    <w:rsid w:val="00102390"/>
    <w:rsid w:val="00102400"/>
    <w:rsid w:val="0010242A"/>
    <w:rsid w:val="0010242F"/>
    <w:rsid w:val="001024B5"/>
    <w:rsid w:val="001024ED"/>
    <w:rsid w:val="0010250E"/>
    <w:rsid w:val="0010253C"/>
    <w:rsid w:val="00102561"/>
    <w:rsid w:val="00102568"/>
    <w:rsid w:val="0010256A"/>
    <w:rsid w:val="0010256C"/>
    <w:rsid w:val="00102595"/>
    <w:rsid w:val="001025C0"/>
    <w:rsid w:val="001025DC"/>
    <w:rsid w:val="001025F3"/>
    <w:rsid w:val="00102636"/>
    <w:rsid w:val="00102695"/>
    <w:rsid w:val="0010269C"/>
    <w:rsid w:val="001026DE"/>
    <w:rsid w:val="001026EC"/>
    <w:rsid w:val="001026F0"/>
    <w:rsid w:val="00102723"/>
    <w:rsid w:val="00102738"/>
    <w:rsid w:val="00102739"/>
    <w:rsid w:val="0010273D"/>
    <w:rsid w:val="00102765"/>
    <w:rsid w:val="0010278B"/>
    <w:rsid w:val="001027C9"/>
    <w:rsid w:val="00102806"/>
    <w:rsid w:val="00102844"/>
    <w:rsid w:val="00102854"/>
    <w:rsid w:val="001028A9"/>
    <w:rsid w:val="001028BC"/>
    <w:rsid w:val="001028D0"/>
    <w:rsid w:val="001028D3"/>
    <w:rsid w:val="00102909"/>
    <w:rsid w:val="0010291C"/>
    <w:rsid w:val="00102933"/>
    <w:rsid w:val="00102997"/>
    <w:rsid w:val="001029DA"/>
    <w:rsid w:val="00102A10"/>
    <w:rsid w:val="00102A19"/>
    <w:rsid w:val="00102A2A"/>
    <w:rsid w:val="00102A68"/>
    <w:rsid w:val="00102A87"/>
    <w:rsid w:val="00102AAC"/>
    <w:rsid w:val="00102AF7"/>
    <w:rsid w:val="00102B0D"/>
    <w:rsid w:val="00102B4B"/>
    <w:rsid w:val="00102B83"/>
    <w:rsid w:val="00102BB5"/>
    <w:rsid w:val="00102BDA"/>
    <w:rsid w:val="00102BF3"/>
    <w:rsid w:val="00102C02"/>
    <w:rsid w:val="00102C16"/>
    <w:rsid w:val="00102C19"/>
    <w:rsid w:val="00102C6B"/>
    <w:rsid w:val="00102CD0"/>
    <w:rsid w:val="00102CDF"/>
    <w:rsid w:val="00102CE4"/>
    <w:rsid w:val="00102CF0"/>
    <w:rsid w:val="00102D26"/>
    <w:rsid w:val="00102D2A"/>
    <w:rsid w:val="00102D38"/>
    <w:rsid w:val="00102D66"/>
    <w:rsid w:val="00102D8B"/>
    <w:rsid w:val="00102DEF"/>
    <w:rsid w:val="00102E1F"/>
    <w:rsid w:val="00102E4A"/>
    <w:rsid w:val="00102E53"/>
    <w:rsid w:val="00102E5B"/>
    <w:rsid w:val="00102EE8"/>
    <w:rsid w:val="00102F1C"/>
    <w:rsid w:val="00102F25"/>
    <w:rsid w:val="00102F4D"/>
    <w:rsid w:val="00102F91"/>
    <w:rsid w:val="00102FAE"/>
    <w:rsid w:val="001030A9"/>
    <w:rsid w:val="001030B4"/>
    <w:rsid w:val="001030C0"/>
    <w:rsid w:val="001030CB"/>
    <w:rsid w:val="001030CD"/>
    <w:rsid w:val="001030CE"/>
    <w:rsid w:val="001030D5"/>
    <w:rsid w:val="001030D6"/>
    <w:rsid w:val="001030FE"/>
    <w:rsid w:val="00103148"/>
    <w:rsid w:val="00103158"/>
    <w:rsid w:val="00103168"/>
    <w:rsid w:val="00103178"/>
    <w:rsid w:val="0010318C"/>
    <w:rsid w:val="001031AF"/>
    <w:rsid w:val="001031C2"/>
    <w:rsid w:val="001031DE"/>
    <w:rsid w:val="00103205"/>
    <w:rsid w:val="0010325D"/>
    <w:rsid w:val="001032BF"/>
    <w:rsid w:val="001032DC"/>
    <w:rsid w:val="001032F8"/>
    <w:rsid w:val="00103352"/>
    <w:rsid w:val="00103365"/>
    <w:rsid w:val="00103371"/>
    <w:rsid w:val="001033EB"/>
    <w:rsid w:val="001033FF"/>
    <w:rsid w:val="0010340F"/>
    <w:rsid w:val="0010344A"/>
    <w:rsid w:val="00103451"/>
    <w:rsid w:val="00103453"/>
    <w:rsid w:val="0010345A"/>
    <w:rsid w:val="0010348B"/>
    <w:rsid w:val="001034B2"/>
    <w:rsid w:val="0010354A"/>
    <w:rsid w:val="001035A0"/>
    <w:rsid w:val="001035CF"/>
    <w:rsid w:val="001035D4"/>
    <w:rsid w:val="001035F2"/>
    <w:rsid w:val="00103681"/>
    <w:rsid w:val="001036CF"/>
    <w:rsid w:val="001036DB"/>
    <w:rsid w:val="00103716"/>
    <w:rsid w:val="00103726"/>
    <w:rsid w:val="00103737"/>
    <w:rsid w:val="0010374D"/>
    <w:rsid w:val="001037CA"/>
    <w:rsid w:val="001037E7"/>
    <w:rsid w:val="0010386D"/>
    <w:rsid w:val="001038CC"/>
    <w:rsid w:val="001038E6"/>
    <w:rsid w:val="00103900"/>
    <w:rsid w:val="00103A25"/>
    <w:rsid w:val="00103A66"/>
    <w:rsid w:val="00103A7D"/>
    <w:rsid w:val="00103A82"/>
    <w:rsid w:val="00103AAD"/>
    <w:rsid w:val="00103ABF"/>
    <w:rsid w:val="00103B12"/>
    <w:rsid w:val="00103B2B"/>
    <w:rsid w:val="00103B36"/>
    <w:rsid w:val="00103BB0"/>
    <w:rsid w:val="00103BFD"/>
    <w:rsid w:val="00103C12"/>
    <w:rsid w:val="00103C54"/>
    <w:rsid w:val="00103C5A"/>
    <w:rsid w:val="00103C78"/>
    <w:rsid w:val="00103CAF"/>
    <w:rsid w:val="00103CB2"/>
    <w:rsid w:val="00103D14"/>
    <w:rsid w:val="00103D55"/>
    <w:rsid w:val="00103D63"/>
    <w:rsid w:val="00103D71"/>
    <w:rsid w:val="00103DB6"/>
    <w:rsid w:val="00103E0D"/>
    <w:rsid w:val="00103E31"/>
    <w:rsid w:val="00103E47"/>
    <w:rsid w:val="00103E95"/>
    <w:rsid w:val="00103E9B"/>
    <w:rsid w:val="00103E9C"/>
    <w:rsid w:val="00103E9D"/>
    <w:rsid w:val="00103EA9"/>
    <w:rsid w:val="00103EB7"/>
    <w:rsid w:val="00103EDE"/>
    <w:rsid w:val="00103F11"/>
    <w:rsid w:val="00103F19"/>
    <w:rsid w:val="00103F34"/>
    <w:rsid w:val="00103F3C"/>
    <w:rsid w:val="00103F46"/>
    <w:rsid w:val="00103F4B"/>
    <w:rsid w:val="00103F58"/>
    <w:rsid w:val="00103F59"/>
    <w:rsid w:val="00103F5F"/>
    <w:rsid w:val="00103F68"/>
    <w:rsid w:val="00103F7C"/>
    <w:rsid w:val="00103F91"/>
    <w:rsid w:val="00103F97"/>
    <w:rsid w:val="00103FB3"/>
    <w:rsid w:val="00103FCD"/>
    <w:rsid w:val="0010403F"/>
    <w:rsid w:val="0010404B"/>
    <w:rsid w:val="0010409D"/>
    <w:rsid w:val="001040D0"/>
    <w:rsid w:val="001040DA"/>
    <w:rsid w:val="001040F8"/>
    <w:rsid w:val="00104152"/>
    <w:rsid w:val="0010415B"/>
    <w:rsid w:val="001041BE"/>
    <w:rsid w:val="001041C7"/>
    <w:rsid w:val="001041DF"/>
    <w:rsid w:val="001041F1"/>
    <w:rsid w:val="00104208"/>
    <w:rsid w:val="00104244"/>
    <w:rsid w:val="00104250"/>
    <w:rsid w:val="00104268"/>
    <w:rsid w:val="00104279"/>
    <w:rsid w:val="0010427B"/>
    <w:rsid w:val="001042E4"/>
    <w:rsid w:val="001042F5"/>
    <w:rsid w:val="00104307"/>
    <w:rsid w:val="0010431E"/>
    <w:rsid w:val="00104376"/>
    <w:rsid w:val="00104379"/>
    <w:rsid w:val="001043BE"/>
    <w:rsid w:val="001043F2"/>
    <w:rsid w:val="0010440A"/>
    <w:rsid w:val="0010444B"/>
    <w:rsid w:val="0010452B"/>
    <w:rsid w:val="0010452F"/>
    <w:rsid w:val="00104544"/>
    <w:rsid w:val="00104588"/>
    <w:rsid w:val="001045BE"/>
    <w:rsid w:val="001045D2"/>
    <w:rsid w:val="0010465B"/>
    <w:rsid w:val="0010466C"/>
    <w:rsid w:val="001046C6"/>
    <w:rsid w:val="001046C9"/>
    <w:rsid w:val="00104702"/>
    <w:rsid w:val="00104705"/>
    <w:rsid w:val="0010475F"/>
    <w:rsid w:val="00104764"/>
    <w:rsid w:val="001047AE"/>
    <w:rsid w:val="001047B9"/>
    <w:rsid w:val="001047F5"/>
    <w:rsid w:val="001047FC"/>
    <w:rsid w:val="001047FD"/>
    <w:rsid w:val="0010484A"/>
    <w:rsid w:val="00104873"/>
    <w:rsid w:val="00104889"/>
    <w:rsid w:val="001048C3"/>
    <w:rsid w:val="001048DA"/>
    <w:rsid w:val="001048DB"/>
    <w:rsid w:val="001048E5"/>
    <w:rsid w:val="001048FD"/>
    <w:rsid w:val="00104905"/>
    <w:rsid w:val="00104934"/>
    <w:rsid w:val="00104959"/>
    <w:rsid w:val="0010497A"/>
    <w:rsid w:val="001049AA"/>
    <w:rsid w:val="00104A27"/>
    <w:rsid w:val="00104A52"/>
    <w:rsid w:val="00104A61"/>
    <w:rsid w:val="00104A63"/>
    <w:rsid w:val="00104A6F"/>
    <w:rsid w:val="00104A83"/>
    <w:rsid w:val="00104AB4"/>
    <w:rsid w:val="00104AB7"/>
    <w:rsid w:val="00104AC7"/>
    <w:rsid w:val="00104ADB"/>
    <w:rsid w:val="00104AFA"/>
    <w:rsid w:val="00104B05"/>
    <w:rsid w:val="00104B65"/>
    <w:rsid w:val="00104BB3"/>
    <w:rsid w:val="00104C0D"/>
    <w:rsid w:val="00104C4D"/>
    <w:rsid w:val="00104C55"/>
    <w:rsid w:val="00104C7A"/>
    <w:rsid w:val="00104C99"/>
    <w:rsid w:val="00104D18"/>
    <w:rsid w:val="00104DD0"/>
    <w:rsid w:val="00104E02"/>
    <w:rsid w:val="00104E3F"/>
    <w:rsid w:val="00104E81"/>
    <w:rsid w:val="00104EA3"/>
    <w:rsid w:val="00104EC8"/>
    <w:rsid w:val="00104ECD"/>
    <w:rsid w:val="00104F24"/>
    <w:rsid w:val="00104F4C"/>
    <w:rsid w:val="00104F52"/>
    <w:rsid w:val="00104F66"/>
    <w:rsid w:val="00104F6D"/>
    <w:rsid w:val="00104FAF"/>
    <w:rsid w:val="00104FBF"/>
    <w:rsid w:val="00104FC6"/>
    <w:rsid w:val="00104FCE"/>
    <w:rsid w:val="00104FFE"/>
    <w:rsid w:val="00105031"/>
    <w:rsid w:val="00105051"/>
    <w:rsid w:val="0010508A"/>
    <w:rsid w:val="00105108"/>
    <w:rsid w:val="00105115"/>
    <w:rsid w:val="00105121"/>
    <w:rsid w:val="0010513D"/>
    <w:rsid w:val="00105160"/>
    <w:rsid w:val="001051C6"/>
    <w:rsid w:val="00105209"/>
    <w:rsid w:val="0010521A"/>
    <w:rsid w:val="00105257"/>
    <w:rsid w:val="0010526F"/>
    <w:rsid w:val="00105273"/>
    <w:rsid w:val="0010529D"/>
    <w:rsid w:val="001052A2"/>
    <w:rsid w:val="001052AE"/>
    <w:rsid w:val="001052C5"/>
    <w:rsid w:val="001052E3"/>
    <w:rsid w:val="001052FA"/>
    <w:rsid w:val="0010530B"/>
    <w:rsid w:val="00105325"/>
    <w:rsid w:val="0010533C"/>
    <w:rsid w:val="00105345"/>
    <w:rsid w:val="0010536A"/>
    <w:rsid w:val="00105372"/>
    <w:rsid w:val="00105395"/>
    <w:rsid w:val="001053EF"/>
    <w:rsid w:val="00105405"/>
    <w:rsid w:val="00105420"/>
    <w:rsid w:val="0010542B"/>
    <w:rsid w:val="0010542F"/>
    <w:rsid w:val="00105452"/>
    <w:rsid w:val="0010545A"/>
    <w:rsid w:val="00105478"/>
    <w:rsid w:val="0010548F"/>
    <w:rsid w:val="001054A6"/>
    <w:rsid w:val="001054F3"/>
    <w:rsid w:val="0010558F"/>
    <w:rsid w:val="00105596"/>
    <w:rsid w:val="00105599"/>
    <w:rsid w:val="001055BB"/>
    <w:rsid w:val="001055CF"/>
    <w:rsid w:val="001055D5"/>
    <w:rsid w:val="001055E1"/>
    <w:rsid w:val="001056A3"/>
    <w:rsid w:val="001056AA"/>
    <w:rsid w:val="001056D1"/>
    <w:rsid w:val="001056DA"/>
    <w:rsid w:val="001056F5"/>
    <w:rsid w:val="00105757"/>
    <w:rsid w:val="00105782"/>
    <w:rsid w:val="0010579E"/>
    <w:rsid w:val="001057B2"/>
    <w:rsid w:val="001057B9"/>
    <w:rsid w:val="001057C3"/>
    <w:rsid w:val="00105829"/>
    <w:rsid w:val="00105850"/>
    <w:rsid w:val="0010585A"/>
    <w:rsid w:val="0010586E"/>
    <w:rsid w:val="00105872"/>
    <w:rsid w:val="00105879"/>
    <w:rsid w:val="001058C8"/>
    <w:rsid w:val="00105927"/>
    <w:rsid w:val="00105964"/>
    <w:rsid w:val="00105974"/>
    <w:rsid w:val="00105988"/>
    <w:rsid w:val="001059FF"/>
    <w:rsid w:val="00105A0F"/>
    <w:rsid w:val="00105A1D"/>
    <w:rsid w:val="00105A57"/>
    <w:rsid w:val="00105A77"/>
    <w:rsid w:val="00105A89"/>
    <w:rsid w:val="00105A8C"/>
    <w:rsid w:val="00105A93"/>
    <w:rsid w:val="00105AE9"/>
    <w:rsid w:val="00105B08"/>
    <w:rsid w:val="00105B3E"/>
    <w:rsid w:val="00105B54"/>
    <w:rsid w:val="00105B55"/>
    <w:rsid w:val="00105BA5"/>
    <w:rsid w:val="00105BA7"/>
    <w:rsid w:val="00105BAE"/>
    <w:rsid w:val="00105BCF"/>
    <w:rsid w:val="00105BD2"/>
    <w:rsid w:val="00105C2B"/>
    <w:rsid w:val="00105C36"/>
    <w:rsid w:val="00105C66"/>
    <w:rsid w:val="00105CEE"/>
    <w:rsid w:val="00105D25"/>
    <w:rsid w:val="00105D65"/>
    <w:rsid w:val="00105D77"/>
    <w:rsid w:val="00105E07"/>
    <w:rsid w:val="00105E35"/>
    <w:rsid w:val="00105E7E"/>
    <w:rsid w:val="00105EF5"/>
    <w:rsid w:val="00105F34"/>
    <w:rsid w:val="00105F3C"/>
    <w:rsid w:val="00105F41"/>
    <w:rsid w:val="00105F66"/>
    <w:rsid w:val="00105FA0"/>
    <w:rsid w:val="00105FB3"/>
    <w:rsid w:val="00105FD5"/>
    <w:rsid w:val="0010600D"/>
    <w:rsid w:val="0010605F"/>
    <w:rsid w:val="00106072"/>
    <w:rsid w:val="0010607C"/>
    <w:rsid w:val="00106093"/>
    <w:rsid w:val="0010609F"/>
    <w:rsid w:val="001060AD"/>
    <w:rsid w:val="001060EC"/>
    <w:rsid w:val="001060EF"/>
    <w:rsid w:val="00106107"/>
    <w:rsid w:val="00106125"/>
    <w:rsid w:val="0010615B"/>
    <w:rsid w:val="00106160"/>
    <w:rsid w:val="00106167"/>
    <w:rsid w:val="00106174"/>
    <w:rsid w:val="0010617A"/>
    <w:rsid w:val="0010618A"/>
    <w:rsid w:val="00106191"/>
    <w:rsid w:val="001061B7"/>
    <w:rsid w:val="001061C6"/>
    <w:rsid w:val="001061D1"/>
    <w:rsid w:val="00106281"/>
    <w:rsid w:val="001062A1"/>
    <w:rsid w:val="001062E9"/>
    <w:rsid w:val="001062FA"/>
    <w:rsid w:val="0010631D"/>
    <w:rsid w:val="0010633D"/>
    <w:rsid w:val="00106357"/>
    <w:rsid w:val="00106384"/>
    <w:rsid w:val="001063F7"/>
    <w:rsid w:val="00106404"/>
    <w:rsid w:val="0010640A"/>
    <w:rsid w:val="00106458"/>
    <w:rsid w:val="00106485"/>
    <w:rsid w:val="00106493"/>
    <w:rsid w:val="001064CF"/>
    <w:rsid w:val="001064E5"/>
    <w:rsid w:val="001064F6"/>
    <w:rsid w:val="001064FB"/>
    <w:rsid w:val="00106503"/>
    <w:rsid w:val="00106514"/>
    <w:rsid w:val="0010652D"/>
    <w:rsid w:val="00106542"/>
    <w:rsid w:val="00106558"/>
    <w:rsid w:val="00106564"/>
    <w:rsid w:val="0010656D"/>
    <w:rsid w:val="0010659C"/>
    <w:rsid w:val="001065C0"/>
    <w:rsid w:val="001065DD"/>
    <w:rsid w:val="001065F0"/>
    <w:rsid w:val="00106602"/>
    <w:rsid w:val="00106644"/>
    <w:rsid w:val="00106662"/>
    <w:rsid w:val="0010666E"/>
    <w:rsid w:val="00106697"/>
    <w:rsid w:val="001066D0"/>
    <w:rsid w:val="001066F5"/>
    <w:rsid w:val="00106705"/>
    <w:rsid w:val="00106715"/>
    <w:rsid w:val="0010673D"/>
    <w:rsid w:val="00106752"/>
    <w:rsid w:val="00106759"/>
    <w:rsid w:val="00106799"/>
    <w:rsid w:val="001067EA"/>
    <w:rsid w:val="001067EF"/>
    <w:rsid w:val="00106816"/>
    <w:rsid w:val="00106817"/>
    <w:rsid w:val="0010683C"/>
    <w:rsid w:val="0010685F"/>
    <w:rsid w:val="0010689E"/>
    <w:rsid w:val="0010689F"/>
    <w:rsid w:val="001068B7"/>
    <w:rsid w:val="00106944"/>
    <w:rsid w:val="0010698D"/>
    <w:rsid w:val="001069A5"/>
    <w:rsid w:val="001069D9"/>
    <w:rsid w:val="001069F6"/>
    <w:rsid w:val="00106A1E"/>
    <w:rsid w:val="00106A3A"/>
    <w:rsid w:val="00106A3F"/>
    <w:rsid w:val="00106A9F"/>
    <w:rsid w:val="00106AF5"/>
    <w:rsid w:val="00106B0D"/>
    <w:rsid w:val="00106B59"/>
    <w:rsid w:val="00106B72"/>
    <w:rsid w:val="00106BE1"/>
    <w:rsid w:val="00106C02"/>
    <w:rsid w:val="00106C03"/>
    <w:rsid w:val="00106C18"/>
    <w:rsid w:val="00106C54"/>
    <w:rsid w:val="00106CAF"/>
    <w:rsid w:val="00106CBD"/>
    <w:rsid w:val="00106D39"/>
    <w:rsid w:val="00106D70"/>
    <w:rsid w:val="00106D78"/>
    <w:rsid w:val="00106DA9"/>
    <w:rsid w:val="00106DB7"/>
    <w:rsid w:val="00106DE3"/>
    <w:rsid w:val="00106EAE"/>
    <w:rsid w:val="00106ED2"/>
    <w:rsid w:val="00106EEF"/>
    <w:rsid w:val="00106F21"/>
    <w:rsid w:val="00106F3F"/>
    <w:rsid w:val="00106F4D"/>
    <w:rsid w:val="00106F56"/>
    <w:rsid w:val="00106F6B"/>
    <w:rsid w:val="00106F94"/>
    <w:rsid w:val="00106FCA"/>
    <w:rsid w:val="00106FCC"/>
    <w:rsid w:val="00107013"/>
    <w:rsid w:val="0010703A"/>
    <w:rsid w:val="0010706D"/>
    <w:rsid w:val="00107070"/>
    <w:rsid w:val="00107088"/>
    <w:rsid w:val="001070AA"/>
    <w:rsid w:val="001070EB"/>
    <w:rsid w:val="001070ED"/>
    <w:rsid w:val="00107131"/>
    <w:rsid w:val="0010716B"/>
    <w:rsid w:val="0010717E"/>
    <w:rsid w:val="00107185"/>
    <w:rsid w:val="0010719E"/>
    <w:rsid w:val="001071B8"/>
    <w:rsid w:val="001071C7"/>
    <w:rsid w:val="001071D2"/>
    <w:rsid w:val="001071E0"/>
    <w:rsid w:val="001071FB"/>
    <w:rsid w:val="001071FD"/>
    <w:rsid w:val="00107213"/>
    <w:rsid w:val="00107223"/>
    <w:rsid w:val="0010722C"/>
    <w:rsid w:val="00107234"/>
    <w:rsid w:val="0010723A"/>
    <w:rsid w:val="00107290"/>
    <w:rsid w:val="001072AD"/>
    <w:rsid w:val="001072DF"/>
    <w:rsid w:val="001072EA"/>
    <w:rsid w:val="0010733C"/>
    <w:rsid w:val="00107357"/>
    <w:rsid w:val="0010735F"/>
    <w:rsid w:val="00107360"/>
    <w:rsid w:val="0010738B"/>
    <w:rsid w:val="001073A9"/>
    <w:rsid w:val="001073F6"/>
    <w:rsid w:val="001073F8"/>
    <w:rsid w:val="00107407"/>
    <w:rsid w:val="00107434"/>
    <w:rsid w:val="00107451"/>
    <w:rsid w:val="001074C0"/>
    <w:rsid w:val="001074D8"/>
    <w:rsid w:val="0010751A"/>
    <w:rsid w:val="00107564"/>
    <w:rsid w:val="0010757A"/>
    <w:rsid w:val="0010757E"/>
    <w:rsid w:val="00107598"/>
    <w:rsid w:val="001075AA"/>
    <w:rsid w:val="001075BB"/>
    <w:rsid w:val="001075E1"/>
    <w:rsid w:val="00107604"/>
    <w:rsid w:val="0010761E"/>
    <w:rsid w:val="00107696"/>
    <w:rsid w:val="001076A3"/>
    <w:rsid w:val="001076C3"/>
    <w:rsid w:val="001076FC"/>
    <w:rsid w:val="001077B3"/>
    <w:rsid w:val="001077B6"/>
    <w:rsid w:val="001077D9"/>
    <w:rsid w:val="001077DC"/>
    <w:rsid w:val="001077E1"/>
    <w:rsid w:val="00107802"/>
    <w:rsid w:val="00107825"/>
    <w:rsid w:val="0010782B"/>
    <w:rsid w:val="00107859"/>
    <w:rsid w:val="00107895"/>
    <w:rsid w:val="001078AC"/>
    <w:rsid w:val="001078BF"/>
    <w:rsid w:val="001078C1"/>
    <w:rsid w:val="001078C9"/>
    <w:rsid w:val="00107917"/>
    <w:rsid w:val="0010792C"/>
    <w:rsid w:val="00107997"/>
    <w:rsid w:val="001079AB"/>
    <w:rsid w:val="001079B3"/>
    <w:rsid w:val="001079BD"/>
    <w:rsid w:val="001079EF"/>
    <w:rsid w:val="001079F0"/>
    <w:rsid w:val="001079FB"/>
    <w:rsid w:val="00107A47"/>
    <w:rsid w:val="00107A8C"/>
    <w:rsid w:val="00107AA0"/>
    <w:rsid w:val="00107AE8"/>
    <w:rsid w:val="00107B60"/>
    <w:rsid w:val="00107B7A"/>
    <w:rsid w:val="00107B83"/>
    <w:rsid w:val="00107B9D"/>
    <w:rsid w:val="00107BA9"/>
    <w:rsid w:val="00107BD5"/>
    <w:rsid w:val="00107C61"/>
    <w:rsid w:val="00107C87"/>
    <w:rsid w:val="00107C90"/>
    <w:rsid w:val="00107C9F"/>
    <w:rsid w:val="00107D13"/>
    <w:rsid w:val="00107D33"/>
    <w:rsid w:val="00107D63"/>
    <w:rsid w:val="00107D65"/>
    <w:rsid w:val="00107D74"/>
    <w:rsid w:val="00107D86"/>
    <w:rsid w:val="00107DA7"/>
    <w:rsid w:val="00107DF6"/>
    <w:rsid w:val="00107EB7"/>
    <w:rsid w:val="00107ED9"/>
    <w:rsid w:val="00107EF1"/>
    <w:rsid w:val="00107F96"/>
    <w:rsid w:val="00107F9A"/>
    <w:rsid w:val="00107FD6"/>
    <w:rsid w:val="00110002"/>
    <w:rsid w:val="0011000E"/>
    <w:rsid w:val="0011003F"/>
    <w:rsid w:val="0011009F"/>
    <w:rsid w:val="001100B4"/>
    <w:rsid w:val="001100F0"/>
    <w:rsid w:val="001100FE"/>
    <w:rsid w:val="0011012C"/>
    <w:rsid w:val="0011016D"/>
    <w:rsid w:val="0011019C"/>
    <w:rsid w:val="00110202"/>
    <w:rsid w:val="00110213"/>
    <w:rsid w:val="0011023B"/>
    <w:rsid w:val="0011026F"/>
    <w:rsid w:val="00110279"/>
    <w:rsid w:val="0011027A"/>
    <w:rsid w:val="001102AD"/>
    <w:rsid w:val="001102AE"/>
    <w:rsid w:val="001102AF"/>
    <w:rsid w:val="001102DB"/>
    <w:rsid w:val="00110347"/>
    <w:rsid w:val="00110378"/>
    <w:rsid w:val="00110397"/>
    <w:rsid w:val="001103A8"/>
    <w:rsid w:val="001103B3"/>
    <w:rsid w:val="001103C5"/>
    <w:rsid w:val="00110432"/>
    <w:rsid w:val="0011043C"/>
    <w:rsid w:val="00110462"/>
    <w:rsid w:val="00110474"/>
    <w:rsid w:val="00110496"/>
    <w:rsid w:val="001104A2"/>
    <w:rsid w:val="001104B9"/>
    <w:rsid w:val="001104C9"/>
    <w:rsid w:val="001104CD"/>
    <w:rsid w:val="00110525"/>
    <w:rsid w:val="0011053E"/>
    <w:rsid w:val="00110546"/>
    <w:rsid w:val="0011059D"/>
    <w:rsid w:val="001105DC"/>
    <w:rsid w:val="001105FC"/>
    <w:rsid w:val="00110634"/>
    <w:rsid w:val="0011065C"/>
    <w:rsid w:val="00110662"/>
    <w:rsid w:val="00110664"/>
    <w:rsid w:val="001106AE"/>
    <w:rsid w:val="001106F5"/>
    <w:rsid w:val="00110705"/>
    <w:rsid w:val="00110755"/>
    <w:rsid w:val="0011078E"/>
    <w:rsid w:val="001107C6"/>
    <w:rsid w:val="001107E5"/>
    <w:rsid w:val="001107FD"/>
    <w:rsid w:val="00110805"/>
    <w:rsid w:val="00110815"/>
    <w:rsid w:val="00110835"/>
    <w:rsid w:val="00110876"/>
    <w:rsid w:val="00110894"/>
    <w:rsid w:val="00110898"/>
    <w:rsid w:val="001108C4"/>
    <w:rsid w:val="00110921"/>
    <w:rsid w:val="00110924"/>
    <w:rsid w:val="0011094B"/>
    <w:rsid w:val="00110950"/>
    <w:rsid w:val="00110967"/>
    <w:rsid w:val="00110995"/>
    <w:rsid w:val="001109BC"/>
    <w:rsid w:val="001109D8"/>
    <w:rsid w:val="00110A20"/>
    <w:rsid w:val="00110A3D"/>
    <w:rsid w:val="00110A97"/>
    <w:rsid w:val="00110A98"/>
    <w:rsid w:val="00110A9C"/>
    <w:rsid w:val="00110ABC"/>
    <w:rsid w:val="00110B22"/>
    <w:rsid w:val="00110B37"/>
    <w:rsid w:val="00110B3E"/>
    <w:rsid w:val="00110B58"/>
    <w:rsid w:val="00110B81"/>
    <w:rsid w:val="00110B8E"/>
    <w:rsid w:val="00110BC5"/>
    <w:rsid w:val="00110BE7"/>
    <w:rsid w:val="00110BF9"/>
    <w:rsid w:val="00110BFC"/>
    <w:rsid w:val="00110C19"/>
    <w:rsid w:val="00110C30"/>
    <w:rsid w:val="00110CB4"/>
    <w:rsid w:val="00110CC4"/>
    <w:rsid w:val="00110D07"/>
    <w:rsid w:val="00110D26"/>
    <w:rsid w:val="00110D2B"/>
    <w:rsid w:val="00110D5C"/>
    <w:rsid w:val="00110D65"/>
    <w:rsid w:val="00110D80"/>
    <w:rsid w:val="00110DCB"/>
    <w:rsid w:val="00110DD2"/>
    <w:rsid w:val="00110E12"/>
    <w:rsid w:val="00110E47"/>
    <w:rsid w:val="00110E64"/>
    <w:rsid w:val="00110E7F"/>
    <w:rsid w:val="00110EE9"/>
    <w:rsid w:val="00110F0D"/>
    <w:rsid w:val="00110F28"/>
    <w:rsid w:val="00110F35"/>
    <w:rsid w:val="00110F43"/>
    <w:rsid w:val="00110F6F"/>
    <w:rsid w:val="00110F7E"/>
    <w:rsid w:val="00110F84"/>
    <w:rsid w:val="00110FCA"/>
    <w:rsid w:val="00110FCB"/>
    <w:rsid w:val="00110FD1"/>
    <w:rsid w:val="00111003"/>
    <w:rsid w:val="0011100C"/>
    <w:rsid w:val="0011100D"/>
    <w:rsid w:val="00111074"/>
    <w:rsid w:val="0011107F"/>
    <w:rsid w:val="00111083"/>
    <w:rsid w:val="00111094"/>
    <w:rsid w:val="001110AD"/>
    <w:rsid w:val="001110C0"/>
    <w:rsid w:val="001110CA"/>
    <w:rsid w:val="00111100"/>
    <w:rsid w:val="00111105"/>
    <w:rsid w:val="00111107"/>
    <w:rsid w:val="00111109"/>
    <w:rsid w:val="0011110D"/>
    <w:rsid w:val="00111130"/>
    <w:rsid w:val="00111136"/>
    <w:rsid w:val="00111192"/>
    <w:rsid w:val="001111A2"/>
    <w:rsid w:val="001111BB"/>
    <w:rsid w:val="001111BF"/>
    <w:rsid w:val="001111DC"/>
    <w:rsid w:val="001111F6"/>
    <w:rsid w:val="00111217"/>
    <w:rsid w:val="0011128E"/>
    <w:rsid w:val="001112C2"/>
    <w:rsid w:val="001112E6"/>
    <w:rsid w:val="00111338"/>
    <w:rsid w:val="0011138D"/>
    <w:rsid w:val="0011138E"/>
    <w:rsid w:val="00111394"/>
    <w:rsid w:val="001113EA"/>
    <w:rsid w:val="001113FA"/>
    <w:rsid w:val="001113FB"/>
    <w:rsid w:val="00111423"/>
    <w:rsid w:val="00111437"/>
    <w:rsid w:val="0011143E"/>
    <w:rsid w:val="0011144E"/>
    <w:rsid w:val="00111461"/>
    <w:rsid w:val="001114A9"/>
    <w:rsid w:val="001114F3"/>
    <w:rsid w:val="00111510"/>
    <w:rsid w:val="0011153A"/>
    <w:rsid w:val="001115EE"/>
    <w:rsid w:val="00111645"/>
    <w:rsid w:val="00111651"/>
    <w:rsid w:val="00111655"/>
    <w:rsid w:val="0011167B"/>
    <w:rsid w:val="00111686"/>
    <w:rsid w:val="00111693"/>
    <w:rsid w:val="001116A5"/>
    <w:rsid w:val="00111703"/>
    <w:rsid w:val="00111745"/>
    <w:rsid w:val="0011176B"/>
    <w:rsid w:val="0011177A"/>
    <w:rsid w:val="00111793"/>
    <w:rsid w:val="001117AE"/>
    <w:rsid w:val="001117BA"/>
    <w:rsid w:val="001117F0"/>
    <w:rsid w:val="00111818"/>
    <w:rsid w:val="00111821"/>
    <w:rsid w:val="00111859"/>
    <w:rsid w:val="00111862"/>
    <w:rsid w:val="00111864"/>
    <w:rsid w:val="00111889"/>
    <w:rsid w:val="00111891"/>
    <w:rsid w:val="001118CB"/>
    <w:rsid w:val="00111918"/>
    <w:rsid w:val="0011191F"/>
    <w:rsid w:val="0011192D"/>
    <w:rsid w:val="0011193D"/>
    <w:rsid w:val="0011195C"/>
    <w:rsid w:val="0011196E"/>
    <w:rsid w:val="00111988"/>
    <w:rsid w:val="0011198E"/>
    <w:rsid w:val="00111990"/>
    <w:rsid w:val="00111991"/>
    <w:rsid w:val="001119A0"/>
    <w:rsid w:val="001119E7"/>
    <w:rsid w:val="00111A0F"/>
    <w:rsid w:val="00111A26"/>
    <w:rsid w:val="00111A31"/>
    <w:rsid w:val="00111A44"/>
    <w:rsid w:val="00111A47"/>
    <w:rsid w:val="00111A60"/>
    <w:rsid w:val="00111AC4"/>
    <w:rsid w:val="00111AC6"/>
    <w:rsid w:val="00111AC8"/>
    <w:rsid w:val="00111AD4"/>
    <w:rsid w:val="00111B84"/>
    <w:rsid w:val="00111BC8"/>
    <w:rsid w:val="00111BF9"/>
    <w:rsid w:val="00111C1A"/>
    <w:rsid w:val="00111C92"/>
    <w:rsid w:val="00111CA0"/>
    <w:rsid w:val="00111CDF"/>
    <w:rsid w:val="00111CFD"/>
    <w:rsid w:val="00111D25"/>
    <w:rsid w:val="00111D7A"/>
    <w:rsid w:val="00111DF0"/>
    <w:rsid w:val="00111E35"/>
    <w:rsid w:val="00111E3F"/>
    <w:rsid w:val="00111E6E"/>
    <w:rsid w:val="00111E88"/>
    <w:rsid w:val="00111E9E"/>
    <w:rsid w:val="00111E9F"/>
    <w:rsid w:val="00111EB3"/>
    <w:rsid w:val="00111ECD"/>
    <w:rsid w:val="00111F5D"/>
    <w:rsid w:val="00111F97"/>
    <w:rsid w:val="00111FE1"/>
    <w:rsid w:val="00112005"/>
    <w:rsid w:val="0011200A"/>
    <w:rsid w:val="00112010"/>
    <w:rsid w:val="0011204A"/>
    <w:rsid w:val="0011209B"/>
    <w:rsid w:val="001120D0"/>
    <w:rsid w:val="001120DF"/>
    <w:rsid w:val="0011210A"/>
    <w:rsid w:val="00112112"/>
    <w:rsid w:val="00112118"/>
    <w:rsid w:val="00112138"/>
    <w:rsid w:val="00112142"/>
    <w:rsid w:val="0011218D"/>
    <w:rsid w:val="001121D8"/>
    <w:rsid w:val="001121E4"/>
    <w:rsid w:val="001121FA"/>
    <w:rsid w:val="0011221A"/>
    <w:rsid w:val="0011222A"/>
    <w:rsid w:val="00112230"/>
    <w:rsid w:val="00112249"/>
    <w:rsid w:val="001122B7"/>
    <w:rsid w:val="001122E8"/>
    <w:rsid w:val="001122FE"/>
    <w:rsid w:val="00112318"/>
    <w:rsid w:val="00112343"/>
    <w:rsid w:val="00112380"/>
    <w:rsid w:val="00112391"/>
    <w:rsid w:val="001123A3"/>
    <w:rsid w:val="001123CF"/>
    <w:rsid w:val="001123D0"/>
    <w:rsid w:val="001123D8"/>
    <w:rsid w:val="001123DE"/>
    <w:rsid w:val="001123E6"/>
    <w:rsid w:val="001123F7"/>
    <w:rsid w:val="0011241E"/>
    <w:rsid w:val="00112433"/>
    <w:rsid w:val="00112437"/>
    <w:rsid w:val="00112472"/>
    <w:rsid w:val="00112493"/>
    <w:rsid w:val="001124A1"/>
    <w:rsid w:val="00112509"/>
    <w:rsid w:val="00112525"/>
    <w:rsid w:val="001125B2"/>
    <w:rsid w:val="001125B4"/>
    <w:rsid w:val="001125BC"/>
    <w:rsid w:val="001125F9"/>
    <w:rsid w:val="001126CF"/>
    <w:rsid w:val="001126D8"/>
    <w:rsid w:val="00112702"/>
    <w:rsid w:val="00112717"/>
    <w:rsid w:val="0011271A"/>
    <w:rsid w:val="0011272F"/>
    <w:rsid w:val="00112773"/>
    <w:rsid w:val="001127FA"/>
    <w:rsid w:val="00112800"/>
    <w:rsid w:val="00112811"/>
    <w:rsid w:val="0011282D"/>
    <w:rsid w:val="00112841"/>
    <w:rsid w:val="00112861"/>
    <w:rsid w:val="00112865"/>
    <w:rsid w:val="001128A2"/>
    <w:rsid w:val="001128C8"/>
    <w:rsid w:val="001128F0"/>
    <w:rsid w:val="0011291B"/>
    <w:rsid w:val="00112956"/>
    <w:rsid w:val="00112993"/>
    <w:rsid w:val="0011299B"/>
    <w:rsid w:val="001129B3"/>
    <w:rsid w:val="001129CE"/>
    <w:rsid w:val="00112AE6"/>
    <w:rsid w:val="00112AE7"/>
    <w:rsid w:val="00112B01"/>
    <w:rsid w:val="00112B1A"/>
    <w:rsid w:val="00112B28"/>
    <w:rsid w:val="00112B38"/>
    <w:rsid w:val="00112B46"/>
    <w:rsid w:val="00112B61"/>
    <w:rsid w:val="00112B82"/>
    <w:rsid w:val="00112B9A"/>
    <w:rsid w:val="00112BC9"/>
    <w:rsid w:val="00112C27"/>
    <w:rsid w:val="00112C5F"/>
    <w:rsid w:val="00112C61"/>
    <w:rsid w:val="00112C69"/>
    <w:rsid w:val="00112C77"/>
    <w:rsid w:val="00112C78"/>
    <w:rsid w:val="00112C90"/>
    <w:rsid w:val="00112CC6"/>
    <w:rsid w:val="00112CF4"/>
    <w:rsid w:val="00112D0B"/>
    <w:rsid w:val="00112D1A"/>
    <w:rsid w:val="00112D39"/>
    <w:rsid w:val="00112D55"/>
    <w:rsid w:val="00112D67"/>
    <w:rsid w:val="00112D71"/>
    <w:rsid w:val="00112D7E"/>
    <w:rsid w:val="00112D87"/>
    <w:rsid w:val="00112D8C"/>
    <w:rsid w:val="00112DEB"/>
    <w:rsid w:val="00112E0E"/>
    <w:rsid w:val="00112E22"/>
    <w:rsid w:val="00112E3E"/>
    <w:rsid w:val="00112E4D"/>
    <w:rsid w:val="00112E6E"/>
    <w:rsid w:val="00112E72"/>
    <w:rsid w:val="00112EF2"/>
    <w:rsid w:val="00112F00"/>
    <w:rsid w:val="00112F03"/>
    <w:rsid w:val="00112F17"/>
    <w:rsid w:val="00112F23"/>
    <w:rsid w:val="00112F25"/>
    <w:rsid w:val="00112F40"/>
    <w:rsid w:val="00112F41"/>
    <w:rsid w:val="00112F44"/>
    <w:rsid w:val="00112F4F"/>
    <w:rsid w:val="00112F54"/>
    <w:rsid w:val="00112F76"/>
    <w:rsid w:val="00112FCA"/>
    <w:rsid w:val="00112FF0"/>
    <w:rsid w:val="00113017"/>
    <w:rsid w:val="00113070"/>
    <w:rsid w:val="00113072"/>
    <w:rsid w:val="0011307E"/>
    <w:rsid w:val="00113085"/>
    <w:rsid w:val="00113096"/>
    <w:rsid w:val="00113098"/>
    <w:rsid w:val="001130AD"/>
    <w:rsid w:val="001130C5"/>
    <w:rsid w:val="00113102"/>
    <w:rsid w:val="0011312D"/>
    <w:rsid w:val="0011312E"/>
    <w:rsid w:val="00113148"/>
    <w:rsid w:val="00113168"/>
    <w:rsid w:val="00113187"/>
    <w:rsid w:val="00113190"/>
    <w:rsid w:val="00113192"/>
    <w:rsid w:val="00113195"/>
    <w:rsid w:val="001131B2"/>
    <w:rsid w:val="001131E0"/>
    <w:rsid w:val="001131F9"/>
    <w:rsid w:val="00113216"/>
    <w:rsid w:val="00113223"/>
    <w:rsid w:val="0011322D"/>
    <w:rsid w:val="001132BC"/>
    <w:rsid w:val="001132EF"/>
    <w:rsid w:val="001132F9"/>
    <w:rsid w:val="00113308"/>
    <w:rsid w:val="001133A3"/>
    <w:rsid w:val="001133AD"/>
    <w:rsid w:val="001133C1"/>
    <w:rsid w:val="001133DB"/>
    <w:rsid w:val="001133E2"/>
    <w:rsid w:val="0011343C"/>
    <w:rsid w:val="0011347B"/>
    <w:rsid w:val="0011348B"/>
    <w:rsid w:val="00113493"/>
    <w:rsid w:val="0011349D"/>
    <w:rsid w:val="001134AC"/>
    <w:rsid w:val="001134CA"/>
    <w:rsid w:val="001134FC"/>
    <w:rsid w:val="001134FE"/>
    <w:rsid w:val="00113515"/>
    <w:rsid w:val="0011355F"/>
    <w:rsid w:val="00113562"/>
    <w:rsid w:val="0011356E"/>
    <w:rsid w:val="00113570"/>
    <w:rsid w:val="00113580"/>
    <w:rsid w:val="0011359E"/>
    <w:rsid w:val="001135AA"/>
    <w:rsid w:val="001135B6"/>
    <w:rsid w:val="001135C6"/>
    <w:rsid w:val="001135D9"/>
    <w:rsid w:val="001135F2"/>
    <w:rsid w:val="00113612"/>
    <w:rsid w:val="00113641"/>
    <w:rsid w:val="00113644"/>
    <w:rsid w:val="0011368D"/>
    <w:rsid w:val="001136FE"/>
    <w:rsid w:val="0011373C"/>
    <w:rsid w:val="00113740"/>
    <w:rsid w:val="0011374D"/>
    <w:rsid w:val="00113754"/>
    <w:rsid w:val="00113777"/>
    <w:rsid w:val="0011377C"/>
    <w:rsid w:val="001137AE"/>
    <w:rsid w:val="001137B7"/>
    <w:rsid w:val="001137CA"/>
    <w:rsid w:val="00113870"/>
    <w:rsid w:val="001138D0"/>
    <w:rsid w:val="001138F6"/>
    <w:rsid w:val="001138FE"/>
    <w:rsid w:val="00113900"/>
    <w:rsid w:val="00113929"/>
    <w:rsid w:val="00113933"/>
    <w:rsid w:val="00113939"/>
    <w:rsid w:val="00113976"/>
    <w:rsid w:val="001139E4"/>
    <w:rsid w:val="00113A32"/>
    <w:rsid w:val="00113A6F"/>
    <w:rsid w:val="00113AD7"/>
    <w:rsid w:val="00113AF4"/>
    <w:rsid w:val="00113AFE"/>
    <w:rsid w:val="00113B37"/>
    <w:rsid w:val="00113B4E"/>
    <w:rsid w:val="00113BA8"/>
    <w:rsid w:val="00113BAB"/>
    <w:rsid w:val="00113BE5"/>
    <w:rsid w:val="00113C12"/>
    <w:rsid w:val="00113C2B"/>
    <w:rsid w:val="00113CF7"/>
    <w:rsid w:val="00113D0E"/>
    <w:rsid w:val="00113D2C"/>
    <w:rsid w:val="00113D33"/>
    <w:rsid w:val="00113D35"/>
    <w:rsid w:val="00113D6A"/>
    <w:rsid w:val="00113D83"/>
    <w:rsid w:val="00113D95"/>
    <w:rsid w:val="00113DB1"/>
    <w:rsid w:val="00113DFD"/>
    <w:rsid w:val="00113E36"/>
    <w:rsid w:val="00113E6A"/>
    <w:rsid w:val="00113E6F"/>
    <w:rsid w:val="00113E72"/>
    <w:rsid w:val="00113EB2"/>
    <w:rsid w:val="00113F01"/>
    <w:rsid w:val="00113FBC"/>
    <w:rsid w:val="00113FD3"/>
    <w:rsid w:val="00114022"/>
    <w:rsid w:val="00114030"/>
    <w:rsid w:val="00114065"/>
    <w:rsid w:val="001140D7"/>
    <w:rsid w:val="001140E4"/>
    <w:rsid w:val="001140F4"/>
    <w:rsid w:val="001141E1"/>
    <w:rsid w:val="001141F1"/>
    <w:rsid w:val="00114213"/>
    <w:rsid w:val="00114238"/>
    <w:rsid w:val="0011424B"/>
    <w:rsid w:val="0011424E"/>
    <w:rsid w:val="00114275"/>
    <w:rsid w:val="00114280"/>
    <w:rsid w:val="00114286"/>
    <w:rsid w:val="0011429E"/>
    <w:rsid w:val="001142A5"/>
    <w:rsid w:val="00114304"/>
    <w:rsid w:val="00114320"/>
    <w:rsid w:val="00114328"/>
    <w:rsid w:val="0011432D"/>
    <w:rsid w:val="00114389"/>
    <w:rsid w:val="00114395"/>
    <w:rsid w:val="001143A7"/>
    <w:rsid w:val="001143B5"/>
    <w:rsid w:val="001143B7"/>
    <w:rsid w:val="001143C8"/>
    <w:rsid w:val="001143D1"/>
    <w:rsid w:val="00114403"/>
    <w:rsid w:val="00114431"/>
    <w:rsid w:val="00114441"/>
    <w:rsid w:val="00114454"/>
    <w:rsid w:val="001144BA"/>
    <w:rsid w:val="00114517"/>
    <w:rsid w:val="0011455D"/>
    <w:rsid w:val="0011455E"/>
    <w:rsid w:val="0011456B"/>
    <w:rsid w:val="00114596"/>
    <w:rsid w:val="001145CD"/>
    <w:rsid w:val="001145DB"/>
    <w:rsid w:val="00114630"/>
    <w:rsid w:val="0011465D"/>
    <w:rsid w:val="00114667"/>
    <w:rsid w:val="0011467B"/>
    <w:rsid w:val="00114681"/>
    <w:rsid w:val="00114685"/>
    <w:rsid w:val="001146A6"/>
    <w:rsid w:val="001146BA"/>
    <w:rsid w:val="001146BD"/>
    <w:rsid w:val="001146F6"/>
    <w:rsid w:val="00114710"/>
    <w:rsid w:val="00114712"/>
    <w:rsid w:val="001147BC"/>
    <w:rsid w:val="001147FF"/>
    <w:rsid w:val="00114835"/>
    <w:rsid w:val="001148AA"/>
    <w:rsid w:val="00114933"/>
    <w:rsid w:val="0011495B"/>
    <w:rsid w:val="0011499C"/>
    <w:rsid w:val="001149AB"/>
    <w:rsid w:val="00114A14"/>
    <w:rsid w:val="00114A1B"/>
    <w:rsid w:val="00114AA5"/>
    <w:rsid w:val="00114AB1"/>
    <w:rsid w:val="00114ABB"/>
    <w:rsid w:val="00114AC6"/>
    <w:rsid w:val="00114AD0"/>
    <w:rsid w:val="00114AD9"/>
    <w:rsid w:val="00114B45"/>
    <w:rsid w:val="00114B75"/>
    <w:rsid w:val="00114B7D"/>
    <w:rsid w:val="00114B9F"/>
    <w:rsid w:val="00114BB8"/>
    <w:rsid w:val="00114C23"/>
    <w:rsid w:val="00114C4B"/>
    <w:rsid w:val="00114C9E"/>
    <w:rsid w:val="00114CA8"/>
    <w:rsid w:val="00114CBB"/>
    <w:rsid w:val="00114CBF"/>
    <w:rsid w:val="00114CC0"/>
    <w:rsid w:val="00114CE9"/>
    <w:rsid w:val="00114CED"/>
    <w:rsid w:val="00114D08"/>
    <w:rsid w:val="00114D10"/>
    <w:rsid w:val="00114D17"/>
    <w:rsid w:val="00114D4C"/>
    <w:rsid w:val="00114D75"/>
    <w:rsid w:val="00114D84"/>
    <w:rsid w:val="00114D8D"/>
    <w:rsid w:val="00114DE7"/>
    <w:rsid w:val="00114E41"/>
    <w:rsid w:val="00114E48"/>
    <w:rsid w:val="00114E4A"/>
    <w:rsid w:val="00114E5C"/>
    <w:rsid w:val="00114E5E"/>
    <w:rsid w:val="00114E9B"/>
    <w:rsid w:val="00114EA3"/>
    <w:rsid w:val="00114F13"/>
    <w:rsid w:val="00114F50"/>
    <w:rsid w:val="00114F6C"/>
    <w:rsid w:val="00114F79"/>
    <w:rsid w:val="00114FA4"/>
    <w:rsid w:val="00114FA7"/>
    <w:rsid w:val="00114FB0"/>
    <w:rsid w:val="00114FC2"/>
    <w:rsid w:val="00115013"/>
    <w:rsid w:val="00115091"/>
    <w:rsid w:val="0011509E"/>
    <w:rsid w:val="001150A1"/>
    <w:rsid w:val="001150FE"/>
    <w:rsid w:val="00115107"/>
    <w:rsid w:val="00115188"/>
    <w:rsid w:val="001151DB"/>
    <w:rsid w:val="0011520A"/>
    <w:rsid w:val="00115220"/>
    <w:rsid w:val="00115249"/>
    <w:rsid w:val="00115293"/>
    <w:rsid w:val="001152AD"/>
    <w:rsid w:val="001152B2"/>
    <w:rsid w:val="001152C0"/>
    <w:rsid w:val="001152C6"/>
    <w:rsid w:val="001152E6"/>
    <w:rsid w:val="001152F1"/>
    <w:rsid w:val="0011532B"/>
    <w:rsid w:val="00115342"/>
    <w:rsid w:val="001153B8"/>
    <w:rsid w:val="00115416"/>
    <w:rsid w:val="00115471"/>
    <w:rsid w:val="00115492"/>
    <w:rsid w:val="001154B9"/>
    <w:rsid w:val="001154FF"/>
    <w:rsid w:val="00115580"/>
    <w:rsid w:val="001155E7"/>
    <w:rsid w:val="001155EC"/>
    <w:rsid w:val="001155F3"/>
    <w:rsid w:val="00115603"/>
    <w:rsid w:val="00115656"/>
    <w:rsid w:val="00115680"/>
    <w:rsid w:val="001156DE"/>
    <w:rsid w:val="001156E9"/>
    <w:rsid w:val="0011570D"/>
    <w:rsid w:val="00115718"/>
    <w:rsid w:val="00115724"/>
    <w:rsid w:val="00115750"/>
    <w:rsid w:val="00115778"/>
    <w:rsid w:val="0011589E"/>
    <w:rsid w:val="00115904"/>
    <w:rsid w:val="0011592A"/>
    <w:rsid w:val="00115945"/>
    <w:rsid w:val="00115978"/>
    <w:rsid w:val="001159CA"/>
    <w:rsid w:val="001159D1"/>
    <w:rsid w:val="00115A31"/>
    <w:rsid w:val="00115A33"/>
    <w:rsid w:val="00115A34"/>
    <w:rsid w:val="00115A38"/>
    <w:rsid w:val="00115A63"/>
    <w:rsid w:val="00115AC7"/>
    <w:rsid w:val="00115AD8"/>
    <w:rsid w:val="00115AE1"/>
    <w:rsid w:val="00115AE2"/>
    <w:rsid w:val="00115AFA"/>
    <w:rsid w:val="00115B31"/>
    <w:rsid w:val="00115B3D"/>
    <w:rsid w:val="00115B4F"/>
    <w:rsid w:val="00115B84"/>
    <w:rsid w:val="00115B9E"/>
    <w:rsid w:val="00115BEB"/>
    <w:rsid w:val="00115CA1"/>
    <w:rsid w:val="00115CAA"/>
    <w:rsid w:val="00115CFD"/>
    <w:rsid w:val="00115D89"/>
    <w:rsid w:val="00115DB2"/>
    <w:rsid w:val="00115DC2"/>
    <w:rsid w:val="00115DD2"/>
    <w:rsid w:val="00115E07"/>
    <w:rsid w:val="00115E3B"/>
    <w:rsid w:val="00115E5A"/>
    <w:rsid w:val="00115E5F"/>
    <w:rsid w:val="00115E62"/>
    <w:rsid w:val="00115E63"/>
    <w:rsid w:val="00115E9A"/>
    <w:rsid w:val="00115E9C"/>
    <w:rsid w:val="00115EB0"/>
    <w:rsid w:val="00115EC2"/>
    <w:rsid w:val="00115EE3"/>
    <w:rsid w:val="00115F04"/>
    <w:rsid w:val="00115F2C"/>
    <w:rsid w:val="00115F40"/>
    <w:rsid w:val="00115F47"/>
    <w:rsid w:val="00115F5B"/>
    <w:rsid w:val="00115F6A"/>
    <w:rsid w:val="00115F80"/>
    <w:rsid w:val="0011602D"/>
    <w:rsid w:val="0011606D"/>
    <w:rsid w:val="0011609E"/>
    <w:rsid w:val="001160CE"/>
    <w:rsid w:val="001160D5"/>
    <w:rsid w:val="00116101"/>
    <w:rsid w:val="0011610E"/>
    <w:rsid w:val="0011615B"/>
    <w:rsid w:val="00116178"/>
    <w:rsid w:val="00116179"/>
    <w:rsid w:val="00116191"/>
    <w:rsid w:val="00116230"/>
    <w:rsid w:val="0011628C"/>
    <w:rsid w:val="00116292"/>
    <w:rsid w:val="00116296"/>
    <w:rsid w:val="001162CB"/>
    <w:rsid w:val="001162E0"/>
    <w:rsid w:val="00116303"/>
    <w:rsid w:val="0011635B"/>
    <w:rsid w:val="00116370"/>
    <w:rsid w:val="00116378"/>
    <w:rsid w:val="00116388"/>
    <w:rsid w:val="001163B8"/>
    <w:rsid w:val="001163C4"/>
    <w:rsid w:val="001163C9"/>
    <w:rsid w:val="001163CF"/>
    <w:rsid w:val="001163E3"/>
    <w:rsid w:val="001163F4"/>
    <w:rsid w:val="00116433"/>
    <w:rsid w:val="0011644E"/>
    <w:rsid w:val="0011645E"/>
    <w:rsid w:val="00116468"/>
    <w:rsid w:val="001164F6"/>
    <w:rsid w:val="00116514"/>
    <w:rsid w:val="0011654C"/>
    <w:rsid w:val="0011658E"/>
    <w:rsid w:val="00116599"/>
    <w:rsid w:val="0011659A"/>
    <w:rsid w:val="001165BF"/>
    <w:rsid w:val="001165D6"/>
    <w:rsid w:val="001165F7"/>
    <w:rsid w:val="001165FC"/>
    <w:rsid w:val="00116620"/>
    <w:rsid w:val="00116642"/>
    <w:rsid w:val="00116667"/>
    <w:rsid w:val="0011666F"/>
    <w:rsid w:val="0011669B"/>
    <w:rsid w:val="001166CE"/>
    <w:rsid w:val="001166F0"/>
    <w:rsid w:val="00116739"/>
    <w:rsid w:val="0011673B"/>
    <w:rsid w:val="00116743"/>
    <w:rsid w:val="00116755"/>
    <w:rsid w:val="001167A4"/>
    <w:rsid w:val="001167B4"/>
    <w:rsid w:val="001167C3"/>
    <w:rsid w:val="001167E2"/>
    <w:rsid w:val="001167E8"/>
    <w:rsid w:val="001167EF"/>
    <w:rsid w:val="001167F1"/>
    <w:rsid w:val="0011681C"/>
    <w:rsid w:val="00116841"/>
    <w:rsid w:val="00116843"/>
    <w:rsid w:val="0011686F"/>
    <w:rsid w:val="00116876"/>
    <w:rsid w:val="00116877"/>
    <w:rsid w:val="00116892"/>
    <w:rsid w:val="001168C5"/>
    <w:rsid w:val="001168C7"/>
    <w:rsid w:val="001168F0"/>
    <w:rsid w:val="0011693D"/>
    <w:rsid w:val="00116970"/>
    <w:rsid w:val="00116988"/>
    <w:rsid w:val="001169BD"/>
    <w:rsid w:val="001169F4"/>
    <w:rsid w:val="00116A05"/>
    <w:rsid w:val="00116A62"/>
    <w:rsid w:val="00116AFE"/>
    <w:rsid w:val="00116B40"/>
    <w:rsid w:val="00116B5E"/>
    <w:rsid w:val="00116B65"/>
    <w:rsid w:val="00116B99"/>
    <w:rsid w:val="00116BE4"/>
    <w:rsid w:val="00116C47"/>
    <w:rsid w:val="00116C5A"/>
    <w:rsid w:val="00116C8D"/>
    <w:rsid w:val="00116CFC"/>
    <w:rsid w:val="00116D6B"/>
    <w:rsid w:val="00116D7E"/>
    <w:rsid w:val="00116D7F"/>
    <w:rsid w:val="00116DDD"/>
    <w:rsid w:val="00116E1A"/>
    <w:rsid w:val="00116E1B"/>
    <w:rsid w:val="00116E28"/>
    <w:rsid w:val="00116E60"/>
    <w:rsid w:val="00116E8D"/>
    <w:rsid w:val="00116E8E"/>
    <w:rsid w:val="00116EA3"/>
    <w:rsid w:val="00116EB9"/>
    <w:rsid w:val="00116EFC"/>
    <w:rsid w:val="00116F1C"/>
    <w:rsid w:val="00116F3C"/>
    <w:rsid w:val="00116F3D"/>
    <w:rsid w:val="00116FA0"/>
    <w:rsid w:val="00117002"/>
    <w:rsid w:val="0011705D"/>
    <w:rsid w:val="001170A1"/>
    <w:rsid w:val="001170BE"/>
    <w:rsid w:val="00117113"/>
    <w:rsid w:val="0011715E"/>
    <w:rsid w:val="0011715F"/>
    <w:rsid w:val="00117189"/>
    <w:rsid w:val="001171D3"/>
    <w:rsid w:val="00117235"/>
    <w:rsid w:val="0011723F"/>
    <w:rsid w:val="00117291"/>
    <w:rsid w:val="00117293"/>
    <w:rsid w:val="001172CD"/>
    <w:rsid w:val="00117356"/>
    <w:rsid w:val="0011737C"/>
    <w:rsid w:val="0011739C"/>
    <w:rsid w:val="001173C7"/>
    <w:rsid w:val="001173FA"/>
    <w:rsid w:val="00117416"/>
    <w:rsid w:val="0011743F"/>
    <w:rsid w:val="0011744B"/>
    <w:rsid w:val="00117468"/>
    <w:rsid w:val="001174B6"/>
    <w:rsid w:val="00117540"/>
    <w:rsid w:val="0011754B"/>
    <w:rsid w:val="0011755E"/>
    <w:rsid w:val="001175A4"/>
    <w:rsid w:val="001175A9"/>
    <w:rsid w:val="001175C3"/>
    <w:rsid w:val="001175D6"/>
    <w:rsid w:val="00117625"/>
    <w:rsid w:val="00117664"/>
    <w:rsid w:val="00117670"/>
    <w:rsid w:val="00117671"/>
    <w:rsid w:val="0011769A"/>
    <w:rsid w:val="001176D4"/>
    <w:rsid w:val="001176DD"/>
    <w:rsid w:val="00117706"/>
    <w:rsid w:val="00117730"/>
    <w:rsid w:val="0011773C"/>
    <w:rsid w:val="0011773D"/>
    <w:rsid w:val="0011775D"/>
    <w:rsid w:val="00117760"/>
    <w:rsid w:val="0011778E"/>
    <w:rsid w:val="001177DE"/>
    <w:rsid w:val="00117817"/>
    <w:rsid w:val="00117839"/>
    <w:rsid w:val="00117855"/>
    <w:rsid w:val="001178B9"/>
    <w:rsid w:val="001178EF"/>
    <w:rsid w:val="001178F5"/>
    <w:rsid w:val="0011790E"/>
    <w:rsid w:val="00117940"/>
    <w:rsid w:val="0011794E"/>
    <w:rsid w:val="00117957"/>
    <w:rsid w:val="0011795A"/>
    <w:rsid w:val="0011795C"/>
    <w:rsid w:val="00117972"/>
    <w:rsid w:val="001179D9"/>
    <w:rsid w:val="00117A04"/>
    <w:rsid w:val="00117A3D"/>
    <w:rsid w:val="00117A85"/>
    <w:rsid w:val="00117A90"/>
    <w:rsid w:val="00117ABC"/>
    <w:rsid w:val="00117B12"/>
    <w:rsid w:val="00117B43"/>
    <w:rsid w:val="00117BDB"/>
    <w:rsid w:val="00117BFD"/>
    <w:rsid w:val="00117C11"/>
    <w:rsid w:val="00117C60"/>
    <w:rsid w:val="00117C72"/>
    <w:rsid w:val="00117C82"/>
    <w:rsid w:val="00117CBA"/>
    <w:rsid w:val="00117CDF"/>
    <w:rsid w:val="00117CFE"/>
    <w:rsid w:val="00117D12"/>
    <w:rsid w:val="00117D15"/>
    <w:rsid w:val="00117D18"/>
    <w:rsid w:val="00117D2C"/>
    <w:rsid w:val="00117D54"/>
    <w:rsid w:val="00117D72"/>
    <w:rsid w:val="00117D89"/>
    <w:rsid w:val="00117D9D"/>
    <w:rsid w:val="00117DC0"/>
    <w:rsid w:val="00117DD8"/>
    <w:rsid w:val="00117DF6"/>
    <w:rsid w:val="00117E10"/>
    <w:rsid w:val="00117E13"/>
    <w:rsid w:val="00117E1E"/>
    <w:rsid w:val="00117E39"/>
    <w:rsid w:val="00117E62"/>
    <w:rsid w:val="00117F49"/>
    <w:rsid w:val="00117F62"/>
    <w:rsid w:val="00117F99"/>
    <w:rsid w:val="00117FAE"/>
    <w:rsid w:val="00117FBD"/>
    <w:rsid w:val="00117FCC"/>
    <w:rsid w:val="00120003"/>
    <w:rsid w:val="0012003D"/>
    <w:rsid w:val="0012003E"/>
    <w:rsid w:val="00120080"/>
    <w:rsid w:val="0012008F"/>
    <w:rsid w:val="00120101"/>
    <w:rsid w:val="0012010B"/>
    <w:rsid w:val="00120117"/>
    <w:rsid w:val="00120147"/>
    <w:rsid w:val="00120162"/>
    <w:rsid w:val="00120186"/>
    <w:rsid w:val="00120189"/>
    <w:rsid w:val="001201A1"/>
    <w:rsid w:val="001201AA"/>
    <w:rsid w:val="001201B3"/>
    <w:rsid w:val="00120291"/>
    <w:rsid w:val="00120294"/>
    <w:rsid w:val="001202B2"/>
    <w:rsid w:val="001202B7"/>
    <w:rsid w:val="001202D6"/>
    <w:rsid w:val="00120333"/>
    <w:rsid w:val="00120373"/>
    <w:rsid w:val="001203D1"/>
    <w:rsid w:val="001203FC"/>
    <w:rsid w:val="00120405"/>
    <w:rsid w:val="00120406"/>
    <w:rsid w:val="00120440"/>
    <w:rsid w:val="00120490"/>
    <w:rsid w:val="00120495"/>
    <w:rsid w:val="00120532"/>
    <w:rsid w:val="00120555"/>
    <w:rsid w:val="00120573"/>
    <w:rsid w:val="00120579"/>
    <w:rsid w:val="0012057F"/>
    <w:rsid w:val="001205C6"/>
    <w:rsid w:val="00120604"/>
    <w:rsid w:val="0012060C"/>
    <w:rsid w:val="0012061F"/>
    <w:rsid w:val="00120623"/>
    <w:rsid w:val="0012062B"/>
    <w:rsid w:val="00120637"/>
    <w:rsid w:val="00120648"/>
    <w:rsid w:val="00120667"/>
    <w:rsid w:val="001206A9"/>
    <w:rsid w:val="001206BD"/>
    <w:rsid w:val="00120732"/>
    <w:rsid w:val="00120735"/>
    <w:rsid w:val="001207AE"/>
    <w:rsid w:val="001207BC"/>
    <w:rsid w:val="001207C6"/>
    <w:rsid w:val="001207F6"/>
    <w:rsid w:val="00120820"/>
    <w:rsid w:val="00120839"/>
    <w:rsid w:val="0012083F"/>
    <w:rsid w:val="00120841"/>
    <w:rsid w:val="00120857"/>
    <w:rsid w:val="0012085C"/>
    <w:rsid w:val="001208AA"/>
    <w:rsid w:val="001208CD"/>
    <w:rsid w:val="001208CE"/>
    <w:rsid w:val="001208CF"/>
    <w:rsid w:val="00120907"/>
    <w:rsid w:val="00120931"/>
    <w:rsid w:val="00120933"/>
    <w:rsid w:val="0012093B"/>
    <w:rsid w:val="0012094F"/>
    <w:rsid w:val="001209A8"/>
    <w:rsid w:val="001209C8"/>
    <w:rsid w:val="00120A16"/>
    <w:rsid w:val="00120AF5"/>
    <w:rsid w:val="00120AF8"/>
    <w:rsid w:val="00120B06"/>
    <w:rsid w:val="00120B15"/>
    <w:rsid w:val="00120B75"/>
    <w:rsid w:val="00120B8C"/>
    <w:rsid w:val="00120BAE"/>
    <w:rsid w:val="00120BC3"/>
    <w:rsid w:val="00120BC9"/>
    <w:rsid w:val="00120BDA"/>
    <w:rsid w:val="00120BDB"/>
    <w:rsid w:val="00120C35"/>
    <w:rsid w:val="00120C73"/>
    <w:rsid w:val="00120C78"/>
    <w:rsid w:val="00120C9F"/>
    <w:rsid w:val="00120CA3"/>
    <w:rsid w:val="00120D1F"/>
    <w:rsid w:val="00120D67"/>
    <w:rsid w:val="00120D68"/>
    <w:rsid w:val="00120D88"/>
    <w:rsid w:val="00120DCC"/>
    <w:rsid w:val="00120E1A"/>
    <w:rsid w:val="00120E2E"/>
    <w:rsid w:val="00120E6B"/>
    <w:rsid w:val="00120E74"/>
    <w:rsid w:val="00120E77"/>
    <w:rsid w:val="00120EBD"/>
    <w:rsid w:val="00120ECF"/>
    <w:rsid w:val="00120F27"/>
    <w:rsid w:val="00120F31"/>
    <w:rsid w:val="00120F87"/>
    <w:rsid w:val="00120FE3"/>
    <w:rsid w:val="0012101B"/>
    <w:rsid w:val="0012102E"/>
    <w:rsid w:val="00121038"/>
    <w:rsid w:val="0012103C"/>
    <w:rsid w:val="00121055"/>
    <w:rsid w:val="0012109C"/>
    <w:rsid w:val="001210BA"/>
    <w:rsid w:val="001210E7"/>
    <w:rsid w:val="001210FB"/>
    <w:rsid w:val="0012113D"/>
    <w:rsid w:val="00121166"/>
    <w:rsid w:val="00121180"/>
    <w:rsid w:val="00121185"/>
    <w:rsid w:val="001211B6"/>
    <w:rsid w:val="001211D2"/>
    <w:rsid w:val="001211E4"/>
    <w:rsid w:val="001211F9"/>
    <w:rsid w:val="00121204"/>
    <w:rsid w:val="0012124F"/>
    <w:rsid w:val="00121268"/>
    <w:rsid w:val="0012126C"/>
    <w:rsid w:val="00121307"/>
    <w:rsid w:val="00121387"/>
    <w:rsid w:val="001213B1"/>
    <w:rsid w:val="001213B5"/>
    <w:rsid w:val="001213BC"/>
    <w:rsid w:val="001213E5"/>
    <w:rsid w:val="00121419"/>
    <w:rsid w:val="00121444"/>
    <w:rsid w:val="0012147D"/>
    <w:rsid w:val="001214FC"/>
    <w:rsid w:val="0012151B"/>
    <w:rsid w:val="00121521"/>
    <w:rsid w:val="00121525"/>
    <w:rsid w:val="00121554"/>
    <w:rsid w:val="0012157D"/>
    <w:rsid w:val="0012157E"/>
    <w:rsid w:val="00121582"/>
    <w:rsid w:val="00121588"/>
    <w:rsid w:val="0012158C"/>
    <w:rsid w:val="001215DC"/>
    <w:rsid w:val="001215FC"/>
    <w:rsid w:val="00121625"/>
    <w:rsid w:val="00121644"/>
    <w:rsid w:val="00121682"/>
    <w:rsid w:val="00121689"/>
    <w:rsid w:val="00121697"/>
    <w:rsid w:val="001216D6"/>
    <w:rsid w:val="00121705"/>
    <w:rsid w:val="00121712"/>
    <w:rsid w:val="00121717"/>
    <w:rsid w:val="00121723"/>
    <w:rsid w:val="00121726"/>
    <w:rsid w:val="0012174E"/>
    <w:rsid w:val="00121780"/>
    <w:rsid w:val="001217DC"/>
    <w:rsid w:val="001217FC"/>
    <w:rsid w:val="001217FE"/>
    <w:rsid w:val="0012180A"/>
    <w:rsid w:val="00121839"/>
    <w:rsid w:val="00121874"/>
    <w:rsid w:val="001218A7"/>
    <w:rsid w:val="001218AA"/>
    <w:rsid w:val="001218B7"/>
    <w:rsid w:val="001218C2"/>
    <w:rsid w:val="001218C7"/>
    <w:rsid w:val="001218FE"/>
    <w:rsid w:val="00121930"/>
    <w:rsid w:val="0012196F"/>
    <w:rsid w:val="0012199C"/>
    <w:rsid w:val="001219A0"/>
    <w:rsid w:val="001219B2"/>
    <w:rsid w:val="001219C0"/>
    <w:rsid w:val="001219CB"/>
    <w:rsid w:val="001219CC"/>
    <w:rsid w:val="001219DD"/>
    <w:rsid w:val="001219E2"/>
    <w:rsid w:val="00121A29"/>
    <w:rsid w:val="00121A32"/>
    <w:rsid w:val="00121A3B"/>
    <w:rsid w:val="00121A49"/>
    <w:rsid w:val="00121A4D"/>
    <w:rsid w:val="00121A8C"/>
    <w:rsid w:val="00121AAF"/>
    <w:rsid w:val="00121AB2"/>
    <w:rsid w:val="00121AB6"/>
    <w:rsid w:val="00121AE9"/>
    <w:rsid w:val="00121B40"/>
    <w:rsid w:val="00121BC2"/>
    <w:rsid w:val="00121C73"/>
    <w:rsid w:val="00121C7E"/>
    <w:rsid w:val="00121C98"/>
    <w:rsid w:val="00121CA7"/>
    <w:rsid w:val="00121CAC"/>
    <w:rsid w:val="00121CB3"/>
    <w:rsid w:val="00121CD4"/>
    <w:rsid w:val="00121CDF"/>
    <w:rsid w:val="00121D42"/>
    <w:rsid w:val="00121D43"/>
    <w:rsid w:val="00121D4C"/>
    <w:rsid w:val="00121D54"/>
    <w:rsid w:val="00121D83"/>
    <w:rsid w:val="00121DA3"/>
    <w:rsid w:val="00121DB0"/>
    <w:rsid w:val="00121DC8"/>
    <w:rsid w:val="00121DD2"/>
    <w:rsid w:val="00121DE3"/>
    <w:rsid w:val="00121DEA"/>
    <w:rsid w:val="00121E10"/>
    <w:rsid w:val="00121E1C"/>
    <w:rsid w:val="00121EA0"/>
    <w:rsid w:val="00121EFD"/>
    <w:rsid w:val="00121F13"/>
    <w:rsid w:val="00121F3F"/>
    <w:rsid w:val="00121F40"/>
    <w:rsid w:val="00121F42"/>
    <w:rsid w:val="00121FA3"/>
    <w:rsid w:val="00121FBB"/>
    <w:rsid w:val="00121FC7"/>
    <w:rsid w:val="00121FD3"/>
    <w:rsid w:val="00121FFA"/>
    <w:rsid w:val="0012203A"/>
    <w:rsid w:val="00122056"/>
    <w:rsid w:val="001220B8"/>
    <w:rsid w:val="00122133"/>
    <w:rsid w:val="00122147"/>
    <w:rsid w:val="0012215E"/>
    <w:rsid w:val="001221A8"/>
    <w:rsid w:val="001221B0"/>
    <w:rsid w:val="001221BE"/>
    <w:rsid w:val="001221CC"/>
    <w:rsid w:val="001221D0"/>
    <w:rsid w:val="00122203"/>
    <w:rsid w:val="00122208"/>
    <w:rsid w:val="00122218"/>
    <w:rsid w:val="00122269"/>
    <w:rsid w:val="00122292"/>
    <w:rsid w:val="001222DC"/>
    <w:rsid w:val="001222DF"/>
    <w:rsid w:val="001222E7"/>
    <w:rsid w:val="001222F7"/>
    <w:rsid w:val="0012230E"/>
    <w:rsid w:val="0012231B"/>
    <w:rsid w:val="0012231E"/>
    <w:rsid w:val="0012234C"/>
    <w:rsid w:val="00122367"/>
    <w:rsid w:val="0012236F"/>
    <w:rsid w:val="001223E4"/>
    <w:rsid w:val="00122449"/>
    <w:rsid w:val="0012244A"/>
    <w:rsid w:val="00122454"/>
    <w:rsid w:val="00122484"/>
    <w:rsid w:val="001224A2"/>
    <w:rsid w:val="001224B9"/>
    <w:rsid w:val="001224EC"/>
    <w:rsid w:val="0012250C"/>
    <w:rsid w:val="0012252D"/>
    <w:rsid w:val="00122537"/>
    <w:rsid w:val="001225B6"/>
    <w:rsid w:val="001225BA"/>
    <w:rsid w:val="001225C2"/>
    <w:rsid w:val="001225DC"/>
    <w:rsid w:val="001225F2"/>
    <w:rsid w:val="0012260D"/>
    <w:rsid w:val="00122633"/>
    <w:rsid w:val="0012264E"/>
    <w:rsid w:val="001226D9"/>
    <w:rsid w:val="0012277E"/>
    <w:rsid w:val="0012279B"/>
    <w:rsid w:val="0012279F"/>
    <w:rsid w:val="001227A8"/>
    <w:rsid w:val="001227AD"/>
    <w:rsid w:val="001227B4"/>
    <w:rsid w:val="001227FD"/>
    <w:rsid w:val="00122835"/>
    <w:rsid w:val="0012283C"/>
    <w:rsid w:val="0012288A"/>
    <w:rsid w:val="001228FB"/>
    <w:rsid w:val="00122919"/>
    <w:rsid w:val="0012291E"/>
    <w:rsid w:val="00122951"/>
    <w:rsid w:val="00122961"/>
    <w:rsid w:val="0012296D"/>
    <w:rsid w:val="00122975"/>
    <w:rsid w:val="001229CB"/>
    <w:rsid w:val="001229EA"/>
    <w:rsid w:val="001229F0"/>
    <w:rsid w:val="00122A0C"/>
    <w:rsid w:val="00122A39"/>
    <w:rsid w:val="00122A4B"/>
    <w:rsid w:val="00122A77"/>
    <w:rsid w:val="00122AC1"/>
    <w:rsid w:val="00122BBF"/>
    <w:rsid w:val="00122BC7"/>
    <w:rsid w:val="00122BFA"/>
    <w:rsid w:val="00122BFD"/>
    <w:rsid w:val="00122C0B"/>
    <w:rsid w:val="00122C4C"/>
    <w:rsid w:val="00122C70"/>
    <w:rsid w:val="00122C76"/>
    <w:rsid w:val="00122CC7"/>
    <w:rsid w:val="00122CCA"/>
    <w:rsid w:val="00122CD7"/>
    <w:rsid w:val="00122D26"/>
    <w:rsid w:val="00122D3C"/>
    <w:rsid w:val="00122D41"/>
    <w:rsid w:val="00122D5F"/>
    <w:rsid w:val="00122D67"/>
    <w:rsid w:val="00122D76"/>
    <w:rsid w:val="00122DBB"/>
    <w:rsid w:val="00122DBE"/>
    <w:rsid w:val="00122DBF"/>
    <w:rsid w:val="00122DDD"/>
    <w:rsid w:val="00122E1B"/>
    <w:rsid w:val="00122E43"/>
    <w:rsid w:val="00122E7E"/>
    <w:rsid w:val="00122E9D"/>
    <w:rsid w:val="00122EE7"/>
    <w:rsid w:val="00122EFC"/>
    <w:rsid w:val="00122F74"/>
    <w:rsid w:val="00122FD3"/>
    <w:rsid w:val="00122FF5"/>
    <w:rsid w:val="00123009"/>
    <w:rsid w:val="0012302D"/>
    <w:rsid w:val="00123038"/>
    <w:rsid w:val="00123059"/>
    <w:rsid w:val="001230BF"/>
    <w:rsid w:val="001230C0"/>
    <w:rsid w:val="001230CD"/>
    <w:rsid w:val="001230D1"/>
    <w:rsid w:val="00123102"/>
    <w:rsid w:val="00123103"/>
    <w:rsid w:val="00123121"/>
    <w:rsid w:val="00123154"/>
    <w:rsid w:val="0012318E"/>
    <w:rsid w:val="001231D8"/>
    <w:rsid w:val="001231E2"/>
    <w:rsid w:val="0012320E"/>
    <w:rsid w:val="00123257"/>
    <w:rsid w:val="001232B7"/>
    <w:rsid w:val="001232E0"/>
    <w:rsid w:val="001232F7"/>
    <w:rsid w:val="00123300"/>
    <w:rsid w:val="00123301"/>
    <w:rsid w:val="00123333"/>
    <w:rsid w:val="0012337B"/>
    <w:rsid w:val="0012337F"/>
    <w:rsid w:val="001233B5"/>
    <w:rsid w:val="001233CD"/>
    <w:rsid w:val="00123410"/>
    <w:rsid w:val="0012341A"/>
    <w:rsid w:val="00123476"/>
    <w:rsid w:val="001234E6"/>
    <w:rsid w:val="0012352A"/>
    <w:rsid w:val="0012352F"/>
    <w:rsid w:val="00123553"/>
    <w:rsid w:val="00123585"/>
    <w:rsid w:val="0012358D"/>
    <w:rsid w:val="001235C4"/>
    <w:rsid w:val="001235CF"/>
    <w:rsid w:val="0012361E"/>
    <w:rsid w:val="0012364E"/>
    <w:rsid w:val="0012365A"/>
    <w:rsid w:val="00123669"/>
    <w:rsid w:val="00123693"/>
    <w:rsid w:val="001236C9"/>
    <w:rsid w:val="001236F2"/>
    <w:rsid w:val="00123748"/>
    <w:rsid w:val="0012374E"/>
    <w:rsid w:val="00123770"/>
    <w:rsid w:val="00123776"/>
    <w:rsid w:val="001237E0"/>
    <w:rsid w:val="001237E3"/>
    <w:rsid w:val="00123815"/>
    <w:rsid w:val="00123844"/>
    <w:rsid w:val="001238A4"/>
    <w:rsid w:val="001238B4"/>
    <w:rsid w:val="001238BD"/>
    <w:rsid w:val="0012390F"/>
    <w:rsid w:val="00123919"/>
    <w:rsid w:val="0012391A"/>
    <w:rsid w:val="0012393D"/>
    <w:rsid w:val="00123955"/>
    <w:rsid w:val="0012395C"/>
    <w:rsid w:val="0012399F"/>
    <w:rsid w:val="001239B0"/>
    <w:rsid w:val="001239D0"/>
    <w:rsid w:val="001239DF"/>
    <w:rsid w:val="001239FF"/>
    <w:rsid w:val="00123A13"/>
    <w:rsid w:val="00123A30"/>
    <w:rsid w:val="00123A6B"/>
    <w:rsid w:val="00123AA1"/>
    <w:rsid w:val="00123AD2"/>
    <w:rsid w:val="00123AD4"/>
    <w:rsid w:val="00123ADD"/>
    <w:rsid w:val="00123B10"/>
    <w:rsid w:val="00123B30"/>
    <w:rsid w:val="00123B83"/>
    <w:rsid w:val="00123B9B"/>
    <w:rsid w:val="00123BA1"/>
    <w:rsid w:val="00123BCE"/>
    <w:rsid w:val="00123BD1"/>
    <w:rsid w:val="00123BD6"/>
    <w:rsid w:val="00123BE1"/>
    <w:rsid w:val="00123BFD"/>
    <w:rsid w:val="00123C6A"/>
    <w:rsid w:val="00123C6E"/>
    <w:rsid w:val="00123C7B"/>
    <w:rsid w:val="00123C84"/>
    <w:rsid w:val="00123CD5"/>
    <w:rsid w:val="00123CE5"/>
    <w:rsid w:val="00123D26"/>
    <w:rsid w:val="00123D2F"/>
    <w:rsid w:val="00123D56"/>
    <w:rsid w:val="00123DAC"/>
    <w:rsid w:val="00123DF2"/>
    <w:rsid w:val="00123E30"/>
    <w:rsid w:val="00123E6C"/>
    <w:rsid w:val="00123E87"/>
    <w:rsid w:val="00123EFC"/>
    <w:rsid w:val="00123F04"/>
    <w:rsid w:val="00123F7F"/>
    <w:rsid w:val="00123FA5"/>
    <w:rsid w:val="00123FB4"/>
    <w:rsid w:val="00123FF0"/>
    <w:rsid w:val="00123FF9"/>
    <w:rsid w:val="00124009"/>
    <w:rsid w:val="0012408D"/>
    <w:rsid w:val="0012415B"/>
    <w:rsid w:val="0012417A"/>
    <w:rsid w:val="00124195"/>
    <w:rsid w:val="001241DC"/>
    <w:rsid w:val="001241EB"/>
    <w:rsid w:val="001241F4"/>
    <w:rsid w:val="0012422E"/>
    <w:rsid w:val="00124240"/>
    <w:rsid w:val="00124263"/>
    <w:rsid w:val="00124289"/>
    <w:rsid w:val="001242AE"/>
    <w:rsid w:val="001242B5"/>
    <w:rsid w:val="001242BF"/>
    <w:rsid w:val="001242E8"/>
    <w:rsid w:val="00124312"/>
    <w:rsid w:val="00124352"/>
    <w:rsid w:val="00124365"/>
    <w:rsid w:val="00124395"/>
    <w:rsid w:val="001243CC"/>
    <w:rsid w:val="001243F3"/>
    <w:rsid w:val="00124435"/>
    <w:rsid w:val="00124499"/>
    <w:rsid w:val="001244A8"/>
    <w:rsid w:val="0012450C"/>
    <w:rsid w:val="00124540"/>
    <w:rsid w:val="0012455A"/>
    <w:rsid w:val="001245DE"/>
    <w:rsid w:val="001245DF"/>
    <w:rsid w:val="001245E2"/>
    <w:rsid w:val="001245F3"/>
    <w:rsid w:val="0012460A"/>
    <w:rsid w:val="0012461A"/>
    <w:rsid w:val="00124634"/>
    <w:rsid w:val="00124659"/>
    <w:rsid w:val="0012466E"/>
    <w:rsid w:val="0012468E"/>
    <w:rsid w:val="00124690"/>
    <w:rsid w:val="001246D2"/>
    <w:rsid w:val="001246E2"/>
    <w:rsid w:val="001246E3"/>
    <w:rsid w:val="001246ED"/>
    <w:rsid w:val="00124756"/>
    <w:rsid w:val="0012475F"/>
    <w:rsid w:val="001247B9"/>
    <w:rsid w:val="00124846"/>
    <w:rsid w:val="0012488B"/>
    <w:rsid w:val="001248AB"/>
    <w:rsid w:val="001248C4"/>
    <w:rsid w:val="001248D9"/>
    <w:rsid w:val="001248E9"/>
    <w:rsid w:val="00124910"/>
    <w:rsid w:val="00124929"/>
    <w:rsid w:val="00124948"/>
    <w:rsid w:val="00124976"/>
    <w:rsid w:val="0012497F"/>
    <w:rsid w:val="001249D7"/>
    <w:rsid w:val="001249DB"/>
    <w:rsid w:val="001249EA"/>
    <w:rsid w:val="001249FD"/>
    <w:rsid w:val="00124A35"/>
    <w:rsid w:val="00124A8F"/>
    <w:rsid w:val="00124AA3"/>
    <w:rsid w:val="00124AA7"/>
    <w:rsid w:val="00124AB9"/>
    <w:rsid w:val="00124ADA"/>
    <w:rsid w:val="00124AE8"/>
    <w:rsid w:val="00124B16"/>
    <w:rsid w:val="00124B23"/>
    <w:rsid w:val="00124B26"/>
    <w:rsid w:val="00124B2E"/>
    <w:rsid w:val="00124BA3"/>
    <w:rsid w:val="00124BC4"/>
    <w:rsid w:val="00124BCD"/>
    <w:rsid w:val="00124C1C"/>
    <w:rsid w:val="00124C2A"/>
    <w:rsid w:val="00124C92"/>
    <w:rsid w:val="00124CA4"/>
    <w:rsid w:val="00124CAD"/>
    <w:rsid w:val="00124CC7"/>
    <w:rsid w:val="00124CE6"/>
    <w:rsid w:val="00124D1D"/>
    <w:rsid w:val="00124D1F"/>
    <w:rsid w:val="00124D3A"/>
    <w:rsid w:val="00124D4F"/>
    <w:rsid w:val="00124D6C"/>
    <w:rsid w:val="00124D77"/>
    <w:rsid w:val="00124D78"/>
    <w:rsid w:val="00124D86"/>
    <w:rsid w:val="00124DDD"/>
    <w:rsid w:val="00124E11"/>
    <w:rsid w:val="00124E4A"/>
    <w:rsid w:val="00124E4F"/>
    <w:rsid w:val="00124E50"/>
    <w:rsid w:val="00124E5D"/>
    <w:rsid w:val="00124F2F"/>
    <w:rsid w:val="00124FAB"/>
    <w:rsid w:val="00124FCE"/>
    <w:rsid w:val="00125031"/>
    <w:rsid w:val="00125036"/>
    <w:rsid w:val="00125081"/>
    <w:rsid w:val="001250CA"/>
    <w:rsid w:val="001250E7"/>
    <w:rsid w:val="001250F9"/>
    <w:rsid w:val="00125109"/>
    <w:rsid w:val="0012516D"/>
    <w:rsid w:val="001251A3"/>
    <w:rsid w:val="001251BA"/>
    <w:rsid w:val="001251C0"/>
    <w:rsid w:val="001251D5"/>
    <w:rsid w:val="001251FD"/>
    <w:rsid w:val="00125214"/>
    <w:rsid w:val="00125254"/>
    <w:rsid w:val="0012529B"/>
    <w:rsid w:val="00125334"/>
    <w:rsid w:val="00125347"/>
    <w:rsid w:val="00125349"/>
    <w:rsid w:val="0012534D"/>
    <w:rsid w:val="00125395"/>
    <w:rsid w:val="0012539F"/>
    <w:rsid w:val="001253E5"/>
    <w:rsid w:val="0012540B"/>
    <w:rsid w:val="00125410"/>
    <w:rsid w:val="0012541E"/>
    <w:rsid w:val="00125438"/>
    <w:rsid w:val="0012545D"/>
    <w:rsid w:val="0012546B"/>
    <w:rsid w:val="001254BB"/>
    <w:rsid w:val="001254D3"/>
    <w:rsid w:val="001254E5"/>
    <w:rsid w:val="00125630"/>
    <w:rsid w:val="0012564C"/>
    <w:rsid w:val="00125670"/>
    <w:rsid w:val="001256D1"/>
    <w:rsid w:val="001256D6"/>
    <w:rsid w:val="001256DB"/>
    <w:rsid w:val="00125707"/>
    <w:rsid w:val="00125739"/>
    <w:rsid w:val="00125742"/>
    <w:rsid w:val="0012576B"/>
    <w:rsid w:val="00125770"/>
    <w:rsid w:val="001257B5"/>
    <w:rsid w:val="001257CA"/>
    <w:rsid w:val="001257F4"/>
    <w:rsid w:val="00125833"/>
    <w:rsid w:val="00125847"/>
    <w:rsid w:val="00125852"/>
    <w:rsid w:val="0012586D"/>
    <w:rsid w:val="0012589B"/>
    <w:rsid w:val="001258A5"/>
    <w:rsid w:val="001258FC"/>
    <w:rsid w:val="0012590D"/>
    <w:rsid w:val="00125911"/>
    <w:rsid w:val="00125953"/>
    <w:rsid w:val="00125960"/>
    <w:rsid w:val="00125961"/>
    <w:rsid w:val="00125984"/>
    <w:rsid w:val="001259AB"/>
    <w:rsid w:val="001259C5"/>
    <w:rsid w:val="00125A3B"/>
    <w:rsid w:val="00125A82"/>
    <w:rsid w:val="00125A85"/>
    <w:rsid w:val="00125AE3"/>
    <w:rsid w:val="00125AEA"/>
    <w:rsid w:val="00125AF9"/>
    <w:rsid w:val="00125AFB"/>
    <w:rsid w:val="00125B0B"/>
    <w:rsid w:val="00125B1C"/>
    <w:rsid w:val="00125B2A"/>
    <w:rsid w:val="00125B79"/>
    <w:rsid w:val="00125B7F"/>
    <w:rsid w:val="00125C1A"/>
    <w:rsid w:val="00125C48"/>
    <w:rsid w:val="00125C5E"/>
    <w:rsid w:val="00125CB3"/>
    <w:rsid w:val="00125CE2"/>
    <w:rsid w:val="00125CF3"/>
    <w:rsid w:val="00125D1D"/>
    <w:rsid w:val="00125D43"/>
    <w:rsid w:val="00125D69"/>
    <w:rsid w:val="00125DB1"/>
    <w:rsid w:val="00125DCE"/>
    <w:rsid w:val="00125DD1"/>
    <w:rsid w:val="00125DD3"/>
    <w:rsid w:val="00125E38"/>
    <w:rsid w:val="00125E6B"/>
    <w:rsid w:val="00125E81"/>
    <w:rsid w:val="00125EBE"/>
    <w:rsid w:val="00125ECA"/>
    <w:rsid w:val="00125EDF"/>
    <w:rsid w:val="00125EFB"/>
    <w:rsid w:val="00125EFF"/>
    <w:rsid w:val="00125F33"/>
    <w:rsid w:val="00125F3A"/>
    <w:rsid w:val="00125F63"/>
    <w:rsid w:val="00125F71"/>
    <w:rsid w:val="00125FC4"/>
    <w:rsid w:val="00125FCF"/>
    <w:rsid w:val="00125FD1"/>
    <w:rsid w:val="00125FDF"/>
    <w:rsid w:val="00126000"/>
    <w:rsid w:val="00126044"/>
    <w:rsid w:val="0012608D"/>
    <w:rsid w:val="001260D1"/>
    <w:rsid w:val="001260F2"/>
    <w:rsid w:val="001260FC"/>
    <w:rsid w:val="00126126"/>
    <w:rsid w:val="00126143"/>
    <w:rsid w:val="00126155"/>
    <w:rsid w:val="00126170"/>
    <w:rsid w:val="00126171"/>
    <w:rsid w:val="00126183"/>
    <w:rsid w:val="0012619D"/>
    <w:rsid w:val="001261C6"/>
    <w:rsid w:val="00126203"/>
    <w:rsid w:val="0012623C"/>
    <w:rsid w:val="0012626A"/>
    <w:rsid w:val="00126270"/>
    <w:rsid w:val="0012629A"/>
    <w:rsid w:val="001262AF"/>
    <w:rsid w:val="001262CE"/>
    <w:rsid w:val="001262D3"/>
    <w:rsid w:val="0012632C"/>
    <w:rsid w:val="0012634B"/>
    <w:rsid w:val="00126371"/>
    <w:rsid w:val="00126376"/>
    <w:rsid w:val="0012637C"/>
    <w:rsid w:val="00126383"/>
    <w:rsid w:val="001263D6"/>
    <w:rsid w:val="001263DF"/>
    <w:rsid w:val="001263FD"/>
    <w:rsid w:val="00126402"/>
    <w:rsid w:val="00126408"/>
    <w:rsid w:val="00126438"/>
    <w:rsid w:val="0012648C"/>
    <w:rsid w:val="001264B2"/>
    <w:rsid w:val="001264E9"/>
    <w:rsid w:val="00126514"/>
    <w:rsid w:val="0012651E"/>
    <w:rsid w:val="0012656E"/>
    <w:rsid w:val="00126577"/>
    <w:rsid w:val="00126586"/>
    <w:rsid w:val="0012658C"/>
    <w:rsid w:val="00126604"/>
    <w:rsid w:val="00126619"/>
    <w:rsid w:val="00126679"/>
    <w:rsid w:val="001266DC"/>
    <w:rsid w:val="00126700"/>
    <w:rsid w:val="00126723"/>
    <w:rsid w:val="0012674B"/>
    <w:rsid w:val="00126750"/>
    <w:rsid w:val="00126777"/>
    <w:rsid w:val="0012678F"/>
    <w:rsid w:val="00126790"/>
    <w:rsid w:val="00126792"/>
    <w:rsid w:val="001267A8"/>
    <w:rsid w:val="001267CD"/>
    <w:rsid w:val="001267F6"/>
    <w:rsid w:val="0012682A"/>
    <w:rsid w:val="0012683E"/>
    <w:rsid w:val="0012688E"/>
    <w:rsid w:val="001268D5"/>
    <w:rsid w:val="00126902"/>
    <w:rsid w:val="00126905"/>
    <w:rsid w:val="0012691A"/>
    <w:rsid w:val="0012692C"/>
    <w:rsid w:val="0012694B"/>
    <w:rsid w:val="001269A2"/>
    <w:rsid w:val="00126A5F"/>
    <w:rsid w:val="00126A64"/>
    <w:rsid w:val="00126A69"/>
    <w:rsid w:val="00126A6C"/>
    <w:rsid w:val="00126AB3"/>
    <w:rsid w:val="00126AD7"/>
    <w:rsid w:val="00126AE1"/>
    <w:rsid w:val="00126AEE"/>
    <w:rsid w:val="00126AFC"/>
    <w:rsid w:val="00126B6D"/>
    <w:rsid w:val="00126B97"/>
    <w:rsid w:val="00126BAB"/>
    <w:rsid w:val="00126BDA"/>
    <w:rsid w:val="00126BED"/>
    <w:rsid w:val="00126BF9"/>
    <w:rsid w:val="00126C03"/>
    <w:rsid w:val="00126C2F"/>
    <w:rsid w:val="00126CA2"/>
    <w:rsid w:val="00126CBD"/>
    <w:rsid w:val="00126CC0"/>
    <w:rsid w:val="00126CF9"/>
    <w:rsid w:val="00126D0D"/>
    <w:rsid w:val="00126D65"/>
    <w:rsid w:val="00126D81"/>
    <w:rsid w:val="00126E2F"/>
    <w:rsid w:val="00126E47"/>
    <w:rsid w:val="00126E6C"/>
    <w:rsid w:val="00126E95"/>
    <w:rsid w:val="00126EB3"/>
    <w:rsid w:val="00126ED8"/>
    <w:rsid w:val="00126EE9"/>
    <w:rsid w:val="00126F2A"/>
    <w:rsid w:val="00126F2D"/>
    <w:rsid w:val="00126F80"/>
    <w:rsid w:val="00126FAA"/>
    <w:rsid w:val="00126FAD"/>
    <w:rsid w:val="00126FE8"/>
    <w:rsid w:val="00127002"/>
    <w:rsid w:val="0012701C"/>
    <w:rsid w:val="00127062"/>
    <w:rsid w:val="001270D3"/>
    <w:rsid w:val="00127149"/>
    <w:rsid w:val="00127151"/>
    <w:rsid w:val="00127157"/>
    <w:rsid w:val="00127162"/>
    <w:rsid w:val="001271A4"/>
    <w:rsid w:val="001271B4"/>
    <w:rsid w:val="001271E0"/>
    <w:rsid w:val="001271E5"/>
    <w:rsid w:val="00127203"/>
    <w:rsid w:val="0012721F"/>
    <w:rsid w:val="00127244"/>
    <w:rsid w:val="00127264"/>
    <w:rsid w:val="0012726F"/>
    <w:rsid w:val="00127276"/>
    <w:rsid w:val="001272CA"/>
    <w:rsid w:val="001272EA"/>
    <w:rsid w:val="001272FB"/>
    <w:rsid w:val="00127323"/>
    <w:rsid w:val="0012733F"/>
    <w:rsid w:val="00127358"/>
    <w:rsid w:val="0012738D"/>
    <w:rsid w:val="001273A2"/>
    <w:rsid w:val="001273C4"/>
    <w:rsid w:val="00127448"/>
    <w:rsid w:val="0012744E"/>
    <w:rsid w:val="00127450"/>
    <w:rsid w:val="00127489"/>
    <w:rsid w:val="001274C4"/>
    <w:rsid w:val="001274DE"/>
    <w:rsid w:val="001274E6"/>
    <w:rsid w:val="001274E8"/>
    <w:rsid w:val="001274F1"/>
    <w:rsid w:val="00127525"/>
    <w:rsid w:val="001275CE"/>
    <w:rsid w:val="0012760D"/>
    <w:rsid w:val="0012761C"/>
    <w:rsid w:val="00127649"/>
    <w:rsid w:val="00127679"/>
    <w:rsid w:val="001276AD"/>
    <w:rsid w:val="001276C5"/>
    <w:rsid w:val="001276EE"/>
    <w:rsid w:val="001276F2"/>
    <w:rsid w:val="001276FE"/>
    <w:rsid w:val="00127706"/>
    <w:rsid w:val="0012773D"/>
    <w:rsid w:val="00127773"/>
    <w:rsid w:val="001277DC"/>
    <w:rsid w:val="001277E8"/>
    <w:rsid w:val="00127803"/>
    <w:rsid w:val="00127827"/>
    <w:rsid w:val="00127865"/>
    <w:rsid w:val="00127895"/>
    <w:rsid w:val="001278ED"/>
    <w:rsid w:val="00127966"/>
    <w:rsid w:val="00127984"/>
    <w:rsid w:val="0012799B"/>
    <w:rsid w:val="001279A9"/>
    <w:rsid w:val="001279C1"/>
    <w:rsid w:val="001279C3"/>
    <w:rsid w:val="001279C5"/>
    <w:rsid w:val="001279CA"/>
    <w:rsid w:val="001279D8"/>
    <w:rsid w:val="001279FF"/>
    <w:rsid w:val="00127A4E"/>
    <w:rsid w:val="00127A7C"/>
    <w:rsid w:val="00127A82"/>
    <w:rsid w:val="00127A8F"/>
    <w:rsid w:val="00127AA8"/>
    <w:rsid w:val="00127B15"/>
    <w:rsid w:val="00127B56"/>
    <w:rsid w:val="00127BEA"/>
    <w:rsid w:val="00127C48"/>
    <w:rsid w:val="00127CBD"/>
    <w:rsid w:val="00127CBE"/>
    <w:rsid w:val="00127CE0"/>
    <w:rsid w:val="00127D1B"/>
    <w:rsid w:val="00127D35"/>
    <w:rsid w:val="00127D49"/>
    <w:rsid w:val="00127D50"/>
    <w:rsid w:val="00127DCB"/>
    <w:rsid w:val="00127DD8"/>
    <w:rsid w:val="00127DE5"/>
    <w:rsid w:val="00127E99"/>
    <w:rsid w:val="00127EC1"/>
    <w:rsid w:val="00127ED7"/>
    <w:rsid w:val="00127F05"/>
    <w:rsid w:val="00127F0F"/>
    <w:rsid w:val="00127F75"/>
    <w:rsid w:val="00127F8C"/>
    <w:rsid w:val="00127F93"/>
    <w:rsid w:val="00127F94"/>
    <w:rsid w:val="00127FBB"/>
    <w:rsid w:val="00127FEE"/>
    <w:rsid w:val="0013002C"/>
    <w:rsid w:val="0013003B"/>
    <w:rsid w:val="0013005D"/>
    <w:rsid w:val="00130060"/>
    <w:rsid w:val="00130063"/>
    <w:rsid w:val="001300C2"/>
    <w:rsid w:val="001300D3"/>
    <w:rsid w:val="001300EB"/>
    <w:rsid w:val="001300F7"/>
    <w:rsid w:val="00130150"/>
    <w:rsid w:val="001301A1"/>
    <w:rsid w:val="001301A3"/>
    <w:rsid w:val="00130206"/>
    <w:rsid w:val="0013022E"/>
    <w:rsid w:val="00130262"/>
    <w:rsid w:val="00130273"/>
    <w:rsid w:val="0013027A"/>
    <w:rsid w:val="00130323"/>
    <w:rsid w:val="0013033E"/>
    <w:rsid w:val="00130344"/>
    <w:rsid w:val="00130349"/>
    <w:rsid w:val="00130356"/>
    <w:rsid w:val="00130395"/>
    <w:rsid w:val="001303F5"/>
    <w:rsid w:val="0013042F"/>
    <w:rsid w:val="00130483"/>
    <w:rsid w:val="001304E7"/>
    <w:rsid w:val="0013051A"/>
    <w:rsid w:val="001305B2"/>
    <w:rsid w:val="001305F8"/>
    <w:rsid w:val="00130615"/>
    <w:rsid w:val="00130642"/>
    <w:rsid w:val="0013067E"/>
    <w:rsid w:val="00130687"/>
    <w:rsid w:val="001306D9"/>
    <w:rsid w:val="001306F6"/>
    <w:rsid w:val="00130705"/>
    <w:rsid w:val="00130736"/>
    <w:rsid w:val="00130739"/>
    <w:rsid w:val="00130795"/>
    <w:rsid w:val="00130808"/>
    <w:rsid w:val="0013082C"/>
    <w:rsid w:val="0013086D"/>
    <w:rsid w:val="00130886"/>
    <w:rsid w:val="00130889"/>
    <w:rsid w:val="00130898"/>
    <w:rsid w:val="001308A0"/>
    <w:rsid w:val="001308B3"/>
    <w:rsid w:val="001308C6"/>
    <w:rsid w:val="001308F9"/>
    <w:rsid w:val="0013090A"/>
    <w:rsid w:val="0013091F"/>
    <w:rsid w:val="0013092C"/>
    <w:rsid w:val="00130937"/>
    <w:rsid w:val="0013093E"/>
    <w:rsid w:val="00130985"/>
    <w:rsid w:val="001309A3"/>
    <w:rsid w:val="001309E3"/>
    <w:rsid w:val="001309F8"/>
    <w:rsid w:val="00130A53"/>
    <w:rsid w:val="00130A7C"/>
    <w:rsid w:val="00130A8C"/>
    <w:rsid w:val="00130A97"/>
    <w:rsid w:val="00130A9A"/>
    <w:rsid w:val="00130AFD"/>
    <w:rsid w:val="00130B23"/>
    <w:rsid w:val="00130B3A"/>
    <w:rsid w:val="00130B50"/>
    <w:rsid w:val="00130B60"/>
    <w:rsid w:val="00130B9A"/>
    <w:rsid w:val="00130BD4"/>
    <w:rsid w:val="00130BEF"/>
    <w:rsid w:val="00130C03"/>
    <w:rsid w:val="00130C0E"/>
    <w:rsid w:val="00130C2B"/>
    <w:rsid w:val="00130C2C"/>
    <w:rsid w:val="00130C44"/>
    <w:rsid w:val="00130C6C"/>
    <w:rsid w:val="00130C71"/>
    <w:rsid w:val="00130C73"/>
    <w:rsid w:val="00130CB4"/>
    <w:rsid w:val="00130CDC"/>
    <w:rsid w:val="00130D0F"/>
    <w:rsid w:val="00130D21"/>
    <w:rsid w:val="00130D41"/>
    <w:rsid w:val="00130D7E"/>
    <w:rsid w:val="00130DCD"/>
    <w:rsid w:val="00130E2E"/>
    <w:rsid w:val="00130E70"/>
    <w:rsid w:val="00130E74"/>
    <w:rsid w:val="00130E84"/>
    <w:rsid w:val="00130E87"/>
    <w:rsid w:val="00130E91"/>
    <w:rsid w:val="00130EA5"/>
    <w:rsid w:val="00130ECD"/>
    <w:rsid w:val="00130ECF"/>
    <w:rsid w:val="00130F0D"/>
    <w:rsid w:val="00130F40"/>
    <w:rsid w:val="00130F8C"/>
    <w:rsid w:val="00131012"/>
    <w:rsid w:val="00131029"/>
    <w:rsid w:val="00131052"/>
    <w:rsid w:val="00131061"/>
    <w:rsid w:val="00131093"/>
    <w:rsid w:val="0013109E"/>
    <w:rsid w:val="001310B0"/>
    <w:rsid w:val="001310D4"/>
    <w:rsid w:val="001310DD"/>
    <w:rsid w:val="001310E2"/>
    <w:rsid w:val="00131112"/>
    <w:rsid w:val="00131117"/>
    <w:rsid w:val="0013112A"/>
    <w:rsid w:val="00131150"/>
    <w:rsid w:val="00131196"/>
    <w:rsid w:val="001311B1"/>
    <w:rsid w:val="001311BE"/>
    <w:rsid w:val="001311C1"/>
    <w:rsid w:val="001311E1"/>
    <w:rsid w:val="001311EB"/>
    <w:rsid w:val="00131215"/>
    <w:rsid w:val="0013122D"/>
    <w:rsid w:val="0013123D"/>
    <w:rsid w:val="001312C4"/>
    <w:rsid w:val="001312E4"/>
    <w:rsid w:val="001312E7"/>
    <w:rsid w:val="0013130B"/>
    <w:rsid w:val="0013130C"/>
    <w:rsid w:val="0013135A"/>
    <w:rsid w:val="001313D4"/>
    <w:rsid w:val="00131402"/>
    <w:rsid w:val="0013143B"/>
    <w:rsid w:val="00131471"/>
    <w:rsid w:val="00131473"/>
    <w:rsid w:val="00131495"/>
    <w:rsid w:val="001314A0"/>
    <w:rsid w:val="001314BD"/>
    <w:rsid w:val="001314CA"/>
    <w:rsid w:val="0013150A"/>
    <w:rsid w:val="0013151B"/>
    <w:rsid w:val="0013151F"/>
    <w:rsid w:val="0013155A"/>
    <w:rsid w:val="00131562"/>
    <w:rsid w:val="00131576"/>
    <w:rsid w:val="00131591"/>
    <w:rsid w:val="001315A6"/>
    <w:rsid w:val="001315CD"/>
    <w:rsid w:val="00131604"/>
    <w:rsid w:val="00131615"/>
    <w:rsid w:val="00131622"/>
    <w:rsid w:val="0013163F"/>
    <w:rsid w:val="00131643"/>
    <w:rsid w:val="0013164D"/>
    <w:rsid w:val="00131655"/>
    <w:rsid w:val="00131656"/>
    <w:rsid w:val="001316C1"/>
    <w:rsid w:val="00131705"/>
    <w:rsid w:val="00131707"/>
    <w:rsid w:val="00131711"/>
    <w:rsid w:val="00131763"/>
    <w:rsid w:val="0013176A"/>
    <w:rsid w:val="0013179F"/>
    <w:rsid w:val="001317D1"/>
    <w:rsid w:val="001317F4"/>
    <w:rsid w:val="0013183C"/>
    <w:rsid w:val="00131850"/>
    <w:rsid w:val="00131863"/>
    <w:rsid w:val="0013186B"/>
    <w:rsid w:val="00131893"/>
    <w:rsid w:val="0013189E"/>
    <w:rsid w:val="001318A8"/>
    <w:rsid w:val="001318B5"/>
    <w:rsid w:val="001318C5"/>
    <w:rsid w:val="001318FF"/>
    <w:rsid w:val="00131917"/>
    <w:rsid w:val="0013196C"/>
    <w:rsid w:val="00131994"/>
    <w:rsid w:val="001319E0"/>
    <w:rsid w:val="00131A4D"/>
    <w:rsid w:val="00131A7E"/>
    <w:rsid w:val="00131A8E"/>
    <w:rsid w:val="00131AA9"/>
    <w:rsid w:val="00131AE8"/>
    <w:rsid w:val="00131AEC"/>
    <w:rsid w:val="00131AFD"/>
    <w:rsid w:val="00131B02"/>
    <w:rsid w:val="00131B11"/>
    <w:rsid w:val="00131B55"/>
    <w:rsid w:val="00131B7C"/>
    <w:rsid w:val="00131B9F"/>
    <w:rsid w:val="00131BA7"/>
    <w:rsid w:val="00131BB2"/>
    <w:rsid w:val="00131BED"/>
    <w:rsid w:val="00131C27"/>
    <w:rsid w:val="00131C2F"/>
    <w:rsid w:val="00131C37"/>
    <w:rsid w:val="00131C8E"/>
    <w:rsid w:val="00131D04"/>
    <w:rsid w:val="00131D0B"/>
    <w:rsid w:val="00131D0E"/>
    <w:rsid w:val="00131D12"/>
    <w:rsid w:val="00131D16"/>
    <w:rsid w:val="00131D24"/>
    <w:rsid w:val="00131D51"/>
    <w:rsid w:val="00131D91"/>
    <w:rsid w:val="00131DA8"/>
    <w:rsid w:val="00131DC3"/>
    <w:rsid w:val="00131DCE"/>
    <w:rsid w:val="00131DEA"/>
    <w:rsid w:val="00131DFA"/>
    <w:rsid w:val="00131E16"/>
    <w:rsid w:val="00131E20"/>
    <w:rsid w:val="00131E24"/>
    <w:rsid w:val="00131E30"/>
    <w:rsid w:val="00131E32"/>
    <w:rsid w:val="00131E7B"/>
    <w:rsid w:val="00131EDB"/>
    <w:rsid w:val="00131F1B"/>
    <w:rsid w:val="00131F2B"/>
    <w:rsid w:val="00131F9C"/>
    <w:rsid w:val="00131FF3"/>
    <w:rsid w:val="00132026"/>
    <w:rsid w:val="0013208D"/>
    <w:rsid w:val="001320A2"/>
    <w:rsid w:val="00132124"/>
    <w:rsid w:val="00132161"/>
    <w:rsid w:val="00132172"/>
    <w:rsid w:val="00132187"/>
    <w:rsid w:val="0013219B"/>
    <w:rsid w:val="0013219D"/>
    <w:rsid w:val="001321A2"/>
    <w:rsid w:val="001321C2"/>
    <w:rsid w:val="001321D8"/>
    <w:rsid w:val="00132203"/>
    <w:rsid w:val="001322A8"/>
    <w:rsid w:val="00132305"/>
    <w:rsid w:val="00132318"/>
    <w:rsid w:val="0013231A"/>
    <w:rsid w:val="00132358"/>
    <w:rsid w:val="00132376"/>
    <w:rsid w:val="0013238B"/>
    <w:rsid w:val="0013238D"/>
    <w:rsid w:val="001323CA"/>
    <w:rsid w:val="001323EF"/>
    <w:rsid w:val="00132411"/>
    <w:rsid w:val="0013242C"/>
    <w:rsid w:val="0013244E"/>
    <w:rsid w:val="00132466"/>
    <w:rsid w:val="001324C1"/>
    <w:rsid w:val="00132500"/>
    <w:rsid w:val="0013252B"/>
    <w:rsid w:val="0013255A"/>
    <w:rsid w:val="0013256E"/>
    <w:rsid w:val="00132581"/>
    <w:rsid w:val="00132584"/>
    <w:rsid w:val="001325A8"/>
    <w:rsid w:val="001325B7"/>
    <w:rsid w:val="001325BA"/>
    <w:rsid w:val="001325E9"/>
    <w:rsid w:val="00132625"/>
    <w:rsid w:val="00132656"/>
    <w:rsid w:val="00132659"/>
    <w:rsid w:val="00132683"/>
    <w:rsid w:val="001326A3"/>
    <w:rsid w:val="001326C7"/>
    <w:rsid w:val="001326F0"/>
    <w:rsid w:val="0013275D"/>
    <w:rsid w:val="00132830"/>
    <w:rsid w:val="00132858"/>
    <w:rsid w:val="00132866"/>
    <w:rsid w:val="0013287A"/>
    <w:rsid w:val="00132905"/>
    <w:rsid w:val="00132919"/>
    <w:rsid w:val="00132931"/>
    <w:rsid w:val="0013295E"/>
    <w:rsid w:val="00132970"/>
    <w:rsid w:val="00132977"/>
    <w:rsid w:val="0013297F"/>
    <w:rsid w:val="001329EE"/>
    <w:rsid w:val="00132A2D"/>
    <w:rsid w:val="00132A42"/>
    <w:rsid w:val="00132A54"/>
    <w:rsid w:val="00132A6D"/>
    <w:rsid w:val="00132B3A"/>
    <w:rsid w:val="00132B54"/>
    <w:rsid w:val="00132B57"/>
    <w:rsid w:val="00132B9D"/>
    <w:rsid w:val="00132BC1"/>
    <w:rsid w:val="00132C0B"/>
    <w:rsid w:val="00132C2A"/>
    <w:rsid w:val="00132C51"/>
    <w:rsid w:val="00132C69"/>
    <w:rsid w:val="00132C9A"/>
    <w:rsid w:val="00132C9E"/>
    <w:rsid w:val="00132CC8"/>
    <w:rsid w:val="00132D28"/>
    <w:rsid w:val="00132D31"/>
    <w:rsid w:val="00132D46"/>
    <w:rsid w:val="00132D5F"/>
    <w:rsid w:val="00132D82"/>
    <w:rsid w:val="00132DAE"/>
    <w:rsid w:val="00132E09"/>
    <w:rsid w:val="00132E28"/>
    <w:rsid w:val="00132E37"/>
    <w:rsid w:val="00132E83"/>
    <w:rsid w:val="00132EF5"/>
    <w:rsid w:val="00132EFA"/>
    <w:rsid w:val="00132F08"/>
    <w:rsid w:val="00132F1D"/>
    <w:rsid w:val="00132F20"/>
    <w:rsid w:val="00132F27"/>
    <w:rsid w:val="00132F32"/>
    <w:rsid w:val="00132F56"/>
    <w:rsid w:val="00132F78"/>
    <w:rsid w:val="00132FB6"/>
    <w:rsid w:val="00132FC4"/>
    <w:rsid w:val="00132FFA"/>
    <w:rsid w:val="00133056"/>
    <w:rsid w:val="00133065"/>
    <w:rsid w:val="001330A2"/>
    <w:rsid w:val="001330A3"/>
    <w:rsid w:val="001330D6"/>
    <w:rsid w:val="001330E4"/>
    <w:rsid w:val="001331AD"/>
    <w:rsid w:val="001331B5"/>
    <w:rsid w:val="001331FB"/>
    <w:rsid w:val="00133206"/>
    <w:rsid w:val="00133215"/>
    <w:rsid w:val="00133224"/>
    <w:rsid w:val="0013322B"/>
    <w:rsid w:val="001332AF"/>
    <w:rsid w:val="001332B1"/>
    <w:rsid w:val="001332F9"/>
    <w:rsid w:val="0013335E"/>
    <w:rsid w:val="00133377"/>
    <w:rsid w:val="001333A0"/>
    <w:rsid w:val="001333C1"/>
    <w:rsid w:val="001333CC"/>
    <w:rsid w:val="0013341A"/>
    <w:rsid w:val="0013342D"/>
    <w:rsid w:val="00133431"/>
    <w:rsid w:val="001334B1"/>
    <w:rsid w:val="001334CB"/>
    <w:rsid w:val="001334D0"/>
    <w:rsid w:val="00133507"/>
    <w:rsid w:val="00133519"/>
    <w:rsid w:val="00133545"/>
    <w:rsid w:val="0013354F"/>
    <w:rsid w:val="00133598"/>
    <w:rsid w:val="001335B5"/>
    <w:rsid w:val="00133643"/>
    <w:rsid w:val="00133659"/>
    <w:rsid w:val="00133664"/>
    <w:rsid w:val="001336F3"/>
    <w:rsid w:val="00133703"/>
    <w:rsid w:val="00133735"/>
    <w:rsid w:val="0013374E"/>
    <w:rsid w:val="00133761"/>
    <w:rsid w:val="001337A3"/>
    <w:rsid w:val="001337E1"/>
    <w:rsid w:val="00133809"/>
    <w:rsid w:val="00133816"/>
    <w:rsid w:val="00133819"/>
    <w:rsid w:val="001338C0"/>
    <w:rsid w:val="001338CB"/>
    <w:rsid w:val="001338D8"/>
    <w:rsid w:val="001338E8"/>
    <w:rsid w:val="001338F4"/>
    <w:rsid w:val="001338FD"/>
    <w:rsid w:val="0013390B"/>
    <w:rsid w:val="0013391E"/>
    <w:rsid w:val="00133923"/>
    <w:rsid w:val="0013395E"/>
    <w:rsid w:val="00133969"/>
    <w:rsid w:val="0013396B"/>
    <w:rsid w:val="00133A2D"/>
    <w:rsid w:val="00133A44"/>
    <w:rsid w:val="00133A4D"/>
    <w:rsid w:val="00133A7B"/>
    <w:rsid w:val="00133AA4"/>
    <w:rsid w:val="00133AA8"/>
    <w:rsid w:val="00133AA9"/>
    <w:rsid w:val="00133AC8"/>
    <w:rsid w:val="00133AF4"/>
    <w:rsid w:val="00133B6E"/>
    <w:rsid w:val="00133BA5"/>
    <w:rsid w:val="00133C92"/>
    <w:rsid w:val="00133CAA"/>
    <w:rsid w:val="00133CE4"/>
    <w:rsid w:val="00133D57"/>
    <w:rsid w:val="00133D5E"/>
    <w:rsid w:val="00133D77"/>
    <w:rsid w:val="00133D81"/>
    <w:rsid w:val="00133D97"/>
    <w:rsid w:val="00133DBA"/>
    <w:rsid w:val="00133DE8"/>
    <w:rsid w:val="00133E2E"/>
    <w:rsid w:val="00133E43"/>
    <w:rsid w:val="00133E9B"/>
    <w:rsid w:val="00133EAF"/>
    <w:rsid w:val="00133EFC"/>
    <w:rsid w:val="00133F1E"/>
    <w:rsid w:val="00133F47"/>
    <w:rsid w:val="00133FC3"/>
    <w:rsid w:val="00133FEC"/>
    <w:rsid w:val="0013400E"/>
    <w:rsid w:val="0013406A"/>
    <w:rsid w:val="0013406D"/>
    <w:rsid w:val="00134165"/>
    <w:rsid w:val="00134175"/>
    <w:rsid w:val="00134190"/>
    <w:rsid w:val="001341CC"/>
    <w:rsid w:val="0013422B"/>
    <w:rsid w:val="001342A9"/>
    <w:rsid w:val="00134341"/>
    <w:rsid w:val="0013436D"/>
    <w:rsid w:val="0013437D"/>
    <w:rsid w:val="0013438F"/>
    <w:rsid w:val="001343AE"/>
    <w:rsid w:val="001343BC"/>
    <w:rsid w:val="001343DC"/>
    <w:rsid w:val="001343E1"/>
    <w:rsid w:val="001343EB"/>
    <w:rsid w:val="001343F5"/>
    <w:rsid w:val="001343FA"/>
    <w:rsid w:val="00134415"/>
    <w:rsid w:val="00134417"/>
    <w:rsid w:val="0013443D"/>
    <w:rsid w:val="00134446"/>
    <w:rsid w:val="00134483"/>
    <w:rsid w:val="001344A6"/>
    <w:rsid w:val="001344B6"/>
    <w:rsid w:val="00134512"/>
    <w:rsid w:val="00134518"/>
    <w:rsid w:val="0013454E"/>
    <w:rsid w:val="00134557"/>
    <w:rsid w:val="00134584"/>
    <w:rsid w:val="001345AA"/>
    <w:rsid w:val="001345F3"/>
    <w:rsid w:val="00134611"/>
    <w:rsid w:val="00134626"/>
    <w:rsid w:val="00134640"/>
    <w:rsid w:val="0013464B"/>
    <w:rsid w:val="00134652"/>
    <w:rsid w:val="001346C8"/>
    <w:rsid w:val="001346D3"/>
    <w:rsid w:val="001346E3"/>
    <w:rsid w:val="001346ED"/>
    <w:rsid w:val="00134713"/>
    <w:rsid w:val="00134827"/>
    <w:rsid w:val="00134847"/>
    <w:rsid w:val="00134875"/>
    <w:rsid w:val="00134884"/>
    <w:rsid w:val="00134896"/>
    <w:rsid w:val="00134904"/>
    <w:rsid w:val="0013490D"/>
    <w:rsid w:val="00134911"/>
    <w:rsid w:val="00134926"/>
    <w:rsid w:val="00134931"/>
    <w:rsid w:val="00134949"/>
    <w:rsid w:val="001349B2"/>
    <w:rsid w:val="001349C8"/>
    <w:rsid w:val="001349DA"/>
    <w:rsid w:val="00134A5B"/>
    <w:rsid w:val="00134A5D"/>
    <w:rsid w:val="00134A91"/>
    <w:rsid w:val="00134AA8"/>
    <w:rsid w:val="00134B10"/>
    <w:rsid w:val="00134B46"/>
    <w:rsid w:val="00134B71"/>
    <w:rsid w:val="00134B83"/>
    <w:rsid w:val="00134B86"/>
    <w:rsid w:val="00134BA4"/>
    <w:rsid w:val="00134BB0"/>
    <w:rsid w:val="00134BB4"/>
    <w:rsid w:val="00134BE6"/>
    <w:rsid w:val="00134BF3"/>
    <w:rsid w:val="00134BFC"/>
    <w:rsid w:val="00134C24"/>
    <w:rsid w:val="00134C46"/>
    <w:rsid w:val="00134CDD"/>
    <w:rsid w:val="00134D94"/>
    <w:rsid w:val="00134DC8"/>
    <w:rsid w:val="00134DE3"/>
    <w:rsid w:val="00134E23"/>
    <w:rsid w:val="00134E4A"/>
    <w:rsid w:val="00134E8C"/>
    <w:rsid w:val="00134E9B"/>
    <w:rsid w:val="00134ED3"/>
    <w:rsid w:val="00134EEE"/>
    <w:rsid w:val="00134EFD"/>
    <w:rsid w:val="00134EFF"/>
    <w:rsid w:val="00134F30"/>
    <w:rsid w:val="00134F5F"/>
    <w:rsid w:val="00134F69"/>
    <w:rsid w:val="00134FD2"/>
    <w:rsid w:val="00134FD7"/>
    <w:rsid w:val="00134FE4"/>
    <w:rsid w:val="00135025"/>
    <w:rsid w:val="001350D5"/>
    <w:rsid w:val="001350D9"/>
    <w:rsid w:val="001350FB"/>
    <w:rsid w:val="0013510F"/>
    <w:rsid w:val="0013513C"/>
    <w:rsid w:val="0013513F"/>
    <w:rsid w:val="00135147"/>
    <w:rsid w:val="00135155"/>
    <w:rsid w:val="001351AE"/>
    <w:rsid w:val="001351B8"/>
    <w:rsid w:val="001351BB"/>
    <w:rsid w:val="001351BF"/>
    <w:rsid w:val="001351C2"/>
    <w:rsid w:val="001351D8"/>
    <w:rsid w:val="0013520A"/>
    <w:rsid w:val="00135281"/>
    <w:rsid w:val="0013529A"/>
    <w:rsid w:val="001352C9"/>
    <w:rsid w:val="00135301"/>
    <w:rsid w:val="00135334"/>
    <w:rsid w:val="00135397"/>
    <w:rsid w:val="001353D4"/>
    <w:rsid w:val="001353DA"/>
    <w:rsid w:val="001353EF"/>
    <w:rsid w:val="00135404"/>
    <w:rsid w:val="0013541D"/>
    <w:rsid w:val="0013549F"/>
    <w:rsid w:val="001354AE"/>
    <w:rsid w:val="001354D2"/>
    <w:rsid w:val="001354F3"/>
    <w:rsid w:val="00135585"/>
    <w:rsid w:val="001355BF"/>
    <w:rsid w:val="00135628"/>
    <w:rsid w:val="0013562B"/>
    <w:rsid w:val="00135633"/>
    <w:rsid w:val="00135639"/>
    <w:rsid w:val="00135665"/>
    <w:rsid w:val="00135687"/>
    <w:rsid w:val="001356D1"/>
    <w:rsid w:val="0013570B"/>
    <w:rsid w:val="0013570F"/>
    <w:rsid w:val="00135714"/>
    <w:rsid w:val="00135791"/>
    <w:rsid w:val="001357BC"/>
    <w:rsid w:val="001357CD"/>
    <w:rsid w:val="00135809"/>
    <w:rsid w:val="00135823"/>
    <w:rsid w:val="00135824"/>
    <w:rsid w:val="00135839"/>
    <w:rsid w:val="00135872"/>
    <w:rsid w:val="00135888"/>
    <w:rsid w:val="00135899"/>
    <w:rsid w:val="001358B3"/>
    <w:rsid w:val="001358B9"/>
    <w:rsid w:val="001358DC"/>
    <w:rsid w:val="001358E9"/>
    <w:rsid w:val="001358F4"/>
    <w:rsid w:val="0013590F"/>
    <w:rsid w:val="0013591B"/>
    <w:rsid w:val="0013592F"/>
    <w:rsid w:val="00135956"/>
    <w:rsid w:val="00135A14"/>
    <w:rsid w:val="00135A66"/>
    <w:rsid w:val="00135A7C"/>
    <w:rsid w:val="00135AE3"/>
    <w:rsid w:val="00135B1B"/>
    <w:rsid w:val="00135B2C"/>
    <w:rsid w:val="00135B75"/>
    <w:rsid w:val="00135B85"/>
    <w:rsid w:val="00135BCD"/>
    <w:rsid w:val="00135BEF"/>
    <w:rsid w:val="00135BFC"/>
    <w:rsid w:val="00135C6A"/>
    <w:rsid w:val="00135CDF"/>
    <w:rsid w:val="00135D04"/>
    <w:rsid w:val="00135D11"/>
    <w:rsid w:val="00135D20"/>
    <w:rsid w:val="00135D79"/>
    <w:rsid w:val="00135D95"/>
    <w:rsid w:val="00135D96"/>
    <w:rsid w:val="00135DA3"/>
    <w:rsid w:val="00135DEE"/>
    <w:rsid w:val="00135DF4"/>
    <w:rsid w:val="00135E4C"/>
    <w:rsid w:val="00135E51"/>
    <w:rsid w:val="00135E64"/>
    <w:rsid w:val="00135E76"/>
    <w:rsid w:val="00135E8A"/>
    <w:rsid w:val="00135E92"/>
    <w:rsid w:val="00135E9C"/>
    <w:rsid w:val="00135E9D"/>
    <w:rsid w:val="00135EB4"/>
    <w:rsid w:val="00135EC6"/>
    <w:rsid w:val="00135ED9"/>
    <w:rsid w:val="00135F55"/>
    <w:rsid w:val="00135F63"/>
    <w:rsid w:val="00135F64"/>
    <w:rsid w:val="00135F97"/>
    <w:rsid w:val="00135FA1"/>
    <w:rsid w:val="00135FCC"/>
    <w:rsid w:val="00135FD2"/>
    <w:rsid w:val="00136086"/>
    <w:rsid w:val="0013608E"/>
    <w:rsid w:val="001360E0"/>
    <w:rsid w:val="001360F3"/>
    <w:rsid w:val="00136136"/>
    <w:rsid w:val="001361E3"/>
    <w:rsid w:val="001361E9"/>
    <w:rsid w:val="00136212"/>
    <w:rsid w:val="0013621F"/>
    <w:rsid w:val="00136285"/>
    <w:rsid w:val="0013628B"/>
    <w:rsid w:val="001362DE"/>
    <w:rsid w:val="001362F9"/>
    <w:rsid w:val="00136308"/>
    <w:rsid w:val="00136314"/>
    <w:rsid w:val="0013631C"/>
    <w:rsid w:val="0013637A"/>
    <w:rsid w:val="00136386"/>
    <w:rsid w:val="001363A0"/>
    <w:rsid w:val="001363D7"/>
    <w:rsid w:val="001363DE"/>
    <w:rsid w:val="001363EF"/>
    <w:rsid w:val="00136423"/>
    <w:rsid w:val="00136429"/>
    <w:rsid w:val="00136448"/>
    <w:rsid w:val="001364AA"/>
    <w:rsid w:val="001364B6"/>
    <w:rsid w:val="001364D3"/>
    <w:rsid w:val="001364EC"/>
    <w:rsid w:val="001364FF"/>
    <w:rsid w:val="00136516"/>
    <w:rsid w:val="0013651E"/>
    <w:rsid w:val="00136533"/>
    <w:rsid w:val="0013657B"/>
    <w:rsid w:val="0013658E"/>
    <w:rsid w:val="00136599"/>
    <w:rsid w:val="001365C2"/>
    <w:rsid w:val="001365E2"/>
    <w:rsid w:val="0013661A"/>
    <w:rsid w:val="0013661D"/>
    <w:rsid w:val="0013666D"/>
    <w:rsid w:val="001366AE"/>
    <w:rsid w:val="001366EB"/>
    <w:rsid w:val="00136708"/>
    <w:rsid w:val="00136737"/>
    <w:rsid w:val="0013678F"/>
    <w:rsid w:val="001367B2"/>
    <w:rsid w:val="00136814"/>
    <w:rsid w:val="0013683B"/>
    <w:rsid w:val="00136884"/>
    <w:rsid w:val="001368DF"/>
    <w:rsid w:val="001368E3"/>
    <w:rsid w:val="00136902"/>
    <w:rsid w:val="00136912"/>
    <w:rsid w:val="00136938"/>
    <w:rsid w:val="00136957"/>
    <w:rsid w:val="0013699B"/>
    <w:rsid w:val="001369D0"/>
    <w:rsid w:val="001369F7"/>
    <w:rsid w:val="00136A03"/>
    <w:rsid w:val="00136A51"/>
    <w:rsid w:val="00136A53"/>
    <w:rsid w:val="00136AB3"/>
    <w:rsid w:val="00136AD0"/>
    <w:rsid w:val="00136AD3"/>
    <w:rsid w:val="00136AE2"/>
    <w:rsid w:val="00136AE5"/>
    <w:rsid w:val="00136B20"/>
    <w:rsid w:val="00136B59"/>
    <w:rsid w:val="00136B77"/>
    <w:rsid w:val="00136B7D"/>
    <w:rsid w:val="00136BBC"/>
    <w:rsid w:val="00136BBD"/>
    <w:rsid w:val="00136BCC"/>
    <w:rsid w:val="00136BE0"/>
    <w:rsid w:val="00136BFF"/>
    <w:rsid w:val="00136C0C"/>
    <w:rsid w:val="00136C16"/>
    <w:rsid w:val="00136C1E"/>
    <w:rsid w:val="00136C34"/>
    <w:rsid w:val="00136C5A"/>
    <w:rsid w:val="00136C72"/>
    <w:rsid w:val="00136C8B"/>
    <w:rsid w:val="00136C95"/>
    <w:rsid w:val="00136CC6"/>
    <w:rsid w:val="00136D2A"/>
    <w:rsid w:val="00136DD4"/>
    <w:rsid w:val="00136DF6"/>
    <w:rsid w:val="00136E31"/>
    <w:rsid w:val="00136E32"/>
    <w:rsid w:val="00136E49"/>
    <w:rsid w:val="00136E65"/>
    <w:rsid w:val="00136E9C"/>
    <w:rsid w:val="00136EBF"/>
    <w:rsid w:val="00136EC7"/>
    <w:rsid w:val="00136F0D"/>
    <w:rsid w:val="00136F10"/>
    <w:rsid w:val="00136F2A"/>
    <w:rsid w:val="00136F5C"/>
    <w:rsid w:val="00136FE8"/>
    <w:rsid w:val="00136FEE"/>
    <w:rsid w:val="00137006"/>
    <w:rsid w:val="00137007"/>
    <w:rsid w:val="0013700C"/>
    <w:rsid w:val="0013700D"/>
    <w:rsid w:val="0013704A"/>
    <w:rsid w:val="00137097"/>
    <w:rsid w:val="00137098"/>
    <w:rsid w:val="001370C8"/>
    <w:rsid w:val="001370E7"/>
    <w:rsid w:val="00137105"/>
    <w:rsid w:val="00137198"/>
    <w:rsid w:val="0013719F"/>
    <w:rsid w:val="001371A5"/>
    <w:rsid w:val="001371A8"/>
    <w:rsid w:val="001371CF"/>
    <w:rsid w:val="001371DA"/>
    <w:rsid w:val="00137299"/>
    <w:rsid w:val="001372A3"/>
    <w:rsid w:val="001372AE"/>
    <w:rsid w:val="001372E3"/>
    <w:rsid w:val="001372F3"/>
    <w:rsid w:val="001372F9"/>
    <w:rsid w:val="00137302"/>
    <w:rsid w:val="0013732D"/>
    <w:rsid w:val="0013733C"/>
    <w:rsid w:val="0013735E"/>
    <w:rsid w:val="0013736E"/>
    <w:rsid w:val="0013736F"/>
    <w:rsid w:val="0013738B"/>
    <w:rsid w:val="001373CC"/>
    <w:rsid w:val="001373D5"/>
    <w:rsid w:val="001373F5"/>
    <w:rsid w:val="001373F7"/>
    <w:rsid w:val="0013740C"/>
    <w:rsid w:val="00137437"/>
    <w:rsid w:val="00137438"/>
    <w:rsid w:val="00137440"/>
    <w:rsid w:val="0013745E"/>
    <w:rsid w:val="00137463"/>
    <w:rsid w:val="00137470"/>
    <w:rsid w:val="00137472"/>
    <w:rsid w:val="0013748C"/>
    <w:rsid w:val="001374C8"/>
    <w:rsid w:val="001374D1"/>
    <w:rsid w:val="001374F3"/>
    <w:rsid w:val="00137524"/>
    <w:rsid w:val="00137540"/>
    <w:rsid w:val="00137547"/>
    <w:rsid w:val="00137552"/>
    <w:rsid w:val="00137568"/>
    <w:rsid w:val="00137573"/>
    <w:rsid w:val="00137591"/>
    <w:rsid w:val="001375B3"/>
    <w:rsid w:val="001375B4"/>
    <w:rsid w:val="001375DA"/>
    <w:rsid w:val="001375F8"/>
    <w:rsid w:val="00137614"/>
    <w:rsid w:val="00137640"/>
    <w:rsid w:val="00137676"/>
    <w:rsid w:val="0013768A"/>
    <w:rsid w:val="001376A6"/>
    <w:rsid w:val="001376B2"/>
    <w:rsid w:val="001376C1"/>
    <w:rsid w:val="001376DB"/>
    <w:rsid w:val="001376E4"/>
    <w:rsid w:val="001376FE"/>
    <w:rsid w:val="0013772E"/>
    <w:rsid w:val="00137738"/>
    <w:rsid w:val="00137739"/>
    <w:rsid w:val="0013774A"/>
    <w:rsid w:val="00137783"/>
    <w:rsid w:val="001377D7"/>
    <w:rsid w:val="00137821"/>
    <w:rsid w:val="0013785C"/>
    <w:rsid w:val="001378F4"/>
    <w:rsid w:val="0013794C"/>
    <w:rsid w:val="00137979"/>
    <w:rsid w:val="001379DE"/>
    <w:rsid w:val="001379F3"/>
    <w:rsid w:val="00137A38"/>
    <w:rsid w:val="00137AC7"/>
    <w:rsid w:val="00137AE4"/>
    <w:rsid w:val="00137AEE"/>
    <w:rsid w:val="00137B25"/>
    <w:rsid w:val="00137B6C"/>
    <w:rsid w:val="00137C54"/>
    <w:rsid w:val="00137C70"/>
    <w:rsid w:val="00137C87"/>
    <w:rsid w:val="00137CD8"/>
    <w:rsid w:val="00137D00"/>
    <w:rsid w:val="00137D2E"/>
    <w:rsid w:val="00137D8F"/>
    <w:rsid w:val="00137D96"/>
    <w:rsid w:val="00137DDB"/>
    <w:rsid w:val="00137E15"/>
    <w:rsid w:val="00137E9E"/>
    <w:rsid w:val="00137EAC"/>
    <w:rsid w:val="00137EC7"/>
    <w:rsid w:val="00137F0B"/>
    <w:rsid w:val="00137F30"/>
    <w:rsid w:val="00137F89"/>
    <w:rsid w:val="00137FD5"/>
    <w:rsid w:val="00137FE5"/>
    <w:rsid w:val="00140000"/>
    <w:rsid w:val="0014001D"/>
    <w:rsid w:val="00140026"/>
    <w:rsid w:val="00140035"/>
    <w:rsid w:val="0014008E"/>
    <w:rsid w:val="001400F9"/>
    <w:rsid w:val="00140153"/>
    <w:rsid w:val="001401A0"/>
    <w:rsid w:val="001401A4"/>
    <w:rsid w:val="001401CD"/>
    <w:rsid w:val="001401DB"/>
    <w:rsid w:val="001401DD"/>
    <w:rsid w:val="001401F1"/>
    <w:rsid w:val="0014020B"/>
    <w:rsid w:val="00140285"/>
    <w:rsid w:val="0014028C"/>
    <w:rsid w:val="0014029A"/>
    <w:rsid w:val="0014031C"/>
    <w:rsid w:val="00140331"/>
    <w:rsid w:val="0014035D"/>
    <w:rsid w:val="00140380"/>
    <w:rsid w:val="0014038A"/>
    <w:rsid w:val="00140391"/>
    <w:rsid w:val="001403AC"/>
    <w:rsid w:val="001403C2"/>
    <w:rsid w:val="001403C9"/>
    <w:rsid w:val="0014043A"/>
    <w:rsid w:val="001404AB"/>
    <w:rsid w:val="001404E3"/>
    <w:rsid w:val="001404F5"/>
    <w:rsid w:val="00140522"/>
    <w:rsid w:val="00140556"/>
    <w:rsid w:val="00140597"/>
    <w:rsid w:val="001405EF"/>
    <w:rsid w:val="00140602"/>
    <w:rsid w:val="0014060B"/>
    <w:rsid w:val="00140612"/>
    <w:rsid w:val="0014061B"/>
    <w:rsid w:val="00140644"/>
    <w:rsid w:val="0014064B"/>
    <w:rsid w:val="00140657"/>
    <w:rsid w:val="001406AA"/>
    <w:rsid w:val="001406D1"/>
    <w:rsid w:val="001406EC"/>
    <w:rsid w:val="0014071B"/>
    <w:rsid w:val="0014073A"/>
    <w:rsid w:val="0014074A"/>
    <w:rsid w:val="00140791"/>
    <w:rsid w:val="001407C6"/>
    <w:rsid w:val="001407DC"/>
    <w:rsid w:val="001407EE"/>
    <w:rsid w:val="00140810"/>
    <w:rsid w:val="00140815"/>
    <w:rsid w:val="00140832"/>
    <w:rsid w:val="00140846"/>
    <w:rsid w:val="00140850"/>
    <w:rsid w:val="00140856"/>
    <w:rsid w:val="0014085C"/>
    <w:rsid w:val="00140896"/>
    <w:rsid w:val="001408A2"/>
    <w:rsid w:val="001408AF"/>
    <w:rsid w:val="001408BC"/>
    <w:rsid w:val="001408C8"/>
    <w:rsid w:val="0014093D"/>
    <w:rsid w:val="0014095E"/>
    <w:rsid w:val="0014099F"/>
    <w:rsid w:val="001409B0"/>
    <w:rsid w:val="001409F4"/>
    <w:rsid w:val="001409F8"/>
    <w:rsid w:val="00140A09"/>
    <w:rsid w:val="00140A28"/>
    <w:rsid w:val="00140A56"/>
    <w:rsid w:val="00140AA7"/>
    <w:rsid w:val="00140ADF"/>
    <w:rsid w:val="00140AE7"/>
    <w:rsid w:val="00140B21"/>
    <w:rsid w:val="00140B28"/>
    <w:rsid w:val="00140B2B"/>
    <w:rsid w:val="00140B8D"/>
    <w:rsid w:val="00140C1D"/>
    <w:rsid w:val="00140C23"/>
    <w:rsid w:val="00140C5B"/>
    <w:rsid w:val="00140C6D"/>
    <w:rsid w:val="00140C7C"/>
    <w:rsid w:val="00140C97"/>
    <w:rsid w:val="00140CD8"/>
    <w:rsid w:val="00140CE6"/>
    <w:rsid w:val="00140D17"/>
    <w:rsid w:val="00140D2F"/>
    <w:rsid w:val="00140DD3"/>
    <w:rsid w:val="00140DDB"/>
    <w:rsid w:val="00140DEB"/>
    <w:rsid w:val="00140E1F"/>
    <w:rsid w:val="00140E36"/>
    <w:rsid w:val="00140E4E"/>
    <w:rsid w:val="00140ED9"/>
    <w:rsid w:val="00140EE9"/>
    <w:rsid w:val="00140F16"/>
    <w:rsid w:val="00140F5D"/>
    <w:rsid w:val="00140F9C"/>
    <w:rsid w:val="00140FC6"/>
    <w:rsid w:val="00140FCE"/>
    <w:rsid w:val="00140FD5"/>
    <w:rsid w:val="0014101E"/>
    <w:rsid w:val="0014104B"/>
    <w:rsid w:val="00141097"/>
    <w:rsid w:val="001410B2"/>
    <w:rsid w:val="001410C4"/>
    <w:rsid w:val="00141175"/>
    <w:rsid w:val="0014117C"/>
    <w:rsid w:val="0014117D"/>
    <w:rsid w:val="00141194"/>
    <w:rsid w:val="001411A9"/>
    <w:rsid w:val="001411E4"/>
    <w:rsid w:val="001411EF"/>
    <w:rsid w:val="001411F8"/>
    <w:rsid w:val="001411FE"/>
    <w:rsid w:val="00141218"/>
    <w:rsid w:val="0014126C"/>
    <w:rsid w:val="001412BB"/>
    <w:rsid w:val="001412FD"/>
    <w:rsid w:val="00141319"/>
    <w:rsid w:val="00141368"/>
    <w:rsid w:val="00141373"/>
    <w:rsid w:val="001413B0"/>
    <w:rsid w:val="001413DB"/>
    <w:rsid w:val="001413DF"/>
    <w:rsid w:val="001413F3"/>
    <w:rsid w:val="0014141C"/>
    <w:rsid w:val="0014142C"/>
    <w:rsid w:val="0014144F"/>
    <w:rsid w:val="00141458"/>
    <w:rsid w:val="00141481"/>
    <w:rsid w:val="001414A7"/>
    <w:rsid w:val="001414C4"/>
    <w:rsid w:val="001414C8"/>
    <w:rsid w:val="001414D4"/>
    <w:rsid w:val="001414E4"/>
    <w:rsid w:val="00141504"/>
    <w:rsid w:val="0014151F"/>
    <w:rsid w:val="0014152E"/>
    <w:rsid w:val="0014158D"/>
    <w:rsid w:val="00141594"/>
    <w:rsid w:val="001415F2"/>
    <w:rsid w:val="001415F4"/>
    <w:rsid w:val="001416D9"/>
    <w:rsid w:val="00141701"/>
    <w:rsid w:val="00141707"/>
    <w:rsid w:val="0014170C"/>
    <w:rsid w:val="00141722"/>
    <w:rsid w:val="00141723"/>
    <w:rsid w:val="00141766"/>
    <w:rsid w:val="001417A0"/>
    <w:rsid w:val="001417CD"/>
    <w:rsid w:val="00141852"/>
    <w:rsid w:val="001418E3"/>
    <w:rsid w:val="00141914"/>
    <w:rsid w:val="0014196F"/>
    <w:rsid w:val="00141A30"/>
    <w:rsid w:val="00141A44"/>
    <w:rsid w:val="00141A4C"/>
    <w:rsid w:val="00141A6B"/>
    <w:rsid w:val="00141A6D"/>
    <w:rsid w:val="00141AA7"/>
    <w:rsid w:val="00141AB6"/>
    <w:rsid w:val="00141AB7"/>
    <w:rsid w:val="00141AD4"/>
    <w:rsid w:val="00141B0F"/>
    <w:rsid w:val="00141B19"/>
    <w:rsid w:val="00141B22"/>
    <w:rsid w:val="00141B2C"/>
    <w:rsid w:val="00141B45"/>
    <w:rsid w:val="00141B9A"/>
    <w:rsid w:val="00141B9C"/>
    <w:rsid w:val="00141BAD"/>
    <w:rsid w:val="00141BD1"/>
    <w:rsid w:val="00141BD6"/>
    <w:rsid w:val="00141C04"/>
    <w:rsid w:val="00141C7E"/>
    <w:rsid w:val="00141CCC"/>
    <w:rsid w:val="00141D15"/>
    <w:rsid w:val="00141D33"/>
    <w:rsid w:val="00141D35"/>
    <w:rsid w:val="00141D38"/>
    <w:rsid w:val="00141D76"/>
    <w:rsid w:val="00141DAC"/>
    <w:rsid w:val="00141DDB"/>
    <w:rsid w:val="00141DE3"/>
    <w:rsid w:val="00141DF1"/>
    <w:rsid w:val="00141E20"/>
    <w:rsid w:val="00141E22"/>
    <w:rsid w:val="00141E28"/>
    <w:rsid w:val="00141E5A"/>
    <w:rsid w:val="00141F14"/>
    <w:rsid w:val="00141F1A"/>
    <w:rsid w:val="00141F20"/>
    <w:rsid w:val="00141F36"/>
    <w:rsid w:val="00141F37"/>
    <w:rsid w:val="00141FC3"/>
    <w:rsid w:val="00141FD1"/>
    <w:rsid w:val="00141FE4"/>
    <w:rsid w:val="00142016"/>
    <w:rsid w:val="00142017"/>
    <w:rsid w:val="001420B5"/>
    <w:rsid w:val="001420BD"/>
    <w:rsid w:val="00142141"/>
    <w:rsid w:val="00142148"/>
    <w:rsid w:val="00142173"/>
    <w:rsid w:val="0014218E"/>
    <w:rsid w:val="001421AC"/>
    <w:rsid w:val="001421F2"/>
    <w:rsid w:val="001421F7"/>
    <w:rsid w:val="00142251"/>
    <w:rsid w:val="0014225E"/>
    <w:rsid w:val="001422A6"/>
    <w:rsid w:val="001422B8"/>
    <w:rsid w:val="001422D2"/>
    <w:rsid w:val="0014230C"/>
    <w:rsid w:val="00142311"/>
    <w:rsid w:val="00142316"/>
    <w:rsid w:val="0014232A"/>
    <w:rsid w:val="0014232B"/>
    <w:rsid w:val="0014235D"/>
    <w:rsid w:val="0014239C"/>
    <w:rsid w:val="001423A5"/>
    <w:rsid w:val="001423B6"/>
    <w:rsid w:val="001423DF"/>
    <w:rsid w:val="001423E9"/>
    <w:rsid w:val="00142417"/>
    <w:rsid w:val="0014244F"/>
    <w:rsid w:val="00142474"/>
    <w:rsid w:val="001424C9"/>
    <w:rsid w:val="001424CF"/>
    <w:rsid w:val="001424F9"/>
    <w:rsid w:val="001424FD"/>
    <w:rsid w:val="00142549"/>
    <w:rsid w:val="00142574"/>
    <w:rsid w:val="0014259A"/>
    <w:rsid w:val="00142624"/>
    <w:rsid w:val="0014263F"/>
    <w:rsid w:val="0014265A"/>
    <w:rsid w:val="0014265F"/>
    <w:rsid w:val="00142660"/>
    <w:rsid w:val="00142682"/>
    <w:rsid w:val="00142683"/>
    <w:rsid w:val="001426B6"/>
    <w:rsid w:val="001426E1"/>
    <w:rsid w:val="00142726"/>
    <w:rsid w:val="00142730"/>
    <w:rsid w:val="0014274C"/>
    <w:rsid w:val="00142760"/>
    <w:rsid w:val="0014276E"/>
    <w:rsid w:val="0014279F"/>
    <w:rsid w:val="001427FC"/>
    <w:rsid w:val="001427FD"/>
    <w:rsid w:val="00142825"/>
    <w:rsid w:val="0014289A"/>
    <w:rsid w:val="001428AC"/>
    <w:rsid w:val="001428CB"/>
    <w:rsid w:val="001428E3"/>
    <w:rsid w:val="00142911"/>
    <w:rsid w:val="00142948"/>
    <w:rsid w:val="00142954"/>
    <w:rsid w:val="0014296D"/>
    <w:rsid w:val="0014297A"/>
    <w:rsid w:val="0014298F"/>
    <w:rsid w:val="001429CC"/>
    <w:rsid w:val="001429F6"/>
    <w:rsid w:val="00142A05"/>
    <w:rsid w:val="00142A12"/>
    <w:rsid w:val="00142A17"/>
    <w:rsid w:val="00142A2D"/>
    <w:rsid w:val="00142A4E"/>
    <w:rsid w:val="00142A6B"/>
    <w:rsid w:val="00142AEF"/>
    <w:rsid w:val="00142B31"/>
    <w:rsid w:val="00142B3D"/>
    <w:rsid w:val="00142B68"/>
    <w:rsid w:val="00142B7E"/>
    <w:rsid w:val="00142B83"/>
    <w:rsid w:val="00142BF1"/>
    <w:rsid w:val="00142BF9"/>
    <w:rsid w:val="00142C12"/>
    <w:rsid w:val="00142C27"/>
    <w:rsid w:val="00142C2E"/>
    <w:rsid w:val="00142C39"/>
    <w:rsid w:val="00142C57"/>
    <w:rsid w:val="00142CBB"/>
    <w:rsid w:val="00142CCB"/>
    <w:rsid w:val="00142D1F"/>
    <w:rsid w:val="00142D5C"/>
    <w:rsid w:val="00142D64"/>
    <w:rsid w:val="00142D69"/>
    <w:rsid w:val="00142D6B"/>
    <w:rsid w:val="00142DAF"/>
    <w:rsid w:val="00142DDC"/>
    <w:rsid w:val="00142E19"/>
    <w:rsid w:val="00142E1C"/>
    <w:rsid w:val="00142E54"/>
    <w:rsid w:val="00142EBB"/>
    <w:rsid w:val="00142ECC"/>
    <w:rsid w:val="00142F08"/>
    <w:rsid w:val="00142F41"/>
    <w:rsid w:val="00142F4B"/>
    <w:rsid w:val="00142F66"/>
    <w:rsid w:val="00142F7E"/>
    <w:rsid w:val="00142FCE"/>
    <w:rsid w:val="00142FF3"/>
    <w:rsid w:val="00143014"/>
    <w:rsid w:val="00143023"/>
    <w:rsid w:val="00143031"/>
    <w:rsid w:val="0014303B"/>
    <w:rsid w:val="0014304A"/>
    <w:rsid w:val="00143061"/>
    <w:rsid w:val="0014306F"/>
    <w:rsid w:val="00143097"/>
    <w:rsid w:val="001430F4"/>
    <w:rsid w:val="00143191"/>
    <w:rsid w:val="00143205"/>
    <w:rsid w:val="0014320B"/>
    <w:rsid w:val="00143245"/>
    <w:rsid w:val="00143295"/>
    <w:rsid w:val="001432BF"/>
    <w:rsid w:val="001432FB"/>
    <w:rsid w:val="0014338B"/>
    <w:rsid w:val="001433AC"/>
    <w:rsid w:val="001433C0"/>
    <w:rsid w:val="001433D2"/>
    <w:rsid w:val="001433D6"/>
    <w:rsid w:val="001433EC"/>
    <w:rsid w:val="001433FE"/>
    <w:rsid w:val="00143435"/>
    <w:rsid w:val="0014346E"/>
    <w:rsid w:val="001434A3"/>
    <w:rsid w:val="001434C2"/>
    <w:rsid w:val="001434C3"/>
    <w:rsid w:val="001434D5"/>
    <w:rsid w:val="001434F5"/>
    <w:rsid w:val="0014355B"/>
    <w:rsid w:val="00143570"/>
    <w:rsid w:val="00143572"/>
    <w:rsid w:val="001435AB"/>
    <w:rsid w:val="001435CF"/>
    <w:rsid w:val="00143601"/>
    <w:rsid w:val="00143618"/>
    <w:rsid w:val="00143652"/>
    <w:rsid w:val="0014365B"/>
    <w:rsid w:val="001436A4"/>
    <w:rsid w:val="001436AD"/>
    <w:rsid w:val="001436C7"/>
    <w:rsid w:val="001436D3"/>
    <w:rsid w:val="00143715"/>
    <w:rsid w:val="0014372F"/>
    <w:rsid w:val="00143730"/>
    <w:rsid w:val="0014377D"/>
    <w:rsid w:val="00143797"/>
    <w:rsid w:val="001437AB"/>
    <w:rsid w:val="001437CB"/>
    <w:rsid w:val="0014380E"/>
    <w:rsid w:val="00143816"/>
    <w:rsid w:val="0014381E"/>
    <w:rsid w:val="00143836"/>
    <w:rsid w:val="00143863"/>
    <w:rsid w:val="0014388A"/>
    <w:rsid w:val="0014388F"/>
    <w:rsid w:val="001438A7"/>
    <w:rsid w:val="001438E8"/>
    <w:rsid w:val="00143921"/>
    <w:rsid w:val="00143946"/>
    <w:rsid w:val="00143984"/>
    <w:rsid w:val="00143993"/>
    <w:rsid w:val="001439B1"/>
    <w:rsid w:val="001439BB"/>
    <w:rsid w:val="001439C2"/>
    <w:rsid w:val="001439D2"/>
    <w:rsid w:val="001439D5"/>
    <w:rsid w:val="001439E1"/>
    <w:rsid w:val="00143A43"/>
    <w:rsid w:val="00143A79"/>
    <w:rsid w:val="00143AB1"/>
    <w:rsid w:val="00143AB8"/>
    <w:rsid w:val="00143ADB"/>
    <w:rsid w:val="00143AEC"/>
    <w:rsid w:val="00143B06"/>
    <w:rsid w:val="00143B23"/>
    <w:rsid w:val="00143B54"/>
    <w:rsid w:val="00143B5F"/>
    <w:rsid w:val="00143B87"/>
    <w:rsid w:val="00143BAB"/>
    <w:rsid w:val="00143BC8"/>
    <w:rsid w:val="00143C57"/>
    <w:rsid w:val="00143C63"/>
    <w:rsid w:val="00143CAB"/>
    <w:rsid w:val="00143CC7"/>
    <w:rsid w:val="00143CF8"/>
    <w:rsid w:val="00143D00"/>
    <w:rsid w:val="00143D70"/>
    <w:rsid w:val="00143DA6"/>
    <w:rsid w:val="00143DC2"/>
    <w:rsid w:val="00143DDF"/>
    <w:rsid w:val="00143DF7"/>
    <w:rsid w:val="00143E07"/>
    <w:rsid w:val="00143E39"/>
    <w:rsid w:val="00143E47"/>
    <w:rsid w:val="00143E7B"/>
    <w:rsid w:val="00143E7C"/>
    <w:rsid w:val="00143E7F"/>
    <w:rsid w:val="00143E9C"/>
    <w:rsid w:val="00143EE9"/>
    <w:rsid w:val="00143F2E"/>
    <w:rsid w:val="00143F62"/>
    <w:rsid w:val="00143F78"/>
    <w:rsid w:val="00143F92"/>
    <w:rsid w:val="00143FD6"/>
    <w:rsid w:val="00143FD7"/>
    <w:rsid w:val="00144012"/>
    <w:rsid w:val="0014401B"/>
    <w:rsid w:val="0014402A"/>
    <w:rsid w:val="0014402C"/>
    <w:rsid w:val="0014403D"/>
    <w:rsid w:val="0014409B"/>
    <w:rsid w:val="001440E2"/>
    <w:rsid w:val="001440FD"/>
    <w:rsid w:val="001441A5"/>
    <w:rsid w:val="001441FF"/>
    <w:rsid w:val="0014426B"/>
    <w:rsid w:val="0014427E"/>
    <w:rsid w:val="001442AF"/>
    <w:rsid w:val="001442B3"/>
    <w:rsid w:val="001442D4"/>
    <w:rsid w:val="001442E5"/>
    <w:rsid w:val="00144318"/>
    <w:rsid w:val="00144319"/>
    <w:rsid w:val="0014436A"/>
    <w:rsid w:val="0014438B"/>
    <w:rsid w:val="001443EB"/>
    <w:rsid w:val="001443F2"/>
    <w:rsid w:val="00144407"/>
    <w:rsid w:val="0014442B"/>
    <w:rsid w:val="0014443A"/>
    <w:rsid w:val="00144477"/>
    <w:rsid w:val="00144480"/>
    <w:rsid w:val="00144497"/>
    <w:rsid w:val="001444A1"/>
    <w:rsid w:val="001444C1"/>
    <w:rsid w:val="001444C4"/>
    <w:rsid w:val="001444E3"/>
    <w:rsid w:val="001444EA"/>
    <w:rsid w:val="001444FD"/>
    <w:rsid w:val="0014451E"/>
    <w:rsid w:val="00144521"/>
    <w:rsid w:val="0014452B"/>
    <w:rsid w:val="00144549"/>
    <w:rsid w:val="00144565"/>
    <w:rsid w:val="0014457C"/>
    <w:rsid w:val="001445B5"/>
    <w:rsid w:val="001445C1"/>
    <w:rsid w:val="001445C6"/>
    <w:rsid w:val="0014463C"/>
    <w:rsid w:val="00144650"/>
    <w:rsid w:val="00144667"/>
    <w:rsid w:val="00144676"/>
    <w:rsid w:val="00144681"/>
    <w:rsid w:val="001446BD"/>
    <w:rsid w:val="001446DC"/>
    <w:rsid w:val="001446EA"/>
    <w:rsid w:val="0014474A"/>
    <w:rsid w:val="00144753"/>
    <w:rsid w:val="001447A0"/>
    <w:rsid w:val="00144814"/>
    <w:rsid w:val="00144853"/>
    <w:rsid w:val="00144855"/>
    <w:rsid w:val="001448BD"/>
    <w:rsid w:val="0014490D"/>
    <w:rsid w:val="0014493B"/>
    <w:rsid w:val="0014496F"/>
    <w:rsid w:val="00144975"/>
    <w:rsid w:val="0014498F"/>
    <w:rsid w:val="001449D9"/>
    <w:rsid w:val="001449EF"/>
    <w:rsid w:val="00144A95"/>
    <w:rsid w:val="00144ABD"/>
    <w:rsid w:val="00144AD9"/>
    <w:rsid w:val="00144AF0"/>
    <w:rsid w:val="00144BCB"/>
    <w:rsid w:val="00144BD0"/>
    <w:rsid w:val="00144BE3"/>
    <w:rsid w:val="00144C32"/>
    <w:rsid w:val="00144C3B"/>
    <w:rsid w:val="00144C58"/>
    <w:rsid w:val="00144C8B"/>
    <w:rsid w:val="00144CA1"/>
    <w:rsid w:val="00144D37"/>
    <w:rsid w:val="00144D61"/>
    <w:rsid w:val="00144D70"/>
    <w:rsid w:val="00144D76"/>
    <w:rsid w:val="00144DA2"/>
    <w:rsid w:val="00144DA9"/>
    <w:rsid w:val="00144DBD"/>
    <w:rsid w:val="00144DC5"/>
    <w:rsid w:val="00144DD1"/>
    <w:rsid w:val="00144E40"/>
    <w:rsid w:val="00144E55"/>
    <w:rsid w:val="00144E58"/>
    <w:rsid w:val="00144EAC"/>
    <w:rsid w:val="00144EAE"/>
    <w:rsid w:val="00144F07"/>
    <w:rsid w:val="00144F2F"/>
    <w:rsid w:val="00144F41"/>
    <w:rsid w:val="00144F94"/>
    <w:rsid w:val="00144F9A"/>
    <w:rsid w:val="00144FA3"/>
    <w:rsid w:val="00144FC6"/>
    <w:rsid w:val="0014504D"/>
    <w:rsid w:val="0014504F"/>
    <w:rsid w:val="00145065"/>
    <w:rsid w:val="0014506E"/>
    <w:rsid w:val="0014509A"/>
    <w:rsid w:val="001450A3"/>
    <w:rsid w:val="001450E0"/>
    <w:rsid w:val="001450F5"/>
    <w:rsid w:val="001450FE"/>
    <w:rsid w:val="00145113"/>
    <w:rsid w:val="0014514A"/>
    <w:rsid w:val="00145150"/>
    <w:rsid w:val="00145189"/>
    <w:rsid w:val="001451AE"/>
    <w:rsid w:val="0014525F"/>
    <w:rsid w:val="001452B3"/>
    <w:rsid w:val="001452E1"/>
    <w:rsid w:val="001452F6"/>
    <w:rsid w:val="0014538F"/>
    <w:rsid w:val="001453B4"/>
    <w:rsid w:val="001453B6"/>
    <w:rsid w:val="001453DA"/>
    <w:rsid w:val="001453E7"/>
    <w:rsid w:val="00145403"/>
    <w:rsid w:val="0014546F"/>
    <w:rsid w:val="001454A3"/>
    <w:rsid w:val="001454D5"/>
    <w:rsid w:val="001454E5"/>
    <w:rsid w:val="00145510"/>
    <w:rsid w:val="00145516"/>
    <w:rsid w:val="001455D1"/>
    <w:rsid w:val="001455DB"/>
    <w:rsid w:val="001455EB"/>
    <w:rsid w:val="00145622"/>
    <w:rsid w:val="00145641"/>
    <w:rsid w:val="0014565B"/>
    <w:rsid w:val="00145676"/>
    <w:rsid w:val="00145682"/>
    <w:rsid w:val="00145687"/>
    <w:rsid w:val="00145698"/>
    <w:rsid w:val="001456D7"/>
    <w:rsid w:val="001456DB"/>
    <w:rsid w:val="001456E2"/>
    <w:rsid w:val="00145705"/>
    <w:rsid w:val="00145788"/>
    <w:rsid w:val="001457F8"/>
    <w:rsid w:val="0014581E"/>
    <w:rsid w:val="00145844"/>
    <w:rsid w:val="00145864"/>
    <w:rsid w:val="0014586F"/>
    <w:rsid w:val="00145935"/>
    <w:rsid w:val="00145946"/>
    <w:rsid w:val="0014594D"/>
    <w:rsid w:val="00145982"/>
    <w:rsid w:val="001459E6"/>
    <w:rsid w:val="00145A07"/>
    <w:rsid w:val="00145A0E"/>
    <w:rsid w:val="00145A40"/>
    <w:rsid w:val="00145A52"/>
    <w:rsid w:val="00145A6B"/>
    <w:rsid w:val="00145ABF"/>
    <w:rsid w:val="00145ACA"/>
    <w:rsid w:val="00145ADE"/>
    <w:rsid w:val="00145AE5"/>
    <w:rsid w:val="00145AFB"/>
    <w:rsid w:val="00145B26"/>
    <w:rsid w:val="00145B49"/>
    <w:rsid w:val="00145B5B"/>
    <w:rsid w:val="00145BA3"/>
    <w:rsid w:val="00145BAE"/>
    <w:rsid w:val="00145C00"/>
    <w:rsid w:val="00145CF0"/>
    <w:rsid w:val="00145D1B"/>
    <w:rsid w:val="00145D39"/>
    <w:rsid w:val="00145D3B"/>
    <w:rsid w:val="00145D3D"/>
    <w:rsid w:val="00145D59"/>
    <w:rsid w:val="00145DE1"/>
    <w:rsid w:val="00145E7D"/>
    <w:rsid w:val="00145EA2"/>
    <w:rsid w:val="00145EBE"/>
    <w:rsid w:val="00145ED1"/>
    <w:rsid w:val="00145EDC"/>
    <w:rsid w:val="00145F19"/>
    <w:rsid w:val="00145F20"/>
    <w:rsid w:val="00145F31"/>
    <w:rsid w:val="00145F3A"/>
    <w:rsid w:val="00145F5A"/>
    <w:rsid w:val="00145F93"/>
    <w:rsid w:val="00145FA7"/>
    <w:rsid w:val="00145FB9"/>
    <w:rsid w:val="00145FD8"/>
    <w:rsid w:val="00146011"/>
    <w:rsid w:val="00146041"/>
    <w:rsid w:val="0014604B"/>
    <w:rsid w:val="0014604E"/>
    <w:rsid w:val="00146093"/>
    <w:rsid w:val="001460A5"/>
    <w:rsid w:val="001460A8"/>
    <w:rsid w:val="001460A9"/>
    <w:rsid w:val="001460AC"/>
    <w:rsid w:val="0014610B"/>
    <w:rsid w:val="0014611A"/>
    <w:rsid w:val="00146173"/>
    <w:rsid w:val="00146181"/>
    <w:rsid w:val="0014618E"/>
    <w:rsid w:val="001461B3"/>
    <w:rsid w:val="001461B6"/>
    <w:rsid w:val="001461E0"/>
    <w:rsid w:val="0014620A"/>
    <w:rsid w:val="0014628D"/>
    <w:rsid w:val="0014629F"/>
    <w:rsid w:val="0014630C"/>
    <w:rsid w:val="0014632E"/>
    <w:rsid w:val="0014633C"/>
    <w:rsid w:val="00146345"/>
    <w:rsid w:val="00146348"/>
    <w:rsid w:val="00146373"/>
    <w:rsid w:val="00146388"/>
    <w:rsid w:val="0014639F"/>
    <w:rsid w:val="001463B9"/>
    <w:rsid w:val="001463E3"/>
    <w:rsid w:val="00146449"/>
    <w:rsid w:val="0014644C"/>
    <w:rsid w:val="0014644F"/>
    <w:rsid w:val="0014645F"/>
    <w:rsid w:val="00146489"/>
    <w:rsid w:val="001464D5"/>
    <w:rsid w:val="001464E2"/>
    <w:rsid w:val="0014650A"/>
    <w:rsid w:val="0014652E"/>
    <w:rsid w:val="00146550"/>
    <w:rsid w:val="0014659A"/>
    <w:rsid w:val="001465E0"/>
    <w:rsid w:val="00146611"/>
    <w:rsid w:val="00146679"/>
    <w:rsid w:val="001466DD"/>
    <w:rsid w:val="00146701"/>
    <w:rsid w:val="0014670F"/>
    <w:rsid w:val="00146728"/>
    <w:rsid w:val="00146766"/>
    <w:rsid w:val="001467B2"/>
    <w:rsid w:val="001467CD"/>
    <w:rsid w:val="001467DB"/>
    <w:rsid w:val="00146807"/>
    <w:rsid w:val="0014682A"/>
    <w:rsid w:val="00146835"/>
    <w:rsid w:val="00146863"/>
    <w:rsid w:val="0014687C"/>
    <w:rsid w:val="00146888"/>
    <w:rsid w:val="00146890"/>
    <w:rsid w:val="001468C0"/>
    <w:rsid w:val="00146983"/>
    <w:rsid w:val="0014698F"/>
    <w:rsid w:val="001469AA"/>
    <w:rsid w:val="001469B8"/>
    <w:rsid w:val="00146A5D"/>
    <w:rsid w:val="00146A67"/>
    <w:rsid w:val="00146A69"/>
    <w:rsid w:val="00146AA7"/>
    <w:rsid w:val="00146AD2"/>
    <w:rsid w:val="00146AD8"/>
    <w:rsid w:val="00146B23"/>
    <w:rsid w:val="00146B6C"/>
    <w:rsid w:val="00146B71"/>
    <w:rsid w:val="00146B9E"/>
    <w:rsid w:val="00146BF8"/>
    <w:rsid w:val="00146C02"/>
    <w:rsid w:val="00146C7D"/>
    <w:rsid w:val="00146CAB"/>
    <w:rsid w:val="00146CCD"/>
    <w:rsid w:val="00146CD9"/>
    <w:rsid w:val="00146CDA"/>
    <w:rsid w:val="00146CDD"/>
    <w:rsid w:val="00146CE8"/>
    <w:rsid w:val="00146CED"/>
    <w:rsid w:val="00146D0C"/>
    <w:rsid w:val="00146D30"/>
    <w:rsid w:val="00146DA0"/>
    <w:rsid w:val="00146DB6"/>
    <w:rsid w:val="00146DBA"/>
    <w:rsid w:val="00146E01"/>
    <w:rsid w:val="00146E05"/>
    <w:rsid w:val="00146E19"/>
    <w:rsid w:val="00146E3F"/>
    <w:rsid w:val="00146E40"/>
    <w:rsid w:val="00146E48"/>
    <w:rsid w:val="00146E4D"/>
    <w:rsid w:val="00146E61"/>
    <w:rsid w:val="00146E90"/>
    <w:rsid w:val="00146F05"/>
    <w:rsid w:val="00146F21"/>
    <w:rsid w:val="00146F31"/>
    <w:rsid w:val="00146F52"/>
    <w:rsid w:val="00146F83"/>
    <w:rsid w:val="00146F89"/>
    <w:rsid w:val="00146F8F"/>
    <w:rsid w:val="00146F98"/>
    <w:rsid w:val="00146FDE"/>
    <w:rsid w:val="00146FE6"/>
    <w:rsid w:val="00146FF6"/>
    <w:rsid w:val="00146FFA"/>
    <w:rsid w:val="00147057"/>
    <w:rsid w:val="00147086"/>
    <w:rsid w:val="001470B8"/>
    <w:rsid w:val="001470D5"/>
    <w:rsid w:val="001470FE"/>
    <w:rsid w:val="0014715B"/>
    <w:rsid w:val="001471A9"/>
    <w:rsid w:val="001471BA"/>
    <w:rsid w:val="00147259"/>
    <w:rsid w:val="00147283"/>
    <w:rsid w:val="001472B0"/>
    <w:rsid w:val="001472D3"/>
    <w:rsid w:val="00147391"/>
    <w:rsid w:val="001473AD"/>
    <w:rsid w:val="001473DA"/>
    <w:rsid w:val="0014740E"/>
    <w:rsid w:val="00147426"/>
    <w:rsid w:val="0014742E"/>
    <w:rsid w:val="001474CC"/>
    <w:rsid w:val="001474DB"/>
    <w:rsid w:val="001474E4"/>
    <w:rsid w:val="00147529"/>
    <w:rsid w:val="0014752E"/>
    <w:rsid w:val="00147555"/>
    <w:rsid w:val="00147573"/>
    <w:rsid w:val="001475AB"/>
    <w:rsid w:val="001475C6"/>
    <w:rsid w:val="001475FE"/>
    <w:rsid w:val="00147613"/>
    <w:rsid w:val="0014761B"/>
    <w:rsid w:val="0014764D"/>
    <w:rsid w:val="00147650"/>
    <w:rsid w:val="00147738"/>
    <w:rsid w:val="0014776A"/>
    <w:rsid w:val="00147776"/>
    <w:rsid w:val="001477BC"/>
    <w:rsid w:val="001477BF"/>
    <w:rsid w:val="001477D0"/>
    <w:rsid w:val="001477FF"/>
    <w:rsid w:val="00147806"/>
    <w:rsid w:val="00147808"/>
    <w:rsid w:val="0014783B"/>
    <w:rsid w:val="0014784E"/>
    <w:rsid w:val="0014786A"/>
    <w:rsid w:val="00147877"/>
    <w:rsid w:val="0014787B"/>
    <w:rsid w:val="0014787D"/>
    <w:rsid w:val="00147883"/>
    <w:rsid w:val="0014788F"/>
    <w:rsid w:val="00147901"/>
    <w:rsid w:val="00147939"/>
    <w:rsid w:val="00147946"/>
    <w:rsid w:val="001479C4"/>
    <w:rsid w:val="001479C5"/>
    <w:rsid w:val="00147A8B"/>
    <w:rsid w:val="00147A8E"/>
    <w:rsid w:val="00147A97"/>
    <w:rsid w:val="00147A9E"/>
    <w:rsid w:val="00147AA3"/>
    <w:rsid w:val="00147AD1"/>
    <w:rsid w:val="00147AE8"/>
    <w:rsid w:val="00147B45"/>
    <w:rsid w:val="00147B5C"/>
    <w:rsid w:val="00147B67"/>
    <w:rsid w:val="00147BB9"/>
    <w:rsid w:val="00147BCD"/>
    <w:rsid w:val="00147C02"/>
    <w:rsid w:val="00147C19"/>
    <w:rsid w:val="00147C33"/>
    <w:rsid w:val="00147C55"/>
    <w:rsid w:val="00147C63"/>
    <w:rsid w:val="00147C96"/>
    <w:rsid w:val="00147CD9"/>
    <w:rsid w:val="00147CE1"/>
    <w:rsid w:val="00147D5C"/>
    <w:rsid w:val="00147D6B"/>
    <w:rsid w:val="00147D75"/>
    <w:rsid w:val="00147D94"/>
    <w:rsid w:val="00147DAC"/>
    <w:rsid w:val="00147DE9"/>
    <w:rsid w:val="00147DF9"/>
    <w:rsid w:val="00147E59"/>
    <w:rsid w:val="00147E6D"/>
    <w:rsid w:val="00147E99"/>
    <w:rsid w:val="00147E9A"/>
    <w:rsid w:val="00147ED3"/>
    <w:rsid w:val="00147F00"/>
    <w:rsid w:val="00147F2E"/>
    <w:rsid w:val="00147F4A"/>
    <w:rsid w:val="00147F7A"/>
    <w:rsid w:val="00147FC1"/>
    <w:rsid w:val="00147FC5"/>
    <w:rsid w:val="00150058"/>
    <w:rsid w:val="001500FE"/>
    <w:rsid w:val="0015012E"/>
    <w:rsid w:val="0015015A"/>
    <w:rsid w:val="0015018F"/>
    <w:rsid w:val="001501A7"/>
    <w:rsid w:val="001501CA"/>
    <w:rsid w:val="001501D5"/>
    <w:rsid w:val="0015020D"/>
    <w:rsid w:val="0015020E"/>
    <w:rsid w:val="0015022B"/>
    <w:rsid w:val="00150243"/>
    <w:rsid w:val="0015027B"/>
    <w:rsid w:val="00150282"/>
    <w:rsid w:val="00150284"/>
    <w:rsid w:val="001502AB"/>
    <w:rsid w:val="001502D6"/>
    <w:rsid w:val="00150328"/>
    <w:rsid w:val="00150331"/>
    <w:rsid w:val="0015038B"/>
    <w:rsid w:val="00150413"/>
    <w:rsid w:val="00150414"/>
    <w:rsid w:val="0015041D"/>
    <w:rsid w:val="00150432"/>
    <w:rsid w:val="0015045E"/>
    <w:rsid w:val="0015046D"/>
    <w:rsid w:val="00150498"/>
    <w:rsid w:val="001504BA"/>
    <w:rsid w:val="001504F2"/>
    <w:rsid w:val="001504F7"/>
    <w:rsid w:val="001504FD"/>
    <w:rsid w:val="0015053A"/>
    <w:rsid w:val="00150589"/>
    <w:rsid w:val="00150590"/>
    <w:rsid w:val="001505A9"/>
    <w:rsid w:val="001505F6"/>
    <w:rsid w:val="00150601"/>
    <w:rsid w:val="00150613"/>
    <w:rsid w:val="00150618"/>
    <w:rsid w:val="0015061E"/>
    <w:rsid w:val="0015066F"/>
    <w:rsid w:val="001506A4"/>
    <w:rsid w:val="001506CB"/>
    <w:rsid w:val="001506D1"/>
    <w:rsid w:val="001506E6"/>
    <w:rsid w:val="00150707"/>
    <w:rsid w:val="0015070D"/>
    <w:rsid w:val="00150721"/>
    <w:rsid w:val="00150733"/>
    <w:rsid w:val="00150746"/>
    <w:rsid w:val="00150755"/>
    <w:rsid w:val="0015077D"/>
    <w:rsid w:val="00150797"/>
    <w:rsid w:val="00150799"/>
    <w:rsid w:val="001507B8"/>
    <w:rsid w:val="001507F6"/>
    <w:rsid w:val="001507FF"/>
    <w:rsid w:val="0015082A"/>
    <w:rsid w:val="00150839"/>
    <w:rsid w:val="0015084F"/>
    <w:rsid w:val="0015085E"/>
    <w:rsid w:val="00150862"/>
    <w:rsid w:val="00150866"/>
    <w:rsid w:val="001508B3"/>
    <w:rsid w:val="001508C3"/>
    <w:rsid w:val="001508D0"/>
    <w:rsid w:val="001508D2"/>
    <w:rsid w:val="001508DA"/>
    <w:rsid w:val="001508F1"/>
    <w:rsid w:val="00150934"/>
    <w:rsid w:val="00150937"/>
    <w:rsid w:val="0015093A"/>
    <w:rsid w:val="0015096F"/>
    <w:rsid w:val="00150993"/>
    <w:rsid w:val="001509D2"/>
    <w:rsid w:val="001509FA"/>
    <w:rsid w:val="00150A3E"/>
    <w:rsid w:val="00150A73"/>
    <w:rsid w:val="00150ABF"/>
    <w:rsid w:val="00150AFC"/>
    <w:rsid w:val="00150B14"/>
    <w:rsid w:val="00150B4C"/>
    <w:rsid w:val="00150B4E"/>
    <w:rsid w:val="00150B55"/>
    <w:rsid w:val="00150B85"/>
    <w:rsid w:val="00150BAB"/>
    <w:rsid w:val="00150BB7"/>
    <w:rsid w:val="00150BBC"/>
    <w:rsid w:val="00150BF6"/>
    <w:rsid w:val="00150C1D"/>
    <w:rsid w:val="00150C37"/>
    <w:rsid w:val="00150C42"/>
    <w:rsid w:val="00150C7A"/>
    <w:rsid w:val="00150C96"/>
    <w:rsid w:val="00150CC0"/>
    <w:rsid w:val="00150CCA"/>
    <w:rsid w:val="00150CCF"/>
    <w:rsid w:val="00150CF3"/>
    <w:rsid w:val="00150D04"/>
    <w:rsid w:val="00150D82"/>
    <w:rsid w:val="00150D83"/>
    <w:rsid w:val="00150D9F"/>
    <w:rsid w:val="00150DAE"/>
    <w:rsid w:val="00150DE3"/>
    <w:rsid w:val="00150DFA"/>
    <w:rsid w:val="00150E79"/>
    <w:rsid w:val="00150EA5"/>
    <w:rsid w:val="00150EAC"/>
    <w:rsid w:val="00150ECC"/>
    <w:rsid w:val="00150EE4"/>
    <w:rsid w:val="00150F1B"/>
    <w:rsid w:val="00150F41"/>
    <w:rsid w:val="00150F69"/>
    <w:rsid w:val="00150F7A"/>
    <w:rsid w:val="00150F91"/>
    <w:rsid w:val="00150FC2"/>
    <w:rsid w:val="00150FDD"/>
    <w:rsid w:val="00150FEA"/>
    <w:rsid w:val="00151013"/>
    <w:rsid w:val="00151044"/>
    <w:rsid w:val="00151057"/>
    <w:rsid w:val="00151077"/>
    <w:rsid w:val="001510C0"/>
    <w:rsid w:val="001510D1"/>
    <w:rsid w:val="00151106"/>
    <w:rsid w:val="00151154"/>
    <w:rsid w:val="001511A6"/>
    <w:rsid w:val="001511A8"/>
    <w:rsid w:val="001511C8"/>
    <w:rsid w:val="001511EC"/>
    <w:rsid w:val="001511F7"/>
    <w:rsid w:val="00151240"/>
    <w:rsid w:val="0015125F"/>
    <w:rsid w:val="0015127E"/>
    <w:rsid w:val="00151293"/>
    <w:rsid w:val="001512B3"/>
    <w:rsid w:val="001512BF"/>
    <w:rsid w:val="001512C2"/>
    <w:rsid w:val="001512E3"/>
    <w:rsid w:val="0015131C"/>
    <w:rsid w:val="0015131D"/>
    <w:rsid w:val="00151320"/>
    <w:rsid w:val="00151324"/>
    <w:rsid w:val="00151333"/>
    <w:rsid w:val="00151382"/>
    <w:rsid w:val="001513B0"/>
    <w:rsid w:val="001513FB"/>
    <w:rsid w:val="0015144E"/>
    <w:rsid w:val="00151450"/>
    <w:rsid w:val="00151465"/>
    <w:rsid w:val="001514C4"/>
    <w:rsid w:val="001514FA"/>
    <w:rsid w:val="001514FD"/>
    <w:rsid w:val="00151514"/>
    <w:rsid w:val="00151527"/>
    <w:rsid w:val="0015154C"/>
    <w:rsid w:val="001515AB"/>
    <w:rsid w:val="001515BA"/>
    <w:rsid w:val="001515BB"/>
    <w:rsid w:val="001515D4"/>
    <w:rsid w:val="0015162C"/>
    <w:rsid w:val="0015165E"/>
    <w:rsid w:val="00151677"/>
    <w:rsid w:val="001516B1"/>
    <w:rsid w:val="001516CA"/>
    <w:rsid w:val="001516E5"/>
    <w:rsid w:val="0015178C"/>
    <w:rsid w:val="001517B3"/>
    <w:rsid w:val="001517CA"/>
    <w:rsid w:val="001517E7"/>
    <w:rsid w:val="00151849"/>
    <w:rsid w:val="0015184A"/>
    <w:rsid w:val="00151883"/>
    <w:rsid w:val="00151935"/>
    <w:rsid w:val="0015193F"/>
    <w:rsid w:val="00151950"/>
    <w:rsid w:val="001519A2"/>
    <w:rsid w:val="001519D0"/>
    <w:rsid w:val="001519E1"/>
    <w:rsid w:val="001519F6"/>
    <w:rsid w:val="00151A67"/>
    <w:rsid w:val="00151AA3"/>
    <w:rsid w:val="00151AC3"/>
    <w:rsid w:val="00151B00"/>
    <w:rsid w:val="00151B02"/>
    <w:rsid w:val="00151B1D"/>
    <w:rsid w:val="00151B3C"/>
    <w:rsid w:val="00151B5B"/>
    <w:rsid w:val="00151B5C"/>
    <w:rsid w:val="00151C3A"/>
    <w:rsid w:val="00151C57"/>
    <w:rsid w:val="00151C58"/>
    <w:rsid w:val="00151CAC"/>
    <w:rsid w:val="00151CCF"/>
    <w:rsid w:val="00151CEF"/>
    <w:rsid w:val="00151CF4"/>
    <w:rsid w:val="00151D24"/>
    <w:rsid w:val="00151D57"/>
    <w:rsid w:val="00151D7F"/>
    <w:rsid w:val="00151D85"/>
    <w:rsid w:val="00151D8A"/>
    <w:rsid w:val="00151DAB"/>
    <w:rsid w:val="00151DEB"/>
    <w:rsid w:val="00151E0A"/>
    <w:rsid w:val="00151E14"/>
    <w:rsid w:val="00151E1A"/>
    <w:rsid w:val="00151E39"/>
    <w:rsid w:val="00151E4E"/>
    <w:rsid w:val="00151E98"/>
    <w:rsid w:val="00151EB2"/>
    <w:rsid w:val="00151EB4"/>
    <w:rsid w:val="00151EC3"/>
    <w:rsid w:val="00151ECA"/>
    <w:rsid w:val="00151ED3"/>
    <w:rsid w:val="00151F05"/>
    <w:rsid w:val="00151F0C"/>
    <w:rsid w:val="00151F4B"/>
    <w:rsid w:val="00151F75"/>
    <w:rsid w:val="00151F77"/>
    <w:rsid w:val="00151F87"/>
    <w:rsid w:val="00151FC6"/>
    <w:rsid w:val="00151FD9"/>
    <w:rsid w:val="00151FEA"/>
    <w:rsid w:val="00152061"/>
    <w:rsid w:val="0015208E"/>
    <w:rsid w:val="00152090"/>
    <w:rsid w:val="001520CA"/>
    <w:rsid w:val="001520EF"/>
    <w:rsid w:val="001520F8"/>
    <w:rsid w:val="0015213C"/>
    <w:rsid w:val="00152151"/>
    <w:rsid w:val="0015216A"/>
    <w:rsid w:val="0015219F"/>
    <w:rsid w:val="001521A9"/>
    <w:rsid w:val="0015226F"/>
    <w:rsid w:val="0015227A"/>
    <w:rsid w:val="0015227B"/>
    <w:rsid w:val="00152284"/>
    <w:rsid w:val="00152292"/>
    <w:rsid w:val="001522A7"/>
    <w:rsid w:val="001522AF"/>
    <w:rsid w:val="001522EE"/>
    <w:rsid w:val="00152332"/>
    <w:rsid w:val="00152358"/>
    <w:rsid w:val="0015235D"/>
    <w:rsid w:val="0015236E"/>
    <w:rsid w:val="0015238F"/>
    <w:rsid w:val="001523EB"/>
    <w:rsid w:val="001523F5"/>
    <w:rsid w:val="00152403"/>
    <w:rsid w:val="00152410"/>
    <w:rsid w:val="0015242F"/>
    <w:rsid w:val="0015244B"/>
    <w:rsid w:val="00152472"/>
    <w:rsid w:val="00152473"/>
    <w:rsid w:val="00152511"/>
    <w:rsid w:val="0015252A"/>
    <w:rsid w:val="0015259E"/>
    <w:rsid w:val="001525F3"/>
    <w:rsid w:val="00152633"/>
    <w:rsid w:val="0015264C"/>
    <w:rsid w:val="00152668"/>
    <w:rsid w:val="0015267C"/>
    <w:rsid w:val="00152684"/>
    <w:rsid w:val="00152698"/>
    <w:rsid w:val="001526AF"/>
    <w:rsid w:val="001526B4"/>
    <w:rsid w:val="001526CD"/>
    <w:rsid w:val="00152732"/>
    <w:rsid w:val="00152740"/>
    <w:rsid w:val="00152775"/>
    <w:rsid w:val="00152797"/>
    <w:rsid w:val="00152820"/>
    <w:rsid w:val="00152841"/>
    <w:rsid w:val="0015286C"/>
    <w:rsid w:val="00152876"/>
    <w:rsid w:val="00152899"/>
    <w:rsid w:val="001528AC"/>
    <w:rsid w:val="001528B4"/>
    <w:rsid w:val="001528C8"/>
    <w:rsid w:val="001528CC"/>
    <w:rsid w:val="00152900"/>
    <w:rsid w:val="00152950"/>
    <w:rsid w:val="00152976"/>
    <w:rsid w:val="001529AF"/>
    <w:rsid w:val="001529B2"/>
    <w:rsid w:val="001529C6"/>
    <w:rsid w:val="00152A2A"/>
    <w:rsid w:val="00152A57"/>
    <w:rsid w:val="00152AB2"/>
    <w:rsid w:val="00152AC2"/>
    <w:rsid w:val="00152B1A"/>
    <w:rsid w:val="00152B38"/>
    <w:rsid w:val="00152B4C"/>
    <w:rsid w:val="00152B50"/>
    <w:rsid w:val="00152BCF"/>
    <w:rsid w:val="00152BF5"/>
    <w:rsid w:val="00152C43"/>
    <w:rsid w:val="00152C59"/>
    <w:rsid w:val="00152C67"/>
    <w:rsid w:val="00152C70"/>
    <w:rsid w:val="00152C78"/>
    <w:rsid w:val="00152CC6"/>
    <w:rsid w:val="00152CF7"/>
    <w:rsid w:val="00152D35"/>
    <w:rsid w:val="00152D5F"/>
    <w:rsid w:val="00152D6A"/>
    <w:rsid w:val="00152DD2"/>
    <w:rsid w:val="00152DE7"/>
    <w:rsid w:val="00152E10"/>
    <w:rsid w:val="00152E33"/>
    <w:rsid w:val="00152E4D"/>
    <w:rsid w:val="00152ECA"/>
    <w:rsid w:val="00152EEA"/>
    <w:rsid w:val="00152EEF"/>
    <w:rsid w:val="00152EFF"/>
    <w:rsid w:val="00152F10"/>
    <w:rsid w:val="00152F91"/>
    <w:rsid w:val="00152F92"/>
    <w:rsid w:val="00152F9F"/>
    <w:rsid w:val="00152FA7"/>
    <w:rsid w:val="00152FCD"/>
    <w:rsid w:val="00152FD4"/>
    <w:rsid w:val="00152FE1"/>
    <w:rsid w:val="00152FFB"/>
    <w:rsid w:val="00153036"/>
    <w:rsid w:val="0015304A"/>
    <w:rsid w:val="00153053"/>
    <w:rsid w:val="00153065"/>
    <w:rsid w:val="0015307E"/>
    <w:rsid w:val="001530A0"/>
    <w:rsid w:val="00153120"/>
    <w:rsid w:val="0015313D"/>
    <w:rsid w:val="0015317F"/>
    <w:rsid w:val="00153195"/>
    <w:rsid w:val="00153197"/>
    <w:rsid w:val="0015319B"/>
    <w:rsid w:val="001531BD"/>
    <w:rsid w:val="001531C1"/>
    <w:rsid w:val="001531F9"/>
    <w:rsid w:val="0015324F"/>
    <w:rsid w:val="00153259"/>
    <w:rsid w:val="00153261"/>
    <w:rsid w:val="0015326A"/>
    <w:rsid w:val="00153274"/>
    <w:rsid w:val="00153299"/>
    <w:rsid w:val="0015329A"/>
    <w:rsid w:val="00153300"/>
    <w:rsid w:val="00153325"/>
    <w:rsid w:val="0015335C"/>
    <w:rsid w:val="00153399"/>
    <w:rsid w:val="001533AD"/>
    <w:rsid w:val="001533E7"/>
    <w:rsid w:val="001533F7"/>
    <w:rsid w:val="001533FE"/>
    <w:rsid w:val="00153411"/>
    <w:rsid w:val="00153412"/>
    <w:rsid w:val="001534AE"/>
    <w:rsid w:val="001534B8"/>
    <w:rsid w:val="001534E6"/>
    <w:rsid w:val="001534EF"/>
    <w:rsid w:val="001534FF"/>
    <w:rsid w:val="001535DD"/>
    <w:rsid w:val="001535E6"/>
    <w:rsid w:val="00153629"/>
    <w:rsid w:val="00153697"/>
    <w:rsid w:val="001536D3"/>
    <w:rsid w:val="001536E1"/>
    <w:rsid w:val="00153752"/>
    <w:rsid w:val="00153755"/>
    <w:rsid w:val="0015375E"/>
    <w:rsid w:val="0015376B"/>
    <w:rsid w:val="00153794"/>
    <w:rsid w:val="001537A3"/>
    <w:rsid w:val="001537C6"/>
    <w:rsid w:val="001537F4"/>
    <w:rsid w:val="0015382A"/>
    <w:rsid w:val="00153837"/>
    <w:rsid w:val="0015383B"/>
    <w:rsid w:val="00153858"/>
    <w:rsid w:val="0015386E"/>
    <w:rsid w:val="001538B3"/>
    <w:rsid w:val="001538BC"/>
    <w:rsid w:val="001538BE"/>
    <w:rsid w:val="001538C9"/>
    <w:rsid w:val="001538DF"/>
    <w:rsid w:val="001539BC"/>
    <w:rsid w:val="001539C6"/>
    <w:rsid w:val="001539CA"/>
    <w:rsid w:val="00153A49"/>
    <w:rsid w:val="00153A75"/>
    <w:rsid w:val="00153A84"/>
    <w:rsid w:val="00153ABE"/>
    <w:rsid w:val="00153ACB"/>
    <w:rsid w:val="00153BA1"/>
    <w:rsid w:val="00153BF2"/>
    <w:rsid w:val="00153C34"/>
    <w:rsid w:val="00153C40"/>
    <w:rsid w:val="00153C77"/>
    <w:rsid w:val="00153C89"/>
    <w:rsid w:val="00153CDE"/>
    <w:rsid w:val="00153CE8"/>
    <w:rsid w:val="00153D11"/>
    <w:rsid w:val="00153D2F"/>
    <w:rsid w:val="00153D61"/>
    <w:rsid w:val="00153D7F"/>
    <w:rsid w:val="00153DAE"/>
    <w:rsid w:val="00153DBB"/>
    <w:rsid w:val="00153DDC"/>
    <w:rsid w:val="00153DEF"/>
    <w:rsid w:val="00153E32"/>
    <w:rsid w:val="00153E50"/>
    <w:rsid w:val="00153E62"/>
    <w:rsid w:val="00153E84"/>
    <w:rsid w:val="00153F3B"/>
    <w:rsid w:val="00153F3D"/>
    <w:rsid w:val="00153FB8"/>
    <w:rsid w:val="00153FE6"/>
    <w:rsid w:val="00153FEE"/>
    <w:rsid w:val="0015401A"/>
    <w:rsid w:val="0015404D"/>
    <w:rsid w:val="0015407F"/>
    <w:rsid w:val="001540C6"/>
    <w:rsid w:val="001540D5"/>
    <w:rsid w:val="00154109"/>
    <w:rsid w:val="0015413A"/>
    <w:rsid w:val="0015413F"/>
    <w:rsid w:val="0015414D"/>
    <w:rsid w:val="00154157"/>
    <w:rsid w:val="00154179"/>
    <w:rsid w:val="0015419D"/>
    <w:rsid w:val="001541C4"/>
    <w:rsid w:val="00154211"/>
    <w:rsid w:val="00154213"/>
    <w:rsid w:val="00154233"/>
    <w:rsid w:val="00154283"/>
    <w:rsid w:val="001542AE"/>
    <w:rsid w:val="001542BD"/>
    <w:rsid w:val="001542C7"/>
    <w:rsid w:val="001542D2"/>
    <w:rsid w:val="0015432C"/>
    <w:rsid w:val="0015434B"/>
    <w:rsid w:val="00154350"/>
    <w:rsid w:val="0015436E"/>
    <w:rsid w:val="00154388"/>
    <w:rsid w:val="001543AD"/>
    <w:rsid w:val="001543D7"/>
    <w:rsid w:val="001543EA"/>
    <w:rsid w:val="001543F9"/>
    <w:rsid w:val="00154408"/>
    <w:rsid w:val="00154433"/>
    <w:rsid w:val="00154438"/>
    <w:rsid w:val="00154447"/>
    <w:rsid w:val="00154454"/>
    <w:rsid w:val="00154470"/>
    <w:rsid w:val="0015449E"/>
    <w:rsid w:val="001544AA"/>
    <w:rsid w:val="001544EC"/>
    <w:rsid w:val="00154519"/>
    <w:rsid w:val="00154527"/>
    <w:rsid w:val="00154536"/>
    <w:rsid w:val="0015459B"/>
    <w:rsid w:val="001545A6"/>
    <w:rsid w:val="001545C9"/>
    <w:rsid w:val="0015462A"/>
    <w:rsid w:val="00154691"/>
    <w:rsid w:val="001546C5"/>
    <w:rsid w:val="001546CC"/>
    <w:rsid w:val="001546CE"/>
    <w:rsid w:val="00154764"/>
    <w:rsid w:val="0015477C"/>
    <w:rsid w:val="001547C8"/>
    <w:rsid w:val="001547DB"/>
    <w:rsid w:val="001547EB"/>
    <w:rsid w:val="001547F3"/>
    <w:rsid w:val="001547F4"/>
    <w:rsid w:val="0015481C"/>
    <w:rsid w:val="00154838"/>
    <w:rsid w:val="0015488D"/>
    <w:rsid w:val="0015489B"/>
    <w:rsid w:val="001548E3"/>
    <w:rsid w:val="0015491E"/>
    <w:rsid w:val="00154926"/>
    <w:rsid w:val="00154929"/>
    <w:rsid w:val="0015492E"/>
    <w:rsid w:val="0015495B"/>
    <w:rsid w:val="0015495E"/>
    <w:rsid w:val="001549A8"/>
    <w:rsid w:val="001549B0"/>
    <w:rsid w:val="00154A09"/>
    <w:rsid w:val="00154A19"/>
    <w:rsid w:val="00154A49"/>
    <w:rsid w:val="00154A87"/>
    <w:rsid w:val="00154A93"/>
    <w:rsid w:val="00154A9B"/>
    <w:rsid w:val="00154AAB"/>
    <w:rsid w:val="00154AD8"/>
    <w:rsid w:val="00154B08"/>
    <w:rsid w:val="00154B60"/>
    <w:rsid w:val="00154BED"/>
    <w:rsid w:val="00154C43"/>
    <w:rsid w:val="00154C74"/>
    <w:rsid w:val="00154CA6"/>
    <w:rsid w:val="00154CF6"/>
    <w:rsid w:val="00154CFC"/>
    <w:rsid w:val="00154D10"/>
    <w:rsid w:val="00154D37"/>
    <w:rsid w:val="00154D65"/>
    <w:rsid w:val="00154D7A"/>
    <w:rsid w:val="00154DE8"/>
    <w:rsid w:val="00154E11"/>
    <w:rsid w:val="00154E44"/>
    <w:rsid w:val="00154E4E"/>
    <w:rsid w:val="00154E5A"/>
    <w:rsid w:val="00154E6D"/>
    <w:rsid w:val="00154E81"/>
    <w:rsid w:val="00154EBA"/>
    <w:rsid w:val="00154EBE"/>
    <w:rsid w:val="00154ED6"/>
    <w:rsid w:val="00154EDC"/>
    <w:rsid w:val="00154F10"/>
    <w:rsid w:val="00154F39"/>
    <w:rsid w:val="00154F54"/>
    <w:rsid w:val="00154F64"/>
    <w:rsid w:val="00154F7F"/>
    <w:rsid w:val="0015500D"/>
    <w:rsid w:val="00155034"/>
    <w:rsid w:val="00155068"/>
    <w:rsid w:val="001550D4"/>
    <w:rsid w:val="001550D5"/>
    <w:rsid w:val="00155110"/>
    <w:rsid w:val="00155119"/>
    <w:rsid w:val="00155139"/>
    <w:rsid w:val="0015514B"/>
    <w:rsid w:val="0015517F"/>
    <w:rsid w:val="001551A8"/>
    <w:rsid w:val="00155209"/>
    <w:rsid w:val="00155218"/>
    <w:rsid w:val="0015522A"/>
    <w:rsid w:val="001552B7"/>
    <w:rsid w:val="001553A0"/>
    <w:rsid w:val="001553AB"/>
    <w:rsid w:val="001553CA"/>
    <w:rsid w:val="001553CD"/>
    <w:rsid w:val="00155431"/>
    <w:rsid w:val="00155446"/>
    <w:rsid w:val="00155470"/>
    <w:rsid w:val="00155478"/>
    <w:rsid w:val="00155485"/>
    <w:rsid w:val="00155488"/>
    <w:rsid w:val="001554A1"/>
    <w:rsid w:val="001554A5"/>
    <w:rsid w:val="001554A6"/>
    <w:rsid w:val="001554AF"/>
    <w:rsid w:val="001554FD"/>
    <w:rsid w:val="0015550C"/>
    <w:rsid w:val="00155547"/>
    <w:rsid w:val="00155568"/>
    <w:rsid w:val="0015558B"/>
    <w:rsid w:val="00155590"/>
    <w:rsid w:val="001555F3"/>
    <w:rsid w:val="00155628"/>
    <w:rsid w:val="00155638"/>
    <w:rsid w:val="0015563C"/>
    <w:rsid w:val="00155657"/>
    <w:rsid w:val="001556A3"/>
    <w:rsid w:val="001556B3"/>
    <w:rsid w:val="001556E3"/>
    <w:rsid w:val="001556F7"/>
    <w:rsid w:val="001556F8"/>
    <w:rsid w:val="00155721"/>
    <w:rsid w:val="00155770"/>
    <w:rsid w:val="00155789"/>
    <w:rsid w:val="001557B7"/>
    <w:rsid w:val="001557BD"/>
    <w:rsid w:val="00155827"/>
    <w:rsid w:val="00155865"/>
    <w:rsid w:val="00155866"/>
    <w:rsid w:val="001558D5"/>
    <w:rsid w:val="0015594B"/>
    <w:rsid w:val="0015597A"/>
    <w:rsid w:val="001559F3"/>
    <w:rsid w:val="00155A4D"/>
    <w:rsid w:val="00155A57"/>
    <w:rsid w:val="00155A5F"/>
    <w:rsid w:val="00155A98"/>
    <w:rsid w:val="00155A99"/>
    <w:rsid w:val="00155AC1"/>
    <w:rsid w:val="00155AE3"/>
    <w:rsid w:val="00155B28"/>
    <w:rsid w:val="00155B4F"/>
    <w:rsid w:val="00155B62"/>
    <w:rsid w:val="00155B66"/>
    <w:rsid w:val="00155B79"/>
    <w:rsid w:val="00155BCD"/>
    <w:rsid w:val="00155BE3"/>
    <w:rsid w:val="00155CC0"/>
    <w:rsid w:val="00155CC6"/>
    <w:rsid w:val="00155CEC"/>
    <w:rsid w:val="00155D31"/>
    <w:rsid w:val="00155D34"/>
    <w:rsid w:val="00155DA4"/>
    <w:rsid w:val="00155DAB"/>
    <w:rsid w:val="00155DEF"/>
    <w:rsid w:val="00155E05"/>
    <w:rsid w:val="00155E0D"/>
    <w:rsid w:val="00155E0F"/>
    <w:rsid w:val="00155E3A"/>
    <w:rsid w:val="00155E4C"/>
    <w:rsid w:val="00155E94"/>
    <w:rsid w:val="00155EAD"/>
    <w:rsid w:val="00155EE1"/>
    <w:rsid w:val="00155EEB"/>
    <w:rsid w:val="00155EFC"/>
    <w:rsid w:val="00155F42"/>
    <w:rsid w:val="00155F5F"/>
    <w:rsid w:val="00155F72"/>
    <w:rsid w:val="00155F9E"/>
    <w:rsid w:val="00155FE7"/>
    <w:rsid w:val="00156007"/>
    <w:rsid w:val="001560A0"/>
    <w:rsid w:val="00156108"/>
    <w:rsid w:val="0015610F"/>
    <w:rsid w:val="0015611B"/>
    <w:rsid w:val="00156154"/>
    <w:rsid w:val="00156158"/>
    <w:rsid w:val="0015615E"/>
    <w:rsid w:val="00156161"/>
    <w:rsid w:val="00156174"/>
    <w:rsid w:val="00156186"/>
    <w:rsid w:val="00156190"/>
    <w:rsid w:val="001561CB"/>
    <w:rsid w:val="001561F4"/>
    <w:rsid w:val="0015623F"/>
    <w:rsid w:val="00156246"/>
    <w:rsid w:val="0015624D"/>
    <w:rsid w:val="0015624E"/>
    <w:rsid w:val="0015625E"/>
    <w:rsid w:val="00156266"/>
    <w:rsid w:val="0015629B"/>
    <w:rsid w:val="001562B2"/>
    <w:rsid w:val="001562C0"/>
    <w:rsid w:val="001562C2"/>
    <w:rsid w:val="001562E2"/>
    <w:rsid w:val="0015632F"/>
    <w:rsid w:val="00156353"/>
    <w:rsid w:val="00156368"/>
    <w:rsid w:val="00156406"/>
    <w:rsid w:val="00156445"/>
    <w:rsid w:val="00156471"/>
    <w:rsid w:val="0015649B"/>
    <w:rsid w:val="001564C6"/>
    <w:rsid w:val="001564ED"/>
    <w:rsid w:val="00156509"/>
    <w:rsid w:val="00156536"/>
    <w:rsid w:val="001565EB"/>
    <w:rsid w:val="001565FC"/>
    <w:rsid w:val="0015663D"/>
    <w:rsid w:val="0015669A"/>
    <w:rsid w:val="001566CE"/>
    <w:rsid w:val="001566D7"/>
    <w:rsid w:val="00156743"/>
    <w:rsid w:val="0015677D"/>
    <w:rsid w:val="00156785"/>
    <w:rsid w:val="00156822"/>
    <w:rsid w:val="0015684E"/>
    <w:rsid w:val="00156878"/>
    <w:rsid w:val="00156891"/>
    <w:rsid w:val="0015689C"/>
    <w:rsid w:val="001568A0"/>
    <w:rsid w:val="001568B2"/>
    <w:rsid w:val="001568BA"/>
    <w:rsid w:val="001568F2"/>
    <w:rsid w:val="00156910"/>
    <w:rsid w:val="00156923"/>
    <w:rsid w:val="00156948"/>
    <w:rsid w:val="00156957"/>
    <w:rsid w:val="0015698A"/>
    <w:rsid w:val="00156A47"/>
    <w:rsid w:val="00156A4E"/>
    <w:rsid w:val="00156A6E"/>
    <w:rsid w:val="00156AB1"/>
    <w:rsid w:val="00156AB7"/>
    <w:rsid w:val="00156B05"/>
    <w:rsid w:val="00156B45"/>
    <w:rsid w:val="00156C24"/>
    <w:rsid w:val="00156C3E"/>
    <w:rsid w:val="00156C54"/>
    <w:rsid w:val="00156C5B"/>
    <w:rsid w:val="00156C70"/>
    <w:rsid w:val="00156C7E"/>
    <w:rsid w:val="00156CD3"/>
    <w:rsid w:val="00156CD6"/>
    <w:rsid w:val="00156CDB"/>
    <w:rsid w:val="00156D88"/>
    <w:rsid w:val="00156DAD"/>
    <w:rsid w:val="00156DC0"/>
    <w:rsid w:val="00156DC3"/>
    <w:rsid w:val="00156DC5"/>
    <w:rsid w:val="00156DE4"/>
    <w:rsid w:val="00156E03"/>
    <w:rsid w:val="00156E2E"/>
    <w:rsid w:val="00156E68"/>
    <w:rsid w:val="00156EA0"/>
    <w:rsid w:val="00156EC7"/>
    <w:rsid w:val="00156F1B"/>
    <w:rsid w:val="00156F25"/>
    <w:rsid w:val="00156F3B"/>
    <w:rsid w:val="00156F59"/>
    <w:rsid w:val="00156F5D"/>
    <w:rsid w:val="00156F68"/>
    <w:rsid w:val="00156F79"/>
    <w:rsid w:val="00156FDF"/>
    <w:rsid w:val="00157012"/>
    <w:rsid w:val="0015704F"/>
    <w:rsid w:val="00157063"/>
    <w:rsid w:val="00157067"/>
    <w:rsid w:val="00157080"/>
    <w:rsid w:val="001570DA"/>
    <w:rsid w:val="001570E3"/>
    <w:rsid w:val="001570E7"/>
    <w:rsid w:val="001570FB"/>
    <w:rsid w:val="0015715D"/>
    <w:rsid w:val="0015717B"/>
    <w:rsid w:val="00157198"/>
    <w:rsid w:val="001571A2"/>
    <w:rsid w:val="001571E3"/>
    <w:rsid w:val="001571FC"/>
    <w:rsid w:val="0015720A"/>
    <w:rsid w:val="0015721A"/>
    <w:rsid w:val="0015723B"/>
    <w:rsid w:val="00157291"/>
    <w:rsid w:val="001572AC"/>
    <w:rsid w:val="001572C0"/>
    <w:rsid w:val="0015735A"/>
    <w:rsid w:val="0015737E"/>
    <w:rsid w:val="001573B7"/>
    <w:rsid w:val="001573C3"/>
    <w:rsid w:val="001573FD"/>
    <w:rsid w:val="00157418"/>
    <w:rsid w:val="0015743D"/>
    <w:rsid w:val="00157480"/>
    <w:rsid w:val="001574C0"/>
    <w:rsid w:val="001574E2"/>
    <w:rsid w:val="001574EF"/>
    <w:rsid w:val="0015752D"/>
    <w:rsid w:val="00157558"/>
    <w:rsid w:val="00157562"/>
    <w:rsid w:val="0015759B"/>
    <w:rsid w:val="0015759C"/>
    <w:rsid w:val="001575BD"/>
    <w:rsid w:val="001575C9"/>
    <w:rsid w:val="00157613"/>
    <w:rsid w:val="0015767F"/>
    <w:rsid w:val="001576B0"/>
    <w:rsid w:val="001576B8"/>
    <w:rsid w:val="001576C3"/>
    <w:rsid w:val="001576CC"/>
    <w:rsid w:val="001576DB"/>
    <w:rsid w:val="001576DD"/>
    <w:rsid w:val="00157701"/>
    <w:rsid w:val="00157778"/>
    <w:rsid w:val="0015777A"/>
    <w:rsid w:val="00157783"/>
    <w:rsid w:val="001577BA"/>
    <w:rsid w:val="00157808"/>
    <w:rsid w:val="00157844"/>
    <w:rsid w:val="0015785E"/>
    <w:rsid w:val="001578AA"/>
    <w:rsid w:val="001578AF"/>
    <w:rsid w:val="001578B2"/>
    <w:rsid w:val="00157919"/>
    <w:rsid w:val="00157965"/>
    <w:rsid w:val="00157987"/>
    <w:rsid w:val="00157A01"/>
    <w:rsid w:val="00157A18"/>
    <w:rsid w:val="00157A19"/>
    <w:rsid w:val="00157A4C"/>
    <w:rsid w:val="00157A9E"/>
    <w:rsid w:val="00157ACD"/>
    <w:rsid w:val="00157ADC"/>
    <w:rsid w:val="00157B58"/>
    <w:rsid w:val="00157C02"/>
    <w:rsid w:val="00157C22"/>
    <w:rsid w:val="00157C49"/>
    <w:rsid w:val="00157C52"/>
    <w:rsid w:val="00157C70"/>
    <w:rsid w:val="00157CBB"/>
    <w:rsid w:val="00157CE9"/>
    <w:rsid w:val="00157CF4"/>
    <w:rsid w:val="00157D1F"/>
    <w:rsid w:val="00157D31"/>
    <w:rsid w:val="00157D53"/>
    <w:rsid w:val="00157D61"/>
    <w:rsid w:val="00157D6D"/>
    <w:rsid w:val="00157DA5"/>
    <w:rsid w:val="00157DD6"/>
    <w:rsid w:val="00157E05"/>
    <w:rsid w:val="00157E2D"/>
    <w:rsid w:val="00157E47"/>
    <w:rsid w:val="00157E88"/>
    <w:rsid w:val="00157E9B"/>
    <w:rsid w:val="00157EBD"/>
    <w:rsid w:val="00157EC1"/>
    <w:rsid w:val="00157EE1"/>
    <w:rsid w:val="00157EF8"/>
    <w:rsid w:val="00157F10"/>
    <w:rsid w:val="00157F13"/>
    <w:rsid w:val="00157F69"/>
    <w:rsid w:val="00157F86"/>
    <w:rsid w:val="00157FCD"/>
    <w:rsid w:val="00157FD7"/>
    <w:rsid w:val="00157FF0"/>
    <w:rsid w:val="00160038"/>
    <w:rsid w:val="00160058"/>
    <w:rsid w:val="0016005E"/>
    <w:rsid w:val="0016007A"/>
    <w:rsid w:val="00160080"/>
    <w:rsid w:val="00160098"/>
    <w:rsid w:val="001600BA"/>
    <w:rsid w:val="001600C3"/>
    <w:rsid w:val="00160119"/>
    <w:rsid w:val="0016013B"/>
    <w:rsid w:val="00160176"/>
    <w:rsid w:val="00160180"/>
    <w:rsid w:val="0016019B"/>
    <w:rsid w:val="001601B1"/>
    <w:rsid w:val="001601C0"/>
    <w:rsid w:val="001601F6"/>
    <w:rsid w:val="001601FA"/>
    <w:rsid w:val="00160211"/>
    <w:rsid w:val="00160250"/>
    <w:rsid w:val="00160273"/>
    <w:rsid w:val="00160293"/>
    <w:rsid w:val="001602C5"/>
    <w:rsid w:val="001602DB"/>
    <w:rsid w:val="001602E0"/>
    <w:rsid w:val="0016032E"/>
    <w:rsid w:val="0016034A"/>
    <w:rsid w:val="00160356"/>
    <w:rsid w:val="001603A5"/>
    <w:rsid w:val="001603D0"/>
    <w:rsid w:val="00160401"/>
    <w:rsid w:val="0016042A"/>
    <w:rsid w:val="00160466"/>
    <w:rsid w:val="00160469"/>
    <w:rsid w:val="0016046E"/>
    <w:rsid w:val="0016047B"/>
    <w:rsid w:val="00160490"/>
    <w:rsid w:val="0016049E"/>
    <w:rsid w:val="001604CD"/>
    <w:rsid w:val="0016050F"/>
    <w:rsid w:val="00160529"/>
    <w:rsid w:val="0016057C"/>
    <w:rsid w:val="00160594"/>
    <w:rsid w:val="001605B8"/>
    <w:rsid w:val="001605B9"/>
    <w:rsid w:val="001605EF"/>
    <w:rsid w:val="001605FB"/>
    <w:rsid w:val="0016060F"/>
    <w:rsid w:val="001606B5"/>
    <w:rsid w:val="001606C3"/>
    <w:rsid w:val="001606CF"/>
    <w:rsid w:val="001606EB"/>
    <w:rsid w:val="00160711"/>
    <w:rsid w:val="0016075D"/>
    <w:rsid w:val="00160778"/>
    <w:rsid w:val="00160793"/>
    <w:rsid w:val="001607CA"/>
    <w:rsid w:val="0016081F"/>
    <w:rsid w:val="00160823"/>
    <w:rsid w:val="00160828"/>
    <w:rsid w:val="00160833"/>
    <w:rsid w:val="00160834"/>
    <w:rsid w:val="00160843"/>
    <w:rsid w:val="0016085F"/>
    <w:rsid w:val="001608CD"/>
    <w:rsid w:val="001608DC"/>
    <w:rsid w:val="00160907"/>
    <w:rsid w:val="00160924"/>
    <w:rsid w:val="0016093B"/>
    <w:rsid w:val="0016094C"/>
    <w:rsid w:val="0016095F"/>
    <w:rsid w:val="00160965"/>
    <w:rsid w:val="0016098F"/>
    <w:rsid w:val="0016099E"/>
    <w:rsid w:val="001609D5"/>
    <w:rsid w:val="00160A18"/>
    <w:rsid w:val="00160A2E"/>
    <w:rsid w:val="00160A78"/>
    <w:rsid w:val="00160A91"/>
    <w:rsid w:val="00160AA0"/>
    <w:rsid w:val="00160AA5"/>
    <w:rsid w:val="00160AB1"/>
    <w:rsid w:val="00160AB5"/>
    <w:rsid w:val="00160AF1"/>
    <w:rsid w:val="00160B11"/>
    <w:rsid w:val="00160B12"/>
    <w:rsid w:val="00160B20"/>
    <w:rsid w:val="00160B6F"/>
    <w:rsid w:val="00160B83"/>
    <w:rsid w:val="00160B8B"/>
    <w:rsid w:val="00160BA6"/>
    <w:rsid w:val="00160BC1"/>
    <w:rsid w:val="00160C86"/>
    <w:rsid w:val="00160CC9"/>
    <w:rsid w:val="00160D1C"/>
    <w:rsid w:val="00160D4C"/>
    <w:rsid w:val="00160DC6"/>
    <w:rsid w:val="00160E13"/>
    <w:rsid w:val="00160E6D"/>
    <w:rsid w:val="00160E87"/>
    <w:rsid w:val="00160E95"/>
    <w:rsid w:val="00160EBE"/>
    <w:rsid w:val="00160EE9"/>
    <w:rsid w:val="00160EF5"/>
    <w:rsid w:val="00160F08"/>
    <w:rsid w:val="00160F0A"/>
    <w:rsid w:val="00160F30"/>
    <w:rsid w:val="00160F61"/>
    <w:rsid w:val="00160F92"/>
    <w:rsid w:val="00160FA3"/>
    <w:rsid w:val="00160FC0"/>
    <w:rsid w:val="00160FE0"/>
    <w:rsid w:val="00161034"/>
    <w:rsid w:val="0016103E"/>
    <w:rsid w:val="00161064"/>
    <w:rsid w:val="001610AA"/>
    <w:rsid w:val="001610B0"/>
    <w:rsid w:val="001610E6"/>
    <w:rsid w:val="001610FD"/>
    <w:rsid w:val="00161139"/>
    <w:rsid w:val="0016113C"/>
    <w:rsid w:val="00161203"/>
    <w:rsid w:val="0016120D"/>
    <w:rsid w:val="00161217"/>
    <w:rsid w:val="00161278"/>
    <w:rsid w:val="0016128D"/>
    <w:rsid w:val="001612AF"/>
    <w:rsid w:val="001612CD"/>
    <w:rsid w:val="001612D5"/>
    <w:rsid w:val="001612EF"/>
    <w:rsid w:val="00161305"/>
    <w:rsid w:val="0016135B"/>
    <w:rsid w:val="001613A0"/>
    <w:rsid w:val="001613BA"/>
    <w:rsid w:val="001613DC"/>
    <w:rsid w:val="00161429"/>
    <w:rsid w:val="001614A6"/>
    <w:rsid w:val="001614C5"/>
    <w:rsid w:val="001614CB"/>
    <w:rsid w:val="00161542"/>
    <w:rsid w:val="0016156C"/>
    <w:rsid w:val="00161571"/>
    <w:rsid w:val="00161634"/>
    <w:rsid w:val="0016164A"/>
    <w:rsid w:val="00161655"/>
    <w:rsid w:val="0016166D"/>
    <w:rsid w:val="00161684"/>
    <w:rsid w:val="00161689"/>
    <w:rsid w:val="001616B5"/>
    <w:rsid w:val="00161700"/>
    <w:rsid w:val="00161705"/>
    <w:rsid w:val="00161707"/>
    <w:rsid w:val="0016171D"/>
    <w:rsid w:val="00161738"/>
    <w:rsid w:val="00161767"/>
    <w:rsid w:val="0016176A"/>
    <w:rsid w:val="00161796"/>
    <w:rsid w:val="001617C8"/>
    <w:rsid w:val="001617D5"/>
    <w:rsid w:val="00161801"/>
    <w:rsid w:val="00161827"/>
    <w:rsid w:val="00161855"/>
    <w:rsid w:val="00161858"/>
    <w:rsid w:val="00161879"/>
    <w:rsid w:val="001618AF"/>
    <w:rsid w:val="001618B1"/>
    <w:rsid w:val="001618D9"/>
    <w:rsid w:val="001618E2"/>
    <w:rsid w:val="00161930"/>
    <w:rsid w:val="00161953"/>
    <w:rsid w:val="0016199D"/>
    <w:rsid w:val="001619FA"/>
    <w:rsid w:val="00161A14"/>
    <w:rsid w:val="00161A33"/>
    <w:rsid w:val="00161A46"/>
    <w:rsid w:val="00161A77"/>
    <w:rsid w:val="00161ABD"/>
    <w:rsid w:val="00161B0C"/>
    <w:rsid w:val="00161B30"/>
    <w:rsid w:val="00161B45"/>
    <w:rsid w:val="00161C1B"/>
    <w:rsid w:val="00161C2E"/>
    <w:rsid w:val="00161C81"/>
    <w:rsid w:val="00161CAF"/>
    <w:rsid w:val="00161D32"/>
    <w:rsid w:val="00161D4C"/>
    <w:rsid w:val="00161D7D"/>
    <w:rsid w:val="00161DA6"/>
    <w:rsid w:val="00161DB1"/>
    <w:rsid w:val="00161DD9"/>
    <w:rsid w:val="00161E11"/>
    <w:rsid w:val="00161E1A"/>
    <w:rsid w:val="00161E23"/>
    <w:rsid w:val="00161E55"/>
    <w:rsid w:val="00161E5E"/>
    <w:rsid w:val="00161EB9"/>
    <w:rsid w:val="00161EC6"/>
    <w:rsid w:val="00161EF8"/>
    <w:rsid w:val="00161F80"/>
    <w:rsid w:val="00161F92"/>
    <w:rsid w:val="00161F95"/>
    <w:rsid w:val="0016200C"/>
    <w:rsid w:val="00162011"/>
    <w:rsid w:val="0016202E"/>
    <w:rsid w:val="00162059"/>
    <w:rsid w:val="00162061"/>
    <w:rsid w:val="00162119"/>
    <w:rsid w:val="00162172"/>
    <w:rsid w:val="0016217B"/>
    <w:rsid w:val="00162197"/>
    <w:rsid w:val="001621FC"/>
    <w:rsid w:val="00162218"/>
    <w:rsid w:val="0016222A"/>
    <w:rsid w:val="0016225A"/>
    <w:rsid w:val="0016225D"/>
    <w:rsid w:val="00162283"/>
    <w:rsid w:val="001622A9"/>
    <w:rsid w:val="001622B1"/>
    <w:rsid w:val="001622F2"/>
    <w:rsid w:val="001622FA"/>
    <w:rsid w:val="0016232B"/>
    <w:rsid w:val="00162339"/>
    <w:rsid w:val="00162345"/>
    <w:rsid w:val="0016235C"/>
    <w:rsid w:val="00162382"/>
    <w:rsid w:val="001623A4"/>
    <w:rsid w:val="001623CC"/>
    <w:rsid w:val="001623F0"/>
    <w:rsid w:val="00162430"/>
    <w:rsid w:val="00162470"/>
    <w:rsid w:val="0016247A"/>
    <w:rsid w:val="001624BB"/>
    <w:rsid w:val="001624C2"/>
    <w:rsid w:val="001624FC"/>
    <w:rsid w:val="00162526"/>
    <w:rsid w:val="0016254B"/>
    <w:rsid w:val="00162612"/>
    <w:rsid w:val="00162637"/>
    <w:rsid w:val="00162665"/>
    <w:rsid w:val="00162673"/>
    <w:rsid w:val="0016268D"/>
    <w:rsid w:val="00162696"/>
    <w:rsid w:val="001626A0"/>
    <w:rsid w:val="0016270F"/>
    <w:rsid w:val="00162722"/>
    <w:rsid w:val="00162732"/>
    <w:rsid w:val="00162734"/>
    <w:rsid w:val="00162793"/>
    <w:rsid w:val="00162794"/>
    <w:rsid w:val="001627AC"/>
    <w:rsid w:val="001627CB"/>
    <w:rsid w:val="00162816"/>
    <w:rsid w:val="0016281E"/>
    <w:rsid w:val="00162879"/>
    <w:rsid w:val="0016287E"/>
    <w:rsid w:val="00162887"/>
    <w:rsid w:val="0016288F"/>
    <w:rsid w:val="001628C8"/>
    <w:rsid w:val="001628CB"/>
    <w:rsid w:val="00162969"/>
    <w:rsid w:val="001629BF"/>
    <w:rsid w:val="001629D6"/>
    <w:rsid w:val="001629D7"/>
    <w:rsid w:val="00162A01"/>
    <w:rsid w:val="00162A2C"/>
    <w:rsid w:val="00162A80"/>
    <w:rsid w:val="00162AEC"/>
    <w:rsid w:val="00162B83"/>
    <w:rsid w:val="00162C50"/>
    <w:rsid w:val="00162C53"/>
    <w:rsid w:val="00162C5C"/>
    <w:rsid w:val="00162CC8"/>
    <w:rsid w:val="00162CE6"/>
    <w:rsid w:val="00162CFE"/>
    <w:rsid w:val="00162D05"/>
    <w:rsid w:val="00162D23"/>
    <w:rsid w:val="00162D40"/>
    <w:rsid w:val="00162D4D"/>
    <w:rsid w:val="00162D56"/>
    <w:rsid w:val="00162D70"/>
    <w:rsid w:val="00162D9A"/>
    <w:rsid w:val="00162DE3"/>
    <w:rsid w:val="00162E43"/>
    <w:rsid w:val="00162E4C"/>
    <w:rsid w:val="00162EC7"/>
    <w:rsid w:val="00162EDC"/>
    <w:rsid w:val="00162F14"/>
    <w:rsid w:val="00162F17"/>
    <w:rsid w:val="00162F18"/>
    <w:rsid w:val="00162F6B"/>
    <w:rsid w:val="00162F96"/>
    <w:rsid w:val="00162FAD"/>
    <w:rsid w:val="00162FAF"/>
    <w:rsid w:val="00162FBC"/>
    <w:rsid w:val="00162FF6"/>
    <w:rsid w:val="00162FFE"/>
    <w:rsid w:val="0016304C"/>
    <w:rsid w:val="00163057"/>
    <w:rsid w:val="00163065"/>
    <w:rsid w:val="00163076"/>
    <w:rsid w:val="001630A0"/>
    <w:rsid w:val="001630AB"/>
    <w:rsid w:val="001630BF"/>
    <w:rsid w:val="001630F7"/>
    <w:rsid w:val="00163110"/>
    <w:rsid w:val="00163116"/>
    <w:rsid w:val="0016311C"/>
    <w:rsid w:val="0016314F"/>
    <w:rsid w:val="00163194"/>
    <w:rsid w:val="0016319A"/>
    <w:rsid w:val="0016322F"/>
    <w:rsid w:val="00163234"/>
    <w:rsid w:val="0016324A"/>
    <w:rsid w:val="00163269"/>
    <w:rsid w:val="00163271"/>
    <w:rsid w:val="001632D7"/>
    <w:rsid w:val="00163313"/>
    <w:rsid w:val="00163321"/>
    <w:rsid w:val="00163337"/>
    <w:rsid w:val="0016333A"/>
    <w:rsid w:val="00163374"/>
    <w:rsid w:val="0016337C"/>
    <w:rsid w:val="001633A1"/>
    <w:rsid w:val="00163419"/>
    <w:rsid w:val="0016347A"/>
    <w:rsid w:val="00163492"/>
    <w:rsid w:val="001634AE"/>
    <w:rsid w:val="001634BF"/>
    <w:rsid w:val="001634D7"/>
    <w:rsid w:val="00163518"/>
    <w:rsid w:val="00163520"/>
    <w:rsid w:val="00163522"/>
    <w:rsid w:val="0016355D"/>
    <w:rsid w:val="00163577"/>
    <w:rsid w:val="00163586"/>
    <w:rsid w:val="00163594"/>
    <w:rsid w:val="001635C4"/>
    <w:rsid w:val="001635FC"/>
    <w:rsid w:val="0016361E"/>
    <w:rsid w:val="00163675"/>
    <w:rsid w:val="001636CA"/>
    <w:rsid w:val="001636DC"/>
    <w:rsid w:val="001636FF"/>
    <w:rsid w:val="00163707"/>
    <w:rsid w:val="00163724"/>
    <w:rsid w:val="0016375A"/>
    <w:rsid w:val="0016376C"/>
    <w:rsid w:val="00163783"/>
    <w:rsid w:val="001637D1"/>
    <w:rsid w:val="001637E3"/>
    <w:rsid w:val="001637EE"/>
    <w:rsid w:val="00163806"/>
    <w:rsid w:val="00163815"/>
    <w:rsid w:val="00163825"/>
    <w:rsid w:val="00163828"/>
    <w:rsid w:val="0016385D"/>
    <w:rsid w:val="0016386F"/>
    <w:rsid w:val="0016389A"/>
    <w:rsid w:val="0016392D"/>
    <w:rsid w:val="00163999"/>
    <w:rsid w:val="001639B2"/>
    <w:rsid w:val="001639BA"/>
    <w:rsid w:val="00163A35"/>
    <w:rsid w:val="00163A55"/>
    <w:rsid w:val="00163A65"/>
    <w:rsid w:val="00163A89"/>
    <w:rsid w:val="00163A99"/>
    <w:rsid w:val="00163AFC"/>
    <w:rsid w:val="00163B65"/>
    <w:rsid w:val="00163B82"/>
    <w:rsid w:val="00163B90"/>
    <w:rsid w:val="00163BC9"/>
    <w:rsid w:val="00163BEC"/>
    <w:rsid w:val="00163C58"/>
    <w:rsid w:val="00163CFB"/>
    <w:rsid w:val="00163D2C"/>
    <w:rsid w:val="00163D2E"/>
    <w:rsid w:val="00163D51"/>
    <w:rsid w:val="00163D70"/>
    <w:rsid w:val="00163D7D"/>
    <w:rsid w:val="00163D86"/>
    <w:rsid w:val="00163D9C"/>
    <w:rsid w:val="00163DD5"/>
    <w:rsid w:val="00163E08"/>
    <w:rsid w:val="00163E64"/>
    <w:rsid w:val="00163E84"/>
    <w:rsid w:val="00163EC4"/>
    <w:rsid w:val="00163EE0"/>
    <w:rsid w:val="00163EEC"/>
    <w:rsid w:val="00163F1F"/>
    <w:rsid w:val="00163F21"/>
    <w:rsid w:val="00163F3E"/>
    <w:rsid w:val="00163FC2"/>
    <w:rsid w:val="00163FDC"/>
    <w:rsid w:val="00163FDF"/>
    <w:rsid w:val="00164046"/>
    <w:rsid w:val="00164067"/>
    <w:rsid w:val="00164098"/>
    <w:rsid w:val="001640DD"/>
    <w:rsid w:val="00164103"/>
    <w:rsid w:val="0016410C"/>
    <w:rsid w:val="00164117"/>
    <w:rsid w:val="0016412C"/>
    <w:rsid w:val="0016413C"/>
    <w:rsid w:val="00164162"/>
    <w:rsid w:val="0016417C"/>
    <w:rsid w:val="001641E1"/>
    <w:rsid w:val="001641E8"/>
    <w:rsid w:val="00164216"/>
    <w:rsid w:val="001642D7"/>
    <w:rsid w:val="00164322"/>
    <w:rsid w:val="001643F6"/>
    <w:rsid w:val="001643FD"/>
    <w:rsid w:val="0016444E"/>
    <w:rsid w:val="00164599"/>
    <w:rsid w:val="00164606"/>
    <w:rsid w:val="00164612"/>
    <w:rsid w:val="0016462A"/>
    <w:rsid w:val="0016466C"/>
    <w:rsid w:val="0016468E"/>
    <w:rsid w:val="001646D5"/>
    <w:rsid w:val="001646E3"/>
    <w:rsid w:val="001646F3"/>
    <w:rsid w:val="00164701"/>
    <w:rsid w:val="0016477A"/>
    <w:rsid w:val="001647B0"/>
    <w:rsid w:val="001647C9"/>
    <w:rsid w:val="001647FA"/>
    <w:rsid w:val="001647FF"/>
    <w:rsid w:val="00164823"/>
    <w:rsid w:val="0016483E"/>
    <w:rsid w:val="00164858"/>
    <w:rsid w:val="00164863"/>
    <w:rsid w:val="0016486A"/>
    <w:rsid w:val="001648D2"/>
    <w:rsid w:val="001648DA"/>
    <w:rsid w:val="001648F7"/>
    <w:rsid w:val="0016492B"/>
    <w:rsid w:val="0016493D"/>
    <w:rsid w:val="00164950"/>
    <w:rsid w:val="001649BC"/>
    <w:rsid w:val="00164A06"/>
    <w:rsid w:val="00164A23"/>
    <w:rsid w:val="00164A37"/>
    <w:rsid w:val="00164A72"/>
    <w:rsid w:val="00164A8F"/>
    <w:rsid w:val="00164AAD"/>
    <w:rsid w:val="00164BC8"/>
    <w:rsid w:val="00164BE1"/>
    <w:rsid w:val="00164BE5"/>
    <w:rsid w:val="00164C22"/>
    <w:rsid w:val="00164C2E"/>
    <w:rsid w:val="00164C75"/>
    <w:rsid w:val="00164C81"/>
    <w:rsid w:val="00164C9F"/>
    <w:rsid w:val="00164CBA"/>
    <w:rsid w:val="00164CE2"/>
    <w:rsid w:val="00164CE9"/>
    <w:rsid w:val="00164CF8"/>
    <w:rsid w:val="00164D2E"/>
    <w:rsid w:val="00164D50"/>
    <w:rsid w:val="00164DA3"/>
    <w:rsid w:val="00164DFC"/>
    <w:rsid w:val="00164E08"/>
    <w:rsid w:val="00164E1E"/>
    <w:rsid w:val="00164E57"/>
    <w:rsid w:val="00164E69"/>
    <w:rsid w:val="00164EED"/>
    <w:rsid w:val="00164F15"/>
    <w:rsid w:val="00164F4D"/>
    <w:rsid w:val="00164F90"/>
    <w:rsid w:val="00164FA1"/>
    <w:rsid w:val="00164FE3"/>
    <w:rsid w:val="0016500E"/>
    <w:rsid w:val="00165017"/>
    <w:rsid w:val="00165037"/>
    <w:rsid w:val="00165040"/>
    <w:rsid w:val="00165057"/>
    <w:rsid w:val="00165079"/>
    <w:rsid w:val="0016507D"/>
    <w:rsid w:val="00165085"/>
    <w:rsid w:val="001650AC"/>
    <w:rsid w:val="00165134"/>
    <w:rsid w:val="00165146"/>
    <w:rsid w:val="00165180"/>
    <w:rsid w:val="00165187"/>
    <w:rsid w:val="001651C2"/>
    <w:rsid w:val="001651EA"/>
    <w:rsid w:val="0016523F"/>
    <w:rsid w:val="00165261"/>
    <w:rsid w:val="00165266"/>
    <w:rsid w:val="00165277"/>
    <w:rsid w:val="001652B2"/>
    <w:rsid w:val="001652C6"/>
    <w:rsid w:val="001652CE"/>
    <w:rsid w:val="001652CF"/>
    <w:rsid w:val="001652ED"/>
    <w:rsid w:val="001652FF"/>
    <w:rsid w:val="0016531D"/>
    <w:rsid w:val="0016532E"/>
    <w:rsid w:val="0016533B"/>
    <w:rsid w:val="00165348"/>
    <w:rsid w:val="0016541E"/>
    <w:rsid w:val="0016546F"/>
    <w:rsid w:val="00165476"/>
    <w:rsid w:val="00165480"/>
    <w:rsid w:val="0016549D"/>
    <w:rsid w:val="001654AB"/>
    <w:rsid w:val="001654B6"/>
    <w:rsid w:val="001654C4"/>
    <w:rsid w:val="001654F4"/>
    <w:rsid w:val="00165503"/>
    <w:rsid w:val="00165539"/>
    <w:rsid w:val="00165544"/>
    <w:rsid w:val="0016554D"/>
    <w:rsid w:val="00165558"/>
    <w:rsid w:val="0016555D"/>
    <w:rsid w:val="00165578"/>
    <w:rsid w:val="00165582"/>
    <w:rsid w:val="00165597"/>
    <w:rsid w:val="001655B3"/>
    <w:rsid w:val="001655BD"/>
    <w:rsid w:val="001655C3"/>
    <w:rsid w:val="001655F5"/>
    <w:rsid w:val="00165675"/>
    <w:rsid w:val="00165683"/>
    <w:rsid w:val="001656D0"/>
    <w:rsid w:val="001656E7"/>
    <w:rsid w:val="00165715"/>
    <w:rsid w:val="00165719"/>
    <w:rsid w:val="0016571A"/>
    <w:rsid w:val="00165730"/>
    <w:rsid w:val="00165739"/>
    <w:rsid w:val="00165765"/>
    <w:rsid w:val="00165766"/>
    <w:rsid w:val="00165799"/>
    <w:rsid w:val="0016579C"/>
    <w:rsid w:val="001657AB"/>
    <w:rsid w:val="001657D8"/>
    <w:rsid w:val="0016580C"/>
    <w:rsid w:val="0016583D"/>
    <w:rsid w:val="0016584B"/>
    <w:rsid w:val="00165852"/>
    <w:rsid w:val="0016585A"/>
    <w:rsid w:val="001658BD"/>
    <w:rsid w:val="001658D2"/>
    <w:rsid w:val="001658FD"/>
    <w:rsid w:val="00165912"/>
    <w:rsid w:val="0016597B"/>
    <w:rsid w:val="00165985"/>
    <w:rsid w:val="00165989"/>
    <w:rsid w:val="001659BB"/>
    <w:rsid w:val="001659C3"/>
    <w:rsid w:val="00165A0F"/>
    <w:rsid w:val="00165A1B"/>
    <w:rsid w:val="00165A79"/>
    <w:rsid w:val="00165A8A"/>
    <w:rsid w:val="00165AA4"/>
    <w:rsid w:val="00165AC8"/>
    <w:rsid w:val="00165AE3"/>
    <w:rsid w:val="00165AF6"/>
    <w:rsid w:val="00165B00"/>
    <w:rsid w:val="00165B40"/>
    <w:rsid w:val="00165B67"/>
    <w:rsid w:val="00165B76"/>
    <w:rsid w:val="00165C01"/>
    <w:rsid w:val="00165C0C"/>
    <w:rsid w:val="00165C59"/>
    <w:rsid w:val="00165C9E"/>
    <w:rsid w:val="00165CA4"/>
    <w:rsid w:val="00165CAF"/>
    <w:rsid w:val="00165D1B"/>
    <w:rsid w:val="00165D3D"/>
    <w:rsid w:val="00165D6E"/>
    <w:rsid w:val="00165D8B"/>
    <w:rsid w:val="00165DE4"/>
    <w:rsid w:val="00165DFF"/>
    <w:rsid w:val="00165E04"/>
    <w:rsid w:val="00165E1E"/>
    <w:rsid w:val="00165E70"/>
    <w:rsid w:val="00165E82"/>
    <w:rsid w:val="00165EAD"/>
    <w:rsid w:val="00165ED0"/>
    <w:rsid w:val="00165F01"/>
    <w:rsid w:val="00165F6A"/>
    <w:rsid w:val="00165F88"/>
    <w:rsid w:val="00165FBF"/>
    <w:rsid w:val="00165FE0"/>
    <w:rsid w:val="00165FF8"/>
    <w:rsid w:val="0016600D"/>
    <w:rsid w:val="00166027"/>
    <w:rsid w:val="0016606F"/>
    <w:rsid w:val="0016607E"/>
    <w:rsid w:val="00166083"/>
    <w:rsid w:val="00166107"/>
    <w:rsid w:val="0016610E"/>
    <w:rsid w:val="001661C1"/>
    <w:rsid w:val="001661D3"/>
    <w:rsid w:val="00166211"/>
    <w:rsid w:val="0016622F"/>
    <w:rsid w:val="001662A7"/>
    <w:rsid w:val="001662BD"/>
    <w:rsid w:val="001662CD"/>
    <w:rsid w:val="001662DA"/>
    <w:rsid w:val="00166362"/>
    <w:rsid w:val="0016637C"/>
    <w:rsid w:val="00166382"/>
    <w:rsid w:val="0016642F"/>
    <w:rsid w:val="0016643B"/>
    <w:rsid w:val="00166449"/>
    <w:rsid w:val="00166461"/>
    <w:rsid w:val="001664A3"/>
    <w:rsid w:val="001664A6"/>
    <w:rsid w:val="001664AC"/>
    <w:rsid w:val="001664C1"/>
    <w:rsid w:val="001664DA"/>
    <w:rsid w:val="00166518"/>
    <w:rsid w:val="0016651D"/>
    <w:rsid w:val="0016652C"/>
    <w:rsid w:val="00166535"/>
    <w:rsid w:val="0016653F"/>
    <w:rsid w:val="00166547"/>
    <w:rsid w:val="0016655F"/>
    <w:rsid w:val="001665A9"/>
    <w:rsid w:val="001665C7"/>
    <w:rsid w:val="00166624"/>
    <w:rsid w:val="0016662E"/>
    <w:rsid w:val="0016663D"/>
    <w:rsid w:val="0016664D"/>
    <w:rsid w:val="00166672"/>
    <w:rsid w:val="00166699"/>
    <w:rsid w:val="0016669C"/>
    <w:rsid w:val="0016669D"/>
    <w:rsid w:val="0016669E"/>
    <w:rsid w:val="001666ED"/>
    <w:rsid w:val="001666FA"/>
    <w:rsid w:val="0016678A"/>
    <w:rsid w:val="00166809"/>
    <w:rsid w:val="0016686D"/>
    <w:rsid w:val="00166878"/>
    <w:rsid w:val="0016690F"/>
    <w:rsid w:val="00166995"/>
    <w:rsid w:val="001669E4"/>
    <w:rsid w:val="00166A34"/>
    <w:rsid w:val="00166A3B"/>
    <w:rsid w:val="00166A4A"/>
    <w:rsid w:val="00166A4D"/>
    <w:rsid w:val="00166A4E"/>
    <w:rsid w:val="00166A50"/>
    <w:rsid w:val="00166A61"/>
    <w:rsid w:val="00166A8E"/>
    <w:rsid w:val="00166AD2"/>
    <w:rsid w:val="00166AE4"/>
    <w:rsid w:val="00166AF7"/>
    <w:rsid w:val="00166B32"/>
    <w:rsid w:val="00166B3F"/>
    <w:rsid w:val="00166B68"/>
    <w:rsid w:val="00166BAA"/>
    <w:rsid w:val="00166BAB"/>
    <w:rsid w:val="00166BC7"/>
    <w:rsid w:val="00166BCC"/>
    <w:rsid w:val="00166BE1"/>
    <w:rsid w:val="00166C07"/>
    <w:rsid w:val="00166C2F"/>
    <w:rsid w:val="00166C56"/>
    <w:rsid w:val="00166C7E"/>
    <w:rsid w:val="00166C9C"/>
    <w:rsid w:val="00166D4F"/>
    <w:rsid w:val="00166D6C"/>
    <w:rsid w:val="00166D77"/>
    <w:rsid w:val="00166D85"/>
    <w:rsid w:val="00166D97"/>
    <w:rsid w:val="00166DF6"/>
    <w:rsid w:val="00166E31"/>
    <w:rsid w:val="00166E40"/>
    <w:rsid w:val="00166E4C"/>
    <w:rsid w:val="00166E4F"/>
    <w:rsid w:val="00166E66"/>
    <w:rsid w:val="00166EB4"/>
    <w:rsid w:val="00166ED3"/>
    <w:rsid w:val="00166F20"/>
    <w:rsid w:val="00166F60"/>
    <w:rsid w:val="00166F76"/>
    <w:rsid w:val="00166FA9"/>
    <w:rsid w:val="00166FC9"/>
    <w:rsid w:val="00167019"/>
    <w:rsid w:val="0016702D"/>
    <w:rsid w:val="0016702F"/>
    <w:rsid w:val="0016709A"/>
    <w:rsid w:val="0016709F"/>
    <w:rsid w:val="001670A1"/>
    <w:rsid w:val="001670EA"/>
    <w:rsid w:val="0016711B"/>
    <w:rsid w:val="00167131"/>
    <w:rsid w:val="0016713B"/>
    <w:rsid w:val="0016719D"/>
    <w:rsid w:val="001671C0"/>
    <w:rsid w:val="001671EB"/>
    <w:rsid w:val="00167276"/>
    <w:rsid w:val="00167278"/>
    <w:rsid w:val="001672E6"/>
    <w:rsid w:val="0016735F"/>
    <w:rsid w:val="001673F2"/>
    <w:rsid w:val="00167402"/>
    <w:rsid w:val="00167416"/>
    <w:rsid w:val="00167446"/>
    <w:rsid w:val="0016744A"/>
    <w:rsid w:val="00167466"/>
    <w:rsid w:val="0016746E"/>
    <w:rsid w:val="001674D5"/>
    <w:rsid w:val="001674E6"/>
    <w:rsid w:val="0016750C"/>
    <w:rsid w:val="00167583"/>
    <w:rsid w:val="0016758B"/>
    <w:rsid w:val="0016758C"/>
    <w:rsid w:val="001675B1"/>
    <w:rsid w:val="001675C0"/>
    <w:rsid w:val="001675EC"/>
    <w:rsid w:val="00167611"/>
    <w:rsid w:val="0016761E"/>
    <w:rsid w:val="00167622"/>
    <w:rsid w:val="0016762D"/>
    <w:rsid w:val="00167647"/>
    <w:rsid w:val="0016766A"/>
    <w:rsid w:val="00167697"/>
    <w:rsid w:val="001676A7"/>
    <w:rsid w:val="00167732"/>
    <w:rsid w:val="00167789"/>
    <w:rsid w:val="001677AF"/>
    <w:rsid w:val="001677C6"/>
    <w:rsid w:val="001677E1"/>
    <w:rsid w:val="001677F2"/>
    <w:rsid w:val="0016785D"/>
    <w:rsid w:val="0016786A"/>
    <w:rsid w:val="001678C8"/>
    <w:rsid w:val="001678EE"/>
    <w:rsid w:val="0016790B"/>
    <w:rsid w:val="0016792D"/>
    <w:rsid w:val="00167937"/>
    <w:rsid w:val="0016799E"/>
    <w:rsid w:val="001679A6"/>
    <w:rsid w:val="001679E5"/>
    <w:rsid w:val="001679F5"/>
    <w:rsid w:val="00167A50"/>
    <w:rsid w:val="00167A8F"/>
    <w:rsid w:val="00167A90"/>
    <w:rsid w:val="00167A92"/>
    <w:rsid w:val="00167ADF"/>
    <w:rsid w:val="00167AE5"/>
    <w:rsid w:val="00167B32"/>
    <w:rsid w:val="00167B38"/>
    <w:rsid w:val="00167B5B"/>
    <w:rsid w:val="00167B5F"/>
    <w:rsid w:val="00167B66"/>
    <w:rsid w:val="00167B77"/>
    <w:rsid w:val="00167B9C"/>
    <w:rsid w:val="00167BC7"/>
    <w:rsid w:val="00167C11"/>
    <w:rsid w:val="00167C4C"/>
    <w:rsid w:val="00167C61"/>
    <w:rsid w:val="00167CEA"/>
    <w:rsid w:val="00167CEF"/>
    <w:rsid w:val="00167CF6"/>
    <w:rsid w:val="00167D6B"/>
    <w:rsid w:val="00167D6C"/>
    <w:rsid w:val="00167D77"/>
    <w:rsid w:val="00167D95"/>
    <w:rsid w:val="00167DA0"/>
    <w:rsid w:val="00167DA2"/>
    <w:rsid w:val="00167DD9"/>
    <w:rsid w:val="00167DDE"/>
    <w:rsid w:val="00167DE6"/>
    <w:rsid w:val="00167E23"/>
    <w:rsid w:val="00167E29"/>
    <w:rsid w:val="00167E42"/>
    <w:rsid w:val="00167E4C"/>
    <w:rsid w:val="00167E55"/>
    <w:rsid w:val="00167E5B"/>
    <w:rsid w:val="00167E7E"/>
    <w:rsid w:val="00167EF0"/>
    <w:rsid w:val="00167F6D"/>
    <w:rsid w:val="00167F8A"/>
    <w:rsid w:val="00170019"/>
    <w:rsid w:val="0017006B"/>
    <w:rsid w:val="00170072"/>
    <w:rsid w:val="00170076"/>
    <w:rsid w:val="00170094"/>
    <w:rsid w:val="0017009F"/>
    <w:rsid w:val="00170118"/>
    <w:rsid w:val="00170123"/>
    <w:rsid w:val="00170129"/>
    <w:rsid w:val="0017016D"/>
    <w:rsid w:val="0017019A"/>
    <w:rsid w:val="001701AB"/>
    <w:rsid w:val="001701BD"/>
    <w:rsid w:val="001701D2"/>
    <w:rsid w:val="001701ED"/>
    <w:rsid w:val="001701F7"/>
    <w:rsid w:val="0017020F"/>
    <w:rsid w:val="00170234"/>
    <w:rsid w:val="00170250"/>
    <w:rsid w:val="001702C7"/>
    <w:rsid w:val="001702E5"/>
    <w:rsid w:val="0017030C"/>
    <w:rsid w:val="00170314"/>
    <w:rsid w:val="0017031A"/>
    <w:rsid w:val="0017034B"/>
    <w:rsid w:val="00170357"/>
    <w:rsid w:val="00170397"/>
    <w:rsid w:val="001703A7"/>
    <w:rsid w:val="001703B0"/>
    <w:rsid w:val="001703CE"/>
    <w:rsid w:val="001703DC"/>
    <w:rsid w:val="00170426"/>
    <w:rsid w:val="0017046C"/>
    <w:rsid w:val="0017047C"/>
    <w:rsid w:val="001704A4"/>
    <w:rsid w:val="001704D0"/>
    <w:rsid w:val="00170545"/>
    <w:rsid w:val="0017054D"/>
    <w:rsid w:val="00170567"/>
    <w:rsid w:val="00170582"/>
    <w:rsid w:val="001705A3"/>
    <w:rsid w:val="00170608"/>
    <w:rsid w:val="00170650"/>
    <w:rsid w:val="0017065B"/>
    <w:rsid w:val="00170673"/>
    <w:rsid w:val="0017067D"/>
    <w:rsid w:val="001706E8"/>
    <w:rsid w:val="00170708"/>
    <w:rsid w:val="0017070E"/>
    <w:rsid w:val="00170726"/>
    <w:rsid w:val="0017075D"/>
    <w:rsid w:val="001707A2"/>
    <w:rsid w:val="001707D8"/>
    <w:rsid w:val="001707E7"/>
    <w:rsid w:val="001707E9"/>
    <w:rsid w:val="001707EC"/>
    <w:rsid w:val="00170809"/>
    <w:rsid w:val="00170817"/>
    <w:rsid w:val="0017083B"/>
    <w:rsid w:val="00170864"/>
    <w:rsid w:val="0017086B"/>
    <w:rsid w:val="00170896"/>
    <w:rsid w:val="0017089D"/>
    <w:rsid w:val="00170903"/>
    <w:rsid w:val="0017095E"/>
    <w:rsid w:val="00170982"/>
    <w:rsid w:val="001709F8"/>
    <w:rsid w:val="00170A18"/>
    <w:rsid w:val="00170A23"/>
    <w:rsid w:val="00170A2C"/>
    <w:rsid w:val="00170A31"/>
    <w:rsid w:val="00170A75"/>
    <w:rsid w:val="00170AA8"/>
    <w:rsid w:val="00170AC9"/>
    <w:rsid w:val="00170AD4"/>
    <w:rsid w:val="00170AF4"/>
    <w:rsid w:val="00170B14"/>
    <w:rsid w:val="00170B3D"/>
    <w:rsid w:val="00170B3F"/>
    <w:rsid w:val="00170B76"/>
    <w:rsid w:val="00170B7F"/>
    <w:rsid w:val="00170BA6"/>
    <w:rsid w:val="00170BBB"/>
    <w:rsid w:val="00170BF0"/>
    <w:rsid w:val="00170BF3"/>
    <w:rsid w:val="00170BF7"/>
    <w:rsid w:val="00170BFE"/>
    <w:rsid w:val="00170C1D"/>
    <w:rsid w:val="00170C44"/>
    <w:rsid w:val="00170C71"/>
    <w:rsid w:val="00170C84"/>
    <w:rsid w:val="00170C91"/>
    <w:rsid w:val="00170C94"/>
    <w:rsid w:val="00170CD8"/>
    <w:rsid w:val="00170CEA"/>
    <w:rsid w:val="00170CFF"/>
    <w:rsid w:val="00170D15"/>
    <w:rsid w:val="00170D35"/>
    <w:rsid w:val="00170D9A"/>
    <w:rsid w:val="00170DCB"/>
    <w:rsid w:val="00170DD8"/>
    <w:rsid w:val="00170DFA"/>
    <w:rsid w:val="00170E06"/>
    <w:rsid w:val="00170E3A"/>
    <w:rsid w:val="00170E57"/>
    <w:rsid w:val="00170E85"/>
    <w:rsid w:val="00170E95"/>
    <w:rsid w:val="00170EAB"/>
    <w:rsid w:val="00170EAF"/>
    <w:rsid w:val="00170EEB"/>
    <w:rsid w:val="00170F03"/>
    <w:rsid w:val="00170F1C"/>
    <w:rsid w:val="00170F67"/>
    <w:rsid w:val="00170F6F"/>
    <w:rsid w:val="00170F73"/>
    <w:rsid w:val="00170F78"/>
    <w:rsid w:val="0017100B"/>
    <w:rsid w:val="00171029"/>
    <w:rsid w:val="0017104C"/>
    <w:rsid w:val="00171091"/>
    <w:rsid w:val="001710A0"/>
    <w:rsid w:val="0017111A"/>
    <w:rsid w:val="0017112D"/>
    <w:rsid w:val="0017116D"/>
    <w:rsid w:val="001711C8"/>
    <w:rsid w:val="001711D5"/>
    <w:rsid w:val="001711F8"/>
    <w:rsid w:val="00171288"/>
    <w:rsid w:val="001712A2"/>
    <w:rsid w:val="001712C4"/>
    <w:rsid w:val="001712D5"/>
    <w:rsid w:val="001712E9"/>
    <w:rsid w:val="001712F0"/>
    <w:rsid w:val="0017131E"/>
    <w:rsid w:val="00171326"/>
    <w:rsid w:val="0017132A"/>
    <w:rsid w:val="00171379"/>
    <w:rsid w:val="001713BD"/>
    <w:rsid w:val="001713C5"/>
    <w:rsid w:val="001713E1"/>
    <w:rsid w:val="00171438"/>
    <w:rsid w:val="00171464"/>
    <w:rsid w:val="0017147C"/>
    <w:rsid w:val="00171491"/>
    <w:rsid w:val="00171499"/>
    <w:rsid w:val="001714AC"/>
    <w:rsid w:val="0017153B"/>
    <w:rsid w:val="00171577"/>
    <w:rsid w:val="00171598"/>
    <w:rsid w:val="001715AC"/>
    <w:rsid w:val="001715B4"/>
    <w:rsid w:val="0017162E"/>
    <w:rsid w:val="00171630"/>
    <w:rsid w:val="00171656"/>
    <w:rsid w:val="0017167D"/>
    <w:rsid w:val="001716A9"/>
    <w:rsid w:val="001716C6"/>
    <w:rsid w:val="001716C8"/>
    <w:rsid w:val="00171727"/>
    <w:rsid w:val="00171797"/>
    <w:rsid w:val="001717ED"/>
    <w:rsid w:val="001717F2"/>
    <w:rsid w:val="00171823"/>
    <w:rsid w:val="00171869"/>
    <w:rsid w:val="001718D7"/>
    <w:rsid w:val="001718E6"/>
    <w:rsid w:val="0017190B"/>
    <w:rsid w:val="00171947"/>
    <w:rsid w:val="0017194F"/>
    <w:rsid w:val="001719E9"/>
    <w:rsid w:val="00171A1B"/>
    <w:rsid w:val="00171A4C"/>
    <w:rsid w:val="00171A7B"/>
    <w:rsid w:val="00171AB2"/>
    <w:rsid w:val="00171AE8"/>
    <w:rsid w:val="00171AF0"/>
    <w:rsid w:val="00171B0C"/>
    <w:rsid w:val="00171B69"/>
    <w:rsid w:val="00171B75"/>
    <w:rsid w:val="00171B97"/>
    <w:rsid w:val="00171BA1"/>
    <w:rsid w:val="00171BD2"/>
    <w:rsid w:val="00171BEE"/>
    <w:rsid w:val="00171C5E"/>
    <w:rsid w:val="00171C8E"/>
    <w:rsid w:val="00171CAF"/>
    <w:rsid w:val="00171CB4"/>
    <w:rsid w:val="00171CDF"/>
    <w:rsid w:val="00171CE9"/>
    <w:rsid w:val="00171D49"/>
    <w:rsid w:val="00171D4E"/>
    <w:rsid w:val="00171D51"/>
    <w:rsid w:val="00171D6A"/>
    <w:rsid w:val="00171D6D"/>
    <w:rsid w:val="00171D89"/>
    <w:rsid w:val="00171D95"/>
    <w:rsid w:val="00171DB8"/>
    <w:rsid w:val="00171DDC"/>
    <w:rsid w:val="00171E0F"/>
    <w:rsid w:val="00171E2B"/>
    <w:rsid w:val="00171E2D"/>
    <w:rsid w:val="00171EA1"/>
    <w:rsid w:val="00171EC5"/>
    <w:rsid w:val="00171ED1"/>
    <w:rsid w:val="00171EDB"/>
    <w:rsid w:val="00171EDC"/>
    <w:rsid w:val="00171EEC"/>
    <w:rsid w:val="00171F63"/>
    <w:rsid w:val="00171F8D"/>
    <w:rsid w:val="00171FF6"/>
    <w:rsid w:val="00172016"/>
    <w:rsid w:val="0017201D"/>
    <w:rsid w:val="00172059"/>
    <w:rsid w:val="00172083"/>
    <w:rsid w:val="00172088"/>
    <w:rsid w:val="0017208A"/>
    <w:rsid w:val="0017208B"/>
    <w:rsid w:val="001720B5"/>
    <w:rsid w:val="001720D7"/>
    <w:rsid w:val="001720EA"/>
    <w:rsid w:val="001721BD"/>
    <w:rsid w:val="0017223C"/>
    <w:rsid w:val="00172273"/>
    <w:rsid w:val="00172283"/>
    <w:rsid w:val="001722AA"/>
    <w:rsid w:val="001722C6"/>
    <w:rsid w:val="001722D1"/>
    <w:rsid w:val="001722E8"/>
    <w:rsid w:val="001722ED"/>
    <w:rsid w:val="001722EF"/>
    <w:rsid w:val="001722FA"/>
    <w:rsid w:val="00172314"/>
    <w:rsid w:val="00172380"/>
    <w:rsid w:val="001723D9"/>
    <w:rsid w:val="001723E8"/>
    <w:rsid w:val="001723E9"/>
    <w:rsid w:val="00172401"/>
    <w:rsid w:val="00172403"/>
    <w:rsid w:val="0017240E"/>
    <w:rsid w:val="001724CD"/>
    <w:rsid w:val="00172510"/>
    <w:rsid w:val="00172512"/>
    <w:rsid w:val="00172540"/>
    <w:rsid w:val="00172594"/>
    <w:rsid w:val="00172603"/>
    <w:rsid w:val="00172619"/>
    <w:rsid w:val="00172663"/>
    <w:rsid w:val="001726FC"/>
    <w:rsid w:val="00172746"/>
    <w:rsid w:val="00172752"/>
    <w:rsid w:val="00172781"/>
    <w:rsid w:val="00172782"/>
    <w:rsid w:val="0017278E"/>
    <w:rsid w:val="001727D5"/>
    <w:rsid w:val="0017280B"/>
    <w:rsid w:val="00172814"/>
    <w:rsid w:val="0017281D"/>
    <w:rsid w:val="00172851"/>
    <w:rsid w:val="0017285D"/>
    <w:rsid w:val="00172867"/>
    <w:rsid w:val="00172874"/>
    <w:rsid w:val="00172895"/>
    <w:rsid w:val="001728A2"/>
    <w:rsid w:val="001728C0"/>
    <w:rsid w:val="001728D3"/>
    <w:rsid w:val="001728DA"/>
    <w:rsid w:val="001728EA"/>
    <w:rsid w:val="00172964"/>
    <w:rsid w:val="00172987"/>
    <w:rsid w:val="001729B1"/>
    <w:rsid w:val="00172A26"/>
    <w:rsid w:val="00172A7F"/>
    <w:rsid w:val="00172ADC"/>
    <w:rsid w:val="00172AFC"/>
    <w:rsid w:val="00172B00"/>
    <w:rsid w:val="00172B59"/>
    <w:rsid w:val="00172B5A"/>
    <w:rsid w:val="00172B90"/>
    <w:rsid w:val="00172BA7"/>
    <w:rsid w:val="00172C4B"/>
    <w:rsid w:val="00172C69"/>
    <w:rsid w:val="00172C9D"/>
    <w:rsid w:val="00172CA7"/>
    <w:rsid w:val="00172CC8"/>
    <w:rsid w:val="00172CE8"/>
    <w:rsid w:val="00172CF5"/>
    <w:rsid w:val="00172D2D"/>
    <w:rsid w:val="00172D3B"/>
    <w:rsid w:val="00172D4E"/>
    <w:rsid w:val="00172D6D"/>
    <w:rsid w:val="00172D9C"/>
    <w:rsid w:val="00172E5A"/>
    <w:rsid w:val="00172EA3"/>
    <w:rsid w:val="00172EBD"/>
    <w:rsid w:val="00172ED2"/>
    <w:rsid w:val="00172F55"/>
    <w:rsid w:val="00172F60"/>
    <w:rsid w:val="00172F90"/>
    <w:rsid w:val="00172F97"/>
    <w:rsid w:val="00172FC7"/>
    <w:rsid w:val="00172FEB"/>
    <w:rsid w:val="00173001"/>
    <w:rsid w:val="00173030"/>
    <w:rsid w:val="00173032"/>
    <w:rsid w:val="00173036"/>
    <w:rsid w:val="00173094"/>
    <w:rsid w:val="001730A4"/>
    <w:rsid w:val="001730C0"/>
    <w:rsid w:val="00173100"/>
    <w:rsid w:val="00173174"/>
    <w:rsid w:val="0017318B"/>
    <w:rsid w:val="00173193"/>
    <w:rsid w:val="001731C7"/>
    <w:rsid w:val="001731D8"/>
    <w:rsid w:val="0017320A"/>
    <w:rsid w:val="00173211"/>
    <w:rsid w:val="0017321A"/>
    <w:rsid w:val="00173247"/>
    <w:rsid w:val="00173253"/>
    <w:rsid w:val="00173288"/>
    <w:rsid w:val="001732A0"/>
    <w:rsid w:val="001732AA"/>
    <w:rsid w:val="001732C7"/>
    <w:rsid w:val="001732D6"/>
    <w:rsid w:val="0017333B"/>
    <w:rsid w:val="00173343"/>
    <w:rsid w:val="00173346"/>
    <w:rsid w:val="00173374"/>
    <w:rsid w:val="00173384"/>
    <w:rsid w:val="00173395"/>
    <w:rsid w:val="001733A2"/>
    <w:rsid w:val="001733B3"/>
    <w:rsid w:val="001733DB"/>
    <w:rsid w:val="00173400"/>
    <w:rsid w:val="00173422"/>
    <w:rsid w:val="0017343A"/>
    <w:rsid w:val="0017346A"/>
    <w:rsid w:val="00173488"/>
    <w:rsid w:val="001734AD"/>
    <w:rsid w:val="001734CA"/>
    <w:rsid w:val="001734D2"/>
    <w:rsid w:val="0017354D"/>
    <w:rsid w:val="0017357A"/>
    <w:rsid w:val="00173586"/>
    <w:rsid w:val="001735CB"/>
    <w:rsid w:val="001735F6"/>
    <w:rsid w:val="0017361B"/>
    <w:rsid w:val="00173669"/>
    <w:rsid w:val="001736A8"/>
    <w:rsid w:val="0017372C"/>
    <w:rsid w:val="00173747"/>
    <w:rsid w:val="00173750"/>
    <w:rsid w:val="00173752"/>
    <w:rsid w:val="001737BA"/>
    <w:rsid w:val="001737C7"/>
    <w:rsid w:val="001737F1"/>
    <w:rsid w:val="00173863"/>
    <w:rsid w:val="00173895"/>
    <w:rsid w:val="001738C9"/>
    <w:rsid w:val="001738CF"/>
    <w:rsid w:val="001738E9"/>
    <w:rsid w:val="001738F1"/>
    <w:rsid w:val="0017390A"/>
    <w:rsid w:val="00173931"/>
    <w:rsid w:val="00173945"/>
    <w:rsid w:val="0017395E"/>
    <w:rsid w:val="00173982"/>
    <w:rsid w:val="00173995"/>
    <w:rsid w:val="001739B8"/>
    <w:rsid w:val="001739B9"/>
    <w:rsid w:val="001739CD"/>
    <w:rsid w:val="00173A34"/>
    <w:rsid w:val="00173A70"/>
    <w:rsid w:val="00173A9B"/>
    <w:rsid w:val="00173AB8"/>
    <w:rsid w:val="00173B66"/>
    <w:rsid w:val="00173B94"/>
    <w:rsid w:val="00173C12"/>
    <w:rsid w:val="00173C6A"/>
    <w:rsid w:val="00173C7F"/>
    <w:rsid w:val="00173CB3"/>
    <w:rsid w:val="00173D14"/>
    <w:rsid w:val="00173D33"/>
    <w:rsid w:val="00173D66"/>
    <w:rsid w:val="00173DB3"/>
    <w:rsid w:val="00173DD2"/>
    <w:rsid w:val="00173DDC"/>
    <w:rsid w:val="00173DE8"/>
    <w:rsid w:val="00173DF3"/>
    <w:rsid w:val="00173E2E"/>
    <w:rsid w:val="00173E83"/>
    <w:rsid w:val="00173E85"/>
    <w:rsid w:val="00173EA1"/>
    <w:rsid w:val="00173EA7"/>
    <w:rsid w:val="00173F5A"/>
    <w:rsid w:val="00173F66"/>
    <w:rsid w:val="00173F8C"/>
    <w:rsid w:val="00173FA9"/>
    <w:rsid w:val="00173FCC"/>
    <w:rsid w:val="00174038"/>
    <w:rsid w:val="0017409B"/>
    <w:rsid w:val="001740A4"/>
    <w:rsid w:val="001740F0"/>
    <w:rsid w:val="00174165"/>
    <w:rsid w:val="00174189"/>
    <w:rsid w:val="0017418E"/>
    <w:rsid w:val="001741A0"/>
    <w:rsid w:val="001741D1"/>
    <w:rsid w:val="001741D8"/>
    <w:rsid w:val="001741F7"/>
    <w:rsid w:val="0017422E"/>
    <w:rsid w:val="00174267"/>
    <w:rsid w:val="0017429D"/>
    <w:rsid w:val="001742C2"/>
    <w:rsid w:val="001742FD"/>
    <w:rsid w:val="0017431B"/>
    <w:rsid w:val="0017437E"/>
    <w:rsid w:val="001743D3"/>
    <w:rsid w:val="00174417"/>
    <w:rsid w:val="00174445"/>
    <w:rsid w:val="0017444F"/>
    <w:rsid w:val="00174451"/>
    <w:rsid w:val="001744A9"/>
    <w:rsid w:val="001744B4"/>
    <w:rsid w:val="001744B5"/>
    <w:rsid w:val="00174506"/>
    <w:rsid w:val="00174508"/>
    <w:rsid w:val="00174523"/>
    <w:rsid w:val="00174528"/>
    <w:rsid w:val="00174530"/>
    <w:rsid w:val="00174534"/>
    <w:rsid w:val="00174554"/>
    <w:rsid w:val="0017455B"/>
    <w:rsid w:val="00174561"/>
    <w:rsid w:val="001745BF"/>
    <w:rsid w:val="00174601"/>
    <w:rsid w:val="00174606"/>
    <w:rsid w:val="00174630"/>
    <w:rsid w:val="00174649"/>
    <w:rsid w:val="001746BF"/>
    <w:rsid w:val="001746CF"/>
    <w:rsid w:val="001746F2"/>
    <w:rsid w:val="00174718"/>
    <w:rsid w:val="0017473C"/>
    <w:rsid w:val="0017473F"/>
    <w:rsid w:val="0017476D"/>
    <w:rsid w:val="0017478F"/>
    <w:rsid w:val="001747C1"/>
    <w:rsid w:val="001747E6"/>
    <w:rsid w:val="001747FD"/>
    <w:rsid w:val="00174861"/>
    <w:rsid w:val="00174894"/>
    <w:rsid w:val="001748F3"/>
    <w:rsid w:val="0017493E"/>
    <w:rsid w:val="0017495D"/>
    <w:rsid w:val="001749A9"/>
    <w:rsid w:val="001749CB"/>
    <w:rsid w:val="001749DE"/>
    <w:rsid w:val="001749E6"/>
    <w:rsid w:val="001749F2"/>
    <w:rsid w:val="001749F3"/>
    <w:rsid w:val="00174A5A"/>
    <w:rsid w:val="00174A75"/>
    <w:rsid w:val="00174A89"/>
    <w:rsid w:val="00174AA0"/>
    <w:rsid w:val="00174AEB"/>
    <w:rsid w:val="00174B22"/>
    <w:rsid w:val="00174B4F"/>
    <w:rsid w:val="00174B8A"/>
    <w:rsid w:val="00174BA2"/>
    <w:rsid w:val="00174C17"/>
    <w:rsid w:val="00174C25"/>
    <w:rsid w:val="00174C61"/>
    <w:rsid w:val="00174C68"/>
    <w:rsid w:val="00174C78"/>
    <w:rsid w:val="00174C7D"/>
    <w:rsid w:val="00174C88"/>
    <w:rsid w:val="00174C97"/>
    <w:rsid w:val="00174CA4"/>
    <w:rsid w:val="00174CDB"/>
    <w:rsid w:val="00174D17"/>
    <w:rsid w:val="00174D1B"/>
    <w:rsid w:val="00174D31"/>
    <w:rsid w:val="00174D34"/>
    <w:rsid w:val="00174D52"/>
    <w:rsid w:val="00174D9E"/>
    <w:rsid w:val="00174DE6"/>
    <w:rsid w:val="00174E02"/>
    <w:rsid w:val="00174E5E"/>
    <w:rsid w:val="00174EA3"/>
    <w:rsid w:val="00174F30"/>
    <w:rsid w:val="00174F41"/>
    <w:rsid w:val="00174F7E"/>
    <w:rsid w:val="00174FB0"/>
    <w:rsid w:val="00174FC2"/>
    <w:rsid w:val="00175003"/>
    <w:rsid w:val="00175034"/>
    <w:rsid w:val="00175056"/>
    <w:rsid w:val="00175076"/>
    <w:rsid w:val="001750CC"/>
    <w:rsid w:val="001750E2"/>
    <w:rsid w:val="00175101"/>
    <w:rsid w:val="00175134"/>
    <w:rsid w:val="00175154"/>
    <w:rsid w:val="00175182"/>
    <w:rsid w:val="00175186"/>
    <w:rsid w:val="0017518E"/>
    <w:rsid w:val="001751A5"/>
    <w:rsid w:val="001751B2"/>
    <w:rsid w:val="001751C6"/>
    <w:rsid w:val="001751FC"/>
    <w:rsid w:val="00175231"/>
    <w:rsid w:val="00175236"/>
    <w:rsid w:val="0017526F"/>
    <w:rsid w:val="00175285"/>
    <w:rsid w:val="00175294"/>
    <w:rsid w:val="00175295"/>
    <w:rsid w:val="001752B2"/>
    <w:rsid w:val="001752BD"/>
    <w:rsid w:val="001752D3"/>
    <w:rsid w:val="00175309"/>
    <w:rsid w:val="00175315"/>
    <w:rsid w:val="00175359"/>
    <w:rsid w:val="001753B1"/>
    <w:rsid w:val="001753CE"/>
    <w:rsid w:val="001753F4"/>
    <w:rsid w:val="001753F6"/>
    <w:rsid w:val="001753FE"/>
    <w:rsid w:val="00175423"/>
    <w:rsid w:val="0017544E"/>
    <w:rsid w:val="0017546C"/>
    <w:rsid w:val="00175491"/>
    <w:rsid w:val="001754AA"/>
    <w:rsid w:val="001754FC"/>
    <w:rsid w:val="0017555C"/>
    <w:rsid w:val="00175565"/>
    <w:rsid w:val="001755B2"/>
    <w:rsid w:val="001755F1"/>
    <w:rsid w:val="00175611"/>
    <w:rsid w:val="0017562A"/>
    <w:rsid w:val="0017562E"/>
    <w:rsid w:val="0017565E"/>
    <w:rsid w:val="00175667"/>
    <w:rsid w:val="001756C3"/>
    <w:rsid w:val="001756E3"/>
    <w:rsid w:val="00175717"/>
    <w:rsid w:val="00175750"/>
    <w:rsid w:val="00175761"/>
    <w:rsid w:val="00175765"/>
    <w:rsid w:val="00175796"/>
    <w:rsid w:val="001757B3"/>
    <w:rsid w:val="001757F4"/>
    <w:rsid w:val="00175868"/>
    <w:rsid w:val="00175897"/>
    <w:rsid w:val="0017590C"/>
    <w:rsid w:val="0017590E"/>
    <w:rsid w:val="00175923"/>
    <w:rsid w:val="00175926"/>
    <w:rsid w:val="0017596C"/>
    <w:rsid w:val="0017598F"/>
    <w:rsid w:val="001759C7"/>
    <w:rsid w:val="001759D2"/>
    <w:rsid w:val="00175A07"/>
    <w:rsid w:val="00175A49"/>
    <w:rsid w:val="00175A65"/>
    <w:rsid w:val="00175A8D"/>
    <w:rsid w:val="00175A91"/>
    <w:rsid w:val="00175AAC"/>
    <w:rsid w:val="00175AAE"/>
    <w:rsid w:val="00175ABC"/>
    <w:rsid w:val="00175AC3"/>
    <w:rsid w:val="00175B31"/>
    <w:rsid w:val="00175B56"/>
    <w:rsid w:val="00175B5C"/>
    <w:rsid w:val="00175B6B"/>
    <w:rsid w:val="00175B73"/>
    <w:rsid w:val="00175B91"/>
    <w:rsid w:val="00175B97"/>
    <w:rsid w:val="00175BBF"/>
    <w:rsid w:val="00175BC3"/>
    <w:rsid w:val="00175BDE"/>
    <w:rsid w:val="00175BF6"/>
    <w:rsid w:val="00175C00"/>
    <w:rsid w:val="00175C0A"/>
    <w:rsid w:val="00175C68"/>
    <w:rsid w:val="00175C89"/>
    <w:rsid w:val="00175CD7"/>
    <w:rsid w:val="00175D10"/>
    <w:rsid w:val="00175D35"/>
    <w:rsid w:val="00175D5D"/>
    <w:rsid w:val="00175D7E"/>
    <w:rsid w:val="00175DAE"/>
    <w:rsid w:val="00175DB8"/>
    <w:rsid w:val="00175DFC"/>
    <w:rsid w:val="00175E17"/>
    <w:rsid w:val="00175E25"/>
    <w:rsid w:val="00175E32"/>
    <w:rsid w:val="00175E6D"/>
    <w:rsid w:val="00175EA6"/>
    <w:rsid w:val="00175EFA"/>
    <w:rsid w:val="00175F15"/>
    <w:rsid w:val="00175F48"/>
    <w:rsid w:val="00175F8B"/>
    <w:rsid w:val="00175F8D"/>
    <w:rsid w:val="00175F96"/>
    <w:rsid w:val="00175FBD"/>
    <w:rsid w:val="00175FE3"/>
    <w:rsid w:val="00175FE7"/>
    <w:rsid w:val="00176048"/>
    <w:rsid w:val="0017605B"/>
    <w:rsid w:val="001760FD"/>
    <w:rsid w:val="00176129"/>
    <w:rsid w:val="00176145"/>
    <w:rsid w:val="0017615A"/>
    <w:rsid w:val="00176170"/>
    <w:rsid w:val="001761AA"/>
    <w:rsid w:val="001761D3"/>
    <w:rsid w:val="001761E5"/>
    <w:rsid w:val="00176228"/>
    <w:rsid w:val="0017624A"/>
    <w:rsid w:val="00176291"/>
    <w:rsid w:val="00176294"/>
    <w:rsid w:val="001762BC"/>
    <w:rsid w:val="001762C1"/>
    <w:rsid w:val="001762FD"/>
    <w:rsid w:val="00176311"/>
    <w:rsid w:val="00176364"/>
    <w:rsid w:val="00176370"/>
    <w:rsid w:val="00176390"/>
    <w:rsid w:val="001763A9"/>
    <w:rsid w:val="001763B2"/>
    <w:rsid w:val="00176416"/>
    <w:rsid w:val="0017643E"/>
    <w:rsid w:val="00176458"/>
    <w:rsid w:val="00176472"/>
    <w:rsid w:val="0017647C"/>
    <w:rsid w:val="001764A5"/>
    <w:rsid w:val="0017653E"/>
    <w:rsid w:val="0017654C"/>
    <w:rsid w:val="0017658E"/>
    <w:rsid w:val="001765AA"/>
    <w:rsid w:val="001765FC"/>
    <w:rsid w:val="0017662A"/>
    <w:rsid w:val="00176656"/>
    <w:rsid w:val="001766A8"/>
    <w:rsid w:val="001766AE"/>
    <w:rsid w:val="001766B4"/>
    <w:rsid w:val="00176722"/>
    <w:rsid w:val="00176745"/>
    <w:rsid w:val="00176747"/>
    <w:rsid w:val="00176759"/>
    <w:rsid w:val="00176807"/>
    <w:rsid w:val="00176857"/>
    <w:rsid w:val="001768AB"/>
    <w:rsid w:val="001768AD"/>
    <w:rsid w:val="00176906"/>
    <w:rsid w:val="0017690E"/>
    <w:rsid w:val="00176923"/>
    <w:rsid w:val="0017692B"/>
    <w:rsid w:val="00176953"/>
    <w:rsid w:val="0017696D"/>
    <w:rsid w:val="001769E3"/>
    <w:rsid w:val="00176A06"/>
    <w:rsid w:val="00176A1A"/>
    <w:rsid w:val="00176A39"/>
    <w:rsid w:val="00176A5B"/>
    <w:rsid w:val="00176A81"/>
    <w:rsid w:val="00176A93"/>
    <w:rsid w:val="00176AB5"/>
    <w:rsid w:val="00176AB9"/>
    <w:rsid w:val="00176AF1"/>
    <w:rsid w:val="00176AFD"/>
    <w:rsid w:val="00176B19"/>
    <w:rsid w:val="00176B65"/>
    <w:rsid w:val="00176B6D"/>
    <w:rsid w:val="00176B6F"/>
    <w:rsid w:val="00176B70"/>
    <w:rsid w:val="00176BE1"/>
    <w:rsid w:val="00176C0F"/>
    <w:rsid w:val="00176C24"/>
    <w:rsid w:val="00176C2C"/>
    <w:rsid w:val="00176C37"/>
    <w:rsid w:val="00176C45"/>
    <w:rsid w:val="00176C64"/>
    <w:rsid w:val="00176C89"/>
    <w:rsid w:val="00176C91"/>
    <w:rsid w:val="00176C93"/>
    <w:rsid w:val="00176CA1"/>
    <w:rsid w:val="00176CA6"/>
    <w:rsid w:val="00176CAE"/>
    <w:rsid w:val="00176D1D"/>
    <w:rsid w:val="00176D28"/>
    <w:rsid w:val="00176D4C"/>
    <w:rsid w:val="00176DBB"/>
    <w:rsid w:val="00176DDA"/>
    <w:rsid w:val="00176DF1"/>
    <w:rsid w:val="00176DF6"/>
    <w:rsid w:val="00176E21"/>
    <w:rsid w:val="00176E5F"/>
    <w:rsid w:val="00176E80"/>
    <w:rsid w:val="00176E91"/>
    <w:rsid w:val="00176EE2"/>
    <w:rsid w:val="00176EE3"/>
    <w:rsid w:val="00176EEA"/>
    <w:rsid w:val="00176F71"/>
    <w:rsid w:val="00176F88"/>
    <w:rsid w:val="00176FFF"/>
    <w:rsid w:val="0017701A"/>
    <w:rsid w:val="00177050"/>
    <w:rsid w:val="00177083"/>
    <w:rsid w:val="001770A6"/>
    <w:rsid w:val="001770B4"/>
    <w:rsid w:val="001770E6"/>
    <w:rsid w:val="001770F6"/>
    <w:rsid w:val="00177113"/>
    <w:rsid w:val="00177116"/>
    <w:rsid w:val="00177132"/>
    <w:rsid w:val="00177199"/>
    <w:rsid w:val="001771B3"/>
    <w:rsid w:val="001771CC"/>
    <w:rsid w:val="001771E4"/>
    <w:rsid w:val="0017724E"/>
    <w:rsid w:val="00177292"/>
    <w:rsid w:val="00177293"/>
    <w:rsid w:val="0017729F"/>
    <w:rsid w:val="001772A4"/>
    <w:rsid w:val="001772A8"/>
    <w:rsid w:val="001772B1"/>
    <w:rsid w:val="00177309"/>
    <w:rsid w:val="00177316"/>
    <w:rsid w:val="0017738E"/>
    <w:rsid w:val="0017738F"/>
    <w:rsid w:val="00177419"/>
    <w:rsid w:val="001774AE"/>
    <w:rsid w:val="001774B8"/>
    <w:rsid w:val="0017754A"/>
    <w:rsid w:val="00177559"/>
    <w:rsid w:val="00177594"/>
    <w:rsid w:val="00177632"/>
    <w:rsid w:val="0017764F"/>
    <w:rsid w:val="00177673"/>
    <w:rsid w:val="001776BE"/>
    <w:rsid w:val="001776D5"/>
    <w:rsid w:val="001776E0"/>
    <w:rsid w:val="00177713"/>
    <w:rsid w:val="0017773A"/>
    <w:rsid w:val="0017773F"/>
    <w:rsid w:val="001777D1"/>
    <w:rsid w:val="001777D8"/>
    <w:rsid w:val="001777F0"/>
    <w:rsid w:val="00177826"/>
    <w:rsid w:val="00177838"/>
    <w:rsid w:val="0017788D"/>
    <w:rsid w:val="00177893"/>
    <w:rsid w:val="001778C3"/>
    <w:rsid w:val="001778CA"/>
    <w:rsid w:val="00177941"/>
    <w:rsid w:val="00177969"/>
    <w:rsid w:val="0017796D"/>
    <w:rsid w:val="0017798A"/>
    <w:rsid w:val="001779AE"/>
    <w:rsid w:val="001779EF"/>
    <w:rsid w:val="00177A6E"/>
    <w:rsid w:val="00177A8A"/>
    <w:rsid w:val="00177A8B"/>
    <w:rsid w:val="00177AA8"/>
    <w:rsid w:val="00177AC0"/>
    <w:rsid w:val="00177AFC"/>
    <w:rsid w:val="00177B17"/>
    <w:rsid w:val="00177B2B"/>
    <w:rsid w:val="00177B63"/>
    <w:rsid w:val="00177B64"/>
    <w:rsid w:val="00177B67"/>
    <w:rsid w:val="00177B71"/>
    <w:rsid w:val="00177B78"/>
    <w:rsid w:val="00177B9F"/>
    <w:rsid w:val="00177BCF"/>
    <w:rsid w:val="00177BDB"/>
    <w:rsid w:val="00177BF7"/>
    <w:rsid w:val="00177C06"/>
    <w:rsid w:val="00177C49"/>
    <w:rsid w:val="00177C6C"/>
    <w:rsid w:val="00177CC1"/>
    <w:rsid w:val="00177D2B"/>
    <w:rsid w:val="00177D4E"/>
    <w:rsid w:val="00177D68"/>
    <w:rsid w:val="00177D82"/>
    <w:rsid w:val="00177D97"/>
    <w:rsid w:val="00177DCB"/>
    <w:rsid w:val="00177DD5"/>
    <w:rsid w:val="00177DD6"/>
    <w:rsid w:val="00177DE7"/>
    <w:rsid w:val="00177E20"/>
    <w:rsid w:val="00177E27"/>
    <w:rsid w:val="00177E5C"/>
    <w:rsid w:val="00177EA6"/>
    <w:rsid w:val="00177EDC"/>
    <w:rsid w:val="00177F62"/>
    <w:rsid w:val="00177F7F"/>
    <w:rsid w:val="00177F82"/>
    <w:rsid w:val="00177F9E"/>
    <w:rsid w:val="00177FA9"/>
    <w:rsid w:val="00177FD2"/>
    <w:rsid w:val="00177FF2"/>
    <w:rsid w:val="00177FFD"/>
    <w:rsid w:val="00180002"/>
    <w:rsid w:val="0018004C"/>
    <w:rsid w:val="00180069"/>
    <w:rsid w:val="0018006A"/>
    <w:rsid w:val="001800AB"/>
    <w:rsid w:val="001800F8"/>
    <w:rsid w:val="00180165"/>
    <w:rsid w:val="0018017E"/>
    <w:rsid w:val="0018018C"/>
    <w:rsid w:val="001801A1"/>
    <w:rsid w:val="001801C8"/>
    <w:rsid w:val="001801D2"/>
    <w:rsid w:val="00180202"/>
    <w:rsid w:val="00180231"/>
    <w:rsid w:val="00180244"/>
    <w:rsid w:val="0018026B"/>
    <w:rsid w:val="001802B3"/>
    <w:rsid w:val="001802BB"/>
    <w:rsid w:val="00180330"/>
    <w:rsid w:val="0018038D"/>
    <w:rsid w:val="001803A7"/>
    <w:rsid w:val="001803B0"/>
    <w:rsid w:val="001803BF"/>
    <w:rsid w:val="00180411"/>
    <w:rsid w:val="0018042B"/>
    <w:rsid w:val="00180433"/>
    <w:rsid w:val="0018044B"/>
    <w:rsid w:val="00180451"/>
    <w:rsid w:val="00180456"/>
    <w:rsid w:val="001804CD"/>
    <w:rsid w:val="001804E2"/>
    <w:rsid w:val="001804F6"/>
    <w:rsid w:val="0018051A"/>
    <w:rsid w:val="0018051C"/>
    <w:rsid w:val="00180530"/>
    <w:rsid w:val="0018053E"/>
    <w:rsid w:val="0018053F"/>
    <w:rsid w:val="00180547"/>
    <w:rsid w:val="00180585"/>
    <w:rsid w:val="00180586"/>
    <w:rsid w:val="001805A8"/>
    <w:rsid w:val="001805DC"/>
    <w:rsid w:val="00180629"/>
    <w:rsid w:val="00180663"/>
    <w:rsid w:val="00180693"/>
    <w:rsid w:val="001806B2"/>
    <w:rsid w:val="001806BE"/>
    <w:rsid w:val="0018073A"/>
    <w:rsid w:val="00180773"/>
    <w:rsid w:val="001807A8"/>
    <w:rsid w:val="001807D6"/>
    <w:rsid w:val="001807FD"/>
    <w:rsid w:val="00180836"/>
    <w:rsid w:val="0018084E"/>
    <w:rsid w:val="00180897"/>
    <w:rsid w:val="00180899"/>
    <w:rsid w:val="001808A9"/>
    <w:rsid w:val="001808FC"/>
    <w:rsid w:val="00180913"/>
    <w:rsid w:val="00180917"/>
    <w:rsid w:val="0018093C"/>
    <w:rsid w:val="0018093E"/>
    <w:rsid w:val="00180942"/>
    <w:rsid w:val="0018094C"/>
    <w:rsid w:val="00180960"/>
    <w:rsid w:val="00180966"/>
    <w:rsid w:val="00180991"/>
    <w:rsid w:val="00180A19"/>
    <w:rsid w:val="00180A4D"/>
    <w:rsid w:val="00180A69"/>
    <w:rsid w:val="00180A84"/>
    <w:rsid w:val="00180A97"/>
    <w:rsid w:val="00180AB6"/>
    <w:rsid w:val="00180AD1"/>
    <w:rsid w:val="00180B13"/>
    <w:rsid w:val="00180B2D"/>
    <w:rsid w:val="00180B3C"/>
    <w:rsid w:val="00180B5B"/>
    <w:rsid w:val="00180B70"/>
    <w:rsid w:val="00180B7A"/>
    <w:rsid w:val="00180B7D"/>
    <w:rsid w:val="00180B7E"/>
    <w:rsid w:val="00180B9A"/>
    <w:rsid w:val="00180BBB"/>
    <w:rsid w:val="00180BCB"/>
    <w:rsid w:val="00180BD9"/>
    <w:rsid w:val="00180C71"/>
    <w:rsid w:val="00180C80"/>
    <w:rsid w:val="00180C8B"/>
    <w:rsid w:val="00180C8E"/>
    <w:rsid w:val="00180C94"/>
    <w:rsid w:val="00180D12"/>
    <w:rsid w:val="00180D58"/>
    <w:rsid w:val="00180D76"/>
    <w:rsid w:val="00180D77"/>
    <w:rsid w:val="00180DA2"/>
    <w:rsid w:val="00180DAD"/>
    <w:rsid w:val="00180E08"/>
    <w:rsid w:val="00180E63"/>
    <w:rsid w:val="00180E67"/>
    <w:rsid w:val="00180E6E"/>
    <w:rsid w:val="00180E7F"/>
    <w:rsid w:val="00180E8C"/>
    <w:rsid w:val="00180EE8"/>
    <w:rsid w:val="00180EF9"/>
    <w:rsid w:val="00180F0C"/>
    <w:rsid w:val="00180F12"/>
    <w:rsid w:val="00180F47"/>
    <w:rsid w:val="00180F6F"/>
    <w:rsid w:val="00180F73"/>
    <w:rsid w:val="00180F78"/>
    <w:rsid w:val="0018102C"/>
    <w:rsid w:val="00181087"/>
    <w:rsid w:val="00181147"/>
    <w:rsid w:val="0018119F"/>
    <w:rsid w:val="00181259"/>
    <w:rsid w:val="0018125D"/>
    <w:rsid w:val="00181272"/>
    <w:rsid w:val="0018128C"/>
    <w:rsid w:val="0018129B"/>
    <w:rsid w:val="00181328"/>
    <w:rsid w:val="00181375"/>
    <w:rsid w:val="00181377"/>
    <w:rsid w:val="00181387"/>
    <w:rsid w:val="001813A0"/>
    <w:rsid w:val="001813DF"/>
    <w:rsid w:val="00181406"/>
    <w:rsid w:val="0018143A"/>
    <w:rsid w:val="00181456"/>
    <w:rsid w:val="00181477"/>
    <w:rsid w:val="00181486"/>
    <w:rsid w:val="00181516"/>
    <w:rsid w:val="00181540"/>
    <w:rsid w:val="001815C7"/>
    <w:rsid w:val="001815FA"/>
    <w:rsid w:val="0018162A"/>
    <w:rsid w:val="0018162D"/>
    <w:rsid w:val="0018163A"/>
    <w:rsid w:val="00181642"/>
    <w:rsid w:val="001816B8"/>
    <w:rsid w:val="001816E9"/>
    <w:rsid w:val="001816FF"/>
    <w:rsid w:val="00181737"/>
    <w:rsid w:val="00181739"/>
    <w:rsid w:val="0018175F"/>
    <w:rsid w:val="00181762"/>
    <w:rsid w:val="001817B1"/>
    <w:rsid w:val="00181828"/>
    <w:rsid w:val="001818C2"/>
    <w:rsid w:val="001818F6"/>
    <w:rsid w:val="00181911"/>
    <w:rsid w:val="0018194A"/>
    <w:rsid w:val="00181968"/>
    <w:rsid w:val="00181983"/>
    <w:rsid w:val="001819AA"/>
    <w:rsid w:val="001819EF"/>
    <w:rsid w:val="00181A83"/>
    <w:rsid w:val="00181AD9"/>
    <w:rsid w:val="00181B34"/>
    <w:rsid w:val="00181C3C"/>
    <w:rsid w:val="00181C61"/>
    <w:rsid w:val="00181CB1"/>
    <w:rsid w:val="00181CD5"/>
    <w:rsid w:val="00181D13"/>
    <w:rsid w:val="00181D2E"/>
    <w:rsid w:val="00181D43"/>
    <w:rsid w:val="00181D61"/>
    <w:rsid w:val="00181D85"/>
    <w:rsid w:val="00181DC9"/>
    <w:rsid w:val="00181DFC"/>
    <w:rsid w:val="00181E0C"/>
    <w:rsid w:val="00181E0E"/>
    <w:rsid w:val="00181E3E"/>
    <w:rsid w:val="00181E40"/>
    <w:rsid w:val="00181E50"/>
    <w:rsid w:val="00181E74"/>
    <w:rsid w:val="00181E98"/>
    <w:rsid w:val="00181EBF"/>
    <w:rsid w:val="00181F4A"/>
    <w:rsid w:val="00181F60"/>
    <w:rsid w:val="00181F73"/>
    <w:rsid w:val="00181FB3"/>
    <w:rsid w:val="0018200E"/>
    <w:rsid w:val="0018204C"/>
    <w:rsid w:val="00182055"/>
    <w:rsid w:val="00182063"/>
    <w:rsid w:val="001820E5"/>
    <w:rsid w:val="001820F9"/>
    <w:rsid w:val="0018210B"/>
    <w:rsid w:val="0018215B"/>
    <w:rsid w:val="001821CD"/>
    <w:rsid w:val="001821F2"/>
    <w:rsid w:val="001821F5"/>
    <w:rsid w:val="0018223E"/>
    <w:rsid w:val="0018229E"/>
    <w:rsid w:val="001822A3"/>
    <w:rsid w:val="001822A4"/>
    <w:rsid w:val="001822B1"/>
    <w:rsid w:val="001822BF"/>
    <w:rsid w:val="001822D7"/>
    <w:rsid w:val="001822DA"/>
    <w:rsid w:val="00182330"/>
    <w:rsid w:val="00182338"/>
    <w:rsid w:val="0018238B"/>
    <w:rsid w:val="001823A4"/>
    <w:rsid w:val="001823C8"/>
    <w:rsid w:val="001823E7"/>
    <w:rsid w:val="00182498"/>
    <w:rsid w:val="001824A5"/>
    <w:rsid w:val="001824FC"/>
    <w:rsid w:val="001825EC"/>
    <w:rsid w:val="001825FA"/>
    <w:rsid w:val="00182604"/>
    <w:rsid w:val="0018261D"/>
    <w:rsid w:val="00182627"/>
    <w:rsid w:val="001826A1"/>
    <w:rsid w:val="001826C6"/>
    <w:rsid w:val="0018271C"/>
    <w:rsid w:val="00182727"/>
    <w:rsid w:val="0018272A"/>
    <w:rsid w:val="00182758"/>
    <w:rsid w:val="001827F3"/>
    <w:rsid w:val="00182815"/>
    <w:rsid w:val="00182879"/>
    <w:rsid w:val="001828A4"/>
    <w:rsid w:val="001828CB"/>
    <w:rsid w:val="001828E6"/>
    <w:rsid w:val="001828E7"/>
    <w:rsid w:val="001828ED"/>
    <w:rsid w:val="00182921"/>
    <w:rsid w:val="00182993"/>
    <w:rsid w:val="00182997"/>
    <w:rsid w:val="001829CC"/>
    <w:rsid w:val="00182A2D"/>
    <w:rsid w:val="00182A44"/>
    <w:rsid w:val="00182A51"/>
    <w:rsid w:val="00182A69"/>
    <w:rsid w:val="00182A75"/>
    <w:rsid w:val="00182A99"/>
    <w:rsid w:val="00182B0A"/>
    <w:rsid w:val="00182B22"/>
    <w:rsid w:val="00182B24"/>
    <w:rsid w:val="00182B26"/>
    <w:rsid w:val="00182B96"/>
    <w:rsid w:val="00182C36"/>
    <w:rsid w:val="00182C37"/>
    <w:rsid w:val="00182C88"/>
    <w:rsid w:val="00182CBE"/>
    <w:rsid w:val="00182CC0"/>
    <w:rsid w:val="00182D14"/>
    <w:rsid w:val="00182D30"/>
    <w:rsid w:val="00182D62"/>
    <w:rsid w:val="00182D72"/>
    <w:rsid w:val="00182D87"/>
    <w:rsid w:val="00182DEB"/>
    <w:rsid w:val="00182DF8"/>
    <w:rsid w:val="00182E0A"/>
    <w:rsid w:val="00182E14"/>
    <w:rsid w:val="00182E21"/>
    <w:rsid w:val="00182E27"/>
    <w:rsid w:val="00182E57"/>
    <w:rsid w:val="00182E71"/>
    <w:rsid w:val="00182E77"/>
    <w:rsid w:val="00182E96"/>
    <w:rsid w:val="00182EA1"/>
    <w:rsid w:val="00182EAD"/>
    <w:rsid w:val="00182EBE"/>
    <w:rsid w:val="00182EDE"/>
    <w:rsid w:val="00182EE3"/>
    <w:rsid w:val="00182F3C"/>
    <w:rsid w:val="00182FD4"/>
    <w:rsid w:val="00182FDB"/>
    <w:rsid w:val="00183000"/>
    <w:rsid w:val="001830F1"/>
    <w:rsid w:val="00183154"/>
    <w:rsid w:val="0018315A"/>
    <w:rsid w:val="0018319A"/>
    <w:rsid w:val="001831A5"/>
    <w:rsid w:val="001831A7"/>
    <w:rsid w:val="001831D5"/>
    <w:rsid w:val="0018320C"/>
    <w:rsid w:val="0018323C"/>
    <w:rsid w:val="00183266"/>
    <w:rsid w:val="0018327E"/>
    <w:rsid w:val="00183299"/>
    <w:rsid w:val="0018329E"/>
    <w:rsid w:val="001832B3"/>
    <w:rsid w:val="001832D3"/>
    <w:rsid w:val="00183307"/>
    <w:rsid w:val="00183365"/>
    <w:rsid w:val="00183399"/>
    <w:rsid w:val="001833E0"/>
    <w:rsid w:val="001833E7"/>
    <w:rsid w:val="001833ED"/>
    <w:rsid w:val="00183448"/>
    <w:rsid w:val="00183450"/>
    <w:rsid w:val="001834A6"/>
    <w:rsid w:val="001834B5"/>
    <w:rsid w:val="001834B8"/>
    <w:rsid w:val="001834DC"/>
    <w:rsid w:val="001834F9"/>
    <w:rsid w:val="00183521"/>
    <w:rsid w:val="00183525"/>
    <w:rsid w:val="0018352D"/>
    <w:rsid w:val="0018353D"/>
    <w:rsid w:val="0018354E"/>
    <w:rsid w:val="00183556"/>
    <w:rsid w:val="0018357D"/>
    <w:rsid w:val="00183596"/>
    <w:rsid w:val="001835BB"/>
    <w:rsid w:val="001835C6"/>
    <w:rsid w:val="001835F8"/>
    <w:rsid w:val="00183603"/>
    <w:rsid w:val="0018363F"/>
    <w:rsid w:val="0018365B"/>
    <w:rsid w:val="0018365D"/>
    <w:rsid w:val="0018367D"/>
    <w:rsid w:val="00183688"/>
    <w:rsid w:val="001836D8"/>
    <w:rsid w:val="001836F4"/>
    <w:rsid w:val="0018374E"/>
    <w:rsid w:val="00183758"/>
    <w:rsid w:val="0018376F"/>
    <w:rsid w:val="00183789"/>
    <w:rsid w:val="00183790"/>
    <w:rsid w:val="001837CE"/>
    <w:rsid w:val="001837FA"/>
    <w:rsid w:val="00183837"/>
    <w:rsid w:val="00183842"/>
    <w:rsid w:val="001838A4"/>
    <w:rsid w:val="001838C6"/>
    <w:rsid w:val="0018395A"/>
    <w:rsid w:val="00183971"/>
    <w:rsid w:val="0018399F"/>
    <w:rsid w:val="001839B9"/>
    <w:rsid w:val="001839C7"/>
    <w:rsid w:val="00183A1B"/>
    <w:rsid w:val="00183A8A"/>
    <w:rsid w:val="00183AA6"/>
    <w:rsid w:val="00183ABB"/>
    <w:rsid w:val="00183B51"/>
    <w:rsid w:val="00183B6C"/>
    <w:rsid w:val="00183B77"/>
    <w:rsid w:val="00183B81"/>
    <w:rsid w:val="00183BA9"/>
    <w:rsid w:val="00183BC2"/>
    <w:rsid w:val="00183C66"/>
    <w:rsid w:val="00183C6F"/>
    <w:rsid w:val="00183C72"/>
    <w:rsid w:val="00183C91"/>
    <w:rsid w:val="00183CC3"/>
    <w:rsid w:val="00183CEB"/>
    <w:rsid w:val="00183CFA"/>
    <w:rsid w:val="00183D28"/>
    <w:rsid w:val="00183D2C"/>
    <w:rsid w:val="00183D75"/>
    <w:rsid w:val="00183D88"/>
    <w:rsid w:val="00183DDC"/>
    <w:rsid w:val="00183E00"/>
    <w:rsid w:val="00183E3D"/>
    <w:rsid w:val="00183E4F"/>
    <w:rsid w:val="00183E86"/>
    <w:rsid w:val="00183EB5"/>
    <w:rsid w:val="00183EB7"/>
    <w:rsid w:val="00183F21"/>
    <w:rsid w:val="00183F2F"/>
    <w:rsid w:val="00183FC4"/>
    <w:rsid w:val="00184008"/>
    <w:rsid w:val="00184019"/>
    <w:rsid w:val="0018401A"/>
    <w:rsid w:val="00184052"/>
    <w:rsid w:val="00184069"/>
    <w:rsid w:val="001840B3"/>
    <w:rsid w:val="001840B4"/>
    <w:rsid w:val="001840C7"/>
    <w:rsid w:val="00184122"/>
    <w:rsid w:val="0018412E"/>
    <w:rsid w:val="00184135"/>
    <w:rsid w:val="0018415B"/>
    <w:rsid w:val="00184180"/>
    <w:rsid w:val="001841DD"/>
    <w:rsid w:val="00184205"/>
    <w:rsid w:val="00184210"/>
    <w:rsid w:val="00184211"/>
    <w:rsid w:val="0018421D"/>
    <w:rsid w:val="0018424A"/>
    <w:rsid w:val="001842C9"/>
    <w:rsid w:val="001842CF"/>
    <w:rsid w:val="00184331"/>
    <w:rsid w:val="0018433F"/>
    <w:rsid w:val="00184349"/>
    <w:rsid w:val="0018438F"/>
    <w:rsid w:val="00184438"/>
    <w:rsid w:val="00184445"/>
    <w:rsid w:val="00184481"/>
    <w:rsid w:val="001844AE"/>
    <w:rsid w:val="001844C4"/>
    <w:rsid w:val="001844F7"/>
    <w:rsid w:val="00184509"/>
    <w:rsid w:val="00184558"/>
    <w:rsid w:val="001845A4"/>
    <w:rsid w:val="001845BC"/>
    <w:rsid w:val="00184659"/>
    <w:rsid w:val="0018465D"/>
    <w:rsid w:val="001846AE"/>
    <w:rsid w:val="0018470F"/>
    <w:rsid w:val="00184713"/>
    <w:rsid w:val="0018471E"/>
    <w:rsid w:val="00184738"/>
    <w:rsid w:val="00184739"/>
    <w:rsid w:val="0018476C"/>
    <w:rsid w:val="00184780"/>
    <w:rsid w:val="00184786"/>
    <w:rsid w:val="001847C4"/>
    <w:rsid w:val="001847D5"/>
    <w:rsid w:val="001847F6"/>
    <w:rsid w:val="00184837"/>
    <w:rsid w:val="00184850"/>
    <w:rsid w:val="0018485C"/>
    <w:rsid w:val="001848AC"/>
    <w:rsid w:val="001848D0"/>
    <w:rsid w:val="00184916"/>
    <w:rsid w:val="0018493B"/>
    <w:rsid w:val="00184946"/>
    <w:rsid w:val="00184953"/>
    <w:rsid w:val="001849B0"/>
    <w:rsid w:val="00184A13"/>
    <w:rsid w:val="00184A3D"/>
    <w:rsid w:val="00184A51"/>
    <w:rsid w:val="00184A58"/>
    <w:rsid w:val="00184A68"/>
    <w:rsid w:val="00184AB3"/>
    <w:rsid w:val="00184AC6"/>
    <w:rsid w:val="00184AC8"/>
    <w:rsid w:val="00184ADD"/>
    <w:rsid w:val="00184AEF"/>
    <w:rsid w:val="00184B05"/>
    <w:rsid w:val="00184B2A"/>
    <w:rsid w:val="00184B41"/>
    <w:rsid w:val="00184B58"/>
    <w:rsid w:val="00184B8E"/>
    <w:rsid w:val="00184BD2"/>
    <w:rsid w:val="00184BDD"/>
    <w:rsid w:val="00184C0D"/>
    <w:rsid w:val="00184C59"/>
    <w:rsid w:val="00184C66"/>
    <w:rsid w:val="00184CA6"/>
    <w:rsid w:val="00184CA9"/>
    <w:rsid w:val="00184CCB"/>
    <w:rsid w:val="00184CF9"/>
    <w:rsid w:val="00184CFB"/>
    <w:rsid w:val="00184D02"/>
    <w:rsid w:val="00184D32"/>
    <w:rsid w:val="00184D38"/>
    <w:rsid w:val="00184D3D"/>
    <w:rsid w:val="00184D4C"/>
    <w:rsid w:val="00184D8A"/>
    <w:rsid w:val="00184D9A"/>
    <w:rsid w:val="00184E6B"/>
    <w:rsid w:val="00184E6C"/>
    <w:rsid w:val="00184E87"/>
    <w:rsid w:val="00184EA6"/>
    <w:rsid w:val="00184EB0"/>
    <w:rsid w:val="00184EC9"/>
    <w:rsid w:val="00184F1B"/>
    <w:rsid w:val="00184F51"/>
    <w:rsid w:val="00184F76"/>
    <w:rsid w:val="00184F7A"/>
    <w:rsid w:val="00184FBA"/>
    <w:rsid w:val="00184FF8"/>
    <w:rsid w:val="00185007"/>
    <w:rsid w:val="00185029"/>
    <w:rsid w:val="00185050"/>
    <w:rsid w:val="001850B7"/>
    <w:rsid w:val="001850D7"/>
    <w:rsid w:val="00185118"/>
    <w:rsid w:val="0018513C"/>
    <w:rsid w:val="001851CB"/>
    <w:rsid w:val="001851DD"/>
    <w:rsid w:val="001851F4"/>
    <w:rsid w:val="00185204"/>
    <w:rsid w:val="00185219"/>
    <w:rsid w:val="0018521E"/>
    <w:rsid w:val="00185265"/>
    <w:rsid w:val="00185294"/>
    <w:rsid w:val="0018529D"/>
    <w:rsid w:val="001852D3"/>
    <w:rsid w:val="00185326"/>
    <w:rsid w:val="00185348"/>
    <w:rsid w:val="00185364"/>
    <w:rsid w:val="00185381"/>
    <w:rsid w:val="00185387"/>
    <w:rsid w:val="00185388"/>
    <w:rsid w:val="001853D2"/>
    <w:rsid w:val="0018541B"/>
    <w:rsid w:val="00185442"/>
    <w:rsid w:val="00185478"/>
    <w:rsid w:val="0018549B"/>
    <w:rsid w:val="001854D6"/>
    <w:rsid w:val="001854F6"/>
    <w:rsid w:val="0018550F"/>
    <w:rsid w:val="00185511"/>
    <w:rsid w:val="0018554F"/>
    <w:rsid w:val="00185564"/>
    <w:rsid w:val="00185567"/>
    <w:rsid w:val="001855B5"/>
    <w:rsid w:val="001855BA"/>
    <w:rsid w:val="001855BB"/>
    <w:rsid w:val="00185613"/>
    <w:rsid w:val="0018562F"/>
    <w:rsid w:val="00185718"/>
    <w:rsid w:val="00185728"/>
    <w:rsid w:val="0018573D"/>
    <w:rsid w:val="0018574C"/>
    <w:rsid w:val="00185779"/>
    <w:rsid w:val="001857BA"/>
    <w:rsid w:val="001857E3"/>
    <w:rsid w:val="001857E5"/>
    <w:rsid w:val="00185826"/>
    <w:rsid w:val="0018583D"/>
    <w:rsid w:val="00185861"/>
    <w:rsid w:val="00185871"/>
    <w:rsid w:val="00185895"/>
    <w:rsid w:val="001858A6"/>
    <w:rsid w:val="001858D7"/>
    <w:rsid w:val="001858DA"/>
    <w:rsid w:val="001858E8"/>
    <w:rsid w:val="00185902"/>
    <w:rsid w:val="0018592D"/>
    <w:rsid w:val="00185947"/>
    <w:rsid w:val="001859A5"/>
    <w:rsid w:val="001859B4"/>
    <w:rsid w:val="001859B8"/>
    <w:rsid w:val="001859FF"/>
    <w:rsid w:val="00185A1E"/>
    <w:rsid w:val="00185A23"/>
    <w:rsid w:val="00185AE0"/>
    <w:rsid w:val="00185B00"/>
    <w:rsid w:val="00185B0D"/>
    <w:rsid w:val="00185B3C"/>
    <w:rsid w:val="00185B42"/>
    <w:rsid w:val="00185B52"/>
    <w:rsid w:val="00185B60"/>
    <w:rsid w:val="00185BB8"/>
    <w:rsid w:val="00185BCD"/>
    <w:rsid w:val="00185BF3"/>
    <w:rsid w:val="00185BF7"/>
    <w:rsid w:val="00185C04"/>
    <w:rsid w:val="00185C08"/>
    <w:rsid w:val="00185C13"/>
    <w:rsid w:val="00185C1C"/>
    <w:rsid w:val="00185C4D"/>
    <w:rsid w:val="00185C4E"/>
    <w:rsid w:val="00185C88"/>
    <w:rsid w:val="00185CA0"/>
    <w:rsid w:val="00185CC2"/>
    <w:rsid w:val="00185CC6"/>
    <w:rsid w:val="00185CDF"/>
    <w:rsid w:val="00185D0C"/>
    <w:rsid w:val="00185D29"/>
    <w:rsid w:val="00185D3C"/>
    <w:rsid w:val="00185D40"/>
    <w:rsid w:val="00185D41"/>
    <w:rsid w:val="00185D5D"/>
    <w:rsid w:val="00185DC0"/>
    <w:rsid w:val="00185DC8"/>
    <w:rsid w:val="00185DCC"/>
    <w:rsid w:val="00185DCE"/>
    <w:rsid w:val="00185DEF"/>
    <w:rsid w:val="00185E00"/>
    <w:rsid w:val="00185E03"/>
    <w:rsid w:val="00185E0B"/>
    <w:rsid w:val="00185E18"/>
    <w:rsid w:val="00185E61"/>
    <w:rsid w:val="00185E98"/>
    <w:rsid w:val="00185E9E"/>
    <w:rsid w:val="00185EAD"/>
    <w:rsid w:val="00185ECF"/>
    <w:rsid w:val="00185F1A"/>
    <w:rsid w:val="00185FD0"/>
    <w:rsid w:val="00185FD2"/>
    <w:rsid w:val="00186010"/>
    <w:rsid w:val="0018601E"/>
    <w:rsid w:val="0018602A"/>
    <w:rsid w:val="00186040"/>
    <w:rsid w:val="00186070"/>
    <w:rsid w:val="001860B8"/>
    <w:rsid w:val="001860BE"/>
    <w:rsid w:val="001860CD"/>
    <w:rsid w:val="001860E6"/>
    <w:rsid w:val="001860FE"/>
    <w:rsid w:val="00186155"/>
    <w:rsid w:val="0018618C"/>
    <w:rsid w:val="00186199"/>
    <w:rsid w:val="001861C7"/>
    <w:rsid w:val="001861DF"/>
    <w:rsid w:val="00186246"/>
    <w:rsid w:val="00186251"/>
    <w:rsid w:val="00186253"/>
    <w:rsid w:val="00186266"/>
    <w:rsid w:val="0018627A"/>
    <w:rsid w:val="00186294"/>
    <w:rsid w:val="00186296"/>
    <w:rsid w:val="0018629B"/>
    <w:rsid w:val="001862B7"/>
    <w:rsid w:val="00186302"/>
    <w:rsid w:val="00186306"/>
    <w:rsid w:val="0018634F"/>
    <w:rsid w:val="0018635C"/>
    <w:rsid w:val="0018636E"/>
    <w:rsid w:val="00186492"/>
    <w:rsid w:val="001864BE"/>
    <w:rsid w:val="0018656F"/>
    <w:rsid w:val="00186576"/>
    <w:rsid w:val="001865ED"/>
    <w:rsid w:val="001865F0"/>
    <w:rsid w:val="001865F2"/>
    <w:rsid w:val="0018660B"/>
    <w:rsid w:val="00186631"/>
    <w:rsid w:val="0018663A"/>
    <w:rsid w:val="0018663D"/>
    <w:rsid w:val="00186661"/>
    <w:rsid w:val="0018668D"/>
    <w:rsid w:val="001866C3"/>
    <w:rsid w:val="001866C4"/>
    <w:rsid w:val="001866EE"/>
    <w:rsid w:val="00186716"/>
    <w:rsid w:val="00186721"/>
    <w:rsid w:val="00186722"/>
    <w:rsid w:val="0018672F"/>
    <w:rsid w:val="00186737"/>
    <w:rsid w:val="00186749"/>
    <w:rsid w:val="0018675F"/>
    <w:rsid w:val="00186780"/>
    <w:rsid w:val="00186786"/>
    <w:rsid w:val="001867A9"/>
    <w:rsid w:val="001867DE"/>
    <w:rsid w:val="001867ED"/>
    <w:rsid w:val="00186817"/>
    <w:rsid w:val="00186821"/>
    <w:rsid w:val="0018683F"/>
    <w:rsid w:val="00186865"/>
    <w:rsid w:val="001868B0"/>
    <w:rsid w:val="001868DE"/>
    <w:rsid w:val="001868E1"/>
    <w:rsid w:val="001868FB"/>
    <w:rsid w:val="00186957"/>
    <w:rsid w:val="00186983"/>
    <w:rsid w:val="001869AC"/>
    <w:rsid w:val="001869C3"/>
    <w:rsid w:val="00186A02"/>
    <w:rsid w:val="00186A2E"/>
    <w:rsid w:val="00186A3A"/>
    <w:rsid w:val="00186A3F"/>
    <w:rsid w:val="00186A5A"/>
    <w:rsid w:val="00186AA3"/>
    <w:rsid w:val="00186AB7"/>
    <w:rsid w:val="00186B53"/>
    <w:rsid w:val="00186B87"/>
    <w:rsid w:val="00186BA9"/>
    <w:rsid w:val="00186BFA"/>
    <w:rsid w:val="00186C08"/>
    <w:rsid w:val="00186C0C"/>
    <w:rsid w:val="00186C12"/>
    <w:rsid w:val="00186C19"/>
    <w:rsid w:val="00186C31"/>
    <w:rsid w:val="00186C97"/>
    <w:rsid w:val="00186C9B"/>
    <w:rsid w:val="00186CC1"/>
    <w:rsid w:val="00186CF1"/>
    <w:rsid w:val="00186CF6"/>
    <w:rsid w:val="00186CFA"/>
    <w:rsid w:val="00186D34"/>
    <w:rsid w:val="00186D74"/>
    <w:rsid w:val="00186D9C"/>
    <w:rsid w:val="00186DBC"/>
    <w:rsid w:val="00186DCE"/>
    <w:rsid w:val="00186DF1"/>
    <w:rsid w:val="00186E2B"/>
    <w:rsid w:val="00186E3C"/>
    <w:rsid w:val="00186E50"/>
    <w:rsid w:val="00186E76"/>
    <w:rsid w:val="00186E82"/>
    <w:rsid w:val="00186E90"/>
    <w:rsid w:val="00186EA2"/>
    <w:rsid w:val="00186EAB"/>
    <w:rsid w:val="00186EE1"/>
    <w:rsid w:val="00186F1D"/>
    <w:rsid w:val="00186F50"/>
    <w:rsid w:val="00186F95"/>
    <w:rsid w:val="00186FEF"/>
    <w:rsid w:val="00187052"/>
    <w:rsid w:val="00187055"/>
    <w:rsid w:val="00187063"/>
    <w:rsid w:val="0018706D"/>
    <w:rsid w:val="00187075"/>
    <w:rsid w:val="0018707E"/>
    <w:rsid w:val="00187180"/>
    <w:rsid w:val="001871A8"/>
    <w:rsid w:val="001871CA"/>
    <w:rsid w:val="0018722F"/>
    <w:rsid w:val="00187232"/>
    <w:rsid w:val="00187241"/>
    <w:rsid w:val="00187245"/>
    <w:rsid w:val="001872A8"/>
    <w:rsid w:val="001872AF"/>
    <w:rsid w:val="001872B5"/>
    <w:rsid w:val="001872CD"/>
    <w:rsid w:val="001872D1"/>
    <w:rsid w:val="001872E0"/>
    <w:rsid w:val="001872FE"/>
    <w:rsid w:val="0018732F"/>
    <w:rsid w:val="00187336"/>
    <w:rsid w:val="0018736B"/>
    <w:rsid w:val="001873FC"/>
    <w:rsid w:val="00187413"/>
    <w:rsid w:val="0018744C"/>
    <w:rsid w:val="00187476"/>
    <w:rsid w:val="0018748A"/>
    <w:rsid w:val="0018749F"/>
    <w:rsid w:val="001874DF"/>
    <w:rsid w:val="001874ED"/>
    <w:rsid w:val="00187543"/>
    <w:rsid w:val="00187583"/>
    <w:rsid w:val="001875E3"/>
    <w:rsid w:val="0018764E"/>
    <w:rsid w:val="0018769C"/>
    <w:rsid w:val="0018771D"/>
    <w:rsid w:val="00187724"/>
    <w:rsid w:val="0018772A"/>
    <w:rsid w:val="00187730"/>
    <w:rsid w:val="00187777"/>
    <w:rsid w:val="0018781A"/>
    <w:rsid w:val="0018781F"/>
    <w:rsid w:val="0018784D"/>
    <w:rsid w:val="0018788E"/>
    <w:rsid w:val="001878B0"/>
    <w:rsid w:val="00187905"/>
    <w:rsid w:val="00187909"/>
    <w:rsid w:val="00187936"/>
    <w:rsid w:val="00187941"/>
    <w:rsid w:val="00187981"/>
    <w:rsid w:val="001879A6"/>
    <w:rsid w:val="001879F6"/>
    <w:rsid w:val="00187A13"/>
    <w:rsid w:val="00187A3A"/>
    <w:rsid w:val="00187A57"/>
    <w:rsid w:val="00187A61"/>
    <w:rsid w:val="00187AAD"/>
    <w:rsid w:val="00187AF1"/>
    <w:rsid w:val="00187AF5"/>
    <w:rsid w:val="00187B0D"/>
    <w:rsid w:val="00187B21"/>
    <w:rsid w:val="00187B27"/>
    <w:rsid w:val="00187B38"/>
    <w:rsid w:val="00187B4C"/>
    <w:rsid w:val="00187BF8"/>
    <w:rsid w:val="00187C02"/>
    <w:rsid w:val="00187C35"/>
    <w:rsid w:val="00187C5C"/>
    <w:rsid w:val="00187C82"/>
    <w:rsid w:val="00187CA1"/>
    <w:rsid w:val="00187CB7"/>
    <w:rsid w:val="00187CCD"/>
    <w:rsid w:val="00187CF1"/>
    <w:rsid w:val="00187D1A"/>
    <w:rsid w:val="00187D1F"/>
    <w:rsid w:val="00187D75"/>
    <w:rsid w:val="00187DAB"/>
    <w:rsid w:val="00187DD6"/>
    <w:rsid w:val="00187DD8"/>
    <w:rsid w:val="00187DE9"/>
    <w:rsid w:val="00187E26"/>
    <w:rsid w:val="00187E6A"/>
    <w:rsid w:val="00187E6E"/>
    <w:rsid w:val="00187EAC"/>
    <w:rsid w:val="00187EB5"/>
    <w:rsid w:val="00187EF3"/>
    <w:rsid w:val="00187F5D"/>
    <w:rsid w:val="00187F7C"/>
    <w:rsid w:val="00187F89"/>
    <w:rsid w:val="00187FCE"/>
    <w:rsid w:val="00187FE9"/>
    <w:rsid w:val="00190028"/>
    <w:rsid w:val="0019003D"/>
    <w:rsid w:val="00190062"/>
    <w:rsid w:val="00190064"/>
    <w:rsid w:val="00190081"/>
    <w:rsid w:val="001900C1"/>
    <w:rsid w:val="001900C5"/>
    <w:rsid w:val="001900D7"/>
    <w:rsid w:val="00190113"/>
    <w:rsid w:val="00190126"/>
    <w:rsid w:val="00190151"/>
    <w:rsid w:val="0019019F"/>
    <w:rsid w:val="001901BE"/>
    <w:rsid w:val="001901CA"/>
    <w:rsid w:val="001901DB"/>
    <w:rsid w:val="001901F9"/>
    <w:rsid w:val="00190231"/>
    <w:rsid w:val="0019023E"/>
    <w:rsid w:val="00190249"/>
    <w:rsid w:val="0019026B"/>
    <w:rsid w:val="00190292"/>
    <w:rsid w:val="001902D2"/>
    <w:rsid w:val="001902FB"/>
    <w:rsid w:val="00190350"/>
    <w:rsid w:val="0019037F"/>
    <w:rsid w:val="00190386"/>
    <w:rsid w:val="00190393"/>
    <w:rsid w:val="001903AD"/>
    <w:rsid w:val="001903C4"/>
    <w:rsid w:val="00190424"/>
    <w:rsid w:val="00190493"/>
    <w:rsid w:val="00190498"/>
    <w:rsid w:val="001904B4"/>
    <w:rsid w:val="001904D1"/>
    <w:rsid w:val="001904D2"/>
    <w:rsid w:val="001904FF"/>
    <w:rsid w:val="0019057D"/>
    <w:rsid w:val="001905B4"/>
    <w:rsid w:val="001905E0"/>
    <w:rsid w:val="001905E2"/>
    <w:rsid w:val="001905EF"/>
    <w:rsid w:val="001905FC"/>
    <w:rsid w:val="00190620"/>
    <w:rsid w:val="00190631"/>
    <w:rsid w:val="0019063E"/>
    <w:rsid w:val="001906A8"/>
    <w:rsid w:val="001906C7"/>
    <w:rsid w:val="001906CA"/>
    <w:rsid w:val="001906EF"/>
    <w:rsid w:val="001906FC"/>
    <w:rsid w:val="00190739"/>
    <w:rsid w:val="0019077A"/>
    <w:rsid w:val="00190795"/>
    <w:rsid w:val="001907A4"/>
    <w:rsid w:val="001907DF"/>
    <w:rsid w:val="001907EA"/>
    <w:rsid w:val="001907FC"/>
    <w:rsid w:val="0019081C"/>
    <w:rsid w:val="0019083C"/>
    <w:rsid w:val="00190840"/>
    <w:rsid w:val="00190841"/>
    <w:rsid w:val="0019084D"/>
    <w:rsid w:val="0019085A"/>
    <w:rsid w:val="001908A3"/>
    <w:rsid w:val="00190951"/>
    <w:rsid w:val="0019096B"/>
    <w:rsid w:val="001909C6"/>
    <w:rsid w:val="001909E0"/>
    <w:rsid w:val="00190A04"/>
    <w:rsid w:val="00190A12"/>
    <w:rsid w:val="00190A48"/>
    <w:rsid w:val="00190A61"/>
    <w:rsid w:val="00190AA1"/>
    <w:rsid w:val="00190AAD"/>
    <w:rsid w:val="00190B67"/>
    <w:rsid w:val="00190B70"/>
    <w:rsid w:val="00190B8F"/>
    <w:rsid w:val="00190B95"/>
    <w:rsid w:val="00190BC4"/>
    <w:rsid w:val="00190BCF"/>
    <w:rsid w:val="00190C00"/>
    <w:rsid w:val="00190C02"/>
    <w:rsid w:val="00190C15"/>
    <w:rsid w:val="00190C25"/>
    <w:rsid w:val="00190C27"/>
    <w:rsid w:val="00190C39"/>
    <w:rsid w:val="00190C53"/>
    <w:rsid w:val="00190C7E"/>
    <w:rsid w:val="00190CB7"/>
    <w:rsid w:val="00190D2E"/>
    <w:rsid w:val="00190D7E"/>
    <w:rsid w:val="00190DD2"/>
    <w:rsid w:val="00190E07"/>
    <w:rsid w:val="00190E0E"/>
    <w:rsid w:val="00190E1C"/>
    <w:rsid w:val="00190E25"/>
    <w:rsid w:val="00190E93"/>
    <w:rsid w:val="00190EA4"/>
    <w:rsid w:val="00190F3F"/>
    <w:rsid w:val="00190F47"/>
    <w:rsid w:val="00190F82"/>
    <w:rsid w:val="00190F93"/>
    <w:rsid w:val="00190FA4"/>
    <w:rsid w:val="00190FD4"/>
    <w:rsid w:val="0019101A"/>
    <w:rsid w:val="00191041"/>
    <w:rsid w:val="0019104D"/>
    <w:rsid w:val="00191059"/>
    <w:rsid w:val="0019105B"/>
    <w:rsid w:val="00191072"/>
    <w:rsid w:val="00191078"/>
    <w:rsid w:val="00191093"/>
    <w:rsid w:val="001910CC"/>
    <w:rsid w:val="001910F1"/>
    <w:rsid w:val="00191120"/>
    <w:rsid w:val="0019115C"/>
    <w:rsid w:val="0019116B"/>
    <w:rsid w:val="0019117F"/>
    <w:rsid w:val="00191185"/>
    <w:rsid w:val="001911E7"/>
    <w:rsid w:val="00191222"/>
    <w:rsid w:val="0019122D"/>
    <w:rsid w:val="0019122E"/>
    <w:rsid w:val="0019127C"/>
    <w:rsid w:val="001912CB"/>
    <w:rsid w:val="001912F9"/>
    <w:rsid w:val="0019138C"/>
    <w:rsid w:val="0019138F"/>
    <w:rsid w:val="001913C5"/>
    <w:rsid w:val="001913F1"/>
    <w:rsid w:val="00191421"/>
    <w:rsid w:val="00191428"/>
    <w:rsid w:val="0019145D"/>
    <w:rsid w:val="0019146F"/>
    <w:rsid w:val="001914B4"/>
    <w:rsid w:val="001914B7"/>
    <w:rsid w:val="001914E0"/>
    <w:rsid w:val="00191550"/>
    <w:rsid w:val="0019159A"/>
    <w:rsid w:val="001915D8"/>
    <w:rsid w:val="0019161E"/>
    <w:rsid w:val="00191660"/>
    <w:rsid w:val="00191692"/>
    <w:rsid w:val="001916B1"/>
    <w:rsid w:val="001916B6"/>
    <w:rsid w:val="001916D0"/>
    <w:rsid w:val="001916D4"/>
    <w:rsid w:val="001916D9"/>
    <w:rsid w:val="001916ED"/>
    <w:rsid w:val="001916FD"/>
    <w:rsid w:val="00191711"/>
    <w:rsid w:val="00191751"/>
    <w:rsid w:val="00191764"/>
    <w:rsid w:val="00191773"/>
    <w:rsid w:val="00191778"/>
    <w:rsid w:val="0019177A"/>
    <w:rsid w:val="0019179A"/>
    <w:rsid w:val="001917D0"/>
    <w:rsid w:val="001917E7"/>
    <w:rsid w:val="00191826"/>
    <w:rsid w:val="00191866"/>
    <w:rsid w:val="00191873"/>
    <w:rsid w:val="001918B3"/>
    <w:rsid w:val="001918C4"/>
    <w:rsid w:val="00191924"/>
    <w:rsid w:val="00191928"/>
    <w:rsid w:val="0019195E"/>
    <w:rsid w:val="0019195F"/>
    <w:rsid w:val="0019196A"/>
    <w:rsid w:val="001919A2"/>
    <w:rsid w:val="001919E2"/>
    <w:rsid w:val="00191A16"/>
    <w:rsid w:val="00191A1D"/>
    <w:rsid w:val="00191A23"/>
    <w:rsid w:val="00191A3C"/>
    <w:rsid w:val="00191A72"/>
    <w:rsid w:val="00191A96"/>
    <w:rsid w:val="00191AA9"/>
    <w:rsid w:val="00191B54"/>
    <w:rsid w:val="00191B6F"/>
    <w:rsid w:val="00191BD3"/>
    <w:rsid w:val="00191C04"/>
    <w:rsid w:val="00191C0F"/>
    <w:rsid w:val="00191C45"/>
    <w:rsid w:val="00191C7F"/>
    <w:rsid w:val="00191CD0"/>
    <w:rsid w:val="00191CD4"/>
    <w:rsid w:val="00191D3A"/>
    <w:rsid w:val="00191D72"/>
    <w:rsid w:val="00191DB0"/>
    <w:rsid w:val="00191DBA"/>
    <w:rsid w:val="00191DBE"/>
    <w:rsid w:val="00191DBF"/>
    <w:rsid w:val="00191DD7"/>
    <w:rsid w:val="00191DDC"/>
    <w:rsid w:val="00191E95"/>
    <w:rsid w:val="00191E96"/>
    <w:rsid w:val="00191EBB"/>
    <w:rsid w:val="00191EDF"/>
    <w:rsid w:val="00191EF7"/>
    <w:rsid w:val="00191F50"/>
    <w:rsid w:val="00191F53"/>
    <w:rsid w:val="00191F8A"/>
    <w:rsid w:val="00191F93"/>
    <w:rsid w:val="00191FA5"/>
    <w:rsid w:val="00191FB4"/>
    <w:rsid w:val="00191FBD"/>
    <w:rsid w:val="00191FD7"/>
    <w:rsid w:val="00191FD9"/>
    <w:rsid w:val="00191FF4"/>
    <w:rsid w:val="00191FFA"/>
    <w:rsid w:val="00192036"/>
    <w:rsid w:val="00192038"/>
    <w:rsid w:val="0019204A"/>
    <w:rsid w:val="0019204D"/>
    <w:rsid w:val="00192067"/>
    <w:rsid w:val="001920AA"/>
    <w:rsid w:val="001920AF"/>
    <w:rsid w:val="001920B6"/>
    <w:rsid w:val="001920BF"/>
    <w:rsid w:val="001920C7"/>
    <w:rsid w:val="001920CB"/>
    <w:rsid w:val="0019211F"/>
    <w:rsid w:val="0019212C"/>
    <w:rsid w:val="00192145"/>
    <w:rsid w:val="0019216A"/>
    <w:rsid w:val="00192188"/>
    <w:rsid w:val="001921A7"/>
    <w:rsid w:val="0019223D"/>
    <w:rsid w:val="001922A2"/>
    <w:rsid w:val="001922B0"/>
    <w:rsid w:val="001922E2"/>
    <w:rsid w:val="00192303"/>
    <w:rsid w:val="00192323"/>
    <w:rsid w:val="00192339"/>
    <w:rsid w:val="0019239A"/>
    <w:rsid w:val="00192423"/>
    <w:rsid w:val="00192450"/>
    <w:rsid w:val="00192455"/>
    <w:rsid w:val="0019248C"/>
    <w:rsid w:val="001924C1"/>
    <w:rsid w:val="001924DA"/>
    <w:rsid w:val="001924EB"/>
    <w:rsid w:val="00192546"/>
    <w:rsid w:val="0019254E"/>
    <w:rsid w:val="00192578"/>
    <w:rsid w:val="001925A4"/>
    <w:rsid w:val="001925A6"/>
    <w:rsid w:val="001925FB"/>
    <w:rsid w:val="0019263D"/>
    <w:rsid w:val="00192689"/>
    <w:rsid w:val="001926AA"/>
    <w:rsid w:val="001926B1"/>
    <w:rsid w:val="001926EC"/>
    <w:rsid w:val="00192724"/>
    <w:rsid w:val="0019276E"/>
    <w:rsid w:val="0019277B"/>
    <w:rsid w:val="0019278E"/>
    <w:rsid w:val="00192834"/>
    <w:rsid w:val="0019289E"/>
    <w:rsid w:val="001928B0"/>
    <w:rsid w:val="001928C8"/>
    <w:rsid w:val="001928FA"/>
    <w:rsid w:val="0019290B"/>
    <w:rsid w:val="0019290E"/>
    <w:rsid w:val="0019293C"/>
    <w:rsid w:val="00192941"/>
    <w:rsid w:val="0019294A"/>
    <w:rsid w:val="0019295E"/>
    <w:rsid w:val="0019297C"/>
    <w:rsid w:val="001929AB"/>
    <w:rsid w:val="001929B8"/>
    <w:rsid w:val="001929D3"/>
    <w:rsid w:val="001929D4"/>
    <w:rsid w:val="001929F3"/>
    <w:rsid w:val="00192A07"/>
    <w:rsid w:val="00192A20"/>
    <w:rsid w:val="00192A88"/>
    <w:rsid w:val="00192B04"/>
    <w:rsid w:val="00192B7C"/>
    <w:rsid w:val="00192BBC"/>
    <w:rsid w:val="00192BEA"/>
    <w:rsid w:val="00192BFA"/>
    <w:rsid w:val="00192C07"/>
    <w:rsid w:val="00192C36"/>
    <w:rsid w:val="00192C75"/>
    <w:rsid w:val="00192CBA"/>
    <w:rsid w:val="00192CC2"/>
    <w:rsid w:val="00192CCB"/>
    <w:rsid w:val="00192D04"/>
    <w:rsid w:val="00192D14"/>
    <w:rsid w:val="00192D2D"/>
    <w:rsid w:val="00192D5B"/>
    <w:rsid w:val="00192D62"/>
    <w:rsid w:val="00192D67"/>
    <w:rsid w:val="00192DA1"/>
    <w:rsid w:val="00192DA8"/>
    <w:rsid w:val="00192DAE"/>
    <w:rsid w:val="00192DD7"/>
    <w:rsid w:val="00192E03"/>
    <w:rsid w:val="00192E13"/>
    <w:rsid w:val="00192E15"/>
    <w:rsid w:val="00192E40"/>
    <w:rsid w:val="00192E44"/>
    <w:rsid w:val="00192E4D"/>
    <w:rsid w:val="00192E6C"/>
    <w:rsid w:val="00192E71"/>
    <w:rsid w:val="00192E8A"/>
    <w:rsid w:val="00192EED"/>
    <w:rsid w:val="00192EEF"/>
    <w:rsid w:val="00192EF5"/>
    <w:rsid w:val="00192F43"/>
    <w:rsid w:val="00192F86"/>
    <w:rsid w:val="0019305D"/>
    <w:rsid w:val="00193065"/>
    <w:rsid w:val="001930D1"/>
    <w:rsid w:val="001930FA"/>
    <w:rsid w:val="00193127"/>
    <w:rsid w:val="0019317A"/>
    <w:rsid w:val="0019317C"/>
    <w:rsid w:val="0019319D"/>
    <w:rsid w:val="001931B0"/>
    <w:rsid w:val="001931B5"/>
    <w:rsid w:val="001931C7"/>
    <w:rsid w:val="001931FD"/>
    <w:rsid w:val="00193219"/>
    <w:rsid w:val="00193252"/>
    <w:rsid w:val="00193256"/>
    <w:rsid w:val="0019325B"/>
    <w:rsid w:val="00193272"/>
    <w:rsid w:val="00193275"/>
    <w:rsid w:val="0019329F"/>
    <w:rsid w:val="001932A1"/>
    <w:rsid w:val="0019332C"/>
    <w:rsid w:val="0019334A"/>
    <w:rsid w:val="00193352"/>
    <w:rsid w:val="0019338B"/>
    <w:rsid w:val="001933C9"/>
    <w:rsid w:val="001933CE"/>
    <w:rsid w:val="00193457"/>
    <w:rsid w:val="00193486"/>
    <w:rsid w:val="0019349F"/>
    <w:rsid w:val="001934A0"/>
    <w:rsid w:val="001934A2"/>
    <w:rsid w:val="001934F0"/>
    <w:rsid w:val="0019357B"/>
    <w:rsid w:val="001935B1"/>
    <w:rsid w:val="00193608"/>
    <w:rsid w:val="00193609"/>
    <w:rsid w:val="0019360E"/>
    <w:rsid w:val="00193613"/>
    <w:rsid w:val="00193647"/>
    <w:rsid w:val="00193679"/>
    <w:rsid w:val="001936BE"/>
    <w:rsid w:val="001936C3"/>
    <w:rsid w:val="001936CC"/>
    <w:rsid w:val="001936FA"/>
    <w:rsid w:val="00193704"/>
    <w:rsid w:val="00193730"/>
    <w:rsid w:val="0019376E"/>
    <w:rsid w:val="0019379F"/>
    <w:rsid w:val="00193815"/>
    <w:rsid w:val="00193881"/>
    <w:rsid w:val="00193887"/>
    <w:rsid w:val="0019389A"/>
    <w:rsid w:val="00193905"/>
    <w:rsid w:val="0019390D"/>
    <w:rsid w:val="00193935"/>
    <w:rsid w:val="0019393F"/>
    <w:rsid w:val="00193962"/>
    <w:rsid w:val="00193974"/>
    <w:rsid w:val="00193992"/>
    <w:rsid w:val="001939C6"/>
    <w:rsid w:val="001939DD"/>
    <w:rsid w:val="001939EA"/>
    <w:rsid w:val="001939F9"/>
    <w:rsid w:val="00193A32"/>
    <w:rsid w:val="00193A8A"/>
    <w:rsid w:val="00193A99"/>
    <w:rsid w:val="00193AB2"/>
    <w:rsid w:val="00193AC2"/>
    <w:rsid w:val="00193AE6"/>
    <w:rsid w:val="00193AF6"/>
    <w:rsid w:val="00193AFF"/>
    <w:rsid w:val="00193B1C"/>
    <w:rsid w:val="00193B1D"/>
    <w:rsid w:val="00193B47"/>
    <w:rsid w:val="00193B6B"/>
    <w:rsid w:val="00193BFF"/>
    <w:rsid w:val="00193CD1"/>
    <w:rsid w:val="00193CD3"/>
    <w:rsid w:val="00193CF0"/>
    <w:rsid w:val="00193D0F"/>
    <w:rsid w:val="00193D30"/>
    <w:rsid w:val="00193D34"/>
    <w:rsid w:val="00193DD3"/>
    <w:rsid w:val="00193DD4"/>
    <w:rsid w:val="00193E0E"/>
    <w:rsid w:val="00193E70"/>
    <w:rsid w:val="00193E7D"/>
    <w:rsid w:val="00193E80"/>
    <w:rsid w:val="00193E89"/>
    <w:rsid w:val="00193E97"/>
    <w:rsid w:val="00193E9B"/>
    <w:rsid w:val="00193EE7"/>
    <w:rsid w:val="00193F35"/>
    <w:rsid w:val="00193F40"/>
    <w:rsid w:val="00193FFD"/>
    <w:rsid w:val="00194002"/>
    <w:rsid w:val="00194027"/>
    <w:rsid w:val="0019409B"/>
    <w:rsid w:val="001940A8"/>
    <w:rsid w:val="001940B6"/>
    <w:rsid w:val="00194109"/>
    <w:rsid w:val="0019410C"/>
    <w:rsid w:val="00194119"/>
    <w:rsid w:val="00194124"/>
    <w:rsid w:val="0019414C"/>
    <w:rsid w:val="00194155"/>
    <w:rsid w:val="00194169"/>
    <w:rsid w:val="00194194"/>
    <w:rsid w:val="001941AE"/>
    <w:rsid w:val="001941C8"/>
    <w:rsid w:val="001941D8"/>
    <w:rsid w:val="001941F7"/>
    <w:rsid w:val="00194200"/>
    <w:rsid w:val="00194231"/>
    <w:rsid w:val="00194240"/>
    <w:rsid w:val="00194250"/>
    <w:rsid w:val="00194265"/>
    <w:rsid w:val="001942AF"/>
    <w:rsid w:val="001942F3"/>
    <w:rsid w:val="00194309"/>
    <w:rsid w:val="0019436E"/>
    <w:rsid w:val="00194392"/>
    <w:rsid w:val="00194401"/>
    <w:rsid w:val="00194429"/>
    <w:rsid w:val="0019443A"/>
    <w:rsid w:val="0019444D"/>
    <w:rsid w:val="0019448E"/>
    <w:rsid w:val="00194492"/>
    <w:rsid w:val="001944A4"/>
    <w:rsid w:val="001944AB"/>
    <w:rsid w:val="001944AF"/>
    <w:rsid w:val="001944D3"/>
    <w:rsid w:val="001944D7"/>
    <w:rsid w:val="001944F2"/>
    <w:rsid w:val="0019450C"/>
    <w:rsid w:val="00194510"/>
    <w:rsid w:val="0019451A"/>
    <w:rsid w:val="0019453C"/>
    <w:rsid w:val="00194595"/>
    <w:rsid w:val="001945ED"/>
    <w:rsid w:val="001945FF"/>
    <w:rsid w:val="00194618"/>
    <w:rsid w:val="00194633"/>
    <w:rsid w:val="00194650"/>
    <w:rsid w:val="00194697"/>
    <w:rsid w:val="00194700"/>
    <w:rsid w:val="00194724"/>
    <w:rsid w:val="00194751"/>
    <w:rsid w:val="0019476C"/>
    <w:rsid w:val="0019479C"/>
    <w:rsid w:val="00194808"/>
    <w:rsid w:val="0019485A"/>
    <w:rsid w:val="0019485F"/>
    <w:rsid w:val="001948A4"/>
    <w:rsid w:val="001948CA"/>
    <w:rsid w:val="001948E7"/>
    <w:rsid w:val="001948F9"/>
    <w:rsid w:val="00194928"/>
    <w:rsid w:val="00194939"/>
    <w:rsid w:val="0019495E"/>
    <w:rsid w:val="00194964"/>
    <w:rsid w:val="001949A9"/>
    <w:rsid w:val="001949B8"/>
    <w:rsid w:val="001949D0"/>
    <w:rsid w:val="001949E1"/>
    <w:rsid w:val="00194A18"/>
    <w:rsid w:val="00194A8E"/>
    <w:rsid w:val="00194AE2"/>
    <w:rsid w:val="00194B38"/>
    <w:rsid w:val="00194B90"/>
    <w:rsid w:val="00194B9B"/>
    <w:rsid w:val="00194C03"/>
    <w:rsid w:val="00194C09"/>
    <w:rsid w:val="00194C4D"/>
    <w:rsid w:val="00194C85"/>
    <w:rsid w:val="00194C9E"/>
    <w:rsid w:val="00194D1B"/>
    <w:rsid w:val="00194D25"/>
    <w:rsid w:val="00194DCF"/>
    <w:rsid w:val="00194DFB"/>
    <w:rsid w:val="00194E34"/>
    <w:rsid w:val="00194E6A"/>
    <w:rsid w:val="00194E99"/>
    <w:rsid w:val="00194EAC"/>
    <w:rsid w:val="00194EB8"/>
    <w:rsid w:val="00194EFA"/>
    <w:rsid w:val="00194F04"/>
    <w:rsid w:val="00194F0A"/>
    <w:rsid w:val="00194F11"/>
    <w:rsid w:val="00194F15"/>
    <w:rsid w:val="00194F32"/>
    <w:rsid w:val="00194F35"/>
    <w:rsid w:val="00194F78"/>
    <w:rsid w:val="00194F7D"/>
    <w:rsid w:val="00194F95"/>
    <w:rsid w:val="00194F96"/>
    <w:rsid w:val="00194FA0"/>
    <w:rsid w:val="00194FA9"/>
    <w:rsid w:val="00194FC0"/>
    <w:rsid w:val="00194FE7"/>
    <w:rsid w:val="0019500C"/>
    <w:rsid w:val="0019500D"/>
    <w:rsid w:val="00195048"/>
    <w:rsid w:val="0019508E"/>
    <w:rsid w:val="001950C3"/>
    <w:rsid w:val="001950DC"/>
    <w:rsid w:val="001950F2"/>
    <w:rsid w:val="00195105"/>
    <w:rsid w:val="00195154"/>
    <w:rsid w:val="0019515F"/>
    <w:rsid w:val="00195215"/>
    <w:rsid w:val="00195250"/>
    <w:rsid w:val="00195283"/>
    <w:rsid w:val="001952D0"/>
    <w:rsid w:val="001952DA"/>
    <w:rsid w:val="00195316"/>
    <w:rsid w:val="0019533D"/>
    <w:rsid w:val="0019534E"/>
    <w:rsid w:val="00195354"/>
    <w:rsid w:val="001953EE"/>
    <w:rsid w:val="001953FB"/>
    <w:rsid w:val="00195415"/>
    <w:rsid w:val="0019544D"/>
    <w:rsid w:val="00195456"/>
    <w:rsid w:val="00195482"/>
    <w:rsid w:val="001954B5"/>
    <w:rsid w:val="001954F5"/>
    <w:rsid w:val="001954F7"/>
    <w:rsid w:val="001954FA"/>
    <w:rsid w:val="00195554"/>
    <w:rsid w:val="00195555"/>
    <w:rsid w:val="001955D0"/>
    <w:rsid w:val="00195607"/>
    <w:rsid w:val="0019561B"/>
    <w:rsid w:val="00195636"/>
    <w:rsid w:val="0019564A"/>
    <w:rsid w:val="001956B6"/>
    <w:rsid w:val="001956D8"/>
    <w:rsid w:val="00195782"/>
    <w:rsid w:val="001957C1"/>
    <w:rsid w:val="001957DD"/>
    <w:rsid w:val="00195842"/>
    <w:rsid w:val="00195864"/>
    <w:rsid w:val="0019588A"/>
    <w:rsid w:val="001958C2"/>
    <w:rsid w:val="001958D5"/>
    <w:rsid w:val="001958F9"/>
    <w:rsid w:val="00195906"/>
    <w:rsid w:val="00195907"/>
    <w:rsid w:val="00195973"/>
    <w:rsid w:val="0019597C"/>
    <w:rsid w:val="001959AC"/>
    <w:rsid w:val="00195A1B"/>
    <w:rsid w:val="00195A1E"/>
    <w:rsid w:val="00195A33"/>
    <w:rsid w:val="00195A5B"/>
    <w:rsid w:val="00195A89"/>
    <w:rsid w:val="00195AA9"/>
    <w:rsid w:val="00195AB4"/>
    <w:rsid w:val="00195ABF"/>
    <w:rsid w:val="00195AC8"/>
    <w:rsid w:val="00195AF5"/>
    <w:rsid w:val="00195AF9"/>
    <w:rsid w:val="00195B15"/>
    <w:rsid w:val="00195B2C"/>
    <w:rsid w:val="00195B4B"/>
    <w:rsid w:val="00195BFF"/>
    <w:rsid w:val="00195C5D"/>
    <w:rsid w:val="00195C8E"/>
    <w:rsid w:val="00195D78"/>
    <w:rsid w:val="00195D8A"/>
    <w:rsid w:val="00195D97"/>
    <w:rsid w:val="00195DA2"/>
    <w:rsid w:val="00195DBD"/>
    <w:rsid w:val="00195DC1"/>
    <w:rsid w:val="00195DC9"/>
    <w:rsid w:val="00195E24"/>
    <w:rsid w:val="00195E27"/>
    <w:rsid w:val="00195E70"/>
    <w:rsid w:val="00195E74"/>
    <w:rsid w:val="00195EA0"/>
    <w:rsid w:val="00195EA8"/>
    <w:rsid w:val="00195EF0"/>
    <w:rsid w:val="00195F1B"/>
    <w:rsid w:val="00195F32"/>
    <w:rsid w:val="00195F39"/>
    <w:rsid w:val="00195F71"/>
    <w:rsid w:val="00195FAD"/>
    <w:rsid w:val="00195FF8"/>
    <w:rsid w:val="0019602E"/>
    <w:rsid w:val="0019605C"/>
    <w:rsid w:val="00196062"/>
    <w:rsid w:val="0019608B"/>
    <w:rsid w:val="001960B3"/>
    <w:rsid w:val="001960C1"/>
    <w:rsid w:val="00196116"/>
    <w:rsid w:val="0019616A"/>
    <w:rsid w:val="00196197"/>
    <w:rsid w:val="00196227"/>
    <w:rsid w:val="00196252"/>
    <w:rsid w:val="001962AA"/>
    <w:rsid w:val="001962C8"/>
    <w:rsid w:val="001962F7"/>
    <w:rsid w:val="0019634C"/>
    <w:rsid w:val="00196356"/>
    <w:rsid w:val="0019635C"/>
    <w:rsid w:val="00196370"/>
    <w:rsid w:val="00196377"/>
    <w:rsid w:val="0019637C"/>
    <w:rsid w:val="001963BF"/>
    <w:rsid w:val="001963ED"/>
    <w:rsid w:val="0019642B"/>
    <w:rsid w:val="00196440"/>
    <w:rsid w:val="00196460"/>
    <w:rsid w:val="00196469"/>
    <w:rsid w:val="00196480"/>
    <w:rsid w:val="00196490"/>
    <w:rsid w:val="001964E3"/>
    <w:rsid w:val="001964F8"/>
    <w:rsid w:val="00196543"/>
    <w:rsid w:val="00196546"/>
    <w:rsid w:val="001965EC"/>
    <w:rsid w:val="00196606"/>
    <w:rsid w:val="0019660A"/>
    <w:rsid w:val="00196650"/>
    <w:rsid w:val="00196686"/>
    <w:rsid w:val="0019669F"/>
    <w:rsid w:val="001966D4"/>
    <w:rsid w:val="001966EB"/>
    <w:rsid w:val="001967BC"/>
    <w:rsid w:val="0019682B"/>
    <w:rsid w:val="00196869"/>
    <w:rsid w:val="001968D9"/>
    <w:rsid w:val="00196908"/>
    <w:rsid w:val="0019693E"/>
    <w:rsid w:val="00196946"/>
    <w:rsid w:val="00196947"/>
    <w:rsid w:val="00196956"/>
    <w:rsid w:val="00196974"/>
    <w:rsid w:val="001969DD"/>
    <w:rsid w:val="00196A66"/>
    <w:rsid w:val="00196A71"/>
    <w:rsid w:val="00196A7B"/>
    <w:rsid w:val="00196A8A"/>
    <w:rsid w:val="00196A9F"/>
    <w:rsid w:val="00196AF5"/>
    <w:rsid w:val="00196B05"/>
    <w:rsid w:val="00196B07"/>
    <w:rsid w:val="00196B4B"/>
    <w:rsid w:val="00196B71"/>
    <w:rsid w:val="00196BA7"/>
    <w:rsid w:val="00196BEF"/>
    <w:rsid w:val="00196BFA"/>
    <w:rsid w:val="00196C12"/>
    <w:rsid w:val="00196C19"/>
    <w:rsid w:val="00196C55"/>
    <w:rsid w:val="00196C70"/>
    <w:rsid w:val="00196C85"/>
    <w:rsid w:val="00196CE1"/>
    <w:rsid w:val="00196CF5"/>
    <w:rsid w:val="00196CF9"/>
    <w:rsid w:val="00196D19"/>
    <w:rsid w:val="00196D6E"/>
    <w:rsid w:val="00196D8A"/>
    <w:rsid w:val="00196D93"/>
    <w:rsid w:val="00196DD0"/>
    <w:rsid w:val="00196DEE"/>
    <w:rsid w:val="00196E2F"/>
    <w:rsid w:val="00196E62"/>
    <w:rsid w:val="00196E6C"/>
    <w:rsid w:val="00196EA6"/>
    <w:rsid w:val="00196EA8"/>
    <w:rsid w:val="00196EAD"/>
    <w:rsid w:val="00196EC8"/>
    <w:rsid w:val="00196EF8"/>
    <w:rsid w:val="00196F00"/>
    <w:rsid w:val="00196F03"/>
    <w:rsid w:val="00196F1A"/>
    <w:rsid w:val="00196F3B"/>
    <w:rsid w:val="00196F70"/>
    <w:rsid w:val="00196F73"/>
    <w:rsid w:val="00196F88"/>
    <w:rsid w:val="00196FA8"/>
    <w:rsid w:val="00196FAC"/>
    <w:rsid w:val="00197016"/>
    <w:rsid w:val="00197049"/>
    <w:rsid w:val="0019709E"/>
    <w:rsid w:val="001970B5"/>
    <w:rsid w:val="001970BB"/>
    <w:rsid w:val="00197128"/>
    <w:rsid w:val="00197146"/>
    <w:rsid w:val="00197153"/>
    <w:rsid w:val="00197155"/>
    <w:rsid w:val="001971FB"/>
    <w:rsid w:val="001971FD"/>
    <w:rsid w:val="0019724C"/>
    <w:rsid w:val="00197255"/>
    <w:rsid w:val="00197285"/>
    <w:rsid w:val="001972D2"/>
    <w:rsid w:val="001972E4"/>
    <w:rsid w:val="0019731D"/>
    <w:rsid w:val="0019733B"/>
    <w:rsid w:val="001973B6"/>
    <w:rsid w:val="001973EC"/>
    <w:rsid w:val="001973F1"/>
    <w:rsid w:val="00197415"/>
    <w:rsid w:val="0019741A"/>
    <w:rsid w:val="00197427"/>
    <w:rsid w:val="00197431"/>
    <w:rsid w:val="001974A7"/>
    <w:rsid w:val="001974C1"/>
    <w:rsid w:val="00197521"/>
    <w:rsid w:val="00197595"/>
    <w:rsid w:val="001975B7"/>
    <w:rsid w:val="001975CB"/>
    <w:rsid w:val="00197621"/>
    <w:rsid w:val="00197639"/>
    <w:rsid w:val="00197644"/>
    <w:rsid w:val="00197645"/>
    <w:rsid w:val="00197654"/>
    <w:rsid w:val="00197662"/>
    <w:rsid w:val="0019769E"/>
    <w:rsid w:val="001976A4"/>
    <w:rsid w:val="001976AE"/>
    <w:rsid w:val="001976D8"/>
    <w:rsid w:val="001976E8"/>
    <w:rsid w:val="001976FB"/>
    <w:rsid w:val="001976FE"/>
    <w:rsid w:val="00197757"/>
    <w:rsid w:val="00197783"/>
    <w:rsid w:val="001977B7"/>
    <w:rsid w:val="001977BC"/>
    <w:rsid w:val="00197845"/>
    <w:rsid w:val="0019786B"/>
    <w:rsid w:val="0019788C"/>
    <w:rsid w:val="001978A2"/>
    <w:rsid w:val="001978C0"/>
    <w:rsid w:val="001978CC"/>
    <w:rsid w:val="001978F8"/>
    <w:rsid w:val="0019791B"/>
    <w:rsid w:val="00197926"/>
    <w:rsid w:val="00197949"/>
    <w:rsid w:val="00197972"/>
    <w:rsid w:val="0019797C"/>
    <w:rsid w:val="00197A15"/>
    <w:rsid w:val="00197A26"/>
    <w:rsid w:val="00197A7D"/>
    <w:rsid w:val="00197AA7"/>
    <w:rsid w:val="00197AA8"/>
    <w:rsid w:val="00197AEF"/>
    <w:rsid w:val="00197AF5"/>
    <w:rsid w:val="00197B17"/>
    <w:rsid w:val="00197B69"/>
    <w:rsid w:val="00197BB8"/>
    <w:rsid w:val="00197BBC"/>
    <w:rsid w:val="00197C05"/>
    <w:rsid w:val="00197C0F"/>
    <w:rsid w:val="00197C2C"/>
    <w:rsid w:val="00197CA5"/>
    <w:rsid w:val="00197CBE"/>
    <w:rsid w:val="00197CD7"/>
    <w:rsid w:val="00197CDC"/>
    <w:rsid w:val="00197CFE"/>
    <w:rsid w:val="00197D2C"/>
    <w:rsid w:val="00197D40"/>
    <w:rsid w:val="00197D44"/>
    <w:rsid w:val="00197D97"/>
    <w:rsid w:val="00197DBD"/>
    <w:rsid w:val="00197E08"/>
    <w:rsid w:val="00197E13"/>
    <w:rsid w:val="00197E14"/>
    <w:rsid w:val="00197E15"/>
    <w:rsid w:val="00197E49"/>
    <w:rsid w:val="00197E69"/>
    <w:rsid w:val="00197ECA"/>
    <w:rsid w:val="00197EF6"/>
    <w:rsid w:val="00197F46"/>
    <w:rsid w:val="00197F9A"/>
    <w:rsid w:val="00197FB3"/>
    <w:rsid w:val="00197FD1"/>
    <w:rsid w:val="00197FE5"/>
    <w:rsid w:val="001A0037"/>
    <w:rsid w:val="001A005C"/>
    <w:rsid w:val="001A005E"/>
    <w:rsid w:val="001A0067"/>
    <w:rsid w:val="001A0070"/>
    <w:rsid w:val="001A0083"/>
    <w:rsid w:val="001A0089"/>
    <w:rsid w:val="001A0108"/>
    <w:rsid w:val="001A012A"/>
    <w:rsid w:val="001A0138"/>
    <w:rsid w:val="001A0150"/>
    <w:rsid w:val="001A015C"/>
    <w:rsid w:val="001A0183"/>
    <w:rsid w:val="001A0187"/>
    <w:rsid w:val="001A01CB"/>
    <w:rsid w:val="001A01E6"/>
    <w:rsid w:val="001A01F6"/>
    <w:rsid w:val="001A021B"/>
    <w:rsid w:val="001A02A5"/>
    <w:rsid w:val="001A02CF"/>
    <w:rsid w:val="001A02DE"/>
    <w:rsid w:val="001A0305"/>
    <w:rsid w:val="001A03AB"/>
    <w:rsid w:val="001A03AD"/>
    <w:rsid w:val="001A03F7"/>
    <w:rsid w:val="001A03F9"/>
    <w:rsid w:val="001A0413"/>
    <w:rsid w:val="001A0426"/>
    <w:rsid w:val="001A043B"/>
    <w:rsid w:val="001A0445"/>
    <w:rsid w:val="001A044B"/>
    <w:rsid w:val="001A0458"/>
    <w:rsid w:val="001A047C"/>
    <w:rsid w:val="001A049A"/>
    <w:rsid w:val="001A0518"/>
    <w:rsid w:val="001A052C"/>
    <w:rsid w:val="001A0540"/>
    <w:rsid w:val="001A0583"/>
    <w:rsid w:val="001A05B4"/>
    <w:rsid w:val="001A05D0"/>
    <w:rsid w:val="001A05D2"/>
    <w:rsid w:val="001A0622"/>
    <w:rsid w:val="001A063E"/>
    <w:rsid w:val="001A0651"/>
    <w:rsid w:val="001A0659"/>
    <w:rsid w:val="001A0663"/>
    <w:rsid w:val="001A06BF"/>
    <w:rsid w:val="001A071D"/>
    <w:rsid w:val="001A071F"/>
    <w:rsid w:val="001A0728"/>
    <w:rsid w:val="001A0738"/>
    <w:rsid w:val="001A074A"/>
    <w:rsid w:val="001A07A8"/>
    <w:rsid w:val="001A07B2"/>
    <w:rsid w:val="001A07BE"/>
    <w:rsid w:val="001A07C5"/>
    <w:rsid w:val="001A07CF"/>
    <w:rsid w:val="001A07D3"/>
    <w:rsid w:val="001A07E5"/>
    <w:rsid w:val="001A0822"/>
    <w:rsid w:val="001A0829"/>
    <w:rsid w:val="001A0832"/>
    <w:rsid w:val="001A083D"/>
    <w:rsid w:val="001A0868"/>
    <w:rsid w:val="001A088F"/>
    <w:rsid w:val="001A089F"/>
    <w:rsid w:val="001A08AD"/>
    <w:rsid w:val="001A08C5"/>
    <w:rsid w:val="001A08E8"/>
    <w:rsid w:val="001A091E"/>
    <w:rsid w:val="001A093C"/>
    <w:rsid w:val="001A0979"/>
    <w:rsid w:val="001A0986"/>
    <w:rsid w:val="001A099B"/>
    <w:rsid w:val="001A09E2"/>
    <w:rsid w:val="001A0A30"/>
    <w:rsid w:val="001A0A72"/>
    <w:rsid w:val="001A0AA5"/>
    <w:rsid w:val="001A0AA7"/>
    <w:rsid w:val="001A0ABB"/>
    <w:rsid w:val="001A0AC3"/>
    <w:rsid w:val="001A0AC8"/>
    <w:rsid w:val="001A0AE4"/>
    <w:rsid w:val="001A0AF6"/>
    <w:rsid w:val="001A0B07"/>
    <w:rsid w:val="001A0B15"/>
    <w:rsid w:val="001A0B44"/>
    <w:rsid w:val="001A0B5E"/>
    <w:rsid w:val="001A0B80"/>
    <w:rsid w:val="001A0BD8"/>
    <w:rsid w:val="001A0BFE"/>
    <w:rsid w:val="001A0C2E"/>
    <w:rsid w:val="001A0C8C"/>
    <w:rsid w:val="001A0CCF"/>
    <w:rsid w:val="001A0D18"/>
    <w:rsid w:val="001A0D25"/>
    <w:rsid w:val="001A0D71"/>
    <w:rsid w:val="001A0D7A"/>
    <w:rsid w:val="001A0D81"/>
    <w:rsid w:val="001A0DE1"/>
    <w:rsid w:val="001A0E0C"/>
    <w:rsid w:val="001A0E25"/>
    <w:rsid w:val="001A0E42"/>
    <w:rsid w:val="001A0EA9"/>
    <w:rsid w:val="001A0EB3"/>
    <w:rsid w:val="001A0EED"/>
    <w:rsid w:val="001A0F0F"/>
    <w:rsid w:val="001A0F30"/>
    <w:rsid w:val="001A0FE0"/>
    <w:rsid w:val="001A0FE3"/>
    <w:rsid w:val="001A1049"/>
    <w:rsid w:val="001A107B"/>
    <w:rsid w:val="001A10B9"/>
    <w:rsid w:val="001A10ED"/>
    <w:rsid w:val="001A1151"/>
    <w:rsid w:val="001A116C"/>
    <w:rsid w:val="001A11B2"/>
    <w:rsid w:val="001A11B8"/>
    <w:rsid w:val="001A11E6"/>
    <w:rsid w:val="001A11FB"/>
    <w:rsid w:val="001A1254"/>
    <w:rsid w:val="001A1262"/>
    <w:rsid w:val="001A12EA"/>
    <w:rsid w:val="001A12FB"/>
    <w:rsid w:val="001A1336"/>
    <w:rsid w:val="001A133A"/>
    <w:rsid w:val="001A133B"/>
    <w:rsid w:val="001A1365"/>
    <w:rsid w:val="001A136D"/>
    <w:rsid w:val="001A1462"/>
    <w:rsid w:val="001A146E"/>
    <w:rsid w:val="001A14AA"/>
    <w:rsid w:val="001A158B"/>
    <w:rsid w:val="001A15AE"/>
    <w:rsid w:val="001A15B0"/>
    <w:rsid w:val="001A15FC"/>
    <w:rsid w:val="001A1647"/>
    <w:rsid w:val="001A1656"/>
    <w:rsid w:val="001A165D"/>
    <w:rsid w:val="001A1682"/>
    <w:rsid w:val="001A168F"/>
    <w:rsid w:val="001A16B2"/>
    <w:rsid w:val="001A16B7"/>
    <w:rsid w:val="001A16F9"/>
    <w:rsid w:val="001A173A"/>
    <w:rsid w:val="001A177C"/>
    <w:rsid w:val="001A177E"/>
    <w:rsid w:val="001A178B"/>
    <w:rsid w:val="001A178F"/>
    <w:rsid w:val="001A17B3"/>
    <w:rsid w:val="001A17F8"/>
    <w:rsid w:val="001A183D"/>
    <w:rsid w:val="001A186E"/>
    <w:rsid w:val="001A1896"/>
    <w:rsid w:val="001A18A3"/>
    <w:rsid w:val="001A18BB"/>
    <w:rsid w:val="001A194F"/>
    <w:rsid w:val="001A195A"/>
    <w:rsid w:val="001A1996"/>
    <w:rsid w:val="001A19B0"/>
    <w:rsid w:val="001A19DD"/>
    <w:rsid w:val="001A1A11"/>
    <w:rsid w:val="001A1A31"/>
    <w:rsid w:val="001A1A59"/>
    <w:rsid w:val="001A1AA2"/>
    <w:rsid w:val="001A1B0A"/>
    <w:rsid w:val="001A1B5B"/>
    <w:rsid w:val="001A1B61"/>
    <w:rsid w:val="001A1B63"/>
    <w:rsid w:val="001A1B77"/>
    <w:rsid w:val="001A1BB8"/>
    <w:rsid w:val="001A1C27"/>
    <w:rsid w:val="001A1C36"/>
    <w:rsid w:val="001A1C57"/>
    <w:rsid w:val="001A1C85"/>
    <w:rsid w:val="001A1D49"/>
    <w:rsid w:val="001A1D73"/>
    <w:rsid w:val="001A1D85"/>
    <w:rsid w:val="001A1D8B"/>
    <w:rsid w:val="001A1D9F"/>
    <w:rsid w:val="001A1DAF"/>
    <w:rsid w:val="001A1DB7"/>
    <w:rsid w:val="001A1DCB"/>
    <w:rsid w:val="001A1E36"/>
    <w:rsid w:val="001A1E58"/>
    <w:rsid w:val="001A1EA9"/>
    <w:rsid w:val="001A1F7D"/>
    <w:rsid w:val="001A1FBB"/>
    <w:rsid w:val="001A1FBC"/>
    <w:rsid w:val="001A1FEA"/>
    <w:rsid w:val="001A1FFC"/>
    <w:rsid w:val="001A2008"/>
    <w:rsid w:val="001A200E"/>
    <w:rsid w:val="001A2041"/>
    <w:rsid w:val="001A20B6"/>
    <w:rsid w:val="001A20D3"/>
    <w:rsid w:val="001A20E4"/>
    <w:rsid w:val="001A2112"/>
    <w:rsid w:val="001A2114"/>
    <w:rsid w:val="001A213A"/>
    <w:rsid w:val="001A2188"/>
    <w:rsid w:val="001A2193"/>
    <w:rsid w:val="001A2198"/>
    <w:rsid w:val="001A21E8"/>
    <w:rsid w:val="001A21EB"/>
    <w:rsid w:val="001A227F"/>
    <w:rsid w:val="001A22A5"/>
    <w:rsid w:val="001A22BC"/>
    <w:rsid w:val="001A234C"/>
    <w:rsid w:val="001A234D"/>
    <w:rsid w:val="001A23BA"/>
    <w:rsid w:val="001A23CE"/>
    <w:rsid w:val="001A245B"/>
    <w:rsid w:val="001A24AC"/>
    <w:rsid w:val="001A2502"/>
    <w:rsid w:val="001A2511"/>
    <w:rsid w:val="001A259F"/>
    <w:rsid w:val="001A25D4"/>
    <w:rsid w:val="001A25F2"/>
    <w:rsid w:val="001A2647"/>
    <w:rsid w:val="001A2678"/>
    <w:rsid w:val="001A2693"/>
    <w:rsid w:val="001A26BA"/>
    <w:rsid w:val="001A26DA"/>
    <w:rsid w:val="001A2724"/>
    <w:rsid w:val="001A2732"/>
    <w:rsid w:val="001A274A"/>
    <w:rsid w:val="001A278E"/>
    <w:rsid w:val="001A27FB"/>
    <w:rsid w:val="001A27FE"/>
    <w:rsid w:val="001A2809"/>
    <w:rsid w:val="001A2837"/>
    <w:rsid w:val="001A28B8"/>
    <w:rsid w:val="001A28D4"/>
    <w:rsid w:val="001A292D"/>
    <w:rsid w:val="001A2962"/>
    <w:rsid w:val="001A29A1"/>
    <w:rsid w:val="001A29B3"/>
    <w:rsid w:val="001A2A96"/>
    <w:rsid w:val="001A2AC4"/>
    <w:rsid w:val="001A2B0A"/>
    <w:rsid w:val="001A2B37"/>
    <w:rsid w:val="001A2B70"/>
    <w:rsid w:val="001A2B9F"/>
    <w:rsid w:val="001A2BC2"/>
    <w:rsid w:val="001A2BD7"/>
    <w:rsid w:val="001A2C59"/>
    <w:rsid w:val="001A2C73"/>
    <w:rsid w:val="001A2CA5"/>
    <w:rsid w:val="001A2CF1"/>
    <w:rsid w:val="001A2D1F"/>
    <w:rsid w:val="001A2D8F"/>
    <w:rsid w:val="001A2DBA"/>
    <w:rsid w:val="001A2DDC"/>
    <w:rsid w:val="001A2E62"/>
    <w:rsid w:val="001A2E64"/>
    <w:rsid w:val="001A2E70"/>
    <w:rsid w:val="001A2EE3"/>
    <w:rsid w:val="001A2EEC"/>
    <w:rsid w:val="001A2F9F"/>
    <w:rsid w:val="001A2FB0"/>
    <w:rsid w:val="001A3049"/>
    <w:rsid w:val="001A3060"/>
    <w:rsid w:val="001A30B6"/>
    <w:rsid w:val="001A30D8"/>
    <w:rsid w:val="001A3123"/>
    <w:rsid w:val="001A3149"/>
    <w:rsid w:val="001A31B5"/>
    <w:rsid w:val="001A31D7"/>
    <w:rsid w:val="001A31E4"/>
    <w:rsid w:val="001A31F8"/>
    <w:rsid w:val="001A321C"/>
    <w:rsid w:val="001A3237"/>
    <w:rsid w:val="001A327A"/>
    <w:rsid w:val="001A32B3"/>
    <w:rsid w:val="001A32FE"/>
    <w:rsid w:val="001A3341"/>
    <w:rsid w:val="001A3370"/>
    <w:rsid w:val="001A33D3"/>
    <w:rsid w:val="001A3438"/>
    <w:rsid w:val="001A3449"/>
    <w:rsid w:val="001A3452"/>
    <w:rsid w:val="001A3460"/>
    <w:rsid w:val="001A3471"/>
    <w:rsid w:val="001A3473"/>
    <w:rsid w:val="001A3474"/>
    <w:rsid w:val="001A3541"/>
    <w:rsid w:val="001A3565"/>
    <w:rsid w:val="001A3581"/>
    <w:rsid w:val="001A35CA"/>
    <w:rsid w:val="001A35E2"/>
    <w:rsid w:val="001A3621"/>
    <w:rsid w:val="001A363C"/>
    <w:rsid w:val="001A368E"/>
    <w:rsid w:val="001A369F"/>
    <w:rsid w:val="001A36AB"/>
    <w:rsid w:val="001A36D9"/>
    <w:rsid w:val="001A372B"/>
    <w:rsid w:val="001A3765"/>
    <w:rsid w:val="001A379A"/>
    <w:rsid w:val="001A37AB"/>
    <w:rsid w:val="001A37B0"/>
    <w:rsid w:val="001A37BE"/>
    <w:rsid w:val="001A37C4"/>
    <w:rsid w:val="001A37EE"/>
    <w:rsid w:val="001A3807"/>
    <w:rsid w:val="001A3814"/>
    <w:rsid w:val="001A3826"/>
    <w:rsid w:val="001A38B4"/>
    <w:rsid w:val="001A38D0"/>
    <w:rsid w:val="001A38FD"/>
    <w:rsid w:val="001A3906"/>
    <w:rsid w:val="001A39DD"/>
    <w:rsid w:val="001A39ED"/>
    <w:rsid w:val="001A39F5"/>
    <w:rsid w:val="001A3A02"/>
    <w:rsid w:val="001A3A2A"/>
    <w:rsid w:val="001A3A40"/>
    <w:rsid w:val="001A3A68"/>
    <w:rsid w:val="001A3A88"/>
    <w:rsid w:val="001A3A8C"/>
    <w:rsid w:val="001A3AE1"/>
    <w:rsid w:val="001A3B00"/>
    <w:rsid w:val="001A3B30"/>
    <w:rsid w:val="001A3B31"/>
    <w:rsid w:val="001A3B3D"/>
    <w:rsid w:val="001A3BE6"/>
    <w:rsid w:val="001A3C4F"/>
    <w:rsid w:val="001A3C72"/>
    <w:rsid w:val="001A3C82"/>
    <w:rsid w:val="001A3C96"/>
    <w:rsid w:val="001A3CC3"/>
    <w:rsid w:val="001A3CE1"/>
    <w:rsid w:val="001A3D31"/>
    <w:rsid w:val="001A3D58"/>
    <w:rsid w:val="001A3D8B"/>
    <w:rsid w:val="001A3D9D"/>
    <w:rsid w:val="001A3DB4"/>
    <w:rsid w:val="001A3E16"/>
    <w:rsid w:val="001A3E32"/>
    <w:rsid w:val="001A3E41"/>
    <w:rsid w:val="001A3E4C"/>
    <w:rsid w:val="001A3E4D"/>
    <w:rsid w:val="001A3E6D"/>
    <w:rsid w:val="001A3E87"/>
    <w:rsid w:val="001A3EC6"/>
    <w:rsid w:val="001A3EE8"/>
    <w:rsid w:val="001A3EED"/>
    <w:rsid w:val="001A3F1D"/>
    <w:rsid w:val="001A3F2B"/>
    <w:rsid w:val="001A3F33"/>
    <w:rsid w:val="001A3F3D"/>
    <w:rsid w:val="001A3F5B"/>
    <w:rsid w:val="001A3F97"/>
    <w:rsid w:val="001A3FA6"/>
    <w:rsid w:val="001A3FAC"/>
    <w:rsid w:val="001A3FCD"/>
    <w:rsid w:val="001A400B"/>
    <w:rsid w:val="001A4069"/>
    <w:rsid w:val="001A409D"/>
    <w:rsid w:val="001A40C4"/>
    <w:rsid w:val="001A413B"/>
    <w:rsid w:val="001A4169"/>
    <w:rsid w:val="001A416E"/>
    <w:rsid w:val="001A4171"/>
    <w:rsid w:val="001A417C"/>
    <w:rsid w:val="001A41ED"/>
    <w:rsid w:val="001A41F6"/>
    <w:rsid w:val="001A4207"/>
    <w:rsid w:val="001A4273"/>
    <w:rsid w:val="001A42EC"/>
    <w:rsid w:val="001A42EF"/>
    <w:rsid w:val="001A4300"/>
    <w:rsid w:val="001A4304"/>
    <w:rsid w:val="001A4317"/>
    <w:rsid w:val="001A4345"/>
    <w:rsid w:val="001A4362"/>
    <w:rsid w:val="001A439F"/>
    <w:rsid w:val="001A43A6"/>
    <w:rsid w:val="001A43B6"/>
    <w:rsid w:val="001A43EF"/>
    <w:rsid w:val="001A4443"/>
    <w:rsid w:val="001A449C"/>
    <w:rsid w:val="001A44AA"/>
    <w:rsid w:val="001A44AE"/>
    <w:rsid w:val="001A44B5"/>
    <w:rsid w:val="001A44C8"/>
    <w:rsid w:val="001A4547"/>
    <w:rsid w:val="001A456B"/>
    <w:rsid w:val="001A45AA"/>
    <w:rsid w:val="001A45BF"/>
    <w:rsid w:val="001A45DA"/>
    <w:rsid w:val="001A4609"/>
    <w:rsid w:val="001A463C"/>
    <w:rsid w:val="001A4647"/>
    <w:rsid w:val="001A469B"/>
    <w:rsid w:val="001A46E7"/>
    <w:rsid w:val="001A46FB"/>
    <w:rsid w:val="001A4784"/>
    <w:rsid w:val="001A47A8"/>
    <w:rsid w:val="001A47BC"/>
    <w:rsid w:val="001A485E"/>
    <w:rsid w:val="001A48A4"/>
    <w:rsid w:val="001A48A7"/>
    <w:rsid w:val="001A48A8"/>
    <w:rsid w:val="001A48CD"/>
    <w:rsid w:val="001A4943"/>
    <w:rsid w:val="001A495C"/>
    <w:rsid w:val="001A495E"/>
    <w:rsid w:val="001A4967"/>
    <w:rsid w:val="001A4996"/>
    <w:rsid w:val="001A499B"/>
    <w:rsid w:val="001A4A00"/>
    <w:rsid w:val="001A4A73"/>
    <w:rsid w:val="001A4A75"/>
    <w:rsid w:val="001A4AA1"/>
    <w:rsid w:val="001A4AA6"/>
    <w:rsid w:val="001A4AAF"/>
    <w:rsid w:val="001A4AB1"/>
    <w:rsid w:val="001A4AB6"/>
    <w:rsid w:val="001A4AC3"/>
    <w:rsid w:val="001A4B13"/>
    <w:rsid w:val="001A4B18"/>
    <w:rsid w:val="001A4BB4"/>
    <w:rsid w:val="001A4BC3"/>
    <w:rsid w:val="001A4C12"/>
    <w:rsid w:val="001A4C59"/>
    <w:rsid w:val="001A4C67"/>
    <w:rsid w:val="001A4C93"/>
    <w:rsid w:val="001A4C9D"/>
    <w:rsid w:val="001A4D22"/>
    <w:rsid w:val="001A4D2D"/>
    <w:rsid w:val="001A4DB7"/>
    <w:rsid w:val="001A4DC9"/>
    <w:rsid w:val="001A4DEF"/>
    <w:rsid w:val="001A4E59"/>
    <w:rsid w:val="001A4E64"/>
    <w:rsid w:val="001A4E82"/>
    <w:rsid w:val="001A4E88"/>
    <w:rsid w:val="001A4E97"/>
    <w:rsid w:val="001A4EA9"/>
    <w:rsid w:val="001A4F0A"/>
    <w:rsid w:val="001A4F15"/>
    <w:rsid w:val="001A4F48"/>
    <w:rsid w:val="001A4F5A"/>
    <w:rsid w:val="001A4F60"/>
    <w:rsid w:val="001A4F61"/>
    <w:rsid w:val="001A4F8A"/>
    <w:rsid w:val="001A4FCA"/>
    <w:rsid w:val="001A4FF9"/>
    <w:rsid w:val="001A502A"/>
    <w:rsid w:val="001A507D"/>
    <w:rsid w:val="001A5096"/>
    <w:rsid w:val="001A50BA"/>
    <w:rsid w:val="001A5132"/>
    <w:rsid w:val="001A5177"/>
    <w:rsid w:val="001A5179"/>
    <w:rsid w:val="001A51AB"/>
    <w:rsid w:val="001A51BB"/>
    <w:rsid w:val="001A51D5"/>
    <w:rsid w:val="001A51D8"/>
    <w:rsid w:val="001A521B"/>
    <w:rsid w:val="001A521E"/>
    <w:rsid w:val="001A529C"/>
    <w:rsid w:val="001A52B3"/>
    <w:rsid w:val="001A52F4"/>
    <w:rsid w:val="001A5337"/>
    <w:rsid w:val="001A5339"/>
    <w:rsid w:val="001A5359"/>
    <w:rsid w:val="001A5393"/>
    <w:rsid w:val="001A53A0"/>
    <w:rsid w:val="001A541B"/>
    <w:rsid w:val="001A5458"/>
    <w:rsid w:val="001A54E0"/>
    <w:rsid w:val="001A54E2"/>
    <w:rsid w:val="001A5520"/>
    <w:rsid w:val="001A5535"/>
    <w:rsid w:val="001A55EF"/>
    <w:rsid w:val="001A5609"/>
    <w:rsid w:val="001A5616"/>
    <w:rsid w:val="001A567E"/>
    <w:rsid w:val="001A56A0"/>
    <w:rsid w:val="001A56A9"/>
    <w:rsid w:val="001A56BB"/>
    <w:rsid w:val="001A56D4"/>
    <w:rsid w:val="001A56DC"/>
    <w:rsid w:val="001A56E9"/>
    <w:rsid w:val="001A571A"/>
    <w:rsid w:val="001A573B"/>
    <w:rsid w:val="001A5772"/>
    <w:rsid w:val="001A5788"/>
    <w:rsid w:val="001A57D2"/>
    <w:rsid w:val="001A57FF"/>
    <w:rsid w:val="001A580E"/>
    <w:rsid w:val="001A58EC"/>
    <w:rsid w:val="001A593F"/>
    <w:rsid w:val="001A596F"/>
    <w:rsid w:val="001A5994"/>
    <w:rsid w:val="001A59B8"/>
    <w:rsid w:val="001A59EA"/>
    <w:rsid w:val="001A5A4C"/>
    <w:rsid w:val="001A5A7B"/>
    <w:rsid w:val="001A5A7F"/>
    <w:rsid w:val="001A5A82"/>
    <w:rsid w:val="001A5AAB"/>
    <w:rsid w:val="001A5AFE"/>
    <w:rsid w:val="001A5B81"/>
    <w:rsid w:val="001A5B85"/>
    <w:rsid w:val="001A5BA6"/>
    <w:rsid w:val="001A5BEB"/>
    <w:rsid w:val="001A5BEC"/>
    <w:rsid w:val="001A5BF6"/>
    <w:rsid w:val="001A5C15"/>
    <w:rsid w:val="001A5C18"/>
    <w:rsid w:val="001A5C2C"/>
    <w:rsid w:val="001A5C3B"/>
    <w:rsid w:val="001A5C5F"/>
    <w:rsid w:val="001A5C7F"/>
    <w:rsid w:val="001A5C8B"/>
    <w:rsid w:val="001A5CC7"/>
    <w:rsid w:val="001A5CCF"/>
    <w:rsid w:val="001A5D35"/>
    <w:rsid w:val="001A5D44"/>
    <w:rsid w:val="001A5D49"/>
    <w:rsid w:val="001A5D68"/>
    <w:rsid w:val="001A5D8F"/>
    <w:rsid w:val="001A5D97"/>
    <w:rsid w:val="001A5D9C"/>
    <w:rsid w:val="001A5DA4"/>
    <w:rsid w:val="001A5DB5"/>
    <w:rsid w:val="001A5DCD"/>
    <w:rsid w:val="001A5DDB"/>
    <w:rsid w:val="001A5DE1"/>
    <w:rsid w:val="001A5DFD"/>
    <w:rsid w:val="001A5EBF"/>
    <w:rsid w:val="001A5F2B"/>
    <w:rsid w:val="001A5F32"/>
    <w:rsid w:val="001A5F70"/>
    <w:rsid w:val="001A5F88"/>
    <w:rsid w:val="001A602A"/>
    <w:rsid w:val="001A6034"/>
    <w:rsid w:val="001A6041"/>
    <w:rsid w:val="001A6057"/>
    <w:rsid w:val="001A6060"/>
    <w:rsid w:val="001A6075"/>
    <w:rsid w:val="001A6093"/>
    <w:rsid w:val="001A60D6"/>
    <w:rsid w:val="001A60D9"/>
    <w:rsid w:val="001A60E5"/>
    <w:rsid w:val="001A60FD"/>
    <w:rsid w:val="001A60FF"/>
    <w:rsid w:val="001A6125"/>
    <w:rsid w:val="001A613E"/>
    <w:rsid w:val="001A615C"/>
    <w:rsid w:val="001A619B"/>
    <w:rsid w:val="001A61E2"/>
    <w:rsid w:val="001A61E5"/>
    <w:rsid w:val="001A620A"/>
    <w:rsid w:val="001A6244"/>
    <w:rsid w:val="001A6253"/>
    <w:rsid w:val="001A6264"/>
    <w:rsid w:val="001A626C"/>
    <w:rsid w:val="001A628D"/>
    <w:rsid w:val="001A6298"/>
    <w:rsid w:val="001A62A5"/>
    <w:rsid w:val="001A62A7"/>
    <w:rsid w:val="001A62AA"/>
    <w:rsid w:val="001A62B9"/>
    <w:rsid w:val="001A6302"/>
    <w:rsid w:val="001A6361"/>
    <w:rsid w:val="001A6375"/>
    <w:rsid w:val="001A63CA"/>
    <w:rsid w:val="001A63F8"/>
    <w:rsid w:val="001A6415"/>
    <w:rsid w:val="001A643A"/>
    <w:rsid w:val="001A646C"/>
    <w:rsid w:val="001A6489"/>
    <w:rsid w:val="001A64BF"/>
    <w:rsid w:val="001A64E6"/>
    <w:rsid w:val="001A6517"/>
    <w:rsid w:val="001A6544"/>
    <w:rsid w:val="001A6571"/>
    <w:rsid w:val="001A6584"/>
    <w:rsid w:val="001A65A6"/>
    <w:rsid w:val="001A65E4"/>
    <w:rsid w:val="001A65E9"/>
    <w:rsid w:val="001A661D"/>
    <w:rsid w:val="001A661F"/>
    <w:rsid w:val="001A6662"/>
    <w:rsid w:val="001A6680"/>
    <w:rsid w:val="001A6686"/>
    <w:rsid w:val="001A6690"/>
    <w:rsid w:val="001A669A"/>
    <w:rsid w:val="001A66B3"/>
    <w:rsid w:val="001A66D6"/>
    <w:rsid w:val="001A66FA"/>
    <w:rsid w:val="001A6785"/>
    <w:rsid w:val="001A678A"/>
    <w:rsid w:val="001A67A8"/>
    <w:rsid w:val="001A67EA"/>
    <w:rsid w:val="001A67FA"/>
    <w:rsid w:val="001A67FB"/>
    <w:rsid w:val="001A6809"/>
    <w:rsid w:val="001A6824"/>
    <w:rsid w:val="001A686C"/>
    <w:rsid w:val="001A6883"/>
    <w:rsid w:val="001A68D3"/>
    <w:rsid w:val="001A68D9"/>
    <w:rsid w:val="001A68E1"/>
    <w:rsid w:val="001A68ED"/>
    <w:rsid w:val="001A692D"/>
    <w:rsid w:val="001A695F"/>
    <w:rsid w:val="001A6975"/>
    <w:rsid w:val="001A69C2"/>
    <w:rsid w:val="001A69C7"/>
    <w:rsid w:val="001A6A05"/>
    <w:rsid w:val="001A6A16"/>
    <w:rsid w:val="001A6A71"/>
    <w:rsid w:val="001A6B22"/>
    <w:rsid w:val="001A6B46"/>
    <w:rsid w:val="001A6B84"/>
    <w:rsid w:val="001A6BA3"/>
    <w:rsid w:val="001A6BD4"/>
    <w:rsid w:val="001A6BD5"/>
    <w:rsid w:val="001A6BD7"/>
    <w:rsid w:val="001A6C0B"/>
    <w:rsid w:val="001A6C38"/>
    <w:rsid w:val="001A6C5C"/>
    <w:rsid w:val="001A6C8A"/>
    <w:rsid w:val="001A6C8C"/>
    <w:rsid w:val="001A6C9E"/>
    <w:rsid w:val="001A6D4D"/>
    <w:rsid w:val="001A6DD6"/>
    <w:rsid w:val="001A6DDB"/>
    <w:rsid w:val="001A6E0F"/>
    <w:rsid w:val="001A6EB9"/>
    <w:rsid w:val="001A6EF3"/>
    <w:rsid w:val="001A6F03"/>
    <w:rsid w:val="001A6F59"/>
    <w:rsid w:val="001A6F5D"/>
    <w:rsid w:val="001A6F60"/>
    <w:rsid w:val="001A6F70"/>
    <w:rsid w:val="001A6F91"/>
    <w:rsid w:val="001A6F9C"/>
    <w:rsid w:val="001A6FC2"/>
    <w:rsid w:val="001A7050"/>
    <w:rsid w:val="001A7063"/>
    <w:rsid w:val="001A707A"/>
    <w:rsid w:val="001A708D"/>
    <w:rsid w:val="001A70AE"/>
    <w:rsid w:val="001A70BF"/>
    <w:rsid w:val="001A70CB"/>
    <w:rsid w:val="001A70E7"/>
    <w:rsid w:val="001A70EE"/>
    <w:rsid w:val="001A7108"/>
    <w:rsid w:val="001A7114"/>
    <w:rsid w:val="001A7147"/>
    <w:rsid w:val="001A7168"/>
    <w:rsid w:val="001A7292"/>
    <w:rsid w:val="001A72CA"/>
    <w:rsid w:val="001A72F6"/>
    <w:rsid w:val="001A7306"/>
    <w:rsid w:val="001A7351"/>
    <w:rsid w:val="001A735D"/>
    <w:rsid w:val="001A73CC"/>
    <w:rsid w:val="001A73D6"/>
    <w:rsid w:val="001A73E0"/>
    <w:rsid w:val="001A742E"/>
    <w:rsid w:val="001A743C"/>
    <w:rsid w:val="001A747B"/>
    <w:rsid w:val="001A74A2"/>
    <w:rsid w:val="001A74AF"/>
    <w:rsid w:val="001A74B0"/>
    <w:rsid w:val="001A74D1"/>
    <w:rsid w:val="001A74EA"/>
    <w:rsid w:val="001A7567"/>
    <w:rsid w:val="001A7578"/>
    <w:rsid w:val="001A7591"/>
    <w:rsid w:val="001A761C"/>
    <w:rsid w:val="001A763D"/>
    <w:rsid w:val="001A768A"/>
    <w:rsid w:val="001A76EF"/>
    <w:rsid w:val="001A771F"/>
    <w:rsid w:val="001A773A"/>
    <w:rsid w:val="001A7765"/>
    <w:rsid w:val="001A77CD"/>
    <w:rsid w:val="001A782B"/>
    <w:rsid w:val="001A783D"/>
    <w:rsid w:val="001A787E"/>
    <w:rsid w:val="001A78C9"/>
    <w:rsid w:val="001A790A"/>
    <w:rsid w:val="001A7947"/>
    <w:rsid w:val="001A7988"/>
    <w:rsid w:val="001A79AA"/>
    <w:rsid w:val="001A7A41"/>
    <w:rsid w:val="001A7A83"/>
    <w:rsid w:val="001A7AAC"/>
    <w:rsid w:val="001A7AC4"/>
    <w:rsid w:val="001A7ADA"/>
    <w:rsid w:val="001A7ADE"/>
    <w:rsid w:val="001A7AF1"/>
    <w:rsid w:val="001A7AF8"/>
    <w:rsid w:val="001A7B0E"/>
    <w:rsid w:val="001A7B21"/>
    <w:rsid w:val="001A7B2D"/>
    <w:rsid w:val="001A7B3F"/>
    <w:rsid w:val="001A7B6F"/>
    <w:rsid w:val="001A7BD6"/>
    <w:rsid w:val="001A7C55"/>
    <w:rsid w:val="001A7C78"/>
    <w:rsid w:val="001A7C81"/>
    <w:rsid w:val="001A7C8B"/>
    <w:rsid w:val="001A7C94"/>
    <w:rsid w:val="001A7D3F"/>
    <w:rsid w:val="001A7DB9"/>
    <w:rsid w:val="001A7DDF"/>
    <w:rsid w:val="001A7E25"/>
    <w:rsid w:val="001A7E47"/>
    <w:rsid w:val="001A7E5F"/>
    <w:rsid w:val="001A7E64"/>
    <w:rsid w:val="001A7ECE"/>
    <w:rsid w:val="001A7EE5"/>
    <w:rsid w:val="001A7F09"/>
    <w:rsid w:val="001A7F42"/>
    <w:rsid w:val="001A7F6D"/>
    <w:rsid w:val="001A7F86"/>
    <w:rsid w:val="001A7FFA"/>
    <w:rsid w:val="001B000E"/>
    <w:rsid w:val="001B0017"/>
    <w:rsid w:val="001B001B"/>
    <w:rsid w:val="001B002E"/>
    <w:rsid w:val="001B0065"/>
    <w:rsid w:val="001B0117"/>
    <w:rsid w:val="001B0140"/>
    <w:rsid w:val="001B018A"/>
    <w:rsid w:val="001B019F"/>
    <w:rsid w:val="001B01AA"/>
    <w:rsid w:val="001B0256"/>
    <w:rsid w:val="001B028C"/>
    <w:rsid w:val="001B02CC"/>
    <w:rsid w:val="001B02CF"/>
    <w:rsid w:val="001B02DB"/>
    <w:rsid w:val="001B031D"/>
    <w:rsid w:val="001B0326"/>
    <w:rsid w:val="001B0369"/>
    <w:rsid w:val="001B0374"/>
    <w:rsid w:val="001B0398"/>
    <w:rsid w:val="001B03B6"/>
    <w:rsid w:val="001B03D4"/>
    <w:rsid w:val="001B0452"/>
    <w:rsid w:val="001B0460"/>
    <w:rsid w:val="001B0488"/>
    <w:rsid w:val="001B04E0"/>
    <w:rsid w:val="001B04EC"/>
    <w:rsid w:val="001B04F8"/>
    <w:rsid w:val="001B0529"/>
    <w:rsid w:val="001B052C"/>
    <w:rsid w:val="001B058F"/>
    <w:rsid w:val="001B05AB"/>
    <w:rsid w:val="001B05C3"/>
    <w:rsid w:val="001B05C8"/>
    <w:rsid w:val="001B05F0"/>
    <w:rsid w:val="001B0634"/>
    <w:rsid w:val="001B06FA"/>
    <w:rsid w:val="001B0717"/>
    <w:rsid w:val="001B073F"/>
    <w:rsid w:val="001B0791"/>
    <w:rsid w:val="001B07AC"/>
    <w:rsid w:val="001B07B5"/>
    <w:rsid w:val="001B07DD"/>
    <w:rsid w:val="001B07E4"/>
    <w:rsid w:val="001B080E"/>
    <w:rsid w:val="001B0818"/>
    <w:rsid w:val="001B0819"/>
    <w:rsid w:val="001B081C"/>
    <w:rsid w:val="001B083F"/>
    <w:rsid w:val="001B0858"/>
    <w:rsid w:val="001B0860"/>
    <w:rsid w:val="001B0863"/>
    <w:rsid w:val="001B08A6"/>
    <w:rsid w:val="001B08BC"/>
    <w:rsid w:val="001B08FA"/>
    <w:rsid w:val="001B08FB"/>
    <w:rsid w:val="001B098B"/>
    <w:rsid w:val="001B099A"/>
    <w:rsid w:val="001B09A2"/>
    <w:rsid w:val="001B0A09"/>
    <w:rsid w:val="001B0A2E"/>
    <w:rsid w:val="001B0A3B"/>
    <w:rsid w:val="001B0A40"/>
    <w:rsid w:val="001B0A41"/>
    <w:rsid w:val="001B0AAA"/>
    <w:rsid w:val="001B0AAD"/>
    <w:rsid w:val="001B0AEC"/>
    <w:rsid w:val="001B0B16"/>
    <w:rsid w:val="001B0B2C"/>
    <w:rsid w:val="001B0B66"/>
    <w:rsid w:val="001B0B7E"/>
    <w:rsid w:val="001B0BCF"/>
    <w:rsid w:val="001B0BD9"/>
    <w:rsid w:val="001B0BDA"/>
    <w:rsid w:val="001B0BEE"/>
    <w:rsid w:val="001B0C0D"/>
    <w:rsid w:val="001B0C41"/>
    <w:rsid w:val="001B0C79"/>
    <w:rsid w:val="001B0C7A"/>
    <w:rsid w:val="001B0C86"/>
    <w:rsid w:val="001B0C94"/>
    <w:rsid w:val="001B0C95"/>
    <w:rsid w:val="001B0C99"/>
    <w:rsid w:val="001B0CC9"/>
    <w:rsid w:val="001B0CD6"/>
    <w:rsid w:val="001B0CE0"/>
    <w:rsid w:val="001B0D0C"/>
    <w:rsid w:val="001B0D0D"/>
    <w:rsid w:val="001B0D3F"/>
    <w:rsid w:val="001B0D59"/>
    <w:rsid w:val="001B0D71"/>
    <w:rsid w:val="001B0DA4"/>
    <w:rsid w:val="001B0DD1"/>
    <w:rsid w:val="001B0DE5"/>
    <w:rsid w:val="001B0DF3"/>
    <w:rsid w:val="001B0E20"/>
    <w:rsid w:val="001B0E58"/>
    <w:rsid w:val="001B0F5D"/>
    <w:rsid w:val="001B0F68"/>
    <w:rsid w:val="001B0FAF"/>
    <w:rsid w:val="001B0FB6"/>
    <w:rsid w:val="001B0FCB"/>
    <w:rsid w:val="001B0FE1"/>
    <w:rsid w:val="001B0FF3"/>
    <w:rsid w:val="001B1004"/>
    <w:rsid w:val="001B1020"/>
    <w:rsid w:val="001B1032"/>
    <w:rsid w:val="001B1086"/>
    <w:rsid w:val="001B10AA"/>
    <w:rsid w:val="001B10BB"/>
    <w:rsid w:val="001B10D8"/>
    <w:rsid w:val="001B1134"/>
    <w:rsid w:val="001B1161"/>
    <w:rsid w:val="001B1184"/>
    <w:rsid w:val="001B1191"/>
    <w:rsid w:val="001B11D6"/>
    <w:rsid w:val="001B1203"/>
    <w:rsid w:val="001B1233"/>
    <w:rsid w:val="001B12B4"/>
    <w:rsid w:val="001B12E6"/>
    <w:rsid w:val="001B12F8"/>
    <w:rsid w:val="001B1315"/>
    <w:rsid w:val="001B133F"/>
    <w:rsid w:val="001B1355"/>
    <w:rsid w:val="001B13AB"/>
    <w:rsid w:val="001B13F1"/>
    <w:rsid w:val="001B13F2"/>
    <w:rsid w:val="001B1411"/>
    <w:rsid w:val="001B147E"/>
    <w:rsid w:val="001B14AC"/>
    <w:rsid w:val="001B153E"/>
    <w:rsid w:val="001B1565"/>
    <w:rsid w:val="001B1570"/>
    <w:rsid w:val="001B15D2"/>
    <w:rsid w:val="001B15D9"/>
    <w:rsid w:val="001B1699"/>
    <w:rsid w:val="001B16A5"/>
    <w:rsid w:val="001B16AA"/>
    <w:rsid w:val="001B170D"/>
    <w:rsid w:val="001B1719"/>
    <w:rsid w:val="001B171D"/>
    <w:rsid w:val="001B1731"/>
    <w:rsid w:val="001B173A"/>
    <w:rsid w:val="001B173B"/>
    <w:rsid w:val="001B1751"/>
    <w:rsid w:val="001B175E"/>
    <w:rsid w:val="001B179F"/>
    <w:rsid w:val="001B17AB"/>
    <w:rsid w:val="001B17BC"/>
    <w:rsid w:val="001B17C9"/>
    <w:rsid w:val="001B17D7"/>
    <w:rsid w:val="001B17F1"/>
    <w:rsid w:val="001B1817"/>
    <w:rsid w:val="001B1824"/>
    <w:rsid w:val="001B1837"/>
    <w:rsid w:val="001B18AA"/>
    <w:rsid w:val="001B18AF"/>
    <w:rsid w:val="001B18B3"/>
    <w:rsid w:val="001B18BF"/>
    <w:rsid w:val="001B18FF"/>
    <w:rsid w:val="001B1905"/>
    <w:rsid w:val="001B1938"/>
    <w:rsid w:val="001B193C"/>
    <w:rsid w:val="001B1988"/>
    <w:rsid w:val="001B1998"/>
    <w:rsid w:val="001B19C4"/>
    <w:rsid w:val="001B19EA"/>
    <w:rsid w:val="001B1A32"/>
    <w:rsid w:val="001B1A45"/>
    <w:rsid w:val="001B1A64"/>
    <w:rsid w:val="001B1A66"/>
    <w:rsid w:val="001B1AA1"/>
    <w:rsid w:val="001B1AEF"/>
    <w:rsid w:val="001B1B0A"/>
    <w:rsid w:val="001B1B0C"/>
    <w:rsid w:val="001B1B65"/>
    <w:rsid w:val="001B1B6C"/>
    <w:rsid w:val="001B1B94"/>
    <w:rsid w:val="001B1BA0"/>
    <w:rsid w:val="001B1BBE"/>
    <w:rsid w:val="001B1BE2"/>
    <w:rsid w:val="001B1C14"/>
    <w:rsid w:val="001B1C3D"/>
    <w:rsid w:val="001B1C4D"/>
    <w:rsid w:val="001B1C5E"/>
    <w:rsid w:val="001B1C69"/>
    <w:rsid w:val="001B1C6C"/>
    <w:rsid w:val="001B1CEE"/>
    <w:rsid w:val="001B1CF8"/>
    <w:rsid w:val="001B1CFE"/>
    <w:rsid w:val="001B1D2B"/>
    <w:rsid w:val="001B1DB4"/>
    <w:rsid w:val="001B1DCA"/>
    <w:rsid w:val="001B1DEE"/>
    <w:rsid w:val="001B1DF9"/>
    <w:rsid w:val="001B1E0C"/>
    <w:rsid w:val="001B1E1C"/>
    <w:rsid w:val="001B1E2A"/>
    <w:rsid w:val="001B1E39"/>
    <w:rsid w:val="001B1E3E"/>
    <w:rsid w:val="001B1E4D"/>
    <w:rsid w:val="001B1E73"/>
    <w:rsid w:val="001B1F0B"/>
    <w:rsid w:val="001B1F25"/>
    <w:rsid w:val="001B1F4B"/>
    <w:rsid w:val="001B1F54"/>
    <w:rsid w:val="001B1F57"/>
    <w:rsid w:val="001B1F69"/>
    <w:rsid w:val="001B1F75"/>
    <w:rsid w:val="001B1FA0"/>
    <w:rsid w:val="001B1FB0"/>
    <w:rsid w:val="001B1FDC"/>
    <w:rsid w:val="001B1FEE"/>
    <w:rsid w:val="001B2000"/>
    <w:rsid w:val="001B2026"/>
    <w:rsid w:val="001B2072"/>
    <w:rsid w:val="001B2081"/>
    <w:rsid w:val="001B20A6"/>
    <w:rsid w:val="001B210E"/>
    <w:rsid w:val="001B2125"/>
    <w:rsid w:val="001B21DB"/>
    <w:rsid w:val="001B21ED"/>
    <w:rsid w:val="001B21EF"/>
    <w:rsid w:val="001B221A"/>
    <w:rsid w:val="001B2225"/>
    <w:rsid w:val="001B2244"/>
    <w:rsid w:val="001B229B"/>
    <w:rsid w:val="001B22C5"/>
    <w:rsid w:val="001B22C6"/>
    <w:rsid w:val="001B22E4"/>
    <w:rsid w:val="001B237A"/>
    <w:rsid w:val="001B2393"/>
    <w:rsid w:val="001B23C8"/>
    <w:rsid w:val="001B23F5"/>
    <w:rsid w:val="001B23F9"/>
    <w:rsid w:val="001B2418"/>
    <w:rsid w:val="001B241C"/>
    <w:rsid w:val="001B2437"/>
    <w:rsid w:val="001B243D"/>
    <w:rsid w:val="001B2464"/>
    <w:rsid w:val="001B246A"/>
    <w:rsid w:val="001B2493"/>
    <w:rsid w:val="001B24B2"/>
    <w:rsid w:val="001B24D3"/>
    <w:rsid w:val="001B24E1"/>
    <w:rsid w:val="001B2511"/>
    <w:rsid w:val="001B25E9"/>
    <w:rsid w:val="001B25EF"/>
    <w:rsid w:val="001B25F6"/>
    <w:rsid w:val="001B25F9"/>
    <w:rsid w:val="001B262C"/>
    <w:rsid w:val="001B2646"/>
    <w:rsid w:val="001B2658"/>
    <w:rsid w:val="001B2679"/>
    <w:rsid w:val="001B268A"/>
    <w:rsid w:val="001B268F"/>
    <w:rsid w:val="001B26BC"/>
    <w:rsid w:val="001B26C1"/>
    <w:rsid w:val="001B26CF"/>
    <w:rsid w:val="001B2700"/>
    <w:rsid w:val="001B2711"/>
    <w:rsid w:val="001B2727"/>
    <w:rsid w:val="001B273D"/>
    <w:rsid w:val="001B273E"/>
    <w:rsid w:val="001B2759"/>
    <w:rsid w:val="001B2766"/>
    <w:rsid w:val="001B2770"/>
    <w:rsid w:val="001B278A"/>
    <w:rsid w:val="001B27C6"/>
    <w:rsid w:val="001B27C9"/>
    <w:rsid w:val="001B27D6"/>
    <w:rsid w:val="001B2827"/>
    <w:rsid w:val="001B283E"/>
    <w:rsid w:val="001B287B"/>
    <w:rsid w:val="001B288C"/>
    <w:rsid w:val="001B28D3"/>
    <w:rsid w:val="001B2921"/>
    <w:rsid w:val="001B2993"/>
    <w:rsid w:val="001B29AB"/>
    <w:rsid w:val="001B29E9"/>
    <w:rsid w:val="001B29EF"/>
    <w:rsid w:val="001B29F3"/>
    <w:rsid w:val="001B2A21"/>
    <w:rsid w:val="001B2A34"/>
    <w:rsid w:val="001B2A3C"/>
    <w:rsid w:val="001B2A6F"/>
    <w:rsid w:val="001B2AAD"/>
    <w:rsid w:val="001B2AB4"/>
    <w:rsid w:val="001B2B04"/>
    <w:rsid w:val="001B2B1F"/>
    <w:rsid w:val="001B2B45"/>
    <w:rsid w:val="001B2B9F"/>
    <w:rsid w:val="001B2BA7"/>
    <w:rsid w:val="001B2BB6"/>
    <w:rsid w:val="001B2C27"/>
    <w:rsid w:val="001B2C32"/>
    <w:rsid w:val="001B2C4C"/>
    <w:rsid w:val="001B2C5B"/>
    <w:rsid w:val="001B2C6E"/>
    <w:rsid w:val="001B2C71"/>
    <w:rsid w:val="001B2CA2"/>
    <w:rsid w:val="001B2CA8"/>
    <w:rsid w:val="001B2CA9"/>
    <w:rsid w:val="001B2CB9"/>
    <w:rsid w:val="001B2CF0"/>
    <w:rsid w:val="001B2D5C"/>
    <w:rsid w:val="001B2D66"/>
    <w:rsid w:val="001B2DB2"/>
    <w:rsid w:val="001B2DC4"/>
    <w:rsid w:val="001B2DC7"/>
    <w:rsid w:val="001B2DFD"/>
    <w:rsid w:val="001B2E5A"/>
    <w:rsid w:val="001B2E69"/>
    <w:rsid w:val="001B2E6A"/>
    <w:rsid w:val="001B2E7D"/>
    <w:rsid w:val="001B2E98"/>
    <w:rsid w:val="001B2EBF"/>
    <w:rsid w:val="001B2ED4"/>
    <w:rsid w:val="001B2ED9"/>
    <w:rsid w:val="001B2F0F"/>
    <w:rsid w:val="001B2F27"/>
    <w:rsid w:val="001B2F2D"/>
    <w:rsid w:val="001B2F59"/>
    <w:rsid w:val="001B2F6D"/>
    <w:rsid w:val="001B2F79"/>
    <w:rsid w:val="001B2F7C"/>
    <w:rsid w:val="001B2FBE"/>
    <w:rsid w:val="001B2FC0"/>
    <w:rsid w:val="001B2FDE"/>
    <w:rsid w:val="001B2FE9"/>
    <w:rsid w:val="001B2FF4"/>
    <w:rsid w:val="001B301F"/>
    <w:rsid w:val="001B3020"/>
    <w:rsid w:val="001B3078"/>
    <w:rsid w:val="001B3085"/>
    <w:rsid w:val="001B30BB"/>
    <w:rsid w:val="001B30BF"/>
    <w:rsid w:val="001B30C9"/>
    <w:rsid w:val="001B310E"/>
    <w:rsid w:val="001B316B"/>
    <w:rsid w:val="001B31A5"/>
    <w:rsid w:val="001B31AD"/>
    <w:rsid w:val="001B31C0"/>
    <w:rsid w:val="001B324F"/>
    <w:rsid w:val="001B3253"/>
    <w:rsid w:val="001B3269"/>
    <w:rsid w:val="001B32EC"/>
    <w:rsid w:val="001B32FC"/>
    <w:rsid w:val="001B3303"/>
    <w:rsid w:val="001B3335"/>
    <w:rsid w:val="001B3363"/>
    <w:rsid w:val="001B3372"/>
    <w:rsid w:val="001B3378"/>
    <w:rsid w:val="001B339D"/>
    <w:rsid w:val="001B33E6"/>
    <w:rsid w:val="001B3438"/>
    <w:rsid w:val="001B3446"/>
    <w:rsid w:val="001B345A"/>
    <w:rsid w:val="001B3490"/>
    <w:rsid w:val="001B34B3"/>
    <w:rsid w:val="001B34BF"/>
    <w:rsid w:val="001B3548"/>
    <w:rsid w:val="001B355F"/>
    <w:rsid w:val="001B3575"/>
    <w:rsid w:val="001B3577"/>
    <w:rsid w:val="001B3596"/>
    <w:rsid w:val="001B35CE"/>
    <w:rsid w:val="001B35E1"/>
    <w:rsid w:val="001B3612"/>
    <w:rsid w:val="001B365B"/>
    <w:rsid w:val="001B365D"/>
    <w:rsid w:val="001B3664"/>
    <w:rsid w:val="001B3676"/>
    <w:rsid w:val="001B368D"/>
    <w:rsid w:val="001B36A9"/>
    <w:rsid w:val="001B36AB"/>
    <w:rsid w:val="001B36AD"/>
    <w:rsid w:val="001B36B5"/>
    <w:rsid w:val="001B36CB"/>
    <w:rsid w:val="001B370C"/>
    <w:rsid w:val="001B3774"/>
    <w:rsid w:val="001B37AC"/>
    <w:rsid w:val="001B37E7"/>
    <w:rsid w:val="001B37FC"/>
    <w:rsid w:val="001B381B"/>
    <w:rsid w:val="001B382A"/>
    <w:rsid w:val="001B3853"/>
    <w:rsid w:val="001B38CA"/>
    <w:rsid w:val="001B38F9"/>
    <w:rsid w:val="001B3906"/>
    <w:rsid w:val="001B3909"/>
    <w:rsid w:val="001B3917"/>
    <w:rsid w:val="001B3949"/>
    <w:rsid w:val="001B3954"/>
    <w:rsid w:val="001B3997"/>
    <w:rsid w:val="001B39D1"/>
    <w:rsid w:val="001B39D9"/>
    <w:rsid w:val="001B39DF"/>
    <w:rsid w:val="001B39E4"/>
    <w:rsid w:val="001B39EA"/>
    <w:rsid w:val="001B3A00"/>
    <w:rsid w:val="001B3A41"/>
    <w:rsid w:val="001B3A56"/>
    <w:rsid w:val="001B3A9F"/>
    <w:rsid w:val="001B3AE9"/>
    <w:rsid w:val="001B3AED"/>
    <w:rsid w:val="001B3B21"/>
    <w:rsid w:val="001B3B61"/>
    <w:rsid w:val="001B3B76"/>
    <w:rsid w:val="001B3B84"/>
    <w:rsid w:val="001B3BC7"/>
    <w:rsid w:val="001B3BD5"/>
    <w:rsid w:val="001B3BF2"/>
    <w:rsid w:val="001B3BFE"/>
    <w:rsid w:val="001B3C03"/>
    <w:rsid w:val="001B3C08"/>
    <w:rsid w:val="001B3C43"/>
    <w:rsid w:val="001B3C46"/>
    <w:rsid w:val="001B3C62"/>
    <w:rsid w:val="001B3C78"/>
    <w:rsid w:val="001B3C80"/>
    <w:rsid w:val="001B3CBD"/>
    <w:rsid w:val="001B3CD1"/>
    <w:rsid w:val="001B3CDC"/>
    <w:rsid w:val="001B3CE1"/>
    <w:rsid w:val="001B3CEA"/>
    <w:rsid w:val="001B3D3C"/>
    <w:rsid w:val="001B3D40"/>
    <w:rsid w:val="001B3D56"/>
    <w:rsid w:val="001B3D66"/>
    <w:rsid w:val="001B3DC1"/>
    <w:rsid w:val="001B3DC2"/>
    <w:rsid w:val="001B3DE7"/>
    <w:rsid w:val="001B3DEB"/>
    <w:rsid w:val="001B3E3A"/>
    <w:rsid w:val="001B3E5D"/>
    <w:rsid w:val="001B3E77"/>
    <w:rsid w:val="001B3E9D"/>
    <w:rsid w:val="001B3EA7"/>
    <w:rsid w:val="001B3EDE"/>
    <w:rsid w:val="001B3EEE"/>
    <w:rsid w:val="001B3F05"/>
    <w:rsid w:val="001B3F12"/>
    <w:rsid w:val="001B3F1B"/>
    <w:rsid w:val="001B3F2E"/>
    <w:rsid w:val="001B3F46"/>
    <w:rsid w:val="001B3F6A"/>
    <w:rsid w:val="001B3F70"/>
    <w:rsid w:val="001B3F7C"/>
    <w:rsid w:val="001B3F88"/>
    <w:rsid w:val="001B3FAF"/>
    <w:rsid w:val="001B3FB5"/>
    <w:rsid w:val="001B3FBD"/>
    <w:rsid w:val="001B3FCF"/>
    <w:rsid w:val="001B3FE3"/>
    <w:rsid w:val="001B4098"/>
    <w:rsid w:val="001B40D5"/>
    <w:rsid w:val="001B4109"/>
    <w:rsid w:val="001B4134"/>
    <w:rsid w:val="001B414A"/>
    <w:rsid w:val="001B4169"/>
    <w:rsid w:val="001B4177"/>
    <w:rsid w:val="001B41AD"/>
    <w:rsid w:val="001B41D6"/>
    <w:rsid w:val="001B420D"/>
    <w:rsid w:val="001B422B"/>
    <w:rsid w:val="001B4265"/>
    <w:rsid w:val="001B4279"/>
    <w:rsid w:val="001B4287"/>
    <w:rsid w:val="001B42CF"/>
    <w:rsid w:val="001B42D1"/>
    <w:rsid w:val="001B42E2"/>
    <w:rsid w:val="001B42FD"/>
    <w:rsid w:val="001B42FF"/>
    <w:rsid w:val="001B430A"/>
    <w:rsid w:val="001B433A"/>
    <w:rsid w:val="001B4368"/>
    <w:rsid w:val="001B4398"/>
    <w:rsid w:val="001B439B"/>
    <w:rsid w:val="001B43A5"/>
    <w:rsid w:val="001B43D5"/>
    <w:rsid w:val="001B4408"/>
    <w:rsid w:val="001B44B4"/>
    <w:rsid w:val="001B44F4"/>
    <w:rsid w:val="001B4511"/>
    <w:rsid w:val="001B4537"/>
    <w:rsid w:val="001B4564"/>
    <w:rsid w:val="001B4589"/>
    <w:rsid w:val="001B4596"/>
    <w:rsid w:val="001B4599"/>
    <w:rsid w:val="001B462F"/>
    <w:rsid w:val="001B466D"/>
    <w:rsid w:val="001B467A"/>
    <w:rsid w:val="001B46CC"/>
    <w:rsid w:val="001B46D9"/>
    <w:rsid w:val="001B4700"/>
    <w:rsid w:val="001B4722"/>
    <w:rsid w:val="001B4732"/>
    <w:rsid w:val="001B473D"/>
    <w:rsid w:val="001B474A"/>
    <w:rsid w:val="001B478B"/>
    <w:rsid w:val="001B47E8"/>
    <w:rsid w:val="001B47EE"/>
    <w:rsid w:val="001B4803"/>
    <w:rsid w:val="001B4834"/>
    <w:rsid w:val="001B4837"/>
    <w:rsid w:val="001B4878"/>
    <w:rsid w:val="001B487C"/>
    <w:rsid w:val="001B487F"/>
    <w:rsid w:val="001B48B8"/>
    <w:rsid w:val="001B48BC"/>
    <w:rsid w:val="001B48F6"/>
    <w:rsid w:val="001B4927"/>
    <w:rsid w:val="001B496D"/>
    <w:rsid w:val="001B498A"/>
    <w:rsid w:val="001B49C4"/>
    <w:rsid w:val="001B49E3"/>
    <w:rsid w:val="001B4A07"/>
    <w:rsid w:val="001B4A1A"/>
    <w:rsid w:val="001B4A1E"/>
    <w:rsid w:val="001B4A3F"/>
    <w:rsid w:val="001B4A65"/>
    <w:rsid w:val="001B4A7B"/>
    <w:rsid w:val="001B4ABD"/>
    <w:rsid w:val="001B4AD8"/>
    <w:rsid w:val="001B4ADE"/>
    <w:rsid w:val="001B4AE2"/>
    <w:rsid w:val="001B4B5C"/>
    <w:rsid w:val="001B4B60"/>
    <w:rsid w:val="001B4B71"/>
    <w:rsid w:val="001B4BA7"/>
    <w:rsid w:val="001B4BE2"/>
    <w:rsid w:val="001B4C11"/>
    <w:rsid w:val="001B4CBD"/>
    <w:rsid w:val="001B4CD8"/>
    <w:rsid w:val="001B4CDD"/>
    <w:rsid w:val="001B4CDE"/>
    <w:rsid w:val="001B4CEE"/>
    <w:rsid w:val="001B4D62"/>
    <w:rsid w:val="001B4D68"/>
    <w:rsid w:val="001B4D78"/>
    <w:rsid w:val="001B4D7C"/>
    <w:rsid w:val="001B4D80"/>
    <w:rsid w:val="001B4D8E"/>
    <w:rsid w:val="001B4DD9"/>
    <w:rsid w:val="001B4DE9"/>
    <w:rsid w:val="001B4E23"/>
    <w:rsid w:val="001B4E52"/>
    <w:rsid w:val="001B4EAF"/>
    <w:rsid w:val="001B4EC0"/>
    <w:rsid w:val="001B4F3A"/>
    <w:rsid w:val="001B4F41"/>
    <w:rsid w:val="001B4F5E"/>
    <w:rsid w:val="001B4F90"/>
    <w:rsid w:val="001B4FA5"/>
    <w:rsid w:val="001B4FB9"/>
    <w:rsid w:val="001B4FC5"/>
    <w:rsid w:val="001B4FCB"/>
    <w:rsid w:val="001B4FDE"/>
    <w:rsid w:val="001B5006"/>
    <w:rsid w:val="001B503C"/>
    <w:rsid w:val="001B506A"/>
    <w:rsid w:val="001B50EB"/>
    <w:rsid w:val="001B5100"/>
    <w:rsid w:val="001B517C"/>
    <w:rsid w:val="001B51AA"/>
    <w:rsid w:val="001B51EF"/>
    <w:rsid w:val="001B51FF"/>
    <w:rsid w:val="001B5217"/>
    <w:rsid w:val="001B5222"/>
    <w:rsid w:val="001B5288"/>
    <w:rsid w:val="001B52C8"/>
    <w:rsid w:val="001B52E2"/>
    <w:rsid w:val="001B52F6"/>
    <w:rsid w:val="001B5338"/>
    <w:rsid w:val="001B5360"/>
    <w:rsid w:val="001B5368"/>
    <w:rsid w:val="001B5393"/>
    <w:rsid w:val="001B53A9"/>
    <w:rsid w:val="001B53D5"/>
    <w:rsid w:val="001B541A"/>
    <w:rsid w:val="001B5420"/>
    <w:rsid w:val="001B542B"/>
    <w:rsid w:val="001B5475"/>
    <w:rsid w:val="001B5491"/>
    <w:rsid w:val="001B5495"/>
    <w:rsid w:val="001B54BF"/>
    <w:rsid w:val="001B557C"/>
    <w:rsid w:val="001B557E"/>
    <w:rsid w:val="001B5582"/>
    <w:rsid w:val="001B55FC"/>
    <w:rsid w:val="001B5677"/>
    <w:rsid w:val="001B5682"/>
    <w:rsid w:val="001B5695"/>
    <w:rsid w:val="001B5696"/>
    <w:rsid w:val="001B56C0"/>
    <w:rsid w:val="001B5731"/>
    <w:rsid w:val="001B5769"/>
    <w:rsid w:val="001B577F"/>
    <w:rsid w:val="001B5792"/>
    <w:rsid w:val="001B579A"/>
    <w:rsid w:val="001B57AC"/>
    <w:rsid w:val="001B57E5"/>
    <w:rsid w:val="001B5814"/>
    <w:rsid w:val="001B581C"/>
    <w:rsid w:val="001B584F"/>
    <w:rsid w:val="001B586A"/>
    <w:rsid w:val="001B5870"/>
    <w:rsid w:val="001B587A"/>
    <w:rsid w:val="001B587B"/>
    <w:rsid w:val="001B58AA"/>
    <w:rsid w:val="001B58D0"/>
    <w:rsid w:val="001B58D7"/>
    <w:rsid w:val="001B592B"/>
    <w:rsid w:val="001B594F"/>
    <w:rsid w:val="001B5952"/>
    <w:rsid w:val="001B59B8"/>
    <w:rsid w:val="001B59C9"/>
    <w:rsid w:val="001B59E6"/>
    <w:rsid w:val="001B5A70"/>
    <w:rsid w:val="001B5AD3"/>
    <w:rsid w:val="001B5AEC"/>
    <w:rsid w:val="001B5AF5"/>
    <w:rsid w:val="001B5AFB"/>
    <w:rsid w:val="001B5B07"/>
    <w:rsid w:val="001B5B15"/>
    <w:rsid w:val="001B5B19"/>
    <w:rsid w:val="001B5B1A"/>
    <w:rsid w:val="001B5B1C"/>
    <w:rsid w:val="001B5B36"/>
    <w:rsid w:val="001B5B61"/>
    <w:rsid w:val="001B5B8F"/>
    <w:rsid w:val="001B5BD3"/>
    <w:rsid w:val="001B5BE5"/>
    <w:rsid w:val="001B5C22"/>
    <w:rsid w:val="001B5C2F"/>
    <w:rsid w:val="001B5C3D"/>
    <w:rsid w:val="001B5C74"/>
    <w:rsid w:val="001B5CA3"/>
    <w:rsid w:val="001B5D11"/>
    <w:rsid w:val="001B5D63"/>
    <w:rsid w:val="001B5D8E"/>
    <w:rsid w:val="001B5E0B"/>
    <w:rsid w:val="001B5E18"/>
    <w:rsid w:val="001B5E54"/>
    <w:rsid w:val="001B5E5B"/>
    <w:rsid w:val="001B5E98"/>
    <w:rsid w:val="001B5E99"/>
    <w:rsid w:val="001B5F38"/>
    <w:rsid w:val="001B5F3A"/>
    <w:rsid w:val="001B5F82"/>
    <w:rsid w:val="001B5FAF"/>
    <w:rsid w:val="001B5FD2"/>
    <w:rsid w:val="001B5FF5"/>
    <w:rsid w:val="001B6022"/>
    <w:rsid w:val="001B6079"/>
    <w:rsid w:val="001B60A4"/>
    <w:rsid w:val="001B60BB"/>
    <w:rsid w:val="001B6130"/>
    <w:rsid w:val="001B614C"/>
    <w:rsid w:val="001B6156"/>
    <w:rsid w:val="001B6174"/>
    <w:rsid w:val="001B618B"/>
    <w:rsid w:val="001B618F"/>
    <w:rsid w:val="001B61A7"/>
    <w:rsid w:val="001B61B0"/>
    <w:rsid w:val="001B61C0"/>
    <w:rsid w:val="001B61EF"/>
    <w:rsid w:val="001B6202"/>
    <w:rsid w:val="001B627D"/>
    <w:rsid w:val="001B629D"/>
    <w:rsid w:val="001B62BC"/>
    <w:rsid w:val="001B62D5"/>
    <w:rsid w:val="001B62E1"/>
    <w:rsid w:val="001B62ED"/>
    <w:rsid w:val="001B630D"/>
    <w:rsid w:val="001B6313"/>
    <w:rsid w:val="001B633C"/>
    <w:rsid w:val="001B636F"/>
    <w:rsid w:val="001B63BD"/>
    <w:rsid w:val="001B63D8"/>
    <w:rsid w:val="001B63DF"/>
    <w:rsid w:val="001B6418"/>
    <w:rsid w:val="001B6478"/>
    <w:rsid w:val="001B6480"/>
    <w:rsid w:val="001B6494"/>
    <w:rsid w:val="001B64B8"/>
    <w:rsid w:val="001B64BB"/>
    <w:rsid w:val="001B64D5"/>
    <w:rsid w:val="001B6573"/>
    <w:rsid w:val="001B6584"/>
    <w:rsid w:val="001B6596"/>
    <w:rsid w:val="001B65A7"/>
    <w:rsid w:val="001B65D3"/>
    <w:rsid w:val="001B6619"/>
    <w:rsid w:val="001B666F"/>
    <w:rsid w:val="001B66B2"/>
    <w:rsid w:val="001B671A"/>
    <w:rsid w:val="001B672E"/>
    <w:rsid w:val="001B6731"/>
    <w:rsid w:val="001B676A"/>
    <w:rsid w:val="001B677C"/>
    <w:rsid w:val="001B67BF"/>
    <w:rsid w:val="001B67C4"/>
    <w:rsid w:val="001B681B"/>
    <w:rsid w:val="001B6842"/>
    <w:rsid w:val="001B6862"/>
    <w:rsid w:val="001B6876"/>
    <w:rsid w:val="001B687D"/>
    <w:rsid w:val="001B689C"/>
    <w:rsid w:val="001B689D"/>
    <w:rsid w:val="001B68C0"/>
    <w:rsid w:val="001B68DB"/>
    <w:rsid w:val="001B68F8"/>
    <w:rsid w:val="001B6934"/>
    <w:rsid w:val="001B6937"/>
    <w:rsid w:val="001B6971"/>
    <w:rsid w:val="001B6995"/>
    <w:rsid w:val="001B69A4"/>
    <w:rsid w:val="001B69B6"/>
    <w:rsid w:val="001B69B8"/>
    <w:rsid w:val="001B69C3"/>
    <w:rsid w:val="001B69E1"/>
    <w:rsid w:val="001B69FC"/>
    <w:rsid w:val="001B6A1E"/>
    <w:rsid w:val="001B6A89"/>
    <w:rsid w:val="001B6AC0"/>
    <w:rsid w:val="001B6B02"/>
    <w:rsid w:val="001B6B06"/>
    <w:rsid w:val="001B6B50"/>
    <w:rsid w:val="001B6B9F"/>
    <w:rsid w:val="001B6BB9"/>
    <w:rsid w:val="001B6BBD"/>
    <w:rsid w:val="001B6BD5"/>
    <w:rsid w:val="001B6C33"/>
    <w:rsid w:val="001B6C37"/>
    <w:rsid w:val="001B6C3D"/>
    <w:rsid w:val="001B6C5F"/>
    <w:rsid w:val="001B6C63"/>
    <w:rsid w:val="001B6C69"/>
    <w:rsid w:val="001B6C7F"/>
    <w:rsid w:val="001B6C95"/>
    <w:rsid w:val="001B6C96"/>
    <w:rsid w:val="001B6CA9"/>
    <w:rsid w:val="001B6CC0"/>
    <w:rsid w:val="001B6CF2"/>
    <w:rsid w:val="001B6D0A"/>
    <w:rsid w:val="001B6D21"/>
    <w:rsid w:val="001B6D36"/>
    <w:rsid w:val="001B6D43"/>
    <w:rsid w:val="001B6D4D"/>
    <w:rsid w:val="001B6D97"/>
    <w:rsid w:val="001B6DBB"/>
    <w:rsid w:val="001B6DCC"/>
    <w:rsid w:val="001B6E2D"/>
    <w:rsid w:val="001B6E7C"/>
    <w:rsid w:val="001B6ED0"/>
    <w:rsid w:val="001B6EEE"/>
    <w:rsid w:val="001B6F09"/>
    <w:rsid w:val="001B6F45"/>
    <w:rsid w:val="001B6F4E"/>
    <w:rsid w:val="001B6F4F"/>
    <w:rsid w:val="001B6F8B"/>
    <w:rsid w:val="001B6FA0"/>
    <w:rsid w:val="001B6FB3"/>
    <w:rsid w:val="001B6FBB"/>
    <w:rsid w:val="001B7004"/>
    <w:rsid w:val="001B7011"/>
    <w:rsid w:val="001B703E"/>
    <w:rsid w:val="001B707C"/>
    <w:rsid w:val="001B70E9"/>
    <w:rsid w:val="001B70F3"/>
    <w:rsid w:val="001B7109"/>
    <w:rsid w:val="001B7130"/>
    <w:rsid w:val="001B7152"/>
    <w:rsid w:val="001B7154"/>
    <w:rsid w:val="001B7167"/>
    <w:rsid w:val="001B71AA"/>
    <w:rsid w:val="001B71B2"/>
    <w:rsid w:val="001B71B6"/>
    <w:rsid w:val="001B71FA"/>
    <w:rsid w:val="001B71FF"/>
    <w:rsid w:val="001B720F"/>
    <w:rsid w:val="001B726E"/>
    <w:rsid w:val="001B7275"/>
    <w:rsid w:val="001B72D2"/>
    <w:rsid w:val="001B72F2"/>
    <w:rsid w:val="001B72FA"/>
    <w:rsid w:val="001B7301"/>
    <w:rsid w:val="001B7330"/>
    <w:rsid w:val="001B7350"/>
    <w:rsid w:val="001B7362"/>
    <w:rsid w:val="001B7375"/>
    <w:rsid w:val="001B7381"/>
    <w:rsid w:val="001B73A7"/>
    <w:rsid w:val="001B73CB"/>
    <w:rsid w:val="001B73D5"/>
    <w:rsid w:val="001B7418"/>
    <w:rsid w:val="001B7421"/>
    <w:rsid w:val="001B743C"/>
    <w:rsid w:val="001B743D"/>
    <w:rsid w:val="001B7443"/>
    <w:rsid w:val="001B746C"/>
    <w:rsid w:val="001B747B"/>
    <w:rsid w:val="001B74A4"/>
    <w:rsid w:val="001B74A7"/>
    <w:rsid w:val="001B74B1"/>
    <w:rsid w:val="001B74CD"/>
    <w:rsid w:val="001B74F4"/>
    <w:rsid w:val="001B7591"/>
    <w:rsid w:val="001B75B0"/>
    <w:rsid w:val="001B75DC"/>
    <w:rsid w:val="001B75E5"/>
    <w:rsid w:val="001B75E9"/>
    <w:rsid w:val="001B75EB"/>
    <w:rsid w:val="001B763F"/>
    <w:rsid w:val="001B764B"/>
    <w:rsid w:val="001B765B"/>
    <w:rsid w:val="001B7661"/>
    <w:rsid w:val="001B766E"/>
    <w:rsid w:val="001B7685"/>
    <w:rsid w:val="001B76A0"/>
    <w:rsid w:val="001B76ED"/>
    <w:rsid w:val="001B7757"/>
    <w:rsid w:val="001B77D9"/>
    <w:rsid w:val="001B77E9"/>
    <w:rsid w:val="001B77EF"/>
    <w:rsid w:val="001B7812"/>
    <w:rsid w:val="001B781B"/>
    <w:rsid w:val="001B7821"/>
    <w:rsid w:val="001B7840"/>
    <w:rsid w:val="001B785C"/>
    <w:rsid w:val="001B7863"/>
    <w:rsid w:val="001B7864"/>
    <w:rsid w:val="001B7865"/>
    <w:rsid w:val="001B7973"/>
    <w:rsid w:val="001B7975"/>
    <w:rsid w:val="001B79AD"/>
    <w:rsid w:val="001B79CF"/>
    <w:rsid w:val="001B7A03"/>
    <w:rsid w:val="001B7A1D"/>
    <w:rsid w:val="001B7A55"/>
    <w:rsid w:val="001B7A7B"/>
    <w:rsid w:val="001B7A81"/>
    <w:rsid w:val="001B7A92"/>
    <w:rsid w:val="001B7AB4"/>
    <w:rsid w:val="001B7AC2"/>
    <w:rsid w:val="001B7ACB"/>
    <w:rsid w:val="001B7AE9"/>
    <w:rsid w:val="001B7B13"/>
    <w:rsid w:val="001B7B37"/>
    <w:rsid w:val="001B7B59"/>
    <w:rsid w:val="001B7B7A"/>
    <w:rsid w:val="001B7B7F"/>
    <w:rsid w:val="001B7B9A"/>
    <w:rsid w:val="001B7BA2"/>
    <w:rsid w:val="001B7BB2"/>
    <w:rsid w:val="001B7BC7"/>
    <w:rsid w:val="001B7BFA"/>
    <w:rsid w:val="001B7BFD"/>
    <w:rsid w:val="001B7C05"/>
    <w:rsid w:val="001B7C36"/>
    <w:rsid w:val="001B7D19"/>
    <w:rsid w:val="001B7D2A"/>
    <w:rsid w:val="001B7D38"/>
    <w:rsid w:val="001B7D3B"/>
    <w:rsid w:val="001B7D72"/>
    <w:rsid w:val="001B7D79"/>
    <w:rsid w:val="001B7D91"/>
    <w:rsid w:val="001B7DB2"/>
    <w:rsid w:val="001B7DB8"/>
    <w:rsid w:val="001B7DF1"/>
    <w:rsid w:val="001B7E21"/>
    <w:rsid w:val="001B7E57"/>
    <w:rsid w:val="001B7EE6"/>
    <w:rsid w:val="001B7EFD"/>
    <w:rsid w:val="001B7F21"/>
    <w:rsid w:val="001B7F5D"/>
    <w:rsid w:val="001B7F72"/>
    <w:rsid w:val="001B7F7A"/>
    <w:rsid w:val="001B7FCD"/>
    <w:rsid w:val="001B7FDC"/>
    <w:rsid w:val="001C0005"/>
    <w:rsid w:val="001C001C"/>
    <w:rsid w:val="001C002A"/>
    <w:rsid w:val="001C002B"/>
    <w:rsid w:val="001C006B"/>
    <w:rsid w:val="001C007F"/>
    <w:rsid w:val="001C008A"/>
    <w:rsid w:val="001C00C6"/>
    <w:rsid w:val="001C00E3"/>
    <w:rsid w:val="001C00F9"/>
    <w:rsid w:val="001C0119"/>
    <w:rsid w:val="001C014C"/>
    <w:rsid w:val="001C01A0"/>
    <w:rsid w:val="001C01AA"/>
    <w:rsid w:val="001C01D7"/>
    <w:rsid w:val="001C01E6"/>
    <w:rsid w:val="001C01F2"/>
    <w:rsid w:val="001C021F"/>
    <w:rsid w:val="001C023E"/>
    <w:rsid w:val="001C0274"/>
    <w:rsid w:val="001C02B4"/>
    <w:rsid w:val="001C02BC"/>
    <w:rsid w:val="001C02CD"/>
    <w:rsid w:val="001C0306"/>
    <w:rsid w:val="001C030C"/>
    <w:rsid w:val="001C031E"/>
    <w:rsid w:val="001C0357"/>
    <w:rsid w:val="001C035C"/>
    <w:rsid w:val="001C0381"/>
    <w:rsid w:val="001C03B6"/>
    <w:rsid w:val="001C03D7"/>
    <w:rsid w:val="001C03EE"/>
    <w:rsid w:val="001C03F1"/>
    <w:rsid w:val="001C040A"/>
    <w:rsid w:val="001C047B"/>
    <w:rsid w:val="001C04A6"/>
    <w:rsid w:val="001C04B4"/>
    <w:rsid w:val="001C04C1"/>
    <w:rsid w:val="001C04D5"/>
    <w:rsid w:val="001C04D8"/>
    <w:rsid w:val="001C0513"/>
    <w:rsid w:val="001C0534"/>
    <w:rsid w:val="001C058C"/>
    <w:rsid w:val="001C05B8"/>
    <w:rsid w:val="001C05F4"/>
    <w:rsid w:val="001C0694"/>
    <w:rsid w:val="001C06A2"/>
    <w:rsid w:val="001C06FF"/>
    <w:rsid w:val="001C0707"/>
    <w:rsid w:val="001C0749"/>
    <w:rsid w:val="001C074C"/>
    <w:rsid w:val="001C07A0"/>
    <w:rsid w:val="001C07A3"/>
    <w:rsid w:val="001C0805"/>
    <w:rsid w:val="001C082F"/>
    <w:rsid w:val="001C0842"/>
    <w:rsid w:val="001C0890"/>
    <w:rsid w:val="001C08B6"/>
    <w:rsid w:val="001C08D0"/>
    <w:rsid w:val="001C0953"/>
    <w:rsid w:val="001C0968"/>
    <w:rsid w:val="001C09B1"/>
    <w:rsid w:val="001C09BE"/>
    <w:rsid w:val="001C09D7"/>
    <w:rsid w:val="001C09E5"/>
    <w:rsid w:val="001C0A00"/>
    <w:rsid w:val="001C0A35"/>
    <w:rsid w:val="001C0A45"/>
    <w:rsid w:val="001C0B0D"/>
    <w:rsid w:val="001C0B18"/>
    <w:rsid w:val="001C0B35"/>
    <w:rsid w:val="001C0B3A"/>
    <w:rsid w:val="001C0B43"/>
    <w:rsid w:val="001C0B55"/>
    <w:rsid w:val="001C0B57"/>
    <w:rsid w:val="001C0B58"/>
    <w:rsid w:val="001C0B66"/>
    <w:rsid w:val="001C0B89"/>
    <w:rsid w:val="001C0B8A"/>
    <w:rsid w:val="001C0BAF"/>
    <w:rsid w:val="001C0BCC"/>
    <w:rsid w:val="001C0BF0"/>
    <w:rsid w:val="001C0C29"/>
    <w:rsid w:val="001C0C2E"/>
    <w:rsid w:val="001C0C30"/>
    <w:rsid w:val="001C0C38"/>
    <w:rsid w:val="001C0C44"/>
    <w:rsid w:val="001C0C6B"/>
    <w:rsid w:val="001C0C6C"/>
    <w:rsid w:val="001C0C82"/>
    <w:rsid w:val="001C0CC3"/>
    <w:rsid w:val="001C0CE2"/>
    <w:rsid w:val="001C0D1C"/>
    <w:rsid w:val="001C0D4D"/>
    <w:rsid w:val="001C0D4E"/>
    <w:rsid w:val="001C0D56"/>
    <w:rsid w:val="001C0D5A"/>
    <w:rsid w:val="001C0D5F"/>
    <w:rsid w:val="001C0D7D"/>
    <w:rsid w:val="001C0DAA"/>
    <w:rsid w:val="001C0DD3"/>
    <w:rsid w:val="001C0DD7"/>
    <w:rsid w:val="001C0DDC"/>
    <w:rsid w:val="001C0DE9"/>
    <w:rsid w:val="001C0E25"/>
    <w:rsid w:val="001C0E30"/>
    <w:rsid w:val="001C0E3E"/>
    <w:rsid w:val="001C0E4F"/>
    <w:rsid w:val="001C0E86"/>
    <w:rsid w:val="001C0EDD"/>
    <w:rsid w:val="001C0EEE"/>
    <w:rsid w:val="001C0EF3"/>
    <w:rsid w:val="001C0EFC"/>
    <w:rsid w:val="001C0F5E"/>
    <w:rsid w:val="001C0F68"/>
    <w:rsid w:val="001C0F78"/>
    <w:rsid w:val="001C0F85"/>
    <w:rsid w:val="001C0F90"/>
    <w:rsid w:val="001C0FAD"/>
    <w:rsid w:val="001C0FC9"/>
    <w:rsid w:val="001C0FD2"/>
    <w:rsid w:val="001C0FFB"/>
    <w:rsid w:val="001C0FFD"/>
    <w:rsid w:val="001C1004"/>
    <w:rsid w:val="001C1037"/>
    <w:rsid w:val="001C105A"/>
    <w:rsid w:val="001C1060"/>
    <w:rsid w:val="001C1089"/>
    <w:rsid w:val="001C108A"/>
    <w:rsid w:val="001C108C"/>
    <w:rsid w:val="001C10A5"/>
    <w:rsid w:val="001C10E9"/>
    <w:rsid w:val="001C10EB"/>
    <w:rsid w:val="001C10F4"/>
    <w:rsid w:val="001C110E"/>
    <w:rsid w:val="001C1129"/>
    <w:rsid w:val="001C11DD"/>
    <w:rsid w:val="001C11E0"/>
    <w:rsid w:val="001C1251"/>
    <w:rsid w:val="001C1254"/>
    <w:rsid w:val="001C125E"/>
    <w:rsid w:val="001C12E6"/>
    <w:rsid w:val="001C1313"/>
    <w:rsid w:val="001C1349"/>
    <w:rsid w:val="001C134C"/>
    <w:rsid w:val="001C1393"/>
    <w:rsid w:val="001C139B"/>
    <w:rsid w:val="001C141C"/>
    <w:rsid w:val="001C146B"/>
    <w:rsid w:val="001C146C"/>
    <w:rsid w:val="001C147D"/>
    <w:rsid w:val="001C14CC"/>
    <w:rsid w:val="001C150F"/>
    <w:rsid w:val="001C1529"/>
    <w:rsid w:val="001C1543"/>
    <w:rsid w:val="001C1548"/>
    <w:rsid w:val="001C1573"/>
    <w:rsid w:val="001C1578"/>
    <w:rsid w:val="001C15A8"/>
    <w:rsid w:val="001C15F2"/>
    <w:rsid w:val="001C15F5"/>
    <w:rsid w:val="001C15FA"/>
    <w:rsid w:val="001C1600"/>
    <w:rsid w:val="001C1613"/>
    <w:rsid w:val="001C161F"/>
    <w:rsid w:val="001C1646"/>
    <w:rsid w:val="001C168B"/>
    <w:rsid w:val="001C16B6"/>
    <w:rsid w:val="001C1717"/>
    <w:rsid w:val="001C1729"/>
    <w:rsid w:val="001C173F"/>
    <w:rsid w:val="001C17A9"/>
    <w:rsid w:val="001C17FB"/>
    <w:rsid w:val="001C1814"/>
    <w:rsid w:val="001C1866"/>
    <w:rsid w:val="001C1889"/>
    <w:rsid w:val="001C18A3"/>
    <w:rsid w:val="001C1907"/>
    <w:rsid w:val="001C1911"/>
    <w:rsid w:val="001C1947"/>
    <w:rsid w:val="001C197B"/>
    <w:rsid w:val="001C1992"/>
    <w:rsid w:val="001C19A5"/>
    <w:rsid w:val="001C19E2"/>
    <w:rsid w:val="001C1A01"/>
    <w:rsid w:val="001C1A5F"/>
    <w:rsid w:val="001C1A84"/>
    <w:rsid w:val="001C1A8F"/>
    <w:rsid w:val="001C1ACC"/>
    <w:rsid w:val="001C1AD9"/>
    <w:rsid w:val="001C1AF9"/>
    <w:rsid w:val="001C1B1A"/>
    <w:rsid w:val="001C1B22"/>
    <w:rsid w:val="001C1B54"/>
    <w:rsid w:val="001C1B64"/>
    <w:rsid w:val="001C1B94"/>
    <w:rsid w:val="001C1BB8"/>
    <w:rsid w:val="001C1BC2"/>
    <w:rsid w:val="001C1BE2"/>
    <w:rsid w:val="001C1BF0"/>
    <w:rsid w:val="001C1BFA"/>
    <w:rsid w:val="001C1C64"/>
    <w:rsid w:val="001C1C70"/>
    <w:rsid w:val="001C1C72"/>
    <w:rsid w:val="001C1C8D"/>
    <w:rsid w:val="001C1CD9"/>
    <w:rsid w:val="001C1CFF"/>
    <w:rsid w:val="001C1D4B"/>
    <w:rsid w:val="001C1E04"/>
    <w:rsid w:val="001C1E0E"/>
    <w:rsid w:val="001C1E10"/>
    <w:rsid w:val="001C1E6F"/>
    <w:rsid w:val="001C1E90"/>
    <w:rsid w:val="001C1EEB"/>
    <w:rsid w:val="001C1EF1"/>
    <w:rsid w:val="001C1EFE"/>
    <w:rsid w:val="001C1F07"/>
    <w:rsid w:val="001C1F15"/>
    <w:rsid w:val="001C1F61"/>
    <w:rsid w:val="001C1F81"/>
    <w:rsid w:val="001C1F83"/>
    <w:rsid w:val="001C1F99"/>
    <w:rsid w:val="001C1FA1"/>
    <w:rsid w:val="001C1FA2"/>
    <w:rsid w:val="001C1FD1"/>
    <w:rsid w:val="001C1FDF"/>
    <w:rsid w:val="001C1FF3"/>
    <w:rsid w:val="001C1FFD"/>
    <w:rsid w:val="001C2011"/>
    <w:rsid w:val="001C2059"/>
    <w:rsid w:val="001C2060"/>
    <w:rsid w:val="001C2062"/>
    <w:rsid w:val="001C2081"/>
    <w:rsid w:val="001C20D1"/>
    <w:rsid w:val="001C20E7"/>
    <w:rsid w:val="001C2126"/>
    <w:rsid w:val="001C214E"/>
    <w:rsid w:val="001C214F"/>
    <w:rsid w:val="001C2154"/>
    <w:rsid w:val="001C2168"/>
    <w:rsid w:val="001C21BA"/>
    <w:rsid w:val="001C21F0"/>
    <w:rsid w:val="001C21F8"/>
    <w:rsid w:val="001C2232"/>
    <w:rsid w:val="001C2240"/>
    <w:rsid w:val="001C2244"/>
    <w:rsid w:val="001C2276"/>
    <w:rsid w:val="001C22AE"/>
    <w:rsid w:val="001C22ED"/>
    <w:rsid w:val="001C2304"/>
    <w:rsid w:val="001C238B"/>
    <w:rsid w:val="001C2391"/>
    <w:rsid w:val="001C23AD"/>
    <w:rsid w:val="001C23BF"/>
    <w:rsid w:val="001C23EA"/>
    <w:rsid w:val="001C2479"/>
    <w:rsid w:val="001C249D"/>
    <w:rsid w:val="001C24B0"/>
    <w:rsid w:val="001C24E6"/>
    <w:rsid w:val="001C24ED"/>
    <w:rsid w:val="001C2501"/>
    <w:rsid w:val="001C2535"/>
    <w:rsid w:val="001C2560"/>
    <w:rsid w:val="001C2585"/>
    <w:rsid w:val="001C2590"/>
    <w:rsid w:val="001C2599"/>
    <w:rsid w:val="001C260C"/>
    <w:rsid w:val="001C2611"/>
    <w:rsid w:val="001C2625"/>
    <w:rsid w:val="001C264E"/>
    <w:rsid w:val="001C2650"/>
    <w:rsid w:val="001C2677"/>
    <w:rsid w:val="001C2679"/>
    <w:rsid w:val="001C2690"/>
    <w:rsid w:val="001C26B8"/>
    <w:rsid w:val="001C26BA"/>
    <w:rsid w:val="001C26C3"/>
    <w:rsid w:val="001C270B"/>
    <w:rsid w:val="001C27E9"/>
    <w:rsid w:val="001C27EC"/>
    <w:rsid w:val="001C27F9"/>
    <w:rsid w:val="001C2806"/>
    <w:rsid w:val="001C28C8"/>
    <w:rsid w:val="001C28D2"/>
    <w:rsid w:val="001C28DD"/>
    <w:rsid w:val="001C28E2"/>
    <w:rsid w:val="001C29A3"/>
    <w:rsid w:val="001C29D4"/>
    <w:rsid w:val="001C29FB"/>
    <w:rsid w:val="001C2A2C"/>
    <w:rsid w:val="001C2A5F"/>
    <w:rsid w:val="001C2A9E"/>
    <w:rsid w:val="001C2AB3"/>
    <w:rsid w:val="001C2AEA"/>
    <w:rsid w:val="001C2B08"/>
    <w:rsid w:val="001C2B49"/>
    <w:rsid w:val="001C2B4E"/>
    <w:rsid w:val="001C2B7A"/>
    <w:rsid w:val="001C2B7D"/>
    <w:rsid w:val="001C2BD5"/>
    <w:rsid w:val="001C2BEB"/>
    <w:rsid w:val="001C2C08"/>
    <w:rsid w:val="001C2C39"/>
    <w:rsid w:val="001C2C5D"/>
    <w:rsid w:val="001C2C7B"/>
    <w:rsid w:val="001C2CAD"/>
    <w:rsid w:val="001C2D12"/>
    <w:rsid w:val="001C2D1E"/>
    <w:rsid w:val="001C2D25"/>
    <w:rsid w:val="001C2DB1"/>
    <w:rsid w:val="001C2DB5"/>
    <w:rsid w:val="001C2E21"/>
    <w:rsid w:val="001C2E62"/>
    <w:rsid w:val="001C2E6C"/>
    <w:rsid w:val="001C2E71"/>
    <w:rsid w:val="001C2E89"/>
    <w:rsid w:val="001C2E9D"/>
    <w:rsid w:val="001C2EAE"/>
    <w:rsid w:val="001C2EBC"/>
    <w:rsid w:val="001C2ED9"/>
    <w:rsid w:val="001C2EF2"/>
    <w:rsid w:val="001C2EF7"/>
    <w:rsid w:val="001C2F0B"/>
    <w:rsid w:val="001C2F14"/>
    <w:rsid w:val="001C2F2A"/>
    <w:rsid w:val="001C2F4C"/>
    <w:rsid w:val="001C2F4F"/>
    <w:rsid w:val="001C2F84"/>
    <w:rsid w:val="001C2FB4"/>
    <w:rsid w:val="001C2FCF"/>
    <w:rsid w:val="001C2FE0"/>
    <w:rsid w:val="001C2FE8"/>
    <w:rsid w:val="001C3001"/>
    <w:rsid w:val="001C3011"/>
    <w:rsid w:val="001C3019"/>
    <w:rsid w:val="001C304E"/>
    <w:rsid w:val="001C30D9"/>
    <w:rsid w:val="001C30F7"/>
    <w:rsid w:val="001C30F9"/>
    <w:rsid w:val="001C310E"/>
    <w:rsid w:val="001C3172"/>
    <w:rsid w:val="001C3175"/>
    <w:rsid w:val="001C31B6"/>
    <w:rsid w:val="001C31D1"/>
    <w:rsid w:val="001C31E9"/>
    <w:rsid w:val="001C31F1"/>
    <w:rsid w:val="001C3204"/>
    <w:rsid w:val="001C323B"/>
    <w:rsid w:val="001C3244"/>
    <w:rsid w:val="001C3270"/>
    <w:rsid w:val="001C32B5"/>
    <w:rsid w:val="001C32CD"/>
    <w:rsid w:val="001C32F7"/>
    <w:rsid w:val="001C3305"/>
    <w:rsid w:val="001C333C"/>
    <w:rsid w:val="001C334A"/>
    <w:rsid w:val="001C3383"/>
    <w:rsid w:val="001C3397"/>
    <w:rsid w:val="001C33AC"/>
    <w:rsid w:val="001C33BB"/>
    <w:rsid w:val="001C33EA"/>
    <w:rsid w:val="001C3414"/>
    <w:rsid w:val="001C3421"/>
    <w:rsid w:val="001C3429"/>
    <w:rsid w:val="001C343D"/>
    <w:rsid w:val="001C3489"/>
    <w:rsid w:val="001C34FD"/>
    <w:rsid w:val="001C3550"/>
    <w:rsid w:val="001C358D"/>
    <w:rsid w:val="001C358F"/>
    <w:rsid w:val="001C35E4"/>
    <w:rsid w:val="001C35F4"/>
    <w:rsid w:val="001C362B"/>
    <w:rsid w:val="001C3643"/>
    <w:rsid w:val="001C3678"/>
    <w:rsid w:val="001C3683"/>
    <w:rsid w:val="001C3701"/>
    <w:rsid w:val="001C3729"/>
    <w:rsid w:val="001C372A"/>
    <w:rsid w:val="001C373E"/>
    <w:rsid w:val="001C3742"/>
    <w:rsid w:val="001C374D"/>
    <w:rsid w:val="001C3752"/>
    <w:rsid w:val="001C375F"/>
    <w:rsid w:val="001C37A2"/>
    <w:rsid w:val="001C37B2"/>
    <w:rsid w:val="001C37DC"/>
    <w:rsid w:val="001C381A"/>
    <w:rsid w:val="001C3829"/>
    <w:rsid w:val="001C386C"/>
    <w:rsid w:val="001C388B"/>
    <w:rsid w:val="001C3909"/>
    <w:rsid w:val="001C3930"/>
    <w:rsid w:val="001C3985"/>
    <w:rsid w:val="001C398F"/>
    <w:rsid w:val="001C39FB"/>
    <w:rsid w:val="001C3A06"/>
    <w:rsid w:val="001C3A0D"/>
    <w:rsid w:val="001C3A13"/>
    <w:rsid w:val="001C3A2D"/>
    <w:rsid w:val="001C3A31"/>
    <w:rsid w:val="001C3A32"/>
    <w:rsid w:val="001C3A5F"/>
    <w:rsid w:val="001C3A65"/>
    <w:rsid w:val="001C3A7B"/>
    <w:rsid w:val="001C3A86"/>
    <w:rsid w:val="001C3A8D"/>
    <w:rsid w:val="001C3AC8"/>
    <w:rsid w:val="001C3AF0"/>
    <w:rsid w:val="001C3B07"/>
    <w:rsid w:val="001C3B79"/>
    <w:rsid w:val="001C3B95"/>
    <w:rsid w:val="001C3BBA"/>
    <w:rsid w:val="001C3BFF"/>
    <w:rsid w:val="001C3C19"/>
    <w:rsid w:val="001C3C1E"/>
    <w:rsid w:val="001C3C35"/>
    <w:rsid w:val="001C3CA8"/>
    <w:rsid w:val="001C3CAA"/>
    <w:rsid w:val="001C3CB6"/>
    <w:rsid w:val="001C3CCF"/>
    <w:rsid w:val="001C3CE2"/>
    <w:rsid w:val="001C3CE3"/>
    <w:rsid w:val="001C3CEE"/>
    <w:rsid w:val="001C3D17"/>
    <w:rsid w:val="001C3D48"/>
    <w:rsid w:val="001C3D85"/>
    <w:rsid w:val="001C3DBB"/>
    <w:rsid w:val="001C3DCB"/>
    <w:rsid w:val="001C3DCD"/>
    <w:rsid w:val="001C3E26"/>
    <w:rsid w:val="001C3E5E"/>
    <w:rsid w:val="001C3E6D"/>
    <w:rsid w:val="001C3E6F"/>
    <w:rsid w:val="001C3E8F"/>
    <w:rsid w:val="001C3E99"/>
    <w:rsid w:val="001C3F3A"/>
    <w:rsid w:val="001C3F4B"/>
    <w:rsid w:val="001C3F75"/>
    <w:rsid w:val="001C3FAA"/>
    <w:rsid w:val="001C3FB1"/>
    <w:rsid w:val="001C3FE8"/>
    <w:rsid w:val="001C401C"/>
    <w:rsid w:val="001C4054"/>
    <w:rsid w:val="001C405F"/>
    <w:rsid w:val="001C40A0"/>
    <w:rsid w:val="001C40C0"/>
    <w:rsid w:val="001C410D"/>
    <w:rsid w:val="001C4110"/>
    <w:rsid w:val="001C4119"/>
    <w:rsid w:val="001C41A3"/>
    <w:rsid w:val="001C41D8"/>
    <w:rsid w:val="001C41F5"/>
    <w:rsid w:val="001C41F9"/>
    <w:rsid w:val="001C4212"/>
    <w:rsid w:val="001C421B"/>
    <w:rsid w:val="001C4223"/>
    <w:rsid w:val="001C426C"/>
    <w:rsid w:val="001C427D"/>
    <w:rsid w:val="001C436F"/>
    <w:rsid w:val="001C43DE"/>
    <w:rsid w:val="001C43E7"/>
    <w:rsid w:val="001C4404"/>
    <w:rsid w:val="001C4412"/>
    <w:rsid w:val="001C44AA"/>
    <w:rsid w:val="001C44B1"/>
    <w:rsid w:val="001C44CB"/>
    <w:rsid w:val="001C45D8"/>
    <w:rsid w:val="001C45E6"/>
    <w:rsid w:val="001C469C"/>
    <w:rsid w:val="001C46A7"/>
    <w:rsid w:val="001C46D6"/>
    <w:rsid w:val="001C472B"/>
    <w:rsid w:val="001C4747"/>
    <w:rsid w:val="001C477F"/>
    <w:rsid w:val="001C4783"/>
    <w:rsid w:val="001C47BE"/>
    <w:rsid w:val="001C47D5"/>
    <w:rsid w:val="001C47D8"/>
    <w:rsid w:val="001C47EE"/>
    <w:rsid w:val="001C47F0"/>
    <w:rsid w:val="001C4825"/>
    <w:rsid w:val="001C4838"/>
    <w:rsid w:val="001C4859"/>
    <w:rsid w:val="001C4866"/>
    <w:rsid w:val="001C4894"/>
    <w:rsid w:val="001C48BD"/>
    <w:rsid w:val="001C48DC"/>
    <w:rsid w:val="001C48FE"/>
    <w:rsid w:val="001C4920"/>
    <w:rsid w:val="001C4947"/>
    <w:rsid w:val="001C4964"/>
    <w:rsid w:val="001C4996"/>
    <w:rsid w:val="001C49BB"/>
    <w:rsid w:val="001C49C9"/>
    <w:rsid w:val="001C4A10"/>
    <w:rsid w:val="001C4A26"/>
    <w:rsid w:val="001C4A40"/>
    <w:rsid w:val="001C4A54"/>
    <w:rsid w:val="001C4A76"/>
    <w:rsid w:val="001C4A79"/>
    <w:rsid w:val="001C4A7F"/>
    <w:rsid w:val="001C4A83"/>
    <w:rsid w:val="001C4A92"/>
    <w:rsid w:val="001C4AC1"/>
    <w:rsid w:val="001C4AE1"/>
    <w:rsid w:val="001C4B07"/>
    <w:rsid w:val="001C4B2C"/>
    <w:rsid w:val="001C4B5A"/>
    <w:rsid w:val="001C4B78"/>
    <w:rsid w:val="001C4B80"/>
    <w:rsid w:val="001C4BA5"/>
    <w:rsid w:val="001C4BB2"/>
    <w:rsid w:val="001C4C2C"/>
    <w:rsid w:val="001C4C38"/>
    <w:rsid w:val="001C4C47"/>
    <w:rsid w:val="001C4C52"/>
    <w:rsid w:val="001C4C6D"/>
    <w:rsid w:val="001C4C9E"/>
    <w:rsid w:val="001C4CAA"/>
    <w:rsid w:val="001C4CB1"/>
    <w:rsid w:val="001C4D01"/>
    <w:rsid w:val="001C4D3E"/>
    <w:rsid w:val="001C4D48"/>
    <w:rsid w:val="001C4DB6"/>
    <w:rsid w:val="001C4DC9"/>
    <w:rsid w:val="001C4DED"/>
    <w:rsid w:val="001C4E35"/>
    <w:rsid w:val="001C4E8F"/>
    <w:rsid w:val="001C4EB6"/>
    <w:rsid w:val="001C4EE8"/>
    <w:rsid w:val="001C4EF6"/>
    <w:rsid w:val="001C4F30"/>
    <w:rsid w:val="001C4F35"/>
    <w:rsid w:val="001C4F43"/>
    <w:rsid w:val="001C4F44"/>
    <w:rsid w:val="001C4F6C"/>
    <w:rsid w:val="001C4FCC"/>
    <w:rsid w:val="001C500C"/>
    <w:rsid w:val="001C5052"/>
    <w:rsid w:val="001C505A"/>
    <w:rsid w:val="001C5074"/>
    <w:rsid w:val="001C507A"/>
    <w:rsid w:val="001C5090"/>
    <w:rsid w:val="001C50BB"/>
    <w:rsid w:val="001C50BF"/>
    <w:rsid w:val="001C50E3"/>
    <w:rsid w:val="001C50FD"/>
    <w:rsid w:val="001C5152"/>
    <w:rsid w:val="001C516E"/>
    <w:rsid w:val="001C5170"/>
    <w:rsid w:val="001C5183"/>
    <w:rsid w:val="001C51BC"/>
    <w:rsid w:val="001C51E3"/>
    <w:rsid w:val="001C51E8"/>
    <w:rsid w:val="001C520F"/>
    <w:rsid w:val="001C5223"/>
    <w:rsid w:val="001C5237"/>
    <w:rsid w:val="001C526E"/>
    <w:rsid w:val="001C5286"/>
    <w:rsid w:val="001C529C"/>
    <w:rsid w:val="001C52A4"/>
    <w:rsid w:val="001C52BD"/>
    <w:rsid w:val="001C52CD"/>
    <w:rsid w:val="001C52DF"/>
    <w:rsid w:val="001C52FD"/>
    <w:rsid w:val="001C5351"/>
    <w:rsid w:val="001C5359"/>
    <w:rsid w:val="001C539A"/>
    <w:rsid w:val="001C53AF"/>
    <w:rsid w:val="001C53BA"/>
    <w:rsid w:val="001C53CC"/>
    <w:rsid w:val="001C53DA"/>
    <w:rsid w:val="001C541A"/>
    <w:rsid w:val="001C5425"/>
    <w:rsid w:val="001C543E"/>
    <w:rsid w:val="001C5455"/>
    <w:rsid w:val="001C54BA"/>
    <w:rsid w:val="001C54BF"/>
    <w:rsid w:val="001C54F1"/>
    <w:rsid w:val="001C54FB"/>
    <w:rsid w:val="001C5537"/>
    <w:rsid w:val="001C5565"/>
    <w:rsid w:val="001C557A"/>
    <w:rsid w:val="001C55AE"/>
    <w:rsid w:val="001C55ED"/>
    <w:rsid w:val="001C5627"/>
    <w:rsid w:val="001C5651"/>
    <w:rsid w:val="001C56AA"/>
    <w:rsid w:val="001C56DE"/>
    <w:rsid w:val="001C56EA"/>
    <w:rsid w:val="001C575D"/>
    <w:rsid w:val="001C579D"/>
    <w:rsid w:val="001C57A7"/>
    <w:rsid w:val="001C57C3"/>
    <w:rsid w:val="001C57F2"/>
    <w:rsid w:val="001C57F7"/>
    <w:rsid w:val="001C5826"/>
    <w:rsid w:val="001C583C"/>
    <w:rsid w:val="001C5854"/>
    <w:rsid w:val="001C5858"/>
    <w:rsid w:val="001C58BC"/>
    <w:rsid w:val="001C58D4"/>
    <w:rsid w:val="001C58EA"/>
    <w:rsid w:val="001C58EC"/>
    <w:rsid w:val="001C58F6"/>
    <w:rsid w:val="001C5930"/>
    <w:rsid w:val="001C5963"/>
    <w:rsid w:val="001C5965"/>
    <w:rsid w:val="001C598E"/>
    <w:rsid w:val="001C59B0"/>
    <w:rsid w:val="001C5A05"/>
    <w:rsid w:val="001C5AAC"/>
    <w:rsid w:val="001C5AC9"/>
    <w:rsid w:val="001C5AE6"/>
    <w:rsid w:val="001C5AF8"/>
    <w:rsid w:val="001C5B17"/>
    <w:rsid w:val="001C5B1E"/>
    <w:rsid w:val="001C5B30"/>
    <w:rsid w:val="001C5C0C"/>
    <w:rsid w:val="001C5C1D"/>
    <w:rsid w:val="001C5C79"/>
    <w:rsid w:val="001C5CB4"/>
    <w:rsid w:val="001C5D15"/>
    <w:rsid w:val="001C5D22"/>
    <w:rsid w:val="001C5D92"/>
    <w:rsid w:val="001C5D9B"/>
    <w:rsid w:val="001C5DF0"/>
    <w:rsid w:val="001C5E70"/>
    <w:rsid w:val="001C5EA7"/>
    <w:rsid w:val="001C5EC7"/>
    <w:rsid w:val="001C5EE6"/>
    <w:rsid w:val="001C5EF3"/>
    <w:rsid w:val="001C5F9E"/>
    <w:rsid w:val="001C5F9F"/>
    <w:rsid w:val="001C5FB7"/>
    <w:rsid w:val="001C5FB9"/>
    <w:rsid w:val="001C5FC8"/>
    <w:rsid w:val="001C5FDB"/>
    <w:rsid w:val="001C5FF7"/>
    <w:rsid w:val="001C6060"/>
    <w:rsid w:val="001C606E"/>
    <w:rsid w:val="001C6083"/>
    <w:rsid w:val="001C6084"/>
    <w:rsid w:val="001C609D"/>
    <w:rsid w:val="001C60BD"/>
    <w:rsid w:val="001C60D8"/>
    <w:rsid w:val="001C6100"/>
    <w:rsid w:val="001C6123"/>
    <w:rsid w:val="001C61B6"/>
    <w:rsid w:val="001C61FB"/>
    <w:rsid w:val="001C6215"/>
    <w:rsid w:val="001C622E"/>
    <w:rsid w:val="001C6230"/>
    <w:rsid w:val="001C623D"/>
    <w:rsid w:val="001C6269"/>
    <w:rsid w:val="001C6281"/>
    <w:rsid w:val="001C62F4"/>
    <w:rsid w:val="001C6336"/>
    <w:rsid w:val="001C6350"/>
    <w:rsid w:val="001C635D"/>
    <w:rsid w:val="001C6368"/>
    <w:rsid w:val="001C63AA"/>
    <w:rsid w:val="001C63C9"/>
    <w:rsid w:val="001C63D9"/>
    <w:rsid w:val="001C63EA"/>
    <w:rsid w:val="001C63ED"/>
    <w:rsid w:val="001C643B"/>
    <w:rsid w:val="001C6493"/>
    <w:rsid w:val="001C64AF"/>
    <w:rsid w:val="001C64B6"/>
    <w:rsid w:val="001C64ED"/>
    <w:rsid w:val="001C6505"/>
    <w:rsid w:val="001C652A"/>
    <w:rsid w:val="001C6534"/>
    <w:rsid w:val="001C657B"/>
    <w:rsid w:val="001C6593"/>
    <w:rsid w:val="001C65DF"/>
    <w:rsid w:val="001C65F9"/>
    <w:rsid w:val="001C660D"/>
    <w:rsid w:val="001C661B"/>
    <w:rsid w:val="001C6698"/>
    <w:rsid w:val="001C672E"/>
    <w:rsid w:val="001C673C"/>
    <w:rsid w:val="001C6768"/>
    <w:rsid w:val="001C6776"/>
    <w:rsid w:val="001C6784"/>
    <w:rsid w:val="001C6796"/>
    <w:rsid w:val="001C67AD"/>
    <w:rsid w:val="001C67BD"/>
    <w:rsid w:val="001C67CC"/>
    <w:rsid w:val="001C6886"/>
    <w:rsid w:val="001C6894"/>
    <w:rsid w:val="001C68C4"/>
    <w:rsid w:val="001C68CA"/>
    <w:rsid w:val="001C68F8"/>
    <w:rsid w:val="001C6953"/>
    <w:rsid w:val="001C6975"/>
    <w:rsid w:val="001C6990"/>
    <w:rsid w:val="001C69EA"/>
    <w:rsid w:val="001C69EE"/>
    <w:rsid w:val="001C6A14"/>
    <w:rsid w:val="001C6A29"/>
    <w:rsid w:val="001C6A35"/>
    <w:rsid w:val="001C6A4D"/>
    <w:rsid w:val="001C6A78"/>
    <w:rsid w:val="001C6A99"/>
    <w:rsid w:val="001C6A9A"/>
    <w:rsid w:val="001C6AAC"/>
    <w:rsid w:val="001C6AEA"/>
    <w:rsid w:val="001C6B00"/>
    <w:rsid w:val="001C6B16"/>
    <w:rsid w:val="001C6B40"/>
    <w:rsid w:val="001C6BBD"/>
    <w:rsid w:val="001C6C24"/>
    <w:rsid w:val="001C6C49"/>
    <w:rsid w:val="001C6C6C"/>
    <w:rsid w:val="001C6C7C"/>
    <w:rsid w:val="001C6CF0"/>
    <w:rsid w:val="001C6D16"/>
    <w:rsid w:val="001C6D84"/>
    <w:rsid w:val="001C6D98"/>
    <w:rsid w:val="001C6DA7"/>
    <w:rsid w:val="001C6DB3"/>
    <w:rsid w:val="001C6DD0"/>
    <w:rsid w:val="001C6DD1"/>
    <w:rsid w:val="001C6DE3"/>
    <w:rsid w:val="001C6E09"/>
    <w:rsid w:val="001C6E58"/>
    <w:rsid w:val="001C6E94"/>
    <w:rsid w:val="001C6EB7"/>
    <w:rsid w:val="001C6F27"/>
    <w:rsid w:val="001C6F3A"/>
    <w:rsid w:val="001C6F55"/>
    <w:rsid w:val="001C6FBC"/>
    <w:rsid w:val="001C6FED"/>
    <w:rsid w:val="001C702A"/>
    <w:rsid w:val="001C7043"/>
    <w:rsid w:val="001C70AC"/>
    <w:rsid w:val="001C70C2"/>
    <w:rsid w:val="001C7119"/>
    <w:rsid w:val="001C7151"/>
    <w:rsid w:val="001C71B2"/>
    <w:rsid w:val="001C71BD"/>
    <w:rsid w:val="001C71CA"/>
    <w:rsid w:val="001C71CB"/>
    <w:rsid w:val="001C7211"/>
    <w:rsid w:val="001C721F"/>
    <w:rsid w:val="001C7244"/>
    <w:rsid w:val="001C7286"/>
    <w:rsid w:val="001C72D6"/>
    <w:rsid w:val="001C72E0"/>
    <w:rsid w:val="001C72EC"/>
    <w:rsid w:val="001C733F"/>
    <w:rsid w:val="001C7384"/>
    <w:rsid w:val="001C7396"/>
    <w:rsid w:val="001C7399"/>
    <w:rsid w:val="001C73A1"/>
    <w:rsid w:val="001C73A8"/>
    <w:rsid w:val="001C73BE"/>
    <w:rsid w:val="001C73CA"/>
    <w:rsid w:val="001C7441"/>
    <w:rsid w:val="001C7447"/>
    <w:rsid w:val="001C74B5"/>
    <w:rsid w:val="001C74CF"/>
    <w:rsid w:val="001C74F2"/>
    <w:rsid w:val="001C752A"/>
    <w:rsid w:val="001C752F"/>
    <w:rsid w:val="001C7531"/>
    <w:rsid w:val="001C756A"/>
    <w:rsid w:val="001C7578"/>
    <w:rsid w:val="001C7589"/>
    <w:rsid w:val="001C75D5"/>
    <w:rsid w:val="001C75D8"/>
    <w:rsid w:val="001C75F0"/>
    <w:rsid w:val="001C763B"/>
    <w:rsid w:val="001C764B"/>
    <w:rsid w:val="001C7660"/>
    <w:rsid w:val="001C7676"/>
    <w:rsid w:val="001C76AC"/>
    <w:rsid w:val="001C76C3"/>
    <w:rsid w:val="001C76EA"/>
    <w:rsid w:val="001C770C"/>
    <w:rsid w:val="001C7715"/>
    <w:rsid w:val="001C7773"/>
    <w:rsid w:val="001C7794"/>
    <w:rsid w:val="001C77A9"/>
    <w:rsid w:val="001C77DA"/>
    <w:rsid w:val="001C77FB"/>
    <w:rsid w:val="001C783F"/>
    <w:rsid w:val="001C7862"/>
    <w:rsid w:val="001C78AE"/>
    <w:rsid w:val="001C78B5"/>
    <w:rsid w:val="001C78D1"/>
    <w:rsid w:val="001C78D9"/>
    <w:rsid w:val="001C78DE"/>
    <w:rsid w:val="001C78FE"/>
    <w:rsid w:val="001C7950"/>
    <w:rsid w:val="001C79B6"/>
    <w:rsid w:val="001C79C5"/>
    <w:rsid w:val="001C79DE"/>
    <w:rsid w:val="001C7A3E"/>
    <w:rsid w:val="001C7A60"/>
    <w:rsid w:val="001C7B0C"/>
    <w:rsid w:val="001C7B20"/>
    <w:rsid w:val="001C7B2C"/>
    <w:rsid w:val="001C7B49"/>
    <w:rsid w:val="001C7B4F"/>
    <w:rsid w:val="001C7B57"/>
    <w:rsid w:val="001C7B67"/>
    <w:rsid w:val="001C7B6B"/>
    <w:rsid w:val="001C7C30"/>
    <w:rsid w:val="001C7C3A"/>
    <w:rsid w:val="001C7C5F"/>
    <w:rsid w:val="001C7C9D"/>
    <w:rsid w:val="001C7CE2"/>
    <w:rsid w:val="001C7CFE"/>
    <w:rsid w:val="001C7D70"/>
    <w:rsid w:val="001C7DB5"/>
    <w:rsid w:val="001C7DE3"/>
    <w:rsid w:val="001C7DE4"/>
    <w:rsid w:val="001C7E17"/>
    <w:rsid w:val="001C7E3D"/>
    <w:rsid w:val="001C7EC7"/>
    <w:rsid w:val="001C7EE4"/>
    <w:rsid w:val="001C7EEB"/>
    <w:rsid w:val="001C7EF8"/>
    <w:rsid w:val="001C7F73"/>
    <w:rsid w:val="001C7F78"/>
    <w:rsid w:val="001C7F80"/>
    <w:rsid w:val="001D0001"/>
    <w:rsid w:val="001D0012"/>
    <w:rsid w:val="001D003E"/>
    <w:rsid w:val="001D0090"/>
    <w:rsid w:val="001D00A3"/>
    <w:rsid w:val="001D00B1"/>
    <w:rsid w:val="001D00B2"/>
    <w:rsid w:val="001D00C7"/>
    <w:rsid w:val="001D00D4"/>
    <w:rsid w:val="001D00D7"/>
    <w:rsid w:val="001D0114"/>
    <w:rsid w:val="001D0152"/>
    <w:rsid w:val="001D0169"/>
    <w:rsid w:val="001D0180"/>
    <w:rsid w:val="001D0210"/>
    <w:rsid w:val="001D0212"/>
    <w:rsid w:val="001D024B"/>
    <w:rsid w:val="001D0270"/>
    <w:rsid w:val="001D028E"/>
    <w:rsid w:val="001D0290"/>
    <w:rsid w:val="001D02C1"/>
    <w:rsid w:val="001D02C6"/>
    <w:rsid w:val="001D0311"/>
    <w:rsid w:val="001D0314"/>
    <w:rsid w:val="001D0395"/>
    <w:rsid w:val="001D0396"/>
    <w:rsid w:val="001D03DE"/>
    <w:rsid w:val="001D0457"/>
    <w:rsid w:val="001D0472"/>
    <w:rsid w:val="001D048B"/>
    <w:rsid w:val="001D04A7"/>
    <w:rsid w:val="001D04C1"/>
    <w:rsid w:val="001D04F0"/>
    <w:rsid w:val="001D0500"/>
    <w:rsid w:val="001D0503"/>
    <w:rsid w:val="001D0549"/>
    <w:rsid w:val="001D058C"/>
    <w:rsid w:val="001D05A2"/>
    <w:rsid w:val="001D05C9"/>
    <w:rsid w:val="001D05D6"/>
    <w:rsid w:val="001D0605"/>
    <w:rsid w:val="001D060B"/>
    <w:rsid w:val="001D061A"/>
    <w:rsid w:val="001D061F"/>
    <w:rsid w:val="001D06AE"/>
    <w:rsid w:val="001D06D5"/>
    <w:rsid w:val="001D06ED"/>
    <w:rsid w:val="001D070D"/>
    <w:rsid w:val="001D0718"/>
    <w:rsid w:val="001D072C"/>
    <w:rsid w:val="001D0746"/>
    <w:rsid w:val="001D0799"/>
    <w:rsid w:val="001D07C4"/>
    <w:rsid w:val="001D07EE"/>
    <w:rsid w:val="001D0862"/>
    <w:rsid w:val="001D08D4"/>
    <w:rsid w:val="001D08DA"/>
    <w:rsid w:val="001D094C"/>
    <w:rsid w:val="001D0970"/>
    <w:rsid w:val="001D097B"/>
    <w:rsid w:val="001D09EF"/>
    <w:rsid w:val="001D0A03"/>
    <w:rsid w:val="001D0A3E"/>
    <w:rsid w:val="001D0A5A"/>
    <w:rsid w:val="001D0A5E"/>
    <w:rsid w:val="001D0A6D"/>
    <w:rsid w:val="001D0A77"/>
    <w:rsid w:val="001D0A8C"/>
    <w:rsid w:val="001D0ABB"/>
    <w:rsid w:val="001D0AC6"/>
    <w:rsid w:val="001D0AD0"/>
    <w:rsid w:val="001D0AF0"/>
    <w:rsid w:val="001D0B19"/>
    <w:rsid w:val="001D0B2D"/>
    <w:rsid w:val="001D0B43"/>
    <w:rsid w:val="001D0B7A"/>
    <w:rsid w:val="001D0B97"/>
    <w:rsid w:val="001D0BAE"/>
    <w:rsid w:val="001D0BCA"/>
    <w:rsid w:val="001D0BDB"/>
    <w:rsid w:val="001D0BE3"/>
    <w:rsid w:val="001D0BF8"/>
    <w:rsid w:val="001D0BF9"/>
    <w:rsid w:val="001D0C00"/>
    <w:rsid w:val="001D0C03"/>
    <w:rsid w:val="001D0CB3"/>
    <w:rsid w:val="001D0CB4"/>
    <w:rsid w:val="001D0CF3"/>
    <w:rsid w:val="001D0D02"/>
    <w:rsid w:val="001D0D0C"/>
    <w:rsid w:val="001D0D26"/>
    <w:rsid w:val="001D0D2A"/>
    <w:rsid w:val="001D0D37"/>
    <w:rsid w:val="001D0D83"/>
    <w:rsid w:val="001D0DAC"/>
    <w:rsid w:val="001D0DB2"/>
    <w:rsid w:val="001D0DBD"/>
    <w:rsid w:val="001D0DDE"/>
    <w:rsid w:val="001D0ED0"/>
    <w:rsid w:val="001D0EE2"/>
    <w:rsid w:val="001D0EF2"/>
    <w:rsid w:val="001D0F2B"/>
    <w:rsid w:val="001D0F3E"/>
    <w:rsid w:val="001D0F68"/>
    <w:rsid w:val="001D1017"/>
    <w:rsid w:val="001D1091"/>
    <w:rsid w:val="001D10E2"/>
    <w:rsid w:val="001D1104"/>
    <w:rsid w:val="001D112C"/>
    <w:rsid w:val="001D1175"/>
    <w:rsid w:val="001D1184"/>
    <w:rsid w:val="001D1194"/>
    <w:rsid w:val="001D11DB"/>
    <w:rsid w:val="001D1209"/>
    <w:rsid w:val="001D1238"/>
    <w:rsid w:val="001D123A"/>
    <w:rsid w:val="001D1259"/>
    <w:rsid w:val="001D126C"/>
    <w:rsid w:val="001D1283"/>
    <w:rsid w:val="001D1292"/>
    <w:rsid w:val="001D12D6"/>
    <w:rsid w:val="001D12DF"/>
    <w:rsid w:val="001D1303"/>
    <w:rsid w:val="001D1306"/>
    <w:rsid w:val="001D130B"/>
    <w:rsid w:val="001D13B1"/>
    <w:rsid w:val="001D13E7"/>
    <w:rsid w:val="001D1429"/>
    <w:rsid w:val="001D145E"/>
    <w:rsid w:val="001D1469"/>
    <w:rsid w:val="001D14B2"/>
    <w:rsid w:val="001D14DE"/>
    <w:rsid w:val="001D1520"/>
    <w:rsid w:val="001D1545"/>
    <w:rsid w:val="001D154E"/>
    <w:rsid w:val="001D1561"/>
    <w:rsid w:val="001D156A"/>
    <w:rsid w:val="001D15C8"/>
    <w:rsid w:val="001D1617"/>
    <w:rsid w:val="001D161F"/>
    <w:rsid w:val="001D165B"/>
    <w:rsid w:val="001D1661"/>
    <w:rsid w:val="001D166A"/>
    <w:rsid w:val="001D1673"/>
    <w:rsid w:val="001D1701"/>
    <w:rsid w:val="001D1714"/>
    <w:rsid w:val="001D171E"/>
    <w:rsid w:val="001D176D"/>
    <w:rsid w:val="001D17A8"/>
    <w:rsid w:val="001D17B7"/>
    <w:rsid w:val="001D17D1"/>
    <w:rsid w:val="001D17E7"/>
    <w:rsid w:val="001D17F7"/>
    <w:rsid w:val="001D184D"/>
    <w:rsid w:val="001D1865"/>
    <w:rsid w:val="001D18A2"/>
    <w:rsid w:val="001D18D1"/>
    <w:rsid w:val="001D18E3"/>
    <w:rsid w:val="001D18F8"/>
    <w:rsid w:val="001D199D"/>
    <w:rsid w:val="001D19D4"/>
    <w:rsid w:val="001D1A24"/>
    <w:rsid w:val="001D1AE1"/>
    <w:rsid w:val="001D1AEA"/>
    <w:rsid w:val="001D1AF5"/>
    <w:rsid w:val="001D1B25"/>
    <w:rsid w:val="001D1B43"/>
    <w:rsid w:val="001D1B5F"/>
    <w:rsid w:val="001D1B83"/>
    <w:rsid w:val="001D1B97"/>
    <w:rsid w:val="001D1BDC"/>
    <w:rsid w:val="001D1C0F"/>
    <w:rsid w:val="001D1C8A"/>
    <w:rsid w:val="001D1CCC"/>
    <w:rsid w:val="001D1CDE"/>
    <w:rsid w:val="001D1D10"/>
    <w:rsid w:val="001D1D52"/>
    <w:rsid w:val="001D1D7A"/>
    <w:rsid w:val="001D1D7B"/>
    <w:rsid w:val="001D1DBD"/>
    <w:rsid w:val="001D1DE3"/>
    <w:rsid w:val="001D1DE8"/>
    <w:rsid w:val="001D1DF9"/>
    <w:rsid w:val="001D1E2B"/>
    <w:rsid w:val="001D1E3C"/>
    <w:rsid w:val="001D1E6A"/>
    <w:rsid w:val="001D1E7F"/>
    <w:rsid w:val="001D1EC1"/>
    <w:rsid w:val="001D1EDE"/>
    <w:rsid w:val="001D1EE8"/>
    <w:rsid w:val="001D1EFC"/>
    <w:rsid w:val="001D1F09"/>
    <w:rsid w:val="001D1F15"/>
    <w:rsid w:val="001D1F30"/>
    <w:rsid w:val="001D1F99"/>
    <w:rsid w:val="001D1FA2"/>
    <w:rsid w:val="001D1FA6"/>
    <w:rsid w:val="001D1FAF"/>
    <w:rsid w:val="001D1FE7"/>
    <w:rsid w:val="001D2041"/>
    <w:rsid w:val="001D2091"/>
    <w:rsid w:val="001D2096"/>
    <w:rsid w:val="001D20AB"/>
    <w:rsid w:val="001D20B1"/>
    <w:rsid w:val="001D20DC"/>
    <w:rsid w:val="001D20FC"/>
    <w:rsid w:val="001D2187"/>
    <w:rsid w:val="001D21C6"/>
    <w:rsid w:val="001D21E7"/>
    <w:rsid w:val="001D2212"/>
    <w:rsid w:val="001D2249"/>
    <w:rsid w:val="001D224A"/>
    <w:rsid w:val="001D225B"/>
    <w:rsid w:val="001D226A"/>
    <w:rsid w:val="001D22BB"/>
    <w:rsid w:val="001D232D"/>
    <w:rsid w:val="001D2336"/>
    <w:rsid w:val="001D234F"/>
    <w:rsid w:val="001D236A"/>
    <w:rsid w:val="001D2379"/>
    <w:rsid w:val="001D23B6"/>
    <w:rsid w:val="001D2404"/>
    <w:rsid w:val="001D240A"/>
    <w:rsid w:val="001D2425"/>
    <w:rsid w:val="001D243B"/>
    <w:rsid w:val="001D2457"/>
    <w:rsid w:val="001D24A1"/>
    <w:rsid w:val="001D24B5"/>
    <w:rsid w:val="001D24BF"/>
    <w:rsid w:val="001D24C7"/>
    <w:rsid w:val="001D2505"/>
    <w:rsid w:val="001D2509"/>
    <w:rsid w:val="001D250C"/>
    <w:rsid w:val="001D2517"/>
    <w:rsid w:val="001D2523"/>
    <w:rsid w:val="001D2526"/>
    <w:rsid w:val="001D2550"/>
    <w:rsid w:val="001D25CA"/>
    <w:rsid w:val="001D25D2"/>
    <w:rsid w:val="001D25DF"/>
    <w:rsid w:val="001D2628"/>
    <w:rsid w:val="001D2634"/>
    <w:rsid w:val="001D2642"/>
    <w:rsid w:val="001D265E"/>
    <w:rsid w:val="001D269F"/>
    <w:rsid w:val="001D26A2"/>
    <w:rsid w:val="001D26FC"/>
    <w:rsid w:val="001D2750"/>
    <w:rsid w:val="001D2777"/>
    <w:rsid w:val="001D27CA"/>
    <w:rsid w:val="001D27F3"/>
    <w:rsid w:val="001D27FD"/>
    <w:rsid w:val="001D2841"/>
    <w:rsid w:val="001D2864"/>
    <w:rsid w:val="001D28BE"/>
    <w:rsid w:val="001D28C0"/>
    <w:rsid w:val="001D28CC"/>
    <w:rsid w:val="001D28E1"/>
    <w:rsid w:val="001D2913"/>
    <w:rsid w:val="001D2916"/>
    <w:rsid w:val="001D2933"/>
    <w:rsid w:val="001D294A"/>
    <w:rsid w:val="001D294B"/>
    <w:rsid w:val="001D295A"/>
    <w:rsid w:val="001D298C"/>
    <w:rsid w:val="001D299A"/>
    <w:rsid w:val="001D29AF"/>
    <w:rsid w:val="001D29B4"/>
    <w:rsid w:val="001D29CA"/>
    <w:rsid w:val="001D29D3"/>
    <w:rsid w:val="001D2A46"/>
    <w:rsid w:val="001D2A47"/>
    <w:rsid w:val="001D2A65"/>
    <w:rsid w:val="001D2A91"/>
    <w:rsid w:val="001D2A98"/>
    <w:rsid w:val="001D2AE9"/>
    <w:rsid w:val="001D2BAB"/>
    <w:rsid w:val="001D2BAD"/>
    <w:rsid w:val="001D2C3A"/>
    <w:rsid w:val="001D2C95"/>
    <w:rsid w:val="001D2CBA"/>
    <w:rsid w:val="001D2CD5"/>
    <w:rsid w:val="001D2D0C"/>
    <w:rsid w:val="001D2D22"/>
    <w:rsid w:val="001D2D25"/>
    <w:rsid w:val="001D2D55"/>
    <w:rsid w:val="001D2D5E"/>
    <w:rsid w:val="001D2D8F"/>
    <w:rsid w:val="001D2DC0"/>
    <w:rsid w:val="001D2E42"/>
    <w:rsid w:val="001D2E74"/>
    <w:rsid w:val="001D2EC8"/>
    <w:rsid w:val="001D2ED4"/>
    <w:rsid w:val="001D2F83"/>
    <w:rsid w:val="001D2F9A"/>
    <w:rsid w:val="001D2FB6"/>
    <w:rsid w:val="001D2FC0"/>
    <w:rsid w:val="001D2FC6"/>
    <w:rsid w:val="001D3054"/>
    <w:rsid w:val="001D305C"/>
    <w:rsid w:val="001D3079"/>
    <w:rsid w:val="001D30EA"/>
    <w:rsid w:val="001D30F3"/>
    <w:rsid w:val="001D30FB"/>
    <w:rsid w:val="001D3117"/>
    <w:rsid w:val="001D3135"/>
    <w:rsid w:val="001D3158"/>
    <w:rsid w:val="001D3160"/>
    <w:rsid w:val="001D3161"/>
    <w:rsid w:val="001D3165"/>
    <w:rsid w:val="001D31A6"/>
    <w:rsid w:val="001D31BB"/>
    <w:rsid w:val="001D31BF"/>
    <w:rsid w:val="001D32A1"/>
    <w:rsid w:val="001D32BE"/>
    <w:rsid w:val="001D333A"/>
    <w:rsid w:val="001D33BB"/>
    <w:rsid w:val="001D33F7"/>
    <w:rsid w:val="001D340B"/>
    <w:rsid w:val="001D3423"/>
    <w:rsid w:val="001D34B7"/>
    <w:rsid w:val="001D354B"/>
    <w:rsid w:val="001D3556"/>
    <w:rsid w:val="001D355A"/>
    <w:rsid w:val="001D358B"/>
    <w:rsid w:val="001D35BF"/>
    <w:rsid w:val="001D3629"/>
    <w:rsid w:val="001D36B8"/>
    <w:rsid w:val="001D3700"/>
    <w:rsid w:val="001D371C"/>
    <w:rsid w:val="001D372F"/>
    <w:rsid w:val="001D3745"/>
    <w:rsid w:val="001D3762"/>
    <w:rsid w:val="001D3786"/>
    <w:rsid w:val="001D383B"/>
    <w:rsid w:val="001D38A9"/>
    <w:rsid w:val="001D38B2"/>
    <w:rsid w:val="001D393A"/>
    <w:rsid w:val="001D394F"/>
    <w:rsid w:val="001D3966"/>
    <w:rsid w:val="001D3968"/>
    <w:rsid w:val="001D3984"/>
    <w:rsid w:val="001D398F"/>
    <w:rsid w:val="001D39BD"/>
    <w:rsid w:val="001D39E8"/>
    <w:rsid w:val="001D3A07"/>
    <w:rsid w:val="001D3A12"/>
    <w:rsid w:val="001D3A2D"/>
    <w:rsid w:val="001D3A35"/>
    <w:rsid w:val="001D3AC1"/>
    <w:rsid w:val="001D3B45"/>
    <w:rsid w:val="001D3B86"/>
    <w:rsid w:val="001D3B96"/>
    <w:rsid w:val="001D3B97"/>
    <w:rsid w:val="001D3BA6"/>
    <w:rsid w:val="001D3BBF"/>
    <w:rsid w:val="001D3C1F"/>
    <w:rsid w:val="001D3C85"/>
    <w:rsid w:val="001D3CC3"/>
    <w:rsid w:val="001D3CDD"/>
    <w:rsid w:val="001D3CE7"/>
    <w:rsid w:val="001D3CF3"/>
    <w:rsid w:val="001D3CFC"/>
    <w:rsid w:val="001D3D20"/>
    <w:rsid w:val="001D3D43"/>
    <w:rsid w:val="001D3D4B"/>
    <w:rsid w:val="001D3D67"/>
    <w:rsid w:val="001D3DB8"/>
    <w:rsid w:val="001D3DD9"/>
    <w:rsid w:val="001D3DE2"/>
    <w:rsid w:val="001D3DF5"/>
    <w:rsid w:val="001D3E12"/>
    <w:rsid w:val="001D3E23"/>
    <w:rsid w:val="001D3E2A"/>
    <w:rsid w:val="001D3E52"/>
    <w:rsid w:val="001D3E55"/>
    <w:rsid w:val="001D3E58"/>
    <w:rsid w:val="001D3E59"/>
    <w:rsid w:val="001D3E7D"/>
    <w:rsid w:val="001D3EB6"/>
    <w:rsid w:val="001D3EDE"/>
    <w:rsid w:val="001D3EE7"/>
    <w:rsid w:val="001D3EEA"/>
    <w:rsid w:val="001D3EF9"/>
    <w:rsid w:val="001D3F30"/>
    <w:rsid w:val="001D3F47"/>
    <w:rsid w:val="001D3F97"/>
    <w:rsid w:val="001D3FAF"/>
    <w:rsid w:val="001D3FF7"/>
    <w:rsid w:val="001D3FFA"/>
    <w:rsid w:val="001D3FFB"/>
    <w:rsid w:val="001D403E"/>
    <w:rsid w:val="001D406C"/>
    <w:rsid w:val="001D4071"/>
    <w:rsid w:val="001D4073"/>
    <w:rsid w:val="001D407B"/>
    <w:rsid w:val="001D4092"/>
    <w:rsid w:val="001D40E7"/>
    <w:rsid w:val="001D4107"/>
    <w:rsid w:val="001D411B"/>
    <w:rsid w:val="001D413A"/>
    <w:rsid w:val="001D415A"/>
    <w:rsid w:val="001D415C"/>
    <w:rsid w:val="001D416B"/>
    <w:rsid w:val="001D41DE"/>
    <w:rsid w:val="001D4225"/>
    <w:rsid w:val="001D4255"/>
    <w:rsid w:val="001D4323"/>
    <w:rsid w:val="001D4331"/>
    <w:rsid w:val="001D435A"/>
    <w:rsid w:val="001D43AD"/>
    <w:rsid w:val="001D43E5"/>
    <w:rsid w:val="001D43E8"/>
    <w:rsid w:val="001D443B"/>
    <w:rsid w:val="001D4470"/>
    <w:rsid w:val="001D4477"/>
    <w:rsid w:val="001D4486"/>
    <w:rsid w:val="001D4499"/>
    <w:rsid w:val="001D44AE"/>
    <w:rsid w:val="001D44BC"/>
    <w:rsid w:val="001D44CF"/>
    <w:rsid w:val="001D4531"/>
    <w:rsid w:val="001D4554"/>
    <w:rsid w:val="001D459F"/>
    <w:rsid w:val="001D45BF"/>
    <w:rsid w:val="001D4612"/>
    <w:rsid w:val="001D461F"/>
    <w:rsid w:val="001D464C"/>
    <w:rsid w:val="001D467A"/>
    <w:rsid w:val="001D4693"/>
    <w:rsid w:val="001D46A3"/>
    <w:rsid w:val="001D46EF"/>
    <w:rsid w:val="001D46FD"/>
    <w:rsid w:val="001D4727"/>
    <w:rsid w:val="001D4733"/>
    <w:rsid w:val="001D47D3"/>
    <w:rsid w:val="001D4804"/>
    <w:rsid w:val="001D4852"/>
    <w:rsid w:val="001D4855"/>
    <w:rsid w:val="001D489D"/>
    <w:rsid w:val="001D48F1"/>
    <w:rsid w:val="001D491B"/>
    <w:rsid w:val="001D4944"/>
    <w:rsid w:val="001D49EC"/>
    <w:rsid w:val="001D4A15"/>
    <w:rsid w:val="001D4A3F"/>
    <w:rsid w:val="001D4A74"/>
    <w:rsid w:val="001D4A77"/>
    <w:rsid w:val="001D4AA6"/>
    <w:rsid w:val="001D4AAD"/>
    <w:rsid w:val="001D4AD6"/>
    <w:rsid w:val="001D4AF2"/>
    <w:rsid w:val="001D4B04"/>
    <w:rsid w:val="001D4B33"/>
    <w:rsid w:val="001D4B43"/>
    <w:rsid w:val="001D4B4D"/>
    <w:rsid w:val="001D4B4E"/>
    <w:rsid w:val="001D4B6B"/>
    <w:rsid w:val="001D4B9A"/>
    <w:rsid w:val="001D4BB0"/>
    <w:rsid w:val="001D4BD7"/>
    <w:rsid w:val="001D4C48"/>
    <w:rsid w:val="001D4C76"/>
    <w:rsid w:val="001D4CDE"/>
    <w:rsid w:val="001D4CF2"/>
    <w:rsid w:val="001D4D66"/>
    <w:rsid w:val="001D4D6C"/>
    <w:rsid w:val="001D4D6D"/>
    <w:rsid w:val="001D4E05"/>
    <w:rsid w:val="001D4E23"/>
    <w:rsid w:val="001D4E5D"/>
    <w:rsid w:val="001D4EB7"/>
    <w:rsid w:val="001D4ECA"/>
    <w:rsid w:val="001D4ED8"/>
    <w:rsid w:val="001D4EF5"/>
    <w:rsid w:val="001D4F13"/>
    <w:rsid w:val="001D4F23"/>
    <w:rsid w:val="001D4F40"/>
    <w:rsid w:val="001D4F46"/>
    <w:rsid w:val="001D4F56"/>
    <w:rsid w:val="001D5049"/>
    <w:rsid w:val="001D50CC"/>
    <w:rsid w:val="001D510D"/>
    <w:rsid w:val="001D5121"/>
    <w:rsid w:val="001D515C"/>
    <w:rsid w:val="001D515D"/>
    <w:rsid w:val="001D5199"/>
    <w:rsid w:val="001D51C4"/>
    <w:rsid w:val="001D522C"/>
    <w:rsid w:val="001D5235"/>
    <w:rsid w:val="001D5251"/>
    <w:rsid w:val="001D52B9"/>
    <w:rsid w:val="001D52D8"/>
    <w:rsid w:val="001D52EB"/>
    <w:rsid w:val="001D5308"/>
    <w:rsid w:val="001D5309"/>
    <w:rsid w:val="001D5389"/>
    <w:rsid w:val="001D53A2"/>
    <w:rsid w:val="001D53B6"/>
    <w:rsid w:val="001D53F1"/>
    <w:rsid w:val="001D53F4"/>
    <w:rsid w:val="001D5436"/>
    <w:rsid w:val="001D546D"/>
    <w:rsid w:val="001D547C"/>
    <w:rsid w:val="001D54B3"/>
    <w:rsid w:val="001D54B5"/>
    <w:rsid w:val="001D54D2"/>
    <w:rsid w:val="001D5528"/>
    <w:rsid w:val="001D553B"/>
    <w:rsid w:val="001D55C0"/>
    <w:rsid w:val="001D55CF"/>
    <w:rsid w:val="001D55D8"/>
    <w:rsid w:val="001D55DB"/>
    <w:rsid w:val="001D560C"/>
    <w:rsid w:val="001D5618"/>
    <w:rsid w:val="001D5637"/>
    <w:rsid w:val="001D5681"/>
    <w:rsid w:val="001D5685"/>
    <w:rsid w:val="001D56CF"/>
    <w:rsid w:val="001D56F3"/>
    <w:rsid w:val="001D56F7"/>
    <w:rsid w:val="001D571B"/>
    <w:rsid w:val="001D5737"/>
    <w:rsid w:val="001D5741"/>
    <w:rsid w:val="001D5751"/>
    <w:rsid w:val="001D57F2"/>
    <w:rsid w:val="001D57F5"/>
    <w:rsid w:val="001D5822"/>
    <w:rsid w:val="001D5846"/>
    <w:rsid w:val="001D584C"/>
    <w:rsid w:val="001D58A2"/>
    <w:rsid w:val="001D58D9"/>
    <w:rsid w:val="001D5914"/>
    <w:rsid w:val="001D591F"/>
    <w:rsid w:val="001D5966"/>
    <w:rsid w:val="001D599C"/>
    <w:rsid w:val="001D59A3"/>
    <w:rsid w:val="001D59B7"/>
    <w:rsid w:val="001D59CC"/>
    <w:rsid w:val="001D59DD"/>
    <w:rsid w:val="001D59E6"/>
    <w:rsid w:val="001D5A28"/>
    <w:rsid w:val="001D5A3A"/>
    <w:rsid w:val="001D5A3D"/>
    <w:rsid w:val="001D5A3E"/>
    <w:rsid w:val="001D5A52"/>
    <w:rsid w:val="001D5A54"/>
    <w:rsid w:val="001D5A8D"/>
    <w:rsid w:val="001D5AAB"/>
    <w:rsid w:val="001D5AAC"/>
    <w:rsid w:val="001D5AC1"/>
    <w:rsid w:val="001D5ADB"/>
    <w:rsid w:val="001D5AF1"/>
    <w:rsid w:val="001D5B09"/>
    <w:rsid w:val="001D5B14"/>
    <w:rsid w:val="001D5B1E"/>
    <w:rsid w:val="001D5B33"/>
    <w:rsid w:val="001D5B65"/>
    <w:rsid w:val="001D5B6B"/>
    <w:rsid w:val="001D5B9E"/>
    <w:rsid w:val="001D5BF9"/>
    <w:rsid w:val="001D5C17"/>
    <w:rsid w:val="001D5C1A"/>
    <w:rsid w:val="001D5C46"/>
    <w:rsid w:val="001D5C4C"/>
    <w:rsid w:val="001D5C9F"/>
    <w:rsid w:val="001D5CDF"/>
    <w:rsid w:val="001D5D10"/>
    <w:rsid w:val="001D5D25"/>
    <w:rsid w:val="001D5D2C"/>
    <w:rsid w:val="001D5D3C"/>
    <w:rsid w:val="001D5D3F"/>
    <w:rsid w:val="001D5D44"/>
    <w:rsid w:val="001D5D60"/>
    <w:rsid w:val="001D5DA8"/>
    <w:rsid w:val="001D5DBA"/>
    <w:rsid w:val="001D5E23"/>
    <w:rsid w:val="001D5ED1"/>
    <w:rsid w:val="001D5EE9"/>
    <w:rsid w:val="001D5EED"/>
    <w:rsid w:val="001D5F0E"/>
    <w:rsid w:val="001D5F16"/>
    <w:rsid w:val="001D5F50"/>
    <w:rsid w:val="001D5F65"/>
    <w:rsid w:val="001D5FAF"/>
    <w:rsid w:val="001D5FBB"/>
    <w:rsid w:val="001D5FD9"/>
    <w:rsid w:val="001D6005"/>
    <w:rsid w:val="001D600F"/>
    <w:rsid w:val="001D6054"/>
    <w:rsid w:val="001D605A"/>
    <w:rsid w:val="001D60C1"/>
    <w:rsid w:val="001D6139"/>
    <w:rsid w:val="001D615B"/>
    <w:rsid w:val="001D6182"/>
    <w:rsid w:val="001D61AA"/>
    <w:rsid w:val="001D6273"/>
    <w:rsid w:val="001D6290"/>
    <w:rsid w:val="001D62A4"/>
    <w:rsid w:val="001D62B9"/>
    <w:rsid w:val="001D62D7"/>
    <w:rsid w:val="001D6312"/>
    <w:rsid w:val="001D6329"/>
    <w:rsid w:val="001D6358"/>
    <w:rsid w:val="001D6386"/>
    <w:rsid w:val="001D638C"/>
    <w:rsid w:val="001D63A8"/>
    <w:rsid w:val="001D63BB"/>
    <w:rsid w:val="001D63F1"/>
    <w:rsid w:val="001D640A"/>
    <w:rsid w:val="001D6437"/>
    <w:rsid w:val="001D644B"/>
    <w:rsid w:val="001D6494"/>
    <w:rsid w:val="001D64A3"/>
    <w:rsid w:val="001D64BE"/>
    <w:rsid w:val="001D64C9"/>
    <w:rsid w:val="001D6501"/>
    <w:rsid w:val="001D6504"/>
    <w:rsid w:val="001D650F"/>
    <w:rsid w:val="001D6528"/>
    <w:rsid w:val="001D6543"/>
    <w:rsid w:val="001D6560"/>
    <w:rsid w:val="001D6584"/>
    <w:rsid w:val="001D659D"/>
    <w:rsid w:val="001D65D5"/>
    <w:rsid w:val="001D65E3"/>
    <w:rsid w:val="001D65EF"/>
    <w:rsid w:val="001D65F7"/>
    <w:rsid w:val="001D6623"/>
    <w:rsid w:val="001D6634"/>
    <w:rsid w:val="001D6644"/>
    <w:rsid w:val="001D669E"/>
    <w:rsid w:val="001D66CE"/>
    <w:rsid w:val="001D66DF"/>
    <w:rsid w:val="001D66EF"/>
    <w:rsid w:val="001D66F1"/>
    <w:rsid w:val="001D6716"/>
    <w:rsid w:val="001D6726"/>
    <w:rsid w:val="001D672D"/>
    <w:rsid w:val="001D67B6"/>
    <w:rsid w:val="001D67D8"/>
    <w:rsid w:val="001D67E4"/>
    <w:rsid w:val="001D6813"/>
    <w:rsid w:val="001D681F"/>
    <w:rsid w:val="001D6827"/>
    <w:rsid w:val="001D6841"/>
    <w:rsid w:val="001D689F"/>
    <w:rsid w:val="001D68FB"/>
    <w:rsid w:val="001D6923"/>
    <w:rsid w:val="001D692C"/>
    <w:rsid w:val="001D6936"/>
    <w:rsid w:val="001D6993"/>
    <w:rsid w:val="001D6A18"/>
    <w:rsid w:val="001D6A78"/>
    <w:rsid w:val="001D6A93"/>
    <w:rsid w:val="001D6B2C"/>
    <w:rsid w:val="001D6B2E"/>
    <w:rsid w:val="001D6B64"/>
    <w:rsid w:val="001D6BEE"/>
    <w:rsid w:val="001D6C36"/>
    <w:rsid w:val="001D6C39"/>
    <w:rsid w:val="001D6C69"/>
    <w:rsid w:val="001D6CCC"/>
    <w:rsid w:val="001D6CDF"/>
    <w:rsid w:val="001D6CEF"/>
    <w:rsid w:val="001D6CFC"/>
    <w:rsid w:val="001D6D35"/>
    <w:rsid w:val="001D6D7C"/>
    <w:rsid w:val="001D6D8F"/>
    <w:rsid w:val="001D6DA4"/>
    <w:rsid w:val="001D6DC0"/>
    <w:rsid w:val="001D6E04"/>
    <w:rsid w:val="001D6E15"/>
    <w:rsid w:val="001D6E48"/>
    <w:rsid w:val="001D6E4C"/>
    <w:rsid w:val="001D6E55"/>
    <w:rsid w:val="001D6E71"/>
    <w:rsid w:val="001D6E79"/>
    <w:rsid w:val="001D6EC4"/>
    <w:rsid w:val="001D6F6D"/>
    <w:rsid w:val="001D6FB4"/>
    <w:rsid w:val="001D6FD0"/>
    <w:rsid w:val="001D6FE1"/>
    <w:rsid w:val="001D6FFB"/>
    <w:rsid w:val="001D704C"/>
    <w:rsid w:val="001D705F"/>
    <w:rsid w:val="001D7094"/>
    <w:rsid w:val="001D7099"/>
    <w:rsid w:val="001D70FA"/>
    <w:rsid w:val="001D7137"/>
    <w:rsid w:val="001D7143"/>
    <w:rsid w:val="001D714B"/>
    <w:rsid w:val="001D7163"/>
    <w:rsid w:val="001D718A"/>
    <w:rsid w:val="001D71F2"/>
    <w:rsid w:val="001D7202"/>
    <w:rsid w:val="001D720E"/>
    <w:rsid w:val="001D7232"/>
    <w:rsid w:val="001D7242"/>
    <w:rsid w:val="001D724E"/>
    <w:rsid w:val="001D725A"/>
    <w:rsid w:val="001D7273"/>
    <w:rsid w:val="001D7279"/>
    <w:rsid w:val="001D727A"/>
    <w:rsid w:val="001D72A4"/>
    <w:rsid w:val="001D72B1"/>
    <w:rsid w:val="001D72C6"/>
    <w:rsid w:val="001D731D"/>
    <w:rsid w:val="001D7360"/>
    <w:rsid w:val="001D7368"/>
    <w:rsid w:val="001D736D"/>
    <w:rsid w:val="001D7397"/>
    <w:rsid w:val="001D73AE"/>
    <w:rsid w:val="001D73F1"/>
    <w:rsid w:val="001D7401"/>
    <w:rsid w:val="001D7470"/>
    <w:rsid w:val="001D7478"/>
    <w:rsid w:val="001D749C"/>
    <w:rsid w:val="001D74A1"/>
    <w:rsid w:val="001D74AB"/>
    <w:rsid w:val="001D74AD"/>
    <w:rsid w:val="001D74B3"/>
    <w:rsid w:val="001D74B9"/>
    <w:rsid w:val="001D74D2"/>
    <w:rsid w:val="001D74E9"/>
    <w:rsid w:val="001D7501"/>
    <w:rsid w:val="001D7510"/>
    <w:rsid w:val="001D752B"/>
    <w:rsid w:val="001D7561"/>
    <w:rsid w:val="001D756C"/>
    <w:rsid w:val="001D7573"/>
    <w:rsid w:val="001D757A"/>
    <w:rsid w:val="001D75AC"/>
    <w:rsid w:val="001D75B9"/>
    <w:rsid w:val="001D75DE"/>
    <w:rsid w:val="001D75F7"/>
    <w:rsid w:val="001D7632"/>
    <w:rsid w:val="001D763C"/>
    <w:rsid w:val="001D7655"/>
    <w:rsid w:val="001D766A"/>
    <w:rsid w:val="001D76A5"/>
    <w:rsid w:val="001D76BD"/>
    <w:rsid w:val="001D76DB"/>
    <w:rsid w:val="001D76F9"/>
    <w:rsid w:val="001D7719"/>
    <w:rsid w:val="001D7785"/>
    <w:rsid w:val="001D7794"/>
    <w:rsid w:val="001D77AC"/>
    <w:rsid w:val="001D77E3"/>
    <w:rsid w:val="001D7803"/>
    <w:rsid w:val="001D7839"/>
    <w:rsid w:val="001D7868"/>
    <w:rsid w:val="001D7874"/>
    <w:rsid w:val="001D78B9"/>
    <w:rsid w:val="001D78CC"/>
    <w:rsid w:val="001D78D0"/>
    <w:rsid w:val="001D78E1"/>
    <w:rsid w:val="001D7906"/>
    <w:rsid w:val="001D792F"/>
    <w:rsid w:val="001D7939"/>
    <w:rsid w:val="001D7942"/>
    <w:rsid w:val="001D795A"/>
    <w:rsid w:val="001D7961"/>
    <w:rsid w:val="001D79B1"/>
    <w:rsid w:val="001D79E6"/>
    <w:rsid w:val="001D7A01"/>
    <w:rsid w:val="001D7A34"/>
    <w:rsid w:val="001D7A60"/>
    <w:rsid w:val="001D7A6F"/>
    <w:rsid w:val="001D7A82"/>
    <w:rsid w:val="001D7A92"/>
    <w:rsid w:val="001D7A98"/>
    <w:rsid w:val="001D7ABB"/>
    <w:rsid w:val="001D7ABF"/>
    <w:rsid w:val="001D7AD2"/>
    <w:rsid w:val="001D7AEC"/>
    <w:rsid w:val="001D7B7E"/>
    <w:rsid w:val="001D7BC5"/>
    <w:rsid w:val="001D7C93"/>
    <w:rsid w:val="001D7C9F"/>
    <w:rsid w:val="001D7D96"/>
    <w:rsid w:val="001D7DA2"/>
    <w:rsid w:val="001D7DA4"/>
    <w:rsid w:val="001D7DB0"/>
    <w:rsid w:val="001D7DCF"/>
    <w:rsid w:val="001D7DD0"/>
    <w:rsid w:val="001D7DD6"/>
    <w:rsid w:val="001D7DEF"/>
    <w:rsid w:val="001D7E0F"/>
    <w:rsid w:val="001D7E48"/>
    <w:rsid w:val="001D7E62"/>
    <w:rsid w:val="001D7E82"/>
    <w:rsid w:val="001D7FCF"/>
    <w:rsid w:val="001D7FE6"/>
    <w:rsid w:val="001D7FEC"/>
    <w:rsid w:val="001E003F"/>
    <w:rsid w:val="001E0099"/>
    <w:rsid w:val="001E00B7"/>
    <w:rsid w:val="001E00C6"/>
    <w:rsid w:val="001E0126"/>
    <w:rsid w:val="001E0127"/>
    <w:rsid w:val="001E014E"/>
    <w:rsid w:val="001E0187"/>
    <w:rsid w:val="001E01D4"/>
    <w:rsid w:val="001E0209"/>
    <w:rsid w:val="001E0219"/>
    <w:rsid w:val="001E022E"/>
    <w:rsid w:val="001E0250"/>
    <w:rsid w:val="001E0302"/>
    <w:rsid w:val="001E0320"/>
    <w:rsid w:val="001E0327"/>
    <w:rsid w:val="001E034B"/>
    <w:rsid w:val="001E039A"/>
    <w:rsid w:val="001E03BA"/>
    <w:rsid w:val="001E03EE"/>
    <w:rsid w:val="001E0403"/>
    <w:rsid w:val="001E0405"/>
    <w:rsid w:val="001E0411"/>
    <w:rsid w:val="001E0425"/>
    <w:rsid w:val="001E0449"/>
    <w:rsid w:val="001E048C"/>
    <w:rsid w:val="001E0492"/>
    <w:rsid w:val="001E04F2"/>
    <w:rsid w:val="001E04F5"/>
    <w:rsid w:val="001E04F7"/>
    <w:rsid w:val="001E0526"/>
    <w:rsid w:val="001E0535"/>
    <w:rsid w:val="001E0556"/>
    <w:rsid w:val="001E0570"/>
    <w:rsid w:val="001E0579"/>
    <w:rsid w:val="001E058A"/>
    <w:rsid w:val="001E05C2"/>
    <w:rsid w:val="001E05CF"/>
    <w:rsid w:val="001E05E3"/>
    <w:rsid w:val="001E061D"/>
    <w:rsid w:val="001E0627"/>
    <w:rsid w:val="001E063A"/>
    <w:rsid w:val="001E0642"/>
    <w:rsid w:val="001E066D"/>
    <w:rsid w:val="001E068C"/>
    <w:rsid w:val="001E06E9"/>
    <w:rsid w:val="001E06FB"/>
    <w:rsid w:val="001E0709"/>
    <w:rsid w:val="001E0710"/>
    <w:rsid w:val="001E073F"/>
    <w:rsid w:val="001E07B6"/>
    <w:rsid w:val="001E07F7"/>
    <w:rsid w:val="001E07FE"/>
    <w:rsid w:val="001E0862"/>
    <w:rsid w:val="001E090F"/>
    <w:rsid w:val="001E0924"/>
    <w:rsid w:val="001E093E"/>
    <w:rsid w:val="001E095C"/>
    <w:rsid w:val="001E0963"/>
    <w:rsid w:val="001E0967"/>
    <w:rsid w:val="001E0973"/>
    <w:rsid w:val="001E09E6"/>
    <w:rsid w:val="001E0A4D"/>
    <w:rsid w:val="001E0A6F"/>
    <w:rsid w:val="001E0ADD"/>
    <w:rsid w:val="001E0AFE"/>
    <w:rsid w:val="001E0B20"/>
    <w:rsid w:val="001E0B26"/>
    <w:rsid w:val="001E0B6E"/>
    <w:rsid w:val="001E0BEE"/>
    <w:rsid w:val="001E0BF0"/>
    <w:rsid w:val="001E0C39"/>
    <w:rsid w:val="001E0C6E"/>
    <w:rsid w:val="001E0C90"/>
    <w:rsid w:val="001E0CB0"/>
    <w:rsid w:val="001E0CDE"/>
    <w:rsid w:val="001E0D15"/>
    <w:rsid w:val="001E0D1C"/>
    <w:rsid w:val="001E0D6F"/>
    <w:rsid w:val="001E0E36"/>
    <w:rsid w:val="001E0EA6"/>
    <w:rsid w:val="001E0ECA"/>
    <w:rsid w:val="001E0EE9"/>
    <w:rsid w:val="001E0F13"/>
    <w:rsid w:val="001E0F25"/>
    <w:rsid w:val="001E0F27"/>
    <w:rsid w:val="001E0F42"/>
    <w:rsid w:val="001E0F65"/>
    <w:rsid w:val="001E0F68"/>
    <w:rsid w:val="001E0FA2"/>
    <w:rsid w:val="001E102B"/>
    <w:rsid w:val="001E102E"/>
    <w:rsid w:val="001E104F"/>
    <w:rsid w:val="001E1064"/>
    <w:rsid w:val="001E1071"/>
    <w:rsid w:val="001E1077"/>
    <w:rsid w:val="001E10B6"/>
    <w:rsid w:val="001E10EB"/>
    <w:rsid w:val="001E10F9"/>
    <w:rsid w:val="001E1110"/>
    <w:rsid w:val="001E1162"/>
    <w:rsid w:val="001E118D"/>
    <w:rsid w:val="001E119C"/>
    <w:rsid w:val="001E11B5"/>
    <w:rsid w:val="001E11D0"/>
    <w:rsid w:val="001E11E6"/>
    <w:rsid w:val="001E11EB"/>
    <w:rsid w:val="001E11FE"/>
    <w:rsid w:val="001E1202"/>
    <w:rsid w:val="001E1209"/>
    <w:rsid w:val="001E1220"/>
    <w:rsid w:val="001E1267"/>
    <w:rsid w:val="001E1269"/>
    <w:rsid w:val="001E1278"/>
    <w:rsid w:val="001E128C"/>
    <w:rsid w:val="001E1302"/>
    <w:rsid w:val="001E1369"/>
    <w:rsid w:val="001E13C3"/>
    <w:rsid w:val="001E1418"/>
    <w:rsid w:val="001E143B"/>
    <w:rsid w:val="001E144D"/>
    <w:rsid w:val="001E1459"/>
    <w:rsid w:val="001E1492"/>
    <w:rsid w:val="001E14A2"/>
    <w:rsid w:val="001E14B2"/>
    <w:rsid w:val="001E1514"/>
    <w:rsid w:val="001E1532"/>
    <w:rsid w:val="001E1552"/>
    <w:rsid w:val="001E157A"/>
    <w:rsid w:val="001E157F"/>
    <w:rsid w:val="001E1615"/>
    <w:rsid w:val="001E1651"/>
    <w:rsid w:val="001E165D"/>
    <w:rsid w:val="001E1685"/>
    <w:rsid w:val="001E169D"/>
    <w:rsid w:val="001E16C1"/>
    <w:rsid w:val="001E16D2"/>
    <w:rsid w:val="001E16E4"/>
    <w:rsid w:val="001E1715"/>
    <w:rsid w:val="001E1717"/>
    <w:rsid w:val="001E171F"/>
    <w:rsid w:val="001E1783"/>
    <w:rsid w:val="001E1795"/>
    <w:rsid w:val="001E17E9"/>
    <w:rsid w:val="001E1802"/>
    <w:rsid w:val="001E1803"/>
    <w:rsid w:val="001E183F"/>
    <w:rsid w:val="001E1859"/>
    <w:rsid w:val="001E1864"/>
    <w:rsid w:val="001E18C7"/>
    <w:rsid w:val="001E18F6"/>
    <w:rsid w:val="001E1915"/>
    <w:rsid w:val="001E19B4"/>
    <w:rsid w:val="001E19C3"/>
    <w:rsid w:val="001E19C8"/>
    <w:rsid w:val="001E19FD"/>
    <w:rsid w:val="001E1AB0"/>
    <w:rsid w:val="001E1AC9"/>
    <w:rsid w:val="001E1AD1"/>
    <w:rsid w:val="001E1B02"/>
    <w:rsid w:val="001E1B2D"/>
    <w:rsid w:val="001E1B43"/>
    <w:rsid w:val="001E1B5A"/>
    <w:rsid w:val="001E1B9D"/>
    <w:rsid w:val="001E1BE7"/>
    <w:rsid w:val="001E1C51"/>
    <w:rsid w:val="001E1C5F"/>
    <w:rsid w:val="001E1CD1"/>
    <w:rsid w:val="001E1D04"/>
    <w:rsid w:val="001E1D87"/>
    <w:rsid w:val="001E1D95"/>
    <w:rsid w:val="001E1DCD"/>
    <w:rsid w:val="001E1E05"/>
    <w:rsid w:val="001E1E1F"/>
    <w:rsid w:val="001E1E46"/>
    <w:rsid w:val="001E1E66"/>
    <w:rsid w:val="001E1E7F"/>
    <w:rsid w:val="001E1E82"/>
    <w:rsid w:val="001E1EF5"/>
    <w:rsid w:val="001E1F5B"/>
    <w:rsid w:val="001E1F8B"/>
    <w:rsid w:val="001E1FB9"/>
    <w:rsid w:val="001E2029"/>
    <w:rsid w:val="001E204A"/>
    <w:rsid w:val="001E206D"/>
    <w:rsid w:val="001E206E"/>
    <w:rsid w:val="001E2093"/>
    <w:rsid w:val="001E20AA"/>
    <w:rsid w:val="001E20BF"/>
    <w:rsid w:val="001E20FD"/>
    <w:rsid w:val="001E2101"/>
    <w:rsid w:val="001E2108"/>
    <w:rsid w:val="001E2126"/>
    <w:rsid w:val="001E212F"/>
    <w:rsid w:val="001E2156"/>
    <w:rsid w:val="001E215D"/>
    <w:rsid w:val="001E21A0"/>
    <w:rsid w:val="001E21A5"/>
    <w:rsid w:val="001E21AF"/>
    <w:rsid w:val="001E21BF"/>
    <w:rsid w:val="001E21C6"/>
    <w:rsid w:val="001E21EE"/>
    <w:rsid w:val="001E220E"/>
    <w:rsid w:val="001E221C"/>
    <w:rsid w:val="001E2228"/>
    <w:rsid w:val="001E2286"/>
    <w:rsid w:val="001E232F"/>
    <w:rsid w:val="001E2368"/>
    <w:rsid w:val="001E2398"/>
    <w:rsid w:val="001E23AF"/>
    <w:rsid w:val="001E23E2"/>
    <w:rsid w:val="001E23EE"/>
    <w:rsid w:val="001E2403"/>
    <w:rsid w:val="001E2420"/>
    <w:rsid w:val="001E2443"/>
    <w:rsid w:val="001E2483"/>
    <w:rsid w:val="001E24AB"/>
    <w:rsid w:val="001E24B7"/>
    <w:rsid w:val="001E251F"/>
    <w:rsid w:val="001E2564"/>
    <w:rsid w:val="001E259F"/>
    <w:rsid w:val="001E25AF"/>
    <w:rsid w:val="001E2691"/>
    <w:rsid w:val="001E26C5"/>
    <w:rsid w:val="001E26F4"/>
    <w:rsid w:val="001E2747"/>
    <w:rsid w:val="001E2759"/>
    <w:rsid w:val="001E2778"/>
    <w:rsid w:val="001E277D"/>
    <w:rsid w:val="001E27A6"/>
    <w:rsid w:val="001E27C3"/>
    <w:rsid w:val="001E285E"/>
    <w:rsid w:val="001E2877"/>
    <w:rsid w:val="001E287F"/>
    <w:rsid w:val="001E288A"/>
    <w:rsid w:val="001E28D4"/>
    <w:rsid w:val="001E295A"/>
    <w:rsid w:val="001E295D"/>
    <w:rsid w:val="001E2960"/>
    <w:rsid w:val="001E2964"/>
    <w:rsid w:val="001E2966"/>
    <w:rsid w:val="001E296B"/>
    <w:rsid w:val="001E29A1"/>
    <w:rsid w:val="001E29C1"/>
    <w:rsid w:val="001E29C4"/>
    <w:rsid w:val="001E29CA"/>
    <w:rsid w:val="001E29EC"/>
    <w:rsid w:val="001E29F2"/>
    <w:rsid w:val="001E29F4"/>
    <w:rsid w:val="001E29F5"/>
    <w:rsid w:val="001E2A22"/>
    <w:rsid w:val="001E2A62"/>
    <w:rsid w:val="001E2A82"/>
    <w:rsid w:val="001E2AA5"/>
    <w:rsid w:val="001E2AB4"/>
    <w:rsid w:val="001E2B05"/>
    <w:rsid w:val="001E2B16"/>
    <w:rsid w:val="001E2B38"/>
    <w:rsid w:val="001E2B3E"/>
    <w:rsid w:val="001E2B4E"/>
    <w:rsid w:val="001E2B51"/>
    <w:rsid w:val="001E2C19"/>
    <w:rsid w:val="001E2C79"/>
    <w:rsid w:val="001E2C7A"/>
    <w:rsid w:val="001E2C8A"/>
    <w:rsid w:val="001E2CA3"/>
    <w:rsid w:val="001E2CA5"/>
    <w:rsid w:val="001E2CB2"/>
    <w:rsid w:val="001E2CD1"/>
    <w:rsid w:val="001E2CFE"/>
    <w:rsid w:val="001E2DA8"/>
    <w:rsid w:val="001E2DAA"/>
    <w:rsid w:val="001E2DBC"/>
    <w:rsid w:val="001E2E1E"/>
    <w:rsid w:val="001E2E23"/>
    <w:rsid w:val="001E2E36"/>
    <w:rsid w:val="001E2E3A"/>
    <w:rsid w:val="001E2E3E"/>
    <w:rsid w:val="001E2E6F"/>
    <w:rsid w:val="001E2E72"/>
    <w:rsid w:val="001E2E7A"/>
    <w:rsid w:val="001E2E7B"/>
    <w:rsid w:val="001E2E92"/>
    <w:rsid w:val="001E2E93"/>
    <w:rsid w:val="001E2EBD"/>
    <w:rsid w:val="001E2F53"/>
    <w:rsid w:val="001E2F5B"/>
    <w:rsid w:val="001E2F7F"/>
    <w:rsid w:val="001E2FAC"/>
    <w:rsid w:val="001E2FB1"/>
    <w:rsid w:val="001E2FC8"/>
    <w:rsid w:val="001E2FCB"/>
    <w:rsid w:val="001E300C"/>
    <w:rsid w:val="001E3049"/>
    <w:rsid w:val="001E304A"/>
    <w:rsid w:val="001E3063"/>
    <w:rsid w:val="001E30A7"/>
    <w:rsid w:val="001E30A8"/>
    <w:rsid w:val="001E310B"/>
    <w:rsid w:val="001E312F"/>
    <w:rsid w:val="001E314D"/>
    <w:rsid w:val="001E316D"/>
    <w:rsid w:val="001E318D"/>
    <w:rsid w:val="001E31D1"/>
    <w:rsid w:val="001E31E0"/>
    <w:rsid w:val="001E3210"/>
    <w:rsid w:val="001E3245"/>
    <w:rsid w:val="001E3267"/>
    <w:rsid w:val="001E32B3"/>
    <w:rsid w:val="001E32B9"/>
    <w:rsid w:val="001E32EA"/>
    <w:rsid w:val="001E32FA"/>
    <w:rsid w:val="001E3321"/>
    <w:rsid w:val="001E335D"/>
    <w:rsid w:val="001E3377"/>
    <w:rsid w:val="001E33A8"/>
    <w:rsid w:val="001E33BC"/>
    <w:rsid w:val="001E33C0"/>
    <w:rsid w:val="001E33D7"/>
    <w:rsid w:val="001E33F9"/>
    <w:rsid w:val="001E344D"/>
    <w:rsid w:val="001E346C"/>
    <w:rsid w:val="001E3472"/>
    <w:rsid w:val="001E349D"/>
    <w:rsid w:val="001E34AA"/>
    <w:rsid w:val="001E34B5"/>
    <w:rsid w:val="001E34C8"/>
    <w:rsid w:val="001E3509"/>
    <w:rsid w:val="001E351D"/>
    <w:rsid w:val="001E359D"/>
    <w:rsid w:val="001E35E2"/>
    <w:rsid w:val="001E35F1"/>
    <w:rsid w:val="001E3682"/>
    <w:rsid w:val="001E3696"/>
    <w:rsid w:val="001E36EF"/>
    <w:rsid w:val="001E3710"/>
    <w:rsid w:val="001E3734"/>
    <w:rsid w:val="001E37C4"/>
    <w:rsid w:val="001E37F8"/>
    <w:rsid w:val="001E3807"/>
    <w:rsid w:val="001E385E"/>
    <w:rsid w:val="001E386D"/>
    <w:rsid w:val="001E387F"/>
    <w:rsid w:val="001E388F"/>
    <w:rsid w:val="001E38BB"/>
    <w:rsid w:val="001E38FD"/>
    <w:rsid w:val="001E3905"/>
    <w:rsid w:val="001E3936"/>
    <w:rsid w:val="001E3944"/>
    <w:rsid w:val="001E3994"/>
    <w:rsid w:val="001E3998"/>
    <w:rsid w:val="001E39AC"/>
    <w:rsid w:val="001E39B1"/>
    <w:rsid w:val="001E39C3"/>
    <w:rsid w:val="001E3A81"/>
    <w:rsid w:val="001E3AC9"/>
    <w:rsid w:val="001E3ACC"/>
    <w:rsid w:val="001E3B26"/>
    <w:rsid w:val="001E3B33"/>
    <w:rsid w:val="001E3B43"/>
    <w:rsid w:val="001E3B53"/>
    <w:rsid w:val="001E3B9F"/>
    <w:rsid w:val="001E3C32"/>
    <w:rsid w:val="001E3C44"/>
    <w:rsid w:val="001E3C6A"/>
    <w:rsid w:val="001E3CC3"/>
    <w:rsid w:val="001E3CDA"/>
    <w:rsid w:val="001E3CDC"/>
    <w:rsid w:val="001E3CF1"/>
    <w:rsid w:val="001E3CFF"/>
    <w:rsid w:val="001E3D04"/>
    <w:rsid w:val="001E3D17"/>
    <w:rsid w:val="001E3D1D"/>
    <w:rsid w:val="001E3D8B"/>
    <w:rsid w:val="001E3D91"/>
    <w:rsid w:val="001E3DD9"/>
    <w:rsid w:val="001E3DDC"/>
    <w:rsid w:val="001E3E08"/>
    <w:rsid w:val="001E3E12"/>
    <w:rsid w:val="001E3E39"/>
    <w:rsid w:val="001E3E8D"/>
    <w:rsid w:val="001E3E92"/>
    <w:rsid w:val="001E3E98"/>
    <w:rsid w:val="001E3EAA"/>
    <w:rsid w:val="001E3EBF"/>
    <w:rsid w:val="001E3F44"/>
    <w:rsid w:val="001E3FC2"/>
    <w:rsid w:val="001E401E"/>
    <w:rsid w:val="001E4039"/>
    <w:rsid w:val="001E4059"/>
    <w:rsid w:val="001E406C"/>
    <w:rsid w:val="001E408C"/>
    <w:rsid w:val="001E4093"/>
    <w:rsid w:val="001E4096"/>
    <w:rsid w:val="001E40B5"/>
    <w:rsid w:val="001E40BB"/>
    <w:rsid w:val="001E4108"/>
    <w:rsid w:val="001E4124"/>
    <w:rsid w:val="001E413A"/>
    <w:rsid w:val="001E4151"/>
    <w:rsid w:val="001E4159"/>
    <w:rsid w:val="001E4193"/>
    <w:rsid w:val="001E419C"/>
    <w:rsid w:val="001E41C8"/>
    <w:rsid w:val="001E4203"/>
    <w:rsid w:val="001E421C"/>
    <w:rsid w:val="001E4245"/>
    <w:rsid w:val="001E4273"/>
    <w:rsid w:val="001E42B2"/>
    <w:rsid w:val="001E430B"/>
    <w:rsid w:val="001E4336"/>
    <w:rsid w:val="001E434F"/>
    <w:rsid w:val="001E4363"/>
    <w:rsid w:val="001E43F7"/>
    <w:rsid w:val="001E43FA"/>
    <w:rsid w:val="001E4405"/>
    <w:rsid w:val="001E440D"/>
    <w:rsid w:val="001E4426"/>
    <w:rsid w:val="001E444D"/>
    <w:rsid w:val="001E4454"/>
    <w:rsid w:val="001E446A"/>
    <w:rsid w:val="001E44AA"/>
    <w:rsid w:val="001E450C"/>
    <w:rsid w:val="001E4550"/>
    <w:rsid w:val="001E45E1"/>
    <w:rsid w:val="001E45E2"/>
    <w:rsid w:val="001E45E7"/>
    <w:rsid w:val="001E4632"/>
    <w:rsid w:val="001E464B"/>
    <w:rsid w:val="001E4662"/>
    <w:rsid w:val="001E4664"/>
    <w:rsid w:val="001E46CD"/>
    <w:rsid w:val="001E46E7"/>
    <w:rsid w:val="001E46F3"/>
    <w:rsid w:val="001E4743"/>
    <w:rsid w:val="001E474F"/>
    <w:rsid w:val="001E4770"/>
    <w:rsid w:val="001E47AB"/>
    <w:rsid w:val="001E47B8"/>
    <w:rsid w:val="001E47C5"/>
    <w:rsid w:val="001E4807"/>
    <w:rsid w:val="001E4869"/>
    <w:rsid w:val="001E4897"/>
    <w:rsid w:val="001E48BD"/>
    <w:rsid w:val="001E48C0"/>
    <w:rsid w:val="001E48D3"/>
    <w:rsid w:val="001E48FF"/>
    <w:rsid w:val="001E490A"/>
    <w:rsid w:val="001E4942"/>
    <w:rsid w:val="001E494E"/>
    <w:rsid w:val="001E4982"/>
    <w:rsid w:val="001E49C7"/>
    <w:rsid w:val="001E49E8"/>
    <w:rsid w:val="001E4A1F"/>
    <w:rsid w:val="001E4A88"/>
    <w:rsid w:val="001E4A9D"/>
    <w:rsid w:val="001E4B03"/>
    <w:rsid w:val="001E4B0B"/>
    <w:rsid w:val="001E4B26"/>
    <w:rsid w:val="001E4B79"/>
    <w:rsid w:val="001E4B81"/>
    <w:rsid w:val="001E4B86"/>
    <w:rsid w:val="001E4BC0"/>
    <w:rsid w:val="001E4C3C"/>
    <w:rsid w:val="001E4C3D"/>
    <w:rsid w:val="001E4C5B"/>
    <w:rsid w:val="001E4CEE"/>
    <w:rsid w:val="001E4CFC"/>
    <w:rsid w:val="001E4D50"/>
    <w:rsid w:val="001E4D65"/>
    <w:rsid w:val="001E4D94"/>
    <w:rsid w:val="001E4E0F"/>
    <w:rsid w:val="001E4E57"/>
    <w:rsid w:val="001E4E76"/>
    <w:rsid w:val="001E4E9A"/>
    <w:rsid w:val="001E4EAC"/>
    <w:rsid w:val="001E4EC8"/>
    <w:rsid w:val="001E4ECC"/>
    <w:rsid w:val="001E4EFD"/>
    <w:rsid w:val="001E4F03"/>
    <w:rsid w:val="001E4F24"/>
    <w:rsid w:val="001E4F47"/>
    <w:rsid w:val="001E4FE8"/>
    <w:rsid w:val="001E5079"/>
    <w:rsid w:val="001E507C"/>
    <w:rsid w:val="001E50E5"/>
    <w:rsid w:val="001E50FF"/>
    <w:rsid w:val="001E5117"/>
    <w:rsid w:val="001E5180"/>
    <w:rsid w:val="001E51E6"/>
    <w:rsid w:val="001E520A"/>
    <w:rsid w:val="001E520E"/>
    <w:rsid w:val="001E5227"/>
    <w:rsid w:val="001E5230"/>
    <w:rsid w:val="001E524E"/>
    <w:rsid w:val="001E5277"/>
    <w:rsid w:val="001E5279"/>
    <w:rsid w:val="001E528A"/>
    <w:rsid w:val="001E529F"/>
    <w:rsid w:val="001E52B7"/>
    <w:rsid w:val="001E52D2"/>
    <w:rsid w:val="001E5314"/>
    <w:rsid w:val="001E5330"/>
    <w:rsid w:val="001E5341"/>
    <w:rsid w:val="001E534E"/>
    <w:rsid w:val="001E5379"/>
    <w:rsid w:val="001E53A1"/>
    <w:rsid w:val="001E53DA"/>
    <w:rsid w:val="001E5405"/>
    <w:rsid w:val="001E543B"/>
    <w:rsid w:val="001E545C"/>
    <w:rsid w:val="001E5469"/>
    <w:rsid w:val="001E546B"/>
    <w:rsid w:val="001E547B"/>
    <w:rsid w:val="001E549D"/>
    <w:rsid w:val="001E54A4"/>
    <w:rsid w:val="001E54D4"/>
    <w:rsid w:val="001E54D5"/>
    <w:rsid w:val="001E54E9"/>
    <w:rsid w:val="001E5511"/>
    <w:rsid w:val="001E551F"/>
    <w:rsid w:val="001E552A"/>
    <w:rsid w:val="001E552C"/>
    <w:rsid w:val="001E553D"/>
    <w:rsid w:val="001E5545"/>
    <w:rsid w:val="001E5561"/>
    <w:rsid w:val="001E5577"/>
    <w:rsid w:val="001E55D1"/>
    <w:rsid w:val="001E55DA"/>
    <w:rsid w:val="001E5631"/>
    <w:rsid w:val="001E563A"/>
    <w:rsid w:val="001E5650"/>
    <w:rsid w:val="001E5656"/>
    <w:rsid w:val="001E5668"/>
    <w:rsid w:val="001E56D7"/>
    <w:rsid w:val="001E56DE"/>
    <w:rsid w:val="001E56F3"/>
    <w:rsid w:val="001E5703"/>
    <w:rsid w:val="001E573F"/>
    <w:rsid w:val="001E5742"/>
    <w:rsid w:val="001E576C"/>
    <w:rsid w:val="001E57C9"/>
    <w:rsid w:val="001E5816"/>
    <w:rsid w:val="001E584B"/>
    <w:rsid w:val="001E5881"/>
    <w:rsid w:val="001E5894"/>
    <w:rsid w:val="001E58AC"/>
    <w:rsid w:val="001E58F0"/>
    <w:rsid w:val="001E5901"/>
    <w:rsid w:val="001E592C"/>
    <w:rsid w:val="001E5941"/>
    <w:rsid w:val="001E596A"/>
    <w:rsid w:val="001E5976"/>
    <w:rsid w:val="001E59C4"/>
    <w:rsid w:val="001E59D5"/>
    <w:rsid w:val="001E59EE"/>
    <w:rsid w:val="001E59F2"/>
    <w:rsid w:val="001E5A2B"/>
    <w:rsid w:val="001E5A2C"/>
    <w:rsid w:val="001E5AC3"/>
    <w:rsid w:val="001E5B29"/>
    <w:rsid w:val="001E5B6E"/>
    <w:rsid w:val="001E5B77"/>
    <w:rsid w:val="001E5B87"/>
    <w:rsid w:val="001E5B8E"/>
    <w:rsid w:val="001E5B99"/>
    <w:rsid w:val="001E5C09"/>
    <w:rsid w:val="001E5C2D"/>
    <w:rsid w:val="001E5C53"/>
    <w:rsid w:val="001E5C6A"/>
    <w:rsid w:val="001E5C9C"/>
    <w:rsid w:val="001E5CC8"/>
    <w:rsid w:val="001E5D76"/>
    <w:rsid w:val="001E5E05"/>
    <w:rsid w:val="001E5E23"/>
    <w:rsid w:val="001E5E5B"/>
    <w:rsid w:val="001E5E9C"/>
    <w:rsid w:val="001E5F0C"/>
    <w:rsid w:val="001E5F14"/>
    <w:rsid w:val="001E5F7F"/>
    <w:rsid w:val="001E5FE4"/>
    <w:rsid w:val="001E5FEE"/>
    <w:rsid w:val="001E5FF3"/>
    <w:rsid w:val="001E6086"/>
    <w:rsid w:val="001E60CC"/>
    <w:rsid w:val="001E610D"/>
    <w:rsid w:val="001E6110"/>
    <w:rsid w:val="001E620D"/>
    <w:rsid w:val="001E6218"/>
    <w:rsid w:val="001E621A"/>
    <w:rsid w:val="001E623E"/>
    <w:rsid w:val="001E624E"/>
    <w:rsid w:val="001E6251"/>
    <w:rsid w:val="001E6273"/>
    <w:rsid w:val="001E6278"/>
    <w:rsid w:val="001E62A3"/>
    <w:rsid w:val="001E62FA"/>
    <w:rsid w:val="001E6308"/>
    <w:rsid w:val="001E6314"/>
    <w:rsid w:val="001E6361"/>
    <w:rsid w:val="001E637F"/>
    <w:rsid w:val="001E63B8"/>
    <w:rsid w:val="001E640B"/>
    <w:rsid w:val="001E642F"/>
    <w:rsid w:val="001E6458"/>
    <w:rsid w:val="001E6465"/>
    <w:rsid w:val="001E6467"/>
    <w:rsid w:val="001E6483"/>
    <w:rsid w:val="001E64B7"/>
    <w:rsid w:val="001E64CF"/>
    <w:rsid w:val="001E64D3"/>
    <w:rsid w:val="001E6508"/>
    <w:rsid w:val="001E655D"/>
    <w:rsid w:val="001E6564"/>
    <w:rsid w:val="001E65B4"/>
    <w:rsid w:val="001E65CE"/>
    <w:rsid w:val="001E65E0"/>
    <w:rsid w:val="001E6604"/>
    <w:rsid w:val="001E6612"/>
    <w:rsid w:val="001E6630"/>
    <w:rsid w:val="001E669A"/>
    <w:rsid w:val="001E66AB"/>
    <w:rsid w:val="001E66C5"/>
    <w:rsid w:val="001E671B"/>
    <w:rsid w:val="001E6727"/>
    <w:rsid w:val="001E6738"/>
    <w:rsid w:val="001E6777"/>
    <w:rsid w:val="001E677A"/>
    <w:rsid w:val="001E6788"/>
    <w:rsid w:val="001E67DC"/>
    <w:rsid w:val="001E6816"/>
    <w:rsid w:val="001E6833"/>
    <w:rsid w:val="001E6835"/>
    <w:rsid w:val="001E6844"/>
    <w:rsid w:val="001E6857"/>
    <w:rsid w:val="001E6861"/>
    <w:rsid w:val="001E6885"/>
    <w:rsid w:val="001E68AC"/>
    <w:rsid w:val="001E68E5"/>
    <w:rsid w:val="001E68EF"/>
    <w:rsid w:val="001E6929"/>
    <w:rsid w:val="001E6956"/>
    <w:rsid w:val="001E695F"/>
    <w:rsid w:val="001E6979"/>
    <w:rsid w:val="001E69AB"/>
    <w:rsid w:val="001E69C1"/>
    <w:rsid w:val="001E69CC"/>
    <w:rsid w:val="001E6A00"/>
    <w:rsid w:val="001E6A6C"/>
    <w:rsid w:val="001E6AB4"/>
    <w:rsid w:val="001E6AC5"/>
    <w:rsid w:val="001E6AE6"/>
    <w:rsid w:val="001E6B14"/>
    <w:rsid w:val="001E6B16"/>
    <w:rsid w:val="001E6B1F"/>
    <w:rsid w:val="001E6B4C"/>
    <w:rsid w:val="001E6B52"/>
    <w:rsid w:val="001E6B6B"/>
    <w:rsid w:val="001E6BBD"/>
    <w:rsid w:val="001E6BD8"/>
    <w:rsid w:val="001E6BE8"/>
    <w:rsid w:val="001E6C41"/>
    <w:rsid w:val="001E6C55"/>
    <w:rsid w:val="001E6C7B"/>
    <w:rsid w:val="001E6C83"/>
    <w:rsid w:val="001E6CE2"/>
    <w:rsid w:val="001E6CEC"/>
    <w:rsid w:val="001E6CFA"/>
    <w:rsid w:val="001E6D13"/>
    <w:rsid w:val="001E6D4C"/>
    <w:rsid w:val="001E6D53"/>
    <w:rsid w:val="001E6DE0"/>
    <w:rsid w:val="001E6DEF"/>
    <w:rsid w:val="001E6E2B"/>
    <w:rsid w:val="001E6E35"/>
    <w:rsid w:val="001E6E65"/>
    <w:rsid w:val="001E6E82"/>
    <w:rsid w:val="001E6EDC"/>
    <w:rsid w:val="001E6EE7"/>
    <w:rsid w:val="001E6F35"/>
    <w:rsid w:val="001E6F96"/>
    <w:rsid w:val="001E6FB1"/>
    <w:rsid w:val="001E701B"/>
    <w:rsid w:val="001E7081"/>
    <w:rsid w:val="001E7099"/>
    <w:rsid w:val="001E709A"/>
    <w:rsid w:val="001E70E3"/>
    <w:rsid w:val="001E70F2"/>
    <w:rsid w:val="001E7108"/>
    <w:rsid w:val="001E710F"/>
    <w:rsid w:val="001E7132"/>
    <w:rsid w:val="001E7165"/>
    <w:rsid w:val="001E71A5"/>
    <w:rsid w:val="001E71B9"/>
    <w:rsid w:val="001E7207"/>
    <w:rsid w:val="001E721C"/>
    <w:rsid w:val="001E7233"/>
    <w:rsid w:val="001E7242"/>
    <w:rsid w:val="001E724F"/>
    <w:rsid w:val="001E7254"/>
    <w:rsid w:val="001E7281"/>
    <w:rsid w:val="001E72C5"/>
    <w:rsid w:val="001E72EF"/>
    <w:rsid w:val="001E730D"/>
    <w:rsid w:val="001E733D"/>
    <w:rsid w:val="001E736E"/>
    <w:rsid w:val="001E73A8"/>
    <w:rsid w:val="001E73B3"/>
    <w:rsid w:val="001E73D2"/>
    <w:rsid w:val="001E73D4"/>
    <w:rsid w:val="001E746D"/>
    <w:rsid w:val="001E7472"/>
    <w:rsid w:val="001E7484"/>
    <w:rsid w:val="001E7491"/>
    <w:rsid w:val="001E7497"/>
    <w:rsid w:val="001E74A5"/>
    <w:rsid w:val="001E74C3"/>
    <w:rsid w:val="001E752C"/>
    <w:rsid w:val="001E75C1"/>
    <w:rsid w:val="001E75EF"/>
    <w:rsid w:val="001E75FC"/>
    <w:rsid w:val="001E75FD"/>
    <w:rsid w:val="001E75FE"/>
    <w:rsid w:val="001E7651"/>
    <w:rsid w:val="001E7660"/>
    <w:rsid w:val="001E76B6"/>
    <w:rsid w:val="001E76CC"/>
    <w:rsid w:val="001E7721"/>
    <w:rsid w:val="001E772D"/>
    <w:rsid w:val="001E7734"/>
    <w:rsid w:val="001E7744"/>
    <w:rsid w:val="001E7786"/>
    <w:rsid w:val="001E7797"/>
    <w:rsid w:val="001E77A5"/>
    <w:rsid w:val="001E77C3"/>
    <w:rsid w:val="001E7808"/>
    <w:rsid w:val="001E7833"/>
    <w:rsid w:val="001E7899"/>
    <w:rsid w:val="001E78E5"/>
    <w:rsid w:val="001E790A"/>
    <w:rsid w:val="001E7932"/>
    <w:rsid w:val="001E7951"/>
    <w:rsid w:val="001E796B"/>
    <w:rsid w:val="001E796E"/>
    <w:rsid w:val="001E79A7"/>
    <w:rsid w:val="001E79BE"/>
    <w:rsid w:val="001E79E8"/>
    <w:rsid w:val="001E79EF"/>
    <w:rsid w:val="001E7A2C"/>
    <w:rsid w:val="001E7A76"/>
    <w:rsid w:val="001E7A7E"/>
    <w:rsid w:val="001E7A95"/>
    <w:rsid w:val="001E7ADF"/>
    <w:rsid w:val="001E7B34"/>
    <w:rsid w:val="001E7B3D"/>
    <w:rsid w:val="001E7B41"/>
    <w:rsid w:val="001E7B44"/>
    <w:rsid w:val="001E7B80"/>
    <w:rsid w:val="001E7B90"/>
    <w:rsid w:val="001E7BF9"/>
    <w:rsid w:val="001E7C06"/>
    <w:rsid w:val="001E7C0B"/>
    <w:rsid w:val="001E7C32"/>
    <w:rsid w:val="001E7C6F"/>
    <w:rsid w:val="001E7C9C"/>
    <w:rsid w:val="001E7CC7"/>
    <w:rsid w:val="001E7CC8"/>
    <w:rsid w:val="001E7CF8"/>
    <w:rsid w:val="001E7D70"/>
    <w:rsid w:val="001E7DA5"/>
    <w:rsid w:val="001E7DA8"/>
    <w:rsid w:val="001E7DC2"/>
    <w:rsid w:val="001E7DC8"/>
    <w:rsid w:val="001E7E1C"/>
    <w:rsid w:val="001E7E8B"/>
    <w:rsid w:val="001E7F1D"/>
    <w:rsid w:val="001E7F2C"/>
    <w:rsid w:val="001E7F4C"/>
    <w:rsid w:val="001E7F74"/>
    <w:rsid w:val="001E7FE9"/>
    <w:rsid w:val="001F0054"/>
    <w:rsid w:val="001F0091"/>
    <w:rsid w:val="001F0096"/>
    <w:rsid w:val="001F0198"/>
    <w:rsid w:val="001F01FF"/>
    <w:rsid w:val="001F0201"/>
    <w:rsid w:val="001F020D"/>
    <w:rsid w:val="001F020E"/>
    <w:rsid w:val="001F0210"/>
    <w:rsid w:val="001F0218"/>
    <w:rsid w:val="001F025A"/>
    <w:rsid w:val="001F0287"/>
    <w:rsid w:val="001F028B"/>
    <w:rsid w:val="001F028D"/>
    <w:rsid w:val="001F029D"/>
    <w:rsid w:val="001F02DC"/>
    <w:rsid w:val="001F02F8"/>
    <w:rsid w:val="001F03D2"/>
    <w:rsid w:val="001F040B"/>
    <w:rsid w:val="001F0441"/>
    <w:rsid w:val="001F0474"/>
    <w:rsid w:val="001F04AF"/>
    <w:rsid w:val="001F04C3"/>
    <w:rsid w:val="001F04E4"/>
    <w:rsid w:val="001F053D"/>
    <w:rsid w:val="001F0548"/>
    <w:rsid w:val="001F0556"/>
    <w:rsid w:val="001F055B"/>
    <w:rsid w:val="001F057A"/>
    <w:rsid w:val="001F0584"/>
    <w:rsid w:val="001F05B1"/>
    <w:rsid w:val="001F05B7"/>
    <w:rsid w:val="001F05DE"/>
    <w:rsid w:val="001F05EB"/>
    <w:rsid w:val="001F0612"/>
    <w:rsid w:val="001F0613"/>
    <w:rsid w:val="001F0625"/>
    <w:rsid w:val="001F0677"/>
    <w:rsid w:val="001F067A"/>
    <w:rsid w:val="001F068F"/>
    <w:rsid w:val="001F0695"/>
    <w:rsid w:val="001F06B3"/>
    <w:rsid w:val="001F06ED"/>
    <w:rsid w:val="001F06F7"/>
    <w:rsid w:val="001F0729"/>
    <w:rsid w:val="001F0776"/>
    <w:rsid w:val="001F07C1"/>
    <w:rsid w:val="001F0816"/>
    <w:rsid w:val="001F0916"/>
    <w:rsid w:val="001F09B9"/>
    <w:rsid w:val="001F0A04"/>
    <w:rsid w:val="001F0A0A"/>
    <w:rsid w:val="001F0A13"/>
    <w:rsid w:val="001F0A9F"/>
    <w:rsid w:val="001F0AA8"/>
    <w:rsid w:val="001F0AB6"/>
    <w:rsid w:val="001F0AE2"/>
    <w:rsid w:val="001F0B5F"/>
    <w:rsid w:val="001F0B95"/>
    <w:rsid w:val="001F0BB0"/>
    <w:rsid w:val="001F0BFD"/>
    <w:rsid w:val="001F0C54"/>
    <w:rsid w:val="001F0C7F"/>
    <w:rsid w:val="001F0CB1"/>
    <w:rsid w:val="001F0CBA"/>
    <w:rsid w:val="001F0CD3"/>
    <w:rsid w:val="001F0CD9"/>
    <w:rsid w:val="001F0CE7"/>
    <w:rsid w:val="001F0CFB"/>
    <w:rsid w:val="001F0CFC"/>
    <w:rsid w:val="001F0D23"/>
    <w:rsid w:val="001F0D2E"/>
    <w:rsid w:val="001F0D34"/>
    <w:rsid w:val="001F0D3F"/>
    <w:rsid w:val="001F0D9F"/>
    <w:rsid w:val="001F0DAE"/>
    <w:rsid w:val="001F0DC7"/>
    <w:rsid w:val="001F0DFB"/>
    <w:rsid w:val="001F0E47"/>
    <w:rsid w:val="001F0E67"/>
    <w:rsid w:val="001F0E6D"/>
    <w:rsid w:val="001F0E73"/>
    <w:rsid w:val="001F0ED4"/>
    <w:rsid w:val="001F0F11"/>
    <w:rsid w:val="001F0F3F"/>
    <w:rsid w:val="001F0F7B"/>
    <w:rsid w:val="001F0FAF"/>
    <w:rsid w:val="001F0FF2"/>
    <w:rsid w:val="001F104E"/>
    <w:rsid w:val="001F105C"/>
    <w:rsid w:val="001F10EA"/>
    <w:rsid w:val="001F10EC"/>
    <w:rsid w:val="001F10F2"/>
    <w:rsid w:val="001F110B"/>
    <w:rsid w:val="001F110E"/>
    <w:rsid w:val="001F1135"/>
    <w:rsid w:val="001F1139"/>
    <w:rsid w:val="001F113A"/>
    <w:rsid w:val="001F1163"/>
    <w:rsid w:val="001F11D5"/>
    <w:rsid w:val="001F1210"/>
    <w:rsid w:val="001F126E"/>
    <w:rsid w:val="001F1272"/>
    <w:rsid w:val="001F12B0"/>
    <w:rsid w:val="001F12C5"/>
    <w:rsid w:val="001F134C"/>
    <w:rsid w:val="001F137E"/>
    <w:rsid w:val="001F139B"/>
    <w:rsid w:val="001F13B3"/>
    <w:rsid w:val="001F13DD"/>
    <w:rsid w:val="001F1400"/>
    <w:rsid w:val="001F142D"/>
    <w:rsid w:val="001F1498"/>
    <w:rsid w:val="001F14AD"/>
    <w:rsid w:val="001F14DB"/>
    <w:rsid w:val="001F14F9"/>
    <w:rsid w:val="001F1502"/>
    <w:rsid w:val="001F154A"/>
    <w:rsid w:val="001F154D"/>
    <w:rsid w:val="001F15AB"/>
    <w:rsid w:val="001F1638"/>
    <w:rsid w:val="001F166F"/>
    <w:rsid w:val="001F1695"/>
    <w:rsid w:val="001F16C1"/>
    <w:rsid w:val="001F170F"/>
    <w:rsid w:val="001F171E"/>
    <w:rsid w:val="001F1737"/>
    <w:rsid w:val="001F17BA"/>
    <w:rsid w:val="001F17E4"/>
    <w:rsid w:val="001F1860"/>
    <w:rsid w:val="001F186E"/>
    <w:rsid w:val="001F1893"/>
    <w:rsid w:val="001F18AB"/>
    <w:rsid w:val="001F1902"/>
    <w:rsid w:val="001F19A5"/>
    <w:rsid w:val="001F19B6"/>
    <w:rsid w:val="001F19F8"/>
    <w:rsid w:val="001F1A0F"/>
    <w:rsid w:val="001F1A2F"/>
    <w:rsid w:val="001F1A74"/>
    <w:rsid w:val="001F1A8F"/>
    <w:rsid w:val="001F1A9E"/>
    <w:rsid w:val="001F1AA7"/>
    <w:rsid w:val="001F1AA9"/>
    <w:rsid w:val="001F1ADA"/>
    <w:rsid w:val="001F1B27"/>
    <w:rsid w:val="001F1B28"/>
    <w:rsid w:val="001F1B37"/>
    <w:rsid w:val="001F1B9C"/>
    <w:rsid w:val="001F1BC0"/>
    <w:rsid w:val="001F1BC8"/>
    <w:rsid w:val="001F1C13"/>
    <w:rsid w:val="001F1C29"/>
    <w:rsid w:val="001F1C64"/>
    <w:rsid w:val="001F1C7A"/>
    <w:rsid w:val="001F1CE2"/>
    <w:rsid w:val="001F1CEF"/>
    <w:rsid w:val="001F1CF4"/>
    <w:rsid w:val="001F1D0D"/>
    <w:rsid w:val="001F1D34"/>
    <w:rsid w:val="001F1D5F"/>
    <w:rsid w:val="001F1D67"/>
    <w:rsid w:val="001F1D8F"/>
    <w:rsid w:val="001F1DA3"/>
    <w:rsid w:val="001F1DB1"/>
    <w:rsid w:val="001F1DE8"/>
    <w:rsid w:val="001F1DF8"/>
    <w:rsid w:val="001F1E28"/>
    <w:rsid w:val="001F1E3A"/>
    <w:rsid w:val="001F1E3D"/>
    <w:rsid w:val="001F1E71"/>
    <w:rsid w:val="001F1E8B"/>
    <w:rsid w:val="001F1E8F"/>
    <w:rsid w:val="001F1EB3"/>
    <w:rsid w:val="001F1EBE"/>
    <w:rsid w:val="001F1F2F"/>
    <w:rsid w:val="001F1F9B"/>
    <w:rsid w:val="001F1FA4"/>
    <w:rsid w:val="001F1FAD"/>
    <w:rsid w:val="001F1FB3"/>
    <w:rsid w:val="001F1FD8"/>
    <w:rsid w:val="001F1FE2"/>
    <w:rsid w:val="001F1FFA"/>
    <w:rsid w:val="001F2010"/>
    <w:rsid w:val="001F205F"/>
    <w:rsid w:val="001F2060"/>
    <w:rsid w:val="001F2073"/>
    <w:rsid w:val="001F207E"/>
    <w:rsid w:val="001F20CD"/>
    <w:rsid w:val="001F20DB"/>
    <w:rsid w:val="001F20F3"/>
    <w:rsid w:val="001F2102"/>
    <w:rsid w:val="001F2103"/>
    <w:rsid w:val="001F211F"/>
    <w:rsid w:val="001F2120"/>
    <w:rsid w:val="001F2165"/>
    <w:rsid w:val="001F2190"/>
    <w:rsid w:val="001F2198"/>
    <w:rsid w:val="001F219D"/>
    <w:rsid w:val="001F21A0"/>
    <w:rsid w:val="001F21A9"/>
    <w:rsid w:val="001F2254"/>
    <w:rsid w:val="001F2279"/>
    <w:rsid w:val="001F227C"/>
    <w:rsid w:val="001F22C5"/>
    <w:rsid w:val="001F22E5"/>
    <w:rsid w:val="001F233B"/>
    <w:rsid w:val="001F2342"/>
    <w:rsid w:val="001F2352"/>
    <w:rsid w:val="001F23B8"/>
    <w:rsid w:val="001F242D"/>
    <w:rsid w:val="001F2463"/>
    <w:rsid w:val="001F2487"/>
    <w:rsid w:val="001F24FA"/>
    <w:rsid w:val="001F24FE"/>
    <w:rsid w:val="001F250F"/>
    <w:rsid w:val="001F251A"/>
    <w:rsid w:val="001F255F"/>
    <w:rsid w:val="001F25CA"/>
    <w:rsid w:val="001F2604"/>
    <w:rsid w:val="001F2635"/>
    <w:rsid w:val="001F2694"/>
    <w:rsid w:val="001F26B6"/>
    <w:rsid w:val="001F26C2"/>
    <w:rsid w:val="001F26C7"/>
    <w:rsid w:val="001F2718"/>
    <w:rsid w:val="001F2723"/>
    <w:rsid w:val="001F2725"/>
    <w:rsid w:val="001F27AD"/>
    <w:rsid w:val="001F27AE"/>
    <w:rsid w:val="001F27D3"/>
    <w:rsid w:val="001F280E"/>
    <w:rsid w:val="001F2810"/>
    <w:rsid w:val="001F281D"/>
    <w:rsid w:val="001F2821"/>
    <w:rsid w:val="001F2865"/>
    <w:rsid w:val="001F28B0"/>
    <w:rsid w:val="001F28DF"/>
    <w:rsid w:val="001F2962"/>
    <w:rsid w:val="001F2980"/>
    <w:rsid w:val="001F29B8"/>
    <w:rsid w:val="001F29D3"/>
    <w:rsid w:val="001F29E4"/>
    <w:rsid w:val="001F2A14"/>
    <w:rsid w:val="001F2A35"/>
    <w:rsid w:val="001F2A39"/>
    <w:rsid w:val="001F2A79"/>
    <w:rsid w:val="001F2A7F"/>
    <w:rsid w:val="001F2B1E"/>
    <w:rsid w:val="001F2B98"/>
    <w:rsid w:val="001F2BCA"/>
    <w:rsid w:val="001F2BE8"/>
    <w:rsid w:val="001F2BF4"/>
    <w:rsid w:val="001F2C0C"/>
    <w:rsid w:val="001F2C12"/>
    <w:rsid w:val="001F2C28"/>
    <w:rsid w:val="001F2C82"/>
    <w:rsid w:val="001F2C87"/>
    <w:rsid w:val="001F2C9A"/>
    <w:rsid w:val="001F2CE8"/>
    <w:rsid w:val="001F2CFB"/>
    <w:rsid w:val="001F2CFC"/>
    <w:rsid w:val="001F2D11"/>
    <w:rsid w:val="001F2D42"/>
    <w:rsid w:val="001F2D96"/>
    <w:rsid w:val="001F2DCA"/>
    <w:rsid w:val="001F2DFB"/>
    <w:rsid w:val="001F2E12"/>
    <w:rsid w:val="001F2E1F"/>
    <w:rsid w:val="001F2E31"/>
    <w:rsid w:val="001F2E3E"/>
    <w:rsid w:val="001F2E4E"/>
    <w:rsid w:val="001F2E52"/>
    <w:rsid w:val="001F2E5F"/>
    <w:rsid w:val="001F2E67"/>
    <w:rsid w:val="001F2EC5"/>
    <w:rsid w:val="001F2EDE"/>
    <w:rsid w:val="001F2F10"/>
    <w:rsid w:val="001F2F41"/>
    <w:rsid w:val="001F2F5E"/>
    <w:rsid w:val="001F2FB6"/>
    <w:rsid w:val="001F2FBB"/>
    <w:rsid w:val="001F2FFB"/>
    <w:rsid w:val="001F30B8"/>
    <w:rsid w:val="001F30F7"/>
    <w:rsid w:val="001F3123"/>
    <w:rsid w:val="001F3127"/>
    <w:rsid w:val="001F313D"/>
    <w:rsid w:val="001F3148"/>
    <w:rsid w:val="001F318D"/>
    <w:rsid w:val="001F31CD"/>
    <w:rsid w:val="001F31F2"/>
    <w:rsid w:val="001F3203"/>
    <w:rsid w:val="001F322A"/>
    <w:rsid w:val="001F3233"/>
    <w:rsid w:val="001F324C"/>
    <w:rsid w:val="001F325D"/>
    <w:rsid w:val="001F329E"/>
    <w:rsid w:val="001F32E9"/>
    <w:rsid w:val="001F3373"/>
    <w:rsid w:val="001F33FB"/>
    <w:rsid w:val="001F3470"/>
    <w:rsid w:val="001F3478"/>
    <w:rsid w:val="001F3488"/>
    <w:rsid w:val="001F34A7"/>
    <w:rsid w:val="001F34B3"/>
    <w:rsid w:val="001F34FC"/>
    <w:rsid w:val="001F3541"/>
    <w:rsid w:val="001F3543"/>
    <w:rsid w:val="001F357D"/>
    <w:rsid w:val="001F359C"/>
    <w:rsid w:val="001F35B4"/>
    <w:rsid w:val="001F35D0"/>
    <w:rsid w:val="001F361C"/>
    <w:rsid w:val="001F3657"/>
    <w:rsid w:val="001F3672"/>
    <w:rsid w:val="001F36D0"/>
    <w:rsid w:val="001F36DB"/>
    <w:rsid w:val="001F36E6"/>
    <w:rsid w:val="001F370B"/>
    <w:rsid w:val="001F3710"/>
    <w:rsid w:val="001F372E"/>
    <w:rsid w:val="001F373A"/>
    <w:rsid w:val="001F3755"/>
    <w:rsid w:val="001F3758"/>
    <w:rsid w:val="001F3769"/>
    <w:rsid w:val="001F37AA"/>
    <w:rsid w:val="001F37D6"/>
    <w:rsid w:val="001F37DF"/>
    <w:rsid w:val="001F382E"/>
    <w:rsid w:val="001F385A"/>
    <w:rsid w:val="001F38C8"/>
    <w:rsid w:val="001F3946"/>
    <w:rsid w:val="001F3961"/>
    <w:rsid w:val="001F3967"/>
    <w:rsid w:val="001F396A"/>
    <w:rsid w:val="001F3974"/>
    <w:rsid w:val="001F3993"/>
    <w:rsid w:val="001F3998"/>
    <w:rsid w:val="001F3A1B"/>
    <w:rsid w:val="001F3A4D"/>
    <w:rsid w:val="001F3A5B"/>
    <w:rsid w:val="001F3A6D"/>
    <w:rsid w:val="001F3A90"/>
    <w:rsid w:val="001F3A91"/>
    <w:rsid w:val="001F3A93"/>
    <w:rsid w:val="001F3A98"/>
    <w:rsid w:val="001F3AB4"/>
    <w:rsid w:val="001F3ADB"/>
    <w:rsid w:val="001F3AFD"/>
    <w:rsid w:val="001F3B20"/>
    <w:rsid w:val="001F3B30"/>
    <w:rsid w:val="001F3B70"/>
    <w:rsid w:val="001F3B95"/>
    <w:rsid w:val="001F3BB4"/>
    <w:rsid w:val="001F3BBF"/>
    <w:rsid w:val="001F3BCD"/>
    <w:rsid w:val="001F3BE3"/>
    <w:rsid w:val="001F3BF3"/>
    <w:rsid w:val="001F3C45"/>
    <w:rsid w:val="001F3C53"/>
    <w:rsid w:val="001F3C5E"/>
    <w:rsid w:val="001F3C66"/>
    <w:rsid w:val="001F3C8E"/>
    <w:rsid w:val="001F3CC8"/>
    <w:rsid w:val="001F3CE0"/>
    <w:rsid w:val="001F3CEF"/>
    <w:rsid w:val="001F3D1F"/>
    <w:rsid w:val="001F3D25"/>
    <w:rsid w:val="001F3D58"/>
    <w:rsid w:val="001F3D6E"/>
    <w:rsid w:val="001F3DCB"/>
    <w:rsid w:val="001F3DF3"/>
    <w:rsid w:val="001F3DFA"/>
    <w:rsid w:val="001F3E1D"/>
    <w:rsid w:val="001F3E2A"/>
    <w:rsid w:val="001F3E30"/>
    <w:rsid w:val="001F3E4C"/>
    <w:rsid w:val="001F3E70"/>
    <w:rsid w:val="001F3E9C"/>
    <w:rsid w:val="001F3EEB"/>
    <w:rsid w:val="001F3EF7"/>
    <w:rsid w:val="001F3FCA"/>
    <w:rsid w:val="001F3FDF"/>
    <w:rsid w:val="001F3FE6"/>
    <w:rsid w:val="001F3FF5"/>
    <w:rsid w:val="001F4004"/>
    <w:rsid w:val="001F4041"/>
    <w:rsid w:val="001F4042"/>
    <w:rsid w:val="001F4086"/>
    <w:rsid w:val="001F4096"/>
    <w:rsid w:val="001F40BE"/>
    <w:rsid w:val="001F40C4"/>
    <w:rsid w:val="001F4160"/>
    <w:rsid w:val="001F4175"/>
    <w:rsid w:val="001F41F6"/>
    <w:rsid w:val="001F4207"/>
    <w:rsid w:val="001F420E"/>
    <w:rsid w:val="001F42D8"/>
    <w:rsid w:val="001F430C"/>
    <w:rsid w:val="001F4363"/>
    <w:rsid w:val="001F4384"/>
    <w:rsid w:val="001F43AB"/>
    <w:rsid w:val="001F4408"/>
    <w:rsid w:val="001F442B"/>
    <w:rsid w:val="001F4445"/>
    <w:rsid w:val="001F446A"/>
    <w:rsid w:val="001F448D"/>
    <w:rsid w:val="001F448E"/>
    <w:rsid w:val="001F44A8"/>
    <w:rsid w:val="001F44B0"/>
    <w:rsid w:val="001F44B3"/>
    <w:rsid w:val="001F44C1"/>
    <w:rsid w:val="001F44D5"/>
    <w:rsid w:val="001F44DB"/>
    <w:rsid w:val="001F44ED"/>
    <w:rsid w:val="001F4546"/>
    <w:rsid w:val="001F454F"/>
    <w:rsid w:val="001F4558"/>
    <w:rsid w:val="001F459B"/>
    <w:rsid w:val="001F45A4"/>
    <w:rsid w:val="001F45DE"/>
    <w:rsid w:val="001F45E6"/>
    <w:rsid w:val="001F464D"/>
    <w:rsid w:val="001F466C"/>
    <w:rsid w:val="001F4671"/>
    <w:rsid w:val="001F46A2"/>
    <w:rsid w:val="001F46E3"/>
    <w:rsid w:val="001F4705"/>
    <w:rsid w:val="001F470F"/>
    <w:rsid w:val="001F4770"/>
    <w:rsid w:val="001F4782"/>
    <w:rsid w:val="001F47B4"/>
    <w:rsid w:val="001F4815"/>
    <w:rsid w:val="001F4906"/>
    <w:rsid w:val="001F490A"/>
    <w:rsid w:val="001F4912"/>
    <w:rsid w:val="001F4917"/>
    <w:rsid w:val="001F4929"/>
    <w:rsid w:val="001F4986"/>
    <w:rsid w:val="001F498E"/>
    <w:rsid w:val="001F49A2"/>
    <w:rsid w:val="001F49A6"/>
    <w:rsid w:val="001F49A7"/>
    <w:rsid w:val="001F49B9"/>
    <w:rsid w:val="001F49C7"/>
    <w:rsid w:val="001F49DD"/>
    <w:rsid w:val="001F49F7"/>
    <w:rsid w:val="001F4A07"/>
    <w:rsid w:val="001F4A58"/>
    <w:rsid w:val="001F4A89"/>
    <w:rsid w:val="001F4AC0"/>
    <w:rsid w:val="001F4AFB"/>
    <w:rsid w:val="001F4B1B"/>
    <w:rsid w:val="001F4B45"/>
    <w:rsid w:val="001F4B4E"/>
    <w:rsid w:val="001F4B77"/>
    <w:rsid w:val="001F4B93"/>
    <w:rsid w:val="001F4B94"/>
    <w:rsid w:val="001F4B99"/>
    <w:rsid w:val="001F4C08"/>
    <w:rsid w:val="001F4C2E"/>
    <w:rsid w:val="001F4C42"/>
    <w:rsid w:val="001F4C49"/>
    <w:rsid w:val="001F4C60"/>
    <w:rsid w:val="001F4C8B"/>
    <w:rsid w:val="001F4CF0"/>
    <w:rsid w:val="001F4D13"/>
    <w:rsid w:val="001F4D30"/>
    <w:rsid w:val="001F4D9A"/>
    <w:rsid w:val="001F4DA2"/>
    <w:rsid w:val="001F4DAD"/>
    <w:rsid w:val="001F4DBF"/>
    <w:rsid w:val="001F4DE2"/>
    <w:rsid w:val="001F4DE4"/>
    <w:rsid w:val="001F4E11"/>
    <w:rsid w:val="001F4E4D"/>
    <w:rsid w:val="001F4E9A"/>
    <w:rsid w:val="001F4EB3"/>
    <w:rsid w:val="001F4EB5"/>
    <w:rsid w:val="001F4EB9"/>
    <w:rsid w:val="001F4ED9"/>
    <w:rsid w:val="001F4EE2"/>
    <w:rsid w:val="001F4EF7"/>
    <w:rsid w:val="001F4F26"/>
    <w:rsid w:val="001F4F28"/>
    <w:rsid w:val="001F4F48"/>
    <w:rsid w:val="001F4F63"/>
    <w:rsid w:val="001F4F98"/>
    <w:rsid w:val="001F4FE8"/>
    <w:rsid w:val="001F504D"/>
    <w:rsid w:val="001F506F"/>
    <w:rsid w:val="001F5103"/>
    <w:rsid w:val="001F5137"/>
    <w:rsid w:val="001F5150"/>
    <w:rsid w:val="001F51C6"/>
    <w:rsid w:val="001F51D1"/>
    <w:rsid w:val="001F51E4"/>
    <w:rsid w:val="001F51E7"/>
    <w:rsid w:val="001F523F"/>
    <w:rsid w:val="001F524C"/>
    <w:rsid w:val="001F5251"/>
    <w:rsid w:val="001F5262"/>
    <w:rsid w:val="001F528E"/>
    <w:rsid w:val="001F52E8"/>
    <w:rsid w:val="001F52F5"/>
    <w:rsid w:val="001F533F"/>
    <w:rsid w:val="001F5347"/>
    <w:rsid w:val="001F5369"/>
    <w:rsid w:val="001F5385"/>
    <w:rsid w:val="001F53B8"/>
    <w:rsid w:val="001F53CF"/>
    <w:rsid w:val="001F53D0"/>
    <w:rsid w:val="001F53D4"/>
    <w:rsid w:val="001F53DE"/>
    <w:rsid w:val="001F53E6"/>
    <w:rsid w:val="001F53FD"/>
    <w:rsid w:val="001F5433"/>
    <w:rsid w:val="001F543D"/>
    <w:rsid w:val="001F5457"/>
    <w:rsid w:val="001F5482"/>
    <w:rsid w:val="001F54BE"/>
    <w:rsid w:val="001F54D6"/>
    <w:rsid w:val="001F54EC"/>
    <w:rsid w:val="001F551E"/>
    <w:rsid w:val="001F5541"/>
    <w:rsid w:val="001F5550"/>
    <w:rsid w:val="001F5565"/>
    <w:rsid w:val="001F55D5"/>
    <w:rsid w:val="001F55F1"/>
    <w:rsid w:val="001F55FA"/>
    <w:rsid w:val="001F5625"/>
    <w:rsid w:val="001F5639"/>
    <w:rsid w:val="001F5694"/>
    <w:rsid w:val="001F56A9"/>
    <w:rsid w:val="001F56B0"/>
    <w:rsid w:val="001F56F6"/>
    <w:rsid w:val="001F56F7"/>
    <w:rsid w:val="001F574E"/>
    <w:rsid w:val="001F577D"/>
    <w:rsid w:val="001F57E1"/>
    <w:rsid w:val="001F580D"/>
    <w:rsid w:val="001F582B"/>
    <w:rsid w:val="001F58CA"/>
    <w:rsid w:val="001F5932"/>
    <w:rsid w:val="001F5943"/>
    <w:rsid w:val="001F5945"/>
    <w:rsid w:val="001F595D"/>
    <w:rsid w:val="001F596D"/>
    <w:rsid w:val="001F5970"/>
    <w:rsid w:val="001F59B4"/>
    <w:rsid w:val="001F59C0"/>
    <w:rsid w:val="001F59CB"/>
    <w:rsid w:val="001F59D6"/>
    <w:rsid w:val="001F59F9"/>
    <w:rsid w:val="001F5A34"/>
    <w:rsid w:val="001F5A5B"/>
    <w:rsid w:val="001F5A64"/>
    <w:rsid w:val="001F5A96"/>
    <w:rsid w:val="001F5A9C"/>
    <w:rsid w:val="001F5AAB"/>
    <w:rsid w:val="001F5AB3"/>
    <w:rsid w:val="001F5AD7"/>
    <w:rsid w:val="001F5AEB"/>
    <w:rsid w:val="001F5B02"/>
    <w:rsid w:val="001F5B21"/>
    <w:rsid w:val="001F5B2E"/>
    <w:rsid w:val="001F5B4E"/>
    <w:rsid w:val="001F5B86"/>
    <w:rsid w:val="001F5BA7"/>
    <w:rsid w:val="001F5C47"/>
    <w:rsid w:val="001F5C78"/>
    <w:rsid w:val="001F5C7A"/>
    <w:rsid w:val="001F5CAC"/>
    <w:rsid w:val="001F5CC2"/>
    <w:rsid w:val="001F5CD0"/>
    <w:rsid w:val="001F5CFD"/>
    <w:rsid w:val="001F5D32"/>
    <w:rsid w:val="001F5D6D"/>
    <w:rsid w:val="001F5DBC"/>
    <w:rsid w:val="001F5DD6"/>
    <w:rsid w:val="001F5DDC"/>
    <w:rsid w:val="001F5ECF"/>
    <w:rsid w:val="001F5EF1"/>
    <w:rsid w:val="001F5F37"/>
    <w:rsid w:val="001F5F87"/>
    <w:rsid w:val="001F5FBB"/>
    <w:rsid w:val="001F5FF4"/>
    <w:rsid w:val="001F6001"/>
    <w:rsid w:val="001F6004"/>
    <w:rsid w:val="001F6039"/>
    <w:rsid w:val="001F6057"/>
    <w:rsid w:val="001F6070"/>
    <w:rsid w:val="001F6095"/>
    <w:rsid w:val="001F60A7"/>
    <w:rsid w:val="001F60AA"/>
    <w:rsid w:val="001F60CA"/>
    <w:rsid w:val="001F619C"/>
    <w:rsid w:val="001F61B1"/>
    <w:rsid w:val="001F6211"/>
    <w:rsid w:val="001F6275"/>
    <w:rsid w:val="001F627D"/>
    <w:rsid w:val="001F628A"/>
    <w:rsid w:val="001F6292"/>
    <w:rsid w:val="001F6298"/>
    <w:rsid w:val="001F62C3"/>
    <w:rsid w:val="001F62CC"/>
    <w:rsid w:val="001F62DB"/>
    <w:rsid w:val="001F634E"/>
    <w:rsid w:val="001F637D"/>
    <w:rsid w:val="001F63C1"/>
    <w:rsid w:val="001F63D3"/>
    <w:rsid w:val="001F63DD"/>
    <w:rsid w:val="001F63DF"/>
    <w:rsid w:val="001F6425"/>
    <w:rsid w:val="001F6437"/>
    <w:rsid w:val="001F644B"/>
    <w:rsid w:val="001F64CF"/>
    <w:rsid w:val="001F64D7"/>
    <w:rsid w:val="001F6560"/>
    <w:rsid w:val="001F657A"/>
    <w:rsid w:val="001F65E7"/>
    <w:rsid w:val="001F6618"/>
    <w:rsid w:val="001F6697"/>
    <w:rsid w:val="001F66B1"/>
    <w:rsid w:val="001F6701"/>
    <w:rsid w:val="001F6737"/>
    <w:rsid w:val="001F674B"/>
    <w:rsid w:val="001F676C"/>
    <w:rsid w:val="001F6786"/>
    <w:rsid w:val="001F67E0"/>
    <w:rsid w:val="001F682A"/>
    <w:rsid w:val="001F6855"/>
    <w:rsid w:val="001F68A6"/>
    <w:rsid w:val="001F68C6"/>
    <w:rsid w:val="001F68CE"/>
    <w:rsid w:val="001F68D5"/>
    <w:rsid w:val="001F6935"/>
    <w:rsid w:val="001F6966"/>
    <w:rsid w:val="001F6984"/>
    <w:rsid w:val="001F69BA"/>
    <w:rsid w:val="001F6A15"/>
    <w:rsid w:val="001F6A38"/>
    <w:rsid w:val="001F6A87"/>
    <w:rsid w:val="001F6A96"/>
    <w:rsid w:val="001F6AA2"/>
    <w:rsid w:val="001F6ABB"/>
    <w:rsid w:val="001F6AD4"/>
    <w:rsid w:val="001F6B8B"/>
    <w:rsid w:val="001F6B99"/>
    <w:rsid w:val="001F6BAD"/>
    <w:rsid w:val="001F6BF8"/>
    <w:rsid w:val="001F6C1C"/>
    <w:rsid w:val="001F6C33"/>
    <w:rsid w:val="001F6C95"/>
    <w:rsid w:val="001F6CD5"/>
    <w:rsid w:val="001F6D0A"/>
    <w:rsid w:val="001F6D1B"/>
    <w:rsid w:val="001F6D33"/>
    <w:rsid w:val="001F6D3A"/>
    <w:rsid w:val="001F6D46"/>
    <w:rsid w:val="001F6D49"/>
    <w:rsid w:val="001F6D76"/>
    <w:rsid w:val="001F6D7C"/>
    <w:rsid w:val="001F6D96"/>
    <w:rsid w:val="001F6DA3"/>
    <w:rsid w:val="001F6DBF"/>
    <w:rsid w:val="001F6DC3"/>
    <w:rsid w:val="001F6DCA"/>
    <w:rsid w:val="001F6DE5"/>
    <w:rsid w:val="001F6E0A"/>
    <w:rsid w:val="001F6E81"/>
    <w:rsid w:val="001F6E94"/>
    <w:rsid w:val="001F6EA8"/>
    <w:rsid w:val="001F6EB3"/>
    <w:rsid w:val="001F6F04"/>
    <w:rsid w:val="001F6F1D"/>
    <w:rsid w:val="001F6F4F"/>
    <w:rsid w:val="001F6F67"/>
    <w:rsid w:val="001F6FCC"/>
    <w:rsid w:val="001F6FDF"/>
    <w:rsid w:val="001F6FE1"/>
    <w:rsid w:val="001F6FE5"/>
    <w:rsid w:val="001F6FE9"/>
    <w:rsid w:val="001F701C"/>
    <w:rsid w:val="001F7036"/>
    <w:rsid w:val="001F705C"/>
    <w:rsid w:val="001F707F"/>
    <w:rsid w:val="001F70AE"/>
    <w:rsid w:val="001F70C5"/>
    <w:rsid w:val="001F70D3"/>
    <w:rsid w:val="001F70D9"/>
    <w:rsid w:val="001F70E5"/>
    <w:rsid w:val="001F70EF"/>
    <w:rsid w:val="001F7117"/>
    <w:rsid w:val="001F7124"/>
    <w:rsid w:val="001F7158"/>
    <w:rsid w:val="001F718A"/>
    <w:rsid w:val="001F71BB"/>
    <w:rsid w:val="001F7205"/>
    <w:rsid w:val="001F720C"/>
    <w:rsid w:val="001F722F"/>
    <w:rsid w:val="001F7235"/>
    <w:rsid w:val="001F7291"/>
    <w:rsid w:val="001F72C6"/>
    <w:rsid w:val="001F72F8"/>
    <w:rsid w:val="001F7305"/>
    <w:rsid w:val="001F730F"/>
    <w:rsid w:val="001F7318"/>
    <w:rsid w:val="001F7335"/>
    <w:rsid w:val="001F7339"/>
    <w:rsid w:val="001F7346"/>
    <w:rsid w:val="001F735B"/>
    <w:rsid w:val="001F737D"/>
    <w:rsid w:val="001F7396"/>
    <w:rsid w:val="001F73F9"/>
    <w:rsid w:val="001F740B"/>
    <w:rsid w:val="001F7411"/>
    <w:rsid w:val="001F7437"/>
    <w:rsid w:val="001F7443"/>
    <w:rsid w:val="001F7476"/>
    <w:rsid w:val="001F7487"/>
    <w:rsid w:val="001F74A0"/>
    <w:rsid w:val="001F74DA"/>
    <w:rsid w:val="001F7517"/>
    <w:rsid w:val="001F752B"/>
    <w:rsid w:val="001F75AD"/>
    <w:rsid w:val="001F75CE"/>
    <w:rsid w:val="001F75E8"/>
    <w:rsid w:val="001F763E"/>
    <w:rsid w:val="001F7640"/>
    <w:rsid w:val="001F769A"/>
    <w:rsid w:val="001F76CE"/>
    <w:rsid w:val="001F7783"/>
    <w:rsid w:val="001F7785"/>
    <w:rsid w:val="001F77B2"/>
    <w:rsid w:val="001F77C9"/>
    <w:rsid w:val="001F783F"/>
    <w:rsid w:val="001F784D"/>
    <w:rsid w:val="001F7860"/>
    <w:rsid w:val="001F7897"/>
    <w:rsid w:val="001F78D8"/>
    <w:rsid w:val="001F78EA"/>
    <w:rsid w:val="001F78F3"/>
    <w:rsid w:val="001F7912"/>
    <w:rsid w:val="001F7915"/>
    <w:rsid w:val="001F7923"/>
    <w:rsid w:val="001F792C"/>
    <w:rsid w:val="001F7933"/>
    <w:rsid w:val="001F7940"/>
    <w:rsid w:val="001F7947"/>
    <w:rsid w:val="001F7969"/>
    <w:rsid w:val="001F7975"/>
    <w:rsid w:val="001F79E4"/>
    <w:rsid w:val="001F79F3"/>
    <w:rsid w:val="001F7A15"/>
    <w:rsid w:val="001F7A25"/>
    <w:rsid w:val="001F7A2B"/>
    <w:rsid w:val="001F7A46"/>
    <w:rsid w:val="001F7A4A"/>
    <w:rsid w:val="001F7A66"/>
    <w:rsid w:val="001F7A73"/>
    <w:rsid w:val="001F7AC1"/>
    <w:rsid w:val="001F7B09"/>
    <w:rsid w:val="001F7B0C"/>
    <w:rsid w:val="001F7B23"/>
    <w:rsid w:val="001F7B7C"/>
    <w:rsid w:val="001F7B90"/>
    <w:rsid w:val="001F7BDF"/>
    <w:rsid w:val="001F7BE1"/>
    <w:rsid w:val="001F7BF5"/>
    <w:rsid w:val="001F7C58"/>
    <w:rsid w:val="001F7C85"/>
    <w:rsid w:val="001F7CEE"/>
    <w:rsid w:val="001F7CEF"/>
    <w:rsid w:val="001F7D07"/>
    <w:rsid w:val="001F7D1B"/>
    <w:rsid w:val="001F7D3A"/>
    <w:rsid w:val="001F7D5B"/>
    <w:rsid w:val="001F7DA6"/>
    <w:rsid w:val="001F7DA7"/>
    <w:rsid w:val="001F7DE8"/>
    <w:rsid w:val="001F7E02"/>
    <w:rsid w:val="001F7E3E"/>
    <w:rsid w:val="001F7E61"/>
    <w:rsid w:val="001F7E68"/>
    <w:rsid w:val="001F7E78"/>
    <w:rsid w:val="001F7E79"/>
    <w:rsid w:val="001F7E81"/>
    <w:rsid w:val="001F7E8C"/>
    <w:rsid w:val="001F7E92"/>
    <w:rsid w:val="001F7F0D"/>
    <w:rsid w:val="001F7F11"/>
    <w:rsid w:val="001F7F8A"/>
    <w:rsid w:val="001F7F98"/>
    <w:rsid w:val="001F7FF1"/>
    <w:rsid w:val="00200050"/>
    <w:rsid w:val="00200056"/>
    <w:rsid w:val="00200081"/>
    <w:rsid w:val="002000AC"/>
    <w:rsid w:val="002000DC"/>
    <w:rsid w:val="00200134"/>
    <w:rsid w:val="0020013D"/>
    <w:rsid w:val="002001B7"/>
    <w:rsid w:val="002001B8"/>
    <w:rsid w:val="002001CA"/>
    <w:rsid w:val="002001E0"/>
    <w:rsid w:val="002001E7"/>
    <w:rsid w:val="002001EC"/>
    <w:rsid w:val="00200204"/>
    <w:rsid w:val="00200218"/>
    <w:rsid w:val="0020021B"/>
    <w:rsid w:val="0020023C"/>
    <w:rsid w:val="0020026D"/>
    <w:rsid w:val="002002AD"/>
    <w:rsid w:val="002002AF"/>
    <w:rsid w:val="002002C6"/>
    <w:rsid w:val="002002D5"/>
    <w:rsid w:val="002002D8"/>
    <w:rsid w:val="00200316"/>
    <w:rsid w:val="00200339"/>
    <w:rsid w:val="00200394"/>
    <w:rsid w:val="00200410"/>
    <w:rsid w:val="00200418"/>
    <w:rsid w:val="0020042E"/>
    <w:rsid w:val="00200488"/>
    <w:rsid w:val="00200494"/>
    <w:rsid w:val="002004C0"/>
    <w:rsid w:val="00200526"/>
    <w:rsid w:val="0020053B"/>
    <w:rsid w:val="0020057D"/>
    <w:rsid w:val="00200590"/>
    <w:rsid w:val="002005B4"/>
    <w:rsid w:val="002005CC"/>
    <w:rsid w:val="00200682"/>
    <w:rsid w:val="00200689"/>
    <w:rsid w:val="002006C0"/>
    <w:rsid w:val="0020070F"/>
    <w:rsid w:val="00200729"/>
    <w:rsid w:val="00200731"/>
    <w:rsid w:val="00200781"/>
    <w:rsid w:val="0020079A"/>
    <w:rsid w:val="002007B0"/>
    <w:rsid w:val="002007BC"/>
    <w:rsid w:val="002007C2"/>
    <w:rsid w:val="002007C5"/>
    <w:rsid w:val="002007C8"/>
    <w:rsid w:val="002007CF"/>
    <w:rsid w:val="002007F9"/>
    <w:rsid w:val="002007FA"/>
    <w:rsid w:val="00200897"/>
    <w:rsid w:val="0020090C"/>
    <w:rsid w:val="00200917"/>
    <w:rsid w:val="0020091F"/>
    <w:rsid w:val="00200943"/>
    <w:rsid w:val="00200946"/>
    <w:rsid w:val="00200962"/>
    <w:rsid w:val="00200966"/>
    <w:rsid w:val="00200974"/>
    <w:rsid w:val="002009FC"/>
    <w:rsid w:val="00200A42"/>
    <w:rsid w:val="00200A58"/>
    <w:rsid w:val="00200A60"/>
    <w:rsid w:val="00200A93"/>
    <w:rsid w:val="00200B21"/>
    <w:rsid w:val="00200B23"/>
    <w:rsid w:val="00200B88"/>
    <w:rsid w:val="00200B96"/>
    <w:rsid w:val="00200BB7"/>
    <w:rsid w:val="00200BD4"/>
    <w:rsid w:val="00200BED"/>
    <w:rsid w:val="00200C49"/>
    <w:rsid w:val="00200C51"/>
    <w:rsid w:val="00200C73"/>
    <w:rsid w:val="00200C7B"/>
    <w:rsid w:val="00200CC7"/>
    <w:rsid w:val="00200CEF"/>
    <w:rsid w:val="00200CFF"/>
    <w:rsid w:val="00200D00"/>
    <w:rsid w:val="00200D3A"/>
    <w:rsid w:val="00200D9E"/>
    <w:rsid w:val="00200E18"/>
    <w:rsid w:val="00200E19"/>
    <w:rsid w:val="00200E3B"/>
    <w:rsid w:val="00200E82"/>
    <w:rsid w:val="00200E91"/>
    <w:rsid w:val="00200F0D"/>
    <w:rsid w:val="00200F15"/>
    <w:rsid w:val="00200F53"/>
    <w:rsid w:val="00200F79"/>
    <w:rsid w:val="00200FB1"/>
    <w:rsid w:val="00200FEB"/>
    <w:rsid w:val="00200FF6"/>
    <w:rsid w:val="00201011"/>
    <w:rsid w:val="00201020"/>
    <w:rsid w:val="00201049"/>
    <w:rsid w:val="00201077"/>
    <w:rsid w:val="00201086"/>
    <w:rsid w:val="00201088"/>
    <w:rsid w:val="0020108F"/>
    <w:rsid w:val="0020109F"/>
    <w:rsid w:val="002010AE"/>
    <w:rsid w:val="002010C0"/>
    <w:rsid w:val="002010C1"/>
    <w:rsid w:val="00201104"/>
    <w:rsid w:val="0020111B"/>
    <w:rsid w:val="0020112D"/>
    <w:rsid w:val="00201138"/>
    <w:rsid w:val="0020116D"/>
    <w:rsid w:val="00201172"/>
    <w:rsid w:val="00201260"/>
    <w:rsid w:val="00201266"/>
    <w:rsid w:val="00201278"/>
    <w:rsid w:val="002012D6"/>
    <w:rsid w:val="00201318"/>
    <w:rsid w:val="0020131D"/>
    <w:rsid w:val="00201341"/>
    <w:rsid w:val="00201362"/>
    <w:rsid w:val="00201409"/>
    <w:rsid w:val="0020144B"/>
    <w:rsid w:val="0020146E"/>
    <w:rsid w:val="00201545"/>
    <w:rsid w:val="00201590"/>
    <w:rsid w:val="002015BC"/>
    <w:rsid w:val="002015CE"/>
    <w:rsid w:val="002015DD"/>
    <w:rsid w:val="002015E2"/>
    <w:rsid w:val="00201649"/>
    <w:rsid w:val="00201653"/>
    <w:rsid w:val="002016CA"/>
    <w:rsid w:val="002016FF"/>
    <w:rsid w:val="00201721"/>
    <w:rsid w:val="00201735"/>
    <w:rsid w:val="00201738"/>
    <w:rsid w:val="0020174C"/>
    <w:rsid w:val="00201768"/>
    <w:rsid w:val="00201795"/>
    <w:rsid w:val="002017C4"/>
    <w:rsid w:val="0020180B"/>
    <w:rsid w:val="00201849"/>
    <w:rsid w:val="00201861"/>
    <w:rsid w:val="00201870"/>
    <w:rsid w:val="00201877"/>
    <w:rsid w:val="0020187C"/>
    <w:rsid w:val="0020189D"/>
    <w:rsid w:val="002018AD"/>
    <w:rsid w:val="002018C1"/>
    <w:rsid w:val="002018C2"/>
    <w:rsid w:val="002018C8"/>
    <w:rsid w:val="002018D0"/>
    <w:rsid w:val="002018D5"/>
    <w:rsid w:val="002018DE"/>
    <w:rsid w:val="0020195D"/>
    <w:rsid w:val="00201977"/>
    <w:rsid w:val="00201997"/>
    <w:rsid w:val="002019D6"/>
    <w:rsid w:val="00201A10"/>
    <w:rsid w:val="00201A8D"/>
    <w:rsid w:val="00201ABF"/>
    <w:rsid w:val="00201AC1"/>
    <w:rsid w:val="00201AF9"/>
    <w:rsid w:val="00201B2B"/>
    <w:rsid w:val="00201B8C"/>
    <w:rsid w:val="00201B8E"/>
    <w:rsid w:val="00201BAB"/>
    <w:rsid w:val="00201BC7"/>
    <w:rsid w:val="00201C1B"/>
    <w:rsid w:val="00201CC7"/>
    <w:rsid w:val="00201CFB"/>
    <w:rsid w:val="00201D0A"/>
    <w:rsid w:val="00201D5F"/>
    <w:rsid w:val="00201D95"/>
    <w:rsid w:val="00201DA2"/>
    <w:rsid w:val="00201DE3"/>
    <w:rsid w:val="00201DFC"/>
    <w:rsid w:val="00201E28"/>
    <w:rsid w:val="00201EA8"/>
    <w:rsid w:val="00201EE4"/>
    <w:rsid w:val="00201EEC"/>
    <w:rsid w:val="00201F4C"/>
    <w:rsid w:val="00201F52"/>
    <w:rsid w:val="00201F70"/>
    <w:rsid w:val="00201FBE"/>
    <w:rsid w:val="00201FD5"/>
    <w:rsid w:val="00201FFF"/>
    <w:rsid w:val="002020AD"/>
    <w:rsid w:val="0020212A"/>
    <w:rsid w:val="00202194"/>
    <w:rsid w:val="002021AA"/>
    <w:rsid w:val="002021E1"/>
    <w:rsid w:val="00202230"/>
    <w:rsid w:val="002022B0"/>
    <w:rsid w:val="00202340"/>
    <w:rsid w:val="00202353"/>
    <w:rsid w:val="00202357"/>
    <w:rsid w:val="0020237D"/>
    <w:rsid w:val="002023A9"/>
    <w:rsid w:val="002023E1"/>
    <w:rsid w:val="002023E4"/>
    <w:rsid w:val="0020241C"/>
    <w:rsid w:val="00202449"/>
    <w:rsid w:val="0020244B"/>
    <w:rsid w:val="00202465"/>
    <w:rsid w:val="00202469"/>
    <w:rsid w:val="0020248D"/>
    <w:rsid w:val="002024C6"/>
    <w:rsid w:val="00202502"/>
    <w:rsid w:val="00202551"/>
    <w:rsid w:val="0020257F"/>
    <w:rsid w:val="00202590"/>
    <w:rsid w:val="002025A1"/>
    <w:rsid w:val="002025BB"/>
    <w:rsid w:val="002025E6"/>
    <w:rsid w:val="002025F8"/>
    <w:rsid w:val="00202616"/>
    <w:rsid w:val="00202641"/>
    <w:rsid w:val="0020265A"/>
    <w:rsid w:val="00202662"/>
    <w:rsid w:val="00202675"/>
    <w:rsid w:val="002026BE"/>
    <w:rsid w:val="0020272A"/>
    <w:rsid w:val="0020276A"/>
    <w:rsid w:val="0020278D"/>
    <w:rsid w:val="002027D3"/>
    <w:rsid w:val="002027DD"/>
    <w:rsid w:val="002027E8"/>
    <w:rsid w:val="002027FF"/>
    <w:rsid w:val="00202809"/>
    <w:rsid w:val="00202827"/>
    <w:rsid w:val="00202846"/>
    <w:rsid w:val="00202849"/>
    <w:rsid w:val="0020284B"/>
    <w:rsid w:val="0020284C"/>
    <w:rsid w:val="0020287B"/>
    <w:rsid w:val="00202905"/>
    <w:rsid w:val="00202922"/>
    <w:rsid w:val="0020298E"/>
    <w:rsid w:val="00202A33"/>
    <w:rsid w:val="00202A45"/>
    <w:rsid w:val="00202A5D"/>
    <w:rsid w:val="00202A72"/>
    <w:rsid w:val="00202A99"/>
    <w:rsid w:val="00202B18"/>
    <w:rsid w:val="00202B30"/>
    <w:rsid w:val="00202B72"/>
    <w:rsid w:val="00202BAE"/>
    <w:rsid w:val="00202BCD"/>
    <w:rsid w:val="00202BD9"/>
    <w:rsid w:val="00202C47"/>
    <w:rsid w:val="00202CA6"/>
    <w:rsid w:val="00202CAD"/>
    <w:rsid w:val="00202CC4"/>
    <w:rsid w:val="00202CE6"/>
    <w:rsid w:val="00202D0F"/>
    <w:rsid w:val="00202D33"/>
    <w:rsid w:val="00202D92"/>
    <w:rsid w:val="00202DA0"/>
    <w:rsid w:val="00202DB9"/>
    <w:rsid w:val="00202DEB"/>
    <w:rsid w:val="00202E09"/>
    <w:rsid w:val="00202E23"/>
    <w:rsid w:val="00202E2F"/>
    <w:rsid w:val="00202E51"/>
    <w:rsid w:val="00202E76"/>
    <w:rsid w:val="00202EFC"/>
    <w:rsid w:val="00202F0D"/>
    <w:rsid w:val="00202F3D"/>
    <w:rsid w:val="00202F45"/>
    <w:rsid w:val="00202F59"/>
    <w:rsid w:val="00202F6C"/>
    <w:rsid w:val="00202F90"/>
    <w:rsid w:val="00202F9E"/>
    <w:rsid w:val="00202FC8"/>
    <w:rsid w:val="00202FFA"/>
    <w:rsid w:val="00203019"/>
    <w:rsid w:val="0020301A"/>
    <w:rsid w:val="00203034"/>
    <w:rsid w:val="00203049"/>
    <w:rsid w:val="00203054"/>
    <w:rsid w:val="00203076"/>
    <w:rsid w:val="002030C7"/>
    <w:rsid w:val="002030DC"/>
    <w:rsid w:val="002030F4"/>
    <w:rsid w:val="00203119"/>
    <w:rsid w:val="00203166"/>
    <w:rsid w:val="00203168"/>
    <w:rsid w:val="00203174"/>
    <w:rsid w:val="0020319E"/>
    <w:rsid w:val="002031A3"/>
    <w:rsid w:val="002031BC"/>
    <w:rsid w:val="002031C8"/>
    <w:rsid w:val="00203208"/>
    <w:rsid w:val="00203242"/>
    <w:rsid w:val="00203255"/>
    <w:rsid w:val="00203256"/>
    <w:rsid w:val="0020327B"/>
    <w:rsid w:val="0020327F"/>
    <w:rsid w:val="00203289"/>
    <w:rsid w:val="002032F3"/>
    <w:rsid w:val="0020332B"/>
    <w:rsid w:val="0020332C"/>
    <w:rsid w:val="00203354"/>
    <w:rsid w:val="00203378"/>
    <w:rsid w:val="0020337A"/>
    <w:rsid w:val="0020339E"/>
    <w:rsid w:val="002033A4"/>
    <w:rsid w:val="002033AC"/>
    <w:rsid w:val="0020341B"/>
    <w:rsid w:val="00203450"/>
    <w:rsid w:val="00203451"/>
    <w:rsid w:val="00203482"/>
    <w:rsid w:val="00203503"/>
    <w:rsid w:val="00203516"/>
    <w:rsid w:val="00203520"/>
    <w:rsid w:val="00203548"/>
    <w:rsid w:val="00203576"/>
    <w:rsid w:val="00203581"/>
    <w:rsid w:val="0020358D"/>
    <w:rsid w:val="002035D3"/>
    <w:rsid w:val="0020361D"/>
    <w:rsid w:val="00203623"/>
    <w:rsid w:val="00203628"/>
    <w:rsid w:val="00203634"/>
    <w:rsid w:val="0020363F"/>
    <w:rsid w:val="00203644"/>
    <w:rsid w:val="00203655"/>
    <w:rsid w:val="00203676"/>
    <w:rsid w:val="00203678"/>
    <w:rsid w:val="0020368D"/>
    <w:rsid w:val="002036BC"/>
    <w:rsid w:val="00203738"/>
    <w:rsid w:val="00203784"/>
    <w:rsid w:val="002037AE"/>
    <w:rsid w:val="002037B9"/>
    <w:rsid w:val="00203810"/>
    <w:rsid w:val="00203814"/>
    <w:rsid w:val="0020383A"/>
    <w:rsid w:val="00203840"/>
    <w:rsid w:val="00203841"/>
    <w:rsid w:val="0020388F"/>
    <w:rsid w:val="0020389F"/>
    <w:rsid w:val="002038A6"/>
    <w:rsid w:val="002038B3"/>
    <w:rsid w:val="002038F0"/>
    <w:rsid w:val="002038F7"/>
    <w:rsid w:val="002038FD"/>
    <w:rsid w:val="00203914"/>
    <w:rsid w:val="00203945"/>
    <w:rsid w:val="00203946"/>
    <w:rsid w:val="00203966"/>
    <w:rsid w:val="002039B1"/>
    <w:rsid w:val="002039B2"/>
    <w:rsid w:val="002039D4"/>
    <w:rsid w:val="002039D5"/>
    <w:rsid w:val="002039DF"/>
    <w:rsid w:val="00203A0D"/>
    <w:rsid w:val="00203A18"/>
    <w:rsid w:val="00203A39"/>
    <w:rsid w:val="00203A78"/>
    <w:rsid w:val="00203AA3"/>
    <w:rsid w:val="00203AAA"/>
    <w:rsid w:val="00203AFC"/>
    <w:rsid w:val="00203B2D"/>
    <w:rsid w:val="00203B49"/>
    <w:rsid w:val="00203B80"/>
    <w:rsid w:val="00203B93"/>
    <w:rsid w:val="00203BC4"/>
    <w:rsid w:val="00203BE5"/>
    <w:rsid w:val="00203C23"/>
    <w:rsid w:val="00203C25"/>
    <w:rsid w:val="00203C26"/>
    <w:rsid w:val="00203C3A"/>
    <w:rsid w:val="00203C52"/>
    <w:rsid w:val="00203C55"/>
    <w:rsid w:val="00203C65"/>
    <w:rsid w:val="00203D40"/>
    <w:rsid w:val="00203D45"/>
    <w:rsid w:val="00203D9B"/>
    <w:rsid w:val="00203DE7"/>
    <w:rsid w:val="00203DF8"/>
    <w:rsid w:val="00203E15"/>
    <w:rsid w:val="00203E23"/>
    <w:rsid w:val="00203E50"/>
    <w:rsid w:val="00203E70"/>
    <w:rsid w:val="00203E79"/>
    <w:rsid w:val="00203E97"/>
    <w:rsid w:val="00203EB6"/>
    <w:rsid w:val="00203EBF"/>
    <w:rsid w:val="00203ED4"/>
    <w:rsid w:val="00203ED7"/>
    <w:rsid w:val="00203EDE"/>
    <w:rsid w:val="00203F1B"/>
    <w:rsid w:val="00203F22"/>
    <w:rsid w:val="00203F58"/>
    <w:rsid w:val="00203F87"/>
    <w:rsid w:val="00203F88"/>
    <w:rsid w:val="00203F92"/>
    <w:rsid w:val="00203FAA"/>
    <w:rsid w:val="00203FB5"/>
    <w:rsid w:val="00203FD3"/>
    <w:rsid w:val="00203FD4"/>
    <w:rsid w:val="00204016"/>
    <w:rsid w:val="00204073"/>
    <w:rsid w:val="00204080"/>
    <w:rsid w:val="0020409D"/>
    <w:rsid w:val="002040EB"/>
    <w:rsid w:val="0020416D"/>
    <w:rsid w:val="00204199"/>
    <w:rsid w:val="002041E7"/>
    <w:rsid w:val="002041EB"/>
    <w:rsid w:val="0020426E"/>
    <w:rsid w:val="0020429F"/>
    <w:rsid w:val="002042CE"/>
    <w:rsid w:val="00204314"/>
    <w:rsid w:val="00204357"/>
    <w:rsid w:val="00204364"/>
    <w:rsid w:val="002043A1"/>
    <w:rsid w:val="002043E8"/>
    <w:rsid w:val="00204415"/>
    <w:rsid w:val="00204426"/>
    <w:rsid w:val="00204431"/>
    <w:rsid w:val="00204456"/>
    <w:rsid w:val="0020445A"/>
    <w:rsid w:val="002044A2"/>
    <w:rsid w:val="002044C2"/>
    <w:rsid w:val="00204506"/>
    <w:rsid w:val="0020450F"/>
    <w:rsid w:val="00204538"/>
    <w:rsid w:val="00204549"/>
    <w:rsid w:val="00204581"/>
    <w:rsid w:val="0020458D"/>
    <w:rsid w:val="00204634"/>
    <w:rsid w:val="0020464E"/>
    <w:rsid w:val="00204665"/>
    <w:rsid w:val="0020466D"/>
    <w:rsid w:val="00204674"/>
    <w:rsid w:val="00204695"/>
    <w:rsid w:val="002046A8"/>
    <w:rsid w:val="002046B7"/>
    <w:rsid w:val="002046D2"/>
    <w:rsid w:val="002046E9"/>
    <w:rsid w:val="002046F4"/>
    <w:rsid w:val="002047C0"/>
    <w:rsid w:val="002047DC"/>
    <w:rsid w:val="002047FD"/>
    <w:rsid w:val="00204813"/>
    <w:rsid w:val="00204887"/>
    <w:rsid w:val="0020489F"/>
    <w:rsid w:val="002048D9"/>
    <w:rsid w:val="002048F4"/>
    <w:rsid w:val="00204919"/>
    <w:rsid w:val="0020494D"/>
    <w:rsid w:val="00204956"/>
    <w:rsid w:val="0020495E"/>
    <w:rsid w:val="00204970"/>
    <w:rsid w:val="002049A3"/>
    <w:rsid w:val="002049B7"/>
    <w:rsid w:val="002049CC"/>
    <w:rsid w:val="002049D7"/>
    <w:rsid w:val="002049DF"/>
    <w:rsid w:val="002049E8"/>
    <w:rsid w:val="00204A24"/>
    <w:rsid w:val="00204A5E"/>
    <w:rsid w:val="00204A6C"/>
    <w:rsid w:val="00204AD9"/>
    <w:rsid w:val="00204B58"/>
    <w:rsid w:val="00204B9E"/>
    <w:rsid w:val="00204BD0"/>
    <w:rsid w:val="00204BE6"/>
    <w:rsid w:val="00204C10"/>
    <w:rsid w:val="00204C29"/>
    <w:rsid w:val="00204C2C"/>
    <w:rsid w:val="00204C34"/>
    <w:rsid w:val="00204C61"/>
    <w:rsid w:val="00204C72"/>
    <w:rsid w:val="00204C9F"/>
    <w:rsid w:val="00204CA2"/>
    <w:rsid w:val="00204CD5"/>
    <w:rsid w:val="00204CD8"/>
    <w:rsid w:val="00204CDC"/>
    <w:rsid w:val="00204D5B"/>
    <w:rsid w:val="00204E0D"/>
    <w:rsid w:val="00204E32"/>
    <w:rsid w:val="00204E7F"/>
    <w:rsid w:val="00204E8B"/>
    <w:rsid w:val="00204ED1"/>
    <w:rsid w:val="00204EFE"/>
    <w:rsid w:val="00204F45"/>
    <w:rsid w:val="00204F53"/>
    <w:rsid w:val="00204F82"/>
    <w:rsid w:val="00204FCA"/>
    <w:rsid w:val="00204FD3"/>
    <w:rsid w:val="00205019"/>
    <w:rsid w:val="00205036"/>
    <w:rsid w:val="0020506F"/>
    <w:rsid w:val="0020507E"/>
    <w:rsid w:val="00205088"/>
    <w:rsid w:val="002050A1"/>
    <w:rsid w:val="002050A7"/>
    <w:rsid w:val="002050D2"/>
    <w:rsid w:val="002050DA"/>
    <w:rsid w:val="002050EC"/>
    <w:rsid w:val="002050F0"/>
    <w:rsid w:val="0020510A"/>
    <w:rsid w:val="0020512C"/>
    <w:rsid w:val="0020514B"/>
    <w:rsid w:val="00205160"/>
    <w:rsid w:val="00205196"/>
    <w:rsid w:val="002051D9"/>
    <w:rsid w:val="002051F5"/>
    <w:rsid w:val="00205239"/>
    <w:rsid w:val="0020526B"/>
    <w:rsid w:val="00205285"/>
    <w:rsid w:val="002052A9"/>
    <w:rsid w:val="002052BA"/>
    <w:rsid w:val="002052C6"/>
    <w:rsid w:val="002052CD"/>
    <w:rsid w:val="002052CF"/>
    <w:rsid w:val="002052F3"/>
    <w:rsid w:val="0020532E"/>
    <w:rsid w:val="0020534C"/>
    <w:rsid w:val="0020538D"/>
    <w:rsid w:val="002053FE"/>
    <w:rsid w:val="00205447"/>
    <w:rsid w:val="002054A3"/>
    <w:rsid w:val="002054B1"/>
    <w:rsid w:val="002054BE"/>
    <w:rsid w:val="002054C9"/>
    <w:rsid w:val="002054DA"/>
    <w:rsid w:val="0020553A"/>
    <w:rsid w:val="00205572"/>
    <w:rsid w:val="00205578"/>
    <w:rsid w:val="0020558A"/>
    <w:rsid w:val="0020559D"/>
    <w:rsid w:val="00205600"/>
    <w:rsid w:val="0020561C"/>
    <w:rsid w:val="0020563B"/>
    <w:rsid w:val="00205644"/>
    <w:rsid w:val="00205665"/>
    <w:rsid w:val="0020569D"/>
    <w:rsid w:val="002056B7"/>
    <w:rsid w:val="002056E7"/>
    <w:rsid w:val="00205771"/>
    <w:rsid w:val="00205778"/>
    <w:rsid w:val="00205784"/>
    <w:rsid w:val="00205794"/>
    <w:rsid w:val="002057F5"/>
    <w:rsid w:val="0020589C"/>
    <w:rsid w:val="002058D8"/>
    <w:rsid w:val="002058E7"/>
    <w:rsid w:val="00205907"/>
    <w:rsid w:val="0020591A"/>
    <w:rsid w:val="00205982"/>
    <w:rsid w:val="002059BB"/>
    <w:rsid w:val="002059DD"/>
    <w:rsid w:val="002059DE"/>
    <w:rsid w:val="002059EE"/>
    <w:rsid w:val="00205A17"/>
    <w:rsid w:val="00205A2B"/>
    <w:rsid w:val="00205A3D"/>
    <w:rsid w:val="00205A52"/>
    <w:rsid w:val="00205A57"/>
    <w:rsid w:val="00205A70"/>
    <w:rsid w:val="00205AB3"/>
    <w:rsid w:val="00205AC3"/>
    <w:rsid w:val="00205B18"/>
    <w:rsid w:val="00205B75"/>
    <w:rsid w:val="00205BBD"/>
    <w:rsid w:val="00205BD7"/>
    <w:rsid w:val="00205BE7"/>
    <w:rsid w:val="00205C44"/>
    <w:rsid w:val="00205C48"/>
    <w:rsid w:val="00205C86"/>
    <w:rsid w:val="00205C8A"/>
    <w:rsid w:val="00205CB6"/>
    <w:rsid w:val="00205CBA"/>
    <w:rsid w:val="00205CFA"/>
    <w:rsid w:val="00205D35"/>
    <w:rsid w:val="00205D46"/>
    <w:rsid w:val="00205D83"/>
    <w:rsid w:val="00205DC1"/>
    <w:rsid w:val="00205DE7"/>
    <w:rsid w:val="00205DE8"/>
    <w:rsid w:val="00205E04"/>
    <w:rsid w:val="00205E07"/>
    <w:rsid w:val="00205E26"/>
    <w:rsid w:val="00205E46"/>
    <w:rsid w:val="00205E58"/>
    <w:rsid w:val="00205E6A"/>
    <w:rsid w:val="00205E78"/>
    <w:rsid w:val="00205EB3"/>
    <w:rsid w:val="00205F02"/>
    <w:rsid w:val="00205F52"/>
    <w:rsid w:val="00205F61"/>
    <w:rsid w:val="00205F83"/>
    <w:rsid w:val="00205F89"/>
    <w:rsid w:val="00205F9E"/>
    <w:rsid w:val="00205FBD"/>
    <w:rsid w:val="00205FC7"/>
    <w:rsid w:val="00206000"/>
    <w:rsid w:val="00206043"/>
    <w:rsid w:val="002060C7"/>
    <w:rsid w:val="002060D8"/>
    <w:rsid w:val="00206102"/>
    <w:rsid w:val="00206145"/>
    <w:rsid w:val="0020615D"/>
    <w:rsid w:val="00206161"/>
    <w:rsid w:val="0020616F"/>
    <w:rsid w:val="0020619E"/>
    <w:rsid w:val="002061AE"/>
    <w:rsid w:val="002061DC"/>
    <w:rsid w:val="002061F5"/>
    <w:rsid w:val="00206217"/>
    <w:rsid w:val="00206218"/>
    <w:rsid w:val="0020624D"/>
    <w:rsid w:val="002062BC"/>
    <w:rsid w:val="002062C1"/>
    <w:rsid w:val="002062DF"/>
    <w:rsid w:val="00206319"/>
    <w:rsid w:val="002063CE"/>
    <w:rsid w:val="002063E2"/>
    <w:rsid w:val="002063EE"/>
    <w:rsid w:val="00206403"/>
    <w:rsid w:val="00206405"/>
    <w:rsid w:val="0020643F"/>
    <w:rsid w:val="0020647E"/>
    <w:rsid w:val="0020648D"/>
    <w:rsid w:val="002064A1"/>
    <w:rsid w:val="002064D1"/>
    <w:rsid w:val="0020652D"/>
    <w:rsid w:val="00206539"/>
    <w:rsid w:val="0020657D"/>
    <w:rsid w:val="0020658D"/>
    <w:rsid w:val="00206594"/>
    <w:rsid w:val="002065A4"/>
    <w:rsid w:val="002065BE"/>
    <w:rsid w:val="002065CC"/>
    <w:rsid w:val="002065EB"/>
    <w:rsid w:val="002065FA"/>
    <w:rsid w:val="00206667"/>
    <w:rsid w:val="002066C0"/>
    <w:rsid w:val="002066D7"/>
    <w:rsid w:val="002066F4"/>
    <w:rsid w:val="0020672E"/>
    <w:rsid w:val="0020674B"/>
    <w:rsid w:val="002067AB"/>
    <w:rsid w:val="002067D6"/>
    <w:rsid w:val="002067FE"/>
    <w:rsid w:val="00206822"/>
    <w:rsid w:val="0020688B"/>
    <w:rsid w:val="0020689C"/>
    <w:rsid w:val="002068CD"/>
    <w:rsid w:val="002068DC"/>
    <w:rsid w:val="002068DD"/>
    <w:rsid w:val="002068E0"/>
    <w:rsid w:val="00206912"/>
    <w:rsid w:val="0020691E"/>
    <w:rsid w:val="0020693F"/>
    <w:rsid w:val="00206A35"/>
    <w:rsid w:val="00206A75"/>
    <w:rsid w:val="00206ABB"/>
    <w:rsid w:val="00206ACB"/>
    <w:rsid w:val="00206B08"/>
    <w:rsid w:val="00206B28"/>
    <w:rsid w:val="00206B8E"/>
    <w:rsid w:val="00206BB4"/>
    <w:rsid w:val="00206BEB"/>
    <w:rsid w:val="00206BEE"/>
    <w:rsid w:val="00206C05"/>
    <w:rsid w:val="00206C1B"/>
    <w:rsid w:val="00206C1F"/>
    <w:rsid w:val="00206C43"/>
    <w:rsid w:val="00206C94"/>
    <w:rsid w:val="00206D06"/>
    <w:rsid w:val="00206D52"/>
    <w:rsid w:val="00206D9D"/>
    <w:rsid w:val="00206E18"/>
    <w:rsid w:val="00206E1D"/>
    <w:rsid w:val="00206E8D"/>
    <w:rsid w:val="00206EAF"/>
    <w:rsid w:val="00206ECA"/>
    <w:rsid w:val="00206EEB"/>
    <w:rsid w:val="00206F3B"/>
    <w:rsid w:val="00206F56"/>
    <w:rsid w:val="00206F99"/>
    <w:rsid w:val="00206FB4"/>
    <w:rsid w:val="0020702A"/>
    <w:rsid w:val="00207038"/>
    <w:rsid w:val="00207044"/>
    <w:rsid w:val="002070C2"/>
    <w:rsid w:val="002070DA"/>
    <w:rsid w:val="002070F8"/>
    <w:rsid w:val="0020712A"/>
    <w:rsid w:val="00207131"/>
    <w:rsid w:val="00207168"/>
    <w:rsid w:val="00207193"/>
    <w:rsid w:val="002071B3"/>
    <w:rsid w:val="002071BB"/>
    <w:rsid w:val="002071C1"/>
    <w:rsid w:val="002071DD"/>
    <w:rsid w:val="002071DF"/>
    <w:rsid w:val="00207201"/>
    <w:rsid w:val="00207211"/>
    <w:rsid w:val="00207214"/>
    <w:rsid w:val="0020721B"/>
    <w:rsid w:val="00207232"/>
    <w:rsid w:val="00207253"/>
    <w:rsid w:val="00207270"/>
    <w:rsid w:val="002072B4"/>
    <w:rsid w:val="002072CF"/>
    <w:rsid w:val="0020732F"/>
    <w:rsid w:val="00207335"/>
    <w:rsid w:val="00207362"/>
    <w:rsid w:val="00207409"/>
    <w:rsid w:val="00207412"/>
    <w:rsid w:val="00207464"/>
    <w:rsid w:val="00207489"/>
    <w:rsid w:val="002074A3"/>
    <w:rsid w:val="002074E2"/>
    <w:rsid w:val="0020751A"/>
    <w:rsid w:val="00207521"/>
    <w:rsid w:val="0020757E"/>
    <w:rsid w:val="00207640"/>
    <w:rsid w:val="00207770"/>
    <w:rsid w:val="0020777D"/>
    <w:rsid w:val="0020779C"/>
    <w:rsid w:val="002077AA"/>
    <w:rsid w:val="002077F1"/>
    <w:rsid w:val="002077FD"/>
    <w:rsid w:val="0020780B"/>
    <w:rsid w:val="00207831"/>
    <w:rsid w:val="0020785C"/>
    <w:rsid w:val="0020786D"/>
    <w:rsid w:val="00207879"/>
    <w:rsid w:val="00207885"/>
    <w:rsid w:val="00207895"/>
    <w:rsid w:val="002078CB"/>
    <w:rsid w:val="00207906"/>
    <w:rsid w:val="00207927"/>
    <w:rsid w:val="0020792A"/>
    <w:rsid w:val="00207941"/>
    <w:rsid w:val="00207963"/>
    <w:rsid w:val="0020799D"/>
    <w:rsid w:val="002079A7"/>
    <w:rsid w:val="002079A8"/>
    <w:rsid w:val="002079E1"/>
    <w:rsid w:val="00207A07"/>
    <w:rsid w:val="00207A14"/>
    <w:rsid w:val="00207A24"/>
    <w:rsid w:val="00207A69"/>
    <w:rsid w:val="00207A9F"/>
    <w:rsid w:val="00207AB6"/>
    <w:rsid w:val="00207AC1"/>
    <w:rsid w:val="00207ACE"/>
    <w:rsid w:val="00207B0F"/>
    <w:rsid w:val="00207B4A"/>
    <w:rsid w:val="00207B6D"/>
    <w:rsid w:val="00207B80"/>
    <w:rsid w:val="00207B86"/>
    <w:rsid w:val="00207BE2"/>
    <w:rsid w:val="00207BE5"/>
    <w:rsid w:val="00207C49"/>
    <w:rsid w:val="00207CD5"/>
    <w:rsid w:val="00207CE8"/>
    <w:rsid w:val="00207CEC"/>
    <w:rsid w:val="00207D4D"/>
    <w:rsid w:val="00207D66"/>
    <w:rsid w:val="00207D67"/>
    <w:rsid w:val="00207D91"/>
    <w:rsid w:val="00207DBC"/>
    <w:rsid w:val="00207DBF"/>
    <w:rsid w:val="00207DF4"/>
    <w:rsid w:val="00207E10"/>
    <w:rsid w:val="00207E3D"/>
    <w:rsid w:val="00207E48"/>
    <w:rsid w:val="00207E74"/>
    <w:rsid w:val="00207EB1"/>
    <w:rsid w:val="00207EED"/>
    <w:rsid w:val="00207F9A"/>
    <w:rsid w:val="00207FCC"/>
    <w:rsid w:val="00210023"/>
    <w:rsid w:val="00210049"/>
    <w:rsid w:val="0021006B"/>
    <w:rsid w:val="00210070"/>
    <w:rsid w:val="00210084"/>
    <w:rsid w:val="00210087"/>
    <w:rsid w:val="00210098"/>
    <w:rsid w:val="00210151"/>
    <w:rsid w:val="00210179"/>
    <w:rsid w:val="0021017B"/>
    <w:rsid w:val="002101A8"/>
    <w:rsid w:val="002101D4"/>
    <w:rsid w:val="002101D5"/>
    <w:rsid w:val="002101F4"/>
    <w:rsid w:val="0021022E"/>
    <w:rsid w:val="00210247"/>
    <w:rsid w:val="002102C4"/>
    <w:rsid w:val="002102FE"/>
    <w:rsid w:val="00210302"/>
    <w:rsid w:val="00210323"/>
    <w:rsid w:val="00210350"/>
    <w:rsid w:val="0021039E"/>
    <w:rsid w:val="002103C6"/>
    <w:rsid w:val="002103E6"/>
    <w:rsid w:val="002103EE"/>
    <w:rsid w:val="00210411"/>
    <w:rsid w:val="0021043C"/>
    <w:rsid w:val="00210453"/>
    <w:rsid w:val="00210488"/>
    <w:rsid w:val="002104BB"/>
    <w:rsid w:val="002104BF"/>
    <w:rsid w:val="002104DB"/>
    <w:rsid w:val="002104E9"/>
    <w:rsid w:val="00210530"/>
    <w:rsid w:val="0021053C"/>
    <w:rsid w:val="0021057B"/>
    <w:rsid w:val="002105B0"/>
    <w:rsid w:val="002105B1"/>
    <w:rsid w:val="0021062E"/>
    <w:rsid w:val="00210652"/>
    <w:rsid w:val="00210656"/>
    <w:rsid w:val="00210664"/>
    <w:rsid w:val="00210666"/>
    <w:rsid w:val="002106AE"/>
    <w:rsid w:val="002106C1"/>
    <w:rsid w:val="00210700"/>
    <w:rsid w:val="00210703"/>
    <w:rsid w:val="0021072A"/>
    <w:rsid w:val="0021075C"/>
    <w:rsid w:val="0021075E"/>
    <w:rsid w:val="0021078E"/>
    <w:rsid w:val="002107A1"/>
    <w:rsid w:val="00210871"/>
    <w:rsid w:val="00210872"/>
    <w:rsid w:val="0021087B"/>
    <w:rsid w:val="00210891"/>
    <w:rsid w:val="002108A6"/>
    <w:rsid w:val="002108C3"/>
    <w:rsid w:val="002108D3"/>
    <w:rsid w:val="002108E7"/>
    <w:rsid w:val="00210970"/>
    <w:rsid w:val="00210976"/>
    <w:rsid w:val="0021097C"/>
    <w:rsid w:val="002109E2"/>
    <w:rsid w:val="002109F6"/>
    <w:rsid w:val="002109FD"/>
    <w:rsid w:val="00210A3B"/>
    <w:rsid w:val="00210A48"/>
    <w:rsid w:val="00210A7B"/>
    <w:rsid w:val="00210A92"/>
    <w:rsid w:val="00210AB8"/>
    <w:rsid w:val="00210ADE"/>
    <w:rsid w:val="00210B02"/>
    <w:rsid w:val="00210B85"/>
    <w:rsid w:val="00210BD5"/>
    <w:rsid w:val="00210C0C"/>
    <w:rsid w:val="00210C53"/>
    <w:rsid w:val="00210D10"/>
    <w:rsid w:val="00210D1D"/>
    <w:rsid w:val="00210D2F"/>
    <w:rsid w:val="00210D48"/>
    <w:rsid w:val="00210D4D"/>
    <w:rsid w:val="00210E49"/>
    <w:rsid w:val="00210E59"/>
    <w:rsid w:val="00210E6F"/>
    <w:rsid w:val="00210E91"/>
    <w:rsid w:val="00210ED6"/>
    <w:rsid w:val="00210EDB"/>
    <w:rsid w:val="00210EE1"/>
    <w:rsid w:val="00210EEA"/>
    <w:rsid w:val="00210EEC"/>
    <w:rsid w:val="00210F32"/>
    <w:rsid w:val="00210F55"/>
    <w:rsid w:val="00210F7B"/>
    <w:rsid w:val="00210F82"/>
    <w:rsid w:val="00210F9A"/>
    <w:rsid w:val="00210FA6"/>
    <w:rsid w:val="00210FD4"/>
    <w:rsid w:val="00210FFE"/>
    <w:rsid w:val="00211006"/>
    <w:rsid w:val="0021102B"/>
    <w:rsid w:val="00211050"/>
    <w:rsid w:val="00211085"/>
    <w:rsid w:val="0021109A"/>
    <w:rsid w:val="0021109D"/>
    <w:rsid w:val="002110A7"/>
    <w:rsid w:val="0021112D"/>
    <w:rsid w:val="00211161"/>
    <w:rsid w:val="0021119C"/>
    <w:rsid w:val="002111BC"/>
    <w:rsid w:val="00211203"/>
    <w:rsid w:val="00211233"/>
    <w:rsid w:val="00211242"/>
    <w:rsid w:val="002112AD"/>
    <w:rsid w:val="002112E1"/>
    <w:rsid w:val="002112E8"/>
    <w:rsid w:val="002112F9"/>
    <w:rsid w:val="002112FC"/>
    <w:rsid w:val="00211303"/>
    <w:rsid w:val="00211313"/>
    <w:rsid w:val="00211348"/>
    <w:rsid w:val="00211371"/>
    <w:rsid w:val="0021138B"/>
    <w:rsid w:val="002113B4"/>
    <w:rsid w:val="002113C0"/>
    <w:rsid w:val="00211413"/>
    <w:rsid w:val="00211416"/>
    <w:rsid w:val="00211453"/>
    <w:rsid w:val="002114DB"/>
    <w:rsid w:val="002114E9"/>
    <w:rsid w:val="00211503"/>
    <w:rsid w:val="0021153D"/>
    <w:rsid w:val="00211559"/>
    <w:rsid w:val="002115C8"/>
    <w:rsid w:val="002115F9"/>
    <w:rsid w:val="00211602"/>
    <w:rsid w:val="00211642"/>
    <w:rsid w:val="00211650"/>
    <w:rsid w:val="00211653"/>
    <w:rsid w:val="002116C3"/>
    <w:rsid w:val="00211710"/>
    <w:rsid w:val="00211720"/>
    <w:rsid w:val="0021172F"/>
    <w:rsid w:val="00211765"/>
    <w:rsid w:val="002117A3"/>
    <w:rsid w:val="002117D4"/>
    <w:rsid w:val="002117DD"/>
    <w:rsid w:val="0021185A"/>
    <w:rsid w:val="00211868"/>
    <w:rsid w:val="00211871"/>
    <w:rsid w:val="00211876"/>
    <w:rsid w:val="00211894"/>
    <w:rsid w:val="002118DC"/>
    <w:rsid w:val="002118E8"/>
    <w:rsid w:val="00211914"/>
    <w:rsid w:val="00211924"/>
    <w:rsid w:val="0021192B"/>
    <w:rsid w:val="0021192C"/>
    <w:rsid w:val="002119DC"/>
    <w:rsid w:val="002119E2"/>
    <w:rsid w:val="00211A11"/>
    <w:rsid w:val="00211A26"/>
    <w:rsid w:val="00211A51"/>
    <w:rsid w:val="00211A5F"/>
    <w:rsid w:val="00211A6C"/>
    <w:rsid w:val="00211A75"/>
    <w:rsid w:val="00211AC7"/>
    <w:rsid w:val="00211AE0"/>
    <w:rsid w:val="00211B25"/>
    <w:rsid w:val="00211B30"/>
    <w:rsid w:val="00211B48"/>
    <w:rsid w:val="00211B5C"/>
    <w:rsid w:val="00211B8A"/>
    <w:rsid w:val="00211B95"/>
    <w:rsid w:val="00211B9D"/>
    <w:rsid w:val="00211BAE"/>
    <w:rsid w:val="00211BB8"/>
    <w:rsid w:val="00211BFC"/>
    <w:rsid w:val="00211C3C"/>
    <w:rsid w:val="00211C57"/>
    <w:rsid w:val="00211C5D"/>
    <w:rsid w:val="00211C77"/>
    <w:rsid w:val="00211C86"/>
    <w:rsid w:val="00211CDD"/>
    <w:rsid w:val="00211D75"/>
    <w:rsid w:val="00211DA8"/>
    <w:rsid w:val="00211DFC"/>
    <w:rsid w:val="00211E14"/>
    <w:rsid w:val="00211E21"/>
    <w:rsid w:val="00211E3A"/>
    <w:rsid w:val="00211E53"/>
    <w:rsid w:val="00211E7B"/>
    <w:rsid w:val="00211E80"/>
    <w:rsid w:val="00211E8A"/>
    <w:rsid w:val="00211EC5"/>
    <w:rsid w:val="00211ED1"/>
    <w:rsid w:val="00211EE1"/>
    <w:rsid w:val="00211EE2"/>
    <w:rsid w:val="00211F8B"/>
    <w:rsid w:val="00211F8D"/>
    <w:rsid w:val="00211FB3"/>
    <w:rsid w:val="00211FF6"/>
    <w:rsid w:val="00212041"/>
    <w:rsid w:val="00212056"/>
    <w:rsid w:val="00212073"/>
    <w:rsid w:val="002120A1"/>
    <w:rsid w:val="00212100"/>
    <w:rsid w:val="00212125"/>
    <w:rsid w:val="00212127"/>
    <w:rsid w:val="0021219C"/>
    <w:rsid w:val="002121B4"/>
    <w:rsid w:val="002121C0"/>
    <w:rsid w:val="00212219"/>
    <w:rsid w:val="00212239"/>
    <w:rsid w:val="00212274"/>
    <w:rsid w:val="00212299"/>
    <w:rsid w:val="002122B3"/>
    <w:rsid w:val="002122C6"/>
    <w:rsid w:val="00212306"/>
    <w:rsid w:val="00212312"/>
    <w:rsid w:val="00212315"/>
    <w:rsid w:val="00212366"/>
    <w:rsid w:val="00212395"/>
    <w:rsid w:val="00212397"/>
    <w:rsid w:val="002123AA"/>
    <w:rsid w:val="002123CB"/>
    <w:rsid w:val="00212464"/>
    <w:rsid w:val="002124CE"/>
    <w:rsid w:val="002124F0"/>
    <w:rsid w:val="002124FD"/>
    <w:rsid w:val="00212502"/>
    <w:rsid w:val="00212516"/>
    <w:rsid w:val="0021251D"/>
    <w:rsid w:val="00212542"/>
    <w:rsid w:val="0021254C"/>
    <w:rsid w:val="0021259C"/>
    <w:rsid w:val="002125AC"/>
    <w:rsid w:val="002125B6"/>
    <w:rsid w:val="00212636"/>
    <w:rsid w:val="0021268A"/>
    <w:rsid w:val="0021268E"/>
    <w:rsid w:val="002126D6"/>
    <w:rsid w:val="002126F4"/>
    <w:rsid w:val="0021273E"/>
    <w:rsid w:val="0021275D"/>
    <w:rsid w:val="0021278B"/>
    <w:rsid w:val="0021278D"/>
    <w:rsid w:val="002127C7"/>
    <w:rsid w:val="00212810"/>
    <w:rsid w:val="0021282C"/>
    <w:rsid w:val="00212866"/>
    <w:rsid w:val="002128D8"/>
    <w:rsid w:val="002128ED"/>
    <w:rsid w:val="002128FE"/>
    <w:rsid w:val="00212909"/>
    <w:rsid w:val="0021290A"/>
    <w:rsid w:val="00212938"/>
    <w:rsid w:val="00212942"/>
    <w:rsid w:val="00212957"/>
    <w:rsid w:val="00212981"/>
    <w:rsid w:val="002129DB"/>
    <w:rsid w:val="00212A17"/>
    <w:rsid w:val="00212A1B"/>
    <w:rsid w:val="00212A96"/>
    <w:rsid w:val="00212AB9"/>
    <w:rsid w:val="00212AC0"/>
    <w:rsid w:val="00212AC2"/>
    <w:rsid w:val="00212AF2"/>
    <w:rsid w:val="00212AF5"/>
    <w:rsid w:val="00212B13"/>
    <w:rsid w:val="00212B30"/>
    <w:rsid w:val="00212B37"/>
    <w:rsid w:val="00212B4B"/>
    <w:rsid w:val="00212B65"/>
    <w:rsid w:val="00212B97"/>
    <w:rsid w:val="00212BF2"/>
    <w:rsid w:val="00212C26"/>
    <w:rsid w:val="00212C31"/>
    <w:rsid w:val="00212C8B"/>
    <w:rsid w:val="00212CAD"/>
    <w:rsid w:val="00212CC0"/>
    <w:rsid w:val="00212D16"/>
    <w:rsid w:val="00212D43"/>
    <w:rsid w:val="00212D44"/>
    <w:rsid w:val="00212D94"/>
    <w:rsid w:val="00212DB0"/>
    <w:rsid w:val="00212E0F"/>
    <w:rsid w:val="00212E1B"/>
    <w:rsid w:val="00212E3A"/>
    <w:rsid w:val="00212E4D"/>
    <w:rsid w:val="00212E66"/>
    <w:rsid w:val="00212E75"/>
    <w:rsid w:val="00212E7F"/>
    <w:rsid w:val="00212E80"/>
    <w:rsid w:val="00212E83"/>
    <w:rsid w:val="00212EA0"/>
    <w:rsid w:val="00212ED3"/>
    <w:rsid w:val="00212EFE"/>
    <w:rsid w:val="00212F05"/>
    <w:rsid w:val="00212F0B"/>
    <w:rsid w:val="00212F14"/>
    <w:rsid w:val="00212F64"/>
    <w:rsid w:val="00212F6F"/>
    <w:rsid w:val="00212F7D"/>
    <w:rsid w:val="00212FC3"/>
    <w:rsid w:val="00212FD2"/>
    <w:rsid w:val="00212FDB"/>
    <w:rsid w:val="00212FF2"/>
    <w:rsid w:val="0021303D"/>
    <w:rsid w:val="00213069"/>
    <w:rsid w:val="002130C0"/>
    <w:rsid w:val="00213162"/>
    <w:rsid w:val="0021318E"/>
    <w:rsid w:val="00213192"/>
    <w:rsid w:val="00213198"/>
    <w:rsid w:val="002131A5"/>
    <w:rsid w:val="002131A6"/>
    <w:rsid w:val="002131AF"/>
    <w:rsid w:val="002131CE"/>
    <w:rsid w:val="002131F3"/>
    <w:rsid w:val="00213231"/>
    <w:rsid w:val="00213238"/>
    <w:rsid w:val="00213264"/>
    <w:rsid w:val="00213286"/>
    <w:rsid w:val="002132AF"/>
    <w:rsid w:val="002132BD"/>
    <w:rsid w:val="002132F6"/>
    <w:rsid w:val="00213308"/>
    <w:rsid w:val="0021331C"/>
    <w:rsid w:val="0021336F"/>
    <w:rsid w:val="00213374"/>
    <w:rsid w:val="002133AA"/>
    <w:rsid w:val="002133D8"/>
    <w:rsid w:val="002133DD"/>
    <w:rsid w:val="002133E5"/>
    <w:rsid w:val="002133EE"/>
    <w:rsid w:val="00213427"/>
    <w:rsid w:val="00213458"/>
    <w:rsid w:val="0021349A"/>
    <w:rsid w:val="00213503"/>
    <w:rsid w:val="00213532"/>
    <w:rsid w:val="00213560"/>
    <w:rsid w:val="0021359B"/>
    <w:rsid w:val="0021359C"/>
    <w:rsid w:val="002135BA"/>
    <w:rsid w:val="00213610"/>
    <w:rsid w:val="00213631"/>
    <w:rsid w:val="00213648"/>
    <w:rsid w:val="0021365B"/>
    <w:rsid w:val="002136C3"/>
    <w:rsid w:val="002136EF"/>
    <w:rsid w:val="00213715"/>
    <w:rsid w:val="00213730"/>
    <w:rsid w:val="00213743"/>
    <w:rsid w:val="00213775"/>
    <w:rsid w:val="002137A5"/>
    <w:rsid w:val="002137B2"/>
    <w:rsid w:val="0021384D"/>
    <w:rsid w:val="00213860"/>
    <w:rsid w:val="00213886"/>
    <w:rsid w:val="002138A4"/>
    <w:rsid w:val="002138AD"/>
    <w:rsid w:val="002138B9"/>
    <w:rsid w:val="002138BB"/>
    <w:rsid w:val="002138F8"/>
    <w:rsid w:val="0021394F"/>
    <w:rsid w:val="002139A6"/>
    <w:rsid w:val="00213A4B"/>
    <w:rsid w:val="00213A59"/>
    <w:rsid w:val="00213A77"/>
    <w:rsid w:val="00213A8F"/>
    <w:rsid w:val="00213ABC"/>
    <w:rsid w:val="00213AD3"/>
    <w:rsid w:val="00213AD8"/>
    <w:rsid w:val="00213AF1"/>
    <w:rsid w:val="00213B13"/>
    <w:rsid w:val="00213B31"/>
    <w:rsid w:val="00213B6E"/>
    <w:rsid w:val="00213B75"/>
    <w:rsid w:val="00213BA9"/>
    <w:rsid w:val="00213BD3"/>
    <w:rsid w:val="00213C44"/>
    <w:rsid w:val="00213C58"/>
    <w:rsid w:val="00213CB6"/>
    <w:rsid w:val="00213CBA"/>
    <w:rsid w:val="00213CE4"/>
    <w:rsid w:val="00213CF2"/>
    <w:rsid w:val="00213D27"/>
    <w:rsid w:val="00213D3A"/>
    <w:rsid w:val="00213D81"/>
    <w:rsid w:val="00213D8B"/>
    <w:rsid w:val="00213DB3"/>
    <w:rsid w:val="00213DB8"/>
    <w:rsid w:val="00213DC1"/>
    <w:rsid w:val="00213E2D"/>
    <w:rsid w:val="00213EB5"/>
    <w:rsid w:val="00213EBF"/>
    <w:rsid w:val="00213F2C"/>
    <w:rsid w:val="00213F92"/>
    <w:rsid w:val="00213FDE"/>
    <w:rsid w:val="00214009"/>
    <w:rsid w:val="0021406A"/>
    <w:rsid w:val="0021406D"/>
    <w:rsid w:val="0021406F"/>
    <w:rsid w:val="00214088"/>
    <w:rsid w:val="002140DE"/>
    <w:rsid w:val="00214142"/>
    <w:rsid w:val="002141D6"/>
    <w:rsid w:val="002141DC"/>
    <w:rsid w:val="00214202"/>
    <w:rsid w:val="00214214"/>
    <w:rsid w:val="00214228"/>
    <w:rsid w:val="00214295"/>
    <w:rsid w:val="002142D8"/>
    <w:rsid w:val="002142F8"/>
    <w:rsid w:val="00214371"/>
    <w:rsid w:val="0021437D"/>
    <w:rsid w:val="002143A9"/>
    <w:rsid w:val="002143AA"/>
    <w:rsid w:val="002143B5"/>
    <w:rsid w:val="002143CE"/>
    <w:rsid w:val="00214414"/>
    <w:rsid w:val="0021447C"/>
    <w:rsid w:val="0021449D"/>
    <w:rsid w:val="002144EB"/>
    <w:rsid w:val="00214509"/>
    <w:rsid w:val="0021457B"/>
    <w:rsid w:val="0021463C"/>
    <w:rsid w:val="0021463E"/>
    <w:rsid w:val="00214643"/>
    <w:rsid w:val="00214644"/>
    <w:rsid w:val="00214659"/>
    <w:rsid w:val="00214685"/>
    <w:rsid w:val="0021468E"/>
    <w:rsid w:val="00214693"/>
    <w:rsid w:val="002146BA"/>
    <w:rsid w:val="002146D8"/>
    <w:rsid w:val="002146E5"/>
    <w:rsid w:val="0021470F"/>
    <w:rsid w:val="00214712"/>
    <w:rsid w:val="00214757"/>
    <w:rsid w:val="0021479B"/>
    <w:rsid w:val="002147AA"/>
    <w:rsid w:val="002147B3"/>
    <w:rsid w:val="0021480E"/>
    <w:rsid w:val="00214813"/>
    <w:rsid w:val="00214878"/>
    <w:rsid w:val="0021488E"/>
    <w:rsid w:val="00214895"/>
    <w:rsid w:val="0021489D"/>
    <w:rsid w:val="002148B8"/>
    <w:rsid w:val="002148E2"/>
    <w:rsid w:val="0021490D"/>
    <w:rsid w:val="00214914"/>
    <w:rsid w:val="0021491D"/>
    <w:rsid w:val="00214954"/>
    <w:rsid w:val="00214994"/>
    <w:rsid w:val="002149DC"/>
    <w:rsid w:val="00214A25"/>
    <w:rsid w:val="00214A55"/>
    <w:rsid w:val="00214A7E"/>
    <w:rsid w:val="00214AD9"/>
    <w:rsid w:val="00214B3C"/>
    <w:rsid w:val="00214BA7"/>
    <w:rsid w:val="00214BB4"/>
    <w:rsid w:val="00214BC6"/>
    <w:rsid w:val="00214C29"/>
    <w:rsid w:val="00214C73"/>
    <w:rsid w:val="00214CD9"/>
    <w:rsid w:val="00214CE8"/>
    <w:rsid w:val="00214D18"/>
    <w:rsid w:val="00214D29"/>
    <w:rsid w:val="00214D3D"/>
    <w:rsid w:val="00214D55"/>
    <w:rsid w:val="00214D85"/>
    <w:rsid w:val="00214D8C"/>
    <w:rsid w:val="00214DA8"/>
    <w:rsid w:val="00214DB4"/>
    <w:rsid w:val="00214DD7"/>
    <w:rsid w:val="00214E11"/>
    <w:rsid w:val="00214E40"/>
    <w:rsid w:val="00214E48"/>
    <w:rsid w:val="00214E4E"/>
    <w:rsid w:val="00214E69"/>
    <w:rsid w:val="00214E88"/>
    <w:rsid w:val="00214EAF"/>
    <w:rsid w:val="00214EDB"/>
    <w:rsid w:val="00214EE8"/>
    <w:rsid w:val="00214EF0"/>
    <w:rsid w:val="00214EFB"/>
    <w:rsid w:val="00214F1E"/>
    <w:rsid w:val="00214F24"/>
    <w:rsid w:val="00214F46"/>
    <w:rsid w:val="00214F78"/>
    <w:rsid w:val="00214F8D"/>
    <w:rsid w:val="00215015"/>
    <w:rsid w:val="00215061"/>
    <w:rsid w:val="0021506C"/>
    <w:rsid w:val="00215094"/>
    <w:rsid w:val="002150DA"/>
    <w:rsid w:val="00215102"/>
    <w:rsid w:val="0021512C"/>
    <w:rsid w:val="0021514C"/>
    <w:rsid w:val="0021517B"/>
    <w:rsid w:val="0021517E"/>
    <w:rsid w:val="00215192"/>
    <w:rsid w:val="002151F5"/>
    <w:rsid w:val="0021520B"/>
    <w:rsid w:val="00215232"/>
    <w:rsid w:val="0021523D"/>
    <w:rsid w:val="0021525D"/>
    <w:rsid w:val="0021529C"/>
    <w:rsid w:val="002152E1"/>
    <w:rsid w:val="0021531F"/>
    <w:rsid w:val="00215321"/>
    <w:rsid w:val="00215347"/>
    <w:rsid w:val="00215418"/>
    <w:rsid w:val="00215430"/>
    <w:rsid w:val="00215473"/>
    <w:rsid w:val="00215482"/>
    <w:rsid w:val="002154CB"/>
    <w:rsid w:val="002154EA"/>
    <w:rsid w:val="002154F2"/>
    <w:rsid w:val="002154F7"/>
    <w:rsid w:val="00215537"/>
    <w:rsid w:val="00215551"/>
    <w:rsid w:val="0021556D"/>
    <w:rsid w:val="002155A5"/>
    <w:rsid w:val="002155A6"/>
    <w:rsid w:val="002155AD"/>
    <w:rsid w:val="002155B7"/>
    <w:rsid w:val="002155E2"/>
    <w:rsid w:val="002155F8"/>
    <w:rsid w:val="002156A5"/>
    <w:rsid w:val="002156E4"/>
    <w:rsid w:val="002156EF"/>
    <w:rsid w:val="00215723"/>
    <w:rsid w:val="0021573A"/>
    <w:rsid w:val="0021573C"/>
    <w:rsid w:val="0021575C"/>
    <w:rsid w:val="0021577A"/>
    <w:rsid w:val="00215798"/>
    <w:rsid w:val="002157CD"/>
    <w:rsid w:val="002157DA"/>
    <w:rsid w:val="00215817"/>
    <w:rsid w:val="0021583F"/>
    <w:rsid w:val="0021584F"/>
    <w:rsid w:val="00215887"/>
    <w:rsid w:val="00215910"/>
    <w:rsid w:val="00215920"/>
    <w:rsid w:val="00215935"/>
    <w:rsid w:val="00215968"/>
    <w:rsid w:val="002159AA"/>
    <w:rsid w:val="002159F2"/>
    <w:rsid w:val="00215A19"/>
    <w:rsid w:val="00215A1C"/>
    <w:rsid w:val="00215A63"/>
    <w:rsid w:val="00215A73"/>
    <w:rsid w:val="00215A8D"/>
    <w:rsid w:val="00215ABB"/>
    <w:rsid w:val="00215AE8"/>
    <w:rsid w:val="00215B20"/>
    <w:rsid w:val="00215B2D"/>
    <w:rsid w:val="00215B3E"/>
    <w:rsid w:val="00215B42"/>
    <w:rsid w:val="00215BA6"/>
    <w:rsid w:val="00215BBC"/>
    <w:rsid w:val="00215BDB"/>
    <w:rsid w:val="00215C72"/>
    <w:rsid w:val="00215C85"/>
    <w:rsid w:val="00215D1D"/>
    <w:rsid w:val="00215D1F"/>
    <w:rsid w:val="00215D5F"/>
    <w:rsid w:val="00215DCD"/>
    <w:rsid w:val="00215DF8"/>
    <w:rsid w:val="00215E0B"/>
    <w:rsid w:val="00215EA3"/>
    <w:rsid w:val="00215EAE"/>
    <w:rsid w:val="00215EF8"/>
    <w:rsid w:val="00215F0B"/>
    <w:rsid w:val="00215F0C"/>
    <w:rsid w:val="00215F29"/>
    <w:rsid w:val="00215F61"/>
    <w:rsid w:val="00215F74"/>
    <w:rsid w:val="00215FD1"/>
    <w:rsid w:val="00215FD2"/>
    <w:rsid w:val="00215FD7"/>
    <w:rsid w:val="00215FE1"/>
    <w:rsid w:val="0021601D"/>
    <w:rsid w:val="0021605A"/>
    <w:rsid w:val="00216065"/>
    <w:rsid w:val="00216079"/>
    <w:rsid w:val="0021607D"/>
    <w:rsid w:val="0021609C"/>
    <w:rsid w:val="002160E1"/>
    <w:rsid w:val="00216148"/>
    <w:rsid w:val="00216192"/>
    <w:rsid w:val="002161A5"/>
    <w:rsid w:val="002161AF"/>
    <w:rsid w:val="002161BC"/>
    <w:rsid w:val="002161BD"/>
    <w:rsid w:val="002161D1"/>
    <w:rsid w:val="00216203"/>
    <w:rsid w:val="0021622B"/>
    <w:rsid w:val="0021624E"/>
    <w:rsid w:val="00216269"/>
    <w:rsid w:val="00216281"/>
    <w:rsid w:val="00216285"/>
    <w:rsid w:val="002162DD"/>
    <w:rsid w:val="002162E6"/>
    <w:rsid w:val="002162F2"/>
    <w:rsid w:val="00216307"/>
    <w:rsid w:val="00216366"/>
    <w:rsid w:val="00216393"/>
    <w:rsid w:val="0021639E"/>
    <w:rsid w:val="002163AE"/>
    <w:rsid w:val="002163B5"/>
    <w:rsid w:val="002163CA"/>
    <w:rsid w:val="002163DC"/>
    <w:rsid w:val="002163DD"/>
    <w:rsid w:val="002163EB"/>
    <w:rsid w:val="002163EF"/>
    <w:rsid w:val="002163F9"/>
    <w:rsid w:val="00216417"/>
    <w:rsid w:val="00216425"/>
    <w:rsid w:val="00216477"/>
    <w:rsid w:val="002164A0"/>
    <w:rsid w:val="002164C4"/>
    <w:rsid w:val="002164C5"/>
    <w:rsid w:val="002164D8"/>
    <w:rsid w:val="002164EA"/>
    <w:rsid w:val="00216504"/>
    <w:rsid w:val="00216530"/>
    <w:rsid w:val="00216578"/>
    <w:rsid w:val="002165B6"/>
    <w:rsid w:val="002165CB"/>
    <w:rsid w:val="002165F3"/>
    <w:rsid w:val="002165FA"/>
    <w:rsid w:val="00216614"/>
    <w:rsid w:val="00216682"/>
    <w:rsid w:val="0021668E"/>
    <w:rsid w:val="002166B5"/>
    <w:rsid w:val="002166E5"/>
    <w:rsid w:val="002166F5"/>
    <w:rsid w:val="00216722"/>
    <w:rsid w:val="00216730"/>
    <w:rsid w:val="00216754"/>
    <w:rsid w:val="00216776"/>
    <w:rsid w:val="002167DC"/>
    <w:rsid w:val="002167F2"/>
    <w:rsid w:val="0021683F"/>
    <w:rsid w:val="002168B7"/>
    <w:rsid w:val="002168CB"/>
    <w:rsid w:val="002168D9"/>
    <w:rsid w:val="00216901"/>
    <w:rsid w:val="00216910"/>
    <w:rsid w:val="00216945"/>
    <w:rsid w:val="00216990"/>
    <w:rsid w:val="002169C5"/>
    <w:rsid w:val="002169E0"/>
    <w:rsid w:val="002169EA"/>
    <w:rsid w:val="002169EC"/>
    <w:rsid w:val="002169FC"/>
    <w:rsid w:val="00216A01"/>
    <w:rsid w:val="00216A05"/>
    <w:rsid w:val="00216A3E"/>
    <w:rsid w:val="00216A88"/>
    <w:rsid w:val="00216A8F"/>
    <w:rsid w:val="00216AFD"/>
    <w:rsid w:val="00216B34"/>
    <w:rsid w:val="00216B6E"/>
    <w:rsid w:val="00216B73"/>
    <w:rsid w:val="00216B8D"/>
    <w:rsid w:val="00216C0D"/>
    <w:rsid w:val="00216C39"/>
    <w:rsid w:val="00216C3C"/>
    <w:rsid w:val="00216C5A"/>
    <w:rsid w:val="00216C95"/>
    <w:rsid w:val="00216C98"/>
    <w:rsid w:val="00216CA8"/>
    <w:rsid w:val="00216CB5"/>
    <w:rsid w:val="00216CBB"/>
    <w:rsid w:val="00216CE4"/>
    <w:rsid w:val="00216CF0"/>
    <w:rsid w:val="00216D1C"/>
    <w:rsid w:val="00216D85"/>
    <w:rsid w:val="00216DB4"/>
    <w:rsid w:val="00216DE7"/>
    <w:rsid w:val="00216E5A"/>
    <w:rsid w:val="00216E94"/>
    <w:rsid w:val="00216EB1"/>
    <w:rsid w:val="00216EB8"/>
    <w:rsid w:val="00216EC0"/>
    <w:rsid w:val="00216F22"/>
    <w:rsid w:val="00216F45"/>
    <w:rsid w:val="00216F48"/>
    <w:rsid w:val="00216F6C"/>
    <w:rsid w:val="00216F71"/>
    <w:rsid w:val="00216F85"/>
    <w:rsid w:val="00216FD0"/>
    <w:rsid w:val="00216FDC"/>
    <w:rsid w:val="00217010"/>
    <w:rsid w:val="0021702D"/>
    <w:rsid w:val="00217064"/>
    <w:rsid w:val="002170B3"/>
    <w:rsid w:val="002170D4"/>
    <w:rsid w:val="002170D8"/>
    <w:rsid w:val="0021712D"/>
    <w:rsid w:val="00217135"/>
    <w:rsid w:val="00217150"/>
    <w:rsid w:val="002171AC"/>
    <w:rsid w:val="002171C1"/>
    <w:rsid w:val="002171CB"/>
    <w:rsid w:val="002171DA"/>
    <w:rsid w:val="002171DE"/>
    <w:rsid w:val="002171F1"/>
    <w:rsid w:val="00217282"/>
    <w:rsid w:val="00217292"/>
    <w:rsid w:val="00217298"/>
    <w:rsid w:val="002172A9"/>
    <w:rsid w:val="002172D6"/>
    <w:rsid w:val="002172E2"/>
    <w:rsid w:val="002172E6"/>
    <w:rsid w:val="0021735F"/>
    <w:rsid w:val="00217367"/>
    <w:rsid w:val="00217370"/>
    <w:rsid w:val="002173A2"/>
    <w:rsid w:val="002173B2"/>
    <w:rsid w:val="00217442"/>
    <w:rsid w:val="00217445"/>
    <w:rsid w:val="00217454"/>
    <w:rsid w:val="00217477"/>
    <w:rsid w:val="002174A2"/>
    <w:rsid w:val="002174DD"/>
    <w:rsid w:val="00217509"/>
    <w:rsid w:val="0021751A"/>
    <w:rsid w:val="00217549"/>
    <w:rsid w:val="0021755D"/>
    <w:rsid w:val="002175A0"/>
    <w:rsid w:val="002175AA"/>
    <w:rsid w:val="002175E1"/>
    <w:rsid w:val="00217694"/>
    <w:rsid w:val="002176E5"/>
    <w:rsid w:val="002176F9"/>
    <w:rsid w:val="0021774D"/>
    <w:rsid w:val="00217750"/>
    <w:rsid w:val="0021775F"/>
    <w:rsid w:val="00217780"/>
    <w:rsid w:val="0021778F"/>
    <w:rsid w:val="00217790"/>
    <w:rsid w:val="002177DD"/>
    <w:rsid w:val="0021781F"/>
    <w:rsid w:val="00217834"/>
    <w:rsid w:val="0021783B"/>
    <w:rsid w:val="0021784E"/>
    <w:rsid w:val="0021787A"/>
    <w:rsid w:val="0021788B"/>
    <w:rsid w:val="002178A1"/>
    <w:rsid w:val="002178F0"/>
    <w:rsid w:val="00217919"/>
    <w:rsid w:val="00217941"/>
    <w:rsid w:val="00217949"/>
    <w:rsid w:val="00217963"/>
    <w:rsid w:val="0021796D"/>
    <w:rsid w:val="00217995"/>
    <w:rsid w:val="00217A38"/>
    <w:rsid w:val="00217A39"/>
    <w:rsid w:val="00217A4F"/>
    <w:rsid w:val="00217A7A"/>
    <w:rsid w:val="00217AA3"/>
    <w:rsid w:val="00217AB8"/>
    <w:rsid w:val="00217AC8"/>
    <w:rsid w:val="00217AD4"/>
    <w:rsid w:val="00217AE5"/>
    <w:rsid w:val="00217B06"/>
    <w:rsid w:val="00217B12"/>
    <w:rsid w:val="00217B22"/>
    <w:rsid w:val="00217B41"/>
    <w:rsid w:val="00217B50"/>
    <w:rsid w:val="00217B54"/>
    <w:rsid w:val="00217B59"/>
    <w:rsid w:val="00217BA4"/>
    <w:rsid w:val="00217BB9"/>
    <w:rsid w:val="00217C36"/>
    <w:rsid w:val="00217C50"/>
    <w:rsid w:val="00217C6B"/>
    <w:rsid w:val="00217C96"/>
    <w:rsid w:val="00217D0B"/>
    <w:rsid w:val="00217D44"/>
    <w:rsid w:val="00217D49"/>
    <w:rsid w:val="00217D72"/>
    <w:rsid w:val="00217D7D"/>
    <w:rsid w:val="00217D88"/>
    <w:rsid w:val="00217DDE"/>
    <w:rsid w:val="00217DF6"/>
    <w:rsid w:val="00217E01"/>
    <w:rsid w:val="00217E13"/>
    <w:rsid w:val="00217E19"/>
    <w:rsid w:val="00217E1B"/>
    <w:rsid w:val="00217E48"/>
    <w:rsid w:val="00217E4A"/>
    <w:rsid w:val="00217E50"/>
    <w:rsid w:val="00217E6C"/>
    <w:rsid w:val="00217EBB"/>
    <w:rsid w:val="00217EFC"/>
    <w:rsid w:val="00217F7E"/>
    <w:rsid w:val="0022001D"/>
    <w:rsid w:val="00220125"/>
    <w:rsid w:val="00220130"/>
    <w:rsid w:val="00220180"/>
    <w:rsid w:val="00220188"/>
    <w:rsid w:val="002201B1"/>
    <w:rsid w:val="00220206"/>
    <w:rsid w:val="00220208"/>
    <w:rsid w:val="0022022B"/>
    <w:rsid w:val="0022022D"/>
    <w:rsid w:val="0022025C"/>
    <w:rsid w:val="0022029D"/>
    <w:rsid w:val="002202C9"/>
    <w:rsid w:val="00220322"/>
    <w:rsid w:val="00220352"/>
    <w:rsid w:val="0022037C"/>
    <w:rsid w:val="0022037F"/>
    <w:rsid w:val="002203C6"/>
    <w:rsid w:val="002203D0"/>
    <w:rsid w:val="002203D3"/>
    <w:rsid w:val="002204F8"/>
    <w:rsid w:val="0022050F"/>
    <w:rsid w:val="00220519"/>
    <w:rsid w:val="00220522"/>
    <w:rsid w:val="00220553"/>
    <w:rsid w:val="0022055F"/>
    <w:rsid w:val="00220581"/>
    <w:rsid w:val="0022058E"/>
    <w:rsid w:val="0022058F"/>
    <w:rsid w:val="00220597"/>
    <w:rsid w:val="002205A7"/>
    <w:rsid w:val="002205D7"/>
    <w:rsid w:val="0022060A"/>
    <w:rsid w:val="0022060B"/>
    <w:rsid w:val="00220645"/>
    <w:rsid w:val="0022067F"/>
    <w:rsid w:val="00220705"/>
    <w:rsid w:val="00220729"/>
    <w:rsid w:val="00220732"/>
    <w:rsid w:val="00220744"/>
    <w:rsid w:val="0022074E"/>
    <w:rsid w:val="00220752"/>
    <w:rsid w:val="0022075D"/>
    <w:rsid w:val="00220775"/>
    <w:rsid w:val="0022078C"/>
    <w:rsid w:val="002207F1"/>
    <w:rsid w:val="0022083E"/>
    <w:rsid w:val="002208F9"/>
    <w:rsid w:val="00220934"/>
    <w:rsid w:val="00220948"/>
    <w:rsid w:val="00220956"/>
    <w:rsid w:val="002209B8"/>
    <w:rsid w:val="002209BA"/>
    <w:rsid w:val="00220A0C"/>
    <w:rsid w:val="00220A5E"/>
    <w:rsid w:val="00220A75"/>
    <w:rsid w:val="00220A9D"/>
    <w:rsid w:val="00220AB0"/>
    <w:rsid w:val="00220AC3"/>
    <w:rsid w:val="00220AE2"/>
    <w:rsid w:val="00220AF5"/>
    <w:rsid w:val="00220B0F"/>
    <w:rsid w:val="00220B3B"/>
    <w:rsid w:val="00220B63"/>
    <w:rsid w:val="00220B6A"/>
    <w:rsid w:val="00220B97"/>
    <w:rsid w:val="00220BCA"/>
    <w:rsid w:val="00220BE0"/>
    <w:rsid w:val="00220BE6"/>
    <w:rsid w:val="00220C24"/>
    <w:rsid w:val="00220C3E"/>
    <w:rsid w:val="00220C3F"/>
    <w:rsid w:val="00220C7C"/>
    <w:rsid w:val="00220C9A"/>
    <w:rsid w:val="00220C9C"/>
    <w:rsid w:val="00220CA9"/>
    <w:rsid w:val="00220CD0"/>
    <w:rsid w:val="00220CE0"/>
    <w:rsid w:val="00220D00"/>
    <w:rsid w:val="00220D09"/>
    <w:rsid w:val="00220D4C"/>
    <w:rsid w:val="00220D50"/>
    <w:rsid w:val="00220D56"/>
    <w:rsid w:val="00220D72"/>
    <w:rsid w:val="00220D9F"/>
    <w:rsid w:val="00220DB4"/>
    <w:rsid w:val="00220E45"/>
    <w:rsid w:val="00220E5A"/>
    <w:rsid w:val="00220E95"/>
    <w:rsid w:val="00220EC8"/>
    <w:rsid w:val="00220ECB"/>
    <w:rsid w:val="00220F21"/>
    <w:rsid w:val="00220F87"/>
    <w:rsid w:val="00220F9E"/>
    <w:rsid w:val="00220FEA"/>
    <w:rsid w:val="00220FF1"/>
    <w:rsid w:val="00221009"/>
    <w:rsid w:val="00221010"/>
    <w:rsid w:val="002210CF"/>
    <w:rsid w:val="002210ED"/>
    <w:rsid w:val="00221127"/>
    <w:rsid w:val="00221150"/>
    <w:rsid w:val="00221170"/>
    <w:rsid w:val="00221196"/>
    <w:rsid w:val="002211CC"/>
    <w:rsid w:val="002211DE"/>
    <w:rsid w:val="00221202"/>
    <w:rsid w:val="00221240"/>
    <w:rsid w:val="0022124F"/>
    <w:rsid w:val="00221260"/>
    <w:rsid w:val="0022126A"/>
    <w:rsid w:val="00221272"/>
    <w:rsid w:val="00221277"/>
    <w:rsid w:val="00221315"/>
    <w:rsid w:val="0022133F"/>
    <w:rsid w:val="00221352"/>
    <w:rsid w:val="0022138A"/>
    <w:rsid w:val="0022139E"/>
    <w:rsid w:val="002213C3"/>
    <w:rsid w:val="002213ED"/>
    <w:rsid w:val="00221419"/>
    <w:rsid w:val="0022145F"/>
    <w:rsid w:val="00221487"/>
    <w:rsid w:val="002214A4"/>
    <w:rsid w:val="002214C1"/>
    <w:rsid w:val="002214C6"/>
    <w:rsid w:val="002214E6"/>
    <w:rsid w:val="0022154D"/>
    <w:rsid w:val="00221553"/>
    <w:rsid w:val="002215DC"/>
    <w:rsid w:val="00221609"/>
    <w:rsid w:val="00221640"/>
    <w:rsid w:val="00221657"/>
    <w:rsid w:val="00221681"/>
    <w:rsid w:val="00221688"/>
    <w:rsid w:val="00221693"/>
    <w:rsid w:val="00221697"/>
    <w:rsid w:val="002216A2"/>
    <w:rsid w:val="002216AE"/>
    <w:rsid w:val="002216E5"/>
    <w:rsid w:val="002216EE"/>
    <w:rsid w:val="002216EF"/>
    <w:rsid w:val="002216F6"/>
    <w:rsid w:val="00221710"/>
    <w:rsid w:val="0022173A"/>
    <w:rsid w:val="00221762"/>
    <w:rsid w:val="00221784"/>
    <w:rsid w:val="0022179B"/>
    <w:rsid w:val="002217D1"/>
    <w:rsid w:val="002217EC"/>
    <w:rsid w:val="002217F8"/>
    <w:rsid w:val="0022180E"/>
    <w:rsid w:val="00221889"/>
    <w:rsid w:val="0022188E"/>
    <w:rsid w:val="002218D0"/>
    <w:rsid w:val="0022191D"/>
    <w:rsid w:val="00221920"/>
    <w:rsid w:val="00221923"/>
    <w:rsid w:val="00221957"/>
    <w:rsid w:val="0022196C"/>
    <w:rsid w:val="00221992"/>
    <w:rsid w:val="002219D5"/>
    <w:rsid w:val="002219E5"/>
    <w:rsid w:val="00221A06"/>
    <w:rsid w:val="00221A15"/>
    <w:rsid w:val="00221A29"/>
    <w:rsid w:val="00221A2D"/>
    <w:rsid w:val="00221A88"/>
    <w:rsid w:val="00221A89"/>
    <w:rsid w:val="00221ABC"/>
    <w:rsid w:val="00221AF2"/>
    <w:rsid w:val="00221B0E"/>
    <w:rsid w:val="00221B33"/>
    <w:rsid w:val="00221B59"/>
    <w:rsid w:val="00221B61"/>
    <w:rsid w:val="00221BB8"/>
    <w:rsid w:val="00221BE3"/>
    <w:rsid w:val="00221BF2"/>
    <w:rsid w:val="00221C13"/>
    <w:rsid w:val="00221C96"/>
    <w:rsid w:val="00221CA4"/>
    <w:rsid w:val="00221CCA"/>
    <w:rsid w:val="00221CD5"/>
    <w:rsid w:val="00221D77"/>
    <w:rsid w:val="00221DA4"/>
    <w:rsid w:val="00221DB1"/>
    <w:rsid w:val="00221DBD"/>
    <w:rsid w:val="00221E01"/>
    <w:rsid w:val="00221E49"/>
    <w:rsid w:val="00221E5C"/>
    <w:rsid w:val="00221E74"/>
    <w:rsid w:val="00221E95"/>
    <w:rsid w:val="00221E9A"/>
    <w:rsid w:val="00221EC0"/>
    <w:rsid w:val="00221ED8"/>
    <w:rsid w:val="00221F55"/>
    <w:rsid w:val="00221F7C"/>
    <w:rsid w:val="00221F8D"/>
    <w:rsid w:val="00221F9E"/>
    <w:rsid w:val="00221FA8"/>
    <w:rsid w:val="00222005"/>
    <w:rsid w:val="0022201A"/>
    <w:rsid w:val="00222072"/>
    <w:rsid w:val="0022207E"/>
    <w:rsid w:val="00222110"/>
    <w:rsid w:val="0022211B"/>
    <w:rsid w:val="00222178"/>
    <w:rsid w:val="002221A1"/>
    <w:rsid w:val="002221BD"/>
    <w:rsid w:val="002221CB"/>
    <w:rsid w:val="002221F1"/>
    <w:rsid w:val="002221F8"/>
    <w:rsid w:val="00222244"/>
    <w:rsid w:val="002222AC"/>
    <w:rsid w:val="002222CC"/>
    <w:rsid w:val="00222317"/>
    <w:rsid w:val="0022236A"/>
    <w:rsid w:val="002223EC"/>
    <w:rsid w:val="002223ED"/>
    <w:rsid w:val="0022241B"/>
    <w:rsid w:val="00222437"/>
    <w:rsid w:val="0022247B"/>
    <w:rsid w:val="0022249A"/>
    <w:rsid w:val="002224AF"/>
    <w:rsid w:val="0022256C"/>
    <w:rsid w:val="00222581"/>
    <w:rsid w:val="00222590"/>
    <w:rsid w:val="002225A5"/>
    <w:rsid w:val="00222642"/>
    <w:rsid w:val="0022266F"/>
    <w:rsid w:val="00222670"/>
    <w:rsid w:val="00222671"/>
    <w:rsid w:val="00222690"/>
    <w:rsid w:val="00222751"/>
    <w:rsid w:val="002227B0"/>
    <w:rsid w:val="002227D3"/>
    <w:rsid w:val="002227F7"/>
    <w:rsid w:val="00222819"/>
    <w:rsid w:val="00222844"/>
    <w:rsid w:val="0022288B"/>
    <w:rsid w:val="0022288F"/>
    <w:rsid w:val="00222893"/>
    <w:rsid w:val="002228B2"/>
    <w:rsid w:val="002228B9"/>
    <w:rsid w:val="002228FB"/>
    <w:rsid w:val="00222904"/>
    <w:rsid w:val="00222907"/>
    <w:rsid w:val="00222925"/>
    <w:rsid w:val="00222931"/>
    <w:rsid w:val="00222946"/>
    <w:rsid w:val="00222953"/>
    <w:rsid w:val="0022298D"/>
    <w:rsid w:val="002229B7"/>
    <w:rsid w:val="002229BC"/>
    <w:rsid w:val="002229C4"/>
    <w:rsid w:val="002229CA"/>
    <w:rsid w:val="002229DB"/>
    <w:rsid w:val="002229DE"/>
    <w:rsid w:val="00222A23"/>
    <w:rsid w:val="00222A27"/>
    <w:rsid w:val="00222A37"/>
    <w:rsid w:val="00222A68"/>
    <w:rsid w:val="00222A7C"/>
    <w:rsid w:val="00222A90"/>
    <w:rsid w:val="00222AA6"/>
    <w:rsid w:val="00222ACD"/>
    <w:rsid w:val="00222AE5"/>
    <w:rsid w:val="00222B32"/>
    <w:rsid w:val="00222B84"/>
    <w:rsid w:val="00222B9A"/>
    <w:rsid w:val="00222BD2"/>
    <w:rsid w:val="00222C3A"/>
    <w:rsid w:val="00222C5A"/>
    <w:rsid w:val="00222C65"/>
    <w:rsid w:val="00222C70"/>
    <w:rsid w:val="00222C75"/>
    <w:rsid w:val="00222C7F"/>
    <w:rsid w:val="00222C8F"/>
    <w:rsid w:val="00222D04"/>
    <w:rsid w:val="00222D07"/>
    <w:rsid w:val="00222D34"/>
    <w:rsid w:val="00222D40"/>
    <w:rsid w:val="00222D80"/>
    <w:rsid w:val="00222D9F"/>
    <w:rsid w:val="00222DBD"/>
    <w:rsid w:val="00222DC0"/>
    <w:rsid w:val="00222DD9"/>
    <w:rsid w:val="00222E0E"/>
    <w:rsid w:val="00222E20"/>
    <w:rsid w:val="00222E79"/>
    <w:rsid w:val="00222E8D"/>
    <w:rsid w:val="00222EEA"/>
    <w:rsid w:val="00222EF3"/>
    <w:rsid w:val="00222F6B"/>
    <w:rsid w:val="00223016"/>
    <w:rsid w:val="00223026"/>
    <w:rsid w:val="00223062"/>
    <w:rsid w:val="00223076"/>
    <w:rsid w:val="002230C1"/>
    <w:rsid w:val="002230DF"/>
    <w:rsid w:val="00223105"/>
    <w:rsid w:val="0022313A"/>
    <w:rsid w:val="00223153"/>
    <w:rsid w:val="002231C4"/>
    <w:rsid w:val="00223207"/>
    <w:rsid w:val="0022320A"/>
    <w:rsid w:val="0022321F"/>
    <w:rsid w:val="00223224"/>
    <w:rsid w:val="00223232"/>
    <w:rsid w:val="00223267"/>
    <w:rsid w:val="00223276"/>
    <w:rsid w:val="002232C6"/>
    <w:rsid w:val="002232E9"/>
    <w:rsid w:val="002232FA"/>
    <w:rsid w:val="002232FF"/>
    <w:rsid w:val="0022330E"/>
    <w:rsid w:val="00223346"/>
    <w:rsid w:val="0022334D"/>
    <w:rsid w:val="002233FA"/>
    <w:rsid w:val="00223434"/>
    <w:rsid w:val="0022347E"/>
    <w:rsid w:val="002234F3"/>
    <w:rsid w:val="00223551"/>
    <w:rsid w:val="00223575"/>
    <w:rsid w:val="00223661"/>
    <w:rsid w:val="0022366A"/>
    <w:rsid w:val="0022366F"/>
    <w:rsid w:val="00223674"/>
    <w:rsid w:val="002236A6"/>
    <w:rsid w:val="002236E7"/>
    <w:rsid w:val="002236E9"/>
    <w:rsid w:val="002236FE"/>
    <w:rsid w:val="00223723"/>
    <w:rsid w:val="0022374B"/>
    <w:rsid w:val="0022376D"/>
    <w:rsid w:val="0022378C"/>
    <w:rsid w:val="0022380E"/>
    <w:rsid w:val="00223812"/>
    <w:rsid w:val="0022385B"/>
    <w:rsid w:val="0022389A"/>
    <w:rsid w:val="002238C2"/>
    <w:rsid w:val="002238C7"/>
    <w:rsid w:val="002238CD"/>
    <w:rsid w:val="002238FB"/>
    <w:rsid w:val="002238FC"/>
    <w:rsid w:val="00223924"/>
    <w:rsid w:val="0022393F"/>
    <w:rsid w:val="0022396F"/>
    <w:rsid w:val="002239F8"/>
    <w:rsid w:val="00223A1A"/>
    <w:rsid w:val="00223A20"/>
    <w:rsid w:val="00223A4B"/>
    <w:rsid w:val="00223A61"/>
    <w:rsid w:val="00223A6C"/>
    <w:rsid w:val="00223A7E"/>
    <w:rsid w:val="00223A96"/>
    <w:rsid w:val="00223ACE"/>
    <w:rsid w:val="00223AD3"/>
    <w:rsid w:val="00223AE6"/>
    <w:rsid w:val="00223BB7"/>
    <w:rsid w:val="00223BBE"/>
    <w:rsid w:val="00223C1D"/>
    <w:rsid w:val="00223C23"/>
    <w:rsid w:val="00223C29"/>
    <w:rsid w:val="00223C2A"/>
    <w:rsid w:val="00223C40"/>
    <w:rsid w:val="00223CA0"/>
    <w:rsid w:val="00223CDA"/>
    <w:rsid w:val="00223CED"/>
    <w:rsid w:val="00223CF4"/>
    <w:rsid w:val="00223D44"/>
    <w:rsid w:val="00223D61"/>
    <w:rsid w:val="00223D90"/>
    <w:rsid w:val="00223DED"/>
    <w:rsid w:val="00223E32"/>
    <w:rsid w:val="00223E38"/>
    <w:rsid w:val="00223E61"/>
    <w:rsid w:val="00223EA0"/>
    <w:rsid w:val="00223EB4"/>
    <w:rsid w:val="00223EC7"/>
    <w:rsid w:val="00223EE0"/>
    <w:rsid w:val="00223F3C"/>
    <w:rsid w:val="00223F43"/>
    <w:rsid w:val="00223F56"/>
    <w:rsid w:val="00223F86"/>
    <w:rsid w:val="00223FD6"/>
    <w:rsid w:val="00224051"/>
    <w:rsid w:val="00224067"/>
    <w:rsid w:val="00224073"/>
    <w:rsid w:val="0022411B"/>
    <w:rsid w:val="00224127"/>
    <w:rsid w:val="0022416C"/>
    <w:rsid w:val="002241BE"/>
    <w:rsid w:val="002241F3"/>
    <w:rsid w:val="00224206"/>
    <w:rsid w:val="00224237"/>
    <w:rsid w:val="0022426D"/>
    <w:rsid w:val="0022427D"/>
    <w:rsid w:val="0022428C"/>
    <w:rsid w:val="002242B9"/>
    <w:rsid w:val="002242C5"/>
    <w:rsid w:val="002242D5"/>
    <w:rsid w:val="00224354"/>
    <w:rsid w:val="002243AD"/>
    <w:rsid w:val="002243C4"/>
    <w:rsid w:val="002243F5"/>
    <w:rsid w:val="0022441F"/>
    <w:rsid w:val="00224438"/>
    <w:rsid w:val="00224461"/>
    <w:rsid w:val="0022449C"/>
    <w:rsid w:val="002244B2"/>
    <w:rsid w:val="002244C2"/>
    <w:rsid w:val="002244F3"/>
    <w:rsid w:val="00224533"/>
    <w:rsid w:val="00224538"/>
    <w:rsid w:val="00224541"/>
    <w:rsid w:val="0022456C"/>
    <w:rsid w:val="00224635"/>
    <w:rsid w:val="0022463E"/>
    <w:rsid w:val="00224673"/>
    <w:rsid w:val="002246AA"/>
    <w:rsid w:val="002246E4"/>
    <w:rsid w:val="00224700"/>
    <w:rsid w:val="00224706"/>
    <w:rsid w:val="0022476E"/>
    <w:rsid w:val="00224779"/>
    <w:rsid w:val="00224784"/>
    <w:rsid w:val="00224795"/>
    <w:rsid w:val="00224798"/>
    <w:rsid w:val="002247D5"/>
    <w:rsid w:val="0022480A"/>
    <w:rsid w:val="0022485B"/>
    <w:rsid w:val="00224860"/>
    <w:rsid w:val="00224869"/>
    <w:rsid w:val="0022487B"/>
    <w:rsid w:val="002248AB"/>
    <w:rsid w:val="002248DF"/>
    <w:rsid w:val="002248ED"/>
    <w:rsid w:val="002248FF"/>
    <w:rsid w:val="00224924"/>
    <w:rsid w:val="00224957"/>
    <w:rsid w:val="00224985"/>
    <w:rsid w:val="00224991"/>
    <w:rsid w:val="002249F0"/>
    <w:rsid w:val="00224A23"/>
    <w:rsid w:val="00224A27"/>
    <w:rsid w:val="00224A84"/>
    <w:rsid w:val="00224AA2"/>
    <w:rsid w:val="00224AAF"/>
    <w:rsid w:val="00224ABF"/>
    <w:rsid w:val="00224AD1"/>
    <w:rsid w:val="00224AD7"/>
    <w:rsid w:val="00224AF5"/>
    <w:rsid w:val="00224B35"/>
    <w:rsid w:val="00224B40"/>
    <w:rsid w:val="00224B49"/>
    <w:rsid w:val="00224B4D"/>
    <w:rsid w:val="00224B5B"/>
    <w:rsid w:val="00224B63"/>
    <w:rsid w:val="00224B6C"/>
    <w:rsid w:val="00224B9B"/>
    <w:rsid w:val="00224BCD"/>
    <w:rsid w:val="00224C14"/>
    <w:rsid w:val="00224C22"/>
    <w:rsid w:val="00224C7A"/>
    <w:rsid w:val="00224CA6"/>
    <w:rsid w:val="00224CBD"/>
    <w:rsid w:val="00224CBF"/>
    <w:rsid w:val="00224D45"/>
    <w:rsid w:val="00224D5E"/>
    <w:rsid w:val="00224DD0"/>
    <w:rsid w:val="00224DD4"/>
    <w:rsid w:val="00224E13"/>
    <w:rsid w:val="00224E53"/>
    <w:rsid w:val="00224E91"/>
    <w:rsid w:val="00224EA1"/>
    <w:rsid w:val="00224EB0"/>
    <w:rsid w:val="00224ED1"/>
    <w:rsid w:val="00224ED6"/>
    <w:rsid w:val="00224F3C"/>
    <w:rsid w:val="00224F4A"/>
    <w:rsid w:val="00224F81"/>
    <w:rsid w:val="00224FDA"/>
    <w:rsid w:val="00225077"/>
    <w:rsid w:val="0022508B"/>
    <w:rsid w:val="002250B0"/>
    <w:rsid w:val="002250BB"/>
    <w:rsid w:val="002250BC"/>
    <w:rsid w:val="002250FE"/>
    <w:rsid w:val="00225114"/>
    <w:rsid w:val="0022511D"/>
    <w:rsid w:val="0022513F"/>
    <w:rsid w:val="00225171"/>
    <w:rsid w:val="00225176"/>
    <w:rsid w:val="00225189"/>
    <w:rsid w:val="002251D3"/>
    <w:rsid w:val="002251FE"/>
    <w:rsid w:val="00225218"/>
    <w:rsid w:val="0022521B"/>
    <w:rsid w:val="00225223"/>
    <w:rsid w:val="0022522B"/>
    <w:rsid w:val="00225245"/>
    <w:rsid w:val="0022524E"/>
    <w:rsid w:val="00225264"/>
    <w:rsid w:val="00225271"/>
    <w:rsid w:val="0022528E"/>
    <w:rsid w:val="00225293"/>
    <w:rsid w:val="00225294"/>
    <w:rsid w:val="0022529C"/>
    <w:rsid w:val="0022530A"/>
    <w:rsid w:val="00225360"/>
    <w:rsid w:val="00225366"/>
    <w:rsid w:val="00225386"/>
    <w:rsid w:val="00225398"/>
    <w:rsid w:val="002253AA"/>
    <w:rsid w:val="00225417"/>
    <w:rsid w:val="0022541E"/>
    <w:rsid w:val="0022542B"/>
    <w:rsid w:val="0022542C"/>
    <w:rsid w:val="002254AA"/>
    <w:rsid w:val="002254AC"/>
    <w:rsid w:val="002254B2"/>
    <w:rsid w:val="002254B7"/>
    <w:rsid w:val="002254BE"/>
    <w:rsid w:val="002254C9"/>
    <w:rsid w:val="00225526"/>
    <w:rsid w:val="0022553A"/>
    <w:rsid w:val="00225554"/>
    <w:rsid w:val="00225574"/>
    <w:rsid w:val="002255A2"/>
    <w:rsid w:val="002255BA"/>
    <w:rsid w:val="002255DD"/>
    <w:rsid w:val="002255F7"/>
    <w:rsid w:val="00225625"/>
    <w:rsid w:val="00225665"/>
    <w:rsid w:val="0022566A"/>
    <w:rsid w:val="00225684"/>
    <w:rsid w:val="0022568A"/>
    <w:rsid w:val="002256D6"/>
    <w:rsid w:val="002256D8"/>
    <w:rsid w:val="002256F9"/>
    <w:rsid w:val="00225718"/>
    <w:rsid w:val="00225766"/>
    <w:rsid w:val="00225829"/>
    <w:rsid w:val="0022584C"/>
    <w:rsid w:val="00225882"/>
    <w:rsid w:val="002258E6"/>
    <w:rsid w:val="00225914"/>
    <w:rsid w:val="0022591E"/>
    <w:rsid w:val="00225925"/>
    <w:rsid w:val="0022592F"/>
    <w:rsid w:val="00225932"/>
    <w:rsid w:val="0022597B"/>
    <w:rsid w:val="00225999"/>
    <w:rsid w:val="002259B3"/>
    <w:rsid w:val="002259F5"/>
    <w:rsid w:val="00225A11"/>
    <w:rsid w:val="00225A40"/>
    <w:rsid w:val="00225AEE"/>
    <w:rsid w:val="00225AF1"/>
    <w:rsid w:val="00225B09"/>
    <w:rsid w:val="00225B0D"/>
    <w:rsid w:val="00225B73"/>
    <w:rsid w:val="00225B77"/>
    <w:rsid w:val="00225BA7"/>
    <w:rsid w:val="00225BAA"/>
    <w:rsid w:val="00225BC3"/>
    <w:rsid w:val="00225BCB"/>
    <w:rsid w:val="00225BED"/>
    <w:rsid w:val="00225BFA"/>
    <w:rsid w:val="00225BFF"/>
    <w:rsid w:val="00225C40"/>
    <w:rsid w:val="00225C52"/>
    <w:rsid w:val="00225C80"/>
    <w:rsid w:val="00225CB0"/>
    <w:rsid w:val="00225CC0"/>
    <w:rsid w:val="00225CD8"/>
    <w:rsid w:val="00225CE5"/>
    <w:rsid w:val="00225CE8"/>
    <w:rsid w:val="00225D02"/>
    <w:rsid w:val="00225D45"/>
    <w:rsid w:val="00225D8A"/>
    <w:rsid w:val="00225DAD"/>
    <w:rsid w:val="00225E30"/>
    <w:rsid w:val="00225E5B"/>
    <w:rsid w:val="00225E72"/>
    <w:rsid w:val="00225E7D"/>
    <w:rsid w:val="00225EA3"/>
    <w:rsid w:val="00225ECE"/>
    <w:rsid w:val="00225ED0"/>
    <w:rsid w:val="00225EED"/>
    <w:rsid w:val="00225F67"/>
    <w:rsid w:val="00225F68"/>
    <w:rsid w:val="00225F72"/>
    <w:rsid w:val="00225FB0"/>
    <w:rsid w:val="00225FC9"/>
    <w:rsid w:val="00226027"/>
    <w:rsid w:val="00226060"/>
    <w:rsid w:val="00226073"/>
    <w:rsid w:val="00226084"/>
    <w:rsid w:val="00226089"/>
    <w:rsid w:val="002260EF"/>
    <w:rsid w:val="00226114"/>
    <w:rsid w:val="00226127"/>
    <w:rsid w:val="0022617D"/>
    <w:rsid w:val="00226188"/>
    <w:rsid w:val="00226193"/>
    <w:rsid w:val="0022619B"/>
    <w:rsid w:val="002261DD"/>
    <w:rsid w:val="002261FF"/>
    <w:rsid w:val="0022622A"/>
    <w:rsid w:val="00226246"/>
    <w:rsid w:val="00226267"/>
    <w:rsid w:val="0022626D"/>
    <w:rsid w:val="0022627D"/>
    <w:rsid w:val="0022629D"/>
    <w:rsid w:val="002262AF"/>
    <w:rsid w:val="002262B4"/>
    <w:rsid w:val="002262EC"/>
    <w:rsid w:val="002262FF"/>
    <w:rsid w:val="00226310"/>
    <w:rsid w:val="00226335"/>
    <w:rsid w:val="0022636B"/>
    <w:rsid w:val="00226399"/>
    <w:rsid w:val="002263BE"/>
    <w:rsid w:val="002263C6"/>
    <w:rsid w:val="002263FD"/>
    <w:rsid w:val="0022644D"/>
    <w:rsid w:val="00226479"/>
    <w:rsid w:val="0022648C"/>
    <w:rsid w:val="002264AF"/>
    <w:rsid w:val="00226564"/>
    <w:rsid w:val="0022656F"/>
    <w:rsid w:val="00226580"/>
    <w:rsid w:val="00226617"/>
    <w:rsid w:val="0022667A"/>
    <w:rsid w:val="002266C4"/>
    <w:rsid w:val="002266D6"/>
    <w:rsid w:val="002266EE"/>
    <w:rsid w:val="00226735"/>
    <w:rsid w:val="00226736"/>
    <w:rsid w:val="00226754"/>
    <w:rsid w:val="00226756"/>
    <w:rsid w:val="00226761"/>
    <w:rsid w:val="00226767"/>
    <w:rsid w:val="0022676A"/>
    <w:rsid w:val="002267AD"/>
    <w:rsid w:val="002267BB"/>
    <w:rsid w:val="002267C6"/>
    <w:rsid w:val="002267DE"/>
    <w:rsid w:val="002267E5"/>
    <w:rsid w:val="00226815"/>
    <w:rsid w:val="00226852"/>
    <w:rsid w:val="002268DD"/>
    <w:rsid w:val="002268ED"/>
    <w:rsid w:val="00226963"/>
    <w:rsid w:val="002269DC"/>
    <w:rsid w:val="002269DF"/>
    <w:rsid w:val="002269F2"/>
    <w:rsid w:val="00226AC0"/>
    <w:rsid w:val="00226AD8"/>
    <w:rsid w:val="00226ADC"/>
    <w:rsid w:val="00226ADD"/>
    <w:rsid w:val="00226AE2"/>
    <w:rsid w:val="00226B19"/>
    <w:rsid w:val="00226B2A"/>
    <w:rsid w:val="00226B38"/>
    <w:rsid w:val="00226B48"/>
    <w:rsid w:val="00226B8C"/>
    <w:rsid w:val="00226B9C"/>
    <w:rsid w:val="00226BA8"/>
    <w:rsid w:val="00226BAE"/>
    <w:rsid w:val="00226BC2"/>
    <w:rsid w:val="00226C10"/>
    <w:rsid w:val="00226C24"/>
    <w:rsid w:val="00226C40"/>
    <w:rsid w:val="00226C4E"/>
    <w:rsid w:val="00226C6D"/>
    <w:rsid w:val="00226C72"/>
    <w:rsid w:val="00226CA7"/>
    <w:rsid w:val="00226CBF"/>
    <w:rsid w:val="00226CE8"/>
    <w:rsid w:val="00226D45"/>
    <w:rsid w:val="00226D4F"/>
    <w:rsid w:val="00226DCB"/>
    <w:rsid w:val="00226E06"/>
    <w:rsid w:val="00226E8B"/>
    <w:rsid w:val="00226E91"/>
    <w:rsid w:val="00226E93"/>
    <w:rsid w:val="00226EBB"/>
    <w:rsid w:val="00226EE9"/>
    <w:rsid w:val="00226EF3"/>
    <w:rsid w:val="00226F0E"/>
    <w:rsid w:val="00226F2C"/>
    <w:rsid w:val="00226F2F"/>
    <w:rsid w:val="00226F57"/>
    <w:rsid w:val="00226F8C"/>
    <w:rsid w:val="00226FDA"/>
    <w:rsid w:val="00226FF3"/>
    <w:rsid w:val="00226FF7"/>
    <w:rsid w:val="00227064"/>
    <w:rsid w:val="00227069"/>
    <w:rsid w:val="00227075"/>
    <w:rsid w:val="00227094"/>
    <w:rsid w:val="0022709B"/>
    <w:rsid w:val="0022710F"/>
    <w:rsid w:val="00227118"/>
    <w:rsid w:val="00227122"/>
    <w:rsid w:val="00227148"/>
    <w:rsid w:val="00227159"/>
    <w:rsid w:val="002271F2"/>
    <w:rsid w:val="0022723B"/>
    <w:rsid w:val="0022725D"/>
    <w:rsid w:val="00227274"/>
    <w:rsid w:val="0022727C"/>
    <w:rsid w:val="00227288"/>
    <w:rsid w:val="002272B3"/>
    <w:rsid w:val="002272B7"/>
    <w:rsid w:val="002272CD"/>
    <w:rsid w:val="002272ED"/>
    <w:rsid w:val="002272EF"/>
    <w:rsid w:val="00227319"/>
    <w:rsid w:val="00227345"/>
    <w:rsid w:val="00227348"/>
    <w:rsid w:val="0022735F"/>
    <w:rsid w:val="0022739A"/>
    <w:rsid w:val="002273BB"/>
    <w:rsid w:val="002273CB"/>
    <w:rsid w:val="002273E2"/>
    <w:rsid w:val="002273EF"/>
    <w:rsid w:val="00227410"/>
    <w:rsid w:val="0022742B"/>
    <w:rsid w:val="002274B3"/>
    <w:rsid w:val="0022752B"/>
    <w:rsid w:val="002275BF"/>
    <w:rsid w:val="00227630"/>
    <w:rsid w:val="0022765E"/>
    <w:rsid w:val="0022766C"/>
    <w:rsid w:val="00227677"/>
    <w:rsid w:val="00227684"/>
    <w:rsid w:val="002276CB"/>
    <w:rsid w:val="002276E6"/>
    <w:rsid w:val="002276E8"/>
    <w:rsid w:val="00227710"/>
    <w:rsid w:val="00227722"/>
    <w:rsid w:val="002277BD"/>
    <w:rsid w:val="002277E7"/>
    <w:rsid w:val="00227816"/>
    <w:rsid w:val="00227818"/>
    <w:rsid w:val="00227890"/>
    <w:rsid w:val="002278C8"/>
    <w:rsid w:val="002278FE"/>
    <w:rsid w:val="00227911"/>
    <w:rsid w:val="00227921"/>
    <w:rsid w:val="0022795C"/>
    <w:rsid w:val="00227976"/>
    <w:rsid w:val="002279AA"/>
    <w:rsid w:val="002279C4"/>
    <w:rsid w:val="002279D4"/>
    <w:rsid w:val="002279E6"/>
    <w:rsid w:val="002279F4"/>
    <w:rsid w:val="002279FC"/>
    <w:rsid w:val="00227A43"/>
    <w:rsid w:val="00227A9F"/>
    <w:rsid w:val="00227AA2"/>
    <w:rsid w:val="00227AD3"/>
    <w:rsid w:val="00227AE5"/>
    <w:rsid w:val="00227AF7"/>
    <w:rsid w:val="00227B09"/>
    <w:rsid w:val="00227B0B"/>
    <w:rsid w:val="00227B0C"/>
    <w:rsid w:val="00227B37"/>
    <w:rsid w:val="00227B42"/>
    <w:rsid w:val="00227B69"/>
    <w:rsid w:val="00227B79"/>
    <w:rsid w:val="00227B84"/>
    <w:rsid w:val="00227B97"/>
    <w:rsid w:val="00227BBC"/>
    <w:rsid w:val="00227BE5"/>
    <w:rsid w:val="00227BFE"/>
    <w:rsid w:val="00227C0E"/>
    <w:rsid w:val="00227C47"/>
    <w:rsid w:val="00227C52"/>
    <w:rsid w:val="00227CCE"/>
    <w:rsid w:val="00227D62"/>
    <w:rsid w:val="00227D79"/>
    <w:rsid w:val="00227DE4"/>
    <w:rsid w:val="00227E72"/>
    <w:rsid w:val="00227E9A"/>
    <w:rsid w:val="00227EA1"/>
    <w:rsid w:val="00227EA6"/>
    <w:rsid w:val="00227EC0"/>
    <w:rsid w:val="00227EE8"/>
    <w:rsid w:val="00227F54"/>
    <w:rsid w:val="00227F77"/>
    <w:rsid w:val="00227FF4"/>
    <w:rsid w:val="0023005F"/>
    <w:rsid w:val="00230090"/>
    <w:rsid w:val="00230097"/>
    <w:rsid w:val="002300B7"/>
    <w:rsid w:val="002300CB"/>
    <w:rsid w:val="00230169"/>
    <w:rsid w:val="00230181"/>
    <w:rsid w:val="00230185"/>
    <w:rsid w:val="002301CD"/>
    <w:rsid w:val="002301D4"/>
    <w:rsid w:val="002301E0"/>
    <w:rsid w:val="00230229"/>
    <w:rsid w:val="00230271"/>
    <w:rsid w:val="00230274"/>
    <w:rsid w:val="002302A8"/>
    <w:rsid w:val="002302EA"/>
    <w:rsid w:val="002302F4"/>
    <w:rsid w:val="00230329"/>
    <w:rsid w:val="0023034F"/>
    <w:rsid w:val="00230382"/>
    <w:rsid w:val="002303C6"/>
    <w:rsid w:val="00230401"/>
    <w:rsid w:val="00230451"/>
    <w:rsid w:val="00230490"/>
    <w:rsid w:val="002304BC"/>
    <w:rsid w:val="00230531"/>
    <w:rsid w:val="00230543"/>
    <w:rsid w:val="002305D4"/>
    <w:rsid w:val="002305FE"/>
    <w:rsid w:val="0023062F"/>
    <w:rsid w:val="00230642"/>
    <w:rsid w:val="0023066F"/>
    <w:rsid w:val="002306A4"/>
    <w:rsid w:val="002306E7"/>
    <w:rsid w:val="002306F1"/>
    <w:rsid w:val="002306F2"/>
    <w:rsid w:val="002306F9"/>
    <w:rsid w:val="0023070A"/>
    <w:rsid w:val="0023073F"/>
    <w:rsid w:val="002307C4"/>
    <w:rsid w:val="002307D3"/>
    <w:rsid w:val="002307E9"/>
    <w:rsid w:val="00230803"/>
    <w:rsid w:val="00230821"/>
    <w:rsid w:val="002308EA"/>
    <w:rsid w:val="002308FC"/>
    <w:rsid w:val="00230907"/>
    <w:rsid w:val="0023091C"/>
    <w:rsid w:val="0023098C"/>
    <w:rsid w:val="002309BD"/>
    <w:rsid w:val="002309C4"/>
    <w:rsid w:val="00230A00"/>
    <w:rsid w:val="00230A73"/>
    <w:rsid w:val="00230A85"/>
    <w:rsid w:val="00230AAA"/>
    <w:rsid w:val="00230AD8"/>
    <w:rsid w:val="00230AE3"/>
    <w:rsid w:val="00230AF7"/>
    <w:rsid w:val="00230AF8"/>
    <w:rsid w:val="00230B2F"/>
    <w:rsid w:val="00230BB2"/>
    <w:rsid w:val="00230C27"/>
    <w:rsid w:val="00230CA5"/>
    <w:rsid w:val="00230CBE"/>
    <w:rsid w:val="00230CE1"/>
    <w:rsid w:val="00230CE6"/>
    <w:rsid w:val="00230CF9"/>
    <w:rsid w:val="00230D15"/>
    <w:rsid w:val="00230D36"/>
    <w:rsid w:val="00230DE2"/>
    <w:rsid w:val="00230E3A"/>
    <w:rsid w:val="00230E42"/>
    <w:rsid w:val="00230E5C"/>
    <w:rsid w:val="00230E73"/>
    <w:rsid w:val="00230E7E"/>
    <w:rsid w:val="00230E96"/>
    <w:rsid w:val="00230EC8"/>
    <w:rsid w:val="00230EF4"/>
    <w:rsid w:val="00230F1C"/>
    <w:rsid w:val="00230F43"/>
    <w:rsid w:val="00230F46"/>
    <w:rsid w:val="00230F77"/>
    <w:rsid w:val="00230F84"/>
    <w:rsid w:val="00230FD2"/>
    <w:rsid w:val="00230FEA"/>
    <w:rsid w:val="00230FF6"/>
    <w:rsid w:val="00231007"/>
    <w:rsid w:val="00231012"/>
    <w:rsid w:val="00231044"/>
    <w:rsid w:val="00231049"/>
    <w:rsid w:val="0023104B"/>
    <w:rsid w:val="00231069"/>
    <w:rsid w:val="0023108B"/>
    <w:rsid w:val="00231095"/>
    <w:rsid w:val="0023109A"/>
    <w:rsid w:val="002310AB"/>
    <w:rsid w:val="00231119"/>
    <w:rsid w:val="0023112E"/>
    <w:rsid w:val="00231148"/>
    <w:rsid w:val="0023115F"/>
    <w:rsid w:val="002311A7"/>
    <w:rsid w:val="002311C0"/>
    <w:rsid w:val="00231229"/>
    <w:rsid w:val="00231268"/>
    <w:rsid w:val="002312C1"/>
    <w:rsid w:val="00231329"/>
    <w:rsid w:val="0023134A"/>
    <w:rsid w:val="00231350"/>
    <w:rsid w:val="00231388"/>
    <w:rsid w:val="002313DA"/>
    <w:rsid w:val="002313FE"/>
    <w:rsid w:val="00231416"/>
    <w:rsid w:val="002314B4"/>
    <w:rsid w:val="002314D2"/>
    <w:rsid w:val="002314E4"/>
    <w:rsid w:val="00231516"/>
    <w:rsid w:val="00231579"/>
    <w:rsid w:val="0023157A"/>
    <w:rsid w:val="00231580"/>
    <w:rsid w:val="00231587"/>
    <w:rsid w:val="002315C1"/>
    <w:rsid w:val="002315D5"/>
    <w:rsid w:val="002315F3"/>
    <w:rsid w:val="00231661"/>
    <w:rsid w:val="0023166C"/>
    <w:rsid w:val="00231688"/>
    <w:rsid w:val="0023168A"/>
    <w:rsid w:val="002316B8"/>
    <w:rsid w:val="002316DD"/>
    <w:rsid w:val="00231707"/>
    <w:rsid w:val="00231713"/>
    <w:rsid w:val="00231719"/>
    <w:rsid w:val="00231726"/>
    <w:rsid w:val="002317C1"/>
    <w:rsid w:val="002317EB"/>
    <w:rsid w:val="00231823"/>
    <w:rsid w:val="00231828"/>
    <w:rsid w:val="0023185C"/>
    <w:rsid w:val="0023189C"/>
    <w:rsid w:val="002318C1"/>
    <w:rsid w:val="00231965"/>
    <w:rsid w:val="0023196C"/>
    <w:rsid w:val="002319D8"/>
    <w:rsid w:val="002319DB"/>
    <w:rsid w:val="00231A08"/>
    <w:rsid w:val="00231A1F"/>
    <w:rsid w:val="00231A2C"/>
    <w:rsid w:val="00231A49"/>
    <w:rsid w:val="00231AB6"/>
    <w:rsid w:val="00231AB8"/>
    <w:rsid w:val="00231AFE"/>
    <w:rsid w:val="00231B20"/>
    <w:rsid w:val="00231B36"/>
    <w:rsid w:val="00231B44"/>
    <w:rsid w:val="00231B70"/>
    <w:rsid w:val="00231B9F"/>
    <w:rsid w:val="00231BA3"/>
    <w:rsid w:val="00231BA6"/>
    <w:rsid w:val="00231BB7"/>
    <w:rsid w:val="00231BCD"/>
    <w:rsid w:val="00231BFE"/>
    <w:rsid w:val="00231C54"/>
    <w:rsid w:val="00231CC1"/>
    <w:rsid w:val="00231D06"/>
    <w:rsid w:val="00231D25"/>
    <w:rsid w:val="00231D3B"/>
    <w:rsid w:val="00231D4D"/>
    <w:rsid w:val="00231D69"/>
    <w:rsid w:val="00231D6C"/>
    <w:rsid w:val="00231DAA"/>
    <w:rsid w:val="00231DB5"/>
    <w:rsid w:val="00231DCD"/>
    <w:rsid w:val="00231E11"/>
    <w:rsid w:val="00231E4C"/>
    <w:rsid w:val="00231E52"/>
    <w:rsid w:val="00231E5E"/>
    <w:rsid w:val="00231E81"/>
    <w:rsid w:val="00231E82"/>
    <w:rsid w:val="00231EBF"/>
    <w:rsid w:val="00231EC2"/>
    <w:rsid w:val="00231EC3"/>
    <w:rsid w:val="00231ECC"/>
    <w:rsid w:val="00231EE8"/>
    <w:rsid w:val="00231EEA"/>
    <w:rsid w:val="00231F0F"/>
    <w:rsid w:val="00231F19"/>
    <w:rsid w:val="00231F74"/>
    <w:rsid w:val="00231F78"/>
    <w:rsid w:val="00231FCF"/>
    <w:rsid w:val="00232022"/>
    <w:rsid w:val="0023204A"/>
    <w:rsid w:val="00232089"/>
    <w:rsid w:val="00232093"/>
    <w:rsid w:val="002320F0"/>
    <w:rsid w:val="00232113"/>
    <w:rsid w:val="0023213B"/>
    <w:rsid w:val="002321A5"/>
    <w:rsid w:val="002321C6"/>
    <w:rsid w:val="002321E4"/>
    <w:rsid w:val="00232226"/>
    <w:rsid w:val="00232228"/>
    <w:rsid w:val="0023224F"/>
    <w:rsid w:val="00232305"/>
    <w:rsid w:val="0023230D"/>
    <w:rsid w:val="0023231F"/>
    <w:rsid w:val="00232360"/>
    <w:rsid w:val="00232386"/>
    <w:rsid w:val="00232400"/>
    <w:rsid w:val="00232427"/>
    <w:rsid w:val="00232455"/>
    <w:rsid w:val="0023246D"/>
    <w:rsid w:val="0023247D"/>
    <w:rsid w:val="00232496"/>
    <w:rsid w:val="002324BC"/>
    <w:rsid w:val="002324CC"/>
    <w:rsid w:val="002324DD"/>
    <w:rsid w:val="00232510"/>
    <w:rsid w:val="0023252F"/>
    <w:rsid w:val="00232540"/>
    <w:rsid w:val="00232571"/>
    <w:rsid w:val="00232587"/>
    <w:rsid w:val="002325DF"/>
    <w:rsid w:val="002325FB"/>
    <w:rsid w:val="00232607"/>
    <w:rsid w:val="00232632"/>
    <w:rsid w:val="00232644"/>
    <w:rsid w:val="0023264B"/>
    <w:rsid w:val="00232695"/>
    <w:rsid w:val="0023269B"/>
    <w:rsid w:val="002326A6"/>
    <w:rsid w:val="002326D5"/>
    <w:rsid w:val="002326F4"/>
    <w:rsid w:val="00232708"/>
    <w:rsid w:val="00232711"/>
    <w:rsid w:val="0023271C"/>
    <w:rsid w:val="00232722"/>
    <w:rsid w:val="00232761"/>
    <w:rsid w:val="00232782"/>
    <w:rsid w:val="002327B9"/>
    <w:rsid w:val="002327C3"/>
    <w:rsid w:val="002327F8"/>
    <w:rsid w:val="0023280E"/>
    <w:rsid w:val="0023281E"/>
    <w:rsid w:val="00232837"/>
    <w:rsid w:val="00232855"/>
    <w:rsid w:val="0023286B"/>
    <w:rsid w:val="002328B7"/>
    <w:rsid w:val="002328C4"/>
    <w:rsid w:val="002328E1"/>
    <w:rsid w:val="0023291B"/>
    <w:rsid w:val="00232926"/>
    <w:rsid w:val="0023298E"/>
    <w:rsid w:val="002329DF"/>
    <w:rsid w:val="00232AA7"/>
    <w:rsid w:val="00232B22"/>
    <w:rsid w:val="00232B2C"/>
    <w:rsid w:val="00232B70"/>
    <w:rsid w:val="00232B82"/>
    <w:rsid w:val="00232B89"/>
    <w:rsid w:val="00232B8F"/>
    <w:rsid w:val="00232BAD"/>
    <w:rsid w:val="00232BD8"/>
    <w:rsid w:val="00232BED"/>
    <w:rsid w:val="00232C1D"/>
    <w:rsid w:val="00232C46"/>
    <w:rsid w:val="00232C5A"/>
    <w:rsid w:val="00232C90"/>
    <w:rsid w:val="00232C91"/>
    <w:rsid w:val="00232CFF"/>
    <w:rsid w:val="00232D04"/>
    <w:rsid w:val="00232D0C"/>
    <w:rsid w:val="00232D24"/>
    <w:rsid w:val="00232D29"/>
    <w:rsid w:val="00232D3B"/>
    <w:rsid w:val="00232D5B"/>
    <w:rsid w:val="00232D7B"/>
    <w:rsid w:val="00232D8A"/>
    <w:rsid w:val="00232D8B"/>
    <w:rsid w:val="00232DB7"/>
    <w:rsid w:val="00232DDF"/>
    <w:rsid w:val="00232DE2"/>
    <w:rsid w:val="00232DE5"/>
    <w:rsid w:val="00232DFA"/>
    <w:rsid w:val="00232E10"/>
    <w:rsid w:val="00232E35"/>
    <w:rsid w:val="00232E38"/>
    <w:rsid w:val="00232EC0"/>
    <w:rsid w:val="00232EC5"/>
    <w:rsid w:val="00232EDD"/>
    <w:rsid w:val="00232EFA"/>
    <w:rsid w:val="00232F23"/>
    <w:rsid w:val="00232F2A"/>
    <w:rsid w:val="00232F44"/>
    <w:rsid w:val="00232F53"/>
    <w:rsid w:val="00232F57"/>
    <w:rsid w:val="00232F70"/>
    <w:rsid w:val="00232F86"/>
    <w:rsid w:val="00232F88"/>
    <w:rsid w:val="00232F8A"/>
    <w:rsid w:val="00232FA4"/>
    <w:rsid w:val="00232FA8"/>
    <w:rsid w:val="00232FE0"/>
    <w:rsid w:val="00232FE2"/>
    <w:rsid w:val="0023300C"/>
    <w:rsid w:val="00233039"/>
    <w:rsid w:val="0023305C"/>
    <w:rsid w:val="00233061"/>
    <w:rsid w:val="00233065"/>
    <w:rsid w:val="002330CD"/>
    <w:rsid w:val="002330DB"/>
    <w:rsid w:val="002330F5"/>
    <w:rsid w:val="002330F9"/>
    <w:rsid w:val="0023313C"/>
    <w:rsid w:val="0023314A"/>
    <w:rsid w:val="00233199"/>
    <w:rsid w:val="002331B0"/>
    <w:rsid w:val="002331B2"/>
    <w:rsid w:val="002331CF"/>
    <w:rsid w:val="0023322D"/>
    <w:rsid w:val="00233248"/>
    <w:rsid w:val="002332B2"/>
    <w:rsid w:val="002332C5"/>
    <w:rsid w:val="002332CB"/>
    <w:rsid w:val="002332D6"/>
    <w:rsid w:val="002332E4"/>
    <w:rsid w:val="002332FC"/>
    <w:rsid w:val="00233343"/>
    <w:rsid w:val="0023335D"/>
    <w:rsid w:val="0023337C"/>
    <w:rsid w:val="002333C0"/>
    <w:rsid w:val="002333FB"/>
    <w:rsid w:val="00233431"/>
    <w:rsid w:val="00233446"/>
    <w:rsid w:val="00233453"/>
    <w:rsid w:val="0023347D"/>
    <w:rsid w:val="0023348E"/>
    <w:rsid w:val="00233497"/>
    <w:rsid w:val="002334E7"/>
    <w:rsid w:val="002334F1"/>
    <w:rsid w:val="00233545"/>
    <w:rsid w:val="002335A3"/>
    <w:rsid w:val="002335FF"/>
    <w:rsid w:val="00233633"/>
    <w:rsid w:val="00233675"/>
    <w:rsid w:val="002336A9"/>
    <w:rsid w:val="002336BD"/>
    <w:rsid w:val="0023376E"/>
    <w:rsid w:val="0023377C"/>
    <w:rsid w:val="002337CE"/>
    <w:rsid w:val="002337D9"/>
    <w:rsid w:val="002337E3"/>
    <w:rsid w:val="00233802"/>
    <w:rsid w:val="00233834"/>
    <w:rsid w:val="0023383C"/>
    <w:rsid w:val="00233862"/>
    <w:rsid w:val="0023387A"/>
    <w:rsid w:val="0023387E"/>
    <w:rsid w:val="00233892"/>
    <w:rsid w:val="0023389D"/>
    <w:rsid w:val="002338F3"/>
    <w:rsid w:val="00233953"/>
    <w:rsid w:val="0023397A"/>
    <w:rsid w:val="0023397B"/>
    <w:rsid w:val="00233A1C"/>
    <w:rsid w:val="00233A23"/>
    <w:rsid w:val="00233A30"/>
    <w:rsid w:val="00233A64"/>
    <w:rsid w:val="00233A92"/>
    <w:rsid w:val="00233ABD"/>
    <w:rsid w:val="00233AD4"/>
    <w:rsid w:val="00233AEF"/>
    <w:rsid w:val="00233B17"/>
    <w:rsid w:val="00233B18"/>
    <w:rsid w:val="00233B4C"/>
    <w:rsid w:val="00233B78"/>
    <w:rsid w:val="00233BA9"/>
    <w:rsid w:val="00233BB0"/>
    <w:rsid w:val="00233BD7"/>
    <w:rsid w:val="00233BF5"/>
    <w:rsid w:val="00233BF8"/>
    <w:rsid w:val="00233BFE"/>
    <w:rsid w:val="00233C07"/>
    <w:rsid w:val="00233C08"/>
    <w:rsid w:val="00233C4E"/>
    <w:rsid w:val="00233C71"/>
    <w:rsid w:val="00233C77"/>
    <w:rsid w:val="00233C7D"/>
    <w:rsid w:val="00233CEF"/>
    <w:rsid w:val="00233D03"/>
    <w:rsid w:val="00233D3E"/>
    <w:rsid w:val="00233DDA"/>
    <w:rsid w:val="00233DEF"/>
    <w:rsid w:val="00233E0B"/>
    <w:rsid w:val="00233E1D"/>
    <w:rsid w:val="00233E3E"/>
    <w:rsid w:val="00233E56"/>
    <w:rsid w:val="00233E65"/>
    <w:rsid w:val="00233E66"/>
    <w:rsid w:val="00233E67"/>
    <w:rsid w:val="00233E69"/>
    <w:rsid w:val="00233E6A"/>
    <w:rsid w:val="00233E77"/>
    <w:rsid w:val="00233EB1"/>
    <w:rsid w:val="00233EF2"/>
    <w:rsid w:val="00233F06"/>
    <w:rsid w:val="00233F23"/>
    <w:rsid w:val="00233F43"/>
    <w:rsid w:val="00233F4B"/>
    <w:rsid w:val="00233F4D"/>
    <w:rsid w:val="00233F4F"/>
    <w:rsid w:val="00233F6F"/>
    <w:rsid w:val="00233F71"/>
    <w:rsid w:val="00233F7E"/>
    <w:rsid w:val="00233FE3"/>
    <w:rsid w:val="00233FF9"/>
    <w:rsid w:val="002340B3"/>
    <w:rsid w:val="002340E9"/>
    <w:rsid w:val="0023411B"/>
    <w:rsid w:val="0023416D"/>
    <w:rsid w:val="002341B0"/>
    <w:rsid w:val="002341BE"/>
    <w:rsid w:val="002341C2"/>
    <w:rsid w:val="002341F1"/>
    <w:rsid w:val="0023420D"/>
    <w:rsid w:val="00234232"/>
    <w:rsid w:val="00234235"/>
    <w:rsid w:val="00234262"/>
    <w:rsid w:val="00234291"/>
    <w:rsid w:val="00234292"/>
    <w:rsid w:val="00234298"/>
    <w:rsid w:val="002342D4"/>
    <w:rsid w:val="00234350"/>
    <w:rsid w:val="00234359"/>
    <w:rsid w:val="00234387"/>
    <w:rsid w:val="002343A8"/>
    <w:rsid w:val="002343B8"/>
    <w:rsid w:val="0023440A"/>
    <w:rsid w:val="00234483"/>
    <w:rsid w:val="002344E6"/>
    <w:rsid w:val="00234542"/>
    <w:rsid w:val="0023457C"/>
    <w:rsid w:val="00234594"/>
    <w:rsid w:val="002345AB"/>
    <w:rsid w:val="002345C6"/>
    <w:rsid w:val="00234603"/>
    <w:rsid w:val="00234610"/>
    <w:rsid w:val="0023461C"/>
    <w:rsid w:val="00234650"/>
    <w:rsid w:val="0023465D"/>
    <w:rsid w:val="0023467B"/>
    <w:rsid w:val="002346AD"/>
    <w:rsid w:val="002346BF"/>
    <w:rsid w:val="00234705"/>
    <w:rsid w:val="0023473A"/>
    <w:rsid w:val="002347B4"/>
    <w:rsid w:val="002347C6"/>
    <w:rsid w:val="002347D9"/>
    <w:rsid w:val="002347DC"/>
    <w:rsid w:val="00234837"/>
    <w:rsid w:val="00234856"/>
    <w:rsid w:val="00234875"/>
    <w:rsid w:val="00234892"/>
    <w:rsid w:val="0023489F"/>
    <w:rsid w:val="002348A8"/>
    <w:rsid w:val="002348CA"/>
    <w:rsid w:val="002348CD"/>
    <w:rsid w:val="002348F2"/>
    <w:rsid w:val="0023490A"/>
    <w:rsid w:val="0023490E"/>
    <w:rsid w:val="0023491B"/>
    <w:rsid w:val="0023491F"/>
    <w:rsid w:val="00234932"/>
    <w:rsid w:val="002349AE"/>
    <w:rsid w:val="002349CC"/>
    <w:rsid w:val="002349D4"/>
    <w:rsid w:val="00234A4F"/>
    <w:rsid w:val="00234A55"/>
    <w:rsid w:val="00234A61"/>
    <w:rsid w:val="00234A6C"/>
    <w:rsid w:val="00234A90"/>
    <w:rsid w:val="00234AD0"/>
    <w:rsid w:val="00234AE8"/>
    <w:rsid w:val="00234AF7"/>
    <w:rsid w:val="00234B12"/>
    <w:rsid w:val="00234B60"/>
    <w:rsid w:val="00234B62"/>
    <w:rsid w:val="00234B6C"/>
    <w:rsid w:val="00234C22"/>
    <w:rsid w:val="00234C5D"/>
    <w:rsid w:val="00234C8D"/>
    <w:rsid w:val="00234CE8"/>
    <w:rsid w:val="00234CF9"/>
    <w:rsid w:val="00234D11"/>
    <w:rsid w:val="00234D17"/>
    <w:rsid w:val="00234D36"/>
    <w:rsid w:val="00234D45"/>
    <w:rsid w:val="00234D5E"/>
    <w:rsid w:val="00234E01"/>
    <w:rsid w:val="00234E03"/>
    <w:rsid w:val="00234E0E"/>
    <w:rsid w:val="00234E1C"/>
    <w:rsid w:val="00234E29"/>
    <w:rsid w:val="00234E30"/>
    <w:rsid w:val="00234E63"/>
    <w:rsid w:val="00234E65"/>
    <w:rsid w:val="00234EAD"/>
    <w:rsid w:val="00234EFA"/>
    <w:rsid w:val="00234F20"/>
    <w:rsid w:val="00234FC4"/>
    <w:rsid w:val="00234FCE"/>
    <w:rsid w:val="00234FF4"/>
    <w:rsid w:val="0023501F"/>
    <w:rsid w:val="0023505C"/>
    <w:rsid w:val="00235066"/>
    <w:rsid w:val="00235068"/>
    <w:rsid w:val="0023509F"/>
    <w:rsid w:val="002350D5"/>
    <w:rsid w:val="002350D7"/>
    <w:rsid w:val="002350E5"/>
    <w:rsid w:val="002350FB"/>
    <w:rsid w:val="0023510C"/>
    <w:rsid w:val="00235130"/>
    <w:rsid w:val="00235188"/>
    <w:rsid w:val="002351C3"/>
    <w:rsid w:val="002351E5"/>
    <w:rsid w:val="0023520B"/>
    <w:rsid w:val="0023522D"/>
    <w:rsid w:val="0023527C"/>
    <w:rsid w:val="0023527D"/>
    <w:rsid w:val="0023529F"/>
    <w:rsid w:val="002352B0"/>
    <w:rsid w:val="0023532E"/>
    <w:rsid w:val="0023535F"/>
    <w:rsid w:val="00235390"/>
    <w:rsid w:val="0023539A"/>
    <w:rsid w:val="0023539C"/>
    <w:rsid w:val="002353B5"/>
    <w:rsid w:val="002353B6"/>
    <w:rsid w:val="00235407"/>
    <w:rsid w:val="00235409"/>
    <w:rsid w:val="0023541A"/>
    <w:rsid w:val="00235432"/>
    <w:rsid w:val="0023544D"/>
    <w:rsid w:val="002354E1"/>
    <w:rsid w:val="002354ED"/>
    <w:rsid w:val="002354FA"/>
    <w:rsid w:val="00235556"/>
    <w:rsid w:val="00235559"/>
    <w:rsid w:val="0023558D"/>
    <w:rsid w:val="002355A9"/>
    <w:rsid w:val="002355C5"/>
    <w:rsid w:val="002355C8"/>
    <w:rsid w:val="002355E6"/>
    <w:rsid w:val="00235621"/>
    <w:rsid w:val="0023563B"/>
    <w:rsid w:val="0023566D"/>
    <w:rsid w:val="0023566F"/>
    <w:rsid w:val="0023568C"/>
    <w:rsid w:val="0023572D"/>
    <w:rsid w:val="00235735"/>
    <w:rsid w:val="00235749"/>
    <w:rsid w:val="00235773"/>
    <w:rsid w:val="002357D5"/>
    <w:rsid w:val="002357F4"/>
    <w:rsid w:val="00235815"/>
    <w:rsid w:val="0023581D"/>
    <w:rsid w:val="00235850"/>
    <w:rsid w:val="0023590C"/>
    <w:rsid w:val="00235957"/>
    <w:rsid w:val="0023595D"/>
    <w:rsid w:val="002359A3"/>
    <w:rsid w:val="002359AD"/>
    <w:rsid w:val="002359D7"/>
    <w:rsid w:val="002359FA"/>
    <w:rsid w:val="00235A34"/>
    <w:rsid w:val="00235A49"/>
    <w:rsid w:val="00235AA9"/>
    <w:rsid w:val="00235AEE"/>
    <w:rsid w:val="00235B71"/>
    <w:rsid w:val="00235B72"/>
    <w:rsid w:val="00235B93"/>
    <w:rsid w:val="00235B95"/>
    <w:rsid w:val="00235BC6"/>
    <w:rsid w:val="00235BDB"/>
    <w:rsid w:val="00235BE3"/>
    <w:rsid w:val="00235C15"/>
    <w:rsid w:val="00235C3C"/>
    <w:rsid w:val="00235C55"/>
    <w:rsid w:val="00235C7D"/>
    <w:rsid w:val="00235C82"/>
    <w:rsid w:val="00235CB3"/>
    <w:rsid w:val="00235CF9"/>
    <w:rsid w:val="00235D02"/>
    <w:rsid w:val="00235D05"/>
    <w:rsid w:val="00235D25"/>
    <w:rsid w:val="00235D27"/>
    <w:rsid w:val="00235D3F"/>
    <w:rsid w:val="00235DBC"/>
    <w:rsid w:val="00235DE1"/>
    <w:rsid w:val="00235DE5"/>
    <w:rsid w:val="00235E11"/>
    <w:rsid w:val="00235E5D"/>
    <w:rsid w:val="00235E60"/>
    <w:rsid w:val="00235E6F"/>
    <w:rsid w:val="00235E8A"/>
    <w:rsid w:val="00235E9C"/>
    <w:rsid w:val="00235EA1"/>
    <w:rsid w:val="00235EB3"/>
    <w:rsid w:val="00235EEC"/>
    <w:rsid w:val="00235F0B"/>
    <w:rsid w:val="00235F5E"/>
    <w:rsid w:val="00235F67"/>
    <w:rsid w:val="00235F98"/>
    <w:rsid w:val="00235FF6"/>
    <w:rsid w:val="00236001"/>
    <w:rsid w:val="00236003"/>
    <w:rsid w:val="0023600B"/>
    <w:rsid w:val="00236031"/>
    <w:rsid w:val="00236138"/>
    <w:rsid w:val="0023614E"/>
    <w:rsid w:val="00236175"/>
    <w:rsid w:val="0023618F"/>
    <w:rsid w:val="0023621A"/>
    <w:rsid w:val="0023623F"/>
    <w:rsid w:val="00236281"/>
    <w:rsid w:val="002362B2"/>
    <w:rsid w:val="002362C8"/>
    <w:rsid w:val="002362CB"/>
    <w:rsid w:val="002362FA"/>
    <w:rsid w:val="00236302"/>
    <w:rsid w:val="00236324"/>
    <w:rsid w:val="00236326"/>
    <w:rsid w:val="0023633A"/>
    <w:rsid w:val="00236352"/>
    <w:rsid w:val="0023635B"/>
    <w:rsid w:val="0023638B"/>
    <w:rsid w:val="002363C4"/>
    <w:rsid w:val="002363DF"/>
    <w:rsid w:val="002363E2"/>
    <w:rsid w:val="00236409"/>
    <w:rsid w:val="00236414"/>
    <w:rsid w:val="0023642C"/>
    <w:rsid w:val="0023646B"/>
    <w:rsid w:val="0023646E"/>
    <w:rsid w:val="002364A6"/>
    <w:rsid w:val="002364AE"/>
    <w:rsid w:val="002364BC"/>
    <w:rsid w:val="002364CD"/>
    <w:rsid w:val="002364D4"/>
    <w:rsid w:val="002364D8"/>
    <w:rsid w:val="002364EA"/>
    <w:rsid w:val="002364F2"/>
    <w:rsid w:val="0023656A"/>
    <w:rsid w:val="0023657A"/>
    <w:rsid w:val="00236598"/>
    <w:rsid w:val="002365BB"/>
    <w:rsid w:val="002365BD"/>
    <w:rsid w:val="002365D5"/>
    <w:rsid w:val="0023660F"/>
    <w:rsid w:val="00236613"/>
    <w:rsid w:val="00236617"/>
    <w:rsid w:val="002366A9"/>
    <w:rsid w:val="002366E5"/>
    <w:rsid w:val="002366E8"/>
    <w:rsid w:val="0023675B"/>
    <w:rsid w:val="00236771"/>
    <w:rsid w:val="00236793"/>
    <w:rsid w:val="002367B1"/>
    <w:rsid w:val="00236846"/>
    <w:rsid w:val="0023685B"/>
    <w:rsid w:val="00236897"/>
    <w:rsid w:val="002368A8"/>
    <w:rsid w:val="00236903"/>
    <w:rsid w:val="0023693F"/>
    <w:rsid w:val="00236962"/>
    <w:rsid w:val="00236970"/>
    <w:rsid w:val="0023697E"/>
    <w:rsid w:val="002369A6"/>
    <w:rsid w:val="002369E0"/>
    <w:rsid w:val="00236A7D"/>
    <w:rsid w:val="00236A9E"/>
    <w:rsid w:val="00236ABD"/>
    <w:rsid w:val="00236B19"/>
    <w:rsid w:val="00236B72"/>
    <w:rsid w:val="00236B9D"/>
    <w:rsid w:val="00236BBA"/>
    <w:rsid w:val="00236BBB"/>
    <w:rsid w:val="00236BC3"/>
    <w:rsid w:val="00236C03"/>
    <w:rsid w:val="00236C0E"/>
    <w:rsid w:val="00236C1C"/>
    <w:rsid w:val="00236CD7"/>
    <w:rsid w:val="00236CED"/>
    <w:rsid w:val="00236CFF"/>
    <w:rsid w:val="00236D1D"/>
    <w:rsid w:val="00236D25"/>
    <w:rsid w:val="00236DC9"/>
    <w:rsid w:val="00236E05"/>
    <w:rsid w:val="00236E08"/>
    <w:rsid w:val="00236E19"/>
    <w:rsid w:val="00236E34"/>
    <w:rsid w:val="00236E6A"/>
    <w:rsid w:val="00236E6C"/>
    <w:rsid w:val="00236E7C"/>
    <w:rsid w:val="00236E82"/>
    <w:rsid w:val="00236EA1"/>
    <w:rsid w:val="00236EB6"/>
    <w:rsid w:val="00236ED4"/>
    <w:rsid w:val="00236FCA"/>
    <w:rsid w:val="00236FDC"/>
    <w:rsid w:val="00237004"/>
    <w:rsid w:val="00237015"/>
    <w:rsid w:val="0023705D"/>
    <w:rsid w:val="00237085"/>
    <w:rsid w:val="00237099"/>
    <w:rsid w:val="002370B3"/>
    <w:rsid w:val="002370DD"/>
    <w:rsid w:val="002370EF"/>
    <w:rsid w:val="00237101"/>
    <w:rsid w:val="0023712B"/>
    <w:rsid w:val="002371BD"/>
    <w:rsid w:val="002371CD"/>
    <w:rsid w:val="00237223"/>
    <w:rsid w:val="0023723D"/>
    <w:rsid w:val="00237253"/>
    <w:rsid w:val="00237265"/>
    <w:rsid w:val="002372C4"/>
    <w:rsid w:val="002372DB"/>
    <w:rsid w:val="002372ED"/>
    <w:rsid w:val="002372FF"/>
    <w:rsid w:val="00237313"/>
    <w:rsid w:val="0023732C"/>
    <w:rsid w:val="00237356"/>
    <w:rsid w:val="00237360"/>
    <w:rsid w:val="0023736F"/>
    <w:rsid w:val="0023738D"/>
    <w:rsid w:val="00237391"/>
    <w:rsid w:val="002373A0"/>
    <w:rsid w:val="0023740C"/>
    <w:rsid w:val="00237415"/>
    <w:rsid w:val="0023742F"/>
    <w:rsid w:val="0023748C"/>
    <w:rsid w:val="00237492"/>
    <w:rsid w:val="002374D3"/>
    <w:rsid w:val="002374E1"/>
    <w:rsid w:val="002374F5"/>
    <w:rsid w:val="002374FC"/>
    <w:rsid w:val="00237519"/>
    <w:rsid w:val="00237568"/>
    <w:rsid w:val="002375A2"/>
    <w:rsid w:val="002375A4"/>
    <w:rsid w:val="002375B0"/>
    <w:rsid w:val="002375CC"/>
    <w:rsid w:val="0023760D"/>
    <w:rsid w:val="00237610"/>
    <w:rsid w:val="0023761C"/>
    <w:rsid w:val="00237674"/>
    <w:rsid w:val="0023767C"/>
    <w:rsid w:val="0023769E"/>
    <w:rsid w:val="002376DA"/>
    <w:rsid w:val="00237714"/>
    <w:rsid w:val="00237726"/>
    <w:rsid w:val="00237738"/>
    <w:rsid w:val="0023774A"/>
    <w:rsid w:val="00237782"/>
    <w:rsid w:val="002377CA"/>
    <w:rsid w:val="002377CC"/>
    <w:rsid w:val="0023783F"/>
    <w:rsid w:val="002378A6"/>
    <w:rsid w:val="002378D1"/>
    <w:rsid w:val="0023794B"/>
    <w:rsid w:val="00237983"/>
    <w:rsid w:val="00237988"/>
    <w:rsid w:val="002379C1"/>
    <w:rsid w:val="002379E6"/>
    <w:rsid w:val="002379E9"/>
    <w:rsid w:val="002379FE"/>
    <w:rsid w:val="00237A0E"/>
    <w:rsid w:val="00237A28"/>
    <w:rsid w:val="00237A32"/>
    <w:rsid w:val="00237A43"/>
    <w:rsid w:val="00237A52"/>
    <w:rsid w:val="00237AAA"/>
    <w:rsid w:val="00237AD6"/>
    <w:rsid w:val="00237AD9"/>
    <w:rsid w:val="00237AE0"/>
    <w:rsid w:val="00237B0C"/>
    <w:rsid w:val="00237B23"/>
    <w:rsid w:val="00237B30"/>
    <w:rsid w:val="00237B4C"/>
    <w:rsid w:val="00237B8F"/>
    <w:rsid w:val="00237BDF"/>
    <w:rsid w:val="00237BFE"/>
    <w:rsid w:val="00237C41"/>
    <w:rsid w:val="00237C56"/>
    <w:rsid w:val="00237C93"/>
    <w:rsid w:val="00237D24"/>
    <w:rsid w:val="00237DA1"/>
    <w:rsid w:val="00237DB2"/>
    <w:rsid w:val="00237DC6"/>
    <w:rsid w:val="00237DE1"/>
    <w:rsid w:val="00237DEE"/>
    <w:rsid w:val="00237E3B"/>
    <w:rsid w:val="00237E3F"/>
    <w:rsid w:val="00237E49"/>
    <w:rsid w:val="00237E88"/>
    <w:rsid w:val="00237E98"/>
    <w:rsid w:val="00237EB2"/>
    <w:rsid w:val="00237EC1"/>
    <w:rsid w:val="00237ECA"/>
    <w:rsid w:val="00237EF8"/>
    <w:rsid w:val="00237F06"/>
    <w:rsid w:val="00237F15"/>
    <w:rsid w:val="00237F58"/>
    <w:rsid w:val="00237F91"/>
    <w:rsid w:val="00237F94"/>
    <w:rsid w:val="00237FB7"/>
    <w:rsid w:val="00240045"/>
    <w:rsid w:val="00240068"/>
    <w:rsid w:val="00240079"/>
    <w:rsid w:val="00240092"/>
    <w:rsid w:val="002400D1"/>
    <w:rsid w:val="00240117"/>
    <w:rsid w:val="00240145"/>
    <w:rsid w:val="00240156"/>
    <w:rsid w:val="002401A6"/>
    <w:rsid w:val="002401E8"/>
    <w:rsid w:val="00240232"/>
    <w:rsid w:val="00240264"/>
    <w:rsid w:val="0024027C"/>
    <w:rsid w:val="0024027F"/>
    <w:rsid w:val="00240286"/>
    <w:rsid w:val="002402DF"/>
    <w:rsid w:val="002402FD"/>
    <w:rsid w:val="00240301"/>
    <w:rsid w:val="00240312"/>
    <w:rsid w:val="0024032B"/>
    <w:rsid w:val="00240342"/>
    <w:rsid w:val="002403C3"/>
    <w:rsid w:val="002403EE"/>
    <w:rsid w:val="00240489"/>
    <w:rsid w:val="002404E8"/>
    <w:rsid w:val="00240529"/>
    <w:rsid w:val="0024057B"/>
    <w:rsid w:val="0024066C"/>
    <w:rsid w:val="00240670"/>
    <w:rsid w:val="00240680"/>
    <w:rsid w:val="00240685"/>
    <w:rsid w:val="002406C0"/>
    <w:rsid w:val="002406C8"/>
    <w:rsid w:val="002406F7"/>
    <w:rsid w:val="0024073C"/>
    <w:rsid w:val="0024074D"/>
    <w:rsid w:val="00240759"/>
    <w:rsid w:val="0024075F"/>
    <w:rsid w:val="0024076E"/>
    <w:rsid w:val="002407AB"/>
    <w:rsid w:val="002407B3"/>
    <w:rsid w:val="0024084D"/>
    <w:rsid w:val="0024085C"/>
    <w:rsid w:val="002408DE"/>
    <w:rsid w:val="00240962"/>
    <w:rsid w:val="002409D1"/>
    <w:rsid w:val="00240A16"/>
    <w:rsid w:val="00240A6D"/>
    <w:rsid w:val="00240A88"/>
    <w:rsid w:val="00240B0B"/>
    <w:rsid w:val="00240B13"/>
    <w:rsid w:val="00240B7F"/>
    <w:rsid w:val="00240BCE"/>
    <w:rsid w:val="00240BDB"/>
    <w:rsid w:val="00240C04"/>
    <w:rsid w:val="00240C13"/>
    <w:rsid w:val="00240C75"/>
    <w:rsid w:val="00240D25"/>
    <w:rsid w:val="00240D3E"/>
    <w:rsid w:val="00240D40"/>
    <w:rsid w:val="00240D56"/>
    <w:rsid w:val="00240D68"/>
    <w:rsid w:val="00240DA9"/>
    <w:rsid w:val="00240DF1"/>
    <w:rsid w:val="00240DFF"/>
    <w:rsid w:val="00240E2E"/>
    <w:rsid w:val="00240E30"/>
    <w:rsid w:val="00240E70"/>
    <w:rsid w:val="00240E94"/>
    <w:rsid w:val="00240F18"/>
    <w:rsid w:val="00240F2A"/>
    <w:rsid w:val="00240F86"/>
    <w:rsid w:val="00240F8E"/>
    <w:rsid w:val="00240FAA"/>
    <w:rsid w:val="00240FBA"/>
    <w:rsid w:val="0024101B"/>
    <w:rsid w:val="00241063"/>
    <w:rsid w:val="00241072"/>
    <w:rsid w:val="00241084"/>
    <w:rsid w:val="00241087"/>
    <w:rsid w:val="002410A7"/>
    <w:rsid w:val="002410EC"/>
    <w:rsid w:val="002410FA"/>
    <w:rsid w:val="00241136"/>
    <w:rsid w:val="0024116A"/>
    <w:rsid w:val="00241182"/>
    <w:rsid w:val="002411B0"/>
    <w:rsid w:val="002411CC"/>
    <w:rsid w:val="00241204"/>
    <w:rsid w:val="0024122B"/>
    <w:rsid w:val="00241244"/>
    <w:rsid w:val="0024124F"/>
    <w:rsid w:val="0024127E"/>
    <w:rsid w:val="002412F5"/>
    <w:rsid w:val="00241382"/>
    <w:rsid w:val="002413A2"/>
    <w:rsid w:val="002413A7"/>
    <w:rsid w:val="002413C4"/>
    <w:rsid w:val="002413FF"/>
    <w:rsid w:val="00241403"/>
    <w:rsid w:val="0024144C"/>
    <w:rsid w:val="00241474"/>
    <w:rsid w:val="002414A1"/>
    <w:rsid w:val="002414C6"/>
    <w:rsid w:val="002414D8"/>
    <w:rsid w:val="002414EB"/>
    <w:rsid w:val="002414F8"/>
    <w:rsid w:val="00241513"/>
    <w:rsid w:val="00241561"/>
    <w:rsid w:val="00241577"/>
    <w:rsid w:val="0024157C"/>
    <w:rsid w:val="00241580"/>
    <w:rsid w:val="00241592"/>
    <w:rsid w:val="00241597"/>
    <w:rsid w:val="002415DE"/>
    <w:rsid w:val="002415E1"/>
    <w:rsid w:val="002415E8"/>
    <w:rsid w:val="002415FF"/>
    <w:rsid w:val="0024162C"/>
    <w:rsid w:val="00241646"/>
    <w:rsid w:val="00241649"/>
    <w:rsid w:val="00241697"/>
    <w:rsid w:val="002416B3"/>
    <w:rsid w:val="002416DD"/>
    <w:rsid w:val="00241708"/>
    <w:rsid w:val="0024172F"/>
    <w:rsid w:val="00241751"/>
    <w:rsid w:val="002417CD"/>
    <w:rsid w:val="002417F4"/>
    <w:rsid w:val="00241814"/>
    <w:rsid w:val="00241816"/>
    <w:rsid w:val="0024184C"/>
    <w:rsid w:val="00241881"/>
    <w:rsid w:val="00241895"/>
    <w:rsid w:val="0024189E"/>
    <w:rsid w:val="002418A3"/>
    <w:rsid w:val="0024198A"/>
    <w:rsid w:val="002419E0"/>
    <w:rsid w:val="002419E2"/>
    <w:rsid w:val="002419F8"/>
    <w:rsid w:val="00241A12"/>
    <w:rsid w:val="00241A30"/>
    <w:rsid w:val="00241A5C"/>
    <w:rsid w:val="00241A6B"/>
    <w:rsid w:val="00241A6E"/>
    <w:rsid w:val="00241AA5"/>
    <w:rsid w:val="00241AA7"/>
    <w:rsid w:val="00241AAF"/>
    <w:rsid w:val="00241AB8"/>
    <w:rsid w:val="00241AE7"/>
    <w:rsid w:val="00241AEF"/>
    <w:rsid w:val="00241B10"/>
    <w:rsid w:val="00241B16"/>
    <w:rsid w:val="00241B38"/>
    <w:rsid w:val="00241B53"/>
    <w:rsid w:val="00241B99"/>
    <w:rsid w:val="00241BE8"/>
    <w:rsid w:val="00241C47"/>
    <w:rsid w:val="00241C6D"/>
    <w:rsid w:val="00241C76"/>
    <w:rsid w:val="00241CAD"/>
    <w:rsid w:val="00241CE7"/>
    <w:rsid w:val="00241CEF"/>
    <w:rsid w:val="00241CF7"/>
    <w:rsid w:val="00241D0B"/>
    <w:rsid w:val="00241D29"/>
    <w:rsid w:val="00241D30"/>
    <w:rsid w:val="00241D51"/>
    <w:rsid w:val="00241D5A"/>
    <w:rsid w:val="00241D7B"/>
    <w:rsid w:val="00241DA3"/>
    <w:rsid w:val="00241DAF"/>
    <w:rsid w:val="00241DF4"/>
    <w:rsid w:val="00241DFF"/>
    <w:rsid w:val="00241E5D"/>
    <w:rsid w:val="00241E6B"/>
    <w:rsid w:val="00241E7F"/>
    <w:rsid w:val="00241E99"/>
    <w:rsid w:val="00241EF2"/>
    <w:rsid w:val="00241F16"/>
    <w:rsid w:val="00241F3C"/>
    <w:rsid w:val="00241F73"/>
    <w:rsid w:val="00241F78"/>
    <w:rsid w:val="00241F7E"/>
    <w:rsid w:val="00241FB1"/>
    <w:rsid w:val="00241FFA"/>
    <w:rsid w:val="00242045"/>
    <w:rsid w:val="00242050"/>
    <w:rsid w:val="0024205C"/>
    <w:rsid w:val="00242070"/>
    <w:rsid w:val="0024207C"/>
    <w:rsid w:val="00242088"/>
    <w:rsid w:val="00242095"/>
    <w:rsid w:val="002420B1"/>
    <w:rsid w:val="00242103"/>
    <w:rsid w:val="00242121"/>
    <w:rsid w:val="0024213A"/>
    <w:rsid w:val="0024214C"/>
    <w:rsid w:val="002421B4"/>
    <w:rsid w:val="002421D5"/>
    <w:rsid w:val="00242226"/>
    <w:rsid w:val="00242248"/>
    <w:rsid w:val="00242257"/>
    <w:rsid w:val="00242266"/>
    <w:rsid w:val="00242352"/>
    <w:rsid w:val="00242421"/>
    <w:rsid w:val="00242433"/>
    <w:rsid w:val="00242468"/>
    <w:rsid w:val="00242483"/>
    <w:rsid w:val="002424E6"/>
    <w:rsid w:val="00242502"/>
    <w:rsid w:val="0024250E"/>
    <w:rsid w:val="0024250F"/>
    <w:rsid w:val="0024253C"/>
    <w:rsid w:val="00242549"/>
    <w:rsid w:val="00242580"/>
    <w:rsid w:val="002425EE"/>
    <w:rsid w:val="0024260C"/>
    <w:rsid w:val="00242644"/>
    <w:rsid w:val="002426D0"/>
    <w:rsid w:val="002426D5"/>
    <w:rsid w:val="00242727"/>
    <w:rsid w:val="0024274C"/>
    <w:rsid w:val="0024274D"/>
    <w:rsid w:val="00242779"/>
    <w:rsid w:val="00242790"/>
    <w:rsid w:val="0024279B"/>
    <w:rsid w:val="002427AF"/>
    <w:rsid w:val="002427BE"/>
    <w:rsid w:val="002427D5"/>
    <w:rsid w:val="002427F8"/>
    <w:rsid w:val="002427FB"/>
    <w:rsid w:val="00242805"/>
    <w:rsid w:val="00242849"/>
    <w:rsid w:val="00242858"/>
    <w:rsid w:val="00242861"/>
    <w:rsid w:val="00242888"/>
    <w:rsid w:val="002428E5"/>
    <w:rsid w:val="002428F0"/>
    <w:rsid w:val="002428F8"/>
    <w:rsid w:val="0024294C"/>
    <w:rsid w:val="002429AC"/>
    <w:rsid w:val="002429BB"/>
    <w:rsid w:val="00242A14"/>
    <w:rsid w:val="00242A7B"/>
    <w:rsid w:val="00242A80"/>
    <w:rsid w:val="00242B15"/>
    <w:rsid w:val="00242B16"/>
    <w:rsid w:val="00242B8E"/>
    <w:rsid w:val="00242BE0"/>
    <w:rsid w:val="00242C18"/>
    <w:rsid w:val="00242C1E"/>
    <w:rsid w:val="00242C54"/>
    <w:rsid w:val="00242C59"/>
    <w:rsid w:val="00242C5A"/>
    <w:rsid w:val="00242C6D"/>
    <w:rsid w:val="00242C74"/>
    <w:rsid w:val="00242CAC"/>
    <w:rsid w:val="00242D4E"/>
    <w:rsid w:val="00242DA5"/>
    <w:rsid w:val="00242DE5"/>
    <w:rsid w:val="00242DEA"/>
    <w:rsid w:val="00242DF9"/>
    <w:rsid w:val="00242E69"/>
    <w:rsid w:val="00242E8E"/>
    <w:rsid w:val="00242EDB"/>
    <w:rsid w:val="00242F1B"/>
    <w:rsid w:val="00242F20"/>
    <w:rsid w:val="00242F46"/>
    <w:rsid w:val="00242F56"/>
    <w:rsid w:val="00242F5C"/>
    <w:rsid w:val="00242F6E"/>
    <w:rsid w:val="00242FB2"/>
    <w:rsid w:val="00242FC8"/>
    <w:rsid w:val="00242FF3"/>
    <w:rsid w:val="00243017"/>
    <w:rsid w:val="00243058"/>
    <w:rsid w:val="0024318B"/>
    <w:rsid w:val="002431D0"/>
    <w:rsid w:val="002431E1"/>
    <w:rsid w:val="00243230"/>
    <w:rsid w:val="00243260"/>
    <w:rsid w:val="002432A7"/>
    <w:rsid w:val="002432AA"/>
    <w:rsid w:val="002432B5"/>
    <w:rsid w:val="002432BC"/>
    <w:rsid w:val="002432F0"/>
    <w:rsid w:val="0024332A"/>
    <w:rsid w:val="00243340"/>
    <w:rsid w:val="0024336F"/>
    <w:rsid w:val="00243370"/>
    <w:rsid w:val="00243385"/>
    <w:rsid w:val="00243391"/>
    <w:rsid w:val="00243396"/>
    <w:rsid w:val="002433A5"/>
    <w:rsid w:val="002433E3"/>
    <w:rsid w:val="00243470"/>
    <w:rsid w:val="002434DD"/>
    <w:rsid w:val="002434FD"/>
    <w:rsid w:val="00243575"/>
    <w:rsid w:val="002435A0"/>
    <w:rsid w:val="002435A8"/>
    <w:rsid w:val="002435F8"/>
    <w:rsid w:val="002436C1"/>
    <w:rsid w:val="002436CC"/>
    <w:rsid w:val="002436D3"/>
    <w:rsid w:val="002436D6"/>
    <w:rsid w:val="00243709"/>
    <w:rsid w:val="0024370F"/>
    <w:rsid w:val="00243748"/>
    <w:rsid w:val="00243768"/>
    <w:rsid w:val="00243774"/>
    <w:rsid w:val="00243780"/>
    <w:rsid w:val="00243786"/>
    <w:rsid w:val="002437A8"/>
    <w:rsid w:val="002437C2"/>
    <w:rsid w:val="002437C9"/>
    <w:rsid w:val="002437FC"/>
    <w:rsid w:val="00243816"/>
    <w:rsid w:val="0024381A"/>
    <w:rsid w:val="00243836"/>
    <w:rsid w:val="0024386A"/>
    <w:rsid w:val="00243911"/>
    <w:rsid w:val="00243913"/>
    <w:rsid w:val="00243985"/>
    <w:rsid w:val="0024399A"/>
    <w:rsid w:val="002439B9"/>
    <w:rsid w:val="002439BD"/>
    <w:rsid w:val="002439CC"/>
    <w:rsid w:val="002439E4"/>
    <w:rsid w:val="00243A2D"/>
    <w:rsid w:val="00243A61"/>
    <w:rsid w:val="00243A62"/>
    <w:rsid w:val="00243A77"/>
    <w:rsid w:val="00243A9B"/>
    <w:rsid w:val="00243AB0"/>
    <w:rsid w:val="00243AB5"/>
    <w:rsid w:val="00243AC1"/>
    <w:rsid w:val="00243B36"/>
    <w:rsid w:val="00243B3B"/>
    <w:rsid w:val="00243B40"/>
    <w:rsid w:val="00243B56"/>
    <w:rsid w:val="00243B5A"/>
    <w:rsid w:val="00243B75"/>
    <w:rsid w:val="00243B94"/>
    <w:rsid w:val="00243BBC"/>
    <w:rsid w:val="00243BE8"/>
    <w:rsid w:val="00243C1E"/>
    <w:rsid w:val="00243C27"/>
    <w:rsid w:val="00243C3C"/>
    <w:rsid w:val="00243C7D"/>
    <w:rsid w:val="00243CA2"/>
    <w:rsid w:val="00243D3C"/>
    <w:rsid w:val="00243D44"/>
    <w:rsid w:val="00243D52"/>
    <w:rsid w:val="00243D55"/>
    <w:rsid w:val="00243D56"/>
    <w:rsid w:val="00243DA6"/>
    <w:rsid w:val="00243DB2"/>
    <w:rsid w:val="00243DDE"/>
    <w:rsid w:val="00243DFD"/>
    <w:rsid w:val="00243E07"/>
    <w:rsid w:val="00243E18"/>
    <w:rsid w:val="00243E40"/>
    <w:rsid w:val="00243EC5"/>
    <w:rsid w:val="00243ED5"/>
    <w:rsid w:val="00243EE4"/>
    <w:rsid w:val="00243F03"/>
    <w:rsid w:val="00243F44"/>
    <w:rsid w:val="00243F5C"/>
    <w:rsid w:val="00243FA7"/>
    <w:rsid w:val="00243FC1"/>
    <w:rsid w:val="00243FD5"/>
    <w:rsid w:val="00243FF8"/>
    <w:rsid w:val="00244007"/>
    <w:rsid w:val="00244013"/>
    <w:rsid w:val="00244060"/>
    <w:rsid w:val="0024407A"/>
    <w:rsid w:val="00244099"/>
    <w:rsid w:val="002440D4"/>
    <w:rsid w:val="0024415E"/>
    <w:rsid w:val="00244161"/>
    <w:rsid w:val="00244184"/>
    <w:rsid w:val="00244188"/>
    <w:rsid w:val="002441AE"/>
    <w:rsid w:val="002441D3"/>
    <w:rsid w:val="002441E8"/>
    <w:rsid w:val="00244208"/>
    <w:rsid w:val="00244230"/>
    <w:rsid w:val="0024425A"/>
    <w:rsid w:val="0024425F"/>
    <w:rsid w:val="0024426A"/>
    <w:rsid w:val="002442BE"/>
    <w:rsid w:val="002442C5"/>
    <w:rsid w:val="002442DD"/>
    <w:rsid w:val="002442F1"/>
    <w:rsid w:val="00244304"/>
    <w:rsid w:val="00244336"/>
    <w:rsid w:val="00244356"/>
    <w:rsid w:val="00244388"/>
    <w:rsid w:val="002443A6"/>
    <w:rsid w:val="002443B2"/>
    <w:rsid w:val="002443B7"/>
    <w:rsid w:val="002443C9"/>
    <w:rsid w:val="0024440F"/>
    <w:rsid w:val="00244420"/>
    <w:rsid w:val="0024446D"/>
    <w:rsid w:val="002444B8"/>
    <w:rsid w:val="002444D1"/>
    <w:rsid w:val="002444EF"/>
    <w:rsid w:val="002444FD"/>
    <w:rsid w:val="00244504"/>
    <w:rsid w:val="00244505"/>
    <w:rsid w:val="0024450D"/>
    <w:rsid w:val="00244574"/>
    <w:rsid w:val="002445B3"/>
    <w:rsid w:val="002445B6"/>
    <w:rsid w:val="002445BC"/>
    <w:rsid w:val="002445FC"/>
    <w:rsid w:val="0024465E"/>
    <w:rsid w:val="00244687"/>
    <w:rsid w:val="0024469D"/>
    <w:rsid w:val="002446A5"/>
    <w:rsid w:val="002446C9"/>
    <w:rsid w:val="002446EC"/>
    <w:rsid w:val="0024471A"/>
    <w:rsid w:val="0024471C"/>
    <w:rsid w:val="00244758"/>
    <w:rsid w:val="00244786"/>
    <w:rsid w:val="0024479E"/>
    <w:rsid w:val="002447F1"/>
    <w:rsid w:val="00244860"/>
    <w:rsid w:val="00244872"/>
    <w:rsid w:val="00244893"/>
    <w:rsid w:val="0024489A"/>
    <w:rsid w:val="002448A3"/>
    <w:rsid w:val="002448AD"/>
    <w:rsid w:val="002448B7"/>
    <w:rsid w:val="00244918"/>
    <w:rsid w:val="00244946"/>
    <w:rsid w:val="00244958"/>
    <w:rsid w:val="0024495D"/>
    <w:rsid w:val="0024496C"/>
    <w:rsid w:val="00244971"/>
    <w:rsid w:val="0024497D"/>
    <w:rsid w:val="002449A6"/>
    <w:rsid w:val="002449BA"/>
    <w:rsid w:val="00244A04"/>
    <w:rsid w:val="00244A0B"/>
    <w:rsid w:val="00244ADA"/>
    <w:rsid w:val="00244B01"/>
    <w:rsid w:val="00244B6F"/>
    <w:rsid w:val="00244B90"/>
    <w:rsid w:val="00244BEE"/>
    <w:rsid w:val="00244BF9"/>
    <w:rsid w:val="00244BFD"/>
    <w:rsid w:val="00244C0D"/>
    <w:rsid w:val="00244C1F"/>
    <w:rsid w:val="00244C90"/>
    <w:rsid w:val="00244D11"/>
    <w:rsid w:val="00244D15"/>
    <w:rsid w:val="00244D21"/>
    <w:rsid w:val="00244D9E"/>
    <w:rsid w:val="00244DCD"/>
    <w:rsid w:val="00244DD2"/>
    <w:rsid w:val="00244DF0"/>
    <w:rsid w:val="00244E18"/>
    <w:rsid w:val="00244E3A"/>
    <w:rsid w:val="00244E68"/>
    <w:rsid w:val="00244E6F"/>
    <w:rsid w:val="00244E90"/>
    <w:rsid w:val="00244ED8"/>
    <w:rsid w:val="00244F0B"/>
    <w:rsid w:val="00244F2C"/>
    <w:rsid w:val="00244F41"/>
    <w:rsid w:val="00244F69"/>
    <w:rsid w:val="00244F6F"/>
    <w:rsid w:val="00244F7D"/>
    <w:rsid w:val="00244F8B"/>
    <w:rsid w:val="00244F95"/>
    <w:rsid w:val="00244FA8"/>
    <w:rsid w:val="00244FA9"/>
    <w:rsid w:val="00244FE5"/>
    <w:rsid w:val="0024502C"/>
    <w:rsid w:val="0024503A"/>
    <w:rsid w:val="002450B6"/>
    <w:rsid w:val="002450C1"/>
    <w:rsid w:val="002450C4"/>
    <w:rsid w:val="002450C9"/>
    <w:rsid w:val="0024517C"/>
    <w:rsid w:val="0024517D"/>
    <w:rsid w:val="00245182"/>
    <w:rsid w:val="002451AF"/>
    <w:rsid w:val="00245216"/>
    <w:rsid w:val="0024521B"/>
    <w:rsid w:val="00245275"/>
    <w:rsid w:val="00245295"/>
    <w:rsid w:val="002452B5"/>
    <w:rsid w:val="002452FF"/>
    <w:rsid w:val="00245305"/>
    <w:rsid w:val="00245306"/>
    <w:rsid w:val="00245337"/>
    <w:rsid w:val="00245365"/>
    <w:rsid w:val="002453A6"/>
    <w:rsid w:val="0024541F"/>
    <w:rsid w:val="0024543E"/>
    <w:rsid w:val="00245444"/>
    <w:rsid w:val="0024547D"/>
    <w:rsid w:val="002454BD"/>
    <w:rsid w:val="002454F5"/>
    <w:rsid w:val="00245506"/>
    <w:rsid w:val="0024550C"/>
    <w:rsid w:val="00245511"/>
    <w:rsid w:val="0024554D"/>
    <w:rsid w:val="00245555"/>
    <w:rsid w:val="002455A7"/>
    <w:rsid w:val="002455AD"/>
    <w:rsid w:val="00245608"/>
    <w:rsid w:val="00245635"/>
    <w:rsid w:val="002456B3"/>
    <w:rsid w:val="002456CE"/>
    <w:rsid w:val="002456F8"/>
    <w:rsid w:val="0024570E"/>
    <w:rsid w:val="0024573D"/>
    <w:rsid w:val="00245770"/>
    <w:rsid w:val="00245775"/>
    <w:rsid w:val="002457BF"/>
    <w:rsid w:val="00245802"/>
    <w:rsid w:val="00245855"/>
    <w:rsid w:val="0024587D"/>
    <w:rsid w:val="00245886"/>
    <w:rsid w:val="002458B0"/>
    <w:rsid w:val="002458E7"/>
    <w:rsid w:val="002458EB"/>
    <w:rsid w:val="00245938"/>
    <w:rsid w:val="0024593C"/>
    <w:rsid w:val="00245971"/>
    <w:rsid w:val="00245995"/>
    <w:rsid w:val="00245997"/>
    <w:rsid w:val="002459B7"/>
    <w:rsid w:val="002459F9"/>
    <w:rsid w:val="00245A18"/>
    <w:rsid w:val="00245A42"/>
    <w:rsid w:val="00245A4A"/>
    <w:rsid w:val="00245A98"/>
    <w:rsid w:val="00245A9B"/>
    <w:rsid w:val="00245AA8"/>
    <w:rsid w:val="00245AA9"/>
    <w:rsid w:val="00245AAC"/>
    <w:rsid w:val="00245AB4"/>
    <w:rsid w:val="00245AB8"/>
    <w:rsid w:val="00245AE6"/>
    <w:rsid w:val="00245AFE"/>
    <w:rsid w:val="00245B09"/>
    <w:rsid w:val="00245B12"/>
    <w:rsid w:val="00245B1B"/>
    <w:rsid w:val="00245B4A"/>
    <w:rsid w:val="00245B54"/>
    <w:rsid w:val="00245B99"/>
    <w:rsid w:val="00245BCF"/>
    <w:rsid w:val="00245BD3"/>
    <w:rsid w:val="00245BE2"/>
    <w:rsid w:val="00245BF4"/>
    <w:rsid w:val="00245C3A"/>
    <w:rsid w:val="00245C56"/>
    <w:rsid w:val="00245C61"/>
    <w:rsid w:val="00245C6D"/>
    <w:rsid w:val="00245C86"/>
    <w:rsid w:val="00245C97"/>
    <w:rsid w:val="00245C98"/>
    <w:rsid w:val="00245CD0"/>
    <w:rsid w:val="00245D0D"/>
    <w:rsid w:val="00245D1A"/>
    <w:rsid w:val="00245D26"/>
    <w:rsid w:val="00245D3D"/>
    <w:rsid w:val="00245D43"/>
    <w:rsid w:val="00245D57"/>
    <w:rsid w:val="00245D87"/>
    <w:rsid w:val="00245D8E"/>
    <w:rsid w:val="00245DE1"/>
    <w:rsid w:val="00245DE2"/>
    <w:rsid w:val="00245E42"/>
    <w:rsid w:val="00245EAB"/>
    <w:rsid w:val="00245EB1"/>
    <w:rsid w:val="00245ED3"/>
    <w:rsid w:val="00245EED"/>
    <w:rsid w:val="00245F28"/>
    <w:rsid w:val="00245F34"/>
    <w:rsid w:val="00245F45"/>
    <w:rsid w:val="00245F5B"/>
    <w:rsid w:val="00245FD7"/>
    <w:rsid w:val="00245FF7"/>
    <w:rsid w:val="0024602B"/>
    <w:rsid w:val="00246030"/>
    <w:rsid w:val="00246031"/>
    <w:rsid w:val="00246037"/>
    <w:rsid w:val="00246045"/>
    <w:rsid w:val="00246052"/>
    <w:rsid w:val="00246075"/>
    <w:rsid w:val="0024608C"/>
    <w:rsid w:val="00246091"/>
    <w:rsid w:val="0024609D"/>
    <w:rsid w:val="002460C9"/>
    <w:rsid w:val="00246120"/>
    <w:rsid w:val="00246172"/>
    <w:rsid w:val="00246193"/>
    <w:rsid w:val="0024619E"/>
    <w:rsid w:val="002461A6"/>
    <w:rsid w:val="002461BA"/>
    <w:rsid w:val="002461DD"/>
    <w:rsid w:val="002461EA"/>
    <w:rsid w:val="002461F5"/>
    <w:rsid w:val="0024624B"/>
    <w:rsid w:val="0024624C"/>
    <w:rsid w:val="00246275"/>
    <w:rsid w:val="0024627F"/>
    <w:rsid w:val="00246294"/>
    <w:rsid w:val="00246333"/>
    <w:rsid w:val="00246335"/>
    <w:rsid w:val="002463BB"/>
    <w:rsid w:val="002463D0"/>
    <w:rsid w:val="002463E2"/>
    <w:rsid w:val="00246433"/>
    <w:rsid w:val="00246457"/>
    <w:rsid w:val="00246477"/>
    <w:rsid w:val="00246491"/>
    <w:rsid w:val="002464D6"/>
    <w:rsid w:val="002464E0"/>
    <w:rsid w:val="002464E1"/>
    <w:rsid w:val="00246526"/>
    <w:rsid w:val="00246541"/>
    <w:rsid w:val="00246598"/>
    <w:rsid w:val="002465A8"/>
    <w:rsid w:val="002465B4"/>
    <w:rsid w:val="002465C8"/>
    <w:rsid w:val="00246624"/>
    <w:rsid w:val="00246632"/>
    <w:rsid w:val="00246652"/>
    <w:rsid w:val="00246683"/>
    <w:rsid w:val="0024669F"/>
    <w:rsid w:val="002466B7"/>
    <w:rsid w:val="0024672C"/>
    <w:rsid w:val="0024675B"/>
    <w:rsid w:val="00246775"/>
    <w:rsid w:val="0024678C"/>
    <w:rsid w:val="002467A1"/>
    <w:rsid w:val="002467BC"/>
    <w:rsid w:val="00246828"/>
    <w:rsid w:val="00246832"/>
    <w:rsid w:val="0024683D"/>
    <w:rsid w:val="0024684B"/>
    <w:rsid w:val="00246853"/>
    <w:rsid w:val="00246887"/>
    <w:rsid w:val="0024689D"/>
    <w:rsid w:val="002468A3"/>
    <w:rsid w:val="002468BC"/>
    <w:rsid w:val="002468C5"/>
    <w:rsid w:val="002468CF"/>
    <w:rsid w:val="002468E5"/>
    <w:rsid w:val="0024694A"/>
    <w:rsid w:val="00246950"/>
    <w:rsid w:val="0024696D"/>
    <w:rsid w:val="00246A0D"/>
    <w:rsid w:val="00246A2A"/>
    <w:rsid w:val="00246A58"/>
    <w:rsid w:val="00246ACA"/>
    <w:rsid w:val="00246AF0"/>
    <w:rsid w:val="00246B30"/>
    <w:rsid w:val="00246B7E"/>
    <w:rsid w:val="00246BC5"/>
    <w:rsid w:val="00246BD0"/>
    <w:rsid w:val="00246BE0"/>
    <w:rsid w:val="00246C10"/>
    <w:rsid w:val="00246C14"/>
    <w:rsid w:val="00246C4B"/>
    <w:rsid w:val="00246C7B"/>
    <w:rsid w:val="00246C95"/>
    <w:rsid w:val="00246CA2"/>
    <w:rsid w:val="00246CAD"/>
    <w:rsid w:val="00246CB7"/>
    <w:rsid w:val="00246CDD"/>
    <w:rsid w:val="00246CFE"/>
    <w:rsid w:val="00246D2C"/>
    <w:rsid w:val="00246D63"/>
    <w:rsid w:val="00246D9E"/>
    <w:rsid w:val="00246DCC"/>
    <w:rsid w:val="00246DEA"/>
    <w:rsid w:val="00246DF0"/>
    <w:rsid w:val="00246E74"/>
    <w:rsid w:val="00246EA0"/>
    <w:rsid w:val="00246EA2"/>
    <w:rsid w:val="00246EBC"/>
    <w:rsid w:val="00246EE2"/>
    <w:rsid w:val="00246EF3"/>
    <w:rsid w:val="00246F2B"/>
    <w:rsid w:val="00246F35"/>
    <w:rsid w:val="00246F4E"/>
    <w:rsid w:val="00246F57"/>
    <w:rsid w:val="00246F65"/>
    <w:rsid w:val="00246F6D"/>
    <w:rsid w:val="00246F7B"/>
    <w:rsid w:val="00246F9D"/>
    <w:rsid w:val="00246FA8"/>
    <w:rsid w:val="00246FAB"/>
    <w:rsid w:val="00246FE6"/>
    <w:rsid w:val="00246FFD"/>
    <w:rsid w:val="0024703B"/>
    <w:rsid w:val="0024705C"/>
    <w:rsid w:val="0024708F"/>
    <w:rsid w:val="0024713A"/>
    <w:rsid w:val="0024714E"/>
    <w:rsid w:val="00247154"/>
    <w:rsid w:val="0024716A"/>
    <w:rsid w:val="0024716E"/>
    <w:rsid w:val="0024717F"/>
    <w:rsid w:val="002471BF"/>
    <w:rsid w:val="002471C2"/>
    <w:rsid w:val="002471F2"/>
    <w:rsid w:val="0024725E"/>
    <w:rsid w:val="00247271"/>
    <w:rsid w:val="00247276"/>
    <w:rsid w:val="002472AA"/>
    <w:rsid w:val="002472B1"/>
    <w:rsid w:val="002472BE"/>
    <w:rsid w:val="002472EF"/>
    <w:rsid w:val="00247363"/>
    <w:rsid w:val="002473A9"/>
    <w:rsid w:val="002473C5"/>
    <w:rsid w:val="002473E5"/>
    <w:rsid w:val="002473ED"/>
    <w:rsid w:val="0024740B"/>
    <w:rsid w:val="00247446"/>
    <w:rsid w:val="00247447"/>
    <w:rsid w:val="00247475"/>
    <w:rsid w:val="002474C1"/>
    <w:rsid w:val="002474F2"/>
    <w:rsid w:val="0024753B"/>
    <w:rsid w:val="0024754B"/>
    <w:rsid w:val="00247596"/>
    <w:rsid w:val="002475B0"/>
    <w:rsid w:val="002475B7"/>
    <w:rsid w:val="002475CC"/>
    <w:rsid w:val="002475F1"/>
    <w:rsid w:val="0024760B"/>
    <w:rsid w:val="00247617"/>
    <w:rsid w:val="0024761E"/>
    <w:rsid w:val="00247624"/>
    <w:rsid w:val="0024769A"/>
    <w:rsid w:val="002476C0"/>
    <w:rsid w:val="002476D7"/>
    <w:rsid w:val="00247716"/>
    <w:rsid w:val="00247719"/>
    <w:rsid w:val="00247731"/>
    <w:rsid w:val="00247734"/>
    <w:rsid w:val="002477BE"/>
    <w:rsid w:val="0024780E"/>
    <w:rsid w:val="00247813"/>
    <w:rsid w:val="00247827"/>
    <w:rsid w:val="00247830"/>
    <w:rsid w:val="00247852"/>
    <w:rsid w:val="00247888"/>
    <w:rsid w:val="00247894"/>
    <w:rsid w:val="00247895"/>
    <w:rsid w:val="002479AF"/>
    <w:rsid w:val="002479C2"/>
    <w:rsid w:val="002479CF"/>
    <w:rsid w:val="002479D2"/>
    <w:rsid w:val="00247A17"/>
    <w:rsid w:val="00247A49"/>
    <w:rsid w:val="00247A62"/>
    <w:rsid w:val="00247A69"/>
    <w:rsid w:val="00247A7E"/>
    <w:rsid w:val="00247AA6"/>
    <w:rsid w:val="00247AC4"/>
    <w:rsid w:val="00247ADF"/>
    <w:rsid w:val="00247AEA"/>
    <w:rsid w:val="00247B07"/>
    <w:rsid w:val="00247B08"/>
    <w:rsid w:val="00247B37"/>
    <w:rsid w:val="00247B3C"/>
    <w:rsid w:val="00247C00"/>
    <w:rsid w:val="00247C45"/>
    <w:rsid w:val="00247C79"/>
    <w:rsid w:val="00247CA4"/>
    <w:rsid w:val="00247CB6"/>
    <w:rsid w:val="00247CD1"/>
    <w:rsid w:val="00247D09"/>
    <w:rsid w:val="00247D3C"/>
    <w:rsid w:val="00247D4E"/>
    <w:rsid w:val="00247D60"/>
    <w:rsid w:val="00247D74"/>
    <w:rsid w:val="00247D86"/>
    <w:rsid w:val="00247DBC"/>
    <w:rsid w:val="00247E5E"/>
    <w:rsid w:val="00247E7B"/>
    <w:rsid w:val="00247E94"/>
    <w:rsid w:val="00247EC5"/>
    <w:rsid w:val="00247ECF"/>
    <w:rsid w:val="00247ED3"/>
    <w:rsid w:val="00247EF6"/>
    <w:rsid w:val="00247F4E"/>
    <w:rsid w:val="00247F96"/>
    <w:rsid w:val="00250000"/>
    <w:rsid w:val="0025000C"/>
    <w:rsid w:val="00250041"/>
    <w:rsid w:val="0025004D"/>
    <w:rsid w:val="0025005C"/>
    <w:rsid w:val="00250086"/>
    <w:rsid w:val="0025008B"/>
    <w:rsid w:val="002500C3"/>
    <w:rsid w:val="002500DF"/>
    <w:rsid w:val="00250112"/>
    <w:rsid w:val="00250152"/>
    <w:rsid w:val="00250190"/>
    <w:rsid w:val="00250199"/>
    <w:rsid w:val="00250202"/>
    <w:rsid w:val="00250284"/>
    <w:rsid w:val="002502DB"/>
    <w:rsid w:val="00250333"/>
    <w:rsid w:val="002503CD"/>
    <w:rsid w:val="0025040F"/>
    <w:rsid w:val="00250423"/>
    <w:rsid w:val="0025043C"/>
    <w:rsid w:val="00250494"/>
    <w:rsid w:val="002504A5"/>
    <w:rsid w:val="002504F6"/>
    <w:rsid w:val="00250518"/>
    <w:rsid w:val="00250519"/>
    <w:rsid w:val="0025053B"/>
    <w:rsid w:val="00250548"/>
    <w:rsid w:val="0025054C"/>
    <w:rsid w:val="0025054F"/>
    <w:rsid w:val="00250573"/>
    <w:rsid w:val="00250581"/>
    <w:rsid w:val="002505A9"/>
    <w:rsid w:val="002505B9"/>
    <w:rsid w:val="002505E4"/>
    <w:rsid w:val="002505EE"/>
    <w:rsid w:val="00250625"/>
    <w:rsid w:val="0025062F"/>
    <w:rsid w:val="00250645"/>
    <w:rsid w:val="0025069D"/>
    <w:rsid w:val="0025070B"/>
    <w:rsid w:val="0025070F"/>
    <w:rsid w:val="00250724"/>
    <w:rsid w:val="0025073D"/>
    <w:rsid w:val="00250749"/>
    <w:rsid w:val="00250770"/>
    <w:rsid w:val="00250794"/>
    <w:rsid w:val="002507A4"/>
    <w:rsid w:val="00250814"/>
    <w:rsid w:val="0025082F"/>
    <w:rsid w:val="00250843"/>
    <w:rsid w:val="0025084F"/>
    <w:rsid w:val="00250867"/>
    <w:rsid w:val="00250882"/>
    <w:rsid w:val="00250885"/>
    <w:rsid w:val="00250893"/>
    <w:rsid w:val="002508AC"/>
    <w:rsid w:val="002508AF"/>
    <w:rsid w:val="00250926"/>
    <w:rsid w:val="0025092B"/>
    <w:rsid w:val="00250A53"/>
    <w:rsid w:val="00250A8A"/>
    <w:rsid w:val="00250A90"/>
    <w:rsid w:val="00250ACA"/>
    <w:rsid w:val="00250ACC"/>
    <w:rsid w:val="00250AD0"/>
    <w:rsid w:val="00250B3D"/>
    <w:rsid w:val="00250B3F"/>
    <w:rsid w:val="00250B40"/>
    <w:rsid w:val="00250B78"/>
    <w:rsid w:val="00250B9B"/>
    <w:rsid w:val="00250BA2"/>
    <w:rsid w:val="00250BC0"/>
    <w:rsid w:val="00250BCF"/>
    <w:rsid w:val="00250BDD"/>
    <w:rsid w:val="00250BE6"/>
    <w:rsid w:val="00250D99"/>
    <w:rsid w:val="00250DAD"/>
    <w:rsid w:val="00250DDE"/>
    <w:rsid w:val="00250DEE"/>
    <w:rsid w:val="00250E24"/>
    <w:rsid w:val="00250EC1"/>
    <w:rsid w:val="00250EC7"/>
    <w:rsid w:val="00250EF2"/>
    <w:rsid w:val="00250F01"/>
    <w:rsid w:val="00250F2A"/>
    <w:rsid w:val="00250F56"/>
    <w:rsid w:val="00250FD5"/>
    <w:rsid w:val="00250FDE"/>
    <w:rsid w:val="00250FE8"/>
    <w:rsid w:val="00251006"/>
    <w:rsid w:val="00251018"/>
    <w:rsid w:val="00251084"/>
    <w:rsid w:val="002510B5"/>
    <w:rsid w:val="00251159"/>
    <w:rsid w:val="002511AC"/>
    <w:rsid w:val="002511CA"/>
    <w:rsid w:val="002511E7"/>
    <w:rsid w:val="002511FB"/>
    <w:rsid w:val="00251214"/>
    <w:rsid w:val="00251258"/>
    <w:rsid w:val="0025126B"/>
    <w:rsid w:val="00251295"/>
    <w:rsid w:val="002512AD"/>
    <w:rsid w:val="002512F1"/>
    <w:rsid w:val="00251349"/>
    <w:rsid w:val="00251374"/>
    <w:rsid w:val="002513B1"/>
    <w:rsid w:val="002513CD"/>
    <w:rsid w:val="002513E5"/>
    <w:rsid w:val="00251416"/>
    <w:rsid w:val="00251455"/>
    <w:rsid w:val="00251482"/>
    <w:rsid w:val="002514DD"/>
    <w:rsid w:val="00251507"/>
    <w:rsid w:val="00251534"/>
    <w:rsid w:val="0025153B"/>
    <w:rsid w:val="00251553"/>
    <w:rsid w:val="0025155E"/>
    <w:rsid w:val="002515A1"/>
    <w:rsid w:val="00251613"/>
    <w:rsid w:val="0025163A"/>
    <w:rsid w:val="00251650"/>
    <w:rsid w:val="0025165E"/>
    <w:rsid w:val="0025166F"/>
    <w:rsid w:val="002516C8"/>
    <w:rsid w:val="00251722"/>
    <w:rsid w:val="0025173B"/>
    <w:rsid w:val="00251777"/>
    <w:rsid w:val="0025177D"/>
    <w:rsid w:val="0025178E"/>
    <w:rsid w:val="002517A3"/>
    <w:rsid w:val="002517C1"/>
    <w:rsid w:val="002517C7"/>
    <w:rsid w:val="002517CA"/>
    <w:rsid w:val="002517D0"/>
    <w:rsid w:val="002517DD"/>
    <w:rsid w:val="00251802"/>
    <w:rsid w:val="00251816"/>
    <w:rsid w:val="00251870"/>
    <w:rsid w:val="00251872"/>
    <w:rsid w:val="002518B2"/>
    <w:rsid w:val="002518E9"/>
    <w:rsid w:val="00251966"/>
    <w:rsid w:val="0025197A"/>
    <w:rsid w:val="00251995"/>
    <w:rsid w:val="002519A8"/>
    <w:rsid w:val="002519D1"/>
    <w:rsid w:val="002519DE"/>
    <w:rsid w:val="002519DF"/>
    <w:rsid w:val="00251A1C"/>
    <w:rsid w:val="00251A3C"/>
    <w:rsid w:val="00251A3F"/>
    <w:rsid w:val="00251A56"/>
    <w:rsid w:val="00251AAE"/>
    <w:rsid w:val="00251AB7"/>
    <w:rsid w:val="00251AC7"/>
    <w:rsid w:val="00251AE3"/>
    <w:rsid w:val="00251B13"/>
    <w:rsid w:val="00251BD0"/>
    <w:rsid w:val="00251C0C"/>
    <w:rsid w:val="00251C23"/>
    <w:rsid w:val="00251C24"/>
    <w:rsid w:val="00251C35"/>
    <w:rsid w:val="00251C9D"/>
    <w:rsid w:val="00251CA9"/>
    <w:rsid w:val="00251D4E"/>
    <w:rsid w:val="00251D51"/>
    <w:rsid w:val="00251DB6"/>
    <w:rsid w:val="00251DEC"/>
    <w:rsid w:val="00251DFB"/>
    <w:rsid w:val="00251E60"/>
    <w:rsid w:val="00251E6C"/>
    <w:rsid w:val="00251E7C"/>
    <w:rsid w:val="00251EA8"/>
    <w:rsid w:val="00251ECF"/>
    <w:rsid w:val="00251F2B"/>
    <w:rsid w:val="00251F2C"/>
    <w:rsid w:val="00251F7A"/>
    <w:rsid w:val="00251FA9"/>
    <w:rsid w:val="00251FD3"/>
    <w:rsid w:val="00251FDC"/>
    <w:rsid w:val="00251FEC"/>
    <w:rsid w:val="00251FFE"/>
    <w:rsid w:val="0025201F"/>
    <w:rsid w:val="0025202B"/>
    <w:rsid w:val="00252056"/>
    <w:rsid w:val="0025205A"/>
    <w:rsid w:val="0025205C"/>
    <w:rsid w:val="00252063"/>
    <w:rsid w:val="00252074"/>
    <w:rsid w:val="0025208D"/>
    <w:rsid w:val="002520BF"/>
    <w:rsid w:val="002520DC"/>
    <w:rsid w:val="00252104"/>
    <w:rsid w:val="0025210A"/>
    <w:rsid w:val="00252119"/>
    <w:rsid w:val="0025212A"/>
    <w:rsid w:val="0025212C"/>
    <w:rsid w:val="0025213C"/>
    <w:rsid w:val="0025214C"/>
    <w:rsid w:val="00252177"/>
    <w:rsid w:val="002521A4"/>
    <w:rsid w:val="002521D7"/>
    <w:rsid w:val="002521E3"/>
    <w:rsid w:val="00252229"/>
    <w:rsid w:val="0025225B"/>
    <w:rsid w:val="002522BE"/>
    <w:rsid w:val="002522C6"/>
    <w:rsid w:val="002522DB"/>
    <w:rsid w:val="002522DD"/>
    <w:rsid w:val="002522E5"/>
    <w:rsid w:val="00252303"/>
    <w:rsid w:val="00252320"/>
    <w:rsid w:val="0025235B"/>
    <w:rsid w:val="002523AC"/>
    <w:rsid w:val="002523C2"/>
    <w:rsid w:val="002523CC"/>
    <w:rsid w:val="002523EC"/>
    <w:rsid w:val="00252432"/>
    <w:rsid w:val="0025243A"/>
    <w:rsid w:val="0025246B"/>
    <w:rsid w:val="00252472"/>
    <w:rsid w:val="002524AE"/>
    <w:rsid w:val="002524B7"/>
    <w:rsid w:val="0025250E"/>
    <w:rsid w:val="00252515"/>
    <w:rsid w:val="0025252F"/>
    <w:rsid w:val="00252540"/>
    <w:rsid w:val="00252549"/>
    <w:rsid w:val="00252565"/>
    <w:rsid w:val="002525D4"/>
    <w:rsid w:val="002525FD"/>
    <w:rsid w:val="00252615"/>
    <w:rsid w:val="00252621"/>
    <w:rsid w:val="00252637"/>
    <w:rsid w:val="0025263F"/>
    <w:rsid w:val="00252680"/>
    <w:rsid w:val="00252697"/>
    <w:rsid w:val="002526A0"/>
    <w:rsid w:val="002526DD"/>
    <w:rsid w:val="00252772"/>
    <w:rsid w:val="0025277A"/>
    <w:rsid w:val="0025278D"/>
    <w:rsid w:val="00252799"/>
    <w:rsid w:val="002527A6"/>
    <w:rsid w:val="002527A9"/>
    <w:rsid w:val="002527F9"/>
    <w:rsid w:val="00252809"/>
    <w:rsid w:val="00252824"/>
    <w:rsid w:val="00252825"/>
    <w:rsid w:val="0025282E"/>
    <w:rsid w:val="00252860"/>
    <w:rsid w:val="00252867"/>
    <w:rsid w:val="002528B5"/>
    <w:rsid w:val="002528E3"/>
    <w:rsid w:val="002528F5"/>
    <w:rsid w:val="002528FC"/>
    <w:rsid w:val="0025290E"/>
    <w:rsid w:val="00252915"/>
    <w:rsid w:val="00252999"/>
    <w:rsid w:val="002529CE"/>
    <w:rsid w:val="002529CF"/>
    <w:rsid w:val="00252A4E"/>
    <w:rsid w:val="00252A69"/>
    <w:rsid w:val="00252AE8"/>
    <w:rsid w:val="00252B17"/>
    <w:rsid w:val="00252B25"/>
    <w:rsid w:val="00252B29"/>
    <w:rsid w:val="00252B35"/>
    <w:rsid w:val="00252BD6"/>
    <w:rsid w:val="00252C01"/>
    <w:rsid w:val="00252C32"/>
    <w:rsid w:val="00252C42"/>
    <w:rsid w:val="00252C48"/>
    <w:rsid w:val="00252C7B"/>
    <w:rsid w:val="00252CB4"/>
    <w:rsid w:val="00252CEE"/>
    <w:rsid w:val="00252D0A"/>
    <w:rsid w:val="00252D3D"/>
    <w:rsid w:val="00252D8C"/>
    <w:rsid w:val="00252D9D"/>
    <w:rsid w:val="00252DB6"/>
    <w:rsid w:val="00252DCB"/>
    <w:rsid w:val="00252E85"/>
    <w:rsid w:val="00252EBC"/>
    <w:rsid w:val="00252EDD"/>
    <w:rsid w:val="00252F04"/>
    <w:rsid w:val="00252F47"/>
    <w:rsid w:val="00252FA4"/>
    <w:rsid w:val="00252FDD"/>
    <w:rsid w:val="00252FFD"/>
    <w:rsid w:val="00253059"/>
    <w:rsid w:val="0025308C"/>
    <w:rsid w:val="002530A7"/>
    <w:rsid w:val="002530C0"/>
    <w:rsid w:val="002530FB"/>
    <w:rsid w:val="00253102"/>
    <w:rsid w:val="0025315D"/>
    <w:rsid w:val="0025317F"/>
    <w:rsid w:val="0025319C"/>
    <w:rsid w:val="002531A3"/>
    <w:rsid w:val="002531A6"/>
    <w:rsid w:val="002531A9"/>
    <w:rsid w:val="002531FA"/>
    <w:rsid w:val="00253231"/>
    <w:rsid w:val="0025323F"/>
    <w:rsid w:val="0025328B"/>
    <w:rsid w:val="002532AB"/>
    <w:rsid w:val="002532CD"/>
    <w:rsid w:val="002532D1"/>
    <w:rsid w:val="0025331C"/>
    <w:rsid w:val="0025333D"/>
    <w:rsid w:val="0025334C"/>
    <w:rsid w:val="0025338C"/>
    <w:rsid w:val="00253392"/>
    <w:rsid w:val="002533BA"/>
    <w:rsid w:val="002533D3"/>
    <w:rsid w:val="002533F0"/>
    <w:rsid w:val="00253400"/>
    <w:rsid w:val="00253418"/>
    <w:rsid w:val="002534E8"/>
    <w:rsid w:val="00253510"/>
    <w:rsid w:val="00253539"/>
    <w:rsid w:val="0025355A"/>
    <w:rsid w:val="0025359C"/>
    <w:rsid w:val="002535B1"/>
    <w:rsid w:val="002535B6"/>
    <w:rsid w:val="002535C5"/>
    <w:rsid w:val="002535D0"/>
    <w:rsid w:val="002535D7"/>
    <w:rsid w:val="00253609"/>
    <w:rsid w:val="002536FB"/>
    <w:rsid w:val="00253724"/>
    <w:rsid w:val="0025373A"/>
    <w:rsid w:val="0025375D"/>
    <w:rsid w:val="00253762"/>
    <w:rsid w:val="00253788"/>
    <w:rsid w:val="002537C3"/>
    <w:rsid w:val="002537DB"/>
    <w:rsid w:val="002537EC"/>
    <w:rsid w:val="002537F8"/>
    <w:rsid w:val="00253802"/>
    <w:rsid w:val="00253809"/>
    <w:rsid w:val="0025380B"/>
    <w:rsid w:val="0025381A"/>
    <w:rsid w:val="00253846"/>
    <w:rsid w:val="00253891"/>
    <w:rsid w:val="002538BD"/>
    <w:rsid w:val="002538F5"/>
    <w:rsid w:val="002538FD"/>
    <w:rsid w:val="0025394E"/>
    <w:rsid w:val="002539B6"/>
    <w:rsid w:val="002539EA"/>
    <w:rsid w:val="00253A17"/>
    <w:rsid w:val="00253A4E"/>
    <w:rsid w:val="00253A56"/>
    <w:rsid w:val="00253A77"/>
    <w:rsid w:val="00253AA8"/>
    <w:rsid w:val="00253AB8"/>
    <w:rsid w:val="00253ABB"/>
    <w:rsid w:val="00253AC5"/>
    <w:rsid w:val="00253AD9"/>
    <w:rsid w:val="00253ADC"/>
    <w:rsid w:val="00253B00"/>
    <w:rsid w:val="00253B01"/>
    <w:rsid w:val="00253B85"/>
    <w:rsid w:val="00253BA5"/>
    <w:rsid w:val="00253BBD"/>
    <w:rsid w:val="00253BC8"/>
    <w:rsid w:val="00253BDF"/>
    <w:rsid w:val="00253BF5"/>
    <w:rsid w:val="00253BFE"/>
    <w:rsid w:val="00253C25"/>
    <w:rsid w:val="00253C95"/>
    <w:rsid w:val="00253C99"/>
    <w:rsid w:val="00253CBF"/>
    <w:rsid w:val="00253CD1"/>
    <w:rsid w:val="00253D6C"/>
    <w:rsid w:val="00253D83"/>
    <w:rsid w:val="00253D9D"/>
    <w:rsid w:val="00253DBC"/>
    <w:rsid w:val="00253E20"/>
    <w:rsid w:val="00253E33"/>
    <w:rsid w:val="00253E3F"/>
    <w:rsid w:val="00253EA0"/>
    <w:rsid w:val="00253EA2"/>
    <w:rsid w:val="00253EBC"/>
    <w:rsid w:val="00253F06"/>
    <w:rsid w:val="00253F53"/>
    <w:rsid w:val="00253F55"/>
    <w:rsid w:val="00253F95"/>
    <w:rsid w:val="00253FD0"/>
    <w:rsid w:val="00253FE5"/>
    <w:rsid w:val="00254030"/>
    <w:rsid w:val="0025404D"/>
    <w:rsid w:val="002540B0"/>
    <w:rsid w:val="002540C2"/>
    <w:rsid w:val="002540D7"/>
    <w:rsid w:val="00254103"/>
    <w:rsid w:val="0025410A"/>
    <w:rsid w:val="0025414B"/>
    <w:rsid w:val="0025417F"/>
    <w:rsid w:val="002541D3"/>
    <w:rsid w:val="002541E0"/>
    <w:rsid w:val="002541E2"/>
    <w:rsid w:val="00254203"/>
    <w:rsid w:val="00254204"/>
    <w:rsid w:val="00254214"/>
    <w:rsid w:val="00254268"/>
    <w:rsid w:val="00254293"/>
    <w:rsid w:val="00254310"/>
    <w:rsid w:val="0025435C"/>
    <w:rsid w:val="00254397"/>
    <w:rsid w:val="002543D8"/>
    <w:rsid w:val="002543FA"/>
    <w:rsid w:val="0025441B"/>
    <w:rsid w:val="0025443C"/>
    <w:rsid w:val="00254479"/>
    <w:rsid w:val="002544B1"/>
    <w:rsid w:val="002544D7"/>
    <w:rsid w:val="00254551"/>
    <w:rsid w:val="0025456C"/>
    <w:rsid w:val="0025456F"/>
    <w:rsid w:val="00254573"/>
    <w:rsid w:val="00254589"/>
    <w:rsid w:val="0025458F"/>
    <w:rsid w:val="00254590"/>
    <w:rsid w:val="002545A5"/>
    <w:rsid w:val="002545F2"/>
    <w:rsid w:val="002545FB"/>
    <w:rsid w:val="0025460C"/>
    <w:rsid w:val="00254648"/>
    <w:rsid w:val="00254649"/>
    <w:rsid w:val="00254654"/>
    <w:rsid w:val="00254667"/>
    <w:rsid w:val="00254694"/>
    <w:rsid w:val="002546D0"/>
    <w:rsid w:val="002546F6"/>
    <w:rsid w:val="00254701"/>
    <w:rsid w:val="00254717"/>
    <w:rsid w:val="00254738"/>
    <w:rsid w:val="00254754"/>
    <w:rsid w:val="00254758"/>
    <w:rsid w:val="00254786"/>
    <w:rsid w:val="00254799"/>
    <w:rsid w:val="002547A6"/>
    <w:rsid w:val="002547A7"/>
    <w:rsid w:val="002547A9"/>
    <w:rsid w:val="002547CC"/>
    <w:rsid w:val="00254842"/>
    <w:rsid w:val="00254848"/>
    <w:rsid w:val="00254852"/>
    <w:rsid w:val="00254866"/>
    <w:rsid w:val="0025488C"/>
    <w:rsid w:val="002548C0"/>
    <w:rsid w:val="002548D7"/>
    <w:rsid w:val="0025491E"/>
    <w:rsid w:val="00254925"/>
    <w:rsid w:val="0025493F"/>
    <w:rsid w:val="002549A6"/>
    <w:rsid w:val="002549C6"/>
    <w:rsid w:val="002549CB"/>
    <w:rsid w:val="00254A0B"/>
    <w:rsid w:val="00254A0C"/>
    <w:rsid w:val="00254A1E"/>
    <w:rsid w:val="00254A28"/>
    <w:rsid w:val="00254A29"/>
    <w:rsid w:val="00254A38"/>
    <w:rsid w:val="00254A71"/>
    <w:rsid w:val="00254AB7"/>
    <w:rsid w:val="00254AC1"/>
    <w:rsid w:val="00254AC6"/>
    <w:rsid w:val="00254AF8"/>
    <w:rsid w:val="00254AF9"/>
    <w:rsid w:val="00254B0A"/>
    <w:rsid w:val="00254B2A"/>
    <w:rsid w:val="00254B31"/>
    <w:rsid w:val="00254B54"/>
    <w:rsid w:val="00254B5A"/>
    <w:rsid w:val="00254B5E"/>
    <w:rsid w:val="00254B71"/>
    <w:rsid w:val="00254BAA"/>
    <w:rsid w:val="00254BE3"/>
    <w:rsid w:val="00254BE4"/>
    <w:rsid w:val="00254C48"/>
    <w:rsid w:val="00254CA2"/>
    <w:rsid w:val="00254CD2"/>
    <w:rsid w:val="00254CDD"/>
    <w:rsid w:val="00254CFE"/>
    <w:rsid w:val="00254D00"/>
    <w:rsid w:val="00254D30"/>
    <w:rsid w:val="00254D3D"/>
    <w:rsid w:val="00254D61"/>
    <w:rsid w:val="00254D74"/>
    <w:rsid w:val="00254DF0"/>
    <w:rsid w:val="00254DF6"/>
    <w:rsid w:val="00254E0D"/>
    <w:rsid w:val="00254E22"/>
    <w:rsid w:val="00254E28"/>
    <w:rsid w:val="00254E8C"/>
    <w:rsid w:val="00254E8E"/>
    <w:rsid w:val="00254E98"/>
    <w:rsid w:val="00254F7B"/>
    <w:rsid w:val="00254F88"/>
    <w:rsid w:val="00254F9A"/>
    <w:rsid w:val="00254FA7"/>
    <w:rsid w:val="00254FBB"/>
    <w:rsid w:val="00254FC5"/>
    <w:rsid w:val="00255040"/>
    <w:rsid w:val="00255052"/>
    <w:rsid w:val="00255068"/>
    <w:rsid w:val="00255114"/>
    <w:rsid w:val="00255173"/>
    <w:rsid w:val="002551AC"/>
    <w:rsid w:val="002551BE"/>
    <w:rsid w:val="002551E0"/>
    <w:rsid w:val="002551F5"/>
    <w:rsid w:val="00255262"/>
    <w:rsid w:val="0025527C"/>
    <w:rsid w:val="00255283"/>
    <w:rsid w:val="002552A3"/>
    <w:rsid w:val="002552A6"/>
    <w:rsid w:val="002552ED"/>
    <w:rsid w:val="002552F5"/>
    <w:rsid w:val="0025533F"/>
    <w:rsid w:val="00255382"/>
    <w:rsid w:val="00255386"/>
    <w:rsid w:val="00255397"/>
    <w:rsid w:val="002553A5"/>
    <w:rsid w:val="002553A9"/>
    <w:rsid w:val="002553D4"/>
    <w:rsid w:val="002553E3"/>
    <w:rsid w:val="002553F1"/>
    <w:rsid w:val="002553F5"/>
    <w:rsid w:val="002553F8"/>
    <w:rsid w:val="0025541F"/>
    <w:rsid w:val="0025547C"/>
    <w:rsid w:val="00255498"/>
    <w:rsid w:val="002554AF"/>
    <w:rsid w:val="002554B7"/>
    <w:rsid w:val="00255501"/>
    <w:rsid w:val="00255524"/>
    <w:rsid w:val="00255573"/>
    <w:rsid w:val="00255598"/>
    <w:rsid w:val="002555CD"/>
    <w:rsid w:val="0025565A"/>
    <w:rsid w:val="0025565E"/>
    <w:rsid w:val="00255713"/>
    <w:rsid w:val="00255740"/>
    <w:rsid w:val="00255799"/>
    <w:rsid w:val="002557E6"/>
    <w:rsid w:val="002557FB"/>
    <w:rsid w:val="00255821"/>
    <w:rsid w:val="0025582B"/>
    <w:rsid w:val="00255838"/>
    <w:rsid w:val="00255866"/>
    <w:rsid w:val="00255869"/>
    <w:rsid w:val="00255871"/>
    <w:rsid w:val="00255878"/>
    <w:rsid w:val="002558BF"/>
    <w:rsid w:val="002558C7"/>
    <w:rsid w:val="002558EB"/>
    <w:rsid w:val="0025591D"/>
    <w:rsid w:val="00255946"/>
    <w:rsid w:val="00255980"/>
    <w:rsid w:val="0025598D"/>
    <w:rsid w:val="00255991"/>
    <w:rsid w:val="002559B7"/>
    <w:rsid w:val="002559D3"/>
    <w:rsid w:val="002559E5"/>
    <w:rsid w:val="00255A4C"/>
    <w:rsid w:val="00255A5C"/>
    <w:rsid w:val="00255A6D"/>
    <w:rsid w:val="00255A8B"/>
    <w:rsid w:val="00255ACC"/>
    <w:rsid w:val="00255AF7"/>
    <w:rsid w:val="00255B07"/>
    <w:rsid w:val="00255B10"/>
    <w:rsid w:val="00255B79"/>
    <w:rsid w:val="00255BC4"/>
    <w:rsid w:val="00255BC8"/>
    <w:rsid w:val="00255BEA"/>
    <w:rsid w:val="00255C0A"/>
    <w:rsid w:val="00255C77"/>
    <w:rsid w:val="00255CA0"/>
    <w:rsid w:val="00255CCA"/>
    <w:rsid w:val="00255D0B"/>
    <w:rsid w:val="00255D29"/>
    <w:rsid w:val="00255D31"/>
    <w:rsid w:val="00255DB0"/>
    <w:rsid w:val="00255DC4"/>
    <w:rsid w:val="00255DC5"/>
    <w:rsid w:val="00255DD4"/>
    <w:rsid w:val="00255DDC"/>
    <w:rsid w:val="00255E2A"/>
    <w:rsid w:val="00255E5C"/>
    <w:rsid w:val="00255EE1"/>
    <w:rsid w:val="00255EF4"/>
    <w:rsid w:val="00255EF7"/>
    <w:rsid w:val="00255EF9"/>
    <w:rsid w:val="00255F1F"/>
    <w:rsid w:val="00255F2C"/>
    <w:rsid w:val="00255F33"/>
    <w:rsid w:val="00255F3D"/>
    <w:rsid w:val="00255F98"/>
    <w:rsid w:val="00255FB5"/>
    <w:rsid w:val="00255FBF"/>
    <w:rsid w:val="00255FC5"/>
    <w:rsid w:val="00255FDB"/>
    <w:rsid w:val="00255FDD"/>
    <w:rsid w:val="00256046"/>
    <w:rsid w:val="00256092"/>
    <w:rsid w:val="00256129"/>
    <w:rsid w:val="0025612C"/>
    <w:rsid w:val="00256131"/>
    <w:rsid w:val="00256134"/>
    <w:rsid w:val="00256147"/>
    <w:rsid w:val="0025614B"/>
    <w:rsid w:val="0025615F"/>
    <w:rsid w:val="002561D2"/>
    <w:rsid w:val="0025623D"/>
    <w:rsid w:val="0025627A"/>
    <w:rsid w:val="002562A1"/>
    <w:rsid w:val="002562AB"/>
    <w:rsid w:val="002562C3"/>
    <w:rsid w:val="002562C4"/>
    <w:rsid w:val="00256302"/>
    <w:rsid w:val="00256309"/>
    <w:rsid w:val="00256314"/>
    <w:rsid w:val="00256319"/>
    <w:rsid w:val="00256326"/>
    <w:rsid w:val="00256346"/>
    <w:rsid w:val="0025636F"/>
    <w:rsid w:val="00256375"/>
    <w:rsid w:val="00256425"/>
    <w:rsid w:val="0025643E"/>
    <w:rsid w:val="00256453"/>
    <w:rsid w:val="00256465"/>
    <w:rsid w:val="00256499"/>
    <w:rsid w:val="002564A3"/>
    <w:rsid w:val="002564C9"/>
    <w:rsid w:val="00256523"/>
    <w:rsid w:val="0025652D"/>
    <w:rsid w:val="0025652F"/>
    <w:rsid w:val="00256531"/>
    <w:rsid w:val="0025654F"/>
    <w:rsid w:val="0025655F"/>
    <w:rsid w:val="00256587"/>
    <w:rsid w:val="00256590"/>
    <w:rsid w:val="002565DD"/>
    <w:rsid w:val="002565F2"/>
    <w:rsid w:val="002565F8"/>
    <w:rsid w:val="0025660E"/>
    <w:rsid w:val="00256614"/>
    <w:rsid w:val="0025666E"/>
    <w:rsid w:val="0025669B"/>
    <w:rsid w:val="002566A1"/>
    <w:rsid w:val="002566EE"/>
    <w:rsid w:val="0025679D"/>
    <w:rsid w:val="002567EA"/>
    <w:rsid w:val="00256816"/>
    <w:rsid w:val="00256855"/>
    <w:rsid w:val="0025686C"/>
    <w:rsid w:val="0025690A"/>
    <w:rsid w:val="00256914"/>
    <w:rsid w:val="0025691E"/>
    <w:rsid w:val="00256978"/>
    <w:rsid w:val="0025698B"/>
    <w:rsid w:val="00256999"/>
    <w:rsid w:val="002569B9"/>
    <w:rsid w:val="00256A12"/>
    <w:rsid w:val="00256A19"/>
    <w:rsid w:val="00256A2B"/>
    <w:rsid w:val="00256A36"/>
    <w:rsid w:val="00256A7D"/>
    <w:rsid w:val="00256ABB"/>
    <w:rsid w:val="00256AE6"/>
    <w:rsid w:val="00256B81"/>
    <w:rsid w:val="00256B94"/>
    <w:rsid w:val="00256B96"/>
    <w:rsid w:val="00256BB0"/>
    <w:rsid w:val="00256C1B"/>
    <w:rsid w:val="00256C60"/>
    <w:rsid w:val="00256C63"/>
    <w:rsid w:val="00256D08"/>
    <w:rsid w:val="00256D1A"/>
    <w:rsid w:val="00256D52"/>
    <w:rsid w:val="00256D68"/>
    <w:rsid w:val="00256D7B"/>
    <w:rsid w:val="00256D93"/>
    <w:rsid w:val="00256DA9"/>
    <w:rsid w:val="00256DBB"/>
    <w:rsid w:val="00256E15"/>
    <w:rsid w:val="00256E1A"/>
    <w:rsid w:val="00256E1B"/>
    <w:rsid w:val="00256E5F"/>
    <w:rsid w:val="00256E7D"/>
    <w:rsid w:val="00256EB6"/>
    <w:rsid w:val="00256EE3"/>
    <w:rsid w:val="00256F2D"/>
    <w:rsid w:val="00256F54"/>
    <w:rsid w:val="00256F74"/>
    <w:rsid w:val="00256F75"/>
    <w:rsid w:val="00256F79"/>
    <w:rsid w:val="00256F89"/>
    <w:rsid w:val="00256FAE"/>
    <w:rsid w:val="00256FE6"/>
    <w:rsid w:val="00257060"/>
    <w:rsid w:val="0025707D"/>
    <w:rsid w:val="0025708A"/>
    <w:rsid w:val="002570C8"/>
    <w:rsid w:val="002570FC"/>
    <w:rsid w:val="0025710C"/>
    <w:rsid w:val="0025714D"/>
    <w:rsid w:val="0025714F"/>
    <w:rsid w:val="00257165"/>
    <w:rsid w:val="0025716C"/>
    <w:rsid w:val="0025719C"/>
    <w:rsid w:val="002571BA"/>
    <w:rsid w:val="00257208"/>
    <w:rsid w:val="00257212"/>
    <w:rsid w:val="00257214"/>
    <w:rsid w:val="00257221"/>
    <w:rsid w:val="00257264"/>
    <w:rsid w:val="0025731B"/>
    <w:rsid w:val="00257330"/>
    <w:rsid w:val="00257341"/>
    <w:rsid w:val="002573AA"/>
    <w:rsid w:val="0025741C"/>
    <w:rsid w:val="0025748F"/>
    <w:rsid w:val="0025753A"/>
    <w:rsid w:val="00257553"/>
    <w:rsid w:val="00257578"/>
    <w:rsid w:val="00257612"/>
    <w:rsid w:val="0025762D"/>
    <w:rsid w:val="00257636"/>
    <w:rsid w:val="00257651"/>
    <w:rsid w:val="0025765D"/>
    <w:rsid w:val="00257697"/>
    <w:rsid w:val="0025769F"/>
    <w:rsid w:val="002576CC"/>
    <w:rsid w:val="00257706"/>
    <w:rsid w:val="00257715"/>
    <w:rsid w:val="00257718"/>
    <w:rsid w:val="0025773C"/>
    <w:rsid w:val="0025777C"/>
    <w:rsid w:val="002577AE"/>
    <w:rsid w:val="00257839"/>
    <w:rsid w:val="00257847"/>
    <w:rsid w:val="00257857"/>
    <w:rsid w:val="00257880"/>
    <w:rsid w:val="00257954"/>
    <w:rsid w:val="002579B4"/>
    <w:rsid w:val="002579E9"/>
    <w:rsid w:val="00257A5E"/>
    <w:rsid w:val="00257A7F"/>
    <w:rsid w:val="00257A9C"/>
    <w:rsid w:val="00257AFB"/>
    <w:rsid w:val="00257B38"/>
    <w:rsid w:val="00257B65"/>
    <w:rsid w:val="00257B75"/>
    <w:rsid w:val="00257BAC"/>
    <w:rsid w:val="00257BD1"/>
    <w:rsid w:val="00257C4F"/>
    <w:rsid w:val="00257C6D"/>
    <w:rsid w:val="00257C6F"/>
    <w:rsid w:val="00257C83"/>
    <w:rsid w:val="00257C93"/>
    <w:rsid w:val="00257C96"/>
    <w:rsid w:val="00257D08"/>
    <w:rsid w:val="00257DB8"/>
    <w:rsid w:val="00257E0C"/>
    <w:rsid w:val="00257E0E"/>
    <w:rsid w:val="00257E1A"/>
    <w:rsid w:val="00257E39"/>
    <w:rsid w:val="00257E7D"/>
    <w:rsid w:val="00257E9D"/>
    <w:rsid w:val="00257EED"/>
    <w:rsid w:val="00257EF8"/>
    <w:rsid w:val="00257EFA"/>
    <w:rsid w:val="00257F05"/>
    <w:rsid w:val="00257F4B"/>
    <w:rsid w:val="00257F84"/>
    <w:rsid w:val="00257FCD"/>
    <w:rsid w:val="00257FDA"/>
    <w:rsid w:val="00257FEA"/>
    <w:rsid w:val="0026006F"/>
    <w:rsid w:val="00260096"/>
    <w:rsid w:val="0026009B"/>
    <w:rsid w:val="002600AF"/>
    <w:rsid w:val="002600BC"/>
    <w:rsid w:val="002600BE"/>
    <w:rsid w:val="002600E0"/>
    <w:rsid w:val="002600E7"/>
    <w:rsid w:val="00260112"/>
    <w:rsid w:val="0026012F"/>
    <w:rsid w:val="00260152"/>
    <w:rsid w:val="00260193"/>
    <w:rsid w:val="002601A8"/>
    <w:rsid w:val="002601D1"/>
    <w:rsid w:val="002601FF"/>
    <w:rsid w:val="00260213"/>
    <w:rsid w:val="00260226"/>
    <w:rsid w:val="0026022C"/>
    <w:rsid w:val="0026023F"/>
    <w:rsid w:val="0026024B"/>
    <w:rsid w:val="00260253"/>
    <w:rsid w:val="00260312"/>
    <w:rsid w:val="00260338"/>
    <w:rsid w:val="002603AF"/>
    <w:rsid w:val="002603B1"/>
    <w:rsid w:val="002603D2"/>
    <w:rsid w:val="002603DC"/>
    <w:rsid w:val="0026045D"/>
    <w:rsid w:val="00260461"/>
    <w:rsid w:val="0026046C"/>
    <w:rsid w:val="002604F5"/>
    <w:rsid w:val="00260553"/>
    <w:rsid w:val="00260571"/>
    <w:rsid w:val="00260583"/>
    <w:rsid w:val="00260587"/>
    <w:rsid w:val="0026059D"/>
    <w:rsid w:val="002605CD"/>
    <w:rsid w:val="002605FB"/>
    <w:rsid w:val="00260628"/>
    <w:rsid w:val="0026068F"/>
    <w:rsid w:val="002606C5"/>
    <w:rsid w:val="002606C6"/>
    <w:rsid w:val="002606CE"/>
    <w:rsid w:val="002606D6"/>
    <w:rsid w:val="00260713"/>
    <w:rsid w:val="00260714"/>
    <w:rsid w:val="00260731"/>
    <w:rsid w:val="0026078D"/>
    <w:rsid w:val="002607A5"/>
    <w:rsid w:val="002607AE"/>
    <w:rsid w:val="002607E2"/>
    <w:rsid w:val="00260816"/>
    <w:rsid w:val="00260827"/>
    <w:rsid w:val="00260860"/>
    <w:rsid w:val="0026086C"/>
    <w:rsid w:val="0026086F"/>
    <w:rsid w:val="002608A5"/>
    <w:rsid w:val="002608A7"/>
    <w:rsid w:val="002608A8"/>
    <w:rsid w:val="002608BD"/>
    <w:rsid w:val="002608C9"/>
    <w:rsid w:val="002608ED"/>
    <w:rsid w:val="00260902"/>
    <w:rsid w:val="0026094B"/>
    <w:rsid w:val="002609BB"/>
    <w:rsid w:val="002609C1"/>
    <w:rsid w:val="00260A2A"/>
    <w:rsid w:val="00260A51"/>
    <w:rsid w:val="00260A74"/>
    <w:rsid w:val="00260A7F"/>
    <w:rsid w:val="00260A84"/>
    <w:rsid w:val="00260A87"/>
    <w:rsid w:val="00260AC5"/>
    <w:rsid w:val="00260AC7"/>
    <w:rsid w:val="00260AEC"/>
    <w:rsid w:val="00260AF2"/>
    <w:rsid w:val="00260B1E"/>
    <w:rsid w:val="00260B75"/>
    <w:rsid w:val="00260B95"/>
    <w:rsid w:val="00260BA1"/>
    <w:rsid w:val="00260BED"/>
    <w:rsid w:val="00260C08"/>
    <w:rsid w:val="00260C2D"/>
    <w:rsid w:val="00260C36"/>
    <w:rsid w:val="00260C8A"/>
    <w:rsid w:val="00260C8F"/>
    <w:rsid w:val="00260CCF"/>
    <w:rsid w:val="00260CEB"/>
    <w:rsid w:val="00260D07"/>
    <w:rsid w:val="00260D2A"/>
    <w:rsid w:val="00260D5C"/>
    <w:rsid w:val="00260D64"/>
    <w:rsid w:val="00260DD7"/>
    <w:rsid w:val="00260E0C"/>
    <w:rsid w:val="00260E20"/>
    <w:rsid w:val="00260E3B"/>
    <w:rsid w:val="00260E70"/>
    <w:rsid w:val="00260E7D"/>
    <w:rsid w:val="00260EBC"/>
    <w:rsid w:val="00260F4F"/>
    <w:rsid w:val="00260FD6"/>
    <w:rsid w:val="00260FE9"/>
    <w:rsid w:val="0026100A"/>
    <w:rsid w:val="0026107B"/>
    <w:rsid w:val="00261082"/>
    <w:rsid w:val="002610AE"/>
    <w:rsid w:val="002610BE"/>
    <w:rsid w:val="002610EE"/>
    <w:rsid w:val="002610F7"/>
    <w:rsid w:val="00261175"/>
    <w:rsid w:val="002611D5"/>
    <w:rsid w:val="002611EA"/>
    <w:rsid w:val="002611ED"/>
    <w:rsid w:val="00261226"/>
    <w:rsid w:val="00261242"/>
    <w:rsid w:val="00261243"/>
    <w:rsid w:val="00261257"/>
    <w:rsid w:val="0026127B"/>
    <w:rsid w:val="002612B8"/>
    <w:rsid w:val="00261321"/>
    <w:rsid w:val="0026132B"/>
    <w:rsid w:val="00261342"/>
    <w:rsid w:val="00261417"/>
    <w:rsid w:val="00261433"/>
    <w:rsid w:val="00261443"/>
    <w:rsid w:val="00261451"/>
    <w:rsid w:val="00261453"/>
    <w:rsid w:val="0026148C"/>
    <w:rsid w:val="002614D5"/>
    <w:rsid w:val="0026152F"/>
    <w:rsid w:val="0026153C"/>
    <w:rsid w:val="0026156D"/>
    <w:rsid w:val="002615C0"/>
    <w:rsid w:val="002615D0"/>
    <w:rsid w:val="002616B3"/>
    <w:rsid w:val="002616EA"/>
    <w:rsid w:val="00261708"/>
    <w:rsid w:val="00261722"/>
    <w:rsid w:val="0026173E"/>
    <w:rsid w:val="00261745"/>
    <w:rsid w:val="00261768"/>
    <w:rsid w:val="002617EF"/>
    <w:rsid w:val="00261802"/>
    <w:rsid w:val="00261843"/>
    <w:rsid w:val="00261864"/>
    <w:rsid w:val="0026186F"/>
    <w:rsid w:val="00261878"/>
    <w:rsid w:val="00261892"/>
    <w:rsid w:val="00261899"/>
    <w:rsid w:val="002618D1"/>
    <w:rsid w:val="002618DA"/>
    <w:rsid w:val="00261936"/>
    <w:rsid w:val="0026194A"/>
    <w:rsid w:val="002619A2"/>
    <w:rsid w:val="002619EF"/>
    <w:rsid w:val="00261A07"/>
    <w:rsid w:val="00261A48"/>
    <w:rsid w:val="00261A4B"/>
    <w:rsid w:val="00261A4F"/>
    <w:rsid w:val="00261A5C"/>
    <w:rsid w:val="00261AD8"/>
    <w:rsid w:val="00261AE3"/>
    <w:rsid w:val="00261AE4"/>
    <w:rsid w:val="00261AF6"/>
    <w:rsid w:val="00261B08"/>
    <w:rsid w:val="00261B6C"/>
    <w:rsid w:val="00261BAF"/>
    <w:rsid w:val="00261BC6"/>
    <w:rsid w:val="00261BDF"/>
    <w:rsid w:val="00261BEF"/>
    <w:rsid w:val="00261BF8"/>
    <w:rsid w:val="00261C04"/>
    <w:rsid w:val="00261C38"/>
    <w:rsid w:val="00261CE2"/>
    <w:rsid w:val="00261CFC"/>
    <w:rsid w:val="00261D33"/>
    <w:rsid w:val="00261D59"/>
    <w:rsid w:val="00261D5D"/>
    <w:rsid w:val="00261D83"/>
    <w:rsid w:val="00261DFA"/>
    <w:rsid w:val="00261E11"/>
    <w:rsid w:val="00261E1C"/>
    <w:rsid w:val="00261E30"/>
    <w:rsid w:val="00261E41"/>
    <w:rsid w:val="00261E7F"/>
    <w:rsid w:val="00261EA7"/>
    <w:rsid w:val="00261EB4"/>
    <w:rsid w:val="00261EBF"/>
    <w:rsid w:val="00261EE0"/>
    <w:rsid w:val="00261EE1"/>
    <w:rsid w:val="00261F30"/>
    <w:rsid w:val="00261F7E"/>
    <w:rsid w:val="00261F8F"/>
    <w:rsid w:val="00261F9D"/>
    <w:rsid w:val="00261FC1"/>
    <w:rsid w:val="00261FE1"/>
    <w:rsid w:val="00262000"/>
    <w:rsid w:val="00262023"/>
    <w:rsid w:val="0026208D"/>
    <w:rsid w:val="00262099"/>
    <w:rsid w:val="002620A0"/>
    <w:rsid w:val="002620AD"/>
    <w:rsid w:val="002620B9"/>
    <w:rsid w:val="002620EE"/>
    <w:rsid w:val="0026210C"/>
    <w:rsid w:val="00262120"/>
    <w:rsid w:val="00262127"/>
    <w:rsid w:val="0026212E"/>
    <w:rsid w:val="00262134"/>
    <w:rsid w:val="00262175"/>
    <w:rsid w:val="002621CE"/>
    <w:rsid w:val="00262240"/>
    <w:rsid w:val="0026228A"/>
    <w:rsid w:val="002622E1"/>
    <w:rsid w:val="0026231C"/>
    <w:rsid w:val="00262320"/>
    <w:rsid w:val="0026232D"/>
    <w:rsid w:val="0026233D"/>
    <w:rsid w:val="00262364"/>
    <w:rsid w:val="002623B7"/>
    <w:rsid w:val="002623C9"/>
    <w:rsid w:val="00262417"/>
    <w:rsid w:val="00262440"/>
    <w:rsid w:val="00262446"/>
    <w:rsid w:val="00262481"/>
    <w:rsid w:val="002624D0"/>
    <w:rsid w:val="00262521"/>
    <w:rsid w:val="00262549"/>
    <w:rsid w:val="002625A0"/>
    <w:rsid w:val="002625CF"/>
    <w:rsid w:val="002625DD"/>
    <w:rsid w:val="002625F1"/>
    <w:rsid w:val="00262616"/>
    <w:rsid w:val="0026267A"/>
    <w:rsid w:val="00262691"/>
    <w:rsid w:val="002626C7"/>
    <w:rsid w:val="002626CA"/>
    <w:rsid w:val="002626D7"/>
    <w:rsid w:val="0026270B"/>
    <w:rsid w:val="00262735"/>
    <w:rsid w:val="0026273F"/>
    <w:rsid w:val="00262759"/>
    <w:rsid w:val="00262764"/>
    <w:rsid w:val="002627A3"/>
    <w:rsid w:val="002627D8"/>
    <w:rsid w:val="002627E8"/>
    <w:rsid w:val="00262805"/>
    <w:rsid w:val="0026280C"/>
    <w:rsid w:val="00262860"/>
    <w:rsid w:val="00262864"/>
    <w:rsid w:val="00262876"/>
    <w:rsid w:val="00262884"/>
    <w:rsid w:val="00262899"/>
    <w:rsid w:val="002628B0"/>
    <w:rsid w:val="002628B1"/>
    <w:rsid w:val="002628C6"/>
    <w:rsid w:val="002628CC"/>
    <w:rsid w:val="002628E5"/>
    <w:rsid w:val="00262957"/>
    <w:rsid w:val="00262971"/>
    <w:rsid w:val="0026299D"/>
    <w:rsid w:val="002629C9"/>
    <w:rsid w:val="00262A21"/>
    <w:rsid w:val="00262A2F"/>
    <w:rsid w:val="00262A96"/>
    <w:rsid w:val="00262A9C"/>
    <w:rsid w:val="00262AA1"/>
    <w:rsid w:val="00262B34"/>
    <w:rsid w:val="00262B39"/>
    <w:rsid w:val="00262B6D"/>
    <w:rsid w:val="00262B99"/>
    <w:rsid w:val="00262B9F"/>
    <w:rsid w:val="00262BAB"/>
    <w:rsid w:val="00262BB6"/>
    <w:rsid w:val="00262BC5"/>
    <w:rsid w:val="00262BDA"/>
    <w:rsid w:val="00262BE0"/>
    <w:rsid w:val="00262C1A"/>
    <w:rsid w:val="00262C68"/>
    <w:rsid w:val="00262C9A"/>
    <w:rsid w:val="00262C9E"/>
    <w:rsid w:val="00262CEF"/>
    <w:rsid w:val="00262D0A"/>
    <w:rsid w:val="00262D15"/>
    <w:rsid w:val="00262D22"/>
    <w:rsid w:val="00262D38"/>
    <w:rsid w:val="00262D5C"/>
    <w:rsid w:val="00262D74"/>
    <w:rsid w:val="00262D7E"/>
    <w:rsid w:val="00262DA5"/>
    <w:rsid w:val="00262DDD"/>
    <w:rsid w:val="00262DEF"/>
    <w:rsid w:val="00262E81"/>
    <w:rsid w:val="00262EB1"/>
    <w:rsid w:val="00262ED5"/>
    <w:rsid w:val="00262EE7"/>
    <w:rsid w:val="00262EF1"/>
    <w:rsid w:val="00262F16"/>
    <w:rsid w:val="00262F3A"/>
    <w:rsid w:val="00262F69"/>
    <w:rsid w:val="00262FC7"/>
    <w:rsid w:val="00262FE1"/>
    <w:rsid w:val="0026300A"/>
    <w:rsid w:val="00263038"/>
    <w:rsid w:val="002630AE"/>
    <w:rsid w:val="002630BB"/>
    <w:rsid w:val="002630F5"/>
    <w:rsid w:val="0026311A"/>
    <w:rsid w:val="0026312D"/>
    <w:rsid w:val="00263191"/>
    <w:rsid w:val="00263197"/>
    <w:rsid w:val="002631C1"/>
    <w:rsid w:val="002631D1"/>
    <w:rsid w:val="002631E4"/>
    <w:rsid w:val="002631E7"/>
    <w:rsid w:val="0026324C"/>
    <w:rsid w:val="0026326F"/>
    <w:rsid w:val="002632CB"/>
    <w:rsid w:val="002632DC"/>
    <w:rsid w:val="0026330E"/>
    <w:rsid w:val="00263316"/>
    <w:rsid w:val="0026334E"/>
    <w:rsid w:val="00263359"/>
    <w:rsid w:val="0026338E"/>
    <w:rsid w:val="002633DE"/>
    <w:rsid w:val="0026342D"/>
    <w:rsid w:val="002634C8"/>
    <w:rsid w:val="002634E5"/>
    <w:rsid w:val="002634E8"/>
    <w:rsid w:val="00263566"/>
    <w:rsid w:val="00263574"/>
    <w:rsid w:val="00263583"/>
    <w:rsid w:val="002635C1"/>
    <w:rsid w:val="002635C5"/>
    <w:rsid w:val="002635CF"/>
    <w:rsid w:val="002635E0"/>
    <w:rsid w:val="00263669"/>
    <w:rsid w:val="00263671"/>
    <w:rsid w:val="0026367D"/>
    <w:rsid w:val="00263692"/>
    <w:rsid w:val="002636B7"/>
    <w:rsid w:val="002636B8"/>
    <w:rsid w:val="002636C5"/>
    <w:rsid w:val="00263727"/>
    <w:rsid w:val="00263751"/>
    <w:rsid w:val="00263765"/>
    <w:rsid w:val="002637A0"/>
    <w:rsid w:val="002637CC"/>
    <w:rsid w:val="0026381A"/>
    <w:rsid w:val="0026384E"/>
    <w:rsid w:val="00263862"/>
    <w:rsid w:val="0026388E"/>
    <w:rsid w:val="002638B2"/>
    <w:rsid w:val="002638C5"/>
    <w:rsid w:val="002638DC"/>
    <w:rsid w:val="002638E7"/>
    <w:rsid w:val="002638FD"/>
    <w:rsid w:val="00263902"/>
    <w:rsid w:val="00263921"/>
    <w:rsid w:val="0026392C"/>
    <w:rsid w:val="00263934"/>
    <w:rsid w:val="00263946"/>
    <w:rsid w:val="00263963"/>
    <w:rsid w:val="0026397D"/>
    <w:rsid w:val="00263A05"/>
    <w:rsid w:val="00263A33"/>
    <w:rsid w:val="00263A34"/>
    <w:rsid w:val="00263A55"/>
    <w:rsid w:val="00263A64"/>
    <w:rsid w:val="00263A9C"/>
    <w:rsid w:val="00263AC2"/>
    <w:rsid w:val="00263AC5"/>
    <w:rsid w:val="00263AD4"/>
    <w:rsid w:val="00263B00"/>
    <w:rsid w:val="00263B11"/>
    <w:rsid w:val="00263B31"/>
    <w:rsid w:val="00263B6C"/>
    <w:rsid w:val="00263B6F"/>
    <w:rsid w:val="00263C60"/>
    <w:rsid w:val="00263C87"/>
    <w:rsid w:val="00263CD2"/>
    <w:rsid w:val="00263D2C"/>
    <w:rsid w:val="00263D38"/>
    <w:rsid w:val="00263D84"/>
    <w:rsid w:val="00263D89"/>
    <w:rsid w:val="00263D8C"/>
    <w:rsid w:val="00263DDD"/>
    <w:rsid w:val="00263E24"/>
    <w:rsid w:val="00263E94"/>
    <w:rsid w:val="00263EBE"/>
    <w:rsid w:val="00263EC9"/>
    <w:rsid w:val="00263F2D"/>
    <w:rsid w:val="00263F36"/>
    <w:rsid w:val="00263F81"/>
    <w:rsid w:val="00263F83"/>
    <w:rsid w:val="00263FC0"/>
    <w:rsid w:val="00263FDE"/>
    <w:rsid w:val="00264048"/>
    <w:rsid w:val="00264066"/>
    <w:rsid w:val="00264078"/>
    <w:rsid w:val="00264079"/>
    <w:rsid w:val="00264080"/>
    <w:rsid w:val="00264086"/>
    <w:rsid w:val="0026408E"/>
    <w:rsid w:val="002640CA"/>
    <w:rsid w:val="002640D0"/>
    <w:rsid w:val="00264103"/>
    <w:rsid w:val="0026413B"/>
    <w:rsid w:val="002641EE"/>
    <w:rsid w:val="00264232"/>
    <w:rsid w:val="0026423F"/>
    <w:rsid w:val="00264274"/>
    <w:rsid w:val="00264283"/>
    <w:rsid w:val="00264323"/>
    <w:rsid w:val="00264351"/>
    <w:rsid w:val="00264385"/>
    <w:rsid w:val="00264387"/>
    <w:rsid w:val="0026438B"/>
    <w:rsid w:val="0026439C"/>
    <w:rsid w:val="0026439E"/>
    <w:rsid w:val="002643A0"/>
    <w:rsid w:val="002643A1"/>
    <w:rsid w:val="002643EF"/>
    <w:rsid w:val="00264404"/>
    <w:rsid w:val="0026441B"/>
    <w:rsid w:val="00264439"/>
    <w:rsid w:val="002644A1"/>
    <w:rsid w:val="002644A2"/>
    <w:rsid w:val="00264510"/>
    <w:rsid w:val="00264513"/>
    <w:rsid w:val="0026451F"/>
    <w:rsid w:val="00264575"/>
    <w:rsid w:val="0026457B"/>
    <w:rsid w:val="0026459B"/>
    <w:rsid w:val="002645BF"/>
    <w:rsid w:val="002645C3"/>
    <w:rsid w:val="002645E9"/>
    <w:rsid w:val="0026460E"/>
    <w:rsid w:val="00264610"/>
    <w:rsid w:val="00264617"/>
    <w:rsid w:val="00264629"/>
    <w:rsid w:val="00264656"/>
    <w:rsid w:val="0026466E"/>
    <w:rsid w:val="0026467F"/>
    <w:rsid w:val="002646B2"/>
    <w:rsid w:val="0026471E"/>
    <w:rsid w:val="00264755"/>
    <w:rsid w:val="00264770"/>
    <w:rsid w:val="00264793"/>
    <w:rsid w:val="002647A4"/>
    <w:rsid w:val="002647B7"/>
    <w:rsid w:val="0026480C"/>
    <w:rsid w:val="00264843"/>
    <w:rsid w:val="00264845"/>
    <w:rsid w:val="00264857"/>
    <w:rsid w:val="00264863"/>
    <w:rsid w:val="00264869"/>
    <w:rsid w:val="00264879"/>
    <w:rsid w:val="00264890"/>
    <w:rsid w:val="0026489E"/>
    <w:rsid w:val="002648B6"/>
    <w:rsid w:val="002648B9"/>
    <w:rsid w:val="00264926"/>
    <w:rsid w:val="00264937"/>
    <w:rsid w:val="0026494C"/>
    <w:rsid w:val="0026494F"/>
    <w:rsid w:val="0026495A"/>
    <w:rsid w:val="002649D8"/>
    <w:rsid w:val="00264A04"/>
    <w:rsid w:val="00264A14"/>
    <w:rsid w:val="00264A24"/>
    <w:rsid w:val="00264A40"/>
    <w:rsid w:val="00264AD6"/>
    <w:rsid w:val="00264AF1"/>
    <w:rsid w:val="00264B47"/>
    <w:rsid w:val="00264B53"/>
    <w:rsid w:val="00264B5F"/>
    <w:rsid w:val="00264B61"/>
    <w:rsid w:val="00264BA1"/>
    <w:rsid w:val="00264BB9"/>
    <w:rsid w:val="00264BD8"/>
    <w:rsid w:val="00264BFA"/>
    <w:rsid w:val="00264BFB"/>
    <w:rsid w:val="00264C4B"/>
    <w:rsid w:val="00264CDF"/>
    <w:rsid w:val="00264D07"/>
    <w:rsid w:val="00264D2C"/>
    <w:rsid w:val="00264D56"/>
    <w:rsid w:val="00264D91"/>
    <w:rsid w:val="00264DB8"/>
    <w:rsid w:val="00264E01"/>
    <w:rsid w:val="00264E05"/>
    <w:rsid w:val="00264E1E"/>
    <w:rsid w:val="00264E35"/>
    <w:rsid w:val="00264E3B"/>
    <w:rsid w:val="00264E76"/>
    <w:rsid w:val="00264EB5"/>
    <w:rsid w:val="00264ED5"/>
    <w:rsid w:val="00264EDE"/>
    <w:rsid w:val="00264EF7"/>
    <w:rsid w:val="00264EFD"/>
    <w:rsid w:val="00264F0C"/>
    <w:rsid w:val="00264FA6"/>
    <w:rsid w:val="00264FAD"/>
    <w:rsid w:val="00264FC1"/>
    <w:rsid w:val="0026501E"/>
    <w:rsid w:val="00265036"/>
    <w:rsid w:val="00265060"/>
    <w:rsid w:val="00265076"/>
    <w:rsid w:val="0026508C"/>
    <w:rsid w:val="0026508F"/>
    <w:rsid w:val="002651B0"/>
    <w:rsid w:val="002652BD"/>
    <w:rsid w:val="00265358"/>
    <w:rsid w:val="0026535A"/>
    <w:rsid w:val="00265372"/>
    <w:rsid w:val="002653A3"/>
    <w:rsid w:val="002653D7"/>
    <w:rsid w:val="0026544C"/>
    <w:rsid w:val="00265487"/>
    <w:rsid w:val="002654B9"/>
    <w:rsid w:val="002654DD"/>
    <w:rsid w:val="002654E0"/>
    <w:rsid w:val="0026552D"/>
    <w:rsid w:val="00265573"/>
    <w:rsid w:val="00265576"/>
    <w:rsid w:val="0026558B"/>
    <w:rsid w:val="002655BC"/>
    <w:rsid w:val="002655FB"/>
    <w:rsid w:val="0026560F"/>
    <w:rsid w:val="00265619"/>
    <w:rsid w:val="00265650"/>
    <w:rsid w:val="00265676"/>
    <w:rsid w:val="002656E7"/>
    <w:rsid w:val="0026570F"/>
    <w:rsid w:val="00265762"/>
    <w:rsid w:val="00265770"/>
    <w:rsid w:val="002657AD"/>
    <w:rsid w:val="002657BD"/>
    <w:rsid w:val="00265850"/>
    <w:rsid w:val="00265858"/>
    <w:rsid w:val="0026585D"/>
    <w:rsid w:val="0026587F"/>
    <w:rsid w:val="00265886"/>
    <w:rsid w:val="002658C4"/>
    <w:rsid w:val="002658E3"/>
    <w:rsid w:val="00265907"/>
    <w:rsid w:val="00265916"/>
    <w:rsid w:val="00265960"/>
    <w:rsid w:val="002659EB"/>
    <w:rsid w:val="00265A1D"/>
    <w:rsid w:val="00265A47"/>
    <w:rsid w:val="00265A81"/>
    <w:rsid w:val="00265A9E"/>
    <w:rsid w:val="00265AB0"/>
    <w:rsid w:val="00265AC0"/>
    <w:rsid w:val="00265ACD"/>
    <w:rsid w:val="00265AE3"/>
    <w:rsid w:val="00265AFB"/>
    <w:rsid w:val="00265B01"/>
    <w:rsid w:val="00265B0C"/>
    <w:rsid w:val="00265B23"/>
    <w:rsid w:val="00265B4F"/>
    <w:rsid w:val="00265B58"/>
    <w:rsid w:val="00265B9E"/>
    <w:rsid w:val="00265BA7"/>
    <w:rsid w:val="00265BCD"/>
    <w:rsid w:val="00265BE5"/>
    <w:rsid w:val="00265BE6"/>
    <w:rsid w:val="00265BF3"/>
    <w:rsid w:val="00265C45"/>
    <w:rsid w:val="00265C5D"/>
    <w:rsid w:val="00265C67"/>
    <w:rsid w:val="00265C79"/>
    <w:rsid w:val="00265D15"/>
    <w:rsid w:val="00265D23"/>
    <w:rsid w:val="00265DB1"/>
    <w:rsid w:val="00265DD8"/>
    <w:rsid w:val="00265E00"/>
    <w:rsid w:val="00265E0D"/>
    <w:rsid w:val="00265E11"/>
    <w:rsid w:val="00265E12"/>
    <w:rsid w:val="00265E2C"/>
    <w:rsid w:val="00265E7B"/>
    <w:rsid w:val="00265EC9"/>
    <w:rsid w:val="00265ECA"/>
    <w:rsid w:val="00265ECD"/>
    <w:rsid w:val="00265EE8"/>
    <w:rsid w:val="00265F4D"/>
    <w:rsid w:val="00265F87"/>
    <w:rsid w:val="00265FD4"/>
    <w:rsid w:val="00265FD8"/>
    <w:rsid w:val="00265FF5"/>
    <w:rsid w:val="00266012"/>
    <w:rsid w:val="00266013"/>
    <w:rsid w:val="0026603C"/>
    <w:rsid w:val="00266060"/>
    <w:rsid w:val="002660AD"/>
    <w:rsid w:val="002660D3"/>
    <w:rsid w:val="002660FD"/>
    <w:rsid w:val="00266135"/>
    <w:rsid w:val="00266139"/>
    <w:rsid w:val="0026613B"/>
    <w:rsid w:val="00266165"/>
    <w:rsid w:val="002661B9"/>
    <w:rsid w:val="002661D3"/>
    <w:rsid w:val="002661FC"/>
    <w:rsid w:val="00266214"/>
    <w:rsid w:val="0026621A"/>
    <w:rsid w:val="00266275"/>
    <w:rsid w:val="00266284"/>
    <w:rsid w:val="0026630B"/>
    <w:rsid w:val="00266335"/>
    <w:rsid w:val="00266362"/>
    <w:rsid w:val="0026638F"/>
    <w:rsid w:val="002663D6"/>
    <w:rsid w:val="00266416"/>
    <w:rsid w:val="00266419"/>
    <w:rsid w:val="00266429"/>
    <w:rsid w:val="00266455"/>
    <w:rsid w:val="00266468"/>
    <w:rsid w:val="00266469"/>
    <w:rsid w:val="002664A4"/>
    <w:rsid w:val="002664B5"/>
    <w:rsid w:val="002664ED"/>
    <w:rsid w:val="0026650A"/>
    <w:rsid w:val="00266530"/>
    <w:rsid w:val="0026653B"/>
    <w:rsid w:val="00266553"/>
    <w:rsid w:val="00266559"/>
    <w:rsid w:val="00266585"/>
    <w:rsid w:val="0026658F"/>
    <w:rsid w:val="002665B8"/>
    <w:rsid w:val="002665BD"/>
    <w:rsid w:val="0026660E"/>
    <w:rsid w:val="00266627"/>
    <w:rsid w:val="00266630"/>
    <w:rsid w:val="00266635"/>
    <w:rsid w:val="00266640"/>
    <w:rsid w:val="0026664E"/>
    <w:rsid w:val="00266683"/>
    <w:rsid w:val="0026669F"/>
    <w:rsid w:val="002666D4"/>
    <w:rsid w:val="00266753"/>
    <w:rsid w:val="00266765"/>
    <w:rsid w:val="00266789"/>
    <w:rsid w:val="002667A4"/>
    <w:rsid w:val="002667AC"/>
    <w:rsid w:val="0026680E"/>
    <w:rsid w:val="00266864"/>
    <w:rsid w:val="00266881"/>
    <w:rsid w:val="00266884"/>
    <w:rsid w:val="00266888"/>
    <w:rsid w:val="002668C7"/>
    <w:rsid w:val="0026692C"/>
    <w:rsid w:val="0026693C"/>
    <w:rsid w:val="0026695B"/>
    <w:rsid w:val="00266974"/>
    <w:rsid w:val="002669B8"/>
    <w:rsid w:val="002669BD"/>
    <w:rsid w:val="002669BE"/>
    <w:rsid w:val="002669C8"/>
    <w:rsid w:val="002669DC"/>
    <w:rsid w:val="00266A43"/>
    <w:rsid w:val="00266A82"/>
    <w:rsid w:val="00266AB5"/>
    <w:rsid w:val="00266ACD"/>
    <w:rsid w:val="00266ADB"/>
    <w:rsid w:val="00266AE7"/>
    <w:rsid w:val="00266AF1"/>
    <w:rsid w:val="00266B16"/>
    <w:rsid w:val="00266B57"/>
    <w:rsid w:val="00266B5C"/>
    <w:rsid w:val="00266B91"/>
    <w:rsid w:val="00266BCD"/>
    <w:rsid w:val="00266C2D"/>
    <w:rsid w:val="00266C65"/>
    <w:rsid w:val="00266CDC"/>
    <w:rsid w:val="00266CEC"/>
    <w:rsid w:val="00266CF0"/>
    <w:rsid w:val="00266D2A"/>
    <w:rsid w:val="00266D36"/>
    <w:rsid w:val="00266D3C"/>
    <w:rsid w:val="00266D79"/>
    <w:rsid w:val="00266DC6"/>
    <w:rsid w:val="00266DCB"/>
    <w:rsid w:val="00266DD2"/>
    <w:rsid w:val="00266DDB"/>
    <w:rsid w:val="00266DFD"/>
    <w:rsid w:val="00266E1E"/>
    <w:rsid w:val="00266E2E"/>
    <w:rsid w:val="00266E5F"/>
    <w:rsid w:val="00266E90"/>
    <w:rsid w:val="00266EAC"/>
    <w:rsid w:val="00266EB1"/>
    <w:rsid w:val="00266EB3"/>
    <w:rsid w:val="00266EC1"/>
    <w:rsid w:val="00266ECE"/>
    <w:rsid w:val="00266F2A"/>
    <w:rsid w:val="00266F3F"/>
    <w:rsid w:val="00266F60"/>
    <w:rsid w:val="00266FBB"/>
    <w:rsid w:val="00266FC8"/>
    <w:rsid w:val="00266FED"/>
    <w:rsid w:val="00267014"/>
    <w:rsid w:val="00267031"/>
    <w:rsid w:val="0026704C"/>
    <w:rsid w:val="0026705A"/>
    <w:rsid w:val="0026707B"/>
    <w:rsid w:val="0026707C"/>
    <w:rsid w:val="002670CE"/>
    <w:rsid w:val="002670F2"/>
    <w:rsid w:val="0026713A"/>
    <w:rsid w:val="00267155"/>
    <w:rsid w:val="0026719B"/>
    <w:rsid w:val="002671A7"/>
    <w:rsid w:val="00267206"/>
    <w:rsid w:val="0026721E"/>
    <w:rsid w:val="002672CA"/>
    <w:rsid w:val="002672D4"/>
    <w:rsid w:val="0026730A"/>
    <w:rsid w:val="0026730E"/>
    <w:rsid w:val="0026732B"/>
    <w:rsid w:val="00267346"/>
    <w:rsid w:val="0026734F"/>
    <w:rsid w:val="00267366"/>
    <w:rsid w:val="0026737B"/>
    <w:rsid w:val="002673A5"/>
    <w:rsid w:val="002673AF"/>
    <w:rsid w:val="002673C3"/>
    <w:rsid w:val="002673F4"/>
    <w:rsid w:val="00267439"/>
    <w:rsid w:val="0026743F"/>
    <w:rsid w:val="00267448"/>
    <w:rsid w:val="00267453"/>
    <w:rsid w:val="00267477"/>
    <w:rsid w:val="00267478"/>
    <w:rsid w:val="0026748A"/>
    <w:rsid w:val="002674AD"/>
    <w:rsid w:val="002674CE"/>
    <w:rsid w:val="002674D1"/>
    <w:rsid w:val="0026752F"/>
    <w:rsid w:val="0026753E"/>
    <w:rsid w:val="0026755C"/>
    <w:rsid w:val="0026758D"/>
    <w:rsid w:val="002675C3"/>
    <w:rsid w:val="002675C4"/>
    <w:rsid w:val="002675CA"/>
    <w:rsid w:val="0026760B"/>
    <w:rsid w:val="0026763A"/>
    <w:rsid w:val="00267689"/>
    <w:rsid w:val="002676AD"/>
    <w:rsid w:val="00267700"/>
    <w:rsid w:val="0026771E"/>
    <w:rsid w:val="0026773B"/>
    <w:rsid w:val="00267742"/>
    <w:rsid w:val="00267772"/>
    <w:rsid w:val="0026778D"/>
    <w:rsid w:val="002677D2"/>
    <w:rsid w:val="002677F0"/>
    <w:rsid w:val="002677FD"/>
    <w:rsid w:val="00267810"/>
    <w:rsid w:val="0026785C"/>
    <w:rsid w:val="002678A3"/>
    <w:rsid w:val="002678A8"/>
    <w:rsid w:val="00267910"/>
    <w:rsid w:val="00267921"/>
    <w:rsid w:val="0026792E"/>
    <w:rsid w:val="0026794C"/>
    <w:rsid w:val="00267959"/>
    <w:rsid w:val="00267962"/>
    <w:rsid w:val="00267979"/>
    <w:rsid w:val="0026797F"/>
    <w:rsid w:val="00267A43"/>
    <w:rsid w:val="00267A45"/>
    <w:rsid w:val="00267A56"/>
    <w:rsid w:val="00267A5B"/>
    <w:rsid w:val="00267A9A"/>
    <w:rsid w:val="00267A9E"/>
    <w:rsid w:val="00267ABC"/>
    <w:rsid w:val="00267ADF"/>
    <w:rsid w:val="00267AF5"/>
    <w:rsid w:val="00267B06"/>
    <w:rsid w:val="00267B13"/>
    <w:rsid w:val="00267B88"/>
    <w:rsid w:val="00267B8E"/>
    <w:rsid w:val="00267BA7"/>
    <w:rsid w:val="00267BC5"/>
    <w:rsid w:val="00267BDE"/>
    <w:rsid w:val="00267BDF"/>
    <w:rsid w:val="00267BF3"/>
    <w:rsid w:val="00267C7D"/>
    <w:rsid w:val="00267D03"/>
    <w:rsid w:val="00267D6C"/>
    <w:rsid w:val="00267D73"/>
    <w:rsid w:val="00267D8B"/>
    <w:rsid w:val="00267D8C"/>
    <w:rsid w:val="00267D93"/>
    <w:rsid w:val="00267DBF"/>
    <w:rsid w:val="00267DE3"/>
    <w:rsid w:val="00267DED"/>
    <w:rsid w:val="00267DFB"/>
    <w:rsid w:val="00267E10"/>
    <w:rsid w:val="00267E14"/>
    <w:rsid w:val="00267E17"/>
    <w:rsid w:val="00267E26"/>
    <w:rsid w:val="00267E32"/>
    <w:rsid w:val="00267E45"/>
    <w:rsid w:val="00267E5C"/>
    <w:rsid w:val="00267E6C"/>
    <w:rsid w:val="00267E82"/>
    <w:rsid w:val="00267E8C"/>
    <w:rsid w:val="00267E96"/>
    <w:rsid w:val="00267F09"/>
    <w:rsid w:val="00267F64"/>
    <w:rsid w:val="00267F69"/>
    <w:rsid w:val="00267F78"/>
    <w:rsid w:val="00267FBD"/>
    <w:rsid w:val="00267FE3"/>
    <w:rsid w:val="00267FEF"/>
    <w:rsid w:val="00270049"/>
    <w:rsid w:val="0027005B"/>
    <w:rsid w:val="00270093"/>
    <w:rsid w:val="002700A6"/>
    <w:rsid w:val="002700D4"/>
    <w:rsid w:val="0027010C"/>
    <w:rsid w:val="0027013D"/>
    <w:rsid w:val="002701A8"/>
    <w:rsid w:val="002701EC"/>
    <w:rsid w:val="002701F3"/>
    <w:rsid w:val="00270232"/>
    <w:rsid w:val="00270238"/>
    <w:rsid w:val="0027026F"/>
    <w:rsid w:val="0027027D"/>
    <w:rsid w:val="002702D5"/>
    <w:rsid w:val="00270303"/>
    <w:rsid w:val="00270316"/>
    <w:rsid w:val="00270353"/>
    <w:rsid w:val="00270387"/>
    <w:rsid w:val="002703D8"/>
    <w:rsid w:val="00270420"/>
    <w:rsid w:val="00270482"/>
    <w:rsid w:val="00270499"/>
    <w:rsid w:val="002704AB"/>
    <w:rsid w:val="002704BB"/>
    <w:rsid w:val="002704CF"/>
    <w:rsid w:val="002704E5"/>
    <w:rsid w:val="002704FC"/>
    <w:rsid w:val="0027055D"/>
    <w:rsid w:val="0027056B"/>
    <w:rsid w:val="00270599"/>
    <w:rsid w:val="002705A0"/>
    <w:rsid w:val="002705E0"/>
    <w:rsid w:val="002705E1"/>
    <w:rsid w:val="002705E6"/>
    <w:rsid w:val="002705EB"/>
    <w:rsid w:val="00270625"/>
    <w:rsid w:val="0027064B"/>
    <w:rsid w:val="00270650"/>
    <w:rsid w:val="00270653"/>
    <w:rsid w:val="0027065F"/>
    <w:rsid w:val="0027068A"/>
    <w:rsid w:val="002706A2"/>
    <w:rsid w:val="00270728"/>
    <w:rsid w:val="0027073F"/>
    <w:rsid w:val="00270782"/>
    <w:rsid w:val="00270793"/>
    <w:rsid w:val="002707C1"/>
    <w:rsid w:val="002707C5"/>
    <w:rsid w:val="002707EA"/>
    <w:rsid w:val="002707F2"/>
    <w:rsid w:val="00270806"/>
    <w:rsid w:val="0027080F"/>
    <w:rsid w:val="00270812"/>
    <w:rsid w:val="0027081C"/>
    <w:rsid w:val="00270890"/>
    <w:rsid w:val="00270911"/>
    <w:rsid w:val="0027093D"/>
    <w:rsid w:val="00270963"/>
    <w:rsid w:val="0027098A"/>
    <w:rsid w:val="002709A1"/>
    <w:rsid w:val="002709B9"/>
    <w:rsid w:val="002709C6"/>
    <w:rsid w:val="00270A32"/>
    <w:rsid w:val="00270A53"/>
    <w:rsid w:val="00270A61"/>
    <w:rsid w:val="00270A64"/>
    <w:rsid w:val="00270A8A"/>
    <w:rsid w:val="00270AF1"/>
    <w:rsid w:val="00270B42"/>
    <w:rsid w:val="00270B51"/>
    <w:rsid w:val="00270B76"/>
    <w:rsid w:val="00270B89"/>
    <w:rsid w:val="00270BAB"/>
    <w:rsid w:val="00270BFA"/>
    <w:rsid w:val="00270C34"/>
    <w:rsid w:val="00270C48"/>
    <w:rsid w:val="00270C57"/>
    <w:rsid w:val="00270C62"/>
    <w:rsid w:val="00270C7B"/>
    <w:rsid w:val="00270C96"/>
    <w:rsid w:val="00270CAC"/>
    <w:rsid w:val="00270CB4"/>
    <w:rsid w:val="00270CC4"/>
    <w:rsid w:val="00270CF8"/>
    <w:rsid w:val="00270D40"/>
    <w:rsid w:val="00270D96"/>
    <w:rsid w:val="00270DA0"/>
    <w:rsid w:val="00270DB4"/>
    <w:rsid w:val="00270DE2"/>
    <w:rsid w:val="00270E6F"/>
    <w:rsid w:val="00270E77"/>
    <w:rsid w:val="00270EAF"/>
    <w:rsid w:val="00270F0F"/>
    <w:rsid w:val="00270F6F"/>
    <w:rsid w:val="00270F8D"/>
    <w:rsid w:val="00270F8F"/>
    <w:rsid w:val="00270FA6"/>
    <w:rsid w:val="00270FFB"/>
    <w:rsid w:val="00271061"/>
    <w:rsid w:val="002710C7"/>
    <w:rsid w:val="002710EA"/>
    <w:rsid w:val="002710FA"/>
    <w:rsid w:val="00271110"/>
    <w:rsid w:val="0027111D"/>
    <w:rsid w:val="0027113F"/>
    <w:rsid w:val="0027119B"/>
    <w:rsid w:val="002711AC"/>
    <w:rsid w:val="002711B1"/>
    <w:rsid w:val="002711FC"/>
    <w:rsid w:val="00271240"/>
    <w:rsid w:val="0027125B"/>
    <w:rsid w:val="0027126D"/>
    <w:rsid w:val="0027127A"/>
    <w:rsid w:val="00271287"/>
    <w:rsid w:val="00271358"/>
    <w:rsid w:val="002713EA"/>
    <w:rsid w:val="002713EB"/>
    <w:rsid w:val="00271400"/>
    <w:rsid w:val="0027144E"/>
    <w:rsid w:val="002714AD"/>
    <w:rsid w:val="002714CC"/>
    <w:rsid w:val="00271508"/>
    <w:rsid w:val="00271564"/>
    <w:rsid w:val="0027156B"/>
    <w:rsid w:val="00271594"/>
    <w:rsid w:val="002715A9"/>
    <w:rsid w:val="00271617"/>
    <w:rsid w:val="00271631"/>
    <w:rsid w:val="0027163D"/>
    <w:rsid w:val="0027165F"/>
    <w:rsid w:val="00271697"/>
    <w:rsid w:val="002716AA"/>
    <w:rsid w:val="002716F0"/>
    <w:rsid w:val="00271739"/>
    <w:rsid w:val="00271755"/>
    <w:rsid w:val="00271793"/>
    <w:rsid w:val="002717A2"/>
    <w:rsid w:val="002717B7"/>
    <w:rsid w:val="002717C2"/>
    <w:rsid w:val="00271804"/>
    <w:rsid w:val="0027187A"/>
    <w:rsid w:val="002718B0"/>
    <w:rsid w:val="002718B4"/>
    <w:rsid w:val="002718DA"/>
    <w:rsid w:val="002718FF"/>
    <w:rsid w:val="00271925"/>
    <w:rsid w:val="00271944"/>
    <w:rsid w:val="00271952"/>
    <w:rsid w:val="0027195A"/>
    <w:rsid w:val="00271992"/>
    <w:rsid w:val="0027199D"/>
    <w:rsid w:val="002719BC"/>
    <w:rsid w:val="00271A36"/>
    <w:rsid w:val="00271A3C"/>
    <w:rsid w:val="00271A3D"/>
    <w:rsid w:val="00271A3F"/>
    <w:rsid w:val="00271A7B"/>
    <w:rsid w:val="00271A89"/>
    <w:rsid w:val="00271AC8"/>
    <w:rsid w:val="00271ADF"/>
    <w:rsid w:val="00271AFF"/>
    <w:rsid w:val="00271B04"/>
    <w:rsid w:val="00271B4B"/>
    <w:rsid w:val="00271BD8"/>
    <w:rsid w:val="00271BF3"/>
    <w:rsid w:val="00271C19"/>
    <w:rsid w:val="00271C62"/>
    <w:rsid w:val="00271C98"/>
    <w:rsid w:val="00271CA1"/>
    <w:rsid w:val="00271CB9"/>
    <w:rsid w:val="00271CBA"/>
    <w:rsid w:val="00271CD9"/>
    <w:rsid w:val="00271D4E"/>
    <w:rsid w:val="00271D62"/>
    <w:rsid w:val="00271D92"/>
    <w:rsid w:val="00271D98"/>
    <w:rsid w:val="00271DB2"/>
    <w:rsid w:val="00271DE8"/>
    <w:rsid w:val="00271DF5"/>
    <w:rsid w:val="00271DFE"/>
    <w:rsid w:val="00271E20"/>
    <w:rsid w:val="00271E22"/>
    <w:rsid w:val="00271E42"/>
    <w:rsid w:val="00271E4B"/>
    <w:rsid w:val="00271E68"/>
    <w:rsid w:val="00271E9C"/>
    <w:rsid w:val="00271E9F"/>
    <w:rsid w:val="00271ECB"/>
    <w:rsid w:val="00271EDA"/>
    <w:rsid w:val="00271F39"/>
    <w:rsid w:val="00271FAD"/>
    <w:rsid w:val="00271FDE"/>
    <w:rsid w:val="00272029"/>
    <w:rsid w:val="00272056"/>
    <w:rsid w:val="00272073"/>
    <w:rsid w:val="002720E9"/>
    <w:rsid w:val="002720FB"/>
    <w:rsid w:val="00272177"/>
    <w:rsid w:val="0027217E"/>
    <w:rsid w:val="002721CC"/>
    <w:rsid w:val="002721FB"/>
    <w:rsid w:val="0027221E"/>
    <w:rsid w:val="0027222A"/>
    <w:rsid w:val="002722F4"/>
    <w:rsid w:val="002722F8"/>
    <w:rsid w:val="0027234E"/>
    <w:rsid w:val="002723C1"/>
    <w:rsid w:val="002723CD"/>
    <w:rsid w:val="002723F6"/>
    <w:rsid w:val="00272492"/>
    <w:rsid w:val="002724A4"/>
    <w:rsid w:val="002724D0"/>
    <w:rsid w:val="0027252A"/>
    <w:rsid w:val="00272542"/>
    <w:rsid w:val="00272552"/>
    <w:rsid w:val="0027255D"/>
    <w:rsid w:val="00272574"/>
    <w:rsid w:val="0027257C"/>
    <w:rsid w:val="00272588"/>
    <w:rsid w:val="002725AD"/>
    <w:rsid w:val="002725F3"/>
    <w:rsid w:val="0027260F"/>
    <w:rsid w:val="0027263A"/>
    <w:rsid w:val="00272648"/>
    <w:rsid w:val="00272697"/>
    <w:rsid w:val="002726AA"/>
    <w:rsid w:val="002726C0"/>
    <w:rsid w:val="002726DB"/>
    <w:rsid w:val="0027271A"/>
    <w:rsid w:val="00272761"/>
    <w:rsid w:val="0027277C"/>
    <w:rsid w:val="00272804"/>
    <w:rsid w:val="0027280C"/>
    <w:rsid w:val="00272833"/>
    <w:rsid w:val="00272844"/>
    <w:rsid w:val="0027284F"/>
    <w:rsid w:val="00272851"/>
    <w:rsid w:val="00272855"/>
    <w:rsid w:val="0027287C"/>
    <w:rsid w:val="002728EB"/>
    <w:rsid w:val="002728F5"/>
    <w:rsid w:val="00272939"/>
    <w:rsid w:val="0027293F"/>
    <w:rsid w:val="00272958"/>
    <w:rsid w:val="0027295C"/>
    <w:rsid w:val="0027295F"/>
    <w:rsid w:val="0027296C"/>
    <w:rsid w:val="0027297B"/>
    <w:rsid w:val="002729B5"/>
    <w:rsid w:val="00272A18"/>
    <w:rsid w:val="00272A4D"/>
    <w:rsid w:val="00272A78"/>
    <w:rsid w:val="00272ACD"/>
    <w:rsid w:val="00272ACF"/>
    <w:rsid w:val="00272AFE"/>
    <w:rsid w:val="00272B1B"/>
    <w:rsid w:val="00272B3F"/>
    <w:rsid w:val="00272B41"/>
    <w:rsid w:val="00272B7C"/>
    <w:rsid w:val="00272B9E"/>
    <w:rsid w:val="00272C37"/>
    <w:rsid w:val="00272C9F"/>
    <w:rsid w:val="00272CA6"/>
    <w:rsid w:val="00272CA7"/>
    <w:rsid w:val="00272CEA"/>
    <w:rsid w:val="00272CF0"/>
    <w:rsid w:val="00272D06"/>
    <w:rsid w:val="00272D27"/>
    <w:rsid w:val="00272D36"/>
    <w:rsid w:val="00272D3E"/>
    <w:rsid w:val="00272D9A"/>
    <w:rsid w:val="00272DD6"/>
    <w:rsid w:val="00272E03"/>
    <w:rsid w:val="00272E0F"/>
    <w:rsid w:val="00272E44"/>
    <w:rsid w:val="00272E85"/>
    <w:rsid w:val="00272E8A"/>
    <w:rsid w:val="00272EAC"/>
    <w:rsid w:val="00272EBD"/>
    <w:rsid w:val="00272EE8"/>
    <w:rsid w:val="00272EF8"/>
    <w:rsid w:val="00272EFF"/>
    <w:rsid w:val="00272F6E"/>
    <w:rsid w:val="00272F8E"/>
    <w:rsid w:val="00272FA8"/>
    <w:rsid w:val="00272FCF"/>
    <w:rsid w:val="00273041"/>
    <w:rsid w:val="00273055"/>
    <w:rsid w:val="0027305D"/>
    <w:rsid w:val="00273084"/>
    <w:rsid w:val="002730A3"/>
    <w:rsid w:val="002730B2"/>
    <w:rsid w:val="002730E6"/>
    <w:rsid w:val="0027310B"/>
    <w:rsid w:val="00273122"/>
    <w:rsid w:val="00273138"/>
    <w:rsid w:val="0027313D"/>
    <w:rsid w:val="00273172"/>
    <w:rsid w:val="00273179"/>
    <w:rsid w:val="0027319B"/>
    <w:rsid w:val="002731C0"/>
    <w:rsid w:val="002731DA"/>
    <w:rsid w:val="00273202"/>
    <w:rsid w:val="00273221"/>
    <w:rsid w:val="0027322E"/>
    <w:rsid w:val="0027323E"/>
    <w:rsid w:val="00273307"/>
    <w:rsid w:val="0027331D"/>
    <w:rsid w:val="00273365"/>
    <w:rsid w:val="002733D0"/>
    <w:rsid w:val="00273424"/>
    <w:rsid w:val="00273433"/>
    <w:rsid w:val="00273442"/>
    <w:rsid w:val="002734E3"/>
    <w:rsid w:val="002734F7"/>
    <w:rsid w:val="0027356F"/>
    <w:rsid w:val="002735B5"/>
    <w:rsid w:val="00273657"/>
    <w:rsid w:val="00273667"/>
    <w:rsid w:val="0027367A"/>
    <w:rsid w:val="00273681"/>
    <w:rsid w:val="00273693"/>
    <w:rsid w:val="00273754"/>
    <w:rsid w:val="00273767"/>
    <w:rsid w:val="00273788"/>
    <w:rsid w:val="002737C6"/>
    <w:rsid w:val="002737F3"/>
    <w:rsid w:val="0027386C"/>
    <w:rsid w:val="00273874"/>
    <w:rsid w:val="0027387F"/>
    <w:rsid w:val="0027389D"/>
    <w:rsid w:val="002738CD"/>
    <w:rsid w:val="002738FE"/>
    <w:rsid w:val="0027392C"/>
    <w:rsid w:val="00273940"/>
    <w:rsid w:val="00273970"/>
    <w:rsid w:val="00273987"/>
    <w:rsid w:val="00273A98"/>
    <w:rsid w:val="00273ADA"/>
    <w:rsid w:val="00273AE3"/>
    <w:rsid w:val="00273AEB"/>
    <w:rsid w:val="00273B01"/>
    <w:rsid w:val="00273B17"/>
    <w:rsid w:val="00273B85"/>
    <w:rsid w:val="00273BB3"/>
    <w:rsid w:val="00273BE7"/>
    <w:rsid w:val="00273C49"/>
    <w:rsid w:val="00273C5C"/>
    <w:rsid w:val="00273C68"/>
    <w:rsid w:val="00273CCC"/>
    <w:rsid w:val="00273D00"/>
    <w:rsid w:val="00273D80"/>
    <w:rsid w:val="00273DA2"/>
    <w:rsid w:val="00273DBE"/>
    <w:rsid w:val="00273E0B"/>
    <w:rsid w:val="00273E21"/>
    <w:rsid w:val="00273E2E"/>
    <w:rsid w:val="00273E41"/>
    <w:rsid w:val="00273E52"/>
    <w:rsid w:val="00273E65"/>
    <w:rsid w:val="00273E81"/>
    <w:rsid w:val="00273EB3"/>
    <w:rsid w:val="00273EC0"/>
    <w:rsid w:val="00273F17"/>
    <w:rsid w:val="00273F53"/>
    <w:rsid w:val="00273FCC"/>
    <w:rsid w:val="00273FDF"/>
    <w:rsid w:val="0027403C"/>
    <w:rsid w:val="0027403E"/>
    <w:rsid w:val="0027407B"/>
    <w:rsid w:val="0027408F"/>
    <w:rsid w:val="002740B9"/>
    <w:rsid w:val="002740C8"/>
    <w:rsid w:val="002740D3"/>
    <w:rsid w:val="002740F0"/>
    <w:rsid w:val="0027411F"/>
    <w:rsid w:val="00274141"/>
    <w:rsid w:val="0027418F"/>
    <w:rsid w:val="0027421C"/>
    <w:rsid w:val="0027427F"/>
    <w:rsid w:val="002742A3"/>
    <w:rsid w:val="002742FE"/>
    <w:rsid w:val="0027430E"/>
    <w:rsid w:val="00274315"/>
    <w:rsid w:val="00274343"/>
    <w:rsid w:val="0027435E"/>
    <w:rsid w:val="0027436E"/>
    <w:rsid w:val="002743C8"/>
    <w:rsid w:val="002743D1"/>
    <w:rsid w:val="002743EC"/>
    <w:rsid w:val="002743FE"/>
    <w:rsid w:val="0027440B"/>
    <w:rsid w:val="00274444"/>
    <w:rsid w:val="002744C0"/>
    <w:rsid w:val="002744CD"/>
    <w:rsid w:val="002744EF"/>
    <w:rsid w:val="002744FD"/>
    <w:rsid w:val="00274545"/>
    <w:rsid w:val="002745AF"/>
    <w:rsid w:val="002745C0"/>
    <w:rsid w:val="002745C7"/>
    <w:rsid w:val="002745D5"/>
    <w:rsid w:val="002745DA"/>
    <w:rsid w:val="00274620"/>
    <w:rsid w:val="00274660"/>
    <w:rsid w:val="0027467D"/>
    <w:rsid w:val="002746D9"/>
    <w:rsid w:val="00274712"/>
    <w:rsid w:val="00274717"/>
    <w:rsid w:val="00274745"/>
    <w:rsid w:val="00274752"/>
    <w:rsid w:val="00274772"/>
    <w:rsid w:val="0027481C"/>
    <w:rsid w:val="00274822"/>
    <w:rsid w:val="00274826"/>
    <w:rsid w:val="00274857"/>
    <w:rsid w:val="002748B9"/>
    <w:rsid w:val="002748EF"/>
    <w:rsid w:val="00274912"/>
    <w:rsid w:val="0027493C"/>
    <w:rsid w:val="00274949"/>
    <w:rsid w:val="002749A7"/>
    <w:rsid w:val="002749DC"/>
    <w:rsid w:val="002749E3"/>
    <w:rsid w:val="002749FC"/>
    <w:rsid w:val="00274A05"/>
    <w:rsid w:val="00274A3E"/>
    <w:rsid w:val="00274A96"/>
    <w:rsid w:val="00274AB5"/>
    <w:rsid w:val="00274ABE"/>
    <w:rsid w:val="00274AC3"/>
    <w:rsid w:val="00274AE3"/>
    <w:rsid w:val="00274B81"/>
    <w:rsid w:val="00274BE5"/>
    <w:rsid w:val="00274BF6"/>
    <w:rsid w:val="00274C35"/>
    <w:rsid w:val="00274CC5"/>
    <w:rsid w:val="00274CD5"/>
    <w:rsid w:val="00274CE0"/>
    <w:rsid w:val="00274D8E"/>
    <w:rsid w:val="00274D9D"/>
    <w:rsid w:val="00274DA7"/>
    <w:rsid w:val="00274DF0"/>
    <w:rsid w:val="00274E16"/>
    <w:rsid w:val="00274E49"/>
    <w:rsid w:val="00274E61"/>
    <w:rsid w:val="00274E80"/>
    <w:rsid w:val="00274ED8"/>
    <w:rsid w:val="00274EDD"/>
    <w:rsid w:val="00274EE7"/>
    <w:rsid w:val="00274F00"/>
    <w:rsid w:val="00274F1C"/>
    <w:rsid w:val="00274F2A"/>
    <w:rsid w:val="00274F38"/>
    <w:rsid w:val="00274F43"/>
    <w:rsid w:val="00274F60"/>
    <w:rsid w:val="00274F68"/>
    <w:rsid w:val="00274FA6"/>
    <w:rsid w:val="00274FA7"/>
    <w:rsid w:val="00274FAA"/>
    <w:rsid w:val="00274FAE"/>
    <w:rsid w:val="00274FD2"/>
    <w:rsid w:val="00274FD5"/>
    <w:rsid w:val="00275031"/>
    <w:rsid w:val="002750AA"/>
    <w:rsid w:val="002750CD"/>
    <w:rsid w:val="0027510F"/>
    <w:rsid w:val="00275118"/>
    <w:rsid w:val="00275124"/>
    <w:rsid w:val="00275149"/>
    <w:rsid w:val="00275177"/>
    <w:rsid w:val="00275199"/>
    <w:rsid w:val="002751BA"/>
    <w:rsid w:val="002751BC"/>
    <w:rsid w:val="002751DD"/>
    <w:rsid w:val="0027520C"/>
    <w:rsid w:val="0027523E"/>
    <w:rsid w:val="00275292"/>
    <w:rsid w:val="00275374"/>
    <w:rsid w:val="00275396"/>
    <w:rsid w:val="002753AA"/>
    <w:rsid w:val="002753D2"/>
    <w:rsid w:val="00275421"/>
    <w:rsid w:val="00275490"/>
    <w:rsid w:val="002754D9"/>
    <w:rsid w:val="002754DC"/>
    <w:rsid w:val="002754E4"/>
    <w:rsid w:val="00275509"/>
    <w:rsid w:val="00275510"/>
    <w:rsid w:val="00275532"/>
    <w:rsid w:val="00275559"/>
    <w:rsid w:val="0027556F"/>
    <w:rsid w:val="0027558A"/>
    <w:rsid w:val="002755D9"/>
    <w:rsid w:val="002755DA"/>
    <w:rsid w:val="0027561C"/>
    <w:rsid w:val="00275621"/>
    <w:rsid w:val="0027567F"/>
    <w:rsid w:val="002756C0"/>
    <w:rsid w:val="00275703"/>
    <w:rsid w:val="0027574D"/>
    <w:rsid w:val="00275757"/>
    <w:rsid w:val="00275789"/>
    <w:rsid w:val="002757A2"/>
    <w:rsid w:val="002757DB"/>
    <w:rsid w:val="00275809"/>
    <w:rsid w:val="00275814"/>
    <w:rsid w:val="0027583B"/>
    <w:rsid w:val="0027585D"/>
    <w:rsid w:val="00275883"/>
    <w:rsid w:val="002758D1"/>
    <w:rsid w:val="002758DF"/>
    <w:rsid w:val="002758E8"/>
    <w:rsid w:val="00275906"/>
    <w:rsid w:val="0027590B"/>
    <w:rsid w:val="00275918"/>
    <w:rsid w:val="00275933"/>
    <w:rsid w:val="0027593A"/>
    <w:rsid w:val="0027594E"/>
    <w:rsid w:val="00275954"/>
    <w:rsid w:val="00275964"/>
    <w:rsid w:val="00275990"/>
    <w:rsid w:val="002759A5"/>
    <w:rsid w:val="002759CA"/>
    <w:rsid w:val="002759E2"/>
    <w:rsid w:val="002759E5"/>
    <w:rsid w:val="00275A65"/>
    <w:rsid w:val="00275A6E"/>
    <w:rsid w:val="00275AB8"/>
    <w:rsid w:val="00275B38"/>
    <w:rsid w:val="00275B3A"/>
    <w:rsid w:val="00275B6A"/>
    <w:rsid w:val="00275B9B"/>
    <w:rsid w:val="00275BD2"/>
    <w:rsid w:val="00275BDD"/>
    <w:rsid w:val="00275BF0"/>
    <w:rsid w:val="00275C14"/>
    <w:rsid w:val="00275C89"/>
    <w:rsid w:val="00275CA3"/>
    <w:rsid w:val="00275CA5"/>
    <w:rsid w:val="00275CAF"/>
    <w:rsid w:val="00275CC4"/>
    <w:rsid w:val="00275D14"/>
    <w:rsid w:val="00275D19"/>
    <w:rsid w:val="00275D3F"/>
    <w:rsid w:val="00275D5C"/>
    <w:rsid w:val="00275D81"/>
    <w:rsid w:val="00275DA3"/>
    <w:rsid w:val="00275DD3"/>
    <w:rsid w:val="00275DDD"/>
    <w:rsid w:val="00275DF8"/>
    <w:rsid w:val="00275DFA"/>
    <w:rsid w:val="00275E16"/>
    <w:rsid w:val="00275E8C"/>
    <w:rsid w:val="00275EB9"/>
    <w:rsid w:val="00275EC8"/>
    <w:rsid w:val="00275F12"/>
    <w:rsid w:val="00275F1E"/>
    <w:rsid w:val="00275F4C"/>
    <w:rsid w:val="00275F63"/>
    <w:rsid w:val="00275F86"/>
    <w:rsid w:val="00275F9C"/>
    <w:rsid w:val="00275FA0"/>
    <w:rsid w:val="00275FD3"/>
    <w:rsid w:val="00275FEB"/>
    <w:rsid w:val="00275FF0"/>
    <w:rsid w:val="00275FF7"/>
    <w:rsid w:val="00276096"/>
    <w:rsid w:val="0027609E"/>
    <w:rsid w:val="002760A0"/>
    <w:rsid w:val="002760A6"/>
    <w:rsid w:val="00276102"/>
    <w:rsid w:val="00276128"/>
    <w:rsid w:val="00276131"/>
    <w:rsid w:val="00276176"/>
    <w:rsid w:val="00276183"/>
    <w:rsid w:val="002761C5"/>
    <w:rsid w:val="002761C9"/>
    <w:rsid w:val="002761DA"/>
    <w:rsid w:val="002761F6"/>
    <w:rsid w:val="0027621B"/>
    <w:rsid w:val="0027628E"/>
    <w:rsid w:val="002762B6"/>
    <w:rsid w:val="002762D7"/>
    <w:rsid w:val="002762EF"/>
    <w:rsid w:val="00276310"/>
    <w:rsid w:val="00276329"/>
    <w:rsid w:val="00276357"/>
    <w:rsid w:val="00276377"/>
    <w:rsid w:val="0027637A"/>
    <w:rsid w:val="00276397"/>
    <w:rsid w:val="002763A2"/>
    <w:rsid w:val="002763A3"/>
    <w:rsid w:val="002763DD"/>
    <w:rsid w:val="00276483"/>
    <w:rsid w:val="002764A5"/>
    <w:rsid w:val="002764B8"/>
    <w:rsid w:val="002764B9"/>
    <w:rsid w:val="002764D8"/>
    <w:rsid w:val="00276509"/>
    <w:rsid w:val="002765A3"/>
    <w:rsid w:val="00276609"/>
    <w:rsid w:val="00276648"/>
    <w:rsid w:val="00276698"/>
    <w:rsid w:val="002766C4"/>
    <w:rsid w:val="00276702"/>
    <w:rsid w:val="00276723"/>
    <w:rsid w:val="00276746"/>
    <w:rsid w:val="0027678D"/>
    <w:rsid w:val="00276811"/>
    <w:rsid w:val="00276812"/>
    <w:rsid w:val="00276839"/>
    <w:rsid w:val="00276854"/>
    <w:rsid w:val="00276868"/>
    <w:rsid w:val="00276889"/>
    <w:rsid w:val="00276896"/>
    <w:rsid w:val="002768AA"/>
    <w:rsid w:val="002768EF"/>
    <w:rsid w:val="002768FE"/>
    <w:rsid w:val="00276901"/>
    <w:rsid w:val="0027698D"/>
    <w:rsid w:val="0027699A"/>
    <w:rsid w:val="002769B5"/>
    <w:rsid w:val="002769D0"/>
    <w:rsid w:val="002769EA"/>
    <w:rsid w:val="002769EB"/>
    <w:rsid w:val="00276A1F"/>
    <w:rsid w:val="00276A21"/>
    <w:rsid w:val="00276A47"/>
    <w:rsid w:val="00276A6D"/>
    <w:rsid w:val="00276A85"/>
    <w:rsid w:val="00276AD6"/>
    <w:rsid w:val="00276AF0"/>
    <w:rsid w:val="00276B22"/>
    <w:rsid w:val="00276B44"/>
    <w:rsid w:val="00276B9C"/>
    <w:rsid w:val="00276BF9"/>
    <w:rsid w:val="00276C0F"/>
    <w:rsid w:val="00276C4F"/>
    <w:rsid w:val="00276C53"/>
    <w:rsid w:val="00276C55"/>
    <w:rsid w:val="00276C79"/>
    <w:rsid w:val="00276CA6"/>
    <w:rsid w:val="00276CAB"/>
    <w:rsid w:val="00276CCB"/>
    <w:rsid w:val="00276CD1"/>
    <w:rsid w:val="00276D15"/>
    <w:rsid w:val="00276D2B"/>
    <w:rsid w:val="00276D31"/>
    <w:rsid w:val="00276D6F"/>
    <w:rsid w:val="00276D88"/>
    <w:rsid w:val="00276E39"/>
    <w:rsid w:val="00276EA9"/>
    <w:rsid w:val="00276EAC"/>
    <w:rsid w:val="00276EE9"/>
    <w:rsid w:val="00276F34"/>
    <w:rsid w:val="00276FA5"/>
    <w:rsid w:val="0027700A"/>
    <w:rsid w:val="00277059"/>
    <w:rsid w:val="002770B6"/>
    <w:rsid w:val="0027712E"/>
    <w:rsid w:val="0027714E"/>
    <w:rsid w:val="0027715D"/>
    <w:rsid w:val="002771D1"/>
    <w:rsid w:val="002771F8"/>
    <w:rsid w:val="00277251"/>
    <w:rsid w:val="00277259"/>
    <w:rsid w:val="00277274"/>
    <w:rsid w:val="0027727F"/>
    <w:rsid w:val="0027728E"/>
    <w:rsid w:val="0027729C"/>
    <w:rsid w:val="002772A5"/>
    <w:rsid w:val="002772B5"/>
    <w:rsid w:val="002772E8"/>
    <w:rsid w:val="00277336"/>
    <w:rsid w:val="0027736F"/>
    <w:rsid w:val="00277386"/>
    <w:rsid w:val="002773B2"/>
    <w:rsid w:val="002773C9"/>
    <w:rsid w:val="002773DE"/>
    <w:rsid w:val="002773EF"/>
    <w:rsid w:val="002773F7"/>
    <w:rsid w:val="0027741D"/>
    <w:rsid w:val="00277428"/>
    <w:rsid w:val="00277435"/>
    <w:rsid w:val="00277468"/>
    <w:rsid w:val="002774DC"/>
    <w:rsid w:val="0027752C"/>
    <w:rsid w:val="0027752F"/>
    <w:rsid w:val="0027756B"/>
    <w:rsid w:val="00277571"/>
    <w:rsid w:val="002775B2"/>
    <w:rsid w:val="002775CE"/>
    <w:rsid w:val="00277614"/>
    <w:rsid w:val="00277624"/>
    <w:rsid w:val="00277644"/>
    <w:rsid w:val="00277645"/>
    <w:rsid w:val="0027767D"/>
    <w:rsid w:val="00277692"/>
    <w:rsid w:val="002776A3"/>
    <w:rsid w:val="002776DF"/>
    <w:rsid w:val="002776E5"/>
    <w:rsid w:val="002776F0"/>
    <w:rsid w:val="00277726"/>
    <w:rsid w:val="00277740"/>
    <w:rsid w:val="0027777A"/>
    <w:rsid w:val="0027779E"/>
    <w:rsid w:val="002777A4"/>
    <w:rsid w:val="00277809"/>
    <w:rsid w:val="0027780F"/>
    <w:rsid w:val="00277818"/>
    <w:rsid w:val="0027781F"/>
    <w:rsid w:val="0027782E"/>
    <w:rsid w:val="0027784C"/>
    <w:rsid w:val="00277861"/>
    <w:rsid w:val="002778C9"/>
    <w:rsid w:val="002778DF"/>
    <w:rsid w:val="002778E7"/>
    <w:rsid w:val="002778F0"/>
    <w:rsid w:val="0027794B"/>
    <w:rsid w:val="00277962"/>
    <w:rsid w:val="0027796B"/>
    <w:rsid w:val="00277975"/>
    <w:rsid w:val="00277978"/>
    <w:rsid w:val="002779EE"/>
    <w:rsid w:val="00277A0C"/>
    <w:rsid w:val="00277A0E"/>
    <w:rsid w:val="00277A77"/>
    <w:rsid w:val="00277A97"/>
    <w:rsid w:val="00277AB4"/>
    <w:rsid w:val="00277AB8"/>
    <w:rsid w:val="00277B0C"/>
    <w:rsid w:val="00277B20"/>
    <w:rsid w:val="00277B25"/>
    <w:rsid w:val="00277B64"/>
    <w:rsid w:val="00277BCC"/>
    <w:rsid w:val="00277BE4"/>
    <w:rsid w:val="00277BE5"/>
    <w:rsid w:val="00277C25"/>
    <w:rsid w:val="00277C57"/>
    <w:rsid w:val="00277CA9"/>
    <w:rsid w:val="00277CC8"/>
    <w:rsid w:val="00277CD2"/>
    <w:rsid w:val="00277CE2"/>
    <w:rsid w:val="00277CEB"/>
    <w:rsid w:val="00277D13"/>
    <w:rsid w:val="00277D84"/>
    <w:rsid w:val="00277DA7"/>
    <w:rsid w:val="00277E25"/>
    <w:rsid w:val="00277E3D"/>
    <w:rsid w:val="00277E4E"/>
    <w:rsid w:val="00277E9D"/>
    <w:rsid w:val="00277EA5"/>
    <w:rsid w:val="00277EC1"/>
    <w:rsid w:val="00277EFE"/>
    <w:rsid w:val="00277F1A"/>
    <w:rsid w:val="00277F3A"/>
    <w:rsid w:val="00277F3C"/>
    <w:rsid w:val="00277F43"/>
    <w:rsid w:val="00277F84"/>
    <w:rsid w:val="00277FE5"/>
    <w:rsid w:val="00280034"/>
    <w:rsid w:val="0028004B"/>
    <w:rsid w:val="00280050"/>
    <w:rsid w:val="00280059"/>
    <w:rsid w:val="0028005E"/>
    <w:rsid w:val="00280085"/>
    <w:rsid w:val="002800E1"/>
    <w:rsid w:val="002800E3"/>
    <w:rsid w:val="0028011B"/>
    <w:rsid w:val="00280136"/>
    <w:rsid w:val="00280144"/>
    <w:rsid w:val="0028015A"/>
    <w:rsid w:val="002801D1"/>
    <w:rsid w:val="002801D9"/>
    <w:rsid w:val="002801EB"/>
    <w:rsid w:val="002802D8"/>
    <w:rsid w:val="002802FE"/>
    <w:rsid w:val="00280340"/>
    <w:rsid w:val="00280347"/>
    <w:rsid w:val="00280368"/>
    <w:rsid w:val="002803A5"/>
    <w:rsid w:val="002803B8"/>
    <w:rsid w:val="0028042C"/>
    <w:rsid w:val="0028047B"/>
    <w:rsid w:val="00280490"/>
    <w:rsid w:val="002804A5"/>
    <w:rsid w:val="002804FA"/>
    <w:rsid w:val="0028050D"/>
    <w:rsid w:val="00280528"/>
    <w:rsid w:val="0028053E"/>
    <w:rsid w:val="0028054E"/>
    <w:rsid w:val="00280559"/>
    <w:rsid w:val="002805A0"/>
    <w:rsid w:val="002805A6"/>
    <w:rsid w:val="002805C6"/>
    <w:rsid w:val="002805D3"/>
    <w:rsid w:val="0028064D"/>
    <w:rsid w:val="0028069A"/>
    <w:rsid w:val="002806B8"/>
    <w:rsid w:val="00280724"/>
    <w:rsid w:val="0028074D"/>
    <w:rsid w:val="0028074F"/>
    <w:rsid w:val="00280761"/>
    <w:rsid w:val="00280793"/>
    <w:rsid w:val="0028079F"/>
    <w:rsid w:val="002807B9"/>
    <w:rsid w:val="002807D1"/>
    <w:rsid w:val="0028080C"/>
    <w:rsid w:val="00280829"/>
    <w:rsid w:val="0028082A"/>
    <w:rsid w:val="00280833"/>
    <w:rsid w:val="0028085A"/>
    <w:rsid w:val="00280869"/>
    <w:rsid w:val="002808D4"/>
    <w:rsid w:val="002808F2"/>
    <w:rsid w:val="00280926"/>
    <w:rsid w:val="00280967"/>
    <w:rsid w:val="0028096A"/>
    <w:rsid w:val="00280978"/>
    <w:rsid w:val="00280980"/>
    <w:rsid w:val="002809A8"/>
    <w:rsid w:val="002809D6"/>
    <w:rsid w:val="002809F7"/>
    <w:rsid w:val="00280A53"/>
    <w:rsid w:val="00280A74"/>
    <w:rsid w:val="00280A7F"/>
    <w:rsid w:val="00280B09"/>
    <w:rsid w:val="00280B53"/>
    <w:rsid w:val="00280B94"/>
    <w:rsid w:val="00280BA8"/>
    <w:rsid w:val="00280BC1"/>
    <w:rsid w:val="00280BC7"/>
    <w:rsid w:val="00280BCF"/>
    <w:rsid w:val="00280BFA"/>
    <w:rsid w:val="00280BFF"/>
    <w:rsid w:val="00280C61"/>
    <w:rsid w:val="00280C72"/>
    <w:rsid w:val="00280CAD"/>
    <w:rsid w:val="00280CC1"/>
    <w:rsid w:val="00280D80"/>
    <w:rsid w:val="00280DE3"/>
    <w:rsid w:val="00280E1F"/>
    <w:rsid w:val="00280E2B"/>
    <w:rsid w:val="00280E3C"/>
    <w:rsid w:val="00280E3D"/>
    <w:rsid w:val="00280EAC"/>
    <w:rsid w:val="00280EB9"/>
    <w:rsid w:val="00280EBD"/>
    <w:rsid w:val="00280EC4"/>
    <w:rsid w:val="00280EDD"/>
    <w:rsid w:val="00280EEA"/>
    <w:rsid w:val="00280EFF"/>
    <w:rsid w:val="00280F3D"/>
    <w:rsid w:val="00280F64"/>
    <w:rsid w:val="00280F86"/>
    <w:rsid w:val="00280FA2"/>
    <w:rsid w:val="00280FCB"/>
    <w:rsid w:val="00281002"/>
    <w:rsid w:val="00281062"/>
    <w:rsid w:val="00281065"/>
    <w:rsid w:val="00281092"/>
    <w:rsid w:val="002810E4"/>
    <w:rsid w:val="00281137"/>
    <w:rsid w:val="002811B1"/>
    <w:rsid w:val="002811CE"/>
    <w:rsid w:val="00281203"/>
    <w:rsid w:val="00281210"/>
    <w:rsid w:val="00281220"/>
    <w:rsid w:val="0028125D"/>
    <w:rsid w:val="00281289"/>
    <w:rsid w:val="0028129D"/>
    <w:rsid w:val="002812A7"/>
    <w:rsid w:val="002812E8"/>
    <w:rsid w:val="0028139E"/>
    <w:rsid w:val="002813AB"/>
    <w:rsid w:val="002813BF"/>
    <w:rsid w:val="002813D9"/>
    <w:rsid w:val="002813E8"/>
    <w:rsid w:val="00281479"/>
    <w:rsid w:val="00281494"/>
    <w:rsid w:val="0028149C"/>
    <w:rsid w:val="002814D6"/>
    <w:rsid w:val="002814E4"/>
    <w:rsid w:val="002814F3"/>
    <w:rsid w:val="00281500"/>
    <w:rsid w:val="00281510"/>
    <w:rsid w:val="0028155D"/>
    <w:rsid w:val="00281560"/>
    <w:rsid w:val="00281561"/>
    <w:rsid w:val="0028158D"/>
    <w:rsid w:val="00281596"/>
    <w:rsid w:val="002815C5"/>
    <w:rsid w:val="002815CA"/>
    <w:rsid w:val="002815D0"/>
    <w:rsid w:val="002815D9"/>
    <w:rsid w:val="002815DF"/>
    <w:rsid w:val="002815E8"/>
    <w:rsid w:val="002815F2"/>
    <w:rsid w:val="00281646"/>
    <w:rsid w:val="0028166D"/>
    <w:rsid w:val="00281715"/>
    <w:rsid w:val="00281752"/>
    <w:rsid w:val="00281754"/>
    <w:rsid w:val="00281785"/>
    <w:rsid w:val="002817AC"/>
    <w:rsid w:val="00281834"/>
    <w:rsid w:val="0028183E"/>
    <w:rsid w:val="002818A1"/>
    <w:rsid w:val="002818D5"/>
    <w:rsid w:val="002818E0"/>
    <w:rsid w:val="002818E8"/>
    <w:rsid w:val="0028192A"/>
    <w:rsid w:val="0028194E"/>
    <w:rsid w:val="0028197B"/>
    <w:rsid w:val="00281988"/>
    <w:rsid w:val="0028199D"/>
    <w:rsid w:val="002819B7"/>
    <w:rsid w:val="00281A26"/>
    <w:rsid w:val="00281A67"/>
    <w:rsid w:val="00281AA9"/>
    <w:rsid w:val="00281AE3"/>
    <w:rsid w:val="00281B2A"/>
    <w:rsid w:val="00281B2E"/>
    <w:rsid w:val="00281B3A"/>
    <w:rsid w:val="00281B75"/>
    <w:rsid w:val="00281B81"/>
    <w:rsid w:val="00281BBF"/>
    <w:rsid w:val="00281C76"/>
    <w:rsid w:val="00281C92"/>
    <w:rsid w:val="00281CB1"/>
    <w:rsid w:val="00281CFC"/>
    <w:rsid w:val="00281D02"/>
    <w:rsid w:val="00281D5A"/>
    <w:rsid w:val="00281D84"/>
    <w:rsid w:val="00281DCD"/>
    <w:rsid w:val="00281E0B"/>
    <w:rsid w:val="00281E3C"/>
    <w:rsid w:val="00281E43"/>
    <w:rsid w:val="00281E94"/>
    <w:rsid w:val="00281EB7"/>
    <w:rsid w:val="00281F15"/>
    <w:rsid w:val="00281F59"/>
    <w:rsid w:val="00281F62"/>
    <w:rsid w:val="00281F64"/>
    <w:rsid w:val="00281F6F"/>
    <w:rsid w:val="00281FDA"/>
    <w:rsid w:val="0028204C"/>
    <w:rsid w:val="0028205D"/>
    <w:rsid w:val="0028208F"/>
    <w:rsid w:val="002820BC"/>
    <w:rsid w:val="002820CA"/>
    <w:rsid w:val="002820CB"/>
    <w:rsid w:val="002820EA"/>
    <w:rsid w:val="00282100"/>
    <w:rsid w:val="00282123"/>
    <w:rsid w:val="00282134"/>
    <w:rsid w:val="00282186"/>
    <w:rsid w:val="00282199"/>
    <w:rsid w:val="002821E9"/>
    <w:rsid w:val="00282206"/>
    <w:rsid w:val="00282219"/>
    <w:rsid w:val="0028224C"/>
    <w:rsid w:val="00282268"/>
    <w:rsid w:val="00282296"/>
    <w:rsid w:val="00282299"/>
    <w:rsid w:val="002822D2"/>
    <w:rsid w:val="0028231E"/>
    <w:rsid w:val="00282327"/>
    <w:rsid w:val="00282368"/>
    <w:rsid w:val="00282393"/>
    <w:rsid w:val="002823C7"/>
    <w:rsid w:val="00282431"/>
    <w:rsid w:val="0028245D"/>
    <w:rsid w:val="00282466"/>
    <w:rsid w:val="00282473"/>
    <w:rsid w:val="00282477"/>
    <w:rsid w:val="002824BD"/>
    <w:rsid w:val="002824FF"/>
    <w:rsid w:val="00282522"/>
    <w:rsid w:val="0028255D"/>
    <w:rsid w:val="00282578"/>
    <w:rsid w:val="002825BC"/>
    <w:rsid w:val="002825D3"/>
    <w:rsid w:val="002825E8"/>
    <w:rsid w:val="002825FB"/>
    <w:rsid w:val="002825FC"/>
    <w:rsid w:val="00282620"/>
    <w:rsid w:val="00282621"/>
    <w:rsid w:val="0028262C"/>
    <w:rsid w:val="00282665"/>
    <w:rsid w:val="00282681"/>
    <w:rsid w:val="0028269F"/>
    <w:rsid w:val="002826A1"/>
    <w:rsid w:val="00282710"/>
    <w:rsid w:val="00282754"/>
    <w:rsid w:val="0028277D"/>
    <w:rsid w:val="002827A2"/>
    <w:rsid w:val="002827BA"/>
    <w:rsid w:val="00282839"/>
    <w:rsid w:val="0028284E"/>
    <w:rsid w:val="0028284F"/>
    <w:rsid w:val="0028285F"/>
    <w:rsid w:val="0028286E"/>
    <w:rsid w:val="0028288F"/>
    <w:rsid w:val="002828C5"/>
    <w:rsid w:val="002828F3"/>
    <w:rsid w:val="002828F4"/>
    <w:rsid w:val="00282959"/>
    <w:rsid w:val="0028298F"/>
    <w:rsid w:val="002829AA"/>
    <w:rsid w:val="002829B1"/>
    <w:rsid w:val="002829B9"/>
    <w:rsid w:val="002829C1"/>
    <w:rsid w:val="002829D8"/>
    <w:rsid w:val="002829F4"/>
    <w:rsid w:val="002829F5"/>
    <w:rsid w:val="00282A16"/>
    <w:rsid w:val="00282AAE"/>
    <w:rsid w:val="00282AC0"/>
    <w:rsid w:val="00282AF6"/>
    <w:rsid w:val="00282B01"/>
    <w:rsid w:val="00282B18"/>
    <w:rsid w:val="00282B19"/>
    <w:rsid w:val="00282B48"/>
    <w:rsid w:val="00282B49"/>
    <w:rsid w:val="00282B64"/>
    <w:rsid w:val="00282B6C"/>
    <w:rsid w:val="00282B70"/>
    <w:rsid w:val="00282B7D"/>
    <w:rsid w:val="00282B93"/>
    <w:rsid w:val="00282BA5"/>
    <w:rsid w:val="00282BAE"/>
    <w:rsid w:val="00282BE3"/>
    <w:rsid w:val="00282BEA"/>
    <w:rsid w:val="00282BEB"/>
    <w:rsid w:val="00282C02"/>
    <w:rsid w:val="00282C04"/>
    <w:rsid w:val="00282C2E"/>
    <w:rsid w:val="00282C3D"/>
    <w:rsid w:val="00282C44"/>
    <w:rsid w:val="00282C45"/>
    <w:rsid w:val="00282C51"/>
    <w:rsid w:val="00282CA0"/>
    <w:rsid w:val="00282CB7"/>
    <w:rsid w:val="00282D4B"/>
    <w:rsid w:val="00282D60"/>
    <w:rsid w:val="00282D6E"/>
    <w:rsid w:val="00282D78"/>
    <w:rsid w:val="00282DB2"/>
    <w:rsid w:val="00282DB8"/>
    <w:rsid w:val="00282DF6"/>
    <w:rsid w:val="00282E15"/>
    <w:rsid w:val="00282E90"/>
    <w:rsid w:val="00282EAF"/>
    <w:rsid w:val="00282EB6"/>
    <w:rsid w:val="00282ECB"/>
    <w:rsid w:val="00282F27"/>
    <w:rsid w:val="00282F60"/>
    <w:rsid w:val="00282F61"/>
    <w:rsid w:val="00282F64"/>
    <w:rsid w:val="00282F6B"/>
    <w:rsid w:val="00282F82"/>
    <w:rsid w:val="00282FA7"/>
    <w:rsid w:val="00282FAE"/>
    <w:rsid w:val="00282FB8"/>
    <w:rsid w:val="00282FC5"/>
    <w:rsid w:val="00282FDF"/>
    <w:rsid w:val="00282FE8"/>
    <w:rsid w:val="00282FF6"/>
    <w:rsid w:val="0028302F"/>
    <w:rsid w:val="00283034"/>
    <w:rsid w:val="00283052"/>
    <w:rsid w:val="0028306B"/>
    <w:rsid w:val="0028307C"/>
    <w:rsid w:val="002830A6"/>
    <w:rsid w:val="002830CE"/>
    <w:rsid w:val="002830F1"/>
    <w:rsid w:val="00283106"/>
    <w:rsid w:val="0028311D"/>
    <w:rsid w:val="00283155"/>
    <w:rsid w:val="00283156"/>
    <w:rsid w:val="00283165"/>
    <w:rsid w:val="00283167"/>
    <w:rsid w:val="00283172"/>
    <w:rsid w:val="002831B9"/>
    <w:rsid w:val="002831D5"/>
    <w:rsid w:val="002831D8"/>
    <w:rsid w:val="002831DF"/>
    <w:rsid w:val="00283243"/>
    <w:rsid w:val="00283266"/>
    <w:rsid w:val="00283287"/>
    <w:rsid w:val="00283297"/>
    <w:rsid w:val="0028329E"/>
    <w:rsid w:val="002832BC"/>
    <w:rsid w:val="00283309"/>
    <w:rsid w:val="0028332E"/>
    <w:rsid w:val="0028334B"/>
    <w:rsid w:val="0028335E"/>
    <w:rsid w:val="0028336D"/>
    <w:rsid w:val="0028337A"/>
    <w:rsid w:val="002833A3"/>
    <w:rsid w:val="00283446"/>
    <w:rsid w:val="00283460"/>
    <w:rsid w:val="00283461"/>
    <w:rsid w:val="002834BF"/>
    <w:rsid w:val="002834D6"/>
    <w:rsid w:val="002834DC"/>
    <w:rsid w:val="0028354C"/>
    <w:rsid w:val="0028357C"/>
    <w:rsid w:val="0028357F"/>
    <w:rsid w:val="00283592"/>
    <w:rsid w:val="002835FC"/>
    <w:rsid w:val="002835FD"/>
    <w:rsid w:val="0028365B"/>
    <w:rsid w:val="0028366C"/>
    <w:rsid w:val="002836AE"/>
    <w:rsid w:val="002836B7"/>
    <w:rsid w:val="002836EC"/>
    <w:rsid w:val="002836ED"/>
    <w:rsid w:val="0028370A"/>
    <w:rsid w:val="0028370D"/>
    <w:rsid w:val="00283735"/>
    <w:rsid w:val="0028373C"/>
    <w:rsid w:val="00283746"/>
    <w:rsid w:val="00283750"/>
    <w:rsid w:val="00283790"/>
    <w:rsid w:val="002837A0"/>
    <w:rsid w:val="002837DB"/>
    <w:rsid w:val="00283804"/>
    <w:rsid w:val="00283812"/>
    <w:rsid w:val="00283820"/>
    <w:rsid w:val="00283834"/>
    <w:rsid w:val="0028384B"/>
    <w:rsid w:val="00283911"/>
    <w:rsid w:val="00283915"/>
    <w:rsid w:val="0028395D"/>
    <w:rsid w:val="00283978"/>
    <w:rsid w:val="00283990"/>
    <w:rsid w:val="002839B1"/>
    <w:rsid w:val="002839B8"/>
    <w:rsid w:val="002839BF"/>
    <w:rsid w:val="002839C7"/>
    <w:rsid w:val="002839CE"/>
    <w:rsid w:val="002839E3"/>
    <w:rsid w:val="002839EF"/>
    <w:rsid w:val="00283A35"/>
    <w:rsid w:val="00283A42"/>
    <w:rsid w:val="00283AB6"/>
    <w:rsid w:val="00283AC8"/>
    <w:rsid w:val="00283AD3"/>
    <w:rsid w:val="00283ADC"/>
    <w:rsid w:val="00283AEA"/>
    <w:rsid w:val="00283AFC"/>
    <w:rsid w:val="00283B66"/>
    <w:rsid w:val="00283BC2"/>
    <w:rsid w:val="00283BCC"/>
    <w:rsid w:val="00283BDD"/>
    <w:rsid w:val="00283C20"/>
    <w:rsid w:val="00283C9B"/>
    <w:rsid w:val="00283CC0"/>
    <w:rsid w:val="00283D0B"/>
    <w:rsid w:val="00283D12"/>
    <w:rsid w:val="00283D45"/>
    <w:rsid w:val="00283D49"/>
    <w:rsid w:val="00283D7E"/>
    <w:rsid w:val="00283D94"/>
    <w:rsid w:val="00283DA8"/>
    <w:rsid w:val="00283E0E"/>
    <w:rsid w:val="00283E16"/>
    <w:rsid w:val="00283E65"/>
    <w:rsid w:val="00283E7E"/>
    <w:rsid w:val="00283E94"/>
    <w:rsid w:val="00283EE7"/>
    <w:rsid w:val="00283F1F"/>
    <w:rsid w:val="00283F23"/>
    <w:rsid w:val="00283F6A"/>
    <w:rsid w:val="00283FB5"/>
    <w:rsid w:val="00283FCC"/>
    <w:rsid w:val="00284036"/>
    <w:rsid w:val="00284084"/>
    <w:rsid w:val="002840AA"/>
    <w:rsid w:val="002840B5"/>
    <w:rsid w:val="002840E1"/>
    <w:rsid w:val="002840F1"/>
    <w:rsid w:val="002840F6"/>
    <w:rsid w:val="00284145"/>
    <w:rsid w:val="00284157"/>
    <w:rsid w:val="00284158"/>
    <w:rsid w:val="00284187"/>
    <w:rsid w:val="002841EB"/>
    <w:rsid w:val="00284219"/>
    <w:rsid w:val="00284229"/>
    <w:rsid w:val="00284295"/>
    <w:rsid w:val="002842A7"/>
    <w:rsid w:val="002842CB"/>
    <w:rsid w:val="002842D0"/>
    <w:rsid w:val="0028431C"/>
    <w:rsid w:val="00284321"/>
    <w:rsid w:val="0028434A"/>
    <w:rsid w:val="0028436B"/>
    <w:rsid w:val="002843D2"/>
    <w:rsid w:val="002843DE"/>
    <w:rsid w:val="00284401"/>
    <w:rsid w:val="00284408"/>
    <w:rsid w:val="00284457"/>
    <w:rsid w:val="0028446A"/>
    <w:rsid w:val="00284485"/>
    <w:rsid w:val="002844BD"/>
    <w:rsid w:val="002844C0"/>
    <w:rsid w:val="002844E4"/>
    <w:rsid w:val="00284506"/>
    <w:rsid w:val="00284537"/>
    <w:rsid w:val="00284548"/>
    <w:rsid w:val="002845B1"/>
    <w:rsid w:val="0028466F"/>
    <w:rsid w:val="002846C4"/>
    <w:rsid w:val="002846D2"/>
    <w:rsid w:val="002846DD"/>
    <w:rsid w:val="002846E3"/>
    <w:rsid w:val="00284734"/>
    <w:rsid w:val="0028474E"/>
    <w:rsid w:val="00284767"/>
    <w:rsid w:val="00284784"/>
    <w:rsid w:val="002847D6"/>
    <w:rsid w:val="002847EE"/>
    <w:rsid w:val="002847FB"/>
    <w:rsid w:val="00284820"/>
    <w:rsid w:val="0028483B"/>
    <w:rsid w:val="0028486B"/>
    <w:rsid w:val="00284887"/>
    <w:rsid w:val="0028488A"/>
    <w:rsid w:val="0028488C"/>
    <w:rsid w:val="002848A6"/>
    <w:rsid w:val="002848B5"/>
    <w:rsid w:val="00284949"/>
    <w:rsid w:val="00284951"/>
    <w:rsid w:val="00284956"/>
    <w:rsid w:val="0028497F"/>
    <w:rsid w:val="002849AD"/>
    <w:rsid w:val="002849D5"/>
    <w:rsid w:val="002849DC"/>
    <w:rsid w:val="00284A0C"/>
    <w:rsid w:val="00284A17"/>
    <w:rsid w:val="00284A71"/>
    <w:rsid w:val="00284AAF"/>
    <w:rsid w:val="00284AB9"/>
    <w:rsid w:val="00284AE8"/>
    <w:rsid w:val="00284B2F"/>
    <w:rsid w:val="00284B70"/>
    <w:rsid w:val="00284B76"/>
    <w:rsid w:val="00284B95"/>
    <w:rsid w:val="00284BF1"/>
    <w:rsid w:val="00284C1A"/>
    <w:rsid w:val="00284C3B"/>
    <w:rsid w:val="00284C41"/>
    <w:rsid w:val="00284C4C"/>
    <w:rsid w:val="00284C4E"/>
    <w:rsid w:val="00284C61"/>
    <w:rsid w:val="00284C66"/>
    <w:rsid w:val="00284C76"/>
    <w:rsid w:val="00284C7D"/>
    <w:rsid w:val="00284C8C"/>
    <w:rsid w:val="00284CC1"/>
    <w:rsid w:val="00284CCE"/>
    <w:rsid w:val="00284CD3"/>
    <w:rsid w:val="00284CDF"/>
    <w:rsid w:val="00284CF1"/>
    <w:rsid w:val="00284D18"/>
    <w:rsid w:val="00284D2F"/>
    <w:rsid w:val="00284D61"/>
    <w:rsid w:val="00284D88"/>
    <w:rsid w:val="00284D93"/>
    <w:rsid w:val="00284D9F"/>
    <w:rsid w:val="00284DBD"/>
    <w:rsid w:val="00284DE5"/>
    <w:rsid w:val="00284E11"/>
    <w:rsid w:val="00284E18"/>
    <w:rsid w:val="00284E19"/>
    <w:rsid w:val="00284E2A"/>
    <w:rsid w:val="00284E2F"/>
    <w:rsid w:val="00284E32"/>
    <w:rsid w:val="00284E37"/>
    <w:rsid w:val="00284E85"/>
    <w:rsid w:val="00284EEF"/>
    <w:rsid w:val="00284F3B"/>
    <w:rsid w:val="00284F82"/>
    <w:rsid w:val="00284F89"/>
    <w:rsid w:val="00284FF1"/>
    <w:rsid w:val="002850A8"/>
    <w:rsid w:val="002850D6"/>
    <w:rsid w:val="002850E3"/>
    <w:rsid w:val="002850E8"/>
    <w:rsid w:val="002850F3"/>
    <w:rsid w:val="00285107"/>
    <w:rsid w:val="00285176"/>
    <w:rsid w:val="00285184"/>
    <w:rsid w:val="002851DF"/>
    <w:rsid w:val="0028522F"/>
    <w:rsid w:val="0028524B"/>
    <w:rsid w:val="0028525B"/>
    <w:rsid w:val="00285260"/>
    <w:rsid w:val="00285284"/>
    <w:rsid w:val="0028528E"/>
    <w:rsid w:val="002852FC"/>
    <w:rsid w:val="00285310"/>
    <w:rsid w:val="00285313"/>
    <w:rsid w:val="0028535D"/>
    <w:rsid w:val="00285370"/>
    <w:rsid w:val="00285407"/>
    <w:rsid w:val="00285459"/>
    <w:rsid w:val="0028548A"/>
    <w:rsid w:val="00285502"/>
    <w:rsid w:val="00285518"/>
    <w:rsid w:val="0028553E"/>
    <w:rsid w:val="0028558A"/>
    <w:rsid w:val="002855F8"/>
    <w:rsid w:val="002855FC"/>
    <w:rsid w:val="00285611"/>
    <w:rsid w:val="00285653"/>
    <w:rsid w:val="00285660"/>
    <w:rsid w:val="0028566B"/>
    <w:rsid w:val="0028568E"/>
    <w:rsid w:val="002856C5"/>
    <w:rsid w:val="002856D3"/>
    <w:rsid w:val="002856D6"/>
    <w:rsid w:val="002856E0"/>
    <w:rsid w:val="0028572D"/>
    <w:rsid w:val="0028576A"/>
    <w:rsid w:val="0028579C"/>
    <w:rsid w:val="002857C1"/>
    <w:rsid w:val="002857FD"/>
    <w:rsid w:val="00285807"/>
    <w:rsid w:val="00285838"/>
    <w:rsid w:val="0028583F"/>
    <w:rsid w:val="00285848"/>
    <w:rsid w:val="00285891"/>
    <w:rsid w:val="00285895"/>
    <w:rsid w:val="0028589F"/>
    <w:rsid w:val="002858EE"/>
    <w:rsid w:val="0028595E"/>
    <w:rsid w:val="00285969"/>
    <w:rsid w:val="00285982"/>
    <w:rsid w:val="00285996"/>
    <w:rsid w:val="002859C9"/>
    <w:rsid w:val="00285A1B"/>
    <w:rsid w:val="00285A1C"/>
    <w:rsid w:val="00285A5D"/>
    <w:rsid w:val="00285A92"/>
    <w:rsid w:val="00285B00"/>
    <w:rsid w:val="00285B06"/>
    <w:rsid w:val="00285B32"/>
    <w:rsid w:val="00285B33"/>
    <w:rsid w:val="00285B3A"/>
    <w:rsid w:val="00285B5A"/>
    <w:rsid w:val="00285BB2"/>
    <w:rsid w:val="00285BF8"/>
    <w:rsid w:val="00285C02"/>
    <w:rsid w:val="00285C25"/>
    <w:rsid w:val="00285C62"/>
    <w:rsid w:val="00285C79"/>
    <w:rsid w:val="00285C83"/>
    <w:rsid w:val="00285CFD"/>
    <w:rsid w:val="00285D1B"/>
    <w:rsid w:val="00285D61"/>
    <w:rsid w:val="00285D8D"/>
    <w:rsid w:val="00285E29"/>
    <w:rsid w:val="00285E37"/>
    <w:rsid w:val="00285E5D"/>
    <w:rsid w:val="00285EA9"/>
    <w:rsid w:val="00285F25"/>
    <w:rsid w:val="00285F55"/>
    <w:rsid w:val="00285F60"/>
    <w:rsid w:val="00285F6B"/>
    <w:rsid w:val="00285FAF"/>
    <w:rsid w:val="00285FF7"/>
    <w:rsid w:val="00285FFA"/>
    <w:rsid w:val="00286001"/>
    <w:rsid w:val="00286002"/>
    <w:rsid w:val="00286006"/>
    <w:rsid w:val="00286039"/>
    <w:rsid w:val="00286044"/>
    <w:rsid w:val="002860F1"/>
    <w:rsid w:val="002860FA"/>
    <w:rsid w:val="002860FB"/>
    <w:rsid w:val="00286114"/>
    <w:rsid w:val="0028613F"/>
    <w:rsid w:val="00286150"/>
    <w:rsid w:val="00286174"/>
    <w:rsid w:val="00286179"/>
    <w:rsid w:val="002861DB"/>
    <w:rsid w:val="002861E5"/>
    <w:rsid w:val="0028622D"/>
    <w:rsid w:val="00286263"/>
    <w:rsid w:val="0028626B"/>
    <w:rsid w:val="00286270"/>
    <w:rsid w:val="0028628F"/>
    <w:rsid w:val="00286292"/>
    <w:rsid w:val="002862D2"/>
    <w:rsid w:val="002862F4"/>
    <w:rsid w:val="00286309"/>
    <w:rsid w:val="0028633E"/>
    <w:rsid w:val="00286343"/>
    <w:rsid w:val="00286384"/>
    <w:rsid w:val="002863C9"/>
    <w:rsid w:val="00286400"/>
    <w:rsid w:val="00286408"/>
    <w:rsid w:val="0028640B"/>
    <w:rsid w:val="00286453"/>
    <w:rsid w:val="002864B3"/>
    <w:rsid w:val="002864C8"/>
    <w:rsid w:val="002864D6"/>
    <w:rsid w:val="002864D8"/>
    <w:rsid w:val="002864FC"/>
    <w:rsid w:val="0028651A"/>
    <w:rsid w:val="00286570"/>
    <w:rsid w:val="002865A6"/>
    <w:rsid w:val="002865C6"/>
    <w:rsid w:val="00286621"/>
    <w:rsid w:val="00286688"/>
    <w:rsid w:val="00286689"/>
    <w:rsid w:val="002866B8"/>
    <w:rsid w:val="002866E9"/>
    <w:rsid w:val="00286711"/>
    <w:rsid w:val="00286728"/>
    <w:rsid w:val="0028672D"/>
    <w:rsid w:val="0028673B"/>
    <w:rsid w:val="002867CF"/>
    <w:rsid w:val="002867E1"/>
    <w:rsid w:val="002867E2"/>
    <w:rsid w:val="002867FB"/>
    <w:rsid w:val="00286808"/>
    <w:rsid w:val="00286823"/>
    <w:rsid w:val="00286844"/>
    <w:rsid w:val="00286851"/>
    <w:rsid w:val="00286856"/>
    <w:rsid w:val="0028687D"/>
    <w:rsid w:val="0028687F"/>
    <w:rsid w:val="002868A6"/>
    <w:rsid w:val="002868EF"/>
    <w:rsid w:val="0028690D"/>
    <w:rsid w:val="00286920"/>
    <w:rsid w:val="00286925"/>
    <w:rsid w:val="0028696B"/>
    <w:rsid w:val="002869EB"/>
    <w:rsid w:val="00286A05"/>
    <w:rsid w:val="00286A34"/>
    <w:rsid w:val="00286A49"/>
    <w:rsid w:val="00286A4E"/>
    <w:rsid w:val="00286A58"/>
    <w:rsid w:val="00286AB4"/>
    <w:rsid w:val="00286B42"/>
    <w:rsid w:val="00286B48"/>
    <w:rsid w:val="00286B85"/>
    <w:rsid w:val="00286B90"/>
    <w:rsid w:val="00286B9C"/>
    <w:rsid w:val="00286BC5"/>
    <w:rsid w:val="00286C04"/>
    <w:rsid w:val="00286C0C"/>
    <w:rsid w:val="00286C59"/>
    <w:rsid w:val="00286C73"/>
    <w:rsid w:val="00286C81"/>
    <w:rsid w:val="00286CE7"/>
    <w:rsid w:val="00286CE8"/>
    <w:rsid w:val="00286CEF"/>
    <w:rsid w:val="00286D30"/>
    <w:rsid w:val="00286D88"/>
    <w:rsid w:val="00286DC2"/>
    <w:rsid w:val="00286DCD"/>
    <w:rsid w:val="00286E16"/>
    <w:rsid w:val="00286E41"/>
    <w:rsid w:val="00286E70"/>
    <w:rsid w:val="00286F0E"/>
    <w:rsid w:val="00286F19"/>
    <w:rsid w:val="00286F3F"/>
    <w:rsid w:val="00286F44"/>
    <w:rsid w:val="00286F4D"/>
    <w:rsid w:val="00286F53"/>
    <w:rsid w:val="00286FD2"/>
    <w:rsid w:val="00286FEC"/>
    <w:rsid w:val="00287013"/>
    <w:rsid w:val="00287055"/>
    <w:rsid w:val="00287068"/>
    <w:rsid w:val="00287085"/>
    <w:rsid w:val="002870DA"/>
    <w:rsid w:val="00287113"/>
    <w:rsid w:val="0028713F"/>
    <w:rsid w:val="00287151"/>
    <w:rsid w:val="00287175"/>
    <w:rsid w:val="00287199"/>
    <w:rsid w:val="002871BE"/>
    <w:rsid w:val="002871D0"/>
    <w:rsid w:val="002871DD"/>
    <w:rsid w:val="00287211"/>
    <w:rsid w:val="00287256"/>
    <w:rsid w:val="0028725B"/>
    <w:rsid w:val="00287294"/>
    <w:rsid w:val="00287295"/>
    <w:rsid w:val="002872CC"/>
    <w:rsid w:val="002872E3"/>
    <w:rsid w:val="002872F8"/>
    <w:rsid w:val="00287311"/>
    <w:rsid w:val="00287374"/>
    <w:rsid w:val="00287387"/>
    <w:rsid w:val="0028738A"/>
    <w:rsid w:val="00287397"/>
    <w:rsid w:val="0028741E"/>
    <w:rsid w:val="00287454"/>
    <w:rsid w:val="0028747A"/>
    <w:rsid w:val="0028747D"/>
    <w:rsid w:val="002874BD"/>
    <w:rsid w:val="002874BF"/>
    <w:rsid w:val="0028750E"/>
    <w:rsid w:val="00287535"/>
    <w:rsid w:val="0028755B"/>
    <w:rsid w:val="0028756D"/>
    <w:rsid w:val="0028759A"/>
    <w:rsid w:val="002875A7"/>
    <w:rsid w:val="002875BE"/>
    <w:rsid w:val="002875EA"/>
    <w:rsid w:val="00287602"/>
    <w:rsid w:val="00287666"/>
    <w:rsid w:val="00287685"/>
    <w:rsid w:val="002876CD"/>
    <w:rsid w:val="002876FA"/>
    <w:rsid w:val="002876FE"/>
    <w:rsid w:val="0028771E"/>
    <w:rsid w:val="00287735"/>
    <w:rsid w:val="00287765"/>
    <w:rsid w:val="00287788"/>
    <w:rsid w:val="002877B2"/>
    <w:rsid w:val="002877B6"/>
    <w:rsid w:val="002877B9"/>
    <w:rsid w:val="002877EB"/>
    <w:rsid w:val="00287830"/>
    <w:rsid w:val="00287860"/>
    <w:rsid w:val="0028786D"/>
    <w:rsid w:val="00287875"/>
    <w:rsid w:val="0028787D"/>
    <w:rsid w:val="0028790C"/>
    <w:rsid w:val="0028793F"/>
    <w:rsid w:val="0028795A"/>
    <w:rsid w:val="00287978"/>
    <w:rsid w:val="002879C8"/>
    <w:rsid w:val="002879DA"/>
    <w:rsid w:val="00287A45"/>
    <w:rsid w:val="00287A4B"/>
    <w:rsid w:val="00287A51"/>
    <w:rsid w:val="00287A9D"/>
    <w:rsid w:val="00287AF5"/>
    <w:rsid w:val="00287B21"/>
    <w:rsid w:val="00287B38"/>
    <w:rsid w:val="00287B47"/>
    <w:rsid w:val="00287B7D"/>
    <w:rsid w:val="00287BDA"/>
    <w:rsid w:val="00287BFC"/>
    <w:rsid w:val="00287C10"/>
    <w:rsid w:val="00287C15"/>
    <w:rsid w:val="00287C99"/>
    <w:rsid w:val="00287CB6"/>
    <w:rsid w:val="00287CEC"/>
    <w:rsid w:val="00287D4E"/>
    <w:rsid w:val="00287D63"/>
    <w:rsid w:val="00287D6A"/>
    <w:rsid w:val="00287D71"/>
    <w:rsid w:val="00287DAA"/>
    <w:rsid w:val="00287DB8"/>
    <w:rsid w:val="00287E60"/>
    <w:rsid w:val="00287E71"/>
    <w:rsid w:val="00287F02"/>
    <w:rsid w:val="00287F20"/>
    <w:rsid w:val="00287F98"/>
    <w:rsid w:val="00290025"/>
    <w:rsid w:val="00290054"/>
    <w:rsid w:val="00290077"/>
    <w:rsid w:val="002900B0"/>
    <w:rsid w:val="002900BD"/>
    <w:rsid w:val="002900C4"/>
    <w:rsid w:val="002900D2"/>
    <w:rsid w:val="002900D7"/>
    <w:rsid w:val="002900F4"/>
    <w:rsid w:val="00290157"/>
    <w:rsid w:val="002901A4"/>
    <w:rsid w:val="002901CE"/>
    <w:rsid w:val="00290220"/>
    <w:rsid w:val="00290233"/>
    <w:rsid w:val="0029024A"/>
    <w:rsid w:val="00290258"/>
    <w:rsid w:val="0029025E"/>
    <w:rsid w:val="00290267"/>
    <w:rsid w:val="002902AB"/>
    <w:rsid w:val="002902C7"/>
    <w:rsid w:val="002902C9"/>
    <w:rsid w:val="002902E8"/>
    <w:rsid w:val="00290316"/>
    <w:rsid w:val="00290328"/>
    <w:rsid w:val="00290338"/>
    <w:rsid w:val="0029033A"/>
    <w:rsid w:val="002903AA"/>
    <w:rsid w:val="002903FE"/>
    <w:rsid w:val="0029040E"/>
    <w:rsid w:val="002904F6"/>
    <w:rsid w:val="0029051C"/>
    <w:rsid w:val="00290536"/>
    <w:rsid w:val="00290553"/>
    <w:rsid w:val="002905B7"/>
    <w:rsid w:val="002905EF"/>
    <w:rsid w:val="002905F2"/>
    <w:rsid w:val="0029063F"/>
    <w:rsid w:val="00290676"/>
    <w:rsid w:val="002906B7"/>
    <w:rsid w:val="002906BC"/>
    <w:rsid w:val="00290784"/>
    <w:rsid w:val="002907AC"/>
    <w:rsid w:val="002907F2"/>
    <w:rsid w:val="002907FF"/>
    <w:rsid w:val="00290801"/>
    <w:rsid w:val="0029082A"/>
    <w:rsid w:val="00290831"/>
    <w:rsid w:val="00290838"/>
    <w:rsid w:val="0029083E"/>
    <w:rsid w:val="002908B2"/>
    <w:rsid w:val="002908BC"/>
    <w:rsid w:val="002908CD"/>
    <w:rsid w:val="002908ED"/>
    <w:rsid w:val="0029097A"/>
    <w:rsid w:val="00290995"/>
    <w:rsid w:val="002909A5"/>
    <w:rsid w:val="002909CB"/>
    <w:rsid w:val="002909F8"/>
    <w:rsid w:val="00290A0D"/>
    <w:rsid w:val="00290AF8"/>
    <w:rsid w:val="00290B06"/>
    <w:rsid w:val="00290B1B"/>
    <w:rsid w:val="00290B1C"/>
    <w:rsid w:val="00290B79"/>
    <w:rsid w:val="00290B7C"/>
    <w:rsid w:val="00290BA4"/>
    <w:rsid w:val="00290BD5"/>
    <w:rsid w:val="00290BD9"/>
    <w:rsid w:val="00290C0D"/>
    <w:rsid w:val="00290C38"/>
    <w:rsid w:val="00290CAE"/>
    <w:rsid w:val="00290CD2"/>
    <w:rsid w:val="00290CF1"/>
    <w:rsid w:val="00290CF2"/>
    <w:rsid w:val="00290CF9"/>
    <w:rsid w:val="00290D8D"/>
    <w:rsid w:val="00290E28"/>
    <w:rsid w:val="00290E36"/>
    <w:rsid w:val="00290E3C"/>
    <w:rsid w:val="00290E40"/>
    <w:rsid w:val="00290E47"/>
    <w:rsid w:val="00290E8D"/>
    <w:rsid w:val="00290EB9"/>
    <w:rsid w:val="00290EC0"/>
    <w:rsid w:val="00290EFB"/>
    <w:rsid w:val="00290F97"/>
    <w:rsid w:val="00290FC4"/>
    <w:rsid w:val="00290FC7"/>
    <w:rsid w:val="00290FD2"/>
    <w:rsid w:val="00291026"/>
    <w:rsid w:val="0029102E"/>
    <w:rsid w:val="00291038"/>
    <w:rsid w:val="0029104D"/>
    <w:rsid w:val="0029106D"/>
    <w:rsid w:val="0029110A"/>
    <w:rsid w:val="00291110"/>
    <w:rsid w:val="00291111"/>
    <w:rsid w:val="00291141"/>
    <w:rsid w:val="0029115A"/>
    <w:rsid w:val="00291176"/>
    <w:rsid w:val="0029117A"/>
    <w:rsid w:val="00291180"/>
    <w:rsid w:val="00291209"/>
    <w:rsid w:val="00291222"/>
    <w:rsid w:val="00291229"/>
    <w:rsid w:val="00291332"/>
    <w:rsid w:val="00291370"/>
    <w:rsid w:val="00291382"/>
    <w:rsid w:val="002913EF"/>
    <w:rsid w:val="00291427"/>
    <w:rsid w:val="00291462"/>
    <w:rsid w:val="00291499"/>
    <w:rsid w:val="002914CF"/>
    <w:rsid w:val="002914DB"/>
    <w:rsid w:val="002914F5"/>
    <w:rsid w:val="00291534"/>
    <w:rsid w:val="00291547"/>
    <w:rsid w:val="00291549"/>
    <w:rsid w:val="00291569"/>
    <w:rsid w:val="00291573"/>
    <w:rsid w:val="0029159D"/>
    <w:rsid w:val="002915BE"/>
    <w:rsid w:val="002915D7"/>
    <w:rsid w:val="002915F8"/>
    <w:rsid w:val="002915FD"/>
    <w:rsid w:val="00291612"/>
    <w:rsid w:val="0029161D"/>
    <w:rsid w:val="00291621"/>
    <w:rsid w:val="0029162B"/>
    <w:rsid w:val="00291632"/>
    <w:rsid w:val="002916DC"/>
    <w:rsid w:val="0029170D"/>
    <w:rsid w:val="00291719"/>
    <w:rsid w:val="0029171B"/>
    <w:rsid w:val="0029176E"/>
    <w:rsid w:val="0029178E"/>
    <w:rsid w:val="002917FA"/>
    <w:rsid w:val="00291845"/>
    <w:rsid w:val="00291935"/>
    <w:rsid w:val="00291946"/>
    <w:rsid w:val="00291991"/>
    <w:rsid w:val="00291992"/>
    <w:rsid w:val="002919A9"/>
    <w:rsid w:val="002919B9"/>
    <w:rsid w:val="002919EC"/>
    <w:rsid w:val="00291A4A"/>
    <w:rsid w:val="00291AA8"/>
    <w:rsid w:val="00291B24"/>
    <w:rsid w:val="00291B3B"/>
    <w:rsid w:val="00291B64"/>
    <w:rsid w:val="00291BC8"/>
    <w:rsid w:val="00291BD6"/>
    <w:rsid w:val="00291BDF"/>
    <w:rsid w:val="00291C06"/>
    <w:rsid w:val="00291C0C"/>
    <w:rsid w:val="00291C21"/>
    <w:rsid w:val="00291C74"/>
    <w:rsid w:val="00291C97"/>
    <w:rsid w:val="00291CB8"/>
    <w:rsid w:val="00291CFE"/>
    <w:rsid w:val="00291D46"/>
    <w:rsid w:val="00291D52"/>
    <w:rsid w:val="00291D93"/>
    <w:rsid w:val="00291DE2"/>
    <w:rsid w:val="00291E12"/>
    <w:rsid w:val="00291E32"/>
    <w:rsid w:val="00291E5D"/>
    <w:rsid w:val="00291E6F"/>
    <w:rsid w:val="00291ECC"/>
    <w:rsid w:val="00291EF7"/>
    <w:rsid w:val="00291F2F"/>
    <w:rsid w:val="00291F74"/>
    <w:rsid w:val="00291FBA"/>
    <w:rsid w:val="00291FD2"/>
    <w:rsid w:val="00291FD7"/>
    <w:rsid w:val="00291FED"/>
    <w:rsid w:val="00291FF6"/>
    <w:rsid w:val="00292017"/>
    <w:rsid w:val="00292021"/>
    <w:rsid w:val="00292070"/>
    <w:rsid w:val="00292071"/>
    <w:rsid w:val="0029209E"/>
    <w:rsid w:val="002920AE"/>
    <w:rsid w:val="002920B3"/>
    <w:rsid w:val="002920BB"/>
    <w:rsid w:val="002920EB"/>
    <w:rsid w:val="002920FB"/>
    <w:rsid w:val="002920FF"/>
    <w:rsid w:val="00292125"/>
    <w:rsid w:val="0029213E"/>
    <w:rsid w:val="0029213F"/>
    <w:rsid w:val="0029215F"/>
    <w:rsid w:val="00292196"/>
    <w:rsid w:val="002921AD"/>
    <w:rsid w:val="002921BD"/>
    <w:rsid w:val="0029221F"/>
    <w:rsid w:val="0029223E"/>
    <w:rsid w:val="00292247"/>
    <w:rsid w:val="0029227C"/>
    <w:rsid w:val="0029227E"/>
    <w:rsid w:val="00292280"/>
    <w:rsid w:val="0029228C"/>
    <w:rsid w:val="00292294"/>
    <w:rsid w:val="002922B7"/>
    <w:rsid w:val="002922FB"/>
    <w:rsid w:val="00292300"/>
    <w:rsid w:val="00292301"/>
    <w:rsid w:val="0029232D"/>
    <w:rsid w:val="0029239D"/>
    <w:rsid w:val="002923AF"/>
    <w:rsid w:val="002923B8"/>
    <w:rsid w:val="002923BC"/>
    <w:rsid w:val="002923C3"/>
    <w:rsid w:val="00292430"/>
    <w:rsid w:val="00292474"/>
    <w:rsid w:val="002924C1"/>
    <w:rsid w:val="002924E3"/>
    <w:rsid w:val="00292514"/>
    <w:rsid w:val="0029253E"/>
    <w:rsid w:val="0029259A"/>
    <w:rsid w:val="002925D3"/>
    <w:rsid w:val="002925E4"/>
    <w:rsid w:val="0029260A"/>
    <w:rsid w:val="0029261B"/>
    <w:rsid w:val="00292635"/>
    <w:rsid w:val="00292651"/>
    <w:rsid w:val="00292699"/>
    <w:rsid w:val="002926C8"/>
    <w:rsid w:val="002926D6"/>
    <w:rsid w:val="002926DB"/>
    <w:rsid w:val="00292736"/>
    <w:rsid w:val="0029273A"/>
    <w:rsid w:val="002927DC"/>
    <w:rsid w:val="002927EF"/>
    <w:rsid w:val="002927FD"/>
    <w:rsid w:val="00292806"/>
    <w:rsid w:val="0029285E"/>
    <w:rsid w:val="0029285F"/>
    <w:rsid w:val="00292906"/>
    <w:rsid w:val="00292913"/>
    <w:rsid w:val="0029291C"/>
    <w:rsid w:val="00292941"/>
    <w:rsid w:val="00292944"/>
    <w:rsid w:val="0029295F"/>
    <w:rsid w:val="002929A1"/>
    <w:rsid w:val="002929DF"/>
    <w:rsid w:val="00292A29"/>
    <w:rsid w:val="00292A42"/>
    <w:rsid w:val="00292AD5"/>
    <w:rsid w:val="00292B55"/>
    <w:rsid w:val="00292B92"/>
    <w:rsid w:val="00292B9C"/>
    <w:rsid w:val="00292BA4"/>
    <w:rsid w:val="00292BDA"/>
    <w:rsid w:val="00292C55"/>
    <w:rsid w:val="00292C83"/>
    <w:rsid w:val="00292CA0"/>
    <w:rsid w:val="00292CA1"/>
    <w:rsid w:val="00292CBD"/>
    <w:rsid w:val="00292CCA"/>
    <w:rsid w:val="00292CD4"/>
    <w:rsid w:val="00292CF5"/>
    <w:rsid w:val="00292D13"/>
    <w:rsid w:val="00292D32"/>
    <w:rsid w:val="00292D4A"/>
    <w:rsid w:val="00292D94"/>
    <w:rsid w:val="00292E49"/>
    <w:rsid w:val="00292E8B"/>
    <w:rsid w:val="00292E8F"/>
    <w:rsid w:val="00292E9C"/>
    <w:rsid w:val="00292E9E"/>
    <w:rsid w:val="00292EA4"/>
    <w:rsid w:val="00292F1D"/>
    <w:rsid w:val="00292F43"/>
    <w:rsid w:val="00292F4B"/>
    <w:rsid w:val="00292FAC"/>
    <w:rsid w:val="00292FB3"/>
    <w:rsid w:val="00292FCC"/>
    <w:rsid w:val="00292FE6"/>
    <w:rsid w:val="00293004"/>
    <w:rsid w:val="00293017"/>
    <w:rsid w:val="00293029"/>
    <w:rsid w:val="0029305F"/>
    <w:rsid w:val="00293098"/>
    <w:rsid w:val="002930AF"/>
    <w:rsid w:val="002930D2"/>
    <w:rsid w:val="002930D7"/>
    <w:rsid w:val="002930F2"/>
    <w:rsid w:val="00293131"/>
    <w:rsid w:val="0029315F"/>
    <w:rsid w:val="00293182"/>
    <w:rsid w:val="0029321D"/>
    <w:rsid w:val="00293233"/>
    <w:rsid w:val="00293242"/>
    <w:rsid w:val="00293274"/>
    <w:rsid w:val="00293289"/>
    <w:rsid w:val="0029328A"/>
    <w:rsid w:val="002932A6"/>
    <w:rsid w:val="002932D7"/>
    <w:rsid w:val="00293315"/>
    <w:rsid w:val="0029331D"/>
    <w:rsid w:val="0029332C"/>
    <w:rsid w:val="0029335A"/>
    <w:rsid w:val="00293362"/>
    <w:rsid w:val="00293370"/>
    <w:rsid w:val="002933C1"/>
    <w:rsid w:val="002933D4"/>
    <w:rsid w:val="002933E7"/>
    <w:rsid w:val="002933F8"/>
    <w:rsid w:val="002933FC"/>
    <w:rsid w:val="00293437"/>
    <w:rsid w:val="00293455"/>
    <w:rsid w:val="0029349E"/>
    <w:rsid w:val="002934B8"/>
    <w:rsid w:val="002934CD"/>
    <w:rsid w:val="002934CF"/>
    <w:rsid w:val="002934F0"/>
    <w:rsid w:val="002934FA"/>
    <w:rsid w:val="0029350B"/>
    <w:rsid w:val="00293514"/>
    <w:rsid w:val="0029351A"/>
    <w:rsid w:val="0029351D"/>
    <w:rsid w:val="00293535"/>
    <w:rsid w:val="00293549"/>
    <w:rsid w:val="00293590"/>
    <w:rsid w:val="00293669"/>
    <w:rsid w:val="0029366E"/>
    <w:rsid w:val="0029369F"/>
    <w:rsid w:val="002936A7"/>
    <w:rsid w:val="002936C0"/>
    <w:rsid w:val="002936DF"/>
    <w:rsid w:val="002936E7"/>
    <w:rsid w:val="00293728"/>
    <w:rsid w:val="00293729"/>
    <w:rsid w:val="00293742"/>
    <w:rsid w:val="0029374B"/>
    <w:rsid w:val="00293771"/>
    <w:rsid w:val="00293797"/>
    <w:rsid w:val="0029379E"/>
    <w:rsid w:val="002937AD"/>
    <w:rsid w:val="00293800"/>
    <w:rsid w:val="0029383A"/>
    <w:rsid w:val="0029383F"/>
    <w:rsid w:val="00293884"/>
    <w:rsid w:val="00293896"/>
    <w:rsid w:val="002938B7"/>
    <w:rsid w:val="00293900"/>
    <w:rsid w:val="0029394B"/>
    <w:rsid w:val="0029396C"/>
    <w:rsid w:val="00293970"/>
    <w:rsid w:val="0029398F"/>
    <w:rsid w:val="00293A24"/>
    <w:rsid w:val="00293A48"/>
    <w:rsid w:val="00293A75"/>
    <w:rsid w:val="00293AEE"/>
    <w:rsid w:val="00293B31"/>
    <w:rsid w:val="00293B47"/>
    <w:rsid w:val="00293B87"/>
    <w:rsid w:val="00293B99"/>
    <w:rsid w:val="00293BD9"/>
    <w:rsid w:val="00293BE0"/>
    <w:rsid w:val="00293C19"/>
    <w:rsid w:val="00293C1F"/>
    <w:rsid w:val="00293C42"/>
    <w:rsid w:val="00293C7E"/>
    <w:rsid w:val="00293C8F"/>
    <w:rsid w:val="00293CC6"/>
    <w:rsid w:val="00293CD4"/>
    <w:rsid w:val="00293CD6"/>
    <w:rsid w:val="00293CF0"/>
    <w:rsid w:val="00293CFD"/>
    <w:rsid w:val="00293D1E"/>
    <w:rsid w:val="00293D33"/>
    <w:rsid w:val="00293D5B"/>
    <w:rsid w:val="00293D64"/>
    <w:rsid w:val="00293D76"/>
    <w:rsid w:val="00293D7B"/>
    <w:rsid w:val="00293D86"/>
    <w:rsid w:val="00293D8B"/>
    <w:rsid w:val="00293DA5"/>
    <w:rsid w:val="00293DB9"/>
    <w:rsid w:val="00293E0A"/>
    <w:rsid w:val="00293E2D"/>
    <w:rsid w:val="00293E6C"/>
    <w:rsid w:val="00293EAA"/>
    <w:rsid w:val="00293EE3"/>
    <w:rsid w:val="00293EF0"/>
    <w:rsid w:val="00293F17"/>
    <w:rsid w:val="00293F43"/>
    <w:rsid w:val="00293F6E"/>
    <w:rsid w:val="00293FCB"/>
    <w:rsid w:val="0029400F"/>
    <w:rsid w:val="00294082"/>
    <w:rsid w:val="002940A4"/>
    <w:rsid w:val="002940B9"/>
    <w:rsid w:val="002940C0"/>
    <w:rsid w:val="002940DE"/>
    <w:rsid w:val="00294118"/>
    <w:rsid w:val="00294131"/>
    <w:rsid w:val="0029413C"/>
    <w:rsid w:val="00294158"/>
    <w:rsid w:val="00294172"/>
    <w:rsid w:val="00294190"/>
    <w:rsid w:val="002941B7"/>
    <w:rsid w:val="002941C4"/>
    <w:rsid w:val="00294245"/>
    <w:rsid w:val="00294271"/>
    <w:rsid w:val="00294286"/>
    <w:rsid w:val="002942DC"/>
    <w:rsid w:val="00294304"/>
    <w:rsid w:val="00294326"/>
    <w:rsid w:val="0029432E"/>
    <w:rsid w:val="0029436C"/>
    <w:rsid w:val="002943F6"/>
    <w:rsid w:val="00294432"/>
    <w:rsid w:val="00294441"/>
    <w:rsid w:val="00294466"/>
    <w:rsid w:val="0029447C"/>
    <w:rsid w:val="00294498"/>
    <w:rsid w:val="002944BD"/>
    <w:rsid w:val="002944BF"/>
    <w:rsid w:val="002944EC"/>
    <w:rsid w:val="0029450C"/>
    <w:rsid w:val="0029458B"/>
    <w:rsid w:val="002945C0"/>
    <w:rsid w:val="002945C6"/>
    <w:rsid w:val="002945F7"/>
    <w:rsid w:val="0029462D"/>
    <w:rsid w:val="00294632"/>
    <w:rsid w:val="0029463F"/>
    <w:rsid w:val="00294692"/>
    <w:rsid w:val="002946BC"/>
    <w:rsid w:val="002946EC"/>
    <w:rsid w:val="0029472F"/>
    <w:rsid w:val="00294731"/>
    <w:rsid w:val="00294750"/>
    <w:rsid w:val="00294760"/>
    <w:rsid w:val="00294765"/>
    <w:rsid w:val="00294783"/>
    <w:rsid w:val="002947DD"/>
    <w:rsid w:val="00294833"/>
    <w:rsid w:val="002948B9"/>
    <w:rsid w:val="002948BA"/>
    <w:rsid w:val="002948E3"/>
    <w:rsid w:val="00294922"/>
    <w:rsid w:val="00294933"/>
    <w:rsid w:val="0029493A"/>
    <w:rsid w:val="0029495C"/>
    <w:rsid w:val="00294987"/>
    <w:rsid w:val="002949C7"/>
    <w:rsid w:val="002949FD"/>
    <w:rsid w:val="00294A0E"/>
    <w:rsid w:val="00294A2D"/>
    <w:rsid w:val="00294A4E"/>
    <w:rsid w:val="00294A57"/>
    <w:rsid w:val="00294A60"/>
    <w:rsid w:val="00294A70"/>
    <w:rsid w:val="00294A88"/>
    <w:rsid w:val="00294AA0"/>
    <w:rsid w:val="00294ABC"/>
    <w:rsid w:val="00294B68"/>
    <w:rsid w:val="00294BA2"/>
    <w:rsid w:val="00294BAD"/>
    <w:rsid w:val="00294C08"/>
    <w:rsid w:val="00294C0C"/>
    <w:rsid w:val="00294C36"/>
    <w:rsid w:val="00294C5E"/>
    <w:rsid w:val="00294C75"/>
    <w:rsid w:val="00294C7F"/>
    <w:rsid w:val="00294CC8"/>
    <w:rsid w:val="00294CF1"/>
    <w:rsid w:val="00294CF4"/>
    <w:rsid w:val="00294D1A"/>
    <w:rsid w:val="00294D1D"/>
    <w:rsid w:val="00294D5C"/>
    <w:rsid w:val="00294DB2"/>
    <w:rsid w:val="00294E09"/>
    <w:rsid w:val="00294E54"/>
    <w:rsid w:val="00294E5B"/>
    <w:rsid w:val="00294EA7"/>
    <w:rsid w:val="00294ED8"/>
    <w:rsid w:val="00294EE4"/>
    <w:rsid w:val="00294EE9"/>
    <w:rsid w:val="00294EF0"/>
    <w:rsid w:val="00294EF3"/>
    <w:rsid w:val="00294F17"/>
    <w:rsid w:val="00294F85"/>
    <w:rsid w:val="00294FC8"/>
    <w:rsid w:val="00295026"/>
    <w:rsid w:val="0029502C"/>
    <w:rsid w:val="00295036"/>
    <w:rsid w:val="00295060"/>
    <w:rsid w:val="00295083"/>
    <w:rsid w:val="0029508C"/>
    <w:rsid w:val="0029509C"/>
    <w:rsid w:val="002950CD"/>
    <w:rsid w:val="002950E6"/>
    <w:rsid w:val="002950F4"/>
    <w:rsid w:val="0029510E"/>
    <w:rsid w:val="0029511F"/>
    <w:rsid w:val="00295126"/>
    <w:rsid w:val="0029515E"/>
    <w:rsid w:val="00295184"/>
    <w:rsid w:val="00295190"/>
    <w:rsid w:val="00295214"/>
    <w:rsid w:val="00295220"/>
    <w:rsid w:val="00295239"/>
    <w:rsid w:val="00295250"/>
    <w:rsid w:val="00295292"/>
    <w:rsid w:val="00295303"/>
    <w:rsid w:val="0029530B"/>
    <w:rsid w:val="00295374"/>
    <w:rsid w:val="002953E6"/>
    <w:rsid w:val="002953F2"/>
    <w:rsid w:val="002953FB"/>
    <w:rsid w:val="0029543E"/>
    <w:rsid w:val="00295447"/>
    <w:rsid w:val="00295471"/>
    <w:rsid w:val="002954A2"/>
    <w:rsid w:val="002954EB"/>
    <w:rsid w:val="00295504"/>
    <w:rsid w:val="00295540"/>
    <w:rsid w:val="00295576"/>
    <w:rsid w:val="0029559C"/>
    <w:rsid w:val="002955D5"/>
    <w:rsid w:val="002955DD"/>
    <w:rsid w:val="0029560F"/>
    <w:rsid w:val="00295616"/>
    <w:rsid w:val="0029561F"/>
    <w:rsid w:val="00295628"/>
    <w:rsid w:val="0029563E"/>
    <w:rsid w:val="0029569E"/>
    <w:rsid w:val="00295715"/>
    <w:rsid w:val="00295737"/>
    <w:rsid w:val="00295789"/>
    <w:rsid w:val="00295790"/>
    <w:rsid w:val="00295799"/>
    <w:rsid w:val="00295809"/>
    <w:rsid w:val="0029580D"/>
    <w:rsid w:val="0029581D"/>
    <w:rsid w:val="00295897"/>
    <w:rsid w:val="002958BA"/>
    <w:rsid w:val="002958BE"/>
    <w:rsid w:val="002958D5"/>
    <w:rsid w:val="00295904"/>
    <w:rsid w:val="0029591D"/>
    <w:rsid w:val="0029596C"/>
    <w:rsid w:val="002959A3"/>
    <w:rsid w:val="002959AA"/>
    <w:rsid w:val="002959B9"/>
    <w:rsid w:val="002959C2"/>
    <w:rsid w:val="00295A05"/>
    <w:rsid w:val="00295A3B"/>
    <w:rsid w:val="00295A41"/>
    <w:rsid w:val="00295A74"/>
    <w:rsid w:val="00295A7F"/>
    <w:rsid w:val="00295A95"/>
    <w:rsid w:val="00295AA7"/>
    <w:rsid w:val="00295AEB"/>
    <w:rsid w:val="00295AEE"/>
    <w:rsid w:val="00295AEF"/>
    <w:rsid w:val="00295B30"/>
    <w:rsid w:val="00295B41"/>
    <w:rsid w:val="00295B44"/>
    <w:rsid w:val="00295B63"/>
    <w:rsid w:val="00295B93"/>
    <w:rsid w:val="00295B98"/>
    <w:rsid w:val="00295BAC"/>
    <w:rsid w:val="00295BB7"/>
    <w:rsid w:val="00295BCB"/>
    <w:rsid w:val="00295C06"/>
    <w:rsid w:val="00295C0E"/>
    <w:rsid w:val="00295C6B"/>
    <w:rsid w:val="00295C75"/>
    <w:rsid w:val="00295C86"/>
    <w:rsid w:val="00295CFC"/>
    <w:rsid w:val="00295D49"/>
    <w:rsid w:val="00295D5B"/>
    <w:rsid w:val="00295DD5"/>
    <w:rsid w:val="00295E1C"/>
    <w:rsid w:val="00295E40"/>
    <w:rsid w:val="00295EE8"/>
    <w:rsid w:val="00295F36"/>
    <w:rsid w:val="00295F77"/>
    <w:rsid w:val="00295F81"/>
    <w:rsid w:val="00295FA5"/>
    <w:rsid w:val="00295FEB"/>
    <w:rsid w:val="00295FFE"/>
    <w:rsid w:val="00296062"/>
    <w:rsid w:val="0029606C"/>
    <w:rsid w:val="002960F5"/>
    <w:rsid w:val="00296185"/>
    <w:rsid w:val="002961B8"/>
    <w:rsid w:val="002961C0"/>
    <w:rsid w:val="002961D4"/>
    <w:rsid w:val="002961F6"/>
    <w:rsid w:val="00296208"/>
    <w:rsid w:val="00296212"/>
    <w:rsid w:val="00296229"/>
    <w:rsid w:val="00296250"/>
    <w:rsid w:val="0029626F"/>
    <w:rsid w:val="0029627B"/>
    <w:rsid w:val="0029629B"/>
    <w:rsid w:val="002962B3"/>
    <w:rsid w:val="002962D4"/>
    <w:rsid w:val="002962DC"/>
    <w:rsid w:val="00296316"/>
    <w:rsid w:val="0029633D"/>
    <w:rsid w:val="00296381"/>
    <w:rsid w:val="002963AE"/>
    <w:rsid w:val="002963CC"/>
    <w:rsid w:val="0029640D"/>
    <w:rsid w:val="00296419"/>
    <w:rsid w:val="00296428"/>
    <w:rsid w:val="0029643A"/>
    <w:rsid w:val="0029645D"/>
    <w:rsid w:val="002964CF"/>
    <w:rsid w:val="0029650C"/>
    <w:rsid w:val="00296521"/>
    <w:rsid w:val="00296550"/>
    <w:rsid w:val="0029657B"/>
    <w:rsid w:val="0029657E"/>
    <w:rsid w:val="0029658A"/>
    <w:rsid w:val="00296593"/>
    <w:rsid w:val="0029659E"/>
    <w:rsid w:val="002965C7"/>
    <w:rsid w:val="002965CD"/>
    <w:rsid w:val="002965FF"/>
    <w:rsid w:val="00296603"/>
    <w:rsid w:val="0029660C"/>
    <w:rsid w:val="0029661E"/>
    <w:rsid w:val="00296624"/>
    <w:rsid w:val="00296631"/>
    <w:rsid w:val="00296659"/>
    <w:rsid w:val="0029666E"/>
    <w:rsid w:val="00296699"/>
    <w:rsid w:val="0029671C"/>
    <w:rsid w:val="00296731"/>
    <w:rsid w:val="00296755"/>
    <w:rsid w:val="00296767"/>
    <w:rsid w:val="00296768"/>
    <w:rsid w:val="002967C0"/>
    <w:rsid w:val="002967F2"/>
    <w:rsid w:val="00296841"/>
    <w:rsid w:val="00296874"/>
    <w:rsid w:val="002968BC"/>
    <w:rsid w:val="00296900"/>
    <w:rsid w:val="00296905"/>
    <w:rsid w:val="0029690A"/>
    <w:rsid w:val="0029690F"/>
    <w:rsid w:val="0029691E"/>
    <w:rsid w:val="0029693A"/>
    <w:rsid w:val="00296940"/>
    <w:rsid w:val="0029695D"/>
    <w:rsid w:val="00296976"/>
    <w:rsid w:val="002969BA"/>
    <w:rsid w:val="002969C3"/>
    <w:rsid w:val="002969FB"/>
    <w:rsid w:val="00296A02"/>
    <w:rsid w:val="00296A93"/>
    <w:rsid w:val="00296A99"/>
    <w:rsid w:val="00296AA7"/>
    <w:rsid w:val="00296AB0"/>
    <w:rsid w:val="00296AC1"/>
    <w:rsid w:val="00296AC2"/>
    <w:rsid w:val="00296ACA"/>
    <w:rsid w:val="00296B4E"/>
    <w:rsid w:val="00296B51"/>
    <w:rsid w:val="00296B86"/>
    <w:rsid w:val="00296B98"/>
    <w:rsid w:val="00296BC2"/>
    <w:rsid w:val="00296C00"/>
    <w:rsid w:val="00296C1C"/>
    <w:rsid w:val="00296C28"/>
    <w:rsid w:val="00296C79"/>
    <w:rsid w:val="00296C91"/>
    <w:rsid w:val="00296D23"/>
    <w:rsid w:val="00296DB6"/>
    <w:rsid w:val="00296DBE"/>
    <w:rsid w:val="00296DDD"/>
    <w:rsid w:val="00296DE7"/>
    <w:rsid w:val="00296E15"/>
    <w:rsid w:val="00296E66"/>
    <w:rsid w:val="00296E69"/>
    <w:rsid w:val="00296EA2"/>
    <w:rsid w:val="00296EAB"/>
    <w:rsid w:val="00296ED2"/>
    <w:rsid w:val="00296ED9"/>
    <w:rsid w:val="00296EE1"/>
    <w:rsid w:val="00296F16"/>
    <w:rsid w:val="00296F27"/>
    <w:rsid w:val="00296F2A"/>
    <w:rsid w:val="00296F42"/>
    <w:rsid w:val="00296F50"/>
    <w:rsid w:val="00296F94"/>
    <w:rsid w:val="00296F9D"/>
    <w:rsid w:val="00296FBE"/>
    <w:rsid w:val="00296FD0"/>
    <w:rsid w:val="00296FF4"/>
    <w:rsid w:val="00296FFD"/>
    <w:rsid w:val="0029704B"/>
    <w:rsid w:val="002970AD"/>
    <w:rsid w:val="002970BA"/>
    <w:rsid w:val="002970CE"/>
    <w:rsid w:val="0029713C"/>
    <w:rsid w:val="00297194"/>
    <w:rsid w:val="002971A2"/>
    <w:rsid w:val="002971B8"/>
    <w:rsid w:val="002971DE"/>
    <w:rsid w:val="002971F0"/>
    <w:rsid w:val="0029721E"/>
    <w:rsid w:val="0029723B"/>
    <w:rsid w:val="00297262"/>
    <w:rsid w:val="0029726A"/>
    <w:rsid w:val="00297290"/>
    <w:rsid w:val="002972E5"/>
    <w:rsid w:val="00297306"/>
    <w:rsid w:val="0029730C"/>
    <w:rsid w:val="00297328"/>
    <w:rsid w:val="0029735C"/>
    <w:rsid w:val="00297383"/>
    <w:rsid w:val="0029738A"/>
    <w:rsid w:val="00297393"/>
    <w:rsid w:val="002973AB"/>
    <w:rsid w:val="002973C7"/>
    <w:rsid w:val="002973F8"/>
    <w:rsid w:val="002974BE"/>
    <w:rsid w:val="002974C5"/>
    <w:rsid w:val="002974F0"/>
    <w:rsid w:val="0029752D"/>
    <w:rsid w:val="002975BA"/>
    <w:rsid w:val="002975C4"/>
    <w:rsid w:val="002975F2"/>
    <w:rsid w:val="00297603"/>
    <w:rsid w:val="0029764C"/>
    <w:rsid w:val="002976B7"/>
    <w:rsid w:val="002976D0"/>
    <w:rsid w:val="002976D1"/>
    <w:rsid w:val="00297706"/>
    <w:rsid w:val="0029770D"/>
    <w:rsid w:val="00297757"/>
    <w:rsid w:val="002977AB"/>
    <w:rsid w:val="002977AD"/>
    <w:rsid w:val="002977B2"/>
    <w:rsid w:val="002977C9"/>
    <w:rsid w:val="002977D7"/>
    <w:rsid w:val="0029783F"/>
    <w:rsid w:val="00297856"/>
    <w:rsid w:val="00297873"/>
    <w:rsid w:val="0029787A"/>
    <w:rsid w:val="002978C1"/>
    <w:rsid w:val="002978E4"/>
    <w:rsid w:val="002978F0"/>
    <w:rsid w:val="00297904"/>
    <w:rsid w:val="00297917"/>
    <w:rsid w:val="00297926"/>
    <w:rsid w:val="00297941"/>
    <w:rsid w:val="002979DD"/>
    <w:rsid w:val="00297A4A"/>
    <w:rsid w:val="00297A9F"/>
    <w:rsid w:val="00297B1E"/>
    <w:rsid w:val="00297B35"/>
    <w:rsid w:val="00297B6C"/>
    <w:rsid w:val="00297B77"/>
    <w:rsid w:val="00297B79"/>
    <w:rsid w:val="00297B89"/>
    <w:rsid w:val="00297BA2"/>
    <w:rsid w:val="00297BAF"/>
    <w:rsid w:val="00297BD0"/>
    <w:rsid w:val="00297C33"/>
    <w:rsid w:val="00297C7C"/>
    <w:rsid w:val="00297C8E"/>
    <w:rsid w:val="00297CAB"/>
    <w:rsid w:val="00297CAE"/>
    <w:rsid w:val="00297CBE"/>
    <w:rsid w:val="00297CF7"/>
    <w:rsid w:val="00297D06"/>
    <w:rsid w:val="00297D2B"/>
    <w:rsid w:val="00297D5F"/>
    <w:rsid w:val="00297DBD"/>
    <w:rsid w:val="00297E0D"/>
    <w:rsid w:val="00297E49"/>
    <w:rsid w:val="00297E79"/>
    <w:rsid w:val="00297E83"/>
    <w:rsid w:val="00297EA8"/>
    <w:rsid w:val="00297EC9"/>
    <w:rsid w:val="00297EEC"/>
    <w:rsid w:val="00297EF7"/>
    <w:rsid w:val="00297F25"/>
    <w:rsid w:val="00297F4A"/>
    <w:rsid w:val="00297F6A"/>
    <w:rsid w:val="00297F71"/>
    <w:rsid w:val="00297FE4"/>
    <w:rsid w:val="002A0048"/>
    <w:rsid w:val="002A0060"/>
    <w:rsid w:val="002A0088"/>
    <w:rsid w:val="002A0092"/>
    <w:rsid w:val="002A009A"/>
    <w:rsid w:val="002A00A8"/>
    <w:rsid w:val="002A010A"/>
    <w:rsid w:val="002A0113"/>
    <w:rsid w:val="002A0195"/>
    <w:rsid w:val="002A01DF"/>
    <w:rsid w:val="002A01FA"/>
    <w:rsid w:val="002A0208"/>
    <w:rsid w:val="002A0220"/>
    <w:rsid w:val="002A0233"/>
    <w:rsid w:val="002A0244"/>
    <w:rsid w:val="002A0287"/>
    <w:rsid w:val="002A0299"/>
    <w:rsid w:val="002A02BE"/>
    <w:rsid w:val="002A02E1"/>
    <w:rsid w:val="002A0304"/>
    <w:rsid w:val="002A0305"/>
    <w:rsid w:val="002A031A"/>
    <w:rsid w:val="002A037C"/>
    <w:rsid w:val="002A039B"/>
    <w:rsid w:val="002A03A7"/>
    <w:rsid w:val="002A03B2"/>
    <w:rsid w:val="002A03C1"/>
    <w:rsid w:val="002A03F4"/>
    <w:rsid w:val="002A0400"/>
    <w:rsid w:val="002A042B"/>
    <w:rsid w:val="002A0443"/>
    <w:rsid w:val="002A0474"/>
    <w:rsid w:val="002A0476"/>
    <w:rsid w:val="002A0480"/>
    <w:rsid w:val="002A04A2"/>
    <w:rsid w:val="002A04EC"/>
    <w:rsid w:val="002A0517"/>
    <w:rsid w:val="002A0530"/>
    <w:rsid w:val="002A0545"/>
    <w:rsid w:val="002A054E"/>
    <w:rsid w:val="002A0568"/>
    <w:rsid w:val="002A057F"/>
    <w:rsid w:val="002A05E3"/>
    <w:rsid w:val="002A05F3"/>
    <w:rsid w:val="002A060E"/>
    <w:rsid w:val="002A060F"/>
    <w:rsid w:val="002A0613"/>
    <w:rsid w:val="002A063B"/>
    <w:rsid w:val="002A0647"/>
    <w:rsid w:val="002A066F"/>
    <w:rsid w:val="002A0684"/>
    <w:rsid w:val="002A0685"/>
    <w:rsid w:val="002A06B3"/>
    <w:rsid w:val="002A0733"/>
    <w:rsid w:val="002A074A"/>
    <w:rsid w:val="002A0750"/>
    <w:rsid w:val="002A078C"/>
    <w:rsid w:val="002A078D"/>
    <w:rsid w:val="002A07B0"/>
    <w:rsid w:val="002A07D3"/>
    <w:rsid w:val="002A07D5"/>
    <w:rsid w:val="002A07E0"/>
    <w:rsid w:val="002A0831"/>
    <w:rsid w:val="002A0862"/>
    <w:rsid w:val="002A08E3"/>
    <w:rsid w:val="002A08F8"/>
    <w:rsid w:val="002A08FE"/>
    <w:rsid w:val="002A0927"/>
    <w:rsid w:val="002A092A"/>
    <w:rsid w:val="002A0961"/>
    <w:rsid w:val="002A09A2"/>
    <w:rsid w:val="002A09A8"/>
    <w:rsid w:val="002A09AB"/>
    <w:rsid w:val="002A09C8"/>
    <w:rsid w:val="002A09F6"/>
    <w:rsid w:val="002A0A06"/>
    <w:rsid w:val="002A0AA6"/>
    <w:rsid w:val="002A0AA9"/>
    <w:rsid w:val="002A0AD6"/>
    <w:rsid w:val="002A0AE0"/>
    <w:rsid w:val="002A0B33"/>
    <w:rsid w:val="002A0B65"/>
    <w:rsid w:val="002A0B8D"/>
    <w:rsid w:val="002A0B90"/>
    <w:rsid w:val="002A0BE3"/>
    <w:rsid w:val="002A0BFD"/>
    <w:rsid w:val="002A0C16"/>
    <w:rsid w:val="002A0C4D"/>
    <w:rsid w:val="002A0C95"/>
    <w:rsid w:val="002A0C99"/>
    <w:rsid w:val="002A0CCA"/>
    <w:rsid w:val="002A0CE3"/>
    <w:rsid w:val="002A0CFB"/>
    <w:rsid w:val="002A0D2D"/>
    <w:rsid w:val="002A0D4A"/>
    <w:rsid w:val="002A0D64"/>
    <w:rsid w:val="002A0E0D"/>
    <w:rsid w:val="002A0E40"/>
    <w:rsid w:val="002A0E77"/>
    <w:rsid w:val="002A0E8F"/>
    <w:rsid w:val="002A0F0E"/>
    <w:rsid w:val="002A0FCE"/>
    <w:rsid w:val="002A0FDD"/>
    <w:rsid w:val="002A0FE1"/>
    <w:rsid w:val="002A0FFA"/>
    <w:rsid w:val="002A0FFE"/>
    <w:rsid w:val="002A101F"/>
    <w:rsid w:val="002A1030"/>
    <w:rsid w:val="002A1033"/>
    <w:rsid w:val="002A10C7"/>
    <w:rsid w:val="002A1120"/>
    <w:rsid w:val="002A1136"/>
    <w:rsid w:val="002A117A"/>
    <w:rsid w:val="002A119D"/>
    <w:rsid w:val="002A11A6"/>
    <w:rsid w:val="002A11C8"/>
    <w:rsid w:val="002A1219"/>
    <w:rsid w:val="002A12B9"/>
    <w:rsid w:val="002A12C0"/>
    <w:rsid w:val="002A12DF"/>
    <w:rsid w:val="002A130F"/>
    <w:rsid w:val="002A1344"/>
    <w:rsid w:val="002A1398"/>
    <w:rsid w:val="002A1399"/>
    <w:rsid w:val="002A13C7"/>
    <w:rsid w:val="002A13D5"/>
    <w:rsid w:val="002A1487"/>
    <w:rsid w:val="002A14A6"/>
    <w:rsid w:val="002A14BD"/>
    <w:rsid w:val="002A14E2"/>
    <w:rsid w:val="002A14FE"/>
    <w:rsid w:val="002A1514"/>
    <w:rsid w:val="002A152A"/>
    <w:rsid w:val="002A152C"/>
    <w:rsid w:val="002A15BB"/>
    <w:rsid w:val="002A15D3"/>
    <w:rsid w:val="002A1626"/>
    <w:rsid w:val="002A163C"/>
    <w:rsid w:val="002A1659"/>
    <w:rsid w:val="002A165E"/>
    <w:rsid w:val="002A168F"/>
    <w:rsid w:val="002A16D0"/>
    <w:rsid w:val="002A16DC"/>
    <w:rsid w:val="002A16E0"/>
    <w:rsid w:val="002A1706"/>
    <w:rsid w:val="002A170D"/>
    <w:rsid w:val="002A1737"/>
    <w:rsid w:val="002A1740"/>
    <w:rsid w:val="002A174F"/>
    <w:rsid w:val="002A17A4"/>
    <w:rsid w:val="002A17C2"/>
    <w:rsid w:val="002A1815"/>
    <w:rsid w:val="002A1870"/>
    <w:rsid w:val="002A1878"/>
    <w:rsid w:val="002A189A"/>
    <w:rsid w:val="002A18E1"/>
    <w:rsid w:val="002A18E6"/>
    <w:rsid w:val="002A1907"/>
    <w:rsid w:val="002A1917"/>
    <w:rsid w:val="002A191C"/>
    <w:rsid w:val="002A196D"/>
    <w:rsid w:val="002A1971"/>
    <w:rsid w:val="002A1988"/>
    <w:rsid w:val="002A19A6"/>
    <w:rsid w:val="002A1A10"/>
    <w:rsid w:val="002A1A17"/>
    <w:rsid w:val="002A1A4E"/>
    <w:rsid w:val="002A1A9F"/>
    <w:rsid w:val="002A1AA2"/>
    <w:rsid w:val="002A1AB0"/>
    <w:rsid w:val="002A1ADB"/>
    <w:rsid w:val="002A1B2C"/>
    <w:rsid w:val="002A1B2E"/>
    <w:rsid w:val="002A1B54"/>
    <w:rsid w:val="002A1B6D"/>
    <w:rsid w:val="002A1B75"/>
    <w:rsid w:val="002A1B78"/>
    <w:rsid w:val="002A1BAD"/>
    <w:rsid w:val="002A1BAE"/>
    <w:rsid w:val="002A1BCD"/>
    <w:rsid w:val="002A1BE4"/>
    <w:rsid w:val="002A1BF8"/>
    <w:rsid w:val="002A1C08"/>
    <w:rsid w:val="002A1C0B"/>
    <w:rsid w:val="002A1C28"/>
    <w:rsid w:val="002A1C30"/>
    <w:rsid w:val="002A1C37"/>
    <w:rsid w:val="002A1C59"/>
    <w:rsid w:val="002A1C6E"/>
    <w:rsid w:val="002A1CAB"/>
    <w:rsid w:val="002A1D3B"/>
    <w:rsid w:val="002A1D54"/>
    <w:rsid w:val="002A1D72"/>
    <w:rsid w:val="002A1E0B"/>
    <w:rsid w:val="002A1E18"/>
    <w:rsid w:val="002A1E20"/>
    <w:rsid w:val="002A1E45"/>
    <w:rsid w:val="002A1E64"/>
    <w:rsid w:val="002A1E7A"/>
    <w:rsid w:val="002A1EA7"/>
    <w:rsid w:val="002A1EC5"/>
    <w:rsid w:val="002A1EDD"/>
    <w:rsid w:val="002A1EE7"/>
    <w:rsid w:val="002A1F1B"/>
    <w:rsid w:val="002A1F2B"/>
    <w:rsid w:val="002A1F33"/>
    <w:rsid w:val="002A1F58"/>
    <w:rsid w:val="002A1F5F"/>
    <w:rsid w:val="002A1F7D"/>
    <w:rsid w:val="002A1F99"/>
    <w:rsid w:val="002A1FB3"/>
    <w:rsid w:val="002A1FD9"/>
    <w:rsid w:val="002A1FED"/>
    <w:rsid w:val="002A202C"/>
    <w:rsid w:val="002A2059"/>
    <w:rsid w:val="002A2077"/>
    <w:rsid w:val="002A2096"/>
    <w:rsid w:val="002A20EE"/>
    <w:rsid w:val="002A20F8"/>
    <w:rsid w:val="002A2134"/>
    <w:rsid w:val="002A2156"/>
    <w:rsid w:val="002A218E"/>
    <w:rsid w:val="002A21AF"/>
    <w:rsid w:val="002A21BE"/>
    <w:rsid w:val="002A220D"/>
    <w:rsid w:val="002A220E"/>
    <w:rsid w:val="002A224A"/>
    <w:rsid w:val="002A2251"/>
    <w:rsid w:val="002A2261"/>
    <w:rsid w:val="002A2262"/>
    <w:rsid w:val="002A2274"/>
    <w:rsid w:val="002A227C"/>
    <w:rsid w:val="002A227E"/>
    <w:rsid w:val="002A228F"/>
    <w:rsid w:val="002A22D8"/>
    <w:rsid w:val="002A22DE"/>
    <w:rsid w:val="002A22F3"/>
    <w:rsid w:val="002A2336"/>
    <w:rsid w:val="002A2341"/>
    <w:rsid w:val="002A2343"/>
    <w:rsid w:val="002A2369"/>
    <w:rsid w:val="002A2394"/>
    <w:rsid w:val="002A239D"/>
    <w:rsid w:val="002A23CA"/>
    <w:rsid w:val="002A23E3"/>
    <w:rsid w:val="002A2447"/>
    <w:rsid w:val="002A247D"/>
    <w:rsid w:val="002A24D4"/>
    <w:rsid w:val="002A24DE"/>
    <w:rsid w:val="002A2509"/>
    <w:rsid w:val="002A2522"/>
    <w:rsid w:val="002A2533"/>
    <w:rsid w:val="002A25B3"/>
    <w:rsid w:val="002A25C5"/>
    <w:rsid w:val="002A2605"/>
    <w:rsid w:val="002A2625"/>
    <w:rsid w:val="002A2636"/>
    <w:rsid w:val="002A265F"/>
    <w:rsid w:val="002A2677"/>
    <w:rsid w:val="002A26D1"/>
    <w:rsid w:val="002A26F5"/>
    <w:rsid w:val="002A26FB"/>
    <w:rsid w:val="002A2701"/>
    <w:rsid w:val="002A2716"/>
    <w:rsid w:val="002A2765"/>
    <w:rsid w:val="002A2793"/>
    <w:rsid w:val="002A27C7"/>
    <w:rsid w:val="002A27F5"/>
    <w:rsid w:val="002A2817"/>
    <w:rsid w:val="002A282F"/>
    <w:rsid w:val="002A283E"/>
    <w:rsid w:val="002A2916"/>
    <w:rsid w:val="002A295B"/>
    <w:rsid w:val="002A2971"/>
    <w:rsid w:val="002A29C3"/>
    <w:rsid w:val="002A29E6"/>
    <w:rsid w:val="002A2A17"/>
    <w:rsid w:val="002A2A25"/>
    <w:rsid w:val="002A2A3F"/>
    <w:rsid w:val="002A2A41"/>
    <w:rsid w:val="002A2A71"/>
    <w:rsid w:val="002A2A93"/>
    <w:rsid w:val="002A2AAE"/>
    <w:rsid w:val="002A2AB8"/>
    <w:rsid w:val="002A2AC2"/>
    <w:rsid w:val="002A2ACA"/>
    <w:rsid w:val="002A2AE0"/>
    <w:rsid w:val="002A2B09"/>
    <w:rsid w:val="002A2B28"/>
    <w:rsid w:val="002A2B33"/>
    <w:rsid w:val="002A2B3D"/>
    <w:rsid w:val="002A2B70"/>
    <w:rsid w:val="002A2B75"/>
    <w:rsid w:val="002A2BE4"/>
    <w:rsid w:val="002A2C0A"/>
    <w:rsid w:val="002A2C0F"/>
    <w:rsid w:val="002A2C11"/>
    <w:rsid w:val="002A2C89"/>
    <w:rsid w:val="002A2C8A"/>
    <w:rsid w:val="002A2CEC"/>
    <w:rsid w:val="002A2CF1"/>
    <w:rsid w:val="002A2D2C"/>
    <w:rsid w:val="002A2D2F"/>
    <w:rsid w:val="002A2D4E"/>
    <w:rsid w:val="002A2D72"/>
    <w:rsid w:val="002A2D7C"/>
    <w:rsid w:val="002A2D89"/>
    <w:rsid w:val="002A2DAA"/>
    <w:rsid w:val="002A2DCF"/>
    <w:rsid w:val="002A2E18"/>
    <w:rsid w:val="002A2E45"/>
    <w:rsid w:val="002A2E54"/>
    <w:rsid w:val="002A2E7B"/>
    <w:rsid w:val="002A2E7E"/>
    <w:rsid w:val="002A2EAA"/>
    <w:rsid w:val="002A2EBB"/>
    <w:rsid w:val="002A2ECA"/>
    <w:rsid w:val="002A2EF5"/>
    <w:rsid w:val="002A2F28"/>
    <w:rsid w:val="002A2F52"/>
    <w:rsid w:val="002A2F65"/>
    <w:rsid w:val="002A2F7B"/>
    <w:rsid w:val="002A2FB9"/>
    <w:rsid w:val="002A2FDD"/>
    <w:rsid w:val="002A3000"/>
    <w:rsid w:val="002A303B"/>
    <w:rsid w:val="002A304E"/>
    <w:rsid w:val="002A3067"/>
    <w:rsid w:val="002A3079"/>
    <w:rsid w:val="002A30A0"/>
    <w:rsid w:val="002A30AF"/>
    <w:rsid w:val="002A30B7"/>
    <w:rsid w:val="002A30BD"/>
    <w:rsid w:val="002A310D"/>
    <w:rsid w:val="002A313D"/>
    <w:rsid w:val="002A3158"/>
    <w:rsid w:val="002A3162"/>
    <w:rsid w:val="002A31BB"/>
    <w:rsid w:val="002A31DB"/>
    <w:rsid w:val="002A320B"/>
    <w:rsid w:val="002A3257"/>
    <w:rsid w:val="002A3287"/>
    <w:rsid w:val="002A3291"/>
    <w:rsid w:val="002A32B5"/>
    <w:rsid w:val="002A32DA"/>
    <w:rsid w:val="002A3374"/>
    <w:rsid w:val="002A33E1"/>
    <w:rsid w:val="002A33F1"/>
    <w:rsid w:val="002A3402"/>
    <w:rsid w:val="002A3406"/>
    <w:rsid w:val="002A3424"/>
    <w:rsid w:val="002A3434"/>
    <w:rsid w:val="002A3447"/>
    <w:rsid w:val="002A344D"/>
    <w:rsid w:val="002A3459"/>
    <w:rsid w:val="002A3468"/>
    <w:rsid w:val="002A3481"/>
    <w:rsid w:val="002A349F"/>
    <w:rsid w:val="002A34DA"/>
    <w:rsid w:val="002A355F"/>
    <w:rsid w:val="002A3577"/>
    <w:rsid w:val="002A3580"/>
    <w:rsid w:val="002A3591"/>
    <w:rsid w:val="002A359E"/>
    <w:rsid w:val="002A35A5"/>
    <w:rsid w:val="002A35D6"/>
    <w:rsid w:val="002A35EF"/>
    <w:rsid w:val="002A3656"/>
    <w:rsid w:val="002A367C"/>
    <w:rsid w:val="002A36C0"/>
    <w:rsid w:val="002A36C2"/>
    <w:rsid w:val="002A36CD"/>
    <w:rsid w:val="002A36D1"/>
    <w:rsid w:val="002A370A"/>
    <w:rsid w:val="002A370F"/>
    <w:rsid w:val="002A374D"/>
    <w:rsid w:val="002A3785"/>
    <w:rsid w:val="002A37C3"/>
    <w:rsid w:val="002A37D3"/>
    <w:rsid w:val="002A37FD"/>
    <w:rsid w:val="002A3810"/>
    <w:rsid w:val="002A3898"/>
    <w:rsid w:val="002A389A"/>
    <w:rsid w:val="002A389C"/>
    <w:rsid w:val="002A38C2"/>
    <w:rsid w:val="002A38D3"/>
    <w:rsid w:val="002A390E"/>
    <w:rsid w:val="002A394C"/>
    <w:rsid w:val="002A398A"/>
    <w:rsid w:val="002A39A3"/>
    <w:rsid w:val="002A39D5"/>
    <w:rsid w:val="002A3A04"/>
    <w:rsid w:val="002A3A24"/>
    <w:rsid w:val="002A3A54"/>
    <w:rsid w:val="002A3A5E"/>
    <w:rsid w:val="002A3A5F"/>
    <w:rsid w:val="002A3A65"/>
    <w:rsid w:val="002A3A67"/>
    <w:rsid w:val="002A3A6B"/>
    <w:rsid w:val="002A3A82"/>
    <w:rsid w:val="002A3ADB"/>
    <w:rsid w:val="002A3AE6"/>
    <w:rsid w:val="002A3B05"/>
    <w:rsid w:val="002A3B21"/>
    <w:rsid w:val="002A3B35"/>
    <w:rsid w:val="002A3B3F"/>
    <w:rsid w:val="002A3B99"/>
    <w:rsid w:val="002A3BBB"/>
    <w:rsid w:val="002A3BDC"/>
    <w:rsid w:val="002A3BDF"/>
    <w:rsid w:val="002A3BF5"/>
    <w:rsid w:val="002A3BF7"/>
    <w:rsid w:val="002A3C2A"/>
    <w:rsid w:val="002A3C76"/>
    <w:rsid w:val="002A3C7C"/>
    <w:rsid w:val="002A3CAD"/>
    <w:rsid w:val="002A3D3A"/>
    <w:rsid w:val="002A3D5F"/>
    <w:rsid w:val="002A3DB5"/>
    <w:rsid w:val="002A3DC7"/>
    <w:rsid w:val="002A3DCB"/>
    <w:rsid w:val="002A3DF8"/>
    <w:rsid w:val="002A3E0D"/>
    <w:rsid w:val="002A3E32"/>
    <w:rsid w:val="002A3E53"/>
    <w:rsid w:val="002A3E6B"/>
    <w:rsid w:val="002A3EAA"/>
    <w:rsid w:val="002A3EBA"/>
    <w:rsid w:val="002A3EFD"/>
    <w:rsid w:val="002A3F22"/>
    <w:rsid w:val="002A3F2B"/>
    <w:rsid w:val="002A3F3D"/>
    <w:rsid w:val="002A3F49"/>
    <w:rsid w:val="002A3F5E"/>
    <w:rsid w:val="002A3F71"/>
    <w:rsid w:val="002A3FAE"/>
    <w:rsid w:val="002A3FC3"/>
    <w:rsid w:val="002A3FE0"/>
    <w:rsid w:val="002A3FEE"/>
    <w:rsid w:val="002A3FF1"/>
    <w:rsid w:val="002A3FF8"/>
    <w:rsid w:val="002A4023"/>
    <w:rsid w:val="002A4031"/>
    <w:rsid w:val="002A4034"/>
    <w:rsid w:val="002A405F"/>
    <w:rsid w:val="002A4063"/>
    <w:rsid w:val="002A40B5"/>
    <w:rsid w:val="002A40BB"/>
    <w:rsid w:val="002A40BC"/>
    <w:rsid w:val="002A40F9"/>
    <w:rsid w:val="002A41A2"/>
    <w:rsid w:val="002A41A3"/>
    <w:rsid w:val="002A41F8"/>
    <w:rsid w:val="002A4212"/>
    <w:rsid w:val="002A4214"/>
    <w:rsid w:val="002A424B"/>
    <w:rsid w:val="002A4261"/>
    <w:rsid w:val="002A42AA"/>
    <w:rsid w:val="002A42B9"/>
    <w:rsid w:val="002A42C5"/>
    <w:rsid w:val="002A434F"/>
    <w:rsid w:val="002A4366"/>
    <w:rsid w:val="002A4389"/>
    <w:rsid w:val="002A438E"/>
    <w:rsid w:val="002A439C"/>
    <w:rsid w:val="002A43C1"/>
    <w:rsid w:val="002A43CA"/>
    <w:rsid w:val="002A43CE"/>
    <w:rsid w:val="002A440F"/>
    <w:rsid w:val="002A441C"/>
    <w:rsid w:val="002A444D"/>
    <w:rsid w:val="002A445E"/>
    <w:rsid w:val="002A4470"/>
    <w:rsid w:val="002A44D7"/>
    <w:rsid w:val="002A455E"/>
    <w:rsid w:val="002A4572"/>
    <w:rsid w:val="002A45FA"/>
    <w:rsid w:val="002A4602"/>
    <w:rsid w:val="002A4607"/>
    <w:rsid w:val="002A465D"/>
    <w:rsid w:val="002A4669"/>
    <w:rsid w:val="002A46B1"/>
    <w:rsid w:val="002A46C4"/>
    <w:rsid w:val="002A46CB"/>
    <w:rsid w:val="002A46E9"/>
    <w:rsid w:val="002A46EB"/>
    <w:rsid w:val="002A46F5"/>
    <w:rsid w:val="002A4701"/>
    <w:rsid w:val="002A477F"/>
    <w:rsid w:val="002A4799"/>
    <w:rsid w:val="002A47A2"/>
    <w:rsid w:val="002A47EF"/>
    <w:rsid w:val="002A4845"/>
    <w:rsid w:val="002A4850"/>
    <w:rsid w:val="002A4854"/>
    <w:rsid w:val="002A487E"/>
    <w:rsid w:val="002A48F0"/>
    <w:rsid w:val="002A48F6"/>
    <w:rsid w:val="002A491D"/>
    <w:rsid w:val="002A4924"/>
    <w:rsid w:val="002A49D6"/>
    <w:rsid w:val="002A49ED"/>
    <w:rsid w:val="002A4A09"/>
    <w:rsid w:val="002A4A15"/>
    <w:rsid w:val="002A4A2D"/>
    <w:rsid w:val="002A4A3F"/>
    <w:rsid w:val="002A4A61"/>
    <w:rsid w:val="002A4AB2"/>
    <w:rsid w:val="002A4ADA"/>
    <w:rsid w:val="002A4AEC"/>
    <w:rsid w:val="002A4B6E"/>
    <w:rsid w:val="002A4B80"/>
    <w:rsid w:val="002A4BA3"/>
    <w:rsid w:val="002A4BA6"/>
    <w:rsid w:val="002A4BD6"/>
    <w:rsid w:val="002A4BFD"/>
    <w:rsid w:val="002A4BFE"/>
    <w:rsid w:val="002A4C28"/>
    <w:rsid w:val="002A4C36"/>
    <w:rsid w:val="002A4C46"/>
    <w:rsid w:val="002A4C63"/>
    <w:rsid w:val="002A4C9D"/>
    <w:rsid w:val="002A4CF0"/>
    <w:rsid w:val="002A4D18"/>
    <w:rsid w:val="002A4D1E"/>
    <w:rsid w:val="002A4D49"/>
    <w:rsid w:val="002A4D51"/>
    <w:rsid w:val="002A4D5D"/>
    <w:rsid w:val="002A4D76"/>
    <w:rsid w:val="002A4D95"/>
    <w:rsid w:val="002A4DC9"/>
    <w:rsid w:val="002A4E1E"/>
    <w:rsid w:val="002A4E5B"/>
    <w:rsid w:val="002A4E64"/>
    <w:rsid w:val="002A4E8C"/>
    <w:rsid w:val="002A4EBA"/>
    <w:rsid w:val="002A4EE0"/>
    <w:rsid w:val="002A4EEC"/>
    <w:rsid w:val="002A4EF3"/>
    <w:rsid w:val="002A4F2C"/>
    <w:rsid w:val="002A4F84"/>
    <w:rsid w:val="002A4F89"/>
    <w:rsid w:val="002A4FA4"/>
    <w:rsid w:val="002A4FB0"/>
    <w:rsid w:val="002A4FE1"/>
    <w:rsid w:val="002A4FF7"/>
    <w:rsid w:val="002A5004"/>
    <w:rsid w:val="002A5006"/>
    <w:rsid w:val="002A503A"/>
    <w:rsid w:val="002A50DA"/>
    <w:rsid w:val="002A50EA"/>
    <w:rsid w:val="002A513D"/>
    <w:rsid w:val="002A5157"/>
    <w:rsid w:val="002A5183"/>
    <w:rsid w:val="002A518D"/>
    <w:rsid w:val="002A51DA"/>
    <w:rsid w:val="002A5202"/>
    <w:rsid w:val="002A524F"/>
    <w:rsid w:val="002A52AC"/>
    <w:rsid w:val="002A52B2"/>
    <w:rsid w:val="002A52F6"/>
    <w:rsid w:val="002A52F8"/>
    <w:rsid w:val="002A5318"/>
    <w:rsid w:val="002A535E"/>
    <w:rsid w:val="002A53A9"/>
    <w:rsid w:val="002A53AE"/>
    <w:rsid w:val="002A5449"/>
    <w:rsid w:val="002A5452"/>
    <w:rsid w:val="002A5475"/>
    <w:rsid w:val="002A548D"/>
    <w:rsid w:val="002A548F"/>
    <w:rsid w:val="002A54AF"/>
    <w:rsid w:val="002A54B2"/>
    <w:rsid w:val="002A54C4"/>
    <w:rsid w:val="002A54D2"/>
    <w:rsid w:val="002A54D3"/>
    <w:rsid w:val="002A550F"/>
    <w:rsid w:val="002A555A"/>
    <w:rsid w:val="002A5572"/>
    <w:rsid w:val="002A558B"/>
    <w:rsid w:val="002A55A8"/>
    <w:rsid w:val="002A55F6"/>
    <w:rsid w:val="002A560D"/>
    <w:rsid w:val="002A5610"/>
    <w:rsid w:val="002A5618"/>
    <w:rsid w:val="002A5659"/>
    <w:rsid w:val="002A5674"/>
    <w:rsid w:val="002A5684"/>
    <w:rsid w:val="002A56B1"/>
    <w:rsid w:val="002A56FD"/>
    <w:rsid w:val="002A5730"/>
    <w:rsid w:val="002A575E"/>
    <w:rsid w:val="002A576A"/>
    <w:rsid w:val="002A578B"/>
    <w:rsid w:val="002A57AF"/>
    <w:rsid w:val="002A5802"/>
    <w:rsid w:val="002A582F"/>
    <w:rsid w:val="002A584D"/>
    <w:rsid w:val="002A5879"/>
    <w:rsid w:val="002A58CA"/>
    <w:rsid w:val="002A58E4"/>
    <w:rsid w:val="002A58F4"/>
    <w:rsid w:val="002A5955"/>
    <w:rsid w:val="002A5956"/>
    <w:rsid w:val="002A595C"/>
    <w:rsid w:val="002A5985"/>
    <w:rsid w:val="002A598C"/>
    <w:rsid w:val="002A59BB"/>
    <w:rsid w:val="002A59CE"/>
    <w:rsid w:val="002A59E3"/>
    <w:rsid w:val="002A5A0C"/>
    <w:rsid w:val="002A5A86"/>
    <w:rsid w:val="002A5AC5"/>
    <w:rsid w:val="002A5B11"/>
    <w:rsid w:val="002A5B1D"/>
    <w:rsid w:val="002A5B2C"/>
    <w:rsid w:val="002A5B7C"/>
    <w:rsid w:val="002A5BAB"/>
    <w:rsid w:val="002A5BE9"/>
    <w:rsid w:val="002A5BF0"/>
    <w:rsid w:val="002A5C1C"/>
    <w:rsid w:val="002A5C1F"/>
    <w:rsid w:val="002A5C62"/>
    <w:rsid w:val="002A5CB1"/>
    <w:rsid w:val="002A5CC3"/>
    <w:rsid w:val="002A5D2E"/>
    <w:rsid w:val="002A5D80"/>
    <w:rsid w:val="002A5DA5"/>
    <w:rsid w:val="002A5DAF"/>
    <w:rsid w:val="002A5E27"/>
    <w:rsid w:val="002A5E3F"/>
    <w:rsid w:val="002A5E6C"/>
    <w:rsid w:val="002A5E94"/>
    <w:rsid w:val="002A5E9A"/>
    <w:rsid w:val="002A5E9F"/>
    <w:rsid w:val="002A5ECC"/>
    <w:rsid w:val="002A5EED"/>
    <w:rsid w:val="002A5F1B"/>
    <w:rsid w:val="002A5F46"/>
    <w:rsid w:val="002A5FAD"/>
    <w:rsid w:val="002A5FB6"/>
    <w:rsid w:val="002A6071"/>
    <w:rsid w:val="002A6072"/>
    <w:rsid w:val="002A60DC"/>
    <w:rsid w:val="002A611F"/>
    <w:rsid w:val="002A6121"/>
    <w:rsid w:val="002A613D"/>
    <w:rsid w:val="002A6144"/>
    <w:rsid w:val="002A6153"/>
    <w:rsid w:val="002A6157"/>
    <w:rsid w:val="002A6184"/>
    <w:rsid w:val="002A622C"/>
    <w:rsid w:val="002A624C"/>
    <w:rsid w:val="002A6255"/>
    <w:rsid w:val="002A6284"/>
    <w:rsid w:val="002A62AC"/>
    <w:rsid w:val="002A62B6"/>
    <w:rsid w:val="002A62E1"/>
    <w:rsid w:val="002A6328"/>
    <w:rsid w:val="002A63B5"/>
    <w:rsid w:val="002A63C5"/>
    <w:rsid w:val="002A63EC"/>
    <w:rsid w:val="002A6400"/>
    <w:rsid w:val="002A640D"/>
    <w:rsid w:val="002A6440"/>
    <w:rsid w:val="002A6459"/>
    <w:rsid w:val="002A6464"/>
    <w:rsid w:val="002A6491"/>
    <w:rsid w:val="002A6498"/>
    <w:rsid w:val="002A64DF"/>
    <w:rsid w:val="002A64E2"/>
    <w:rsid w:val="002A6507"/>
    <w:rsid w:val="002A6515"/>
    <w:rsid w:val="002A6525"/>
    <w:rsid w:val="002A6535"/>
    <w:rsid w:val="002A654B"/>
    <w:rsid w:val="002A6566"/>
    <w:rsid w:val="002A6574"/>
    <w:rsid w:val="002A659D"/>
    <w:rsid w:val="002A659E"/>
    <w:rsid w:val="002A65BA"/>
    <w:rsid w:val="002A6617"/>
    <w:rsid w:val="002A6648"/>
    <w:rsid w:val="002A666E"/>
    <w:rsid w:val="002A667F"/>
    <w:rsid w:val="002A66AF"/>
    <w:rsid w:val="002A670E"/>
    <w:rsid w:val="002A6718"/>
    <w:rsid w:val="002A6786"/>
    <w:rsid w:val="002A67A8"/>
    <w:rsid w:val="002A67B5"/>
    <w:rsid w:val="002A67DE"/>
    <w:rsid w:val="002A67EA"/>
    <w:rsid w:val="002A67F2"/>
    <w:rsid w:val="002A6816"/>
    <w:rsid w:val="002A68A7"/>
    <w:rsid w:val="002A6901"/>
    <w:rsid w:val="002A6922"/>
    <w:rsid w:val="002A6933"/>
    <w:rsid w:val="002A694B"/>
    <w:rsid w:val="002A6961"/>
    <w:rsid w:val="002A6975"/>
    <w:rsid w:val="002A6987"/>
    <w:rsid w:val="002A69C7"/>
    <w:rsid w:val="002A69F2"/>
    <w:rsid w:val="002A6A16"/>
    <w:rsid w:val="002A6A4F"/>
    <w:rsid w:val="002A6A72"/>
    <w:rsid w:val="002A6A94"/>
    <w:rsid w:val="002A6A95"/>
    <w:rsid w:val="002A6ACB"/>
    <w:rsid w:val="002A6ACE"/>
    <w:rsid w:val="002A6AF6"/>
    <w:rsid w:val="002A6B1B"/>
    <w:rsid w:val="002A6B34"/>
    <w:rsid w:val="002A6B53"/>
    <w:rsid w:val="002A6B9A"/>
    <w:rsid w:val="002A6BF8"/>
    <w:rsid w:val="002A6C27"/>
    <w:rsid w:val="002A6C2C"/>
    <w:rsid w:val="002A6C5B"/>
    <w:rsid w:val="002A6CEF"/>
    <w:rsid w:val="002A6D46"/>
    <w:rsid w:val="002A6D81"/>
    <w:rsid w:val="002A6D8C"/>
    <w:rsid w:val="002A6DAD"/>
    <w:rsid w:val="002A6DEC"/>
    <w:rsid w:val="002A6E2E"/>
    <w:rsid w:val="002A6E65"/>
    <w:rsid w:val="002A6E97"/>
    <w:rsid w:val="002A6E9F"/>
    <w:rsid w:val="002A6EA1"/>
    <w:rsid w:val="002A6EB6"/>
    <w:rsid w:val="002A6EC4"/>
    <w:rsid w:val="002A6EF9"/>
    <w:rsid w:val="002A6F00"/>
    <w:rsid w:val="002A6F03"/>
    <w:rsid w:val="002A6F45"/>
    <w:rsid w:val="002A6F64"/>
    <w:rsid w:val="002A6FB2"/>
    <w:rsid w:val="002A7011"/>
    <w:rsid w:val="002A701B"/>
    <w:rsid w:val="002A701E"/>
    <w:rsid w:val="002A7021"/>
    <w:rsid w:val="002A7023"/>
    <w:rsid w:val="002A7048"/>
    <w:rsid w:val="002A704F"/>
    <w:rsid w:val="002A705F"/>
    <w:rsid w:val="002A7097"/>
    <w:rsid w:val="002A70C0"/>
    <w:rsid w:val="002A70CB"/>
    <w:rsid w:val="002A70FF"/>
    <w:rsid w:val="002A712F"/>
    <w:rsid w:val="002A7161"/>
    <w:rsid w:val="002A7168"/>
    <w:rsid w:val="002A719B"/>
    <w:rsid w:val="002A71C5"/>
    <w:rsid w:val="002A71D4"/>
    <w:rsid w:val="002A721F"/>
    <w:rsid w:val="002A7242"/>
    <w:rsid w:val="002A725D"/>
    <w:rsid w:val="002A728B"/>
    <w:rsid w:val="002A72A5"/>
    <w:rsid w:val="002A72CE"/>
    <w:rsid w:val="002A72CF"/>
    <w:rsid w:val="002A732A"/>
    <w:rsid w:val="002A7344"/>
    <w:rsid w:val="002A7378"/>
    <w:rsid w:val="002A73A5"/>
    <w:rsid w:val="002A745A"/>
    <w:rsid w:val="002A745F"/>
    <w:rsid w:val="002A7464"/>
    <w:rsid w:val="002A7474"/>
    <w:rsid w:val="002A7480"/>
    <w:rsid w:val="002A748A"/>
    <w:rsid w:val="002A74C3"/>
    <w:rsid w:val="002A74DD"/>
    <w:rsid w:val="002A74EF"/>
    <w:rsid w:val="002A74FB"/>
    <w:rsid w:val="002A7514"/>
    <w:rsid w:val="002A754B"/>
    <w:rsid w:val="002A7563"/>
    <w:rsid w:val="002A75DD"/>
    <w:rsid w:val="002A761D"/>
    <w:rsid w:val="002A762E"/>
    <w:rsid w:val="002A76B0"/>
    <w:rsid w:val="002A76B9"/>
    <w:rsid w:val="002A7760"/>
    <w:rsid w:val="002A777E"/>
    <w:rsid w:val="002A77A6"/>
    <w:rsid w:val="002A77B9"/>
    <w:rsid w:val="002A77C5"/>
    <w:rsid w:val="002A77CC"/>
    <w:rsid w:val="002A781F"/>
    <w:rsid w:val="002A7833"/>
    <w:rsid w:val="002A783F"/>
    <w:rsid w:val="002A7874"/>
    <w:rsid w:val="002A7892"/>
    <w:rsid w:val="002A78B1"/>
    <w:rsid w:val="002A78D0"/>
    <w:rsid w:val="002A78E6"/>
    <w:rsid w:val="002A790D"/>
    <w:rsid w:val="002A7963"/>
    <w:rsid w:val="002A79AE"/>
    <w:rsid w:val="002A79D8"/>
    <w:rsid w:val="002A79F2"/>
    <w:rsid w:val="002A7A1B"/>
    <w:rsid w:val="002A7A31"/>
    <w:rsid w:val="002A7A4A"/>
    <w:rsid w:val="002A7A65"/>
    <w:rsid w:val="002A7A8F"/>
    <w:rsid w:val="002A7A94"/>
    <w:rsid w:val="002A7A98"/>
    <w:rsid w:val="002A7A9E"/>
    <w:rsid w:val="002A7AC5"/>
    <w:rsid w:val="002A7B22"/>
    <w:rsid w:val="002A7B38"/>
    <w:rsid w:val="002A7BB3"/>
    <w:rsid w:val="002A7BB5"/>
    <w:rsid w:val="002A7BBE"/>
    <w:rsid w:val="002A7BD2"/>
    <w:rsid w:val="002A7BEB"/>
    <w:rsid w:val="002A7C1C"/>
    <w:rsid w:val="002A7C62"/>
    <w:rsid w:val="002A7C67"/>
    <w:rsid w:val="002A7C80"/>
    <w:rsid w:val="002A7C8F"/>
    <w:rsid w:val="002A7CEC"/>
    <w:rsid w:val="002A7D0F"/>
    <w:rsid w:val="002A7D25"/>
    <w:rsid w:val="002A7D29"/>
    <w:rsid w:val="002A7D2A"/>
    <w:rsid w:val="002A7D9C"/>
    <w:rsid w:val="002A7DA0"/>
    <w:rsid w:val="002A7DB1"/>
    <w:rsid w:val="002A7DE5"/>
    <w:rsid w:val="002A7DE9"/>
    <w:rsid w:val="002A7E14"/>
    <w:rsid w:val="002A7E39"/>
    <w:rsid w:val="002A7E6D"/>
    <w:rsid w:val="002A7E7D"/>
    <w:rsid w:val="002A7ECB"/>
    <w:rsid w:val="002A7ED5"/>
    <w:rsid w:val="002A7EE7"/>
    <w:rsid w:val="002A7EEC"/>
    <w:rsid w:val="002A7F1F"/>
    <w:rsid w:val="002A7F6E"/>
    <w:rsid w:val="002A7FA5"/>
    <w:rsid w:val="002A7FB8"/>
    <w:rsid w:val="002B0046"/>
    <w:rsid w:val="002B0078"/>
    <w:rsid w:val="002B0079"/>
    <w:rsid w:val="002B007B"/>
    <w:rsid w:val="002B00F0"/>
    <w:rsid w:val="002B011E"/>
    <w:rsid w:val="002B019E"/>
    <w:rsid w:val="002B01E5"/>
    <w:rsid w:val="002B0243"/>
    <w:rsid w:val="002B0252"/>
    <w:rsid w:val="002B0272"/>
    <w:rsid w:val="002B029F"/>
    <w:rsid w:val="002B02BD"/>
    <w:rsid w:val="002B02C2"/>
    <w:rsid w:val="002B032A"/>
    <w:rsid w:val="002B033E"/>
    <w:rsid w:val="002B0357"/>
    <w:rsid w:val="002B035C"/>
    <w:rsid w:val="002B036F"/>
    <w:rsid w:val="002B0382"/>
    <w:rsid w:val="002B03C9"/>
    <w:rsid w:val="002B03D4"/>
    <w:rsid w:val="002B03D6"/>
    <w:rsid w:val="002B03E5"/>
    <w:rsid w:val="002B03F6"/>
    <w:rsid w:val="002B042B"/>
    <w:rsid w:val="002B043D"/>
    <w:rsid w:val="002B0441"/>
    <w:rsid w:val="002B0452"/>
    <w:rsid w:val="002B0487"/>
    <w:rsid w:val="002B0490"/>
    <w:rsid w:val="002B0497"/>
    <w:rsid w:val="002B04CA"/>
    <w:rsid w:val="002B04CF"/>
    <w:rsid w:val="002B0526"/>
    <w:rsid w:val="002B0544"/>
    <w:rsid w:val="002B0573"/>
    <w:rsid w:val="002B059C"/>
    <w:rsid w:val="002B05A4"/>
    <w:rsid w:val="002B05AB"/>
    <w:rsid w:val="002B05C7"/>
    <w:rsid w:val="002B05D1"/>
    <w:rsid w:val="002B05DB"/>
    <w:rsid w:val="002B05DD"/>
    <w:rsid w:val="002B062F"/>
    <w:rsid w:val="002B064E"/>
    <w:rsid w:val="002B069C"/>
    <w:rsid w:val="002B06E0"/>
    <w:rsid w:val="002B0701"/>
    <w:rsid w:val="002B0702"/>
    <w:rsid w:val="002B0769"/>
    <w:rsid w:val="002B076A"/>
    <w:rsid w:val="002B07B9"/>
    <w:rsid w:val="002B07FA"/>
    <w:rsid w:val="002B080F"/>
    <w:rsid w:val="002B0817"/>
    <w:rsid w:val="002B0836"/>
    <w:rsid w:val="002B0845"/>
    <w:rsid w:val="002B0872"/>
    <w:rsid w:val="002B08AA"/>
    <w:rsid w:val="002B08B3"/>
    <w:rsid w:val="002B0924"/>
    <w:rsid w:val="002B0956"/>
    <w:rsid w:val="002B0958"/>
    <w:rsid w:val="002B09A6"/>
    <w:rsid w:val="002B09F9"/>
    <w:rsid w:val="002B09FE"/>
    <w:rsid w:val="002B0A0E"/>
    <w:rsid w:val="002B0A26"/>
    <w:rsid w:val="002B0AD5"/>
    <w:rsid w:val="002B0AE5"/>
    <w:rsid w:val="002B0AF5"/>
    <w:rsid w:val="002B0B27"/>
    <w:rsid w:val="002B0B5F"/>
    <w:rsid w:val="002B0B8B"/>
    <w:rsid w:val="002B0B90"/>
    <w:rsid w:val="002B0BDB"/>
    <w:rsid w:val="002B0C14"/>
    <w:rsid w:val="002B0C5A"/>
    <w:rsid w:val="002B0C5D"/>
    <w:rsid w:val="002B0C7A"/>
    <w:rsid w:val="002B0CF2"/>
    <w:rsid w:val="002B0D45"/>
    <w:rsid w:val="002B0D63"/>
    <w:rsid w:val="002B0D7D"/>
    <w:rsid w:val="002B0D7E"/>
    <w:rsid w:val="002B0D98"/>
    <w:rsid w:val="002B0D9D"/>
    <w:rsid w:val="002B0DDB"/>
    <w:rsid w:val="002B0DEA"/>
    <w:rsid w:val="002B0E42"/>
    <w:rsid w:val="002B0E5A"/>
    <w:rsid w:val="002B0ECB"/>
    <w:rsid w:val="002B0F8D"/>
    <w:rsid w:val="002B0FF2"/>
    <w:rsid w:val="002B1075"/>
    <w:rsid w:val="002B1083"/>
    <w:rsid w:val="002B108B"/>
    <w:rsid w:val="002B10B0"/>
    <w:rsid w:val="002B10CE"/>
    <w:rsid w:val="002B10D3"/>
    <w:rsid w:val="002B10EC"/>
    <w:rsid w:val="002B114D"/>
    <w:rsid w:val="002B1157"/>
    <w:rsid w:val="002B1167"/>
    <w:rsid w:val="002B11A4"/>
    <w:rsid w:val="002B11AD"/>
    <w:rsid w:val="002B11EE"/>
    <w:rsid w:val="002B121F"/>
    <w:rsid w:val="002B1235"/>
    <w:rsid w:val="002B1248"/>
    <w:rsid w:val="002B124B"/>
    <w:rsid w:val="002B125C"/>
    <w:rsid w:val="002B12E6"/>
    <w:rsid w:val="002B1315"/>
    <w:rsid w:val="002B131A"/>
    <w:rsid w:val="002B13D5"/>
    <w:rsid w:val="002B140A"/>
    <w:rsid w:val="002B144A"/>
    <w:rsid w:val="002B145D"/>
    <w:rsid w:val="002B1506"/>
    <w:rsid w:val="002B154F"/>
    <w:rsid w:val="002B1555"/>
    <w:rsid w:val="002B15FE"/>
    <w:rsid w:val="002B1601"/>
    <w:rsid w:val="002B1621"/>
    <w:rsid w:val="002B162B"/>
    <w:rsid w:val="002B164B"/>
    <w:rsid w:val="002B16B8"/>
    <w:rsid w:val="002B16C2"/>
    <w:rsid w:val="002B16C8"/>
    <w:rsid w:val="002B16E2"/>
    <w:rsid w:val="002B1713"/>
    <w:rsid w:val="002B1753"/>
    <w:rsid w:val="002B1757"/>
    <w:rsid w:val="002B176C"/>
    <w:rsid w:val="002B1786"/>
    <w:rsid w:val="002B17A5"/>
    <w:rsid w:val="002B17A7"/>
    <w:rsid w:val="002B17A8"/>
    <w:rsid w:val="002B17AB"/>
    <w:rsid w:val="002B17D0"/>
    <w:rsid w:val="002B17F5"/>
    <w:rsid w:val="002B1802"/>
    <w:rsid w:val="002B181A"/>
    <w:rsid w:val="002B189C"/>
    <w:rsid w:val="002B190E"/>
    <w:rsid w:val="002B193C"/>
    <w:rsid w:val="002B1941"/>
    <w:rsid w:val="002B194D"/>
    <w:rsid w:val="002B1959"/>
    <w:rsid w:val="002B195C"/>
    <w:rsid w:val="002B197C"/>
    <w:rsid w:val="002B19B3"/>
    <w:rsid w:val="002B19C2"/>
    <w:rsid w:val="002B19CF"/>
    <w:rsid w:val="002B19E3"/>
    <w:rsid w:val="002B1A19"/>
    <w:rsid w:val="002B1A27"/>
    <w:rsid w:val="002B1A41"/>
    <w:rsid w:val="002B1A43"/>
    <w:rsid w:val="002B1A9F"/>
    <w:rsid w:val="002B1AA2"/>
    <w:rsid w:val="002B1AB0"/>
    <w:rsid w:val="002B1B1E"/>
    <w:rsid w:val="002B1B3F"/>
    <w:rsid w:val="002B1B45"/>
    <w:rsid w:val="002B1B70"/>
    <w:rsid w:val="002B1BE3"/>
    <w:rsid w:val="002B1C05"/>
    <w:rsid w:val="002B1C36"/>
    <w:rsid w:val="002B1C3B"/>
    <w:rsid w:val="002B1C3C"/>
    <w:rsid w:val="002B1C58"/>
    <w:rsid w:val="002B1C65"/>
    <w:rsid w:val="002B1C91"/>
    <w:rsid w:val="002B1CA2"/>
    <w:rsid w:val="002B1D0F"/>
    <w:rsid w:val="002B1D49"/>
    <w:rsid w:val="002B1D4A"/>
    <w:rsid w:val="002B1D5F"/>
    <w:rsid w:val="002B1D7A"/>
    <w:rsid w:val="002B1D80"/>
    <w:rsid w:val="002B1D82"/>
    <w:rsid w:val="002B1D96"/>
    <w:rsid w:val="002B1D9F"/>
    <w:rsid w:val="002B1DEC"/>
    <w:rsid w:val="002B1E1B"/>
    <w:rsid w:val="002B1E21"/>
    <w:rsid w:val="002B1E35"/>
    <w:rsid w:val="002B1E45"/>
    <w:rsid w:val="002B1E59"/>
    <w:rsid w:val="002B1E68"/>
    <w:rsid w:val="002B1E83"/>
    <w:rsid w:val="002B1EDC"/>
    <w:rsid w:val="002B1EFB"/>
    <w:rsid w:val="002B1F0B"/>
    <w:rsid w:val="002B1F21"/>
    <w:rsid w:val="002B1F2E"/>
    <w:rsid w:val="002B1F8B"/>
    <w:rsid w:val="002B1FDC"/>
    <w:rsid w:val="002B1FE1"/>
    <w:rsid w:val="002B1FFF"/>
    <w:rsid w:val="002B2005"/>
    <w:rsid w:val="002B2051"/>
    <w:rsid w:val="002B208D"/>
    <w:rsid w:val="002B209F"/>
    <w:rsid w:val="002B20F7"/>
    <w:rsid w:val="002B20FB"/>
    <w:rsid w:val="002B2115"/>
    <w:rsid w:val="002B2119"/>
    <w:rsid w:val="002B219E"/>
    <w:rsid w:val="002B21DF"/>
    <w:rsid w:val="002B21E5"/>
    <w:rsid w:val="002B222E"/>
    <w:rsid w:val="002B222F"/>
    <w:rsid w:val="002B2252"/>
    <w:rsid w:val="002B2257"/>
    <w:rsid w:val="002B2262"/>
    <w:rsid w:val="002B2265"/>
    <w:rsid w:val="002B228D"/>
    <w:rsid w:val="002B229F"/>
    <w:rsid w:val="002B22D8"/>
    <w:rsid w:val="002B22EE"/>
    <w:rsid w:val="002B22F3"/>
    <w:rsid w:val="002B2333"/>
    <w:rsid w:val="002B23A7"/>
    <w:rsid w:val="002B23DE"/>
    <w:rsid w:val="002B241F"/>
    <w:rsid w:val="002B2434"/>
    <w:rsid w:val="002B244F"/>
    <w:rsid w:val="002B2457"/>
    <w:rsid w:val="002B2465"/>
    <w:rsid w:val="002B24AD"/>
    <w:rsid w:val="002B24F3"/>
    <w:rsid w:val="002B2503"/>
    <w:rsid w:val="002B252D"/>
    <w:rsid w:val="002B2550"/>
    <w:rsid w:val="002B2558"/>
    <w:rsid w:val="002B2570"/>
    <w:rsid w:val="002B2574"/>
    <w:rsid w:val="002B2585"/>
    <w:rsid w:val="002B25B3"/>
    <w:rsid w:val="002B25C1"/>
    <w:rsid w:val="002B2605"/>
    <w:rsid w:val="002B265D"/>
    <w:rsid w:val="002B26BC"/>
    <w:rsid w:val="002B26D5"/>
    <w:rsid w:val="002B2726"/>
    <w:rsid w:val="002B275A"/>
    <w:rsid w:val="002B2789"/>
    <w:rsid w:val="002B27B8"/>
    <w:rsid w:val="002B27BA"/>
    <w:rsid w:val="002B2800"/>
    <w:rsid w:val="002B2807"/>
    <w:rsid w:val="002B2814"/>
    <w:rsid w:val="002B2875"/>
    <w:rsid w:val="002B28B9"/>
    <w:rsid w:val="002B290D"/>
    <w:rsid w:val="002B290F"/>
    <w:rsid w:val="002B2917"/>
    <w:rsid w:val="002B293B"/>
    <w:rsid w:val="002B2952"/>
    <w:rsid w:val="002B2960"/>
    <w:rsid w:val="002B2988"/>
    <w:rsid w:val="002B29BB"/>
    <w:rsid w:val="002B29BF"/>
    <w:rsid w:val="002B2A31"/>
    <w:rsid w:val="002B2A48"/>
    <w:rsid w:val="002B2A4E"/>
    <w:rsid w:val="002B2A66"/>
    <w:rsid w:val="002B2A7D"/>
    <w:rsid w:val="002B2ABF"/>
    <w:rsid w:val="002B2B04"/>
    <w:rsid w:val="002B2B24"/>
    <w:rsid w:val="002B2B54"/>
    <w:rsid w:val="002B2B7E"/>
    <w:rsid w:val="002B2B80"/>
    <w:rsid w:val="002B2B8F"/>
    <w:rsid w:val="002B2BA4"/>
    <w:rsid w:val="002B2BED"/>
    <w:rsid w:val="002B2BEF"/>
    <w:rsid w:val="002B2BF4"/>
    <w:rsid w:val="002B2C0A"/>
    <w:rsid w:val="002B2C13"/>
    <w:rsid w:val="002B2C1F"/>
    <w:rsid w:val="002B2C25"/>
    <w:rsid w:val="002B2C26"/>
    <w:rsid w:val="002B2C50"/>
    <w:rsid w:val="002B2C68"/>
    <w:rsid w:val="002B2C8B"/>
    <w:rsid w:val="002B2C9F"/>
    <w:rsid w:val="002B2D2E"/>
    <w:rsid w:val="002B2D33"/>
    <w:rsid w:val="002B2DD0"/>
    <w:rsid w:val="002B2DFB"/>
    <w:rsid w:val="002B2E4C"/>
    <w:rsid w:val="002B2E75"/>
    <w:rsid w:val="002B2E82"/>
    <w:rsid w:val="002B2EE5"/>
    <w:rsid w:val="002B2EF0"/>
    <w:rsid w:val="002B2EF5"/>
    <w:rsid w:val="002B2F4F"/>
    <w:rsid w:val="002B2F70"/>
    <w:rsid w:val="002B2F73"/>
    <w:rsid w:val="002B2FAE"/>
    <w:rsid w:val="002B2FBE"/>
    <w:rsid w:val="002B2FD3"/>
    <w:rsid w:val="002B2FFD"/>
    <w:rsid w:val="002B2FFE"/>
    <w:rsid w:val="002B3013"/>
    <w:rsid w:val="002B3055"/>
    <w:rsid w:val="002B3116"/>
    <w:rsid w:val="002B3144"/>
    <w:rsid w:val="002B3146"/>
    <w:rsid w:val="002B315A"/>
    <w:rsid w:val="002B319E"/>
    <w:rsid w:val="002B31BC"/>
    <w:rsid w:val="002B31D1"/>
    <w:rsid w:val="002B31E2"/>
    <w:rsid w:val="002B3200"/>
    <w:rsid w:val="002B3218"/>
    <w:rsid w:val="002B321F"/>
    <w:rsid w:val="002B325A"/>
    <w:rsid w:val="002B3272"/>
    <w:rsid w:val="002B3276"/>
    <w:rsid w:val="002B3296"/>
    <w:rsid w:val="002B32BF"/>
    <w:rsid w:val="002B32C3"/>
    <w:rsid w:val="002B32C4"/>
    <w:rsid w:val="002B32E2"/>
    <w:rsid w:val="002B3317"/>
    <w:rsid w:val="002B3325"/>
    <w:rsid w:val="002B3350"/>
    <w:rsid w:val="002B3383"/>
    <w:rsid w:val="002B33C3"/>
    <w:rsid w:val="002B33F5"/>
    <w:rsid w:val="002B3407"/>
    <w:rsid w:val="002B3427"/>
    <w:rsid w:val="002B3435"/>
    <w:rsid w:val="002B34F2"/>
    <w:rsid w:val="002B356C"/>
    <w:rsid w:val="002B357C"/>
    <w:rsid w:val="002B35A9"/>
    <w:rsid w:val="002B35BF"/>
    <w:rsid w:val="002B35E2"/>
    <w:rsid w:val="002B35E4"/>
    <w:rsid w:val="002B363C"/>
    <w:rsid w:val="002B364D"/>
    <w:rsid w:val="002B3676"/>
    <w:rsid w:val="002B3677"/>
    <w:rsid w:val="002B36A1"/>
    <w:rsid w:val="002B36BA"/>
    <w:rsid w:val="002B36CF"/>
    <w:rsid w:val="002B3725"/>
    <w:rsid w:val="002B3746"/>
    <w:rsid w:val="002B3771"/>
    <w:rsid w:val="002B3773"/>
    <w:rsid w:val="002B378C"/>
    <w:rsid w:val="002B37B3"/>
    <w:rsid w:val="002B37C0"/>
    <w:rsid w:val="002B37C4"/>
    <w:rsid w:val="002B37F6"/>
    <w:rsid w:val="002B37F9"/>
    <w:rsid w:val="002B3829"/>
    <w:rsid w:val="002B3848"/>
    <w:rsid w:val="002B384F"/>
    <w:rsid w:val="002B3857"/>
    <w:rsid w:val="002B38AD"/>
    <w:rsid w:val="002B391F"/>
    <w:rsid w:val="002B3941"/>
    <w:rsid w:val="002B394D"/>
    <w:rsid w:val="002B3997"/>
    <w:rsid w:val="002B3A27"/>
    <w:rsid w:val="002B3A2C"/>
    <w:rsid w:val="002B3A49"/>
    <w:rsid w:val="002B3A50"/>
    <w:rsid w:val="002B3A68"/>
    <w:rsid w:val="002B3A9C"/>
    <w:rsid w:val="002B3AD3"/>
    <w:rsid w:val="002B3B24"/>
    <w:rsid w:val="002B3B34"/>
    <w:rsid w:val="002B3B73"/>
    <w:rsid w:val="002B3B77"/>
    <w:rsid w:val="002B3B7A"/>
    <w:rsid w:val="002B3B9F"/>
    <w:rsid w:val="002B3BA7"/>
    <w:rsid w:val="002B3BAF"/>
    <w:rsid w:val="002B3BDA"/>
    <w:rsid w:val="002B3C16"/>
    <w:rsid w:val="002B3C22"/>
    <w:rsid w:val="002B3C3A"/>
    <w:rsid w:val="002B3C52"/>
    <w:rsid w:val="002B3C81"/>
    <w:rsid w:val="002B3CCB"/>
    <w:rsid w:val="002B3CDF"/>
    <w:rsid w:val="002B3D25"/>
    <w:rsid w:val="002B3D9B"/>
    <w:rsid w:val="002B3DA3"/>
    <w:rsid w:val="002B3DE1"/>
    <w:rsid w:val="002B3E40"/>
    <w:rsid w:val="002B3E73"/>
    <w:rsid w:val="002B3EEE"/>
    <w:rsid w:val="002B3F2F"/>
    <w:rsid w:val="002B3F67"/>
    <w:rsid w:val="002B3F6F"/>
    <w:rsid w:val="002B3FCA"/>
    <w:rsid w:val="002B3FCD"/>
    <w:rsid w:val="002B3FD1"/>
    <w:rsid w:val="002B3FE5"/>
    <w:rsid w:val="002B4005"/>
    <w:rsid w:val="002B401C"/>
    <w:rsid w:val="002B4023"/>
    <w:rsid w:val="002B4028"/>
    <w:rsid w:val="002B40FD"/>
    <w:rsid w:val="002B4127"/>
    <w:rsid w:val="002B412E"/>
    <w:rsid w:val="002B412F"/>
    <w:rsid w:val="002B4131"/>
    <w:rsid w:val="002B4139"/>
    <w:rsid w:val="002B4156"/>
    <w:rsid w:val="002B41AF"/>
    <w:rsid w:val="002B41B0"/>
    <w:rsid w:val="002B41C1"/>
    <w:rsid w:val="002B41D4"/>
    <w:rsid w:val="002B4205"/>
    <w:rsid w:val="002B420B"/>
    <w:rsid w:val="002B422D"/>
    <w:rsid w:val="002B424B"/>
    <w:rsid w:val="002B426C"/>
    <w:rsid w:val="002B42B3"/>
    <w:rsid w:val="002B42C4"/>
    <w:rsid w:val="002B4332"/>
    <w:rsid w:val="002B4334"/>
    <w:rsid w:val="002B433E"/>
    <w:rsid w:val="002B4344"/>
    <w:rsid w:val="002B4365"/>
    <w:rsid w:val="002B438B"/>
    <w:rsid w:val="002B4399"/>
    <w:rsid w:val="002B439A"/>
    <w:rsid w:val="002B4425"/>
    <w:rsid w:val="002B4450"/>
    <w:rsid w:val="002B44B6"/>
    <w:rsid w:val="002B4503"/>
    <w:rsid w:val="002B452E"/>
    <w:rsid w:val="002B452F"/>
    <w:rsid w:val="002B4535"/>
    <w:rsid w:val="002B4583"/>
    <w:rsid w:val="002B458A"/>
    <w:rsid w:val="002B45E4"/>
    <w:rsid w:val="002B4626"/>
    <w:rsid w:val="002B465B"/>
    <w:rsid w:val="002B4684"/>
    <w:rsid w:val="002B470E"/>
    <w:rsid w:val="002B4725"/>
    <w:rsid w:val="002B4765"/>
    <w:rsid w:val="002B4790"/>
    <w:rsid w:val="002B47C2"/>
    <w:rsid w:val="002B4822"/>
    <w:rsid w:val="002B485E"/>
    <w:rsid w:val="002B4873"/>
    <w:rsid w:val="002B489F"/>
    <w:rsid w:val="002B48CA"/>
    <w:rsid w:val="002B48F3"/>
    <w:rsid w:val="002B492B"/>
    <w:rsid w:val="002B493B"/>
    <w:rsid w:val="002B49A3"/>
    <w:rsid w:val="002B49F8"/>
    <w:rsid w:val="002B4A16"/>
    <w:rsid w:val="002B4A2C"/>
    <w:rsid w:val="002B4A32"/>
    <w:rsid w:val="002B4A77"/>
    <w:rsid w:val="002B4ABE"/>
    <w:rsid w:val="002B4AC4"/>
    <w:rsid w:val="002B4B8B"/>
    <w:rsid w:val="002B4BA6"/>
    <w:rsid w:val="002B4BA7"/>
    <w:rsid w:val="002B4BF0"/>
    <w:rsid w:val="002B4C1E"/>
    <w:rsid w:val="002B4C34"/>
    <w:rsid w:val="002B4C50"/>
    <w:rsid w:val="002B4C74"/>
    <w:rsid w:val="002B4CCB"/>
    <w:rsid w:val="002B4CF7"/>
    <w:rsid w:val="002B4D4C"/>
    <w:rsid w:val="002B4D60"/>
    <w:rsid w:val="002B4D7D"/>
    <w:rsid w:val="002B4DDB"/>
    <w:rsid w:val="002B4E10"/>
    <w:rsid w:val="002B4E27"/>
    <w:rsid w:val="002B4E88"/>
    <w:rsid w:val="002B4E95"/>
    <w:rsid w:val="002B4EA3"/>
    <w:rsid w:val="002B4EE9"/>
    <w:rsid w:val="002B4FBC"/>
    <w:rsid w:val="002B4FF9"/>
    <w:rsid w:val="002B5026"/>
    <w:rsid w:val="002B502F"/>
    <w:rsid w:val="002B5065"/>
    <w:rsid w:val="002B50BF"/>
    <w:rsid w:val="002B5100"/>
    <w:rsid w:val="002B5111"/>
    <w:rsid w:val="002B5117"/>
    <w:rsid w:val="002B511D"/>
    <w:rsid w:val="002B5162"/>
    <w:rsid w:val="002B5184"/>
    <w:rsid w:val="002B5186"/>
    <w:rsid w:val="002B518F"/>
    <w:rsid w:val="002B51B9"/>
    <w:rsid w:val="002B51D8"/>
    <w:rsid w:val="002B51DD"/>
    <w:rsid w:val="002B520B"/>
    <w:rsid w:val="002B52A7"/>
    <w:rsid w:val="002B52D9"/>
    <w:rsid w:val="002B52F6"/>
    <w:rsid w:val="002B5312"/>
    <w:rsid w:val="002B5346"/>
    <w:rsid w:val="002B53C4"/>
    <w:rsid w:val="002B53E7"/>
    <w:rsid w:val="002B53ED"/>
    <w:rsid w:val="002B5411"/>
    <w:rsid w:val="002B5419"/>
    <w:rsid w:val="002B54A4"/>
    <w:rsid w:val="002B54BF"/>
    <w:rsid w:val="002B5510"/>
    <w:rsid w:val="002B5523"/>
    <w:rsid w:val="002B558D"/>
    <w:rsid w:val="002B559A"/>
    <w:rsid w:val="002B56B3"/>
    <w:rsid w:val="002B56C5"/>
    <w:rsid w:val="002B56E5"/>
    <w:rsid w:val="002B5706"/>
    <w:rsid w:val="002B577E"/>
    <w:rsid w:val="002B5780"/>
    <w:rsid w:val="002B579B"/>
    <w:rsid w:val="002B57D0"/>
    <w:rsid w:val="002B5813"/>
    <w:rsid w:val="002B5850"/>
    <w:rsid w:val="002B5860"/>
    <w:rsid w:val="002B586E"/>
    <w:rsid w:val="002B5873"/>
    <w:rsid w:val="002B58AC"/>
    <w:rsid w:val="002B58D9"/>
    <w:rsid w:val="002B58EB"/>
    <w:rsid w:val="002B5956"/>
    <w:rsid w:val="002B5975"/>
    <w:rsid w:val="002B5978"/>
    <w:rsid w:val="002B5987"/>
    <w:rsid w:val="002B59C1"/>
    <w:rsid w:val="002B5A14"/>
    <w:rsid w:val="002B5A1C"/>
    <w:rsid w:val="002B5A4D"/>
    <w:rsid w:val="002B5A7D"/>
    <w:rsid w:val="002B5AAF"/>
    <w:rsid w:val="002B5AB6"/>
    <w:rsid w:val="002B5ABC"/>
    <w:rsid w:val="002B5B13"/>
    <w:rsid w:val="002B5B31"/>
    <w:rsid w:val="002B5B45"/>
    <w:rsid w:val="002B5B48"/>
    <w:rsid w:val="002B5BAA"/>
    <w:rsid w:val="002B5C34"/>
    <w:rsid w:val="002B5C37"/>
    <w:rsid w:val="002B5C49"/>
    <w:rsid w:val="002B5C53"/>
    <w:rsid w:val="002B5C54"/>
    <w:rsid w:val="002B5C74"/>
    <w:rsid w:val="002B5C91"/>
    <w:rsid w:val="002B5C96"/>
    <w:rsid w:val="002B5C9B"/>
    <w:rsid w:val="002B5CBB"/>
    <w:rsid w:val="002B5CC8"/>
    <w:rsid w:val="002B5D0B"/>
    <w:rsid w:val="002B5D38"/>
    <w:rsid w:val="002B5D47"/>
    <w:rsid w:val="002B5D6C"/>
    <w:rsid w:val="002B5D8D"/>
    <w:rsid w:val="002B5DB0"/>
    <w:rsid w:val="002B5DCA"/>
    <w:rsid w:val="002B5E21"/>
    <w:rsid w:val="002B5E2F"/>
    <w:rsid w:val="002B5E4D"/>
    <w:rsid w:val="002B5E6E"/>
    <w:rsid w:val="002B5EA2"/>
    <w:rsid w:val="002B5EB4"/>
    <w:rsid w:val="002B5F1A"/>
    <w:rsid w:val="002B5F71"/>
    <w:rsid w:val="002B5F72"/>
    <w:rsid w:val="002B5F73"/>
    <w:rsid w:val="002B5F7B"/>
    <w:rsid w:val="002B5F88"/>
    <w:rsid w:val="002B5F93"/>
    <w:rsid w:val="002B5FD0"/>
    <w:rsid w:val="002B6006"/>
    <w:rsid w:val="002B600D"/>
    <w:rsid w:val="002B606A"/>
    <w:rsid w:val="002B60C1"/>
    <w:rsid w:val="002B60FF"/>
    <w:rsid w:val="002B610F"/>
    <w:rsid w:val="002B6144"/>
    <w:rsid w:val="002B6146"/>
    <w:rsid w:val="002B6147"/>
    <w:rsid w:val="002B614E"/>
    <w:rsid w:val="002B61A4"/>
    <w:rsid w:val="002B61BA"/>
    <w:rsid w:val="002B61D9"/>
    <w:rsid w:val="002B61FF"/>
    <w:rsid w:val="002B625D"/>
    <w:rsid w:val="002B625F"/>
    <w:rsid w:val="002B626E"/>
    <w:rsid w:val="002B6293"/>
    <w:rsid w:val="002B6299"/>
    <w:rsid w:val="002B62C9"/>
    <w:rsid w:val="002B631F"/>
    <w:rsid w:val="002B636D"/>
    <w:rsid w:val="002B6372"/>
    <w:rsid w:val="002B63AB"/>
    <w:rsid w:val="002B63C2"/>
    <w:rsid w:val="002B6408"/>
    <w:rsid w:val="002B64C9"/>
    <w:rsid w:val="002B64D6"/>
    <w:rsid w:val="002B64E2"/>
    <w:rsid w:val="002B6505"/>
    <w:rsid w:val="002B653F"/>
    <w:rsid w:val="002B654C"/>
    <w:rsid w:val="002B657A"/>
    <w:rsid w:val="002B657D"/>
    <w:rsid w:val="002B658D"/>
    <w:rsid w:val="002B65C0"/>
    <w:rsid w:val="002B667E"/>
    <w:rsid w:val="002B66A9"/>
    <w:rsid w:val="002B66C0"/>
    <w:rsid w:val="002B66D6"/>
    <w:rsid w:val="002B66E2"/>
    <w:rsid w:val="002B66F2"/>
    <w:rsid w:val="002B6772"/>
    <w:rsid w:val="002B6776"/>
    <w:rsid w:val="002B6781"/>
    <w:rsid w:val="002B679E"/>
    <w:rsid w:val="002B67A0"/>
    <w:rsid w:val="002B67A5"/>
    <w:rsid w:val="002B67B5"/>
    <w:rsid w:val="002B67BF"/>
    <w:rsid w:val="002B67F3"/>
    <w:rsid w:val="002B6804"/>
    <w:rsid w:val="002B680C"/>
    <w:rsid w:val="002B6820"/>
    <w:rsid w:val="002B6825"/>
    <w:rsid w:val="002B682F"/>
    <w:rsid w:val="002B6873"/>
    <w:rsid w:val="002B687E"/>
    <w:rsid w:val="002B687F"/>
    <w:rsid w:val="002B6886"/>
    <w:rsid w:val="002B6894"/>
    <w:rsid w:val="002B68AE"/>
    <w:rsid w:val="002B68DC"/>
    <w:rsid w:val="002B68F2"/>
    <w:rsid w:val="002B6905"/>
    <w:rsid w:val="002B692D"/>
    <w:rsid w:val="002B695A"/>
    <w:rsid w:val="002B69F4"/>
    <w:rsid w:val="002B6A1A"/>
    <w:rsid w:val="002B6A1B"/>
    <w:rsid w:val="002B6A32"/>
    <w:rsid w:val="002B6A37"/>
    <w:rsid w:val="002B6A47"/>
    <w:rsid w:val="002B6A52"/>
    <w:rsid w:val="002B6A91"/>
    <w:rsid w:val="002B6AA5"/>
    <w:rsid w:val="002B6AB3"/>
    <w:rsid w:val="002B6AC8"/>
    <w:rsid w:val="002B6B00"/>
    <w:rsid w:val="002B6B4D"/>
    <w:rsid w:val="002B6B50"/>
    <w:rsid w:val="002B6B74"/>
    <w:rsid w:val="002B6BEB"/>
    <w:rsid w:val="002B6BF9"/>
    <w:rsid w:val="002B6C17"/>
    <w:rsid w:val="002B6C1E"/>
    <w:rsid w:val="002B6C45"/>
    <w:rsid w:val="002B6C8C"/>
    <w:rsid w:val="002B6C95"/>
    <w:rsid w:val="002B6CA6"/>
    <w:rsid w:val="002B6CD5"/>
    <w:rsid w:val="002B6CD9"/>
    <w:rsid w:val="002B6D0E"/>
    <w:rsid w:val="002B6D21"/>
    <w:rsid w:val="002B6D27"/>
    <w:rsid w:val="002B6D5A"/>
    <w:rsid w:val="002B6D75"/>
    <w:rsid w:val="002B6DBB"/>
    <w:rsid w:val="002B6DF5"/>
    <w:rsid w:val="002B6E74"/>
    <w:rsid w:val="002B6E75"/>
    <w:rsid w:val="002B6EB1"/>
    <w:rsid w:val="002B6ECA"/>
    <w:rsid w:val="002B6EEA"/>
    <w:rsid w:val="002B6F24"/>
    <w:rsid w:val="002B6F35"/>
    <w:rsid w:val="002B6F40"/>
    <w:rsid w:val="002B6F8B"/>
    <w:rsid w:val="002B7033"/>
    <w:rsid w:val="002B704F"/>
    <w:rsid w:val="002B7059"/>
    <w:rsid w:val="002B7064"/>
    <w:rsid w:val="002B708D"/>
    <w:rsid w:val="002B70D6"/>
    <w:rsid w:val="002B714E"/>
    <w:rsid w:val="002B71B1"/>
    <w:rsid w:val="002B720F"/>
    <w:rsid w:val="002B7249"/>
    <w:rsid w:val="002B72E3"/>
    <w:rsid w:val="002B72EE"/>
    <w:rsid w:val="002B7307"/>
    <w:rsid w:val="002B731E"/>
    <w:rsid w:val="002B7352"/>
    <w:rsid w:val="002B73BD"/>
    <w:rsid w:val="002B73E4"/>
    <w:rsid w:val="002B7429"/>
    <w:rsid w:val="002B7443"/>
    <w:rsid w:val="002B7498"/>
    <w:rsid w:val="002B74B2"/>
    <w:rsid w:val="002B74DE"/>
    <w:rsid w:val="002B74E9"/>
    <w:rsid w:val="002B74EA"/>
    <w:rsid w:val="002B753B"/>
    <w:rsid w:val="002B754A"/>
    <w:rsid w:val="002B754B"/>
    <w:rsid w:val="002B7558"/>
    <w:rsid w:val="002B755C"/>
    <w:rsid w:val="002B756A"/>
    <w:rsid w:val="002B75AF"/>
    <w:rsid w:val="002B75B1"/>
    <w:rsid w:val="002B75CC"/>
    <w:rsid w:val="002B75EB"/>
    <w:rsid w:val="002B763F"/>
    <w:rsid w:val="002B768F"/>
    <w:rsid w:val="002B76A0"/>
    <w:rsid w:val="002B76B5"/>
    <w:rsid w:val="002B76F6"/>
    <w:rsid w:val="002B76FE"/>
    <w:rsid w:val="002B7704"/>
    <w:rsid w:val="002B770E"/>
    <w:rsid w:val="002B771A"/>
    <w:rsid w:val="002B7726"/>
    <w:rsid w:val="002B774D"/>
    <w:rsid w:val="002B776D"/>
    <w:rsid w:val="002B77A3"/>
    <w:rsid w:val="002B77C1"/>
    <w:rsid w:val="002B77E1"/>
    <w:rsid w:val="002B77EB"/>
    <w:rsid w:val="002B77F2"/>
    <w:rsid w:val="002B7826"/>
    <w:rsid w:val="002B783C"/>
    <w:rsid w:val="002B789D"/>
    <w:rsid w:val="002B78E2"/>
    <w:rsid w:val="002B790F"/>
    <w:rsid w:val="002B7910"/>
    <w:rsid w:val="002B7916"/>
    <w:rsid w:val="002B7928"/>
    <w:rsid w:val="002B7929"/>
    <w:rsid w:val="002B792C"/>
    <w:rsid w:val="002B793B"/>
    <w:rsid w:val="002B7999"/>
    <w:rsid w:val="002B79CD"/>
    <w:rsid w:val="002B79DD"/>
    <w:rsid w:val="002B79E3"/>
    <w:rsid w:val="002B79EC"/>
    <w:rsid w:val="002B79FA"/>
    <w:rsid w:val="002B7A10"/>
    <w:rsid w:val="002B7A43"/>
    <w:rsid w:val="002B7A96"/>
    <w:rsid w:val="002B7AAC"/>
    <w:rsid w:val="002B7AC4"/>
    <w:rsid w:val="002B7AC8"/>
    <w:rsid w:val="002B7ADE"/>
    <w:rsid w:val="002B7AE8"/>
    <w:rsid w:val="002B7B12"/>
    <w:rsid w:val="002B7B14"/>
    <w:rsid w:val="002B7B21"/>
    <w:rsid w:val="002B7B4F"/>
    <w:rsid w:val="002B7B8F"/>
    <w:rsid w:val="002B7B9D"/>
    <w:rsid w:val="002B7C06"/>
    <w:rsid w:val="002B7C2B"/>
    <w:rsid w:val="002B7C59"/>
    <w:rsid w:val="002B7C5C"/>
    <w:rsid w:val="002B7C8D"/>
    <w:rsid w:val="002B7C9E"/>
    <w:rsid w:val="002B7D14"/>
    <w:rsid w:val="002B7D53"/>
    <w:rsid w:val="002B7DC9"/>
    <w:rsid w:val="002B7E0E"/>
    <w:rsid w:val="002B7E38"/>
    <w:rsid w:val="002B7E4A"/>
    <w:rsid w:val="002B7E78"/>
    <w:rsid w:val="002B7E87"/>
    <w:rsid w:val="002B7E9F"/>
    <w:rsid w:val="002B7EDA"/>
    <w:rsid w:val="002B7F13"/>
    <w:rsid w:val="002B7F1A"/>
    <w:rsid w:val="002B7F49"/>
    <w:rsid w:val="002B7F6C"/>
    <w:rsid w:val="002B7F6D"/>
    <w:rsid w:val="002B7F84"/>
    <w:rsid w:val="002B7F94"/>
    <w:rsid w:val="002B7FA3"/>
    <w:rsid w:val="002B7FA4"/>
    <w:rsid w:val="002B7FAF"/>
    <w:rsid w:val="002B7FF2"/>
    <w:rsid w:val="002C001C"/>
    <w:rsid w:val="002C004C"/>
    <w:rsid w:val="002C00AF"/>
    <w:rsid w:val="002C00FA"/>
    <w:rsid w:val="002C011F"/>
    <w:rsid w:val="002C0144"/>
    <w:rsid w:val="002C0176"/>
    <w:rsid w:val="002C01C6"/>
    <w:rsid w:val="002C01E3"/>
    <w:rsid w:val="002C01E7"/>
    <w:rsid w:val="002C024F"/>
    <w:rsid w:val="002C0260"/>
    <w:rsid w:val="002C0268"/>
    <w:rsid w:val="002C0285"/>
    <w:rsid w:val="002C02AA"/>
    <w:rsid w:val="002C02B5"/>
    <w:rsid w:val="002C02D7"/>
    <w:rsid w:val="002C0310"/>
    <w:rsid w:val="002C0332"/>
    <w:rsid w:val="002C0347"/>
    <w:rsid w:val="002C039F"/>
    <w:rsid w:val="002C03AF"/>
    <w:rsid w:val="002C03B9"/>
    <w:rsid w:val="002C03C2"/>
    <w:rsid w:val="002C03E7"/>
    <w:rsid w:val="002C042B"/>
    <w:rsid w:val="002C047C"/>
    <w:rsid w:val="002C0489"/>
    <w:rsid w:val="002C04FF"/>
    <w:rsid w:val="002C0513"/>
    <w:rsid w:val="002C056B"/>
    <w:rsid w:val="002C0599"/>
    <w:rsid w:val="002C05D1"/>
    <w:rsid w:val="002C05FB"/>
    <w:rsid w:val="002C0613"/>
    <w:rsid w:val="002C0632"/>
    <w:rsid w:val="002C0689"/>
    <w:rsid w:val="002C06E6"/>
    <w:rsid w:val="002C0774"/>
    <w:rsid w:val="002C0778"/>
    <w:rsid w:val="002C07AF"/>
    <w:rsid w:val="002C07D9"/>
    <w:rsid w:val="002C0833"/>
    <w:rsid w:val="002C0840"/>
    <w:rsid w:val="002C0865"/>
    <w:rsid w:val="002C08A7"/>
    <w:rsid w:val="002C0933"/>
    <w:rsid w:val="002C09A4"/>
    <w:rsid w:val="002C09D8"/>
    <w:rsid w:val="002C0A04"/>
    <w:rsid w:val="002C0A0D"/>
    <w:rsid w:val="002C0A46"/>
    <w:rsid w:val="002C0AAF"/>
    <w:rsid w:val="002C0AB1"/>
    <w:rsid w:val="002C0AD9"/>
    <w:rsid w:val="002C0B2B"/>
    <w:rsid w:val="002C0B42"/>
    <w:rsid w:val="002C0B49"/>
    <w:rsid w:val="002C0B5C"/>
    <w:rsid w:val="002C0B7B"/>
    <w:rsid w:val="002C0B86"/>
    <w:rsid w:val="002C0B88"/>
    <w:rsid w:val="002C0BF4"/>
    <w:rsid w:val="002C0C5C"/>
    <w:rsid w:val="002C0C82"/>
    <w:rsid w:val="002C0CAC"/>
    <w:rsid w:val="002C0CBD"/>
    <w:rsid w:val="002C0CDB"/>
    <w:rsid w:val="002C0D14"/>
    <w:rsid w:val="002C0D2E"/>
    <w:rsid w:val="002C0DC5"/>
    <w:rsid w:val="002C0DEA"/>
    <w:rsid w:val="002C0E0F"/>
    <w:rsid w:val="002C0E14"/>
    <w:rsid w:val="002C0E3F"/>
    <w:rsid w:val="002C0E69"/>
    <w:rsid w:val="002C0E7F"/>
    <w:rsid w:val="002C0E92"/>
    <w:rsid w:val="002C0E9A"/>
    <w:rsid w:val="002C0ED4"/>
    <w:rsid w:val="002C0EED"/>
    <w:rsid w:val="002C0EFE"/>
    <w:rsid w:val="002C0F53"/>
    <w:rsid w:val="002C0F57"/>
    <w:rsid w:val="002C0F62"/>
    <w:rsid w:val="002C0F7D"/>
    <w:rsid w:val="002C0F80"/>
    <w:rsid w:val="002C0FFC"/>
    <w:rsid w:val="002C10B7"/>
    <w:rsid w:val="002C10F4"/>
    <w:rsid w:val="002C1128"/>
    <w:rsid w:val="002C1139"/>
    <w:rsid w:val="002C1155"/>
    <w:rsid w:val="002C1191"/>
    <w:rsid w:val="002C11A0"/>
    <w:rsid w:val="002C11CA"/>
    <w:rsid w:val="002C11CD"/>
    <w:rsid w:val="002C1204"/>
    <w:rsid w:val="002C122D"/>
    <w:rsid w:val="002C1240"/>
    <w:rsid w:val="002C1263"/>
    <w:rsid w:val="002C1286"/>
    <w:rsid w:val="002C12BD"/>
    <w:rsid w:val="002C12CA"/>
    <w:rsid w:val="002C12F2"/>
    <w:rsid w:val="002C12F9"/>
    <w:rsid w:val="002C1314"/>
    <w:rsid w:val="002C131B"/>
    <w:rsid w:val="002C1348"/>
    <w:rsid w:val="002C134F"/>
    <w:rsid w:val="002C1362"/>
    <w:rsid w:val="002C13D0"/>
    <w:rsid w:val="002C13DC"/>
    <w:rsid w:val="002C13FB"/>
    <w:rsid w:val="002C1407"/>
    <w:rsid w:val="002C1426"/>
    <w:rsid w:val="002C1427"/>
    <w:rsid w:val="002C146E"/>
    <w:rsid w:val="002C148E"/>
    <w:rsid w:val="002C14D9"/>
    <w:rsid w:val="002C1503"/>
    <w:rsid w:val="002C1510"/>
    <w:rsid w:val="002C151B"/>
    <w:rsid w:val="002C1548"/>
    <w:rsid w:val="002C157E"/>
    <w:rsid w:val="002C1586"/>
    <w:rsid w:val="002C15A1"/>
    <w:rsid w:val="002C15BA"/>
    <w:rsid w:val="002C15BC"/>
    <w:rsid w:val="002C15CD"/>
    <w:rsid w:val="002C15F7"/>
    <w:rsid w:val="002C1626"/>
    <w:rsid w:val="002C1660"/>
    <w:rsid w:val="002C167A"/>
    <w:rsid w:val="002C16CE"/>
    <w:rsid w:val="002C1705"/>
    <w:rsid w:val="002C170D"/>
    <w:rsid w:val="002C1726"/>
    <w:rsid w:val="002C173D"/>
    <w:rsid w:val="002C1759"/>
    <w:rsid w:val="002C17BE"/>
    <w:rsid w:val="002C17C4"/>
    <w:rsid w:val="002C17CF"/>
    <w:rsid w:val="002C180F"/>
    <w:rsid w:val="002C1814"/>
    <w:rsid w:val="002C181C"/>
    <w:rsid w:val="002C1837"/>
    <w:rsid w:val="002C1857"/>
    <w:rsid w:val="002C1858"/>
    <w:rsid w:val="002C1865"/>
    <w:rsid w:val="002C18D5"/>
    <w:rsid w:val="002C1915"/>
    <w:rsid w:val="002C198A"/>
    <w:rsid w:val="002C19B7"/>
    <w:rsid w:val="002C1A0D"/>
    <w:rsid w:val="002C1A10"/>
    <w:rsid w:val="002C1A2F"/>
    <w:rsid w:val="002C1A4D"/>
    <w:rsid w:val="002C1A69"/>
    <w:rsid w:val="002C1AED"/>
    <w:rsid w:val="002C1B38"/>
    <w:rsid w:val="002C1C18"/>
    <w:rsid w:val="002C1C4A"/>
    <w:rsid w:val="002C1C51"/>
    <w:rsid w:val="002C1C67"/>
    <w:rsid w:val="002C1C69"/>
    <w:rsid w:val="002C1CEB"/>
    <w:rsid w:val="002C1D10"/>
    <w:rsid w:val="002C1D64"/>
    <w:rsid w:val="002C1D69"/>
    <w:rsid w:val="002C1DDB"/>
    <w:rsid w:val="002C1E06"/>
    <w:rsid w:val="002C1E65"/>
    <w:rsid w:val="002C1F34"/>
    <w:rsid w:val="002C1F58"/>
    <w:rsid w:val="002C1FA0"/>
    <w:rsid w:val="002C1FC5"/>
    <w:rsid w:val="002C2017"/>
    <w:rsid w:val="002C203A"/>
    <w:rsid w:val="002C2058"/>
    <w:rsid w:val="002C206C"/>
    <w:rsid w:val="002C20A5"/>
    <w:rsid w:val="002C20CE"/>
    <w:rsid w:val="002C20E2"/>
    <w:rsid w:val="002C20FD"/>
    <w:rsid w:val="002C211D"/>
    <w:rsid w:val="002C2154"/>
    <w:rsid w:val="002C21A3"/>
    <w:rsid w:val="002C21AE"/>
    <w:rsid w:val="002C21E9"/>
    <w:rsid w:val="002C2210"/>
    <w:rsid w:val="002C2259"/>
    <w:rsid w:val="002C226F"/>
    <w:rsid w:val="002C22DB"/>
    <w:rsid w:val="002C22EF"/>
    <w:rsid w:val="002C22FA"/>
    <w:rsid w:val="002C2306"/>
    <w:rsid w:val="002C2321"/>
    <w:rsid w:val="002C2325"/>
    <w:rsid w:val="002C2348"/>
    <w:rsid w:val="002C236C"/>
    <w:rsid w:val="002C2392"/>
    <w:rsid w:val="002C2397"/>
    <w:rsid w:val="002C23B1"/>
    <w:rsid w:val="002C23C8"/>
    <w:rsid w:val="002C23E8"/>
    <w:rsid w:val="002C243F"/>
    <w:rsid w:val="002C2441"/>
    <w:rsid w:val="002C2470"/>
    <w:rsid w:val="002C24FC"/>
    <w:rsid w:val="002C257E"/>
    <w:rsid w:val="002C25A2"/>
    <w:rsid w:val="002C25B5"/>
    <w:rsid w:val="002C25D5"/>
    <w:rsid w:val="002C2638"/>
    <w:rsid w:val="002C267E"/>
    <w:rsid w:val="002C2680"/>
    <w:rsid w:val="002C2698"/>
    <w:rsid w:val="002C26C6"/>
    <w:rsid w:val="002C26C8"/>
    <w:rsid w:val="002C2707"/>
    <w:rsid w:val="002C270C"/>
    <w:rsid w:val="002C271A"/>
    <w:rsid w:val="002C272D"/>
    <w:rsid w:val="002C2754"/>
    <w:rsid w:val="002C27C5"/>
    <w:rsid w:val="002C27E1"/>
    <w:rsid w:val="002C2816"/>
    <w:rsid w:val="002C282E"/>
    <w:rsid w:val="002C28C3"/>
    <w:rsid w:val="002C28E0"/>
    <w:rsid w:val="002C28F1"/>
    <w:rsid w:val="002C28F2"/>
    <w:rsid w:val="002C2902"/>
    <w:rsid w:val="002C294F"/>
    <w:rsid w:val="002C296D"/>
    <w:rsid w:val="002C2976"/>
    <w:rsid w:val="002C29A3"/>
    <w:rsid w:val="002C29CA"/>
    <w:rsid w:val="002C29E6"/>
    <w:rsid w:val="002C2A0B"/>
    <w:rsid w:val="002C2A52"/>
    <w:rsid w:val="002C2A9B"/>
    <w:rsid w:val="002C2ACF"/>
    <w:rsid w:val="002C2AF0"/>
    <w:rsid w:val="002C2AF6"/>
    <w:rsid w:val="002C2B01"/>
    <w:rsid w:val="002C2B52"/>
    <w:rsid w:val="002C2B83"/>
    <w:rsid w:val="002C2B97"/>
    <w:rsid w:val="002C2BA7"/>
    <w:rsid w:val="002C2BDA"/>
    <w:rsid w:val="002C2BE1"/>
    <w:rsid w:val="002C2BE6"/>
    <w:rsid w:val="002C2CC7"/>
    <w:rsid w:val="002C2CE3"/>
    <w:rsid w:val="002C2CFC"/>
    <w:rsid w:val="002C2D0A"/>
    <w:rsid w:val="002C2D0E"/>
    <w:rsid w:val="002C2D39"/>
    <w:rsid w:val="002C2D3A"/>
    <w:rsid w:val="002C2D63"/>
    <w:rsid w:val="002C2D72"/>
    <w:rsid w:val="002C2D74"/>
    <w:rsid w:val="002C2D76"/>
    <w:rsid w:val="002C2D95"/>
    <w:rsid w:val="002C2DF1"/>
    <w:rsid w:val="002C2E08"/>
    <w:rsid w:val="002C2E37"/>
    <w:rsid w:val="002C2E5F"/>
    <w:rsid w:val="002C2E81"/>
    <w:rsid w:val="002C2ECD"/>
    <w:rsid w:val="002C2ECF"/>
    <w:rsid w:val="002C2F0E"/>
    <w:rsid w:val="002C2F54"/>
    <w:rsid w:val="002C2F60"/>
    <w:rsid w:val="002C2FA3"/>
    <w:rsid w:val="002C2FB5"/>
    <w:rsid w:val="002C2FC0"/>
    <w:rsid w:val="002C2FE1"/>
    <w:rsid w:val="002C3039"/>
    <w:rsid w:val="002C304A"/>
    <w:rsid w:val="002C3052"/>
    <w:rsid w:val="002C3058"/>
    <w:rsid w:val="002C3069"/>
    <w:rsid w:val="002C3080"/>
    <w:rsid w:val="002C3091"/>
    <w:rsid w:val="002C30B1"/>
    <w:rsid w:val="002C30B3"/>
    <w:rsid w:val="002C3109"/>
    <w:rsid w:val="002C310D"/>
    <w:rsid w:val="002C3126"/>
    <w:rsid w:val="002C3145"/>
    <w:rsid w:val="002C318D"/>
    <w:rsid w:val="002C31A2"/>
    <w:rsid w:val="002C31B0"/>
    <w:rsid w:val="002C31ED"/>
    <w:rsid w:val="002C328C"/>
    <w:rsid w:val="002C328E"/>
    <w:rsid w:val="002C32E1"/>
    <w:rsid w:val="002C3331"/>
    <w:rsid w:val="002C333C"/>
    <w:rsid w:val="002C33BB"/>
    <w:rsid w:val="002C33BD"/>
    <w:rsid w:val="002C33E7"/>
    <w:rsid w:val="002C3434"/>
    <w:rsid w:val="002C344D"/>
    <w:rsid w:val="002C347E"/>
    <w:rsid w:val="002C34AD"/>
    <w:rsid w:val="002C34C1"/>
    <w:rsid w:val="002C34D4"/>
    <w:rsid w:val="002C34EC"/>
    <w:rsid w:val="002C355C"/>
    <w:rsid w:val="002C35AF"/>
    <w:rsid w:val="002C35EF"/>
    <w:rsid w:val="002C3632"/>
    <w:rsid w:val="002C3639"/>
    <w:rsid w:val="002C364F"/>
    <w:rsid w:val="002C367A"/>
    <w:rsid w:val="002C369D"/>
    <w:rsid w:val="002C36AD"/>
    <w:rsid w:val="002C36C1"/>
    <w:rsid w:val="002C36DC"/>
    <w:rsid w:val="002C36F6"/>
    <w:rsid w:val="002C373D"/>
    <w:rsid w:val="002C374E"/>
    <w:rsid w:val="002C3768"/>
    <w:rsid w:val="002C37A4"/>
    <w:rsid w:val="002C3831"/>
    <w:rsid w:val="002C384D"/>
    <w:rsid w:val="002C389C"/>
    <w:rsid w:val="002C38AB"/>
    <w:rsid w:val="002C38DD"/>
    <w:rsid w:val="002C38E6"/>
    <w:rsid w:val="002C38E7"/>
    <w:rsid w:val="002C38F9"/>
    <w:rsid w:val="002C392B"/>
    <w:rsid w:val="002C395A"/>
    <w:rsid w:val="002C39A1"/>
    <w:rsid w:val="002C3A02"/>
    <w:rsid w:val="002C3A29"/>
    <w:rsid w:val="002C3A9B"/>
    <w:rsid w:val="002C3AAB"/>
    <w:rsid w:val="002C3ACF"/>
    <w:rsid w:val="002C3AF1"/>
    <w:rsid w:val="002C3B1D"/>
    <w:rsid w:val="002C3B24"/>
    <w:rsid w:val="002C3B9E"/>
    <w:rsid w:val="002C3BC6"/>
    <w:rsid w:val="002C3BC8"/>
    <w:rsid w:val="002C3BEC"/>
    <w:rsid w:val="002C3C19"/>
    <w:rsid w:val="002C3C1A"/>
    <w:rsid w:val="002C3C2D"/>
    <w:rsid w:val="002C3C3E"/>
    <w:rsid w:val="002C3C4D"/>
    <w:rsid w:val="002C3C76"/>
    <w:rsid w:val="002C3CB2"/>
    <w:rsid w:val="002C3CCD"/>
    <w:rsid w:val="002C3D53"/>
    <w:rsid w:val="002C3D57"/>
    <w:rsid w:val="002C3D59"/>
    <w:rsid w:val="002C3D72"/>
    <w:rsid w:val="002C3D85"/>
    <w:rsid w:val="002C3D9A"/>
    <w:rsid w:val="002C3E0E"/>
    <w:rsid w:val="002C3E49"/>
    <w:rsid w:val="002C3E85"/>
    <w:rsid w:val="002C3EBB"/>
    <w:rsid w:val="002C3EDF"/>
    <w:rsid w:val="002C3F02"/>
    <w:rsid w:val="002C3F26"/>
    <w:rsid w:val="002C3F4B"/>
    <w:rsid w:val="002C3F62"/>
    <w:rsid w:val="002C3F99"/>
    <w:rsid w:val="002C3FDD"/>
    <w:rsid w:val="002C4016"/>
    <w:rsid w:val="002C4034"/>
    <w:rsid w:val="002C4081"/>
    <w:rsid w:val="002C4084"/>
    <w:rsid w:val="002C4094"/>
    <w:rsid w:val="002C40A4"/>
    <w:rsid w:val="002C40D7"/>
    <w:rsid w:val="002C415C"/>
    <w:rsid w:val="002C4164"/>
    <w:rsid w:val="002C4168"/>
    <w:rsid w:val="002C419D"/>
    <w:rsid w:val="002C41B3"/>
    <w:rsid w:val="002C41BC"/>
    <w:rsid w:val="002C41BD"/>
    <w:rsid w:val="002C41DF"/>
    <w:rsid w:val="002C4236"/>
    <w:rsid w:val="002C4256"/>
    <w:rsid w:val="002C4264"/>
    <w:rsid w:val="002C4294"/>
    <w:rsid w:val="002C42B1"/>
    <w:rsid w:val="002C42C1"/>
    <w:rsid w:val="002C42C5"/>
    <w:rsid w:val="002C42E8"/>
    <w:rsid w:val="002C433B"/>
    <w:rsid w:val="002C4370"/>
    <w:rsid w:val="002C4386"/>
    <w:rsid w:val="002C438E"/>
    <w:rsid w:val="002C439D"/>
    <w:rsid w:val="002C4453"/>
    <w:rsid w:val="002C4477"/>
    <w:rsid w:val="002C44B1"/>
    <w:rsid w:val="002C44D5"/>
    <w:rsid w:val="002C44DC"/>
    <w:rsid w:val="002C4531"/>
    <w:rsid w:val="002C4558"/>
    <w:rsid w:val="002C4598"/>
    <w:rsid w:val="002C4601"/>
    <w:rsid w:val="002C4637"/>
    <w:rsid w:val="002C463C"/>
    <w:rsid w:val="002C466D"/>
    <w:rsid w:val="002C466F"/>
    <w:rsid w:val="002C4736"/>
    <w:rsid w:val="002C4759"/>
    <w:rsid w:val="002C4783"/>
    <w:rsid w:val="002C47D4"/>
    <w:rsid w:val="002C483D"/>
    <w:rsid w:val="002C4849"/>
    <w:rsid w:val="002C485E"/>
    <w:rsid w:val="002C4862"/>
    <w:rsid w:val="002C48B9"/>
    <w:rsid w:val="002C4904"/>
    <w:rsid w:val="002C4925"/>
    <w:rsid w:val="002C4971"/>
    <w:rsid w:val="002C498B"/>
    <w:rsid w:val="002C4993"/>
    <w:rsid w:val="002C499A"/>
    <w:rsid w:val="002C49AB"/>
    <w:rsid w:val="002C49CE"/>
    <w:rsid w:val="002C49E4"/>
    <w:rsid w:val="002C49EF"/>
    <w:rsid w:val="002C4A12"/>
    <w:rsid w:val="002C4A2E"/>
    <w:rsid w:val="002C4A40"/>
    <w:rsid w:val="002C4A47"/>
    <w:rsid w:val="002C4A6C"/>
    <w:rsid w:val="002C4A76"/>
    <w:rsid w:val="002C4A7F"/>
    <w:rsid w:val="002C4ADA"/>
    <w:rsid w:val="002C4AE6"/>
    <w:rsid w:val="002C4AEF"/>
    <w:rsid w:val="002C4B69"/>
    <w:rsid w:val="002C4B76"/>
    <w:rsid w:val="002C4B77"/>
    <w:rsid w:val="002C4BA8"/>
    <w:rsid w:val="002C4BEC"/>
    <w:rsid w:val="002C4BFA"/>
    <w:rsid w:val="002C4C20"/>
    <w:rsid w:val="002C4C39"/>
    <w:rsid w:val="002C4C43"/>
    <w:rsid w:val="002C4C54"/>
    <w:rsid w:val="002C4C56"/>
    <w:rsid w:val="002C4C86"/>
    <w:rsid w:val="002C4C91"/>
    <w:rsid w:val="002C4CB6"/>
    <w:rsid w:val="002C4CD7"/>
    <w:rsid w:val="002C4CDB"/>
    <w:rsid w:val="002C4D0B"/>
    <w:rsid w:val="002C4D27"/>
    <w:rsid w:val="002C4D87"/>
    <w:rsid w:val="002C4DA6"/>
    <w:rsid w:val="002C4E00"/>
    <w:rsid w:val="002C4E04"/>
    <w:rsid w:val="002C4E2F"/>
    <w:rsid w:val="002C4E72"/>
    <w:rsid w:val="002C4EC4"/>
    <w:rsid w:val="002C4F26"/>
    <w:rsid w:val="002C4F41"/>
    <w:rsid w:val="002C4FB4"/>
    <w:rsid w:val="002C4FD7"/>
    <w:rsid w:val="002C5017"/>
    <w:rsid w:val="002C5024"/>
    <w:rsid w:val="002C503E"/>
    <w:rsid w:val="002C507E"/>
    <w:rsid w:val="002C5080"/>
    <w:rsid w:val="002C50B1"/>
    <w:rsid w:val="002C50E7"/>
    <w:rsid w:val="002C5167"/>
    <w:rsid w:val="002C5185"/>
    <w:rsid w:val="002C5189"/>
    <w:rsid w:val="002C51ED"/>
    <w:rsid w:val="002C5207"/>
    <w:rsid w:val="002C520D"/>
    <w:rsid w:val="002C5249"/>
    <w:rsid w:val="002C526D"/>
    <w:rsid w:val="002C5278"/>
    <w:rsid w:val="002C5299"/>
    <w:rsid w:val="002C52D3"/>
    <w:rsid w:val="002C52E4"/>
    <w:rsid w:val="002C52EB"/>
    <w:rsid w:val="002C5309"/>
    <w:rsid w:val="002C5388"/>
    <w:rsid w:val="002C538C"/>
    <w:rsid w:val="002C53A4"/>
    <w:rsid w:val="002C53D2"/>
    <w:rsid w:val="002C53F1"/>
    <w:rsid w:val="002C541D"/>
    <w:rsid w:val="002C542C"/>
    <w:rsid w:val="002C545B"/>
    <w:rsid w:val="002C54A0"/>
    <w:rsid w:val="002C54BA"/>
    <w:rsid w:val="002C54BC"/>
    <w:rsid w:val="002C54D6"/>
    <w:rsid w:val="002C5517"/>
    <w:rsid w:val="002C55AD"/>
    <w:rsid w:val="002C5610"/>
    <w:rsid w:val="002C566A"/>
    <w:rsid w:val="002C566D"/>
    <w:rsid w:val="002C5674"/>
    <w:rsid w:val="002C569B"/>
    <w:rsid w:val="002C56AC"/>
    <w:rsid w:val="002C56C0"/>
    <w:rsid w:val="002C56D4"/>
    <w:rsid w:val="002C56E8"/>
    <w:rsid w:val="002C5702"/>
    <w:rsid w:val="002C5714"/>
    <w:rsid w:val="002C5719"/>
    <w:rsid w:val="002C5728"/>
    <w:rsid w:val="002C5793"/>
    <w:rsid w:val="002C57B9"/>
    <w:rsid w:val="002C5857"/>
    <w:rsid w:val="002C586C"/>
    <w:rsid w:val="002C5893"/>
    <w:rsid w:val="002C58A3"/>
    <w:rsid w:val="002C58AA"/>
    <w:rsid w:val="002C58E5"/>
    <w:rsid w:val="002C594E"/>
    <w:rsid w:val="002C596C"/>
    <w:rsid w:val="002C5973"/>
    <w:rsid w:val="002C59BE"/>
    <w:rsid w:val="002C59D6"/>
    <w:rsid w:val="002C59EA"/>
    <w:rsid w:val="002C5A08"/>
    <w:rsid w:val="002C5A2D"/>
    <w:rsid w:val="002C5A39"/>
    <w:rsid w:val="002C5A3F"/>
    <w:rsid w:val="002C5A4A"/>
    <w:rsid w:val="002C5A6D"/>
    <w:rsid w:val="002C5A91"/>
    <w:rsid w:val="002C5AB1"/>
    <w:rsid w:val="002C5B07"/>
    <w:rsid w:val="002C5B0A"/>
    <w:rsid w:val="002C5B72"/>
    <w:rsid w:val="002C5B97"/>
    <w:rsid w:val="002C5BC6"/>
    <w:rsid w:val="002C5C06"/>
    <w:rsid w:val="002C5C23"/>
    <w:rsid w:val="002C5C2E"/>
    <w:rsid w:val="002C5C3C"/>
    <w:rsid w:val="002C5C4F"/>
    <w:rsid w:val="002C5CD9"/>
    <w:rsid w:val="002C5D3F"/>
    <w:rsid w:val="002C5D8A"/>
    <w:rsid w:val="002C5DB0"/>
    <w:rsid w:val="002C5E21"/>
    <w:rsid w:val="002C5E32"/>
    <w:rsid w:val="002C5E36"/>
    <w:rsid w:val="002C5E99"/>
    <w:rsid w:val="002C5F17"/>
    <w:rsid w:val="002C5F32"/>
    <w:rsid w:val="002C5F51"/>
    <w:rsid w:val="002C5FE6"/>
    <w:rsid w:val="002C605D"/>
    <w:rsid w:val="002C60A7"/>
    <w:rsid w:val="002C6165"/>
    <w:rsid w:val="002C618A"/>
    <w:rsid w:val="002C618F"/>
    <w:rsid w:val="002C6192"/>
    <w:rsid w:val="002C61B5"/>
    <w:rsid w:val="002C6231"/>
    <w:rsid w:val="002C623F"/>
    <w:rsid w:val="002C6259"/>
    <w:rsid w:val="002C62B7"/>
    <w:rsid w:val="002C62E5"/>
    <w:rsid w:val="002C62E7"/>
    <w:rsid w:val="002C633F"/>
    <w:rsid w:val="002C6340"/>
    <w:rsid w:val="002C6350"/>
    <w:rsid w:val="002C635C"/>
    <w:rsid w:val="002C6398"/>
    <w:rsid w:val="002C63A6"/>
    <w:rsid w:val="002C63A7"/>
    <w:rsid w:val="002C63F2"/>
    <w:rsid w:val="002C6440"/>
    <w:rsid w:val="002C6448"/>
    <w:rsid w:val="002C6464"/>
    <w:rsid w:val="002C6481"/>
    <w:rsid w:val="002C648A"/>
    <w:rsid w:val="002C6494"/>
    <w:rsid w:val="002C64B0"/>
    <w:rsid w:val="002C653B"/>
    <w:rsid w:val="002C6550"/>
    <w:rsid w:val="002C6557"/>
    <w:rsid w:val="002C6558"/>
    <w:rsid w:val="002C658A"/>
    <w:rsid w:val="002C65AC"/>
    <w:rsid w:val="002C660A"/>
    <w:rsid w:val="002C6628"/>
    <w:rsid w:val="002C664D"/>
    <w:rsid w:val="002C6661"/>
    <w:rsid w:val="002C66AE"/>
    <w:rsid w:val="002C66CD"/>
    <w:rsid w:val="002C6747"/>
    <w:rsid w:val="002C6749"/>
    <w:rsid w:val="002C6763"/>
    <w:rsid w:val="002C6792"/>
    <w:rsid w:val="002C67B9"/>
    <w:rsid w:val="002C67BB"/>
    <w:rsid w:val="002C67BE"/>
    <w:rsid w:val="002C67EC"/>
    <w:rsid w:val="002C681E"/>
    <w:rsid w:val="002C686F"/>
    <w:rsid w:val="002C68E3"/>
    <w:rsid w:val="002C693C"/>
    <w:rsid w:val="002C6985"/>
    <w:rsid w:val="002C699F"/>
    <w:rsid w:val="002C69C6"/>
    <w:rsid w:val="002C69F2"/>
    <w:rsid w:val="002C6A3A"/>
    <w:rsid w:val="002C6A47"/>
    <w:rsid w:val="002C6A5E"/>
    <w:rsid w:val="002C6AD2"/>
    <w:rsid w:val="002C6AE3"/>
    <w:rsid w:val="002C6AEF"/>
    <w:rsid w:val="002C6AFD"/>
    <w:rsid w:val="002C6B16"/>
    <w:rsid w:val="002C6B1F"/>
    <w:rsid w:val="002C6B31"/>
    <w:rsid w:val="002C6B3E"/>
    <w:rsid w:val="002C6B97"/>
    <w:rsid w:val="002C6BDC"/>
    <w:rsid w:val="002C6BE9"/>
    <w:rsid w:val="002C6C08"/>
    <w:rsid w:val="002C6C77"/>
    <w:rsid w:val="002C6C7A"/>
    <w:rsid w:val="002C6CA1"/>
    <w:rsid w:val="002C6CB6"/>
    <w:rsid w:val="002C6CBF"/>
    <w:rsid w:val="002C6CE6"/>
    <w:rsid w:val="002C6CF4"/>
    <w:rsid w:val="002C6CFC"/>
    <w:rsid w:val="002C6D2B"/>
    <w:rsid w:val="002C6D47"/>
    <w:rsid w:val="002C6D4B"/>
    <w:rsid w:val="002C6D54"/>
    <w:rsid w:val="002C6D55"/>
    <w:rsid w:val="002C6DAE"/>
    <w:rsid w:val="002C6E19"/>
    <w:rsid w:val="002C6E48"/>
    <w:rsid w:val="002C6E79"/>
    <w:rsid w:val="002C6F01"/>
    <w:rsid w:val="002C6F4B"/>
    <w:rsid w:val="002C6F4D"/>
    <w:rsid w:val="002C6F9D"/>
    <w:rsid w:val="002C7003"/>
    <w:rsid w:val="002C7013"/>
    <w:rsid w:val="002C708C"/>
    <w:rsid w:val="002C7092"/>
    <w:rsid w:val="002C70B1"/>
    <w:rsid w:val="002C70BB"/>
    <w:rsid w:val="002C7153"/>
    <w:rsid w:val="002C716C"/>
    <w:rsid w:val="002C7195"/>
    <w:rsid w:val="002C71A0"/>
    <w:rsid w:val="002C7200"/>
    <w:rsid w:val="002C7351"/>
    <w:rsid w:val="002C737C"/>
    <w:rsid w:val="002C73D2"/>
    <w:rsid w:val="002C73E2"/>
    <w:rsid w:val="002C743E"/>
    <w:rsid w:val="002C7449"/>
    <w:rsid w:val="002C7450"/>
    <w:rsid w:val="002C747A"/>
    <w:rsid w:val="002C74C7"/>
    <w:rsid w:val="002C74CB"/>
    <w:rsid w:val="002C74CF"/>
    <w:rsid w:val="002C74DD"/>
    <w:rsid w:val="002C74EB"/>
    <w:rsid w:val="002C7522"/>
    <w:rsid w:val="002C754B"/>
    <w:rsid w:val="002C754E"/>
    <w:rsid w:val="002C7572"/>
    <w:rsid w:val="002C75BC"/>
    <w:rsid w:val="002C75CA"/>
    <w:rsid w:val="002C75F3"/>
    <w:rsid w:val="002C75FA"/>
    <w:rsid w:val="002C7631"/>
    <w:rsid w:val="002C7661"/>
    <w:rsid w:val="002C7687"/>
    <w:rsid w:val="002C76EE"/>
    <w:rsid w:val="002C76F2"/>
    <w:rsid w:val="002C7703"/>
    <w:rsid w:val="002C7731"/>
    <w:rsid w:val="002C7742"/>
    <w:rsid w:val="002C7744"/>
    <w:rsid w:val="002C77B3"/>
    <w:rsid w:val="002C77C9"/>
    <w:rsid w:val="002C7816"/>
    <w:rsid w:val="002C7832"/>
    <w:rsid w:val="002C786A"/>
    <w:rsid w:val="002C787A"/>
    <w:rsid w:val="002C7896"/>
    <w:rsid w:val="002C78A3"/>
    <w:rsid w:val="002C7981"/>
    <w:rsid w:val="002C7993"/>
    <w:rsid w:val="002C79C9"/>
    <w:rsid w:val="002C79D0"/>
    <w:rsid w:val="002C79EF"/>
    <w:rsid w:val="002C7A40"/>
    <w:rsid w:val="002C7A7B"/>
    <w:rsid w:val="002C7B1D"/>
    <w:rsid w:val="002C7B63"/>
    <w:rsid w:val="002C7B82"/>
    <w:rsid w:val="002C7BED"/>
    <w:rsid w:val="002C7C19"/>
    <w:rsid w:val="002C7C3A"/>
    <w:rsid w:val="002C7C61"/>
    <w:rsid w:val="002C7C76"/>
    <w:rsid w:val="002C7C80"/>
    <w:rsid w:val="002C7CF7"/>
    <w:rsid w:val="002C7D14"/>
    <w:rsid w:val="002C7D23"/>
    <w:rsid w:val="002C7D3C"/>
    <w:rsid w:val="002C7D85"/>
    <w:rsid w:val="002C7DDB"/>
    <w:rsid w:val="002C7DFD"/>
    <w:rsid w:val="002C7E1C"/>
    <w:rsid w:val="002C7E34"/>
    <w:rsid w:val="002C7E3D"/>
    <w:rsid w:val="002C7E4B"/>
    <w:rsid w:val="002C7E5E"/>
    <w:rsid w:val="002C7E60"/>
    <w:rsid w:val="002C7E78"/>
    <w:rsid w:val="002C7E96"/>
    <w:rsid w:val="002C7E99"/>
    <w:rsid w:val="002C7EA2"/>
    <w:rsid w:val="002C7EAA"/>
    <w:rsid w:val="002C7EB2"/>
    <w:rsid w:val="002C7EC3"/>
    <w:rsid w:val="002C7EEB"/>
    <w:rsid w:val="002C7F03"/>
    <w:rsid w:val="002C7F1B"/>
    <w:rsid w:val="002C7F38"/>
    <w:rsid w:val="002C7F3D"/>
    <w:rsid w:val="002C7F53"/>
    <w:rsid w:val="002C7F57"/>
    <w:rsid w:val="002C7F5F"/>
    <w:rsid w:val="002C7F7D"/>
    <w:rsid w:val="002C7FD2"/>
    <w:rsid w:val="002C7FE4"/>
    <w:rsid w:val="002C7FF0"/>
    <w:rsid w:val="002C7FF5"/>
    <w:rsid w:val="002D0036"/>
    <w:rsid w:val="002D003B"/>
    <w:rsid w:val="002D0074"/>
    <w:rsid w:val="002D007F"/>
    <w:rsid w:val="002D0086"/>
    <w:rsid w:val="002D00C3"/>
    <w:rsid w:val="002D00D0"/>
    <w:rsid w:val="002D00E9"/>
    <w:rsid w:val="002D010A"/>
    <w:rsid w:val="002D013A"/>
    <w:rsid w:val="002D0191"/>
    <w:rsid w:val="002D01C2"/>
    <w:rsid w:val="002D01CE"/>
    <w:rsid w:val="002D01F2"/>
    <w:rsid w:val="002D01FC"/>
    <w:rsid w:val="002D027F"/>
    <w:rsid w:val="002D02FC"/>
    <w:rsid w:val="002D0331"/>
    <w:rsid w:val="002D03EF"/>
    <w:rsid w:val="002D0413"/>
    <w:rsid w:val="002D0416"/>
    <w:rsid w:val="002D0425"/>
    <w:rsid w:val="002D046B"/>
    <w:rsid w:val="002D046E"/>
    <w:rsid w:val="002D0479"/>
    <w:rsid w:val="002D0492"/>
    <w:rsid w:val="002D04B3"/>
    <w:rsid w:val="002D04F3"/>
    <w:rsid w:val="002D051E"/>
    <w:rsid w:val="002D0538"/>
    <w:rsid w:val="002D053D"/>
    <w:rsid w:val="002D0547"/>
    <w:rsid w:val="002D0557"/>
    <w:rsid w:val="002D0654"/>
    <w:rsid w:val="002D0664"/>
    <w:rsid w:val="002D068A"/>
    <w:rsid w:val="002D06A4"/>
    <w:rsid w:val="002D06AD"/>
    <w:rsid w:val="002D06DC"/>
    <w:rsid w:val="002D070B"/>
    <w:rsid w:val="002D0760"/>
    <w:rsid w:val="002D079F"/>
    <w:rsid w:val="002D07A2"/>
    <w:rsid w:val="002D07B1"/>
    <w:rsid w:val="002D07BC"/>
    <w:rsid w:val="002D07E5"/>
    <w:rsid w:val="002D081D"/>
    <w:rsid w:val="002D0820"/>
    <w:rsid w:val="002D0858"/>
    <w:rsid w:val="002D088E"/>
    <w:rsid w:val="002D08B7"/>
    <w:rsid w:val="002D092A"/>
    <w:rsid w:val="002D09DC"/>
    <w:rsid w:val="002D09E6"/>
    <w:rsid w:val="002D09F4"/>
    <w:rsid w:val="002D0A34"/>
    <w:rsid w:val="002D0A45"/>
    <w:rsid w:val="002D0A67"/>
    <w:rsid w:val="002D0AAB"/>
    <w:rsid w:val="002D0AC0"/>
    <w:rsid w:val="002D0AD7"/>
    <w:rsid w:val="002D0AF9"/>
    <w:rsid w:val="002D0B08"/>
    <w:rsid w:val="002D0B54"/>
    <w:rsid w:val="002D0B72"/>
    <w:rsid w:val="002D0B73"/>
    <w:rsid w:val="002D0BCB"/>
    <w:rsid w:val="002D0BEF"/>
    <w:rsid w:val="002D0BFF"/>
    <w:rsid w:val="002D0C04"/>
    <w:rsid w:val="002D0C3D"/>
    <w:rsid w:val="002D0C6F"/>
    <w:rsid w:val="002D0C79"/>
    <w:rsid w:val="002D0C81"/>
    <w:rsid w:val="002D0C9F"/>
    <w:rsid w:val="002D0CBE"/>
    <w:rsid w:val="002D0CC2"/>
    <w:rsid w:val="002D0CF0"/>
    <w:rsid w:val="002D0CF9"/>
    <w:rsid w:val="002D0D80"/>
    <w:rsid w:val="002D0D9B"/>
    <w:rsid w:val="002D0DB0"/>
    <w:rsid w:val="002D0DD5"/>
    <w:rsid w:val="002D0E20"/>
    <w:rsid w:val="002D0E2E"/>
    <w:rsid w:val="002D0E5C"/>
    <w:rsid w:val="002D0EB6"/>
    <w:rsid w:val="002D0EB7"/>
    <w:rsid w:val="002D0EE4"/>
    <w:rsid w:val="002D0EE9"/>
    <w:rsid w:val="002D0F1E"/>
    <w:rsid w:val="002D0F50"/>
    <w:rsid w:val="002D1009"/>
    <w:rsid w:val="002D1020"/>
    <w:rsid w:val="002D1060"/>
    <w:rsid w:val="002D106E"/>
    <w:rsid w:val="002D1076"/>
    <w:rsid w:val="002D107C"/>
    <w:rsid w:val="002D112A"/>
    <w:rsid w:val="002D1139"/>
    <w:rsid w:val="002D115C"/>
    <w:rsid w:val="002D1168"/>
    <w:rsid w:val="002D119B"/>
    <w:rsid w:val="002D1212"/>
    <w:rsid w:val="002D1220"/>
    <w:rsid w:val="002D1248"/>
    <w:rsid w:val="002D12F0"/>
    <w:rsid w:val="002D12F8"/>
    <w:rsid w:val="002D1344"/>
    <w:rsid w:val="002D13B5"/>
    <w:rsid w:val="002D13BF"/>
    <w:rsid w:val="002D13E9"/>
    <w:rsid w:val="002D142A"/>
    <w:rsid w:val="002D1446"/>
    <w:rsid w:val="002D1475"/>
    <w:rsid w:val="002D14DB"/>
    <w:rsid w:val="002D14F3"/>
    <w:rsid w:val="002D14FB"/>
    <w:rsid w:val="002D152F"/>
    <w:rsid w:val="002D15AD"/>
    <w:rsid w:val="002D15BC"/>
    <w:rsid w:val="002D15E0"/>
    <w:rsid w:val="002D15FE"/>
    <w:rsid w:val="002D160A"/>
    <w:rsid w:val="002D164D"/>
    <w:rsid w:val="002D166B"/>
    <w:rsid w:val="002D1681"/>
    <w:rsid w:val="002D16A0"/>
    <w:rsid w:val="002D16CA"/>
    <w:rsid w:val="002D1708"/>
    <w:rsid w:val="002D171F"/>
    <w:rsid w:val="002D1738"/>
    <w:rsid w:val="002D175D"/>
    <w:rsid w:val="002D1776"/>
    <w:rsid w:val="002D177C"/>
    <w:rsid w:val="002D17BA"/>
    <w:rsid w:val="002D181E"/>
    <w:rsid w:val="002D1830"/>
    <w:rsid w:val="002D1870"/>
    <w:rsid w:val="002D188F"/>
    <w:rsid w:val="002D18E9"/>
    <w:rsid w:val="002D18F3"/>
    <w:rsid w:val="002D1930"/>
    <w:rsid w:val="002D1954"/>
    <w:rsid w:val="002D195B"/>
    <w:rsid w:val="002D19B3"/>
    <w:rsid w:val="002D19B4"/>
    <w:rsid w:val="002D19CA"/>
    <w:rsid w:val="002D19E3"/>
    <w:rsid w:val="002D1A29"/>
    <w:rsid w:val="002D1A5C"/>
    <w:rsid w:val="002D1A9B"/>
    <w:rsid w:val="002D1AC0"/>
    <w:rsid w:val="002D1ACC"/>
    <w:rsid w:val="002D1B08"/>
    <w:rsid w:val="002D1B40"/>
    <w:rsid w:val="002D1B56"/>
    <w:rsid w:val="002D1B66"/>
    <w:rsid w:val="002D1B9F"/>
    <w:rsid w:val="002D1BCC"/>
    <w:rsid w:val="002D1C4F"/>
    <w:rsid w:val="002D1C6E"/>
    <w:rsid w:val="002D1C74"/>
    <w:rsid w:val="002D1C78"/>
    <w:rsid w:val="002D1C8A"/>
    <w:rsid w:val="002D1C9D"/>
    <w:rsid w:val="002D1CBC"/>
    <w:rsid w:val="002D1CF4"/>
    <w:rsid w:val="002D1D17"/>
    <w:rsid w:val="002D1D7A"/>
    <w:rsid w:val="002D1DE3"/>
    <w:rsid w:val="002D1E62"/>
    <w:rsid w:val="002D1E91"/>
    <w:rsid w:val="002D1EA1"/>
    <w:rsid w:val="002D1EA2"/>
    <w:rsid w:val="002D1EB3"/>
    <w:rsid w:val="002D1EE6"/>
    <w:rsid w:val="002D1EFE"/>
    <w:rsid w:val="002D1F08"/>
    <w:rsid w:val="002D1F3E"/>
    <w:rsid w:val="002D1FA2"/>
    <w:rsid w:val="002D1FA5"/>
    <w:rsid w:val="002D1FB1"/>
    <w:rsid w:val="002D1FC0"/>
    <w:rsid w:val="002D1FC3"/>
    <w:rsid w:val="002D1FDB"/>
    <w:rsid w:val="002D2006"/>
    <w:rsid w:val="002D2061"/>
    <w:rsid w:val="002D2076"/>
    <w:rsid w:val="002D2095"/>
    <w:rsid w:val="002D20DF"/>
    <w:rsid w:val="002D20E0"/>
    <w:rsid w:val="002D210C"/>
    <w:rsid w:val="002D2159"/>
    <w:rsid w:val="002D2167"/>
    <w:rsid w:val="002D2170"/>
    <w:rsid w:val="002D21B8"/>
    <w:rsid w:val="002D21DB"/>
    <w:rsid w:val="002D21E3"/>
    <w:rsid w:val="002D21E5"/>
    <w:rsid w:val="002D2220"/>
    <w:rsid w:val="002D222C"/>
    <w:rsid w:val="002D224E"/>
    <w:rsid w:val="002D22B1"/>
    <w:rsid w:val="002D230C"/>
    <w:rsid w:val="002D231D"/>
    <w:rsid w:val="002D232C"/>
    <w:rsid w:val="002D2339"/>
    <w:rsid w:val="002D233A"/>
    <w:rsid w:val="002D2374"/>
    <w:rsid w:val="002D2390"/>
    <w:rsid w:val="002D23C3"/>
    <w:rsid w:val="002D23F9"/>
    <w:rsid w:val="002D242B"/>
    <w:rsid w:val="002D247B"/>
    <w:rsid w:val="002D2539"/>
    <w:rsid w:val="002D2574"/>
    <w:rsid w:val="002D2584"/>
    <w:rsid w:val="002D2598"/>
    <w:rsid w:val="002D25E3"/>
    <w:rsid w:val="002D25E6"/>
    <w:rsid w:val="002D260C"/>
    <w:rsid w:val="002D264F"/>
    <w:rsid w:val="002D265E"/>
    <w:rsid w:val="002D2666"/>
    <w:rsid w:val="002D2693"/>
    <w:rsid w:val="002D26AC"/>
    <w:rsid w:val="002D26DA"/>
    <w:rsid w:val="002D26E8"/>
    <w:rsid w:val="002D2766"/>
    <w:rsid w:val="002D279A"/>
    <w:rsid w:val="002D27A7"/>
    <w:rsid w:val="002D27E8"/>
    <w:rsid w:val="002D283B"/>
    <w:rsid w:val="002D2854"/>
    <w:rsid w:val="002D288A"/>
    <w:rsid w:val="002D2899"/>
    <w:rsid w:val="002D289D"/>
    <w:rsid w:val="002D28A2"/>
    <w:rsid w:val="002D28C8"/>
    <w:rsid w:val="002D28D7"/>
    <w:rsid w:val="002D2921"/>
    <w:rsid w:val="002D2927"/>
    <w:rsid w:val="002D295B"/>
    <w:rsid w:val="002D295F"/>
    <w:rsid w:val="002D2987"/>
    <w:rsid w:val="002D29CA"/>
    <w:rsid w:val="002D29D5"/>
    <w:rsid w:val="002D29ED"/>
    <w:rsid w:val="002D2AEC"/>
    <w:rsid w:val="002D2AFB"/>
    <w:rsid w:val="002D2B33"/>
    <w:rsid w:val="002D2B5B"/>
    <w:rsid w:val="002D2B6D"/>
    <w:rsid w:val="002D2B8D"/>
    <w:rsid w:val="002D2BE1"/>
    <w:rsid w:val="002D2BEC"/>
    <w:rsid w:val="002D2BF0"/>
    <w:rsid w:val="002D2C33"/>
    <w:rsid w:val="002D2C38"/>
    <w:rsid w:val="002D2C70"/>
    <w:rsid w:val="002D2C89"/>
    <w:rsid w:val="002D2C9A"/>
    <w:rsid w:val="002D2CA0"/>
    <w:rsid w:val="002D2CB9"/>
    <w:rsid w:val="002D2CD4"/>
    <w:rsid w:val="002D2CD6"/>
    <w:rsid w:val="002D2CDF"/>
    <w:rsid w:val="002D2D27"/>
    <w:rsid w:val="002D2D43"/>
    <w:rsid w:val="002D2D4A"/>
    <w:rsid w:val="002D2D6E"/>
    <w:rsid w:val="002D2D9F"/>
    <w:rsid w:val="002D2DB6"/>
    <w:rsid w:val="002D2DBC"/>
    <w:rsid w:val="002D2DE4"/>
    <w:rsid w:val="002D2E38"/>
    <w:rsid w:val="002D2E84"/>
    <w:rsid w:val="002D2EBF"/>
    <w:rsid w:val="002D2ECA"/>
    <w:rsid w:val="002D2ECF"/>
    <w:rsid w:val="002D2EEE"/>
    <w:rsid w:val="002D2F1D"/>
    <w:rsid w:val="002D2F1E"/>
    <w:rsid w:val="002D2F73"/>
    <w:rsid w:val="002D2FB5"/>
    <w:rsid w:val="002D2FFB"/>
    <w:rsid w:val="002D30D5"/>
    <w:rsid w:val="002D30F6"/>
    <w:rsid w:val="002D313B"/>
    <w:rsid w:val="002D314A"/>
    <w:rsid w:val="002D3169"/>
    <w:rsid w:val="002D321E"/>
    <w:rsid w:val="002D3239"/>
    <w:rsid w:val="002D3264"/>
    <w:rsid w:val="002D3281"/>
    <w:rsid w:val="002D32BA"/>
    <w:rsid w:val="002D32D3"/>
    <w:rsid w:val="002D32DB"/>
    <w:rsid w:val="002D331B"/>
    <w:rsid w:val="002D3372"/>
    <w:rsid w:val="002D3373"/>
    <w:rsid w:val="002D33C7"/>
    <w:rsid w:val="002D33CF"/>
    <w:rsid w:val="002D33FE"/>
    <w:rsid w:val="002D3457"/>
    <w:rsid w:val="002D34CD"/>
    <w:rsid w:val="002D34F7"/>
    <w:rsid w:val="002D3545"/>
    <w:rsid w:val="002D3559"/>
    <w:rsid w:val="002D357B"/>
    <w:rsid w:val="002D35BE"/>
    <w:rsid w:val="002D35F7"/>
    <w:rsid w:val="002D3624"/>
    <w:rsid w:val="002D3684"/>
    <w:rsid w:val="002D3691"/>
    <w:rsid w:val="002D36A1"/>
    <w:rsid w:val="002D36C6"/>
    <w:rsid w:val="002D36D1"/>
    <w:rsid w:val="002D36FB"/>
    <w:rsid w:val="002D372E"/>
    <w:rsid w:val="002D37AA"/>
    <w:rsid w:val="002D37BC"/>
    <w:rsid w:val="002D37FC"/>
    <w:rsid w:val="002D385B"/>
    <w:rsid w:val="002D385F"/>
    <w:rsid w:val="002D38CA"/>
    <w:rsid w:val="002D38F6"/>
    <w:rsid w:val="002D392E"/>
    <w:rsid w:val="002D3930"/>
    <w:rsid w:val="002D393C"/>
    <w:rsid w:val="002D3980"/>
    <w:rsid w:val="002D39A9"/>
    <w:rsid w:val="002D39C2"/>
    <w:rsid w:val="002D39F3"/>
    <w:rsid w:val="002D3A1F"/>
    <w:rsid w:val="002D3A31"/>
    <w:rsid w:val="002D3A41"/>
    <w:rsid w:val="002D3A90"/>
    <w:rsid w:val="002D3AF7"/>
    <w:rsid w:val="002D3B2F"/>
    <w:rsid w:val="002D3B37"/>
    <w:rsid w:val="002D3B4C"/>
    <w:rsid w:val="002D3B72"/>
    <w:rsid w:val="002D3B73"/>
    <w:rsid w:val="002D3B94"/>
    <w:rsid w:val="002D3BA5"/>
    <w:rsid w:val="002D3BE9"/>
    <w:rsid w:val="002D3C31"/>
    <w:rsid w:val="002D3C3B"/>
    <w:rsid w:val="002D3C55"/>
    <w:rsid w:val="002D3C89"/>
    <w:rsid w:val="002D3CC1"/>
    <w:rsid w:val="002D3CC6"/>
    <w:rsid w:val="002D3CEE"/>
    <w:rsid w:val="002D3E0D"/>
    <w:rsid w:val="002D3E9F"/>
    <w:rsid w:val="002D3EB5"/>
    <w:rsid w:val="002D3EC9"/>
    <w:rsid w:val="002D3ECA"/>
    <w:rsid w:val="002D3EF0"/>
    <w:rsid w:val="002D3EF9"/>
    <w:rsid w:val="002D3F04"/>
    <w:rsid w:val="002D3F52"/>
    <w:rsid w:val="002D3F5C"/>
    <w:rsid w:val="002D3F5E"/>
    <w:rsid w:val="002D3F69"/>
    <w:rsid w:val="002D3F82"/>
    <w:rsid w:val="002D3FBC"/>
    <w:rsid w:val="002D401E"/>
    <w:rsid w:val="002D4066"/>
    <w:rsid w:val="002D4090"/>
    <w:rsid w:val="002D40B1"/>
    <w:rsid w:val="002D40B8"/>
    <w:rsid w:val="002D40CD"/>
    <w:rsid w:val="002D40DA"/>
    <w:rsid w:val="002D40EE"/>
    <w:rsid w:val="002D40FC"/>
    <w:rsid w:val="002D410A"/>
    <w:rsid w:val="002D4122"/>
    <w:rsid w:val="002D4138"/>
    <w:rsid w:val="002D413C"/>
    <w:rsid w:val="002D41A2"/>
    <w:rsid w:val="002D41BF"/>
    <w:rsid w:val="002D4220"/>
    <w:rsid w:val="002D4236"/>
    <w:rsid w:val="002D4265"/>
    <w:rsid w:val="002D42D3"/>
    <w:rsid w:val="002D430B"/>
    <w:rsid w:val="002D4313"/>
    <w:rsid w:val="002D4332"/>
    <w:rsid w:val="002D4342"/>
    <w:rsid w:val="002D436B"/>
    <w:rsid w:val="002D4379"/>
    <w:rsid w:val="002D437D"/>
    <w:rsid w:val="002D43E0"/>
    <w:rsid w:val="002D443A"/>
    <w:rsid w:val="002D4470"/>
    <w:rsid w:val="002D448F"/>
    <w:rsid w:val="002D449E"/>
    <w:rsid w:val="002D44A4"/>
    <w:rsid w:val="002D44E6"/>
    <w:rsid w:val="002D4613"/>
    <w:rsid w:val="002D4620"/>
    <w:rsid w:val="002D4642"/>
    <w:rsid w:val="002D4643"/>
    <w:rsid w:val="002D464A"/>
    <w:rsid w:val="002D4652"/>
    <w:rsid w:val="002D46A1"/>
    <w:rsid w:val="002D46CF"/>
    <w:rsid w:val="002D477B"/>
    <w:rsid w:val="002D47CE"/>
    <w:rsid w:val="002D47E0"/>
    <w:rsid w:val="002D47F0"/>
    <w:rsid w:val="002D4816"/>
    <w:rsid w:val="002D481A"/>
    <w:rsid w:val="002D483D"/>
    <w:rsid w:val="002D4866"/>
    <w:rsid w:val="002D4873"/>
    <w:rsid w:val="002D487E"/>
    <w:rsid w:val="002D4893"/>
    <w:rsid w:val="002D48E5"/>
    <w:rsid w:val="002D491F"/>
    <w:rsid w:val="002D4957"/>
    <w:rsid w:val="002D495F"/>
    <w:rsid w:val="002D496C"/>
    <w:rsid w:val="002D49DB"/>
    <w:rsid w:val="002D49EA"/>
    <w:rsid w:val="002D4A12"/>
    <w:rsid w:val="002D4A27"/>
    <w:rsid w:val="002D4A54"/>
    <w:rsid w:val="002D4A5F"/>
    <w:rsid w:val="002D4A87"/>
    <w:rsid w:val="002D4AAD"/>
    <w:rsid w:val="002D4AAF"/>
    <w:rsid w:val="002D4AE0"/>
    <w:rsid w:val="002D4B14"/>
    <w:rsid w:val="002D4B4B"/>
    <w:rsid w:val="002D4B6C"/>
    <w:rsid w:val="002D4B72"/>
    <w:rsid w:val="002D4BB4"/>
    <w:rsid w:val="002D4BC5"/>
    <w:rsid w:val="002D4BC7"/>
    <w:rsid w:val="002D4BEB"/>
    <w:rsid w:val="002D4C51"/>
    <w:rsid w:val="002D4C6B"/>
    <w:rsid w:val="002D4C84"/>
    <w:rsid w:val="002D4CB5"/>
    <w:rsid w:val="002D4CBA"/>
    <w:rsid w:val="002D4CE9"/>
    <w:rsid w:val="002D4D29"/>
    <w:rsid w:val="002D4D33"/>
    <w:rsid w:val="002D4D52"/>
    <w:rsid w:val="002D4D64"/>
    <w:rsid w:val="002D4D9F"/>
    <w:rsid w:val="002D4DF1"/>
    <w:rsid w:val="002D4E0C"/>
    <w:rsid w:val="002D4E25"/>
    <w:rsid w:val="002D4E38"/>
    <w:rsid w:val="002D4E68"/>
    <w:rsid w:val="002D4E79"/>
    <w:rsid w:val="002D4EB2"/>
    <w:rsid w:val="002D4ED5"/>
    <w:rsid w:val="002D4EDF"/>
    <w:rsid w:val="002D4F26"/>
    <w:rsid w:val="002D4F2F"/>
    <w:rsid w:val="002D4F6A"/>
    <w:rsid w:val="002D4FC4"/>
    <w:rsid w:val="002D4FC5"/>
    <w:rsid w:val="002D4FCC"/>
    <w:rsid w:val="002D506A"/>
    <w:rsid w:val="002D5099"/>
    <w:rsid w:val="002D50A2"/>
    <w:rsid w:val="002D50E1"/>
    <w:rsid w:val="002D5107"/>
    <w:rsid w:val="002D5131"/>
    <w:rsid w:val="002D5146"/>
    <w:rsid w:val="002D514F"/>
    <w:rsid w:val="002D51A0"/>
    <w:rsid w:val="002D51CB"/>
    <w:rsid w:val="002D51ED"/>
    <w:rsid w:val="002D51F4"/>
    <w:rsid w:val="002D51F7"/>
    <w:rsid w:val="002D521B"/>
    <w:rsid w:val="002D5280"/>
    <w:rsid w:val="002D529D"/>
    <w:rsid w:val="002D52A8"/>
    <w:rsid w:val="002D52EF"/>
    <w:rsid w:val="002D5324"/>
    <w:rsid w:val="002D5329"/>
    <w:rsid w:val="002D5334"/>
    <w:rsid w:val="002D5346"/>
    <w:rsid w:val="002D53A2"/>
    <w:rsid w:val="002D53BB"/>
    <w:rsid w:val="002D53BC"/>
    <w:rsid w:val="002D53E2"/>
    <w:rsid w:val="002D5405"/>
    <w:rsid w:val="002D545F"/>
    <w:rsid w:val="002D5460"/>
    <w:rsid w:val="002D5476"/>
    <w:rsid w:val="002D5488"/>
    <w:rsid w:val="002D54D0"/>
    <w:rsid w:val="002D5517"/>
    <w:rsid w:val="002D553B"/>
    <w:rsid w:val="002D55F4"/>
    <w:rsid w:val="002D5600"/>
    <w:rsid w:val="002D56A2"/>
    <w:rsid w:val="002D570A"/>
    <w:rsid w:val="002D572D"/>
    <w:rsid w:val="002D5750"/>
    <w:rsid w:val="002D57A8"/>
    <w:rsid w:val="002D580B"/>
    <w:rsid w:val="002D5817"/>
    <w:rsid w:val="002D5863"/>
    <w:rsid w:val="002D5865"/>
    <w:rsid w:val="002D587A"/>
    <w:rsid w:val="002D589D"/>
    <w:rsid w:val="002D58AF"/>
    <w:rsid w:val="002D58B6"/>
    <w:rsid w:val="002D58B9"/>
    <w:rsid w:val="002D58F8"/>
    <w:rsid w:val="002D5900"/>
    <w:rsid w:val="002D5904"/>
    <w:rsid w:val="002D5962"/>
    <w:rsid w:val="002D59AF"/>
    <w:rsid w:val="002D59F0"/>
    <w:rsid w:val="002D59FC"/>
    <w:rsid w:val="002D5A16"/>
    <w:rsid w:val="002D5A59"/>
    <w:rsid w:val="002D5A5C"/>
    <w:rsid w:val="002D5A80"/>
    <w:rsid w:val="002D5AD0"/>
    <w:rsid w:val="002D5AF0"/>
    <w:rsid w:val="002D5AFA"/>
    <w:rsid w:val="002D5B00"/>
    <w:rsid w:val="002D5B6D"/>
    <w:rsid w:val="002D5B6F"/>
    <w:rsid w:val="002D5B77"/>
    <w:rsid w:val="002D5BFA"/>
    <w:rsid w:val="002D5C6B"/>
    <w:rsid w:val="002D5C85"/>
    <w:rsid w:val="002D5CD6"/>
    <w:rsid w:val="002D5D5B"/>
    <w:rsid w:val="002D5DAD"/>
    <w:rsid w:val="002D5DB0"/>
    <w:rsid w:val="002D5DF1"/>
    <w:rsid w:val="002D5DF3"/>
    <w:rsid w:val="002D5E09"/>
    <w:rsid w:val="002D5EFB"/>
    <w:rsid w:val="002D5F18"/>
    <w:rsid w:val="002D5F23"/>
    <w:rsid w:val="002D5F2C"/>
    <w:rsid w:val="002D5F44"/>
    <w:rsid w:val="002D5F99"/>
    <w:rsid w:val="002D5FDE"/>
    <w:rsid w:val="002D5FE4"/>
    <w:rsid w:val="002D6020"/>
    <w:rsid w:val="002D602C"/>
    <w:rsid w:val="002D6153"/>
    <w:rsid w:val="002D6163"/>
    <w:rsid w:val="002D616A"/>
    <w:rsid w:val="002D61C2"/>
    <w:rsid w:val="002D61EE"/>
    <w:rsid w:val="002D6209"/>
    <w:rsid w:val="002D621C"/>
    <w:rsid w:val="002D625E"/>
    <w:rsid w:val="002D6292"/>
    <w:rsid w:val="002D62A9"/>
    <w:rsid w:val="002D62B2"/>
    <w:rsid w:val="002D62DD"/>
    <w:rsid w:val="002D62DF"/>
    <w:rsid w:val="002D632A"/>
    <w:rsid w:val="002D6378"/>
    <w:rsid w:val="002D6387"/>
    <w:rsid w:val="002D6398"/>
    <w:rsid w:val="002D63AA"/>
    <w:rsid w:val="002D63B8"/>
    <w:rsid w:val="002D63C6"/>
    <w:rsid w:val="002D63DA"/>
    <w:rsid w:val="002D63EB"/>
    <w:rsid w:val="002D6407"/>
    <w:rsid w:val="002D6435"/>
    <w:rsid w:val="002D64CD"/>
    <w:rsid w:val="002D64F5"/>
    <w:rsid w:val="002D652D"/>
    <w:rsid w:val="002D6567"/>
    <w:rsid w:val="002D6574"/>
    <w:rsid w:val="002D6594"/>
    <w:rsid w:val="002D65A3"/>
    <w:rsid w:val="002D65FD"/>
    <w:rsid w:val="002D661E"/>
    <w:rsid w:val="002D6688"/>
    <w:rsid w:val="002D66EA"/>
    <w:rsid w:val="002D66EE"/>
    <w:rsid w:val="002D671D"/>
    <w:rsid w:val="002D672A"/>
    <w:rsid w:val="002D6737"/>
    <w:rsid w:val="002D6760"/>
    <w:rsid w:val="002D6795"/>
    <w:rsid w:val="002D67F5"/>
    <w:rsid w:val="002D68A7"/>
    <w:rsid w:val="002D68E6"/>
    <w:rsid w:val="002D6928"/>
    <w:rsid w:val="002D6949"/>
    <w:rsid w:val="002D697D"/>
    <w:rsid w:val="002D69A0"/>
    <w:rsid w:val="002D69D2"/>
    <w:rsid w:val="002D69EB"/>
    <w:rsid w:val="002D6A3D"/>
    <w:rsid w:val="002D6A6D"/>
    <w:rsid w:val="002D6A85"/>
    <w:rsid w:val="002D6AAF"/>
    <w:rsid w:val="002D6AEC"/>
    <w:rsid w:val="002D6B27"/>
    <w:rsid w:val="002D6B2D"/>
    <w:rsid w:val="002D6B35"/>
    <w:rsid w:val="002D6B47"/>
    <w:rsid w:val="002D6B62"/>
    <w:rsid w:val="002D6B78"/>
    <w:rsid w:val="002D6B85"/>
    <w:rsid w:val="002D6BEF"/>
    <w:rsid w:val="002D6C23"/>
    <w:rsid w:val="002D6C34"/>
    <w:rsid w:val="002D6C46"/>
    <w:rsid w:val="002D6C76"/>
    <w:rsid w:val="002D6CA4"/>
    <w:rsid w:val="002D6CD9"/>
    <w:rsid w:val="002D6CE1"/>
    <w:rsid w:val="002D6CFA"/>
    <w:rsid w:val="002D6D16"/>
    <w:rsid w:val="002D6D24"/>
    <w:rsid w:val="002D6D39"/>
    <w:rsid w:val="002D6D5B"/>
    <w:rsid w:val="002D6D65"/>
    <w:rsid w:val="002D6D78"/>
    <w:rsid w:val="002D6D7F"/>
    <w:rsid w:val="002D6D88"/>
    <w:rsid w:val="002D6D8A"/>
    <w:rsid w:val="002D6DB6"/>
    <w:rsid w:val="002D6DCB"/>
    <w:rsid w:val="002D6E03"/>
    <w:rsid w:val="002D6E12"/>
    <w:rsid w:val="002D6E1F"/>
    <w:rsid w:val="002D6E47"/>
    <w:rsid w:val="002D6E86"/>
    <w:rsid w:val="002D6E99"/>
    <w:rsid w:val="002D6EBC"/>
    <w:rsid w:val="002D6ED4"/>
    <w:rsid w:val="002D6EEA"/>
    <w:rsid w:val="002D6EEB"/>
    <w:rsid w:val="002D6F23"/>
    <w:rsid w:val="002D6F3F"/>
    <w:rsid w:val="002D6F4C"/>
    <w:rsid w:val="002D6FC9"/>
    <w:rsid w:val="002D6FFE"/>
    <w:rsid w:val="002D7001"/>
    <w:rsid w:val="002D7015"/>
    <w:rsid w:val="002D702E"/>
    <w:rsid w:val="002D704B"/>
    <w:rsid w:val="002D706B"/>
    <w:rsid w:val="002D7082"/>
    <w:rsid w:val="002D7097"/>
    <w:rsid w:val="002D70FE"/>
    <w:rsid w:val="002D7118"/>
    <w:rsid w:val="002D714C"/>
    <w:rsid w:val="002D7178"/>
    <w:rsid w:val="002D718F"/>
    <w:rsid w:val="002D71E9"/>
    <w:rsid w:val="002D71EF"/>
    <w:rsid w:val="002D71F1"/>
    <w:rsid w:val="002D72B9"/>
    <w:rsid w:val="002D72EC"/>
    <w:rsid w:val="002D72F0"/>
    <w:rsid w:val="002D730A"/>
    <w:rsid w:val="002D7311"/>
    <w:rsid w:val="002D736F"/>
    <w:rsid w:val="002D7373"/>
    <w:rsid w:val="002D738F"/>
    <w:rsid w:val="002D73A5"/>
    <w:rsid w:val="002D73B1"/>
    <w:rsid w:val="002D73E6"/>
    <w:rsid w:val="002D744D"/>
    <w:rsid w:val="002D7487"/>
    <w:rsid w:val="002D74BC"/>
    <w:rsid w:val="002D74D8"/>
    <w:rsid w:val="002D74F6"/>
    <w:rsid w:val="002D750C"/>
    <w:rsid w:val="002D7571"/>
    <w:rsid w:val="002D7588"/>
    <w:rsid w:val="002D75D1"/>
    <w:rsid w:val="002D75DB"/>
    <w:rsid w:val="002D760E"/>
    <w:rsid w:val="002D7656"/>
    <w:rsid w:val="002D7671"/>
    <w:rsid w:val="002D76A7"/>
    <w:rsid w:val="002D7720"/>
    <w:rsid w:val="002D777B"/>
    <w:rsid w:val="002D7794"/>
    <w:rsid w:val="002D779D"/>
    <w:rsid w:val="002D77C8"/>
    <w:rsid w:val="002D77DC"/>
    <w:rsid w:val="002D77E6"/>
    <w:rsid w:val="002D77E9"/>
    <w:rsid w:val="002D7856"/>
    <w:rsid w:val="002D786D"/>
    <w:rsid w:val="002D78DD"/>
    <w:rsid w:val="002D78EB"/>
    <w:rsid w:val="002D78EE"/>
    <w:rsid w:val="002D7900"/>
    <w:rsid w:val="002D7907"/>
    <w:rsid w:val="002D7937"/>
    <w:rsid w:val="002D7962"/>
    <w:rsid w:val="002D796F"/>
    <w:rsid w:val="002D7977"/>
    <w:rsid w:val="002D797B"/>
    <w:rsid w:val="002D79F2"/>
    <w:rsid w:val="002D7A1D"/>
    <w:rsid w:val="002D7A4F"/>
    <w:rsid w:val="002D7A50"/>
    <w:rsid w:val="002D7A74"/>
    <w:rsid w:val="002D7ABC"/>
    <w:rsid w:val="002D7AD7"/>
    <w:rsid w:val="002D7AE5"/>
    <w:rsid w:val="002D7AF7"/>
    <w:rsid w:val="002D7B27"/>
    <w:rsid w:val="002D7B2D"/>
    <w:rsid w:val="002D7B36"/>
    <w:rsid w:val="002D7B3A"/>
    <w:rsid w:val="002D7B5A"/>
    <w:rsid w:val="002D7B8A"/>
    <w:rsid w:val="002D7BA2"/>
    <w:rsid w:val="002D7BD7"/>
    <w:rsid w:val="002D7C0E"/>
    <w:rsid w:val="002D7C0F"/>
    <w:rsid w:val="002D7C24"/>
    <w:rsid w:val="002D7D0F"/>
    <w:rsid w:val="002D7D15"/>
    <w:rsid w:val="002D7D1C"/>
    <w:rsid w:val="002D7D23"/>
    <w:rsid w:val="002D7D36"/>
    <w:rsid w:val="002D7D63"/>
    <w:rsid w:val="002D7DB6"/>
    <w:rsid w:val="002D7DBC"/>
    <w:rsid w:val="002D7DE2"/>
    <w:rsid w:val="002D7DF7"/>
    <w:rsid w:val="002D7E36"/>
    <w:rsid w:val="002D7E43"/>
    <w:rsid w:val="002D7E99"/>
    <w:rsid w:val="002D7EB6"/>
    <w:rsid w:val="002D7EFC"/>
    <w:rsid w:val="002D7F17"/>
    <w:rsid w:val="002D7F41"/>
    <w:rsid w:val="002D7F4F"/>
    <w:rsid w:val="002D7F59"/>
    <w:rsid w:val="002D7F65"/>
    <w:rsid w:val="002D7F68"/>
    <w:rsid w:val="002D7F93"/>
    <w:rsid w:val="002D7FC3"/>
    <w:rsid w:val="002D7FF8"/>
    <w:rsid w:val="002E0005"/>
    <w:rsid w:val="002E000E"/>
    <w:rsid w:val="002E0029"/>
    <w:rsid w:val="002E003B"/>
    <w:rsid w:val="002E003E"/>
    <w:rsid w:val="002E009C"/>
    <w:rsid w:val="002E00B7"/>
    <w:rsid w:val="002E00CE"/>
    <w:rsid w:val="002E00E9"/>
    <w:rsid w:val="002E0115"/>
    <w:rsid w:val="002E0126"/>
    <w:rsid w:val="002E013C"/>
    <w:rsid w:val="002E0158"/>
    <w:rsid w:val="002E019D"/>
    <w:rsid w:val="002E01F8"/>
    <w:rsid w:val="002E0256"/>
    <w:rsid w:val="002E025F"/>
    <w:rsid w:val="002E027B"/>
    <w:rsid w:val="002E0293"/>
    <w:rsid w:val="002E02CA"/>
    <w:rsid w:val="002E0331"/>
    <w:rsid w:val="002E0342"/>
    <w:rsid w:val="002E0344"/>
    <w:rsid w:val="002E0399"/>
    <w:rsid w:val="002E03AE"/>
    <w:rsid w:val="002E03EC"/>
    <w:rsid w:val="002E0415"/>
    <w:rsid w:val="002E042A"/>
    <w:rsid w:val="002E0476"/>
    <w:rsid w:val="002E04CA"/>
    <w:rsid w:val="002E04D1"/>
    <w:rsid w:val="002E04DD"/>
    <w:rsid w:val="002E04DF"/>
    <w:rsid w:val="002E04ED"/>
    <w:rsid w:val="002E0522"/>
    <w:rsid w:val="002E0545"/>
    <w:rsid w:val="002E05E1"/>
    <w:rsid w:val="002E05FC"/>
    <w:rsid w:val="002E0668"/>
    <w:rsid w:val="002E06AB"/>
    <w:rsid w:val="002E0753"/>
    <w:rsid w:val="002E0781"/>
    <w:rsid w:val="002E0782"/>
    <w:rsid w:val="002E0784"/>
    <w:rsid w:val="002E07B5"/>
    <w:rsid w:val="002E07BE"/>
    <w:rsid w:val="002E07C9"/>
    <w:rsid w:val="002E07E2"/>
    <w:rsid w:val="002E0824"/>
    <w:rsid w:val="002E082D"/>
    <w:rsid w:val="002E0844"/>
    <w:rsid w:val="002E08B7"/>
    <w:rsid w:val="002E08E0"/>
    <w:rsid w:val="002E0900"/>
    <w:rsid w:val="002E090D"/>
    <w:rsid w:val="002E0915"/>
    <w:rsid w:val="002E092D"/>
    <w:rsid w:val="002E0938"/>
    <w:rsid w:val="002E094C"/>
    <w:rsid w:val="002E0972"/>
    <w:rsid w:val="002E098B"/>
    <w:rsid w:val="002E0994"/>
    <w:rsid w:val="002E0999"/>
    <w:rsid w:val="002E09AE"/>
    <w:rsid w:val="002E09D5"/>
    <w:rsid w:val="002E0A1F"/>
    <w:rsid w:val="002E0A20"/>
    <w:rsid w:val="002E0A59"/>
    <w:rsid w:val="002E0A84"/>
    <w:rsid w:val="002E0A95"/>
    <w:rsid w:val="002E0AFF"/>
    <w:rsid w:val="002E0B03"/>
    <w:rsid w:val="002E0B04"/>
    <w:rsid w:val="002E0B0E"/>
    <w:rsid w:val="002E0B5E"/>
    <w:rsid w:val="002E0B66"/>
    <w:rsid w:val="002E0B94"/>
    <w:rsid w:val="002E0BA9"/>
    <w:rsid w:val="002E0BD2"/>
    <w:rsid w:val="002E0BD5"/>
    <w:rsid w:val="002E0BED"/>
    <w:rsid w:val="002E0C28"/>
    <w:rsid w:val="002E0C87"/>
    <w:rsid w:val="002E0CD8"/>
    <w:rsid w:val="002E0CE0"/>
    <w:rsid w:val="002E0D1D"/>
    <w:rsid w:val="002E0D22"/>
    <w:rsid w:val="002E0D48"/>
    <w:rsid w:val="002E0D67"/>
    <w:rsid w:val="002E0D8A"/>
    <w:rsid w:val="002E0D9E"/>
    <w:rsid w:val="002E0E07"/>
    <w:rsid w:val="002E0E16"/>
    <w:rsid w:val="002E0E26"/>
    <w:rsid w:val="002E0E49"/>
    <w:rsid w:val="002E0E64"/>
    <w:rsid w:val="002E0E7A"/>
    <w:rsid w:val="002E0E83"/>
    <w:rsid w:val="002E0E91"/>
    <w:rsid w:val="002E0E9F"/>
    <w:rsid w:val="002E0EE2"/>
    <w:rsid w:val="002E0F07"/>
    <w:rsid w:val="002E0F2F"/>
    <w:rsid w:val="002E0F41"/>
    <w:rsid w:val="002E0F6D"/>
    <w:rsid w:val="002E0F88"/>
    <w:rsid w:val="002E0FA0"/>
    <w:rsid w:val="002E0FBC"/>
    <w:rsid w:val="002E0FCE"/>
    <w:rsid w:val="002E0FEE"/>
    <w:rsid w:val="002E1004"/>
    <w:rsid w:val="002E1027"/>
    <w:rsid w:val="002E1056"/>
    <w:rsid w:val="002E10E6"/>
    <w:rsid w:val="002E1100"/>
    <w:rsid w:val="002E1118"/>
    <w:rsid w:val="002E1148"/>
    <w:rsid w:val="002E114A"/>
    <w:rsid w:val="002E1186"/>
    <w:rsid w:val="002E118F"/>
    <w:rsid w:val="002E11AC"/>
    <w:rsid w:val="002E11D4"/>
    <w:rsid w:val="002E11DE"/>
    <w:rsid w:val="002E11E7"/>
    <w:rsid w:val="002E1205"/>
    <w:rsid w:val="002E120F"/>
    <w:rsid w:val="002E1252"/>
    <w:rsid w:val="002E125D"/>
    <w:rsid w:val="002E1264"/>
    <w:rsid w:val="002E12A6"/>
    <w:rsid w:val="002E12D3"/>
    <w:rsid w:val="002E12E2"/>
    <w:rsid w:val="002E130A"/>
    <w:rsid w:val="002E1395"/>
    <w:rsid w:val="002E13A6"/>
    <w:rsid w:val="002E13C1"/>
    <w:rsid w:val="002E13C5"/>
    <w:rsid w:val="002E13E3"/>
    <w:rsid w:val="002E13E8"/>
    <w:rsid w:val="002E141E"/>
    <w:rsid w:val="002E147B"/>
    <w:rsid w:val="002E14B1"/>
    <w:rsid w:val="002E14BC"/>
    <w:rsid w:val="002E14F4"/>
    <w:rsid w:val="002E155F"/>
    <w:rsid w:val="002E158E"/>
    <w:rsid w:val="002E159B"/>
    <w:rsid w:val="002E15BA"/>
    <w:rsid w:val="002E15BF"/>
    <w:rsid w:val="002E15CB"/>
    <w:rsid w:val="002E1605"/>
    <w:rsid w:val="002E1644"/>
    <w:rsid w:val="002E1650"/>
    <w:rsid w:val="002E1657"/>
    <w:rsid w:val="002E1663"/>
    <w:rsid w:val="002E1689"/>
    <w:rsid w:val="002E16B4"/>
    <w:rsid w:val="002E16DB"/>
    <w:rsid w:val="002E1712"/>
    <w:rsid w:val="002E1796"/>
    <w:rsid w:val="002E17A4"/>
    <w:rsid w:val="002E17C9"/>
    <w:rsid w:val="002E181E"/>
    <w:rsid w:val="002E1821"/>
    <w:rsid w:val="002E182B"/>
    <w:rsid w:val="002E1863"/>
    <w:rsid w:val="002E18A9"/>
    <w:rsid w:val="002E18CD"/>
    <w:rsid w:val="002E18DA"/>
    <w:rsid w:val="002E1929"/>
    <w:rsid w:val="002E1944"/>
    <w:rsid w:val="002E194D"/>
    <w:rsid w:val="002E1971"/>
    <w:rsid w:val="002E1A1E"/>
    <w:rsid w:val="002E1A60"/>
    <w:rsid w:val="002E1A84"/>
    <w:rsid w:val="002E1A8B"/>
    <w:rsid w:val="002E1AAE"/>
    <w:rsid w:val="002E1AD0"/>
    <w:rsid w:val="002E1AF3"/>
    <w:rsid w:val="002E1B0E"/>
    <w:rsid w:val="002E1B21"/>
    <w:rsid w:val="002E1B26"/>
    <w:rsid w:val="002E1B4C"/>
    <w:rsid w:val="002E1B64"/>
    <w:rsid w:val="002E1B79"/>
    <w:rsid w:val="002E1B93"/>
    <w:rsid w:val="002E1B9A"/>
    <w:rsid w:val="002E1BA8"/>
    <w:rsid w:val="002E1BC7"/>
    <w:rsid w:val="002E1BD1"/>
    <w:rsid w:val="002E1BD5"/>
    <w:rsid w:val="002E1BFE"/>
    <w:rsid w:val="002E1C06"/>
    <w:rsid w:val="002E1C17"/>
    <w:rsid w:val="002E1C9E"/>
    <w:rsid w:val="002E1CA1"/>
    <w:rsid w:val="002E1CB3"/>
    <w:rsid w:val="002E1CDB"/>
    <w:rsid w:val="002E1D24"/>
    <w:rsid w:val="002E1D7A"/>
    <w:rsid w:val="002E1DDF"/>
    <w:rsid w:val="002E1E1F"/>
    <w:rsid w:val="002E1E2E"/>
    <w:rsid w:val="002E1E9C"/>
    <w:rsid w:val="002E1EB0"/>
    <w:rsid w:val="002E1EC2"/>
    <w:rsid w:val="002E1EDF"/>
    <w:rsid w:val="002E1F18"/>
    <w:rsid w:val="002E1F1B"/>
    <w:rsid w:val="002E1F4E"/>
    <w:rsid w:val="002E1F69"/>
    <w:rsid w:val="002E1F7C"/>
    <w:rsid w:val="002E1FA1"/>
    <w:rsid w:val="002E1FB2"/>
    <w:rsid w:val="002E1FB4"/>
    <w:rsid w:val="002E1FB6"/>
    <w:rsid w:val="002E1FC3"/>
    <w:rsid w:val="002E2046"/>
    <w:rsid w:val="002E2053"/>
    <w:rsid w:val="002E2081"/>
    <w:rsid w:val="002E20A5"/>
    <w:rsid w:val="002E20B5"/>
    <w:rsid w:val="002E20B8"/>
    <w:rsid w:val="002E20F1"/>
    <w:rsid w:val="002E2114"/>
    <w:rsid w:val="002E2124"/>
    <w:rsid w:val="002E2194"/>
    <w:rsid w:val="002E21B7"/>
    <w:rsid w:val="002E21EE"/>
    <w:rsid w:val="002E2200"/>
    <w:rsid w:val="002E222D"/>
    <w:rsid w:val="002E2231"/>
    <w:rsid w:val="002E223B"/>
    <w:rsid w:val="002E2241"/>
    <w:rsid w:val="002E2351"/>
    <w:rsid w:val="002E2366"/>
    <w:rsid w:val="002E2381"/>
    <w:rsid w:val="002E238C"/>
    <w:rsid w:val="002E23C4"/>
    <w:rsid w:val="002E2441"/>
    <w:rsid w:val="002E245B"/>
    <w:rsid w:val="002E24C7"/>
    <w:rsid w:val="002E24CA"/>
    <w:rsid w:val="002E2569"/>
    <w:rsid w:val="002E257C"/>
    <w:rsid w:val="002E25A8"/>
    <w:rsid w:val="002E25CB"/>
    <w:rsid w:val="002E25E1"/>
    <w:rsid w:val="002E262C"/>
    <w:rsid w:val="002E2653"/>
    <w:rsid w:val="002E2657"/>
    <w:rsid w:val="002E2675"/>
    <w:rsid w:val="002E26CB"/>
    <w:rsid w:val="002E26F6"/>
    <w:rsid w:val="002E2740"/>
    <w:rsid w:val="002E2747"/>
    <w:rsid w:val="002E2758"/>
    <w:rsid w:val="002E27B3"/>
    <w:rsid w:val="002E27D2"/>
    <w:rsid w:val="002E2862"/>
    <w:rsid w:val="002E2898"/>
    <w:rsid w:val="002E28E4"/>
    <w:rsid w:val="002E291A"/>
    <w:rsid w:val="002E2925"/>
    <w:rsid w:val="002E292E"/>
    <w:rsid w:val="002E294D"/>
    <w:rsid w:val="002E2998"/>
    <w:rsid w:val="002E29A4"/>
    <w:rsid w:val="002E29C4"/>
    <w:rsid w:val="002E2A10"/>
    <w:rsid w:val="002E2A4F"/>
    <w:rsid w:val="002E2A87"/>
    <w:rsid w:val="002E2AC7"/>
    <w:rsid w:val="002E2B55"/>
    <w:rsid w:val="002E2B64"/>
    <w:rsid w:val="002E2BD5"/>
    <w:rsid w:val="002E2BD8"/>
    <w:rsid w:val="002E2C25"/>
    <w:rsid w:val="002E2C2F"/>
    <w:rsid w:val="002E2C48"/>
    <w:rsid w:val="002E2C70"/>
    <w:rsid w:val="002E2CE0"/>
    <w:rsid w:val="002E2CFC"/>
    <w:rsid w:val="002E2D07"/>
    <w:rsid w:val="002E2D27"/>
    <w:rsid w:val="002E2D65"/>
    <w:rsid w:val="002E2D76"/>
    <w:rsid w:val="002E2D78"/>
    <w:rsid w:val="002E2DA7"/>
    <w:rsid w:val="002E2DEA"/>
    <w:rsid w:val="002E2DFB"/>
    <w:rsid w:val="002E2E58"/>
    <w:rsid w:val="002E2E59"/>
    <w:rsid w:val="002E2E7B"/>
    <w:rsid w:val="002E2EE4"/>
    <w:rsid w:val="002E2EFC"/>
    <w:rsid w:val="002E2F08"/>
    <w:rsid w:val="002E2F1B"/>
    <w:rsid w:val="002E2F1D"/>
    <w:rsid w:val="002E2F33"/>
    <w:rsid w:val="002E2F4E"/>
    <w:rsid w:val="002E301D"/>
    <w:rsid w:val="002E3053"/>
    <w:rsid w:val="002E3056"/>
    <w:rsid w:val="002E3071"/>
    <w:rsid w:val="002E3092"/>
    <w:rsid w:val="002E30CD"/>
    <w:rsid w:val="002E30FD"/>
    <w:rsid w:val="002E3108"/>
    <w:rsid w:val="002E3122"/>
    <w:rsid w:val="002E312E"/>
    <w:rsid w:val="002E3134"/>
    <w:rsid w:val="002E3152"/>
    <w:rsid w:val="002E3173"/>
    <w:rsid w:val="002E31B2"/>
    <w:rsid w:val="002E31C7"/>
    <w:rsid w:val="002E3229"/>
    <w:rsid w:val="002E324E"/>
    <w:rsid w:val="002E32FF"/>
    <w:rsid w:val="002E3314"/>
    <w:rsid w:val="002E332C"/>
    <w:rsid w:val="002E3330"/>
    <w:rsid w:val="002E3349"/>
    <w:rsid w:val="002E33D1"/>
    <w:rsid w:val="002E33D2"/>
    <w:rsid w:val="002E341A"/>
    <w:rsid w:val="002E3452"/>
    <w:rsid w:val="002E3455"/>
    <w:rsid w:val="002E3456"/>
    <w:rsid w:val="002E3458"/>
    <w:rsid w:val="002E3465"/>
    <w:rsid w:val="002E346E"/>
    <w:rsid w:val="002E3474"/>
    <w:rsid w:val="002E34B5"/>
    <w:rsid w:val="002E34BC"/>
    <w:rsid w:val="002E34DE"/>
    <w:rsid w:val="002E34EF"/>
    <w:rsid w:val="002E34FD"/>
    <w:rsid w:val="002E351D"/>
    <w:rsid w:val="002E362B"/>
    <w:rsid w:val="002E3666"/>
    <w:rsid w:val="002E366C"/>
    <w:rsid w:val="002E367F"/>
    <w:rsid w:val="002E36A7"/>
    <w:rsid w:val="002E36BC"/>
    <w:rsid w:val="002E36C4"/>
    <w:rsid w:val="002E36D0"/>
    <w:rsid w:val="002E36E2"/>
    <w:rsid w:val="002E3712"/>
    <w:rsid w:val="002E374E"/>
    <w:rsid w:val="002E376D"/>
    <w:rsid w:val="002E37F2"/>
    <w:rsid w:val="002E384B"/>
    <w:rsid w:val="002E3851"/>
    <w:rsid w:val="002E3877"/>
    <w:rsid w:val="002E38D1"/>
    <w:rsid w:val="002E38DE"/>
    <w:rsid w:val="002E38EE"/>
    <w:rsid w:val="002E3956"/>
    <w:rsid w:val="002E3995"/>
    <w:rsid w:val="002E39B6"/>
    <w:rsid w:val="002E39C4"/>
    <w:rsid w:val="002E3ABF"/>
    <w:rsid w:val="002E3B32"/>
    <w:rsid w:val="002E3B4B"/>
    <w:rsid w:val="002E3B55"/>
    <w:rsid w:val="002E3B83"/>
    <w:rsid w:val="002E3B97"/>
    <w:rsid w:val="002E3BA5"/>
    <w:rsid w:val="002E3BA6"/>
    <w:rsid w:val="002E3BA8"/>
    <w:rsid w:val="002E3BAF"/>
    <w:rsid w:val="002E3BB0"/>
    <w:rsid w:val="002E3BDF"/>
    <w:rsid w:val="002E3BE1"/>
    <w:rsid w:val="002E3BE2"/>
    <w:rsid w:val="002E3C2C"/>
    <w:rsid w:val="002E3C2E"/>
    <w:rsid w:val="002E3C94"/>
    <w:rsid w:val="002E3CFA"/>
    <w:rsid w:val="002E3D1B"/>
    <w:rsid w:val="002E3D1C"/>
    <w:rsid w:val="002E3D20"/>
    <w:rsid w:val="002E3D28"/>
    <w:rsid w:val="002E3D5F"/>
    <w:rsid w:val="002E3D96"/>
    <w:rsid w:val="002E3E13"/>
    <w:rsid w:val="002E3E4F"/>
    <w:rsid w:val="002E3E57"/>
    <w:rsid w:val="002E3E7A"/>
    <w:rsid w:val="002E3E81"/>
    <w:rsid w:val="002E3E9F"/>
    <w:rsid w:val="002E3EDB"/>
    <w:rsid w:val="002E3EE9"/>
    <w:rsid w:val="002E3F1B"/>
    <w:rsid w:val="002E3F2C"/>
    <w:rsid w:val="002E3F68"/>
    <w:rsid w:val="002E3F7A"/>
    <w:rsid w:val="002E3F83"/>
    <w:rsid w:val="002E3F9B"/>
    <w:rsid w:val="002E3FA7"/>
    <w:rsid w:val="002E3FD3"/>
    <w:rsid w:val="002E4050"/>
    <w:rsid w:val="002E4086"/>
    <w:rsid w:val="002E4087"/>
    <w:rsid w:val="002E4088"/>
    <w:rsid w:val="002E40C0"/>
    <w:rsid w:val="002E40C1"/>
    <w:rsid w:val="002E4103"/>
    <w:rsid w:val="002E413C"/>
    <w:rsid w:val="002E413F"/>
    <w:rsid w:val="002E41B4"/>
    <w:rsid w:val="002E41BD"/>
    <w:rsid w:val="002E41F6"/>
    <w:rsid w:val="002E4225"/>
    <w:rsid w:val="002E4234"/>
    <w:rsid w:val="002E4247"/>
    <w:rsid w:val="002E426F"/>
    <w:rsid w:val="002E42C3"/>
    <w:rsid w:val="002E42E3"/>
    <w:rsid w:val="002E42F0"/>
    <w:rsid w:val="002E42F4"/>
    <w:rsid w:val="002E42F6"/>
    <w:rsid w:val="002E4335"/>
    <w:rsid w:val="002E433C"/>
    <w:rsid w:val="002E4353"/>
    <w:rsid w:val="002E435F"/>
    <w:rsid w:val="002E4394"/>
    <w:rsid w:val="002E44A7"/>
    <w:rsid w:val="002E44EE"/>
    <w:rsid w:val="002E450C"/>
    <w:rsid w:val="002E4515"/>
    <w:rsid w:val="002E454C"/>
    <w:rsid w:val="002E4573"/>
    <w:rsid w:val="002E458D"/>
    <w:rsid w:val="002E45AE"/>
    <w:rsid w:val="002E45F1"/>
    <w:rsid w:val="002E45FC"/>
    <w:rsid w:val="002E4632"/>
    <w:rsid w:val="002E46C1"/>
    <w:rsid w:val="002E4703"/>
    <w:rsid w:val="002E470C"/>
    <w:rsid w:val="002E4737"/>
    <w:rsid w:val="002E475A"/>
    <w:rsid w:val="002E476A"/>
    <w:rsid w:val="002E4787"/>
    <w:rsid w:val="002E4789"/>
    <w:rsid w:val="002E47C6"/>
    <w:rsid w:val="002E47C7"/>
    <w:rsid w:val="002E4822"/>
    <w:rsid w:val="002E4828"/>
    <w:rsid w:val="002E48D3"/>
    <w:rsid w:val="002E48DA"/>
    <w:rsid w:val="002E48E0"/>
    <w:rsid w:val="002E4937"/>
    <w:rsid w:val="002E4991"/>
    <w:rsid w:val="002E49B8"/>
    <w:rsid w:val="002E49D2"/>
    <w:rsid w:val="002E49E7"/>
    <w:rsid w:val="002E4A10"/>
    <w:rsid w:val="002E4A51"/>
    <w:rsid w:val="002E4A54"/>
    <w:rsid w:val="002E4A68"/>
    <w:rsid w:val="002E4A80"/>
    <w:rsid w:val="002E4A9C"/>
    <w:rsid w:val="002E4AD0"/>
    <w:rsid w:val="002E4AD4"/>
    <w:rsid w:val="002E4AF2"/>
    <w:rsid w:val="002E4BE3"/>
    <w:rsid w:val="002E4C20"/>
    <w:rsid w:val="002E4C4D"/>
    <w:rsid w:val="002E4D3C"/>
    <w:rsid w:val="002E4D3E"/>
    <w:rsid w:val="002E4D4F"/>
    <w:rsid w:val="002E4D8D"/>
    <w:rsid w:val="002E4D9B"/>
    <w:rsid w:val="002E4DA2"/>
    <w:rsid w:val="002E4DA4"/>
    <w:rsid w:val="002E4E34"/>
    <w:rsid w:val="002E4E5F"/>
    <w:rsid w:val="002E4E6C"/>
    <w:rsid w:val="002E4E75"/>
    <w:rsid w:val="002E4E8D"/>
    <w:rsid w:val="002E4E90"/>
    <w:rsid w:val="002E4EBB"/>
    <w:rsid w:val="002E4ED0"/>
    <w:rsid w:val="002E4F25"/>
    <w:rsid w:val="002E4FCC"/>
    <w:rsid w:val="002E4FCE"/>
    <w:rsid w:val="002E501D"/>
    <w:rsid w:val="002E5027"/>
    <w:rsid w:val="002E5072"/>
    <w:rsid w:val="002E50BE"/>
    <w:rsid w:val="002E50E5"/>
    <w:rsid w:val="002E5164"/>
    <w:rsid w:val="002E518A"/>
    <w:rsid w:val="002E51D9"/>
    <w:rsid w:val="002E51EE"/>
    <w:rsid w:val="002E5200"/>
    <w:rsid w:val="002E5201"/>
    <w:rsid w:val="002E5256"/>
    <w:rsid w:val="002E5286"/>
    <w:rsid w:val="002E5298"/>
    <w:rsid w:val="002E52EB"/>
    <w:rsid w:val="002E52F1"/>
    <w:rsid w:val="002E5308"/>
    <w:rsid w:val="002E536A"/>
    <w:rsid w:val="002E5386"/>
    <w:rsid w:val="002E5392"/>
    <w:rsid w:val="002E53B4"/>
    <w:rsid w:val="002E53E4"/>
    <w:rsid w:val="002E540E"/>
    <w:rsid w:val="002E541C"/>
    <w:rsid w:val="002E5512"/>
    <w:rsid w:val="002E5522"/>
    <w:rsid w:val="002E552E"/>
    <w:rsid w:val="002E5535"/>
    <w:rsid w:val="002E5591"/>
    <w:rsid w:val="002E5592"/>
    <w:rsid w:val="002E55AD"/>
    <w:rsid w:val="002E55C5"/>
    <w:rsid w:val="002E55F9"/>
    <w:rsid w:val="002E561A"/>
    <w:rsid w:val="002E5625"/>
    <w:rsid w:val="002E5626"/>
    <w:rsid w:val="002E5629"/>
    <w:rsid w:val="002E5698"/>
    <w:rsid w:val="002E56FF"/>
    <w:rsid w:val="002E570C"/>
    <w:rsid w:val="002E5791"/>
    <w:rsid w:val="002E586A"/>
    <w:rsid w:val="002E5872"/>
    <w:rsid w:val="002E5874"/>
    <w:rsid w:val="002E588B"/>
    <w:rsid w:val="002E58B9"/>
    <w:rsid w:val="002E58BB"/>
    <w:rsid w:val="002E58CD"/>
    <w:rsid w:val="002E58EA"/>
    <w:rsid w:val="002E5902"/>
    <w:rsid w:val="002E5953"/>
    <w:rsid w:val="002E596D"/>
    <w:rsid w:val="002E597E"/>
    <w:rsid w:val="002E59C1"/>
    <w:rsid w:val="002E59DA"/>
    <w:rsid w:val="002E59EB"/>
    <w:rsid w:val="002E59F9"/>
    <w:rsid w:val="002E5A04"/>
    <w:rsid w:val="002E5A0D"/>
    <w:rsid w:val="002E5A52"/>
    <w:rsid w:val="002E5ACF"/>
    <w:rsid w:val="002E5ADE"/>
    <w:rsid w:val="002E5B17"/>
    <w:rsid w:val="002E5B18"/>
    <w:rsid w:val="002E5B25"/>
    <w:rsid w:val="002E5B40"/>
    <w:rsid w:val="002E5B43"/>
    <w:rsid w:val="002E5B4C"/>
    <w:rsid w:val="002E5B9B"/>
    <w:rsid w:val="002E5BEA"/>
    <w:rsid w:val="002E5BEB"/>
    <w:rsid w:val="002E5C30"/>
    <w:rsid w:val="002E5C3C"/>
    <w:rsid w:val="002E5C88"/>
    <w:rsid w:val="002E5C97"/>
    <w:rsid w:val="002E5CCC"/>
    <w:rsid w:val="002E5CD2"/>
    <w:rsid w:val="002E5CFF"/>
    <w:rsid w:val="002E5D38"/>
    <w:rsid w:val="002E5D40"/>
    <w:rsid w:val="002E5D4B"/>
    <w:rsid w:val="002E5DD3"/>
    <w:rsid w:val="002E5DDF"/>
    <w:rsid w:val="002E5DE0"/>
    <w:rsid w:val="002E5DF8"/>
    <w:rsid w:val="002E5E53"/>
    <w:rsid w:val="002E5E5D"/>
    <w:rsid w:val="002E5E85"/>
    <w:rsid w:val="002E5EB0"/>
    <w:rsid w:val="002E5EE5"/>
    <w:rsid w:val="002E5F4D"/>
    <w:rsid w:val="002E5F80"/>
    <w:rsid w:val="002E5F8D"/>
    <w:rsid w:val="002E5FBA"/>
    <w:rsid w:val="002E5FDC"/>
    <w:rsid w:val="002E600A"/>
    <w:rsid w:val="002E6010"/>
    <w:rsid w:val="002E6039"/>
    <w:rsid w:val="002E6042"/>
    <w:rsid w:val="002E60A1"/>
    <w:rsid w:val="002E60BB"/>
    <w:rsid w:val="002E6105"/>
    <w:rsid w:val="002E611A"/>
    <w:rsid w:val="002E6121"/>
    <w:rsid w:val="002E612C"/>
    <w:rsid w:val="002E6143"/>
    <w:rsid w:val="002E6153"/>
    <w:rsid w:val="002E6162"/>
    <w:rsid w:val="002E6164"/>
    <w:rsid w:val="002E61B4"/>
    <w:rsid w:val="002E61CB"/>
    <w:rsid w:val="002E61DD"/>
    <w:rsid w:val="002E61EF"/>
    <w:rsid w:val="002E6205"/>
    <w:rsid w:val="002E626C"/>
    <w:rsid w:val="002E62F2"/>
    <w:rsid w:val="002E630D"/>
    <w:rsid w:val="002E637E"/>
    <w:rsid w:val="002E63C4"/>
    <w:rsid w:val="002E63E7"/>
    <w:rsid w:val="002E63EE"/>
    <w:rsid w:val="002E63EF"/>
    <w:rsid w:val="002E63FD"/>
    <w:rsid w:val="002E64E9"/>
    <w:rsid w:val="002E6502"/>
    <w:rsid w:val="002E6551"/>
    <w:rsid w:val="002E655B"/>
    <w:rsid w:val="002E6574"/>
    <w:rsid w:val="002E658F"/>
    <w:rsid w:val="002E65C7"/>
    <w:rsid w:val="002E65D7"/>
    <w:rsid w:val="002E6647"/>
    <w:rsid w:val="002E6660"/>
    <w:rsid w:val="002E66A1"/>
    <w:rsid w:val="002E66F7"/>
    <w:rsid w:val="002E6705"/>
    <w:rsid w:val="002E670E"/>
    <w:rsid w:val="002E672F"/>
    <w:rsid w:val="002E6733"/>
    <w:rsid w:val="002E6735"/>
    <w:rsid w:val="002E6775"/>
    <w:rsid w:val="002E6792"/>
    <w:rsid w:val="002E67A2"/>
    <w:rsid w:val="002E67A7"/>
    <w:rsid w:val="002E67BA"/>
    <w:rsid w:val="002E67EA"/>
    <w:rsid w:val="002E67F8"/>
    <w:rsid w:val="002E681C"/>
    <w:rsid w:val="002E682C"/>
    <w:rsid w:val="002E6866"/>
    <w:rsid w:val="002E6870"/>
    <w:rsid w:val="002E68A9"/>
    <w:rsid w:val="002E68E0"/>
    <w:rsid w:val="002E6908"/>
    <w:rsid w:val="002E6911"/>
    <w:rsid w:val="002E6929"/>
    <w:rsid w:val="002E6968"/>
    <w:rsid w:val="002E696C"/>
    <w:rsid w:val="002E6996"/>
    <w:rsid w:val="002E69B3"/>
    <w:rsid w:val="002E69B4"/>
    <w:rsid w:val="002E69BF"/>
    <w:rsid w:val="002E69D3"/>
    <w:rsid w:val="002E69D4"/>
    <w:rsid w:val="002E69DB"/>
    <w:rsid w:val="002E69DC"/>
    <w:rsid w:val="002E69E1"/>
    <w:rsid w:val="002E69E7"/>
    <w:rsid w:val="002E69F1"/>
    <w:rsid w:val="002E6A02"/>
    <w:rsid w:val="002E6A9C"/>
    <w:rsid w:val="002E6AA1"/>
    <w:rsid w:val="002E6AED"/>
    <w:rsid w:val="002E6B6F"/>
    <w:rsid w:val="002E6B9D"/>
    <w:rsid w:val="002E6BEE"/>
    <w:rsid w:val="002E6BF2"/>
    <w:rsid w:val="002E6BF9"/>
    <w:rsid w:val="002E6C24"/>
    <w:rsid w:val="002E6C7F"/>
    <w:rsid w:val="002E6C81"/>
    <w:rsid w:val="002E6C84"/>
    <w:rsid w:val="002E6C97"/>
    <w:rsid w:val="002E6CA3"/>
    <w:rsid w:val="002E6CFC"/>
    <w:rsid w:val="002E6D14"/>
    <w:rsid w:val="002E6D1E"/>
    <w:rsid w:val="002E6D35"/>
    <w:rsid w:val="002E6D8C"/>
    <w:rsid w:val="002E6D96"/>
    <w:rsid w:val="002E6D9E"/>
    <w:rsid w:val="002E6DCC"/>
    <w:rsid w:val="002E6E0F"/>
    <w:rsid w:val="002E6E46"/>
    <w:rsid w:val="002E6E49"/>
    <w:rsid w:val="002E6E58"/>
    <w:rsid w:val="002E6E68"/>
    <w:rsid w:val="002E6E7B"/>
    <w:rsid w:val="002E6E7F"/>
    <w:rsid w:val="002E6EB2"/>
    <w:rsid w:val="002E6ED3"/>
    <w:rsid w:val="002E6ED6"/>
    <w:rsid w:val="002E6EDF"/>
    <w:rsid w:val="002E6F09"/>
    <w:rsid w:val="002E6F40"/>
    <w:rsid w:val="002E6F55"/>
    <w:rsid w:val="002E6F59"/>
    <w:rsid w:val="002E6F60"/>
    <w:rsid w:val="002E6F6A"/>
    <w:rsid w:val="002E6FA3"/>
    <w:rsid w:val="002E6FF2"/>
    <w:rsid w:val="002E702C"/>
    <w:rsid w:val="002E7041"/>
    <w:rsid w:val="002E7056"/>
    <w:rsid w:val="002E706B"/>
    <w:rsid w:val="002E7091"/>
    <w:rsid w:val="002E70B1"/>
    <w:rsid w:val="002E70BE"/>
    <w:rsid w:val="002E70C2"/>
    <w:rsid w:val="002E70E3"/>
    <w:rsid w:val="002E7157"/>
    <w:rsid w:val="002E7163"/>
    <w:rsid w:val="002E7177"/>
    <w:rsid w:val="002E717D"/>
    <w:rsid w:val="002E71F0"/>
    <w:rsid w:val="002E720A"/>
    <w:rsid w:val="002E721C"/>
    <w:rsid w:val="002E722D"/>
    <w:rsid w:val="002E7267"/>
    <w:rsid w:val="002E7279"/>
    <w:rsid w:val="002E72B8"/>
    <w:rsid w:val="002E72FB"/>
    <w:rsid w:val="002E7313"/>
    <w:rsid w:val="002E731B"/>
    <w:rsid w:val="002E7385"/>
    <w:rsid w:val="002E7395"/>
    <w:rsid w:val="002E73D0"/>
    <w:rsid w:val="002E73F2"/>
    <w:rsid w:val="002E7406"/>
    <w:rsid w:val="002E740F"/>
    <w:rsid w:val="002E742C"/>
    <w:rsid w:val="002E7439"/>
    <w:rsid w:val="002E743D"/>
    <w:rsid w:val="002E746C"/>
    <w:rsid w:val="002E7495"/>
    <w:rsid w:val="002E74A0"/>
    <w:rsid w:val="002E74A1"/>
    <w:rsid w:val="002E74D7"/>
    <w:rsid w:val="002E74DB"/>
    <w:rsid w:val="002E7518"/>
    <w:rsid w:val="002E752B"/>
    <w:rsid w:val="002E752C"/>
    <w:rsid w:val="002E75A1"/>
    <w:rsid w:val="002E7617"/>
    <w:rsid w:val="002E766E"/>
    <w:rsid w:val="002E7676"/>
    <w:rsid w:val="002E7682"/>
    <w:rsid w:val="002E76BD"/>
    <w:rsid w:val="002E76D8"/>
    <w:rsid w:val="002E773C"/>
    <w:rsid w:val="002E7774"/>
    <w:rsid w:val="002E777D"/>
    <w:rsid w:val="002E77C0"/>
    <w:rsid w:val="002E77F7"/>
    <w:rsid w:val="002E786E"/>
    <w:rsid w:val="002E78A1"/>
    <w:rsid w:val="002E78D4"/>
    <w:rsid w:val="002E78FE"/>
    <w:rsid w:val="002E794B"/>
    <w:rsid w:val="002E7967"/>
    <w:rsid w:val="002E7972"/>
    <w:rsid w:val="002E79D5"/>
    <w:rsid w:val="002E7A55"/>
    <w:rsid w:val="002E7A78"/>
    <w:rsid w:val="002E7A7D"/>
    <w:rsid w:val="002E7A87"/>
    <w:rsid w:val="002E7A95"/>
    <w:rsid w:val="002E7AEF"/>
    <w:rsid w:val="002E7B23"/>
    <w:rsid w:val="002E7B24"/>
    <w:rsid w:val="002E7B48"/>
    <w:rsid w:val="002E7B6B"/>
    <w:rsid w:val="002E7B8B"/>
    <w:rsid w:val="002E7B90"/>
    <w:rsid w:val="002E7BF0"/>
    <w:rsid w:val="002E7C03"/>
    <w:rsid w:val="002E7C0A"/>
    <w:rsid w:val="002E7C4E"/>
    <w:rsid w:val="002E7CB1"/>
    <w:rsid w:val="002E7CD8"/>
    <w:rsid w:val="002E7CF0"/>
    <w:rsid w:val="002E7CF7"/>
    <w:rsid w:val="002E7CFE"/>
    <w:rsid w:val="002E7D08"/>
    <w:rsid w:val="002E7D0C"/>
    <w:rsid w:val="002E7D3D"/>
    <w:rsid w:val="002E7D43"/>
    <w:rsid w:val="002E7D46"/>
    <w:rsid w:val="002E7D58"/>
    <w:rsid w:val="002E7D72"/>
    <w:rsid w:val="002E7D80"/>
    <w:rsid w:val="002E7DCC"/>
    <w:rsid w:val="002E7DCD"/>
    <w:rsid w:val="002E7DDE"/>
    <w:rsid w:val="002E7DDF"/>
    <w:rsid w:val="002E7DEE"/>
    <w:rsid w:val="002E7DF8"/>
    <w:rsid w:val="002E7E11"/>
    <w:rsid w:val="002E7E19"/>
    <w:rsid w:val="002E7E4B"/>
    <w:rsid w:val="002E7E89"/>
    <w:rsid w:val="002E7EAA"/>
    <w:rsid w:val="002E7EF1"/>
    <w:rsid w:val="002E7F06"/>
    <w:rsid w:val="002E7F2C"/>
    <w:rsid w:val="002E7F7A"/>
    <w:rsid w:val="002E7F90"/>
    <w:rsid w:val="002E7F9A"/>
    <w:rsid w:val="002E7FF2"/>
    <w:rsid w:val="002F000E"/>
    <w:rsid w:val="002F000F"/>
    <w:rsid w:val="002F002A"/>
    <w:rsid w:val="002F002E"/>
    <w:rsid w:val="002F0043"/>
    <w:rsid w:val="002F00B8"/>
    <w:rsid w:val="002F00E2"/>
    <w:rsid w:val="002F0126"/>
    <w:rsid w:val="002F0147"/>
    <w:rsid w:val="002F01C3"/>
    <w:rsid w:val="002F01D1"/>
    <w:rsid w:val="002F01DF"/>
    <w:rsid w:val="002F020B"/>
    <w:rsid w:val="002F028D"/>
    <w:rsid w:val="002F0298"/>
    <w:rsid w:val="002F02B5"/>
    <w:rsid w:val="002F02BA"/>
    <w:rsid w:val="002F02C2"/>
    <w:rsid w:val="002F02E7"/>
    <w:rsid w:val="002F0372"/>
    <w:rsid w:val="002F03BD"/>
    <w:rsid w:val="002F03C9"/>
    <w:rsid w:val="002F03E0"/>
    <w:rsid w:val="002F03E2"/>
    <w:rsid w:val="002F044F"/>
    <w:rsid w:val="002F045F"/>
    <w:rsid w:val="002F0485"/>
    <w:rsid w:val="002F04BB"/>
    <w:rsid w:val="002F051B"/>
    <w:rsid w:val="002F052B"/>
    <w:rsid w:val="002F0534"/>
    <w:rsid w:val="002F0551"/>
    <w:rsid w:val="002F0558"/>
    <w:rsid w:val="002F0571"/>
    <w:rsid w:val="002F05D8"/>
    <w:rsid w:val="002F05E2"/>
    <w:rsid w:val="002F05EA"/>
    <w:rsid w:val="002F0602"/>
    <w:rsid w:val="002F0644"/>
    <w:rsid w:val="002F0661"/>
    <w:rsid w:val="002F0694"/>
    <w:rsid w:val="002F0713"/>
    <w:rsid w:val="002F071B"/>
    <w:rsid w:val="002F07B9"/>
    <w:rsid w:val="002F07CE"/>
    <w:rsid w:val="002F07E5"/>
    <w:rsid w:val="002F082A"/>
    <w:rsid w:val="002F083A"/>
    <w:rsid w:val="002F083B"/>
    <w:rsid w:val="002F084C"/>
    <w:rsid w:val="002F086E"/>
    <w:rsid w:val="002F0882"/>
    <w:rsid w:val="002F0889"/>
    <w:rsid w:val="002F08C0"/>
    <w:rsid w:val="002F08C6"/>
    <w:rsid w:val="002F092D"/>
    <w:rsid w:val="002F098D"/>
    <w:rsid w:val="002F09B6"/>
    <w:rsid w:val="002F09CC"/>
    <w:rsid w:val="002F09D0"/>
    <w:rsid w:val="002F09D9"/>
    <w:rsid w:val="002F09EC"/>
    <w:rsid w:val="002F0A4E"/>
    <w:rsid w:val="002F0A5C"/>
    <w:rsid w:val="002F0A6E"/>
    <w:rsid w:val="002F0A78"/>
    <w:rsid w:val="002F0ADE"/>
    <w:rsid w:val="002F0B05"/>
    <w:rsid w:val="002F0B37"/>
    <w:rsid w:val="002F0B97"/>
    <w:rsid w:val="002F0B9A"/>
    <w:rsid w:val="002F0BA6"/>
    <w:rsid w:val="002F0CB5"/>
    <w:rsid w:val="002F0D0F"/>
    <w:rsid w:val="002F0D5A"/>
    <w:rsid w:val="002F0D9E"/>
    <w:rsid w:val="002F0DAC"/>
    <w:rsid w:val="002F0E91"/>
    <w:rsid w:val="002F0EDC"/>
    <w:rsid w:val="002F0F1B"/>
    <w:rsid w:val="002F0F1D"/>
    <w:rsid w:val="002F0F52"/>
    <w:rsid w:val="002F0FAA"/>
    <w:rsid w:val="002F0FDF"/>
    <w:rsid w:val="002F1009"/>
    <w:rsid w:val="002F1022"/>
    <w:rsid w:val="002F103F"/>
    <w:rsid w:val="002F1053"/>
    <w:rsid w:val="002F1066"/>
    <w:rsid w:val="002F107B"/>
    <w:rsid w:val="002F108A"/>
    <w:rsid w:val="002F10AB"/>
    <w:rsid w:val="002F10EF"/>
    <w:rsid w:val="002F10F3"/>
    <w:rsid w:val="002F1106"/>
    <w:rsid w:val="002F111B"/>
    <w:rsid w:val="002F1142"/>
    <w:rsid w:val="002F11A1"/>
    <w:rsid w:val="002F11C0"/>
    <w:rsid w:val="002F11C4"/>
    <w:rsid w:val="002F11D0"/>
    <w:rsid w:val="002F11DE"/>
    <w:rsid w:val="002F11E4"/>
    <w:rsid w:val="002F11E5"/>
    <w:rsid w:val="002F1204"/>
    <w:rsid w:val="002F1270"/>
    <w:rsid w:val="002F12C8"/>
    <w:rsid w:val="002F1309"/>
    <w:rsid w:val="002F1348"/>
    <w:rsid w:val="002F1366"/>
    <w:rsid w:val="002F1391"/>
    <w:rsid w:val="002F1392"/>
    <w:rsid w:val="002F13DA"/>
    <w:rsid w:val="002F13E3"/>
    <w:rsid w:val="002F13FD"/>
    <w:rsid w:val="002F1420"/>
    <w:rsid w:val="002F1431"/>
    <w:rsid w:val="002F146D"/>
    <w:rsid w:val="002F14A5"/>
    <w:rsid w:val="002F14C5"/>
    <w:rsid w:val="002F14E9"/>
    <w:rsid w:val="002F153A"/>
    <w:rsid w:val="002F155A"/>
    <w:rsid w:val="002F1563"/>
    <w:rsid w:val="002F1569"/>
    <w:rsid w:val="002F156D"/>
    <w:rsid w:val="002F1574"/>
    <w:rsid w:val="002F1577"/>
    <w:rsid w:val="002F15D6"/>
    <w:rsid w:val="002F1608"/>
    <w:rsid w:val="002F16A2"/>
    <w:rsid w:val="002F16A9"/>
    <w:rsid w:val="002F171D"/>
    <w:rsid w:val="002F171E"/>
    <w:rsid w:val="002F1775"/>
    <w:rsid w:val="002F177B"/>
    <w:rsid w:val="002F177E"/>
    <w:rsid w:val="002F1787"/>
    <w:rsid w:val="002F17F9"/>
    <w:rsid w:val="002F1881"/>
    <w:rsid w:val="002F18B7"/>
    <w:rsid w:val="002F18C1"/>
    <w:rsid w:val="002F18CC"/>
    <w:rsid w:val="002F18D6"/>
    <w:rsid w:val="002F18D9"/>
    <w:rsid w:val="002F199A"/>
    <w:rsid w:val="002F19A0"/>
    <w:rsid w:val="002F19C4"/>
    <w:rsid w:val="002F19CF"/>
    <w:rsid w:val="002F19F2"/>
    <w:rsid w:val="002F1A3D"/>
    <w:rsid w:val="002F1A4A"/>
    <w:rsid w:val="002F1A5C"/>
    <w:rsid w:val="002F1A6D"/>
    <w:rsid w:val="002F1ABB"/>
    <w:rsid w:val="002F1AF3"/>
    <w:rsid w:val="002F1B28"/>
    <w:rsid w:val="002F1B2B"/>
    <w:rsid w:val="002F1B3E"/>
    <w:rsid w:val="002F1B66"/>
    <w:rsid w:val="002F1B7F"/>
    <w:rsid w:val="002F1B9E"/>
    <w:rsid w:val="002F1BAE"/>
    <w:rsid w:val="002F1BB9"/>
    <w:rsid w:val="002F1BE7"/>
    <w:rsid w:val="002F1D3D"/>
    <w:rsid w:val="002F1D45"/>
    <w:rsid w:val="002F1D65"/>
    <w:rsid w:val="002F1DB5"/>
    <w:rsid w:val="002F1DBD"/>
    <w:rsid w:val="002F1DCD"/>
    <w:rsid w:val="002F1E1E"/>
    <w:rsid w:val="002F1E90"/>
    <w:rsid w:val="002F1E99"/>
    <w:rsid w:val="002F1F00"/>
    <w:rsid w:val="002F1F15"/>
    <w:rsid w:val="002F1F5C"/>
    <w:rsid w:val="002F1F5F"/>
    <w:rsid w:val="002F1F7D"/>
    <w:rsid w:val="002F1F8F"/>
    <w:rsid w:val="002F1FB9"/>
    <w:rsid w:val="002F2006"/>
    <w:rsid w:val="002F2012"/>
    <w:rsid w:val="002F2033"/>
    <w:rsid w:val="002F2044"/>
    <w:rsid w:val="002F2083"/>
    <w:rsid w:val="002F20E4"/>
    <w:rsid w:val="002F2109"/>
    <w:rsid w:val="002F2129"/>
    <w:rsid w:val="002F216C"/>
    <w:rsid w:val="002F2193"/>
    <w:rsid w:val="002F219C"/>
    <w:rsid w:val="002F21B1"/>
    <w:rsid w:val="002F21DB"/>
    <w:rsid w:val="002F21DF"/>
    <w:rsid w:val="002F220E"/>
    <w:rsid w:val="002F2259"/>
    <w:rsid w:val="002F226A"/>
    <w:rsid w:val="002F22A6"/>
    <w:rsid w:val="002F22EE"/>
    <w:rsid w:val="002F22F4"/>
    <w:rsid w:val="002F2307"/>
    <w:rsid w:val="002F230D"/>
    <w:rsid w:val="002F2320"/>
    <w:rsid w:val="002F2330"/>
    <w:rsid w:val="002F2344"/>
    <w:rsid w:val="002F235C"/>
    <w:rsid w:val="002F23B6"/>
    <w:rsid w:val="002F240E"/>
    <w:rsid w:val="002F2494"/>
    <w:rsid w:val="002F24AA"/>
    <w:rsid w:val="002F24C7"/>
    <w:rsid w:val="002F2556"/>
    <w:rsid w:val="002F2563"/>
    <w:rsid w:val="002F2591"/>
    <w:rsid w:val="002F25FC"/>
    <w:rsid w:val="002F2601"/>
    <w:rsid w:val="002F261F"/>
    <w:rsid w:val="002F2622"/>
    <w:rsid w:val="002F262D"/>
    <w:rsid w:val="002F2636"/>
    <w:rsid w:val="002F2638"/>
    <w:rsid w:val="002F2661"/>
    <w:rsid w:val="002F2678"/>
    <w:rsid w:val="002F2697"/>
    <w:rsid w:val="002F26DD"/>
    <w:rsid w:val="002F26EF"/>
    <w:rsid w:val="002F275E"/>
    <w:rsid w:val="002F27BF"/>
    <w:rsid w:val="002F27FC"/>
    <w:rsid w:val="002F284B"/>
    <w:rsid w:val="002F285D"/>
    <w:rsid w:val="002F2860"/>
    <w:rsid w:val="002F28A0"/>
    <w:rsid w:val="002F28A1"/>
    <w:rsid w:val="002F28B5"/>
    <w:rsid w:val="002F28BF"/>
    <w:rsid w:val="002F28C9"/>
    <w:rsid w:val="002F297D"/>
    <w:rsid w:val="002F2A03"/>
    <w:rsid w:val="002F2A16"/>
    <w:rsid w:val="002F2A37"/>
    <w:rsid w:val="002F2A8A"/>
    <w:rsid w:val="002F2AC3"/>
    <w:rsid w:val="002F2AC6"/>
    <w:rsid w:val="002F2AF5"/>
    <w:rsid w:val="002F2B39"/>
    <w:rsid w:val="002F2B3F"/>
    <w:rsid w:val="002F2BAB"/>
    <w:rsid w:val="002F2BAF"/>
    <w:rsid w:val="002F2BB3"/>
    <w:rsid w:val="002F2BBB"/>
    <w:rsid w:val="002F2BC1"/>
    <w:rsid w:val="002F2C85"/>
    <w:rsid w:val="002F2D11"/>
    <w:rsid w:val="002F2D1E"/>
    <w:rsid w:val="002F2D22"/>
    <w:rsid w:val="002F2D51"/>
    <w:rsid w:val="002F2DFA"/>
    <w:rsid w:val="002F2E1A"/>
    <w:rsid w:val="002F2E3C"/>
    <w:rsid w:val="002F2E9A"/>
    <w:rsid w:val="002F2EE2"/>
    <w:rsid w:val="002F2EE3"/>
    <w:rsid w:val="002F2EE6"/>
    <w:rsid w:val="002F2F20"/>
    <w:rsid w:val="002F2F3B"/>
    <w:rsid w:val="002F2F42"/>
    <w:rsid w:val="002F2F77"/>
    <w:rsid w:val="002F2F98"/>
    <w:rsid w:val="002F2FB8"/>
    <w:rsid w:val="002F2FE9"/>
    <w:rsid w:val="002F2FF3"/>
    <w:rsid w:val="002F305E"/>
    <w:rsid w:val="002F30ED"/>
    <w:rsid w:val="002F3109"/>
    <w:rsid w:val="002F3113"/>
    <w:rsid w:val="002F312C"/>
    <w:rsid w:val="002F3160"/>
    <w:rsid w:val="002F3174"/>
    <w:rsid w:val="002F31C3"/>
    <w:rsid w:val="002F31C8"/>
    <w:rsid w:val="002F321A"/>
    <w:rsid w:val="002F325D"/>
    <w:rsid w:val="002F3307"/>
    <w:rsid w:val="002F3356"/>
    <w:rsid w:val="002F3382"/>
    <w:rsid w:val="002F33BF"/>
    <w:rsid w:val="002F33D7"/>
    <w:rsid w:val="002F33DB"/>
    <w:rsid w:val="002F33FE"/>
    <w:rsid w:val="002F3405"/>
    <w:rsid w:val="002F343E"/>
    <w:rsid w:val="002F344F"/>
    <w:rsid w:val="002F349B"/>
    <w:rsid w:val="002F34F9"/>
    <w:rsid w:val="002F350B"/>
    <w:rsid w:val="002F3551"/>
    <w:rsid w:val="002F35E2"/>
    <w:rsid w:val="002F35FB"/>
    <w:rsid w:val="002F367C"/>
    <w:rsid w:val="002F368A"/>
    <w:rsid w:val="002F368C"/>
    <w:rsid w:val="002F36A0"/>
    <w:rsid w:val="002F374A"/>
    <w:rsid w:val="002F375A"/>
    <w:rsid w:val="002F37AB"/>
    <w:rsid w:val="002F37F6"/>
    <w:rsid w:val="002F3808"/>
    <w:rsid w:val="002F383E"/>
    <w:rsid w:val="002F387D"/>
    <w:rsid w:val="002F3880"/>
    <w:rsid w:val="002F389E"/>
    <w:rsid w:val="002F38A0"/>
    <w:rsid w:val="002F38A8"/>
    <w:rsid w:val="002F38EF"/>
    <w:rsid w:val="002F390B"/>
    <w:rsid w:val="002F3980"/>
    <w:rsid w:val="002F39A8"/>
    <w:rsid w:val="002F39E8"/>
    <w:rsid w:val="002F3A26"/>
    <w:rsid w:val="002F3A40"/>
    <w:rsid w:val="002F3A46"/>
    <w:rsid w:val="002F3A52"/>
    <w:rsid w:val="002F3A8E"/>
    <w:rsid w:val="002F3ACB"/>
    <w:rsid w:val="002F3ADF"/>
    <w:rsid w:val="002F3B0E"/>
    <w:rsid w:val="002F3B35"/>
    <w:rsid w:val="002F3B48"/>
    <w:rsid w:val="002F3B92"/>
    <w:rsid w:val="002F3BC8"/>
    <w:rsid w:val="002F3BCE"/>
    <w:rsid w:val="002F3C0E"/>
    <w:rsid w:val="002F3C2B"/>
    <w:rsid w:val="002F3C52"/>
    <w:rsid w:val="002F3C63"/>
    <w:rsid w:val="002F3C91"/>
    <w:rsid w:val="002F3CF0"/>
    <w:rsid w:val="002F3CF7"/>
    <w:rsid w:val="002F3D11"/>
    <w:rsid w:val="002F3D31"/>
    <w:rsid w:val="002F3D74"/>
    <w:rsid w:val="002F3D95"/>
    <w:rsid w:val="002F3DC2"/>
    <w:rsid w:val="002F3E32"/>
    <w:rsid w:val="002F3E59"/>
    <w:rsid w:val="002F3EBD"/>
    <w:rsid w:val="002F3F35"/>
    <w:rsid w:val="002F3F37"/>
    <w:rsid w:val="002F3F8F"/>
    <w:rsid w:val="002F3F90"/>
    <w:rsid w:val="002F3FBD"/>
    <w:rsid w:val="002F3FE9"/>
    <w:rsid w:val="002F4005"/>
    <w:rsid w:val="002F401B"/>
    <w:rsid w:val="002F401D"/>
    <w:rsid w:val="002F4028"/>
    <w:rsid w:val="002F4029"/>
    <w:rsid w:val="002F4035"/>
    <w:rsid w:val="002F4046"/>
    <w:rsid w:val="002F4049"/>
    <w:rsid w:val="002F407F"/>
    <w:rsid w:val="002F409A"/>
    <w:rsid w:val="002F40AC"/>
    <w:rsid w:val="002F40B8"/>
    <w:rsid w:val="002F40B9"/>
    <w:rsid w:val="002F40D4"/>
    <w:rsid w:val="002F40FA"/>
    <w:rsid w:val="002F41B1"/>
    <w:rsid w:val="002F41BB"/>
    <w:rsid w:val="002F41BF"/>
    <w:rsid w:val="002F41E0"/>
    <w:rsid w:val="002F41FA"/>
    <w:rsid w:val="002F424E"/>
    <w:rsid w:val="002F4269"/>
    <w:rsid w:val="002F426D"/>
    <w:rsid w:val="002F42BF"/>
    <w:rsid w:val="002F42C6"/>
    <w:rsid w:val="002F4312"/>
    <w:rsid w:val="002F4372"/>
    <w:rsid w:val="002F43A0"/>
    <w:rsid w:val="002F43C6"/>
    <w:rsid w:val="002F43F8"/>
    <w:rsid w:val="002F4413"/>
    <w:rsid w:val="002F4428"/>
    <w:rsid w:val="002F4437"/>
    <w:rsid w:val="002F444B"/>
    <w:rsid w:val="002F4470"/>
    <w:rsid w:val="002F44C3"/>
    <w:rsid w:val="002F450C"/>
    <w:rsid w:val="002F4515"/>
    <w:rsid w:val="002F45C6"/>
    <w:rsid w:val="002F45D8"/>
    <w:rsid w:val="002F45F3"/>
    <w:rsid w:val="002F4603"/>
    <w:rsid w:val="002F460F"/>
    <w:rsid w:val="002F461E"/>
    <w:rsid w:val="002F4664"/>
    <w:rsid w:val="002F468A"/>
    <w:rsid w:val="002F46DA"/>
    <w:rsid w:val="002F46F0"/>
    <w:rsid w:val="002F46F1"/>
    <w:rsid w:val="002F4707"/>
    <w:rsid w:val="002F4709"/>
    <w:rsid w:val="002F472E"/>
    <w:rsid w:val="002F47CF"/>
    <w:rsid w:val="002F47F5"/>
    <w:rsid w:val="002F482E"/>
    <w:rsid w:val="002F4843"/>
    <w:rsid w:val="002F485D"/>
    <w:rsid w:val="002F4884"/>
    <w:rsid w:val="002F48A9"/>
    <w:rsid w:val="002F48C7"/>
    <w:rsid w:val="002F48E3"/>
    <w:rsid w:val="002F48F8"/>
    <w:rsid w:val="002F4909"/>
    <w:rsid w:val="002F493A"/>
    <w:rsid w:val="002F4997"/>
    <w:rsid w:val="002F4A52"/>
    <w:rsid w:val="002F4A5E"/>
    <w:rsid w:val="002F4A97"/>
    <w:rsid w:val="002F4B31"/>
    <w:rsid w:val="002F4B41"/>
    <w:rsid w:val="002F4B73"/>
    <w:rsid w:val="002F4B74"/>
    <w:rsid w:val="002F4BA9"/>
    <w:rsid w:val="002F4BB7"/>
    <w:rsid w:val="002F4BC6"/>
    <w:rsid w:val="002F4BDF"/>
    <w:rsid w:val="002F4BFD"/>
    <w:rsid w:val="002F4C16"/>
    <w:rsid w:val="002F4C27"/>
    <w:rsid w:val="002F4C39"/>
    <w:rsid w:val="002F4CAD"/>
    <w:rsid w:val="002F4CF8"/>
    <w:rsid w:val="002F4D08"/>
    <w:rsid w:val="002F4D0C"/>
    <w:rsid w:val="002F4D7C"/>
    <w:rsid w:val="002F4DEF"/>
    <w:rsid w:val="002F4E19"/>
    <w:rsid w:val="002F4E25"/>
    <w:rsid w:val="002F4ECE"/>
    <w:rsid w:val="002F4EDF"/>
    <w:rsid w:val="002F4F10"/>
    <w:rsid w:val="002F4F1A"/>
    <w:rsid w:val="002F4F29"/>
    <w:rsid w:val="002F4F56"/>
    <w:rsid w:val="002F4FA4"/>
    <w:rsid w:val="002F4FAF"/>
    <w:rsid w:val="002F5038"/>
    <w:rsid w:val="002F5083"/>
    <w:rsid w:val="002F50F9"/>
    <w:rsid w:val="002F5112"/>
    <w:rsid w:val="002F5135"/>
    <w:rsid w:val="002F514F"/>
    <w:rsid w:val="002F517E"/>
    <w:rsid w:val="002F5188"/>
    <w:rsid w:val="002F51A3"/>
    <w:rsid w:val="002F521D"/>
    <w:rsid w:val="002F5286"/>
    <w:rsid w:val="002F5298"/>
    <w:rsid w:val="002F5350"/>
    <w:rsid w:val="002F5360"/>
    <w:rsid w:val="002F53AD"/>
    <w:rsid w:val="002F53C4"/>
    <w:rsid w:val="002F5407"/>
    <w:rsid w:val="002F5418"/>
    <w:rsid w:val="002F543E"/>
    <w:rsid w:val="002F5448"/>
    <w:rsid w:val="002F5511"/>
    <w:rsid w:val="002F5519"/>
    <w:rsid w:val="002F558A"/>
    <w:rsid w:val="002F559C"/>
    <w:rsid w:val="002F55C3"/>
    <w:rsid w:val="002F5606"/>
    <w:rsid w:val="002F5607"/>
    <w:rsid w:val="002F5616"/>
    <w:rsid w:val="002F562C"/>
    <w:rsid w:val="002F567C"/>
    <w:rsid w:val="002F5692"/>
    <w:rsid w:val="002F56A8"/>
    <w:rsid w:val="002F56C4"/>
    <w:rsid w:val="002F56D8"/>
    <w:rsid w:val="002F56E8"/>
    <w:rsid w:val="002F572C"/>
    <w:rsid w:val="002F5730"/>
    <w:rsid w:val="002F5746"/>
    <w:rsid w:val="002F57A1"/>
    <w:rsid w:val="002F57BF"/>
    <w:rsid w:val="002F57E0"/>
    <w:rsid w:val="002F5815"/>
    <w:rsid w:val="002F5825"/>
    <w:rsid w:val="002F5832"/>
    <w:rsid w:val="002F58A1"/>
    <w:rsid w:val="002F58A5"/>
    <w:rsid w:val="002F58A9"/>
    <w:rsid w:val="002F58B8"/>
    <w:rsid w:val="002F5900"/>
    <w:rsid w:val="002F590F"/>
    <w:rsid w:val="002F591B"/>
    <w:rsid w:val="002F591C"/>
    <w:rsid w:val="002F5975"/>
    <w:rsid w:val="002F597C"/>
    <w:rsid w:val="002F598D"/>
    <w:rsid w:val="002F5999"/>
    <w:rsid w:val="002F59BF"/>
    <w:rsid w:val="002F59CB"/>
    <w:rsid w:val="002F59EA"/>
    <w:rsid w:val="002F5A18"/>
    <w:rsid w:val="002F5A20"/>
    <w:rsid w:val="002F5A29"/>
    <w:rsid w:val="002F5A6D"/>
    <w:rsid w:val="002F5A79"/>
    <w:rsid w:val="002F5A8C"/>
    <w:rsid w:val="002F5A97"/>
    <w:rsid w:val="002F5ABF"/>
    <w:rsid w:val="002F5AE1"/>
    <w:rsid w:val="002F5B0B"/>
    <w:rsid w:val="002F5B29"/>
    <w:rsid w:val="002F5B32"/>
    <w:rsid w:val="002F5B3B"/>
    <w:rsid w:val="002F5B59"/>
    <w:rsid w:val="002F5B5F"/>
    <w:rsid w:val="002F5B7D"/>
    <w:rsid w:val="002F5B91"/>
    <w:rsid w:val="002F5BFE"/>
    <w:rsid w:val="002F5C0D"/>
    <w:rsid w:val="002F5C19"/>
    <w:rsid w:val="002F5C38"/>
    <w:rsid w:val="002F5C3C"/>
    <w:rsid w:val="002F5C9D"/>
    <w:rsid w:val="002F5CDA"/>
    <w:rsid w:val="002F5D2F"/>
    <w:rsid w:val="002F5D47"/>
    <w:rsid w:val="002F5D4B"/>
    <w:rsid w:val="002F5DA5"/>
    <w:rsid w:val="002F5DAC"/>
    <w:rsid w:val="002F5E64"/>
    <w:rsid w:val="002F5E7C"/>
    <w:rsid w:val="002F5ED1"/>
    <w:rsid w:val="002F5ED3"/>
    <w:rsid w:val="002F5EE4"/>
    <w:rsid w:val="002F5F2E"/>
    <w:rsid w:val="002F5F91"/>
    <w:rsid w:val="002F5FB2"/>
    <w:rsid w:val="002F5FC7"/>
    <w:rsid w:val="002F5FCD"/>
    <w:rsid w:val="002F5FDC"/>
    <w:rsid w:val="002F6036"/>
    <w:rsid w:val="002F604E"/>
    <w:rsid w:val="002F607D"/>
    <w:rsid w:val="002F6088"/>
    <w:rsid w:val="002F60DE"/>
    <w:rsid w:val="002F6126"/>
    <w:rsid w:val="002F6136"/>
    <w:rsid w:val="002F613C"/>
    <w:rsid w:val="002F6142"/>
    <w:rsid w:val="002F6151"/>
    <w:rsid w:val="002F615F"/>
    <w:rsid w:val="002F6173"/>
    <w:rsid w:val="002F617F"/>
    <w:rsid w:val="002F61C3"/>
    <w:rsid w:val="002F61EB"/>
    <w:rsid w:val="002F61F2"/>
    <w:rsid w:val="002F620F"/>
    <w:rsid w:val="002F6224"/>
    <w:rsid w:val="002F6228"/>
    <w:rsid w:val="002F6244"/>
    <w:rsid w:val="002F6274"/>
    <w:rsid w:val="002F627D"/>
    <w:rsid w:val="002F633A"/>
    <w:rsid w:val="002F634F"/>
    <w:rsid w:val="002F636C"/>
    <w:rsid w:val="002F639B"/>
    <w:rsid w:val="002F639E"/>
    <w:rsid w:val="002F63A2"/>
    <w:rsid w:val="002F63A3"/>
    <w:rsid w:val="002F63A5"/>
    <w:rsid w:val="002F63D5"/>
    <w:rsid w:val="002F645F"/>
    <w:rsid w:val="002F6467"/>
    <w:rsid w:val="002F646D"/>
    <w:rsid w:val="002F648A"/>
    <w:rsid w:val="002F64BE"/>
    <w:rsid w:val="002F64C4"/>
    <w:rsid w:val="002F64DA"/>
    <w:rsid w:val="002F650D"/>
    <w:rsid w:val="002F652E"/>
    <w:rsid w:val="002F6584"/>
    <w:rsid w:val="002F6593"/>
    <w:rsid w:val="002F65DF"/>
    <w:rsid w:val="002F661E"/>
    <w:rsid w:val="002F6659"/>
    <w:rsid w:val="002F6686"/>
    <w:rsid w:val="002F6716"/>
    <w:rsid w:val="002F6717"/>
    <w:rsid w:val="002F6723"/>
    <w:rsid w:val="002F6780"/>
    <w:rsid w:val="002F678B"/>
    <w:rsid w:val="002F67F3"/>
    <w:rsid w:val="002F6801"/>
    <w:rsid w:val="002F681E"/>
    <w:rsid w:val="002F6866"/>
    <w:rsid w:val="002F689A"/>
    <w:rsid w:val="002F689B"/>
    <w:rsid w:val="002F68A4"/>
    <w:rsid w:val="002F68B4"/>
    <w:rsid w:val="002F68DB"/>
    <w:rsid w:val="002F6903"/>
    <w:rsid w:val="002F693A"/>
    <w:rsid w:val="002F6970"/>
    <w:rsid w:val="002F6992"/>
    <w:rsid w:val="002F69A1"/>
    <w:rsid w:val="002F69B1"/>
    <w:rsid w:val="002F69C9"/>
    <w:rsid w:val="002F69FB"/>
    <w:rsid w:val="002F6A2E"/>
    <w:rsid w:val="002F6A80"/>
    <w:rsid w:val="002F6ACE"/>
    <w:rsid w:val="002F6AFC"/>
    <w:rsid w:val="002F6B53"/>
    <w:rsid w:val="002F6B71"/>
    <w:rsid w:val="002F6B98"/>
    <w:rsid w:val="002F6BA0"/>
    <w:rsid w:val="002F6BAF"/>
    <w:rsid w:val="002F6BB2"/>
    <w:rsid w:val="002F6BB4"/>
    <w:rsid w:val="002F6BE6"/>
    <w:rsid w:val="002F6BF1"/>
    <w:rsid w:val="002F6C34"/>
    <w:rsid w:val="002F6C54"/>
    <w:rsid w:val="002F6CC6"/>
    <w:rsid w:val="002F6D00"/>
    <w:rsid w:val="002F6D09"/>
    <w:rsid w:val="002F6D27"/>
    <w:rsid w:val="002F6D6F"/>
    <w:rsid w:val="002F6D72"/>
    <w:rsid w:val="002F6DB8"/>
    <w:rsid w:val="002F6DC3"/>
    <w:rsid w:val="002F6E33"/>
    <w:rsid w:val="002F6E46"/>
    <w:rsid w:val="002F6E69"/>
    <w:rsid w:val="002F6E98"/>
    <w:rsid w:val="002F6ED8"/>
    <w:rsid w:val="002F6EEE"/>
    <w:rsid w:val="002F6F23"/>
    <w:rsid w:val="002F6F44"/>
    <w:rsid w:val="002F6F8B"/>
    <w:rsid w:val="002F6FA9"/>
    <w:rsid w:val="002F6FB5"/>
    <w:rsid w:val="002F6FC0"/>
    <w:rsid w:val="002F6FD1"/>
    <w:rsid w:val="002F7039"/>
    <w:rsid w:val="002F703D"/>
    <w:rsid w:val="002F7054"/>
    <w:rsid w:val="002F708C"/>
    <w:rsid w:val="002F70A3"/>
    <w:rsid w:val="002F70A7"/>
    <w:rsid w:val="002F7119"/>
    <w:rsid w:val="002F7126"/>
    <w:rsid w:val="002F7171"/>
    <w:rsid w:val="002F7186"/>
    <w:rsid w:val="002F71B1"/>
    <w:rsid w:val="002F71BC"/>
    <w:rsid w:val="002F71D1"/>
    <w:rsid w:val="002F723F"/>
    <w:rsid w:val="002F7242"/>
    <w:rsid w:val="002F724F"/>
    <w:rsid w:val="002F7258"/>
    <w:rsid w:val="002F7259"/>
    <w:rsid w:val="002F7298"/>
    <w:rsid w:val="002F72D8"/>
    <w:rsid w:val="002F72DA"/>
    <w:rsid w:val="002F72EF"/>
    <w:rsid w:val="002F72FF"/>
    <w:rsid w:val="002F7315"/>
    <w:rsid w:val="002F736E"/>
    <w:rsid w:val="002F7371"/>
    <w:rsid w:val="002F73B6"/>
    <w:rsid w:val="002F73B9"/>
    <w:rsid w:val="002F7404"/>
    <w:rsid w:val="002F741A"/>
    <w:rsid w:val="002F7433"/>
    <w:rsid w:val="002F7439"/>
    <w:rsid w:val="002F746D"/>
    <w:rsid w:val="002F7471"/>
    <w:rsid w:val="002F7478"/>
    <w:rsid w:val="002F7554"/>
    <w:rsid w:val="002F756E"/>
    <w:rsid w:val="002F7585"/>
    <w:rsid w:val="002F75BB"/>
    <w:rsid w:val="002F75D2"/>
    <w:rsid w:val="002F7614"/>
    <w:rsid w:val="002F7652"/>
    <w:rsid w:val="002F7695"/>
    <w:rsid w:val="002F7721"/>
    <w:rsid w:val="002F776C"/>
    <w:rsid w:val="002F7789"/>
    <w:rsid w:val="002F77A9"/>
    <w:rsid w:val="002F77BC"/>
    <w:rsid w:val="002F77FB"/>
    <w:rsid w:val="002F7803"/>
    <w:rsid w:val="002F7822"/>
    <w:rsid w:val="002F7859"/>
    <w:rsid w:val="002F7884"/>
    <w:rsid w:val="002F7895"/>
    <w:rsid w:val="002F78A2"/>
    <w:rsid w:val="002F78CF"/>
    <w:rsid w:val="002F7906"/>
    <w:rsid w:val="002F7920"/>
    <w:rsid w:val="002F792E"/>
    <w:rsid w:val="002F7949"/>
    <w:rsid w:val="002F7982"/>
    <w:rsid w:val="002F7997"/>
    <w:rsid w:val="002F79BB"/>
    <w:rsid w:val="002F79BF"/>
    <w:rsid w:val="002F79E9"/>
    <w:rsid w:val="002F7A0F"/>
    <w:rsid w:val="002F7A1B"/>
    <w:rsid w:val="002F7A22"/>
    <w:rsid w:val="002F7A8C"/>
    <w:rsid w:val="002F7A99"/>
    <w:rsid w:val="002F7AAC"/>
    <w:rsid w:val="002F7AC4"/>
    <w:rsid w:val="002F7B00"/>
    <w:rsid w:val="002F7B26"/>
    <w:rsid w:val="002F7BD9"/>
    <w:rsid w:val="002F7BEE"/>
    <w:rsid w:val="002F7BF7"/>
    <w:rsid w:val="002F7BFD"/>
    <w:rsid w:val="002F7C14"/>
    <w:rsid w:val="002F7C37"/>
    <w:rsid w:val="002F7C38"/>
    <w:rsid w:val="002F7C6C"/>
    <w:rsid w:val="002F7C9E"/>
    <w:rsid w:val="002F7CB9"/>
    <w:rsid w:val="002F7D0A"/>
    <w:rsid w:val="002F7D14"/>
    <w:rsid w:val="002F7D8D"/>
    <w:rsid w:val="002F7D8E"/>
    <w:rsid w:val="002F7DF0"/>
    <w:rsid w:val="002F7E22"/>
    <w:rsid w:val="002F7E81"/>
    <w:rsid w:val="002F7ED8"/>
    <w:rsid w:val="002F7F85"/>
    <w:rsid w:val="002F7F8B"/>
    <w:rsid w:val="002F7F8D"/>
    <w:rsid w:val="002F7F9B"/>
    <w:rsid w:val="002F7FAE"/>
    <w:rsid w:val="00300011"/>
    <w:rsid w:val="00300017"/>
    <w:rsid w:val="0030001B"/>
    <w:rsid w:val="00300042"/>
    <w:rsid w:val="00300066"/>
    <w:rsid w:val="0030007F"/>
    <w:rsid w:val="00300095"/>
    <w:rsid w:val="00300096"/>
    <w:rsid w:val="0030009C"/>
    <w:rsid w:val="003000D3"/>
    <w:rsid w:val="00300109"/>
    <w:rsid w:val="00300119"/>
    <w:rsid w:val="0030016C"/>
    <w:rsid w:val="00300188"/>
    <w:rsid w:val="00300199"/>
    <w:rsid w:val="003001C4"/>
    <w:rsid w:val="003001CE"/>
    <w:rsid w:val="003001FB"/>
    <w:rsid w:val="00300216"/>
    <w:rsid w:val="00300272"/>
    <w:rsid w:val="00300273"/>
    <w:rsid w:val="003002A0"/>
    <w:rsid w:val="003002B2"/>
    <w:rsid w:val="003002BA"/>
    <w:rsid w:val="003002FA"/>
    <w:rsid w:val="003002FE"/>
    <w:rsid w:val="00300300"/>
    <w:rsid w:val="00300307"/>
    <w:rsid w:val="00300330"/>
    <w:rsid w:val="00300347"/>
    <w:rsid w:val="00300360"/>
    <w:rsid w:val="00300377"/>
    <w:rsid w:val="0030037F"/>
    <w:rsid w:val="003003C1"/>
    <w:rsid w:val="003003CC"/>
    <w:rsid w:val="00300401"/>
    <w:rsid w:val="00300429"/>
    <w:rsid w:val="0030044D"/>
    <w:rsid w:val="0030045C"/>
    <w:rsid w:val="0030049E"/>
    <w:rsid w:val="003004BB"/>
    <w:rsid w:val="003004BC"/>
    <w:rsid w:val="003004FB"/>
    <w:rsid w:val="00300523"/>
    <w:rsid w:val="00300547"/>
    <w:rsid w:val="00300577"/>
    <w:rsid w:val="003005B0"/>
    <w:rsid w:val="003005BB"/>
    <w:rsid w:val="0030065E"/>
    <w:rsid w:val="00300672"/>
    <w:rsid w:val="00300675"/>
    <w:rsid w:val="003006D0"/>
    <w:rsid w:val="003006D1"/>
    <w:rsid w:val="003006D2"/>
    <w:rsid w:val="003006FB"/>
    <w:rsid w:val="0030070A"/>
    <w:rsid w:val="0030073E"/>
    <w:rsid w:val="0030077D"/>
    <w:rsid w:val="00300795"/>
    <w:rsid w:val="00300811"/>
    <w:rsid w:val="00300814"/>
    <w:rsid w:val="00300827"/>
    <w:rsid w:val="0030083D"/>
    <w:rsid w:val="0030084E"/>
    <w:rsid w:val="0030085F"/>
    <w:rsid w:val="00300887"/>
    <w:rsid w:val="003008A7"/>
    <w:rsid w:val="003008C7"/>
    <w:rsid w:val="003008DC"/>
    <w:rsid w:val="00300928"/>
    <w:rsid w:val="00300929"/>
    <w:rsid w:val="00300935"/>
    <w:rsid w:val="00300937"/>
    <w:rsid w:val="0030095F"/>
    <w:rsid w:val="003009F7"/>
    <w:rsid w:val="003009F8"/>
    <w:rsid w:val="003009F9"/>
    <w:rsid w:val="00300A1C"/>
    <w:rsid w:val="00300A22"/>
    <w:rsid w:val="00300A25"/>
    <w:rsid w:val="00300A26"/>
    <w:rsid w:val="00300AA1"/>
    <w:rsid w:val="00300AA5"/>
    <w:rsid w:val="00300AE2"/>
    <w:rsid w:val="00300AE9"/>
    <w:rsid w:val="00300B09"/>
    <w:rsid w:val="00300B39"/>
    <w:rsid w:val="00300B4D"/>
    <w:rsid w:val="00300B52"/>
    <w:rsid w:val="00300BCB"/>
    <w:rsid w:val="00300C1D"/>
    <w:rsid w:val="00300C2A"/>
    <w:rsid w:val="00300C33"/>
    <w:rsid w:val="00300C37"/>
    <w:rsid w:val="00300CC2"/>
    <w:rsid w:val="00300CF5"/>
    <w:rsid w:val="00300D04"/>
    <w:rsid w:val="00300D2B"/>
    <w:rsid w:val="00300D4D"/>
    <w:rsid w:val="00300D8D"/>
    <w:rsid w:val="00300DD5"/>
    <w:rsid w:val="00300DEF"/>
    <w:rsid w:val="00300E08"/>
    <w:rsid w:val="00300E67"/>
    <w:rsid w:val="00300EA5"/>
    <w:rsid w:val="00300EAA"/>
    <w:rsid w:val="00300EB0"/>
    <w:rsid w:val="00300EBE"/>
    <w:rsid w:val="00300F20"/>
    <w:rsid w:val="00300F37"/>
    <w:rsid w:val="00300F9B"/>
    <w:rsid w:val="00300FC4"/>
    <w:rsid w:val="00301005"/>
    <w:rsid w:val="00301089"/>
    <w:rsid w:val="003010AC"/>
    <w:rsid w:val="00301100"/>
    <w:rsid w:val="00301110"/>
    <w:rsid w:val="00301123"/>
    <w:rsid w:val="00301159"/>
    <w:rsid w:val="003011F8"/>
    <w:rsid w:val="00301217"/>
    <w:rsid w:val="0030126C"/>
    <w:rsid w:val="0030127F"/>
    <w:rsid w:val="00301292"/>
    <w:rsid w:val="00301340"/>
    <w:rsid w:val="0030139C"/>
    <w:rsid w:val="003013B6"/>
    <w:rsid w:val="003013BD"/>
    <w:rsid w:val="003013C1"/>
    <w:rsid w:val="003013EB"/>
    <w:rsid w:val="00301426"/>
    <w:rsid w:val="0030145C"/>
    <w:rsid w:val="00301491"/>
    <w:rsid w:val="0030149A"/>
    <w:rsid w:val="003014A0"/>
    <w:rsid w:val="003014D5"/>
    <w:rsid w:val="003014F4"/>
    <w:rsid w:val="0030153F"/>
    <w:rsid w:val="00301574"/>
    <w:rsid w:val="003015B3"/>
    <w:rsid w:val="003015E9"/>
    <w:rsid w:val="00301650"/>
    <w:rsid w:val="0030165F"/>
    <w:rsid w:val="0030167E"/>
    <w:rsid w:val="00301692"/>
    <w:rsid w:val="003016C3"/>
    <w:rsid w:val="00301733"/>
    <w:rsid w:val="00301746"/>
    <w:rsid w:val="0030174A"/>
    <w:rsid w:val="0030174D"/>
    <w:rsid w:val="00301755"/>
    <w:rsid w:val="00301790"/>
    <w:rsid w:val="00301842"/>
    <w:rsid w:val="0030186C"/>
    <w:rsid w:val="00301891"/>
    <w:rsid w:val="0030189D"/>
    <w:rsid w:val="003018B7"/>
    <w:rsid w:val="003018FB"/>
    <w:rsid w:val="003018FE"/>
    <w:rsid w:val="00301942"/>
    <w:rsid w:val="0030195E"/>
    <w:rsid w:val="0030195F"/>
    <w:rsid w:val="00301974"/>
    <w:rsid w:val="003019E8"/>
    <w:rsid w:val="00301A20"/>
    <w:rsid w:val="00301A77"/>
    <w:rsid w:val="00301A78"/>
    <w:rsid w:val="00301ADB"/>
    <w:rsid w:val="00301B1B"/>
    <w:rsid w:val="00301B27"/>
    <w:rsid w:val="00301BD6"/>
    <w:rsid w:val="00301BED"/>
    <w:rsid w:val="00301C0C"/>
    <w:rsid w:val="00301C0E"/>
    <w:rsid w:val="00301C19"/>
    <w:rsid w:val="00301C2A"/>
    <w:rsid w:val="00301C94"/>
    <w:rsid w:val="00301C9C"/>
    <w:rsid w:val="00301CA1"/>
    <w:rsid w:val="00301CCC"/>
    <w:rsid w:val="00301D3D"/>
    <w:rsid w:val="00301D4E"/>
    <w:rsid w:val="00301D51"/>
    <w:rsid w:val="00301D55"/>
    <w:rsid w:val="00301D6F"/>
    <w:rsid w:val="00301DE6"/>
    <w:rsid w:val="00301DF8"/>
    <w:rsid w:val="00301E3C"/>
    <w:rsid w:val="00301E43"/>
    <w:rsid w:val="00301E68"/>
    <w:rsid w:val="00301EAB"/>
    <w:rsid w:val="00301EC6"/>
    <w:rsid w:val="00301ECC"/>
    <w:rsid w:val="00301EF6"/>
    <w:rsid w:val="00301F48"/>
    <w:rsid w:val="00301F6A"/>
    <w:rsid w:val="00301F76"/>
    <w:rsid w:val="00301F9F"/>
    <w:rsid w:val="00301FB4"/>
    <w:rsid w:val="00301FB5"/>
    <w:rsid w:val="00301FFB"/>
    <w:rsid w:val="00302009"/>
    <w:rsid w:val="00302010"/>
    <w:rsid w:val="00302014"/>
    <w:rsid w:val="00302083"/>
    <w:rsid w:val="003020DB"/>
    <w:rsid w:val="003020FC"/>
    <w:rsid w:val="00302114"/>
    <w:rsid w:val="00302115"/>
    <w:rsid w:val="00302165"/>
    <w:rsid w:val="00302173"/>
    <w:rsid w:val="0030217C"/>
    <w:rsid w:val="003021FE"/>
    <w:rsid w:val="0030220D"/>
    <w:rsid w:val="0030220F"/>
    <w:rsid w:val="00302224"/>
    <w:rsid w:val="0030224A"/>
    <w:rsid w:val="00302270"/>
    <w:rsid w:val="00302276"/>
    <w:rsid w:val="00302283"/>
    <w:rsid w:val="0030231A"/>
    <w:rsid w:val="00302323"/>
    <w:rsid w:val="00302329"/>
    <w:rsid w:val="0030233B"/>
    <w:rsid w:val="0030235E"/>
    <w:rsid w:val="003023BD"/>
    <w:rsid w:val="003023C3"/>
    <w:rsid w:val="003023E3"/>
    <w:rsid w:val="003023F6"/>
    <w:rsid w:val="00302404"/>
    <w:rsid w:val="00302406"/>
    <w:rsid w:val="00302470"/>
    <w:rsid w:val="00302497"/>
    <w:rsid w:val="003024BB"/>
    <w:rsid w:val="003024F7"/>
    <w:rsid w:val="003024FF"/>
    <w:rsid w:val="00302537"/>
    <w:rsid w:val="0030256C"/>
    <w:rsid w:val="00302574"/>
    <w:rsid w:val="00302580"/>
    <w:rsid w:val="00302590"/>
    <w:rsid w:val="00302594"/>
    <w:rsid w:val="003025C0"/>
    <w:rsid w:val="003025F4"/>
    <w:rsid w:val="00302627"/>
    <w:rsid w:val="0030265A"/>
    <w:rsid w:val="00302670"/>
    <w:rsid w:val="0030268A"/>
    <w:rsid w:val="003026B9"/>
    <w:rsid w:val="003026D3"/>
    <w:rsid w:val="003026D9"/>
    <w:rsid w:val="003026F9"/>
    <w:rsid w:val="003026FC"/>
    <w:rsid w:val="00302701"/>
    <w:rsid w:val="0030270A"/>
    <w:rsid w:val="00302724"/>
    <w:rsid w:val="00302743"/>
    <w:rsid w:val="00302762"/>
    <w:rsid w:val="003027AD"/>
    <w:rsid w:val="003027AF"/>
    <w:rsid w:val="003027EE"/>
    <w:rsid w:val="003027F4"/>
    <w:rsid w:val="003027F6"/>
    <w:rsid w:val="0030283E"/>
    <w:rsid w:val="00302840"/>
    <w:rsid w:val="00302846"/>
    <w:rsid w:val="003028B6"/>
    <w:rsid w:val="00302917"/>
    <w:rsid w:val="00302973"/>
    <w:rsid w:val="00302986"/>
    <w:rsid w:val="003029B1"/>
    <w:rsid w:val="003029F8"/>
    <w:rsid w:val="00302A11"/>
    <w:rsid w:val="00302A28"/>
    <w:rsid w:val="00302A78"/>
    <w:rsid w:val="00302AAD"/>
    <w:rsid w:val="00302B32"/>
    <w:rsid w:val="00302B54"/>
    <w:rsid w:val="00302B9B"/>
    <w:rsid w:val="00302BCB"/>
    <w:rsid w:val="00302BD9"/>
    <w:rsid w:val="00302C17"/>
    <w:rsid w:val="00302C28"/>
    <w:rsid w:val="00302C53"/>
    <w:rsid w:val="00302C56"/>
    <w:rsid w:val="00302CC7"/>
    <w:rsid w:val="00302CCB"/>
    <w:rsid w:val="00302CE0"/>
    <w:rsid w:val="00302D16"/>
    <w:rsid w:val="00302D27"/>
    <w:rsid w:val="00302D42"/>
    <w:rsid w:val="00302D4A"/>
    <w:rsid w:val="00302D6D"/>
    <w:rsid w:val="00302DB4"/>
    <w:rsid w:val="00302DC6"/>
    <w:rsid w:val="00302E13"/>
    <w:rsid w:val="00302E49"/>
    <w:rsid w:val="00302E53"/>
    <w:rsid w:val="00302E57"/>
    <w:rsid w:val="00302EB3"/>
    <w:rsid w:val="00302EBB"/>
    <w:rsid w:val="00302EC4"/>
    <w:rsid w:val="00302F09"/>
    <w:rsid w:val="00302F41"/>
    <w:rsid w:val="00302FDF"/>
    <w:rsid w:val="0030302B"/>
    <w:rsid w:val="0030305D"/>
    <w:rsid w:val="00303062"/>
    <w:rsid w:val="00303067"/>
    <w:rsid w:val="003030F2"/>
    <w:rsid w:val="003030FF"/>
    <w:rsid w:val="00303113"/>
    <w:rsid w:val="00303119"/>
    <w:rsid w:val="00303124"/>
    <w:rsid w:val="00303152"/>
    <w:rsid w:val="0030316A"/>
    <w:rsid w:val="003031DD"/>
    <w:rsid w:val="003031F2"/>
    <w:rsid w:val="00303223"/>
    <w:rsid w:val="00303276"/>
    <w:rsid w:val="0030327B"/>
    <w:rsid w:val="003032AF"/>
    <w:rsid w:val="003032C6"/>
    <w:rsid w:val="003032C7"/>
    <w:rsid w:val="003032D3"/>
    <w:rsid w:val="003032E3"/>
    <w:rsid w:val="00303313"/>
    <w:rsid w:val="003033A7"/>
    <w:rsid w:val="003033AF"/>
    <w:rsid w:val="003033C6"/>
    <w:rsid w:val="003033CA"/>
    <w:rsid w:val="00303406"/>
    <w:rsid w:val="00303416"/>
    <w:rsid w:val="0030342F"/>
    <w:rsid w:val="0030343B"/>
    <w:rsid w:val="0030348F"/>
    <w:rsid w:val="003034D0"/>
    <w:rsid w:val="00303529"/>
    <w:rsid w:val="003035B9"/>
    <w:rsid w:val="003035BC"/>
    <w:rsid w:val="0030360F"/>
    <w:rsid w:val="0030365E"/>
    <w:rsid w:val="0030368A"/>
    <w:rsid w:val="003036A8"/>
    <w:rsid w:val="003036EF"/>
    <w:rsid w:val="00303761"/>
    <w:rsid w:val="00303783"/>
    <w:rsid w:val="0030384F"/>
    <w:rsid w:val="00303854"/>
    <w:rsid w:val="0030385D"/>
    <w:rsid w:val="0030385F"/>
    <w:rsid w:val="00303896"/>
    <w:rsid w:val="0030389C"/>
    <w:rsid w:val="003038A0"/>
    <w:rsid w:val="003038B4"/>
    <w:rsid w:val="00303913"/>
    <w:rsid w:val="00303916"/>
    <w:rsid w:val="00303917"/>
    <w:rsid w:val="00303935"/>
    <w:rsid w:val="0030397F"/>
    <w:rsid w:val="003039E2"/>
    <w:rsid w:val="00303A06"/>
    <w:rsid w:val="00303A09"/>
    <w:rsid w:val="00303A0B"/>
    <w:rsid w:val="00303A16"/>
    <w:rsid w:val="00303A7D"/>
    <w:rsid w:val="00303A92"/>
    <w:rsid w:val="00303AB5"/>
    <w:rsid w:val="00303ABC"/>
    <w:rsid w:val="00303AD9"/>
    <w:rsid w:val="00303AFD"/>
    <w:rsid w:val="00303B05"/>
    <w:rsid w:val="00303B06"/>
    <w:rsid w:val="00303B1E"/>
    <w:rsid w:val="00303B67"/>
    <w:rsid w:val="00303B88"/>
    <w:rsid w:val="00303B89"/>
    <w:rsid w:val="00303BFB"/>
    <w:rsid w:val="00303C3C"/>
    <w:rsid w:val="00303C96"/>
    <w:rsid w:val="00303CB5"/>
    <w:rsid w:val="00303CBE"/>
    <w:rsid w:val="00303CDC"/>
    <w:rsid w:val="00303CEA"/>
    <w:rsid w:val="00303D0F"/>
    <w:rsid w:val="00303D40"/>
    <w:rsid w:val="00303D86"/>
    <w:rsid w:val="00303DDF"/>
    <w:rsid w:val="00303DE7"/>
    <w:rsid w:val="00303E07"/>
    <w:rsid w:val="00303E14"/>
    <w:rsid w:val="00303E38"/>
    <w:rsid w:val="00303E39"/>
    <w:rsid w:val="00303E6A"/>
    <w:rsid w:val="00303E73"/>
    <w:rsid w:val="00303EC7"/>
    <w:rsid w:val="00303FD6"/>
    <w:rsid w:val="00303FDE"/>
    <w:rsid w:val="00304007"/>
    <w:rsid w:val="00304008"/>
    <w:rsid w:val="0030403A"/>
    <w:rsid w:val="00304086"/>
    <w:rsid w:val="003040C1"/>
    <w:rsid w:val="003040D9"/>
    <w:rsid w:val="003040F0"/>
    <w:rsid w:val="00304126"/>
    <w:rsid w:val="00304138"/>
    <w:rsid w:val="003041D4"/>
    <w:rsid w:val="003041DB"/>
    <w:rsid w:val="003041E8"/>
    <w:rsid w:val="003041F5"/>
    <w:rsid w:val="00304234"/>
    <w:rsid w:val="00304246"/>
    <w:rsid w:val="00304261"/>
    <w:rsid w:val="00304283"/>
    <w:rsid w:val="003042D7"/>
    <w:rsid w:val="00304323"/>
    <w:rsid w:val="00304354"/>
    <w:rsid w:val="0030435F"/>
    <w:rsid w:val="0030436D"/>
    <w:rsid w:val="00304379"/>
    <w:rsid w:val="0030437A"/>
    <w:rsid w:val="003043D3"/>
    <w:rsid w:val="003043D8"/>
    <w:rsid w:val="003043E6"/>
    <w:rsid w:val="003043F0"/>
    <w:rsid w:val="00304420"/>
    <w:rsid w:val="00304474"/>
    <w:rsid w:val="00304482"/>
    <w:rsid w:val="0030449E"/>
    <w:rsid w:val="003044CD"/>
    <w:rsid w:val="003044D9"/>
    <w:rsid w:val="003044FA"/>
    <w:rsid w:val="0030451B"/>
    <w:rsid w:val="0030452A"/>
    <w:rsid w:val="0030453B"/>
    <w:rsid w:val="00304566"/>
    <w:rsid w:val="003045D3"/>
    <w:rsid w:val="003045F8"/>
    <w:rsid w:val="00304614"/>
    <w:rsid w:val="00304669"/>
    <w:rsid w:val="00304693"/>
    <w:rsid w:val="003046C4"/>
    <w:rsid w:val="003046E1"/>
    <w:rsid w:val="003046FE"/>
    <w:rsid w:val="00304701"/>
    <w:rsid w:val="00304703"/>
    <w:rsid w:val="0030470F"/>
    <w:rsid w:val="00304712"/>
    <w:rsid w:val="0030476C"/>
    <w:rsid w:val="00304772"/>
    <w:rsid w:val="0030477F"/>
    <w:rsid w:val="003047C2"/>
    <w:rsid w:val="00304812"/>
    <w:rsid w:val="003048D0"/>
    <w:rsid w:val="00304915"/>
    <w:rsid w:val="00304922"/>
    <w:rsid w:val="00304932"/>
    <w:rsid w:val="0030493A"/>
    <w:rsid w:val="0030493C"/>
    <w:rsid w:val="003049BE"/>
    <w:rsid w:val="003049C7"/>
    <w:rsid w:val="00304A53"/>
    <w:rsid w:val="00304A72"/>
    <w:rsid w:val="00304A7D"/>
    <w:rsid w:val="00304A84"/>
    <w:rsid w:val="00304AF3"/>
    <w:rsid w:val="00304B07"/>
    <w:rsid w:val="00304B29"/>
    <w:rsid w:val="00304B2A"/>
    <w:rsid w:val="00304B39"/>
    <w:rsid w:val="00304B85"/>
    <w:rsid w:val="00304B9B"/>
    <w:rsid w:val="00304BB3"/>
    <w:rsid w:val="00304BC2"/>
    <w:rsid w:val="00304BD9"/>
    <w:rsid w:val="00304BDA"/>
    <w:rsid w:val="00304BE4"/>
    <w:rsid w:val="00304BF8"/>
    <w:rsid w:val="00304C46"/>
    <w:rsid w:val="00304C65"/>
    <w:rsid w:val="00304C6E"/>
    <w:rsid w:val="00304C86"/>
    <w:rsid w:val="00304CA4"/>
    <w:rsid w:val="00304CDE"/>
    <w:rsid w:val="00304D2F"/>
    <w:rsid w:val="00304D44"/>
    <w:rsid w:val="00304D52"/>
    <w:rsid w:val="00304D5C"/>
    <w:rsid w:val="00304D9F"/>
    <w:rsid w:val="00304DCB"/>
    <w:rsid w:val="00304DD2"/>
    <w:rsid w:val="00304E22"/>
    <w:rsid w:val="00304E76"/>
    <w:rsid w:val="00304EA3"/>
    <w:rsid w:val="00304EEB"/>
    <w:rsid w:val="00304F0C"/>
    <w:rsid w:val="00304F1B"/>
    <w:rsid w:val="00304F29"/>
    <w:rsid w:val="00304F30"/>
    <w:rsid w:val="00304F3B"/>
    <w:rsid w:val="00304F3F"/>
    <w:rsid w:val="00304F49"/>
    <w:rsid w:val="00304F7A"/>
    <w:rsid w:val="00304FC7"/>
    <w:rsid w:val="00304FE0"/>
    <w:rsid w:val="00305001"/>
    <w:rsid w:val="00305002"/>
    <w:rsid w:val="00305044"/>
    <w:rsid w:val="0030505F"/>
    <w:rsid w:val="00305065"/>
    <w:rsid w:val="00305079"/>
    <w:rsid w:val="003050A5"/>
    <w:rsid w:val="003050AD"/>
    <w:rsid w:val="003050E5"/>
    <w:rsid w:val="003050FC"/>
    <w:rsid w:val="00305129"/>
    <w:rsid w:val="00305188"/>
    <w:rsid w:val="0030518A"/>
    <w:rsid w:val="003051FA"/>
    <w:rsid w:val="003051FE"/>
    <w:rsid w:val="00305239"/>
    <w:rsid w:val="00305284"/>
    <w:rsid w:val="003052A3"/>
    <w:rsid w:val="003052D6"/>
    <w:rsid w:val="003052DA"/>
    <w:rsid w:val="003052E8"/>
    <w:rsid w:val="003052F8"/>
    <w:rsid w:val="00305343"/>
    <w:rsid w:val="00305361"/>
    <w:rsid w:val="0030537F"/>
    <w:rsid w:val="00305389"/>
    <w:rsid w:val="003053EB"/>
    <w:rsid w:val="0030540C"/>
    <w:rsid w:val="00305451"/>
    <w:rsid w:val="003054E6"/>
    <w:rsid w:val="00305501"/>
    <w:rsid w:val="00305515"/>
    <w:rsid w:val="00305538"/>
    <w:rsid w:val="0030556F"/>
    <w:rsid w:val="00305575"/>
    <w:rsid w:val="00305590"/>
    <w:rsid w:val="003055A7"/>
    <w:rsid w:val="003055A9"/>
    <w:rsid w:val="003055D2"/>
    <w:rsid w:val="003055EB"/>
    <w:rsid w:val="00305603"/>
    <w:rsid w:val="00305614"/>
    <w:rsid w:val="00305631"/>
    <w:rsid w:val="00305648"/>
    <w:rsid w:val="00305654"/>
    <w:rsid w:val="0030568B"/>
    <w:rsid w:val="00305698"/>
    <w:rsid w:val="003056AC"/>
    <w:rsid w:val="003056F7"/>
    <w:rsid w:val="00305725"/>
    <w:rsid w:val="0030573F"/>
    <w:rsid w:val="00305768"/>
    <w:rsid w:val="00305775"/>
    <w:rsid w:val="003057AF"/>
    <w:rsid w:val="003057B4"/>
    <w:rsid w:val="00305805"/>
    <w:rsid w:val="00305811"/>
    <w:rsid w:val="0030586D"/>
    <w:rsid w:val="0030587D"/>
    <w:rsid w:val="003058DA"/>
    <w:rsid w:val="00305904"/>
    <w:rsid w:val="0030590D"/>
    <w:rsid w:val="00305935"/>
    <w:rsid w:val="00305936"/>
    <w:rsid w:val="003059A1"/>
    <w:rsid w:val="003059AC"/>
    <w:rsid w:val="003059C0"/>
    <w:rsid w:val="003059C8"/>
    <w:rsid w:val="003059CA"/>
    <w:rsid w:val="003059CB"/>
    <w:rsid w:val="003059DD"/>
    <w:rsid w:val="003059E2"/>
    <w:rsid w:val="00305A0E"/>
    <w:rsid w:val="00305A14"/>
    <w:rsid w:val="00305A65"/>
    <w:rsid w:val="00305A82"/>
    <w:rsid w:val="00305AD5"/>
    <w:rsid w:val="00305B0F"/>
    <w:rsid w:val="00305B3A"/>
    <w:rsid w:val="00305B58"/>
    <w:rsid w:val="00305B77"/>
    <w:rsid w:val="00305B84"/>
    <w:rsid w:val="00305BB5"/>
    <w:rsid w:val="00305BC5"/>
    <w:rsid w:val="00305BD6"/>
    <w:rsid w:val="00305BE9"/>
    <w:rsid w:val="00305BFE"/>
    <w:rsid w:val="00305C2B"/>
    <w:rsid w:val="00305C7A"/>
    <w:rsid w:val="00305C83"/>
    <w:rsid w:val="00305CA3"/>
    <w:rsid w:val="00305CBE"/>
    <w:rsid w:val="00305CC1"/>
    <w:rsid w:val="00305D31"/>
    <w:rsid w:val="00305D37"/>
    <w:rsid w:val="00305E6B"/>
    <w:rsid w:val="00305E6D"/>
    <w:rsid w:val="00305E7E"/>
    <w:rsid w:val="00305E99"/>
    <w:rsid w:val="00305EC7"/>
    <w:rsid w:val="00305EDC"/>
    <w:rsid w:val="00305EF3"/>
    <w:rsid w:val="00305EFF"/>
    <w:rsid w:val="00305FC2"/>
    <w:rsid w:val="00306022"/>
    <w:rsid w:val="0030603A"/>
    <w:rsid w:val="0030603C"/>
    <w:rsid w:val="0030604B"/>
    <w:rsid w:val="00306051"/>
    <w:rsid w:val="0030606E"/>
    <w:rsid w:val="003060BE"/>
    <w:rsid w:val="0030610E"/>
    <w:rsid w:val="0030614D"/>
    <w:rsid w:val="003061B3"/>
    <w:rsid w:val="003061BF"/>
    <w:rsid w:val="003061CD"/>
    <w:rsid w:val="0030620C"/>
    <w:rsid w:val="0030623C"/>
    <w:rsid w:val="00306273"/>
    <w:rsid w:val="0030627A"/>
    <w:rsid w:val="003062E8"/>
    <w:rsid w:val="0030634D"/>
    <w:rsid w:val="0030637E"/>
    <w:rsid w:val="0030638A"/>
    <w:rsid w:val="0030639F"/>
    <w:rsid w:val="003063C5"/>
    <w:rsid w:val="003063E5"/>
    <w:rsid w:val="00306400"/>
    <w:rsid w:val="00306442"/>
    <w:rsid w:val="0030648E"/>
    <w:rsid w:val="003064A7"/>
    <w:rsid w:val="003064C5"/>
    <w:rsid w:val="003064C8"/>
    <w:rsid w:val="003064D6"/>
    <w:rsid w:val="00306502"/>
    <w:rsid w:val="0030654E"/>
    <w:rsid w:val="00306555"/>
    <w:rsid w:val="00306584"/>
    <w:rsid w:val="00306592"/>
    <w:rsid w:val="003065BE"/>
    <w:rsid w:val="003065E7"/>
    <w:rsid w:val="003065ED"/>
    <w:rsid w:val="003065FB"/>
    <w:rsid w:val="003065FC"/>
    <w:rsid w:val="00306629"/>
    <w:rsid w:val="0030665E"/>
    <w:rsid w:val="00306682"/>
    <w:rsid w:val="003066D2"/>
    <w:rsid w:val="00306762"/>
    <w:rsid w:val="0030676F"/>
    <w:rsid w:val="00306776"/>
    <w:rsid w:val="00306788"/>
    <w:rsid w:val="003067C6"/>
    <w:rsid w:val="003067C7"/>
    <w:rsid w:val="003067DF"/>
    <w:rsid w:val="003067EA"/>
    <w:rsid w:val="00306807"/>
    <w:rsid w:val="00306845"/>
    <w:rsid w:val="00306850"/>
    <w:rsid w:val="00306863"/>
    <w:rsid w:val="00306882"/>
    <w:rsid w:val="00306894"/>
    <w:rsid w:val="0030690D"/>
    <w:rsid w:val="00306916"/>
    <w:rsid w:val="00306975"/>
    <w:rsid w:val="0030698A"/>
    <w:rsid w:val="003069A1"/>
    <w:rsid w:val="003069DB"/>
    <w:rsid w:val="003069F5"/>
    <w:rsid w:val="003069FF"/>
    <w:rsid w:val="00306A10"/>
    <w:rsid w:val="00306A14"/>
    <w:rsid w:val="00306A2B"/>
    <w:rsid w:val="00306A96"/>
    <w:rsid w:val="00306AB9"/>
    <w:rsid w:val="00306AE0"/>
    <w:rsid w:val="00306AE3"/>
    <w:rsid w:val="00306B18"/>
    <w:rsid w:val="00306B52"/>
    <w:rsid w:val="00306B7A"/>
    <w:rsid w:val="00306BAE"/>
    <w:rsid w:val="00306BC6"/>
    <w:rsid w:val="00306C04"/>
    <w:rsid w:val="00306C0B"/>
    <w:rsid w:val="00306C19"/>
    <w:rsid w:val="00306C25"/>
    <w:rsid w:val="00306C28"/>
    <w:rsid w:val="00306C31"/>
    <w:rsid w:val="00306C92"/>
    <w:rsid w:val="00306CC2"/>
    <w:rsid w:val="00306CDC"/>
    <w:rsid w:val="00306D11"/>
    <w:rsid w:val="00306D22"/>
    <w:rsid w:val="00306E04"/>
    <w:rsid w:val="00306E0E"/>
    <w:rsid w:val="00306E53"/>
    <w:rsid w:val="00306E61"/>
    <w:rsid w:val="00306EA3"/>
    <w:rsid w:val="00306EAD"/>
    <w:rsid w:val="00306EE4"/>
    <w:rsid w:val="00306EEB"/>
    <w:rsid w:val="00306F6D"/>
    <w:rsid w:val="00306F7B"/>
    <w:rsid w:val="00306F84"/>
    <w:rsid w:val="00306FA1"/>
    <w:rsid w:val="00306FC8"/>
    <w:rsid w:val="00307000"/>
    <w:rsid w:val="00307053"/>
    <w:rsid w:val="00307076"/>
    <w:rsid w:val="003070AC"/>
    <w:rsid w:val="003070DE"/>
    <w:rsid w:val="003070E8"/>
    <w:rsid w:val="00307131"/>
    <w:rsid w:val="003071D7"/>
    <w:rsid w:val="00307224"/>
    <w:rsid w:val="00307294"/>
    <w:rsid w:val="003072AB"/>
    <w:rsid w:val="003072B2"/>
    <w:rsid w:val="003072C3"/>
    <w:rsid w:val="003072CD"/>
    <w:rsid w:val="003072E0"/>
    <w:rsid w:val="003072F0"/>
    <w:rsid w:val="00307350"/>
    <w:rsid w:val="003073A8"/>
    <w:rsid w:val="003073BB"/>
    <w:rsid w:val="003073C0"/>
    <w:rsid w:val="003073D4"/>
    <w:rsid w:val="003073F5"/>
    <w:rsid w:val="0030740D"/>
    <w:rsid w:val="00307419"/>
    <w:rsid w:val="00307434"/>
    <w:rsid w:val="0030744F"/>
    <w:rsid w:val="00307455"/>
    <w:rsid w:val="003074A8"/>
    <w:rsid w:val="003074B3"/>
    <w:rsid w:val="003074EB"/>
    <w:rsid w:val="00307534"/>
    <w:rsid w:val="00307541"/>
    <w:rsid w:val="003075EF"/>
    <w:rsid w:val="003075F1"/>
    <w:rsid w:val="00307605"/>
    <w:rsid w:val="00307661"/>
    <w:rsid w:val="0030767F"/>
    <w:rsid w:val="0030768C"/>
    <w:rsid w:val="003076BB"/>
    <w:rsid w:val="003076C8"/>
    <w:rsid w:val="003076E1"/>
    <w:rsid w:val="003076E6"/>
    <w:rsid w:val="0030770A"/>
    <w:rsid w:val="00307744"/>
    <w:rsid w:val="0030774B"/>
    <w:rsid w:val="0030775B"/>
    <w:rsid w:val="00307795"/>
    <w:rsid w:val="003077C0"/>
    <w:rsid w:val="003077E2"/>
    <w:rsid w:val="00307806"/>
    <w:rsid w:val="0030780A"/>
    <w:rsid w:val="0030781A"/>
    <w:rsid w:val="00307852"/>
    <w:rsid w:val="0030785B"/>
    <w:rsid w:val="0030785D"/>
    <w:rsid w:val="003078A5"/>
    <w:rsid w:val="00307904"/>
    <w:rsid w:val="00307941"/>
    <w:rsid w:val="00307980"/>
    <w:rsid w:val="00307981"/>
    <w:rsid w:val="00307996"/>
    <w:rsid w:val="003079A8"/>
    <w:rsid w:val="00307A11"/>
    <w:rsid w:val="00307A6B"/>
    <w:rsid w:val="00307A75"/>
    <w:rsid w:val="00307A82"/>
    <w:rsid w:val="00307A94"/>
    <w:rsid w:val="00307AC3"/>
    <w:rsid w:val="00307AF5"/>
    <w:rsid w:val="00307AFE"/>
    <w:rsid w:val="00307B46"/>
    <w:rsid w:val="00307B9A"/>
    <w:rsid w:val="00307BED"/>
    <w:rsid w:val="00307BF4"/>
    <w:rsid w:val="00307C32"/>
    <w:rsid w:val="00307C54"/>
    <w:rsid w:val="00307C89"/>
    <w:rsid w:val="00307CB0"/>
    <w:rsid w:val="00307CC0"/>
    <w:rsid w:val="00307CE6"/>
    <w:rsid w:val="00307D22"/>
    <w:rsid w:val="00307D3C"/>
    <w:rsid w:val="00307D4E"/>
    <w:rsid w:val="00307D71"/>
    <w:rsid w:val="00307D9B"/>
    <w:rsid w:val="00307DB2"/>
    <w:rsid w:val="00307DCC"/>
    <w:rsid w:val="00307DE5"/>
    <w:rsid w:val="00307E15"/>
    <w:rsid w:val="00307E40"/>
    <w:rsid w:val="00307EA4"/>
    <w:rsid w:val="00307EDB"/>
    <w:rsid w:val="00307F03"/>
    <w:rsid w:val="00307F1A"/>
    <w:rsid w:val="00307F37"/>
    <w:rsid w:val="00307F77"/>
    <w:rsid w:val="00307F8F"/>
    <w:rsid w:val="00307F97"/>
    <w:rsid w:val="00307FA6"/>
    <w:rsid w:val="00307FDC"/>
    <w:rsid w:val="00310014"/>
    <w:rsid w:val="0031001C"/>
    <w:rsid w:val="00310109"/>
    <w:rsid w:val="00310138"/>
    <w:rsid w:val="00310148"/>
    <w:rsid w:val="0031018F"/>
    <w:rsid w:val="003101BF"/>
    <w:rsid w:val="003101E0"/>
    <w:rsid w:val="00310209"/>
    <w:rsid w:val="0031029B"/>
    <w:rsid w:val="0031029C"/>
    <w:rsid w:val="0031032D"/>
    <w:rsid w:val="00310370"/>
    <w:rsid w:val="00310388"/>
    <w:rsid w:val="00310398"/>
    <w:rsid w:val="003103A5"/>
    <w:rsid w:val="003103EC"/>
    <w:rsid w:val="003103FE"/>
    <w:rsid w:val="0031042A"/>
    <w:rsid w:val="0031045B"/>
    <w:rsid w:val="00310484"/>
    <w:rsid w:val="00310494"/>
    <w:rsid w:val="003104AA"/>
    <w:rsid w:val="003104C9"/>
    <w:rsid w:val="003104D8"/>
    <w:rsid w:val="00310607"/>
    <w:rsid w:val="00310616"/>
    <w:rsid w:val="0031062B"/>
    <w:rsid w:val="0031062F"/>
    <w:rsid w:val="00310670"/>
    <w:rsid w:val="00310729"/>
    <w:rsid w:val="0031073D"/>
    <w:rsid w:val="00310755"/>
    <w:rsid w:val="00310766"/>
    <w:rsid w:val="0031076B"/>
    <w:rsid w:val="003107B5"/>
    <w:rsid w:val="003107C9"/>
    <w:rsid w:val="003107F1"/>
    <w:rsid w:val="0031083D"/>
    <w:rsid w:val="0031084D"/>
    <w:rsid w:val="00310874"/>
    <w:rsid w:val="003109AE"/>
    <w:rsid w:val="003109C4"/>
    <w:rsid w:val="003109CB"/>
    <w:rsid w:val="003109E0"/>
    <w:rsid w:val="00310A32"/>
    <w:rsid w:val="00310A85"/>
    <w:rsid w:val="00310A91"/>
    <w:rsid w:val="00310A97"/>
    <w:rsid w:val="00310ADC"/>
    <w:rsid w:val="00310AF0"/>
    <w:rsid w:val="00310B4C"/>
    <w:rsid w:val="00310B4F"/>
    <w:rsid w:val="00310B8E"/>
    <w:rsid w:val="00310B9E"/>
    <w:rsid w:val="00310C1F"/>
    <w:rsid w:val="00310C3B"/>
    <w:rsid w:val="00310C46"/>
    <w:rsid w:val="00310C87"/>
    <w:rsid w:val="00310CAE"/>
    <w:rsid w:val="00310CB6"/>
    <w:rsid w:val="00310D54"/>
    <w:rsid w:val="00310D91"/>
    <w:rsid w:val="00310DFF"/>
    <w:rsid w:val="00310E24"/>
    <w:rsid w:val="00310E43"/>
    <w:rsid w:val="00310E5A"/>
    <w:rsid w:val="00310E7D"/>
    <w:rsid w:val="00310E7F"/>
    <w:rsid w:val="00310EBC"/>
    <w:rsid w:val="00310ECD"/>
    <w:rsid w:val="00310F22"/>
    <w:rsid w:val="00310FD2"/>
    <w:rsid w:val="00311032"/>
    <w:rsid w:val="0031105E"/>
    <w:rsid w:val="003110A2"/>
    <w:rsid w:val="003110AC"/>
    <w:rsid w:val="003110CC"/>
    <w:rsid w:val="00311120"/>
    <w:rsid w:val="00311127"/>
    <w:rsid w:val="00311177"/>
    <w:rsid w:val="0031117C"/>
    <w:rsid w:val="0031117E"/>
    <w:rsid w:val="003111FD"/>
    <w:rsid w:val="00311229"/>
    <w:rsid w:val="0031124C"/>
    <w:rsid w:val="00311251"/>
    <w:rsid w:val="0031129B"/>
    <w:rsid w:val="003112CE"/>
    <w:rsid w:val="003112FD"/>
    <w:rsid w:val="00311315"/>
    <w:rsid w:val="00311316"/>
    <w:rsid w:val="00311328"/>
    <w:rsid w:val="0031134B"/>
    <w:rsid w:val="0031134E"/>
    <w:rsid w:val="0031135E"/>
    <w:rsid w:val="0031139A"/>
    <w:rsid w:val="003113A6"/>
    <w:rsid w:val="003113C1"/>
    <w:rsid w:val="003113DB"/>
    <w:rsid w:val="00311416"/>
    <w:rsid w:val="00311431"/>
    <w:rsid w:val="00311435"/>
    <w:rsid w:val="00311452"/>
    <w:rsid w:val="0031146B"/>
    <w:rsid w:val="0031147F"/>
    <w:rsid w:val="003114B6"/>
    <w:rsid w:val="003114CC"/>
    <w:rsid w:val="003114F7"/>
    <w:rsid w:val="00311591"/>
    <w:rsid w:val="0031159C"/>
    <w:rsid w:val="0031159E"/>
    <w:rsid w:val="003115AD"/>
    <w:rsid w:val="003115C8"/>
    <w:rsid w:val="003115D1"/>
    <w:rsid w:val="003115D3"/>
    <w:rsid w:val="003115D5"/>
    <w:rsid w:val="00311609"/>
    <w:rsid w:val="0031165E"/>
    <w:rsid w:val="003116BF"/>
    <w:rsid w:val="003116E0"/>
    <w:rsid w:val="003116ED"/>
    <w:rsid w:val="00311702"/>
    <w:rsid w:val="00311707"/>
    <w:rsid w:val="00311737"/>
    <w:rsid w:val="00311746"/>
    <w:rsid w:val="00311760"/>
    <w:rsid w:val="003117B0"/>
    <w:rsid w:val="003117EA"/>
    <w:rsid w:val="00311822"/>
    <w:rsid w:val="00311836"/>
    <w:rsid w:val="00311856"/>
    <w:rsid w:val="00311866"/>
    <w:rsid w:val="003118C0"/>
    <w:rsid w:val="003118D9"/>
    <w:rsid w:val="003118DC"/>
    <w:rsid w:val="003118EE"/>
    <w:rsid w:val="00311938"/>
    <w:rsid w:val="00311981"/>
    <w:rsid w:val="00311989"/>
    <w:rsid w:val="003119A5"/>
    <w:rsid w:val="003119F2"/>
    <w:rsid w:val="00311A1C"/>
    <w:rsid w:val="00311A77"/>
    <w:rsid w:val="00311A78"/>
    <w:rsid w:val="00311A8A"/>
    <w:rsid w:val="00311A96"/>
    <w:rsid w:val="00311B00"/>
    <w:rsid w:val="00311B2A"/>
    <w:rsid w:val="00311B35"/>
    <w:rsid w:val="00311B38"/>
    <w:rsid w:val="00311B5D"/>
    <w:rsid w:val="00311B5E"/>
    <w:rsid w:val="00311BC5"/>
    <w:rsid w:val="00311C11"/>
    <w:rsid w:val="00311C5A"/>
    <w:rsid w:val="00311CB7"/>
    <w:rsid w:val="00311CB9"/>
    <w:rsid w:val="00311D31"/>
    <w:rsid w:val="00311D56"/>
    <w:rsid w:val="00311D98"/>
    <w:rsid w:val="00311DC5"/>
    <w:rsid w:val="00311DD2"/>
    <w:rsid w:val="00311DF2"/>
    <w:rsid w:val="00311E17"/>
    <w:rsid w:val="00311E44"/>
    <w:rsid w:val="00311E67"/>
    <w:rsid w:val="00311E6A"/>
    <w:rsid w:val="00311E8F"/>
    <w:rsid w:val="00311EC7"/>
    <w:rsid w:val="00311F05"/>
    <w:rsid w:val="00311F46"/>
    <w:rsid w:val="00311F56"/>
    <w:rsid w:val="00311F61"/>
    <w:rsid w:val="00311FF5"/>
    <w:rsid w:val="00312001"/>
    <w:rsid w:val="0031200C"/>
    <w:rsid w:val="00312046"/>
    <w:rsid w:val="003120A0"/>
    <w:rsid w:val="003120A4"/>
    <w:rsid w:val="003120CC"/>
    <w:rsid w:val="003120E4"/>
    <w:rsid w:val="00312140"/>
    <w:rsid w:val="00312150"/>
    <w:rsid w:val="003121D5"/>
    <w:rsid w:val="003121FD"/>
    <w:rsid w:val="00312209"/>
    <w:rsid w:val="0031220E"/>
    <w:rsid w:val="00312222"/>
    <w:rsid w:val="00312228"/>
    <w:rsid w:val="00312237"/>
    <w:rsid w:val="00312241"/>
    <w:rsid w:val="003122F4"/>
    <w:rsid w:val="00312326"/>
    <w:rsid w:val="0031232F"/>
    <w:rsid w:val="00312336"/>
    <w:rsid w:val="0031233C"/>
    <w:rsid w:val="0031235C"/>
    <w:rsid w:val="003123EB"/>
    <w:rsid w:val="00312402"/>
    <w:rsid w:val="0031243F"/>
    <w:rsid w:val="0031250F"/>
    <w:rsid w:val="00312512"/>
    <w:rsid w:val="0031251A"/>
    <w:rsid w:val="00312569"/>
    <w:rsid w:val="0031256F"/>
    <w:rsid w:val="00312573"/>
    <w:rsid w:val="00312596"/>
    <w:rsid w:val="003125BA"/>
    <w:rsid w:val="003125CB"/>
    <w:rsid w:val="0031261E"/>
    <w:rsid w:val="00312626"/>
    <w:rsid w:val="00312631"/>
    <w:rsid w:val="0031265B"/>
    <w:rsid w:val="00312662"/>
    <w:rsid w:val="00312680"/>
    <w:rsid w:val="003126A6"/>
    <w:rsid w:val="0031273E"/>
    <w:rsid w:val="0031276F"/>
    <w:rsid w:val="003127ED"/>
    <w:rsid w:val="003127FD"/>
    <w:rsid w:val="00312815"/>
    <w:rsid w:val="0031283F"/>
    <w:rsid w:val="0031284E"/>
    <w:rsid w:val="00312866"/>
    <w:rsid w:val="00312867"/>
    <w:rsid w:val="003128A8"/>
    <w:rsid w:val="003128DE"/>
    <w:rsid w:val="003128DF"/>
    <w:rsid w:val="0031290D"/>
    <w:rsid w:val="003129D4"/>
    <w:rsid w:val="00312A09"/>
    <w:rsid w:val="00312A0E"/>
    <w:rsid w:val="00312A3A"/>
    <w:rsid w:val="00312A52"/>
    <w:rsid w:val="00312A77"/>
    <w:rsid w:val="00312AD0"/>
    <w:rsid w:val="00312B0E"/>
    <w:rsid w:val="00312B1A"/>
    <w:rsid w:val="00312B2C"/>
    <w:rsid w:val="00312B37"/>
    <w:rsid w:val="00312B66"/>
    <w:rsid w:val="00312B94"/>
    <w:rsid w:val="00312B99"/>
    <w:rsid w:val="00312BA2"/>
    <w:rsid w:val="00312BCE"/>
    <w:rsid w:val="00312C08"/>
    <w:rsid w:val="00312C22"/>
    <w:rsid w:val="00312C24"/>
    <w:rsid w:val="00312C34"/>
    <w:rsid w:val="00312CB0"/>
    <w:rsid w:val="00312CB8"/>
    <w:rsid w:val="00312CC9"/>
    <w:rsid w:val="00312CCE"/>
    <w:rsid w:val="00312CF9"/>
    <w:rsid w:val="00312D6A"/>
    <w:rsid w:val="00312D84"/>
    <w:rsid w:val="00312D8F"/>
    <w:rsid w:val="00312D91"/>
    <w:rsid w:val="00312D98"/>
    <w:rsid w:val="00312DF6"/>
    <w:rsid w:val="00312E30"/>
    <w:rsid w:val="00312E3F"/>
    <w:rsid w:val="00312E41"/>
    <w:rsid w:val="00312E7A"/>
    <w:rsid w:val="00312E89"/>
    <w:rsid w:val="00312ECB"/>
    <w:rsid w:val="00312F88"/>
    <w:rsid w:val="00312F9B"/>
    <w:rsid w:val="00312FB0"/>
    <w:rsid w:val="00313065"/>
    <w:rsid w:val="003130C2"/>
    <w:rsid w:val="003130CA"/>
    <w:rsid w:val="003130E2"/>
    <w:rsid w:val="00313125"/>
    <w:rsid w:val="0031312A"/>
    <w:rsid w:val="003131B9"/>
    <w:rsid w:val="003131C5"/>
    <w:rsid w:val="003131D2"/>
    <w:rsid w:val="003131DE"/>
    <w:rsid w:val="0031322F"/>
    <w:rsid w:val="0031325D"/>
    <w:rsid w:val="003132E1"/>
    <w:rsid w:val="003132FE"/>
    <w:rsid w:val="00313305"/>
    <w:rsid w:val="00313330"/>
    <w:rsid w:val="0031333B"/>
    <w:rsid w:val="00313341"/>
    <w:rsid w:val="00313352"/>
    <w:rsid w:val="00313379"/>
    <w:rsid w:val="00313393"/>
    <w:rsid w:val="003133F8"/>
    <w:rsid w:val="00313401"/>
    <w:rsid w:val="00313404"/>
    <w:rsid w:val="003134E2"/>
    <w:rsid w:val="003134FD"/>
    <w:rsid w:val="00313502"/>
    <w:rsid w:val="00313506"/>
    <w:rsid w:val="00313533"/>
    <w:rsid w:val="00313582"/>
    <w:rsid w:val="0031358E"/>
    <w:rsid w:val="003135B4"/>
    <w:rsid w:val="003135FF"/>
    <w:rsid w:val="00313666"/>
    <w:rsid w:val="00313673"/>
    <w:rsid w:val="0031369A"/>
    <w:rsid w:val="00313735"/>
    <w:rsid w:val="00313754"/>
    <w:rsid w:val="00313782"/>
    <w:rsid w:val="00313790"/>
    <w:rsid w:val="0031379C"/>
    <w:rsid w:val="003137D4"/>
    <w:rsid w:val="00313850"/>
    <w:rsid w:val="003138A0"/>
    <w:rsid w:val="003138C0"/>
    <w:rsid w:val="003138D1"/>
    <w:rsid w:val="00313903"/>
    <w:rsid w:val="00313934"/>
    <w:rsid w:val="00313941"/>
    <w:rsid w:val="00313955"/>
    <w:rsid w:val="00313962"/>
    <w:rsid w:val="00313968"/>
    <w:rsid w:val="003139D9"/>
    <w:rsid w:val="003139FF"/>
    <w:rsid w:val="00313A02"/>
    <w:rsid w:val="00313A13"/>
    <w:rsid w:val="00313A46"/>
    <w:rsid w:val="00313A70"/>
    <w:rsid w:val="00313A82"/>
    <w:rsid w:val="00313B32"/>
    <w:rsid w:val="00313BB9"/>
    <w:rsid w:val="00313BC7"/>
    <w:rsid w:val="00313BC9"/>
    <w:rsid w:val="00313C09"/>
    <w:rsid w:val="00313C14"/>
    <w:rsid w:val="00313C28"/>
    <w:rsid w:val="00313C8E"/>
    <w:rsid w:val="00313C9A"/>
    <w:rsid w:val="00313D09"/>
    <w:rsid w:val="00313D10"/>
    <w:rsid w:val="00313D3F"/>
    <w:rsid w:val="00313D66"/>
    <w:rsid w:val="00313DAD"/>
    <w:rsid w:val="00313DC3"/>
    <w:rsid w:val="00313DD2"/>
    <w:rsid w:val="00313DEB"/>
    <w:rsid w:val="00313DF6"/>
    <w:rsid w:val="00313E2F"/>
    <w:rsid w:val="00313E64"/>
    <w:rsid w:val="00313E95"/>
    <w:rsid w:val="00313EAC"/>
    <w:rsid w:val="00313EBA"/>
    <w:rsid w:val="00313EE3"/>
    <w:rsid w:val="00313EE8"/>
    <w:rsid w:val="00313EED"/>
    <w:rsid w:val="00313EF0"/>
    <w:rsid w:val="00313EFF"/>
    <w:rsid w:val="00313F1D"/>
    <w:rsid w:val="00313F21"/>
    <w:rsid w:val="00313F5F"/>
    <w:rsid w:val="00313F70"/>
    <w:rsid w:val="00313F75"/>
    <w:rsid w:val="00313FC5"/>
    <w:rsid w:val="00313FE4"/>
    <w:rsid w:val="00313FE5"/>
    <w:rsid w:val="00313FF0"/>
    <w:rsid w:val="00313FFD"/>
    <w:rsid w:val="00314034"/>
    <w:rsid w:val="0031405E"/>
    <w:rsid w:val="00314070"/>
    <w:rsid w:val="0031407B"/>
    <w:rsid w:val="003140AC"/>
    <w:rsid w:val="003140B9"/>
    <w:rsid w:val="003140BB"/>
    <w:rsid w:val="003140CA"/>
    <w:rsid w:val="003140CD"/>
    <w:rsid w:val="003140F2"/>
    <w:rsid w:val="003140FB"/>
    <w:rsid w:val="00314103"/>
    <w:rsid w:val="00314122"/>
    <w:rsid w:val="00314123"/>
    <w:rsid w:val="00314154"/>
    <w:rsid w:val="0031417C"/>
    <w:rsid w:val="0031417E"/>
    <w:rsid w:val="00314189"/>
    <w:rsid w:val="00314192"/>
    <w:rsid w:val="00314196"/>
    <w:rsid w:val="003141C8"/>
    <w:rsid w:val="003141D5"/>
    <w:rsid w:val="003141EB"/>
    <w:rsid w:val="00314206"/>
    <w:rsid w:val="00314220"/>
    <w:rsid w:val="0031423F"/>
    <w:rsid w:val="0031427B"/>
    <w:rsid w:val="00314293"/>
    <w:rsid w:val="003142A6"/>
    <w:rsid w:val="003142DB"/>
    <w:rsid w:val="003142F4"/>
    <w:rsid w:val="00314318"/>
    <w:rsid w:val="00314319"/>
    <w:rsid w:val="0031432C"/>
    <w:rsid w:val="00314337"/>
    <w:rsid w:val="00314344"/>
    <w:rsid w:val="0031434B"/>
    <w:rsid w:val="0031435E"/>
    <w:rsid w:val="00314372"/>
    <w:rsid w:val="003143D7"/>
    <w:rsid w:val="00314407"/>
    <w:rsid w:val="00314480"/>
    <w:rsid w:val="003144B0"/>
    <w:rsid w:val="003144BD"/>
    <w:rsid w:val="003144F6"/>
    <w:rsid w:val="00314511"/>
    <w:rsid w:val="00314524"/>
    <w:rsid w:val="0031459B"/>
    <w:rsid w:val="003145A0"/>
    <w:rsid w:val="003145B9"/>
    <w:rsid w:val="003146C9"/>
    <w:rsid w:val="003146CF"/>
    <w:rsid w:val="003146E9"/>
    <w:rsid w:val="003146FC"/>
    <w:rsid w:val="003146FE"/>
    <w:rsid w:val="0031471B"/>
    <w:rsid w:val="0031472C"/>
    <w:rsid w:val="00314756"/>
    <w:rsid w:val="00314770"/>
    <w:rsid w:val="00314788"/>
    <w:rsid w:val="003147AC"/>
    <w:rsid w:val="003147C0"/>
    <w:rsid w:val="003147C6"/>
    <w:rsid w:val="003147F7"/>
    <w:rsid w:val="00314808"/>
    <w:rsid w:val="0031481C"/>
    <w:rsid w:val="0031482A"/>
    <w:rsid w:val="0031483F"/>
    <w:rsid w:val="0031486E"/>
    <w:rsid w:val="0031489D"/>
    <w:rsid w:val="003148F2"/>
    <w:rsid w:val="00314989"/>
    <w:rsid w:val="0031499A"/>
    <w:rsid w:val="003149CB"/>
    <w:rsid w:val="003149EA"/>
    <w:rsid w:val="003149EB"/>
    <w:rsid w:val="00314A13"/>
    <w:rsid w:val="00314A6D"/>
    <w:rsid w:val="00314A74"/>
    <w:rsid w:val="00314A75"/>
    <w:rsid w:val="00314AA8"/>
    <w:rsid w:val="00314B37"/>
    <w:rsid w:val="00314B39"/>
    <w:rsid w:val="00314B69"/>
    <w:rsid w:val="00314BAB"/>
    <w:rsid w:val="00314BB4"/>
    <w:rsid w:val="00314BD4"/>
    <w:rsid w:val="00314BE4"/>
    <w:rsid w:val="00314C15"/>
    <w:rsid w:val="00314C30"/>
    <w:rsid w:val="00314C96"/>
    <w:rsid w:val="00314CF3"/>
    <w:rsid w:val="00314D26"/>
    <w:rsid w:val="00314D45"/>
    <w:rsid w:val="00314D53"/>
    <w:rsid w:val="00314D66"/>
    <w:rsid w:val="00314D69"/>
    <w:rsid w:val="00314D79"/>
    <w:rsid w:val="00314D91"/>
    <w:rsid w:val="00314DC7"/>
    <w:rsid w:val="00314DE1"/>
    <w:rsid w:val="00314E5C"/>
    <w:rsid w:val="00314E60"/>
    <w:rsid w:val="00314EA1"/>
    <w:rsid w:val="00314F3B"/>
    <w:rsid w:val="00314F48"/>
    <w:rsid w:val="00314F60"/>
    <w:rsid w:val="00314F7F"/>
    <w:rsid w:val="00314F8A"/>
    <w:rsid w:val="00314F8F"/>
    <w:rsid w:val="00314FE5"/>
    <w:rsid w:val="00315017"/>
    <w:rsid w:val="00315020"/>
    <w:rsid w:val="00315026"/>
    <w:rsid w:val="0031504F"/>
    <w:rsid w:val="00315051"/>
    <w:rsid w:val="00315065"/>
    <w:rsid w:val="00315074"/>
    <w:rsid w:val="0031509E"/>
    <w:rsid w:val="003150C0"/>
    <w:rsid w:val="003150EA"/>
    <w:rsid w:val="003150F0"/>
    <w:rsid w:val="00315134"/>
    <w:rsid w:val="00315154"/>
    <w:rsid w:val="00315188"/>
    <w:rsid w:val="0031518A"/>
    <w:rsid w:val="003151B8"/>
    <w:rsid w:val="003151BE"/>
    <w:rsid w:val="003151FE"/>
    <w:rsid w:val="00315246"/>
    <w:rsid w:val="0031526B"/>
    <w:rsid w:val="0031528D"/>
    <w:rsid w:val="0031529B"/>
    <w:rsid w:val="003152D7"/>
    <w:rsid w:val="00315307"/>
    <w:rsid w:val="0031532B"/>
    <w:rsid w:val="00315336"/>
    <w:rsid w:val="00315337"/>
    <w:rsid w:val="00315363"/>
    <w:rsid w:val="0031537C"/>
    <w:rsid w:val="00315388"/>
    <w:rsid w:val="0031539C"/>
    <w:rsid w:val="003153C6"/>
    <w:rsid w:val="00315457"/>
    <w:rsid w:val="0031547C"/>
    <w:rsid w:val="003154B4"/>
    <w:rsid w:val="00315548"/>
    <w:rsid w:val="00315556"/>
    <w:rsid w:val="003155DC"/>
    <w:rsid w:val="00315601"/>
    <w:rsid w:val="00315612"/>
    <w:rsid w:val="00315645"/>
    <w:rsid w:val="00315684"/>
    <w:rsid w:val="00315695"/>
    <w:rsid w:val="0031569C"/>
    <w:rsid w:val="003156BA"/>
    <w:rsid w:val="003156E9"/>
    <w:rsid w:val="0031573C"/>
    <w:rsid w:val="00315744"/>
    <w:rsid w:val="00315784"/>
    <w:rsid w:val="003157A2"/>
    <w:rsid w:val="003157B5"/>
    <w:rsid w:val="003157C1"/>
    <w:rsid w:val="003157C5"/>
    <w:rsid w:val="003157E1"/>
    <w:rsid w:val="0031584F"/>
    <w:rsid w:val="0031586D"/>
    <w:rsid w:val="003158AB"/>
    <w:rsid w:val="003158C4"/>
    <w:rsid w:val="003158DB"/>
    <w:rsid w:val="003158EF"/>
    <w:rsid w:val="003158FE"/>
    <w:rsid w:val="00315919"/>
    <w:rsid w:val="00315940"/>
    <w:rsid w:val="003159BF"/>
    <w:rsid w:val="00315A24"/>
    <w:rsid w:val="00315A80"/>
    <w:rsid w:val="00315AE8"/>
    <w:rsid w:val="00315B60"/>
    <w:rsid w:val="00315B61"/>
    <w:rsid w:val="00315B6F"/>
    <w:rsid w:val="00315B8D"/>
    <w:rsid w:val="00315B91"/>
    <w:rsid w:val="00315BD5"/>
    <w:rsid w:val="00315C03"/>
    <w:rsid w:val="00315C40"/>
    <w:rsid w:val="00315C44"/>
    <w:rsid w:val="00315C53"/>
    <w:rsid w:val="00315C5C"/>
    <w:rsid w:val="00315C66"/>
    <w:rsid w:val="00315C6A"/>
    <w:rsid w:val="00315C8E"/>
    <w:rsid w:val="00315C90"/>
    <w:rsid w:val="00315D2C"/>
    <w:rsid w:val="00315D6C"/>
    <w:rsid w:val="00315D75"/>
    <w:rsid w:val="00315D85"/>
    <w:rsid w:val="00315DE8"/>
    <w:rsid w:val="00315E06"/>
    <w:rsid w:val="00315E65"/>
    <w:rsid w:val="00315EA1"/>
    <w:rsid w:val="00315EB6"/>
    <w:rsid w:val="00315EDF"/>
    <w:rsid w:val="00315EEC"/>
    <w:rsid w:val="00315F80"/>
    <w:rsid w:val="00315F81"/>
    <w:rsid w:val="00315FA1"/>
    <w:rsid w:val="00315FBA"/>
    <w:rsid w:val="00315FF7"/>
    <w:rsid w:val="00316004"/>
    <w:rsid w:val="0031606C"/>
    <w:rsid w:val="00316093"/>
    <w:rsid w:val="0031614B"/>
    <w:rsid w:val="0031615D"/>
    <w:rsid w:val="00316168"/>
    <w:rsid w:val="003161BA"/>
    <w:rsid w:val="003161C5"/>
    <w:rsid w:val="00316256"/>
    <w:rsid w:val="0031627C"/>
    <w:rsid w:val="00316282"/>
    <w:rsid w:val="0031630A"/>
    <w:rsid w:val="0031635B"/>
    <w:rsid w:val="00316372"/>
    <w:rsid w:val="00316376"/>
    <w:rsid w:val="003163C7"/>
    <w:rsid w:val="003163E2"/>
    <w:rsid w:val="003163FD"/>
    <w:rsid w:val="0031641E"/>
    <w:rsid w:val="00316476"/>
    <w:rsid w:val="0031647A"/>
    <w:rsid w:val="00316590"/>
    <w:rsid w:val="00316591"/>
    <w:rsid w:val="003165E0"/>
    <w:rsid w:val="003165EE"/>
    <w:rsid w:val="00316642"/>
    <w:rsid w:val="0031668E"/>
    <w:rsid w:val="00316729"/>
    <w:rsid w:val="00316798"/>
    <w:rsid w:val="0031679B"/>
    <w:rsid w:val="003167E1"/>
    <w:rsid w:val="003167E9"/>
    <w:rsid w:val="0031680B"/>
    <w:rsid w:val="00316819"/>
    <w:rsid w:val="00316833"/>
    <w:rsid w:val="00316865"/>
    <w:rsid w:val="00316882"/>
    <w:rsid w:val="003168EC"/>
    <w:rsid w:val="003168F2"/>
    <w:rsid w:val="00316917"/>
    <w:rsid w:val="0031693F"/>
    <w:rsid w:val="00316952"/>
    <w:rsid w:val="00316958"/>
    <w:rsid w:val="0031697E"/>
    <w:rsid w:val="00316982"/>
    <w:rsid w:val="003169D8"/>
    <w:rsid w:val="003169DA"/>
    <w:rsid w:val="003169FD"/>
    <w:rsid w:val="00316A1D"/>
    <w:rsid w:val="00316A24"/>
    <w:rsid w:val="00316A62"/>
    <w:rsid w:val="00316A7B"/>
    <w:rsid w:val="00316A8A"/>
    <w:rsid w:val="00316AED"/>
    <w:rsid w:val="00316B0E"/>
    <w:rsid w:val="00316B22"/>
    <w:rsid w:val="00316B47"/>
    <w:rsid w:val="00316B59"/>
    <w:rsid w:val="00316BAA"/>
    <w:rsid w:val="00316C63"/>
    <w:rsid w:val="00316C6A"/>
    <w:rsid w:val="00316C7A"/>
    <w:rsid w:val="00316C9B"/>
    <w:rsid w:val="00316C9E"/>
    <w:rsid w:val="00316D2C"/>
    <w:rsid w:val="00316D42"/>
    <w:rsid w:val="00316D4A"/>
    <w:rsid w:val="00316D9C"/>
    <w:rsid w:val="00316DB1"/>
    <w:rsid w:val="00316DC8"/>
    <w:rsid w:val="00316DCB"/>
    <w:rsid w:val="00316DE3"/>
    <w:rsid w:val="00316DE6"/>
    <w:rsid w:val="00316DFD"/>
    <w:rsid w:val="00316E2D"/>
    <w:rsid w:val="00316E53"/>
    <w:rsid w:val="00316E78"/>
    <w:rsid w:val="00316EB9"/>
    <w:rsid w:val="00316F35"/>
    <w:rsid w:val="00316F41"/>
    <w:rsid w:val="00316F70"/>
    <w:rsid w:val="00316F73"/>
    <w:rsid w:val="00316F9F"/>
    <w:rsid w:val="00316FAA"/>
    <w:rsid w:val="00316FB1"/>
    <w:rsid w:val="00317056"/>
    <w:rsid w:val="00317067"/>
    <w:rsid w:val="0031708C"/>
    <w:rsid w:val="003170D2"/>
    <w:rsid w:val="003170F2"/>
    <w:rsid w:val="00317106"/>
    <w:rsid w:val="00317188"/>
    <w:rsid w:val="00317196"/>
    <w:rsid w:val="003171B2"/>
    <w:rsid w:val="003171BB"/>
    <w:rsid w:val="00317200"/>
    <w:rsid w:val="0031720D"/>
    <w:rsid w:val="00317249"/>
    <w:rsid w:val="003172C9"/>
    <w:rsid w:val="003172DD"/>
    <w:rsid w:val="003172E7"/>
    <w:rsid w:val="003172FF"/>
    <w:rsid w:val="0031730D"/>
    <w:rsid w:val="0031736A"/>
    <w:rsid w:val="0031737C"/>
    <w:rsid w:val="0031738A"/>
    <w:rsid w:val="0031742A"/>
    <w:rsid w:val="00317431"/>
    <w:rsid w:val="00317464"/>
    <w:rsid w:val="00317499"/>
    <w:rsid w:val="003174D1"/>
    <w:rsid w:val="00317507"/>
    <w:rsid w:val="00317509"/>
    <w:rsid w:val="0031751F"/>
    <w:rsid w:val="00317539"/>
    <w:rsid w:val="00317550"/>
    <w:rsid w:val="0031756C"/>
    <w:rsid w:val="0031758F"/>
    <w:rsid w:val="0031759F"/>
    <w:rsid w:val="003175D9"/>
    <w:rsid w:val="003175F0"/>
    <w:rsid w:val="003175FC"/>
    <w:rsid w:val="00317620"/>
    <w:rsid w:val="003176BE"/>
    <w:rsid w:val="003176D4"/>
    <w:rsid w:val="003176E1"/>
    <w:rsid w:val="003176E3"/>
    <w:rsid w:val="00317705"/>
    <w:rsid w:val="00317760"/>
    <w:rsid w:val="003177AD"/>
    <w:rsid w:val="003177FA"/>
    <w:rsid w:val="00317842"/>
    <w:rsid w:val="0031786B"/>
    <w:rsid w:val="00317899"/>
    <w:rsid w:val="0031789E"/>
    <w:rsid w:val="0031789F"/>
    <w:rsid w:val="003178D2"/>
    <w:rsid w:val="003178D8"/>
    <w:rsid w:val="00317936"/>
    <w:rsid w:val="00317939"/>
    <w:rsid w:val="003179D2"/>
    <w:rsid w:val="003179E6"/>
    <w:rsid w:val="003179ED"/>
    <w:rsid w:val="00317A42"/>
    <w:rsid w:val="00317A9B"/>
    <w:rsid w:val="00317AC2"/>
    <w:rsid w:val="00317AE5"/>
    <w:rsid w:val="00317B14"/>
    <w:rsid w:val="00317B25"/>
    <w:rsid w:val="00317B88"/>
    <w:rsid w:val="00317B8A"/>
    <w:rsid w:val="00317B9F"/>
    <w:rsid w:val="00317BA3"/>
    <w:rsid w:val="00317BCD"/>
    <w:rsid w:val="00317C05"/>
    <w:rsid w:val="00317C5A"/>
    <w:rsid w:val="00317C87"/>
    <w:rsid w:val="00317CA2"/>
    <w:rsid w:val="00317CAB"/>
    <w:rsid w:val="00317CB9"/>
    <w:rsid w:val="00317CEF"/>
    <w:rsid w:val="00317D0D"/>
    <w:rsid w:val="00317D2B"/>
    <w:rsid w:val="00317D4C"/>
    <w:rsid w:val="00317D95"/>
    <w:rsid w:val="00317E31"/>
    <w:rsid w:val="00317E3D"/>
    <w:rsid w:val="00317E43"/>
    <w:rsid w:val="00317EC9"/>
    <w:rsid w:val="00317F15"/>
    <w:rsid w:val="00317F22"/>
    <w:rsid w:val="00317F5D"/>
    <w:rsid w:val="00317F66"/>
    <w:rsid w:val="00317F82"/>
    <w:rsid w:val="00317FC7"/>
    <w:rsid w:val="00320005"/>
    <w:rsid w:val="00320006"/>
    <w:rsid w:val="0032008A"/>
    <w:rsid w:val="003200AB"/>
    <w:rsid w:val="003200C3"/>
    <w:rsid w:val="003200CA"/>
    <w:rsid w:val="003200E2"/>
    <w:rsid w:val="0032015E"/>
    <w:rsid w:val="00320165"/>
    <w:rsid w:val="0032016D"/>
    <w:rsid w:val="003201A3"/>
    <w:rsid w:val="003201B1"/>
    <w:rsid w:val="003201BF"/>
    <w:rsid w:val="003201C7"/>
    <w:rsid w:val="003201E4"/>
    <w:rsid w:val="0032022B"/>
    <w:rsid w:val="00320286"/>
    <w:rsid w:val="003202CE"/>
    <w:rsid w:val="003202E4"/>
    <w:rsid w:val="0032030C"/>
    <w:rsid w:val="00320368"/>
    <w:rsid w:val="00320376"/>
    <w:rsid w:val="0032038C"/>
    <w:rsid w:val="00320391"/>
    <w:rsid w:val="003203B0"/>
    <w:rsid w:val="00320400"/>
    <w:rsid w:val="00320402"/>
    <w:rsid w:val="00320404"/>
    <w:rsid w:val="0032041A"/>
    <w:rsid w:val="00320464"/>
    <w:rsid w:val="0032047E"/>
    <w:rsid w:val="003204ED"/>
    <w:rsid w:val="0032051E"/>
    <w:rsid w:val="0032052B"/>
    <w:rsid w:val="0032058E"/>
    <w:rsid w:val="003205DB"/>
    <w:rsid w:val="003205ED"/>
    <w:rsid w:val="003205F9"/>
    <w:rsid w:val="00320643"/>
    <w:rsid w:val="0032064A"/>
    <w:rsid w:val="0032064B"/>
    <w:rsid w:val="00320650"/>
    <w:rsid w:val="00320676"/>
    <w:rsid w:val="00320690"/>
    <w:rsid w:val="00320692"/>
    <w:rsid w:val="003206A1"/>
    <w:rsid w:val="003206D0"/>
    <w:rsid w:val="00320786"/>
    <w:rsid w:val="0032078D"/>
    <w:rsid w:val="003207C1"/>
    <w:rsid w:val="00320809"/>
    <w:rsid w:val="00320835"/>
    <w:rsid w:val="0032087E"/>
    <w:rsid w:val="003208B1"/>
    <w:rsid w:val="003208BD"/>
    <w:rsid w:val="003208F8"/>
    <w:rsid w:val="0032093B"/>
    <w:rsid w:val="0032098A"/>
    <w:rsid w:val="0032098D"/>
    <w:rsid w:val="003209A6"/>
    <w:rsid w:val="00320A3F"/>
    <w:rsid w:val="00320A4B"/>
    <w:rsid w:val="00320A62"/>
    <w:rsid w:val="00320A64"/>
    <w:rsid w:val="00320A78"/>
    <w:rsid w:val="00320A98"/>
    <w:rsid w:val="00320B00"/>
    <w:rsid w:val="00320B2F"/>
    <w:rsid w:val="00320B32"/>
    <w:rsid w:val="00320B3B"/>
    <w:rsid w:val="00320B8C"/>
    <w:rsid w:val="00320B90"/>
    <w:rsid w:val="00320B9E"/>
    <w:rsid w:val="00320BA0"/>
    <w:rsid w:val="00320BC2"/>
    <w:rsid w:val="00320BD4"/>
    <w:rsid w:val="00320BD5"/>
    <w:rsid w:val="00320BFC"/>
    <w:rsid w:val="00320C3D"/>
    <w:rsid w:val="00320C79"/>
    <w:rsid w:val="00320CE3"/>
    <w:rsid w:val="00320D01"/>
    <w:rsid w:val="00320D08"/>
    <w:rsid w:val="00320D8C"/>
    <w:rsid w:val="00320DA4"/>
    <w:rsid w:val="00320DAD"/>
    <w:rsid w:val="00320DF2"/>
    <w:rsid w:val="00320DFA"/>
    <w:rsid w:val="00320DFE"/>
    <w:rsid w:val="00320E4E"/>
    <w:rsid w:val="00320E79"/>
    <w:rsid w:val="00320E8E"/>
    <w:rsid w:val="00320EA2"/>
    <w:rsid w:val="00320ECA"/>
    <w:rsid w:val="00320F59"/>
    <w:rsid w:val="00320FB9"/>
    <w:rsid w:val="00320FE2"/>
    <w:rsid w:val="00320FEA"/>
    <w:rsid w:val="00321002"/>
    <w:rsid w:val="00321027"/>
    <w:rsid w:val="00321042"/>
    <w:rsid w:val="00321054"/>
    <w:rsid w:val="00321069"/>
    <w:rsid w:val="00321073"/>
    <w:rsid w:val="00321078"/>
    <w:rsid w:val="00321083"/>
    <w:rsid w:val="00321107"/>
    <w:rsid w:val="00321137"/>
    <w:rsid w:val="00321159"/>
    <w:rsid w:val="003211BC"/>
    <w:rsid w:val="003211D1"/>
    <w:rsid w:val="003211DA"/>
    <w:rsid w:val="00321200"/>
    <w:rsid w:val="00321211"/>
    <w:rsid w:val="00321254"/>
    <w:rsid w:val="003212B2"/>
    <w:rsid w:val="003212E0"/>
    <w:rsid w:val="00321329"/>
    <w:rsid w:val="00321373"/>
    <w:rsid w:val="00321384"/>
    <w:rsid w:val="003213A1"/>
    <w:rsid w:val="00321411"/>
    <w:rsid w:val="00321428"/>
    <w:rsid w:val="00321451"/>
    <w:rsid w:val="003214B0"/>
    <w:rsid w:val="0032151A"/>
    <w:rsid w:val="00321545"/>
    <w:rsid w:val="00321564"/>
    <w:rsid w:val="0032159D"/>
    <w:rsid w:val="003215A3"/>
    <w:rsid w:val="003215D1"/>
    <w:rsid w:val="003215DE"/>
    <w:rsid w:val="0032161D"/>
    <w:rsid w:val="00321630"/>
    <w:rsid w:val="00321670"/>
    <w:rsid w:val="003216BA"/>
    <w:rsid w:val="003216F1"/>
    <w:rsid w:val="00321720"/>
    <w:rsid w:val="00321774"/>
    <w:rsid w:val="0032179D"/>
    <w:rsid w:val="003217BD"/>
    <w:rsid w:val="003217C6"/>
    <w:rsid w:val="003217F6"/>
    <w:rsid w:val="003217FF"/>
    <w:rsid w:val="0032186C"/>
    <w:rsid w:val="0032186D"/>
    <w:rsid w:val="0032187A"/>
    <w:rsid w:val="00321895"/>
    <w:rsid w:val="003218B1"/>
    <w:rsid w:val="003218D9"/>
    <w:rsid w:val="00321943"/>
    <w:rsid w:val="0032195F"/>
    <w:rsid w:val="00321971"/>
    <w:rsid w:val="00321996"/>
    <w:rsid w:val="003219BB"/>
    <w:rsid w:val="003219DE"/>
    <w:rsid w:val="003219F7"/>
    <w:rsid w:val="00321A2D"/>
    <w:rsid w:val="00321A4B"/>
    <w:rsid w:val="00321A74"/>
    <w:rsid w:val="00321AAB"/>
    <w:rsid w:val="00321ABA"/>
    <w:rsid w:val="00321B53"/>
    <w:rsid w:val="00321B5A"/>
    <w:rsid w:val="00321B65"/>
    <w:rsid w:val="00321B94"/>
    <w:rsid w:val="00321BB1"/>
    <w:rsid w:val="00321BB7"/>
    <w:rsid w:val="00321BD3"/>
    <w:rsid w:val="00321C02"/>
    <w:rsid w:val="00321CAF"/>
    <w:rsid w:val="00321CC1"/>
    <w:rsid w:val="00321CCD"/>
    <w:rsid w:val="00321CE7"/>
    <w:rsid w:val="00321CFE"/>
    <w:rsid w:val="00321D48"/>
    <w:rsid w:val="00321D79"/>
    <w:rsid w:val="00321D85"/>
    <w:rsid w:val="00321DA9"/>
    <w:rsid w:val="00321E06"/>
    <w:rsid w:val="00321E45"/>
    <w:rsid w:val="00321E50"/>
    <w:rsid w:val="00321E5A"/>
    <w:rsid w:val="00321E60"/>
    <w:rsid w:val="00321E62"/>
    <w:rsid w:val="00321E9B"/>
    <w:rsid w:val="00321EAA"/>
    <w:rsid w:val="00321EF5"/>
    <w:rsid w:val="00321F33"/>
    <w:rsid w:val="00321F4E"/>
    <w:rsid w:val="00321F65"/>
    <w:rsid w:val="00321F6F"/>
    <w:rsid w:val="00321FA3"/>
    <w:rsid w:val="00321FD8"/>
    <w:rsid w:val="00321FF4"/>
    <w:rsid w:val="00322082"/>
    <w:rsid w:val="003220D0"/>
    <w:rsid w:val="0032210A"/>
    <w:rsid w:val="0032210F"/>
    <w:rsid w:val="00322127"/>
    <w:rsid w:val="0032216D"/>
    <w:rsid w:val="0032219E"/>
    <w:rsid w:val="003221C5"/>
    <w:rsid w:val="003221EB"/>
    <w:rsid w:val="00322205"/>
    <w:rsid w:val="0032222A"/>
    <w:rsid w:val="0032222D"/>
    <w:rsid w:val="0032223C"/>
    <w:rsid w:val="00322252"/>
    <w:rsid w:val="003222A6"/>
    <w:rsid w:val="003222A9"/>
    <w:rsid w:val="003222AD"/>
    <w:rsid w:val="003222AE"/>
    <w:rsid w:val="003222C9"/>
    <w:rsid w:val="003222D8"/>
    <w:rsid w:val="0032233D"/>
    <w:rsid w:val="0032233F"/>
    <w:rsid w:val="00322377"/>
    <w:rsid w:val="003223D8"/>
    <w:rsid w:val="003223DD"/>
    <w:rsid w:val="003223FF"/>
    <w:rsid w:val="00322424"/>
    <w:rsid w:val="00322436"/>
    <w:rsid w:val="0032245B"/>
    <w:rsid w:val="0032246B"/>
    <w:rsid w:val="003224AF"/>
    <w:rsid w:val="003224B6"/>
    <w:rsid w:val="003224DC"/>
    <w:rsid w:val="00322508"/>
    <w:rsid w:val="00322571"/>
    <w:rsid w:val="003225DB"/>
    <w:rsid w:val="003225E7"/>
    <w:rsid w:val="00322633"/>
    <w:rsid w:val="00322636"/>
    <w:rsid w:val="00322657"/>
    <w:rsid w:val="0032269D"/>
    <w:rsid w:val="003226AD"/>
    <w:rsid w:val="003226BD"/>
    <w:rsid w:val="003226C6"/>
    <w:rsid w:val="003226D0"/>
    <w:rsid w:val="003226D9"/>
    <w:rsid w:val="003226FE"/>
    <w:rsid w:val="00322709"/>
    <w:rsid w:val="0032270A"/>
    <w:rsid w:val="00322713"/>
    <w:rsid w:val="00322722"/>
    <w:rsid w:val="0032272C"/>
    <w:rsid w:val="00322741"/>
    <w:rsid w:val="00322760"/>
    <w:rsid w:val="00322777"/>
    <w:rsid w:val="00322793"/>
    <w:rsid w:val="003227C7"/>
    <w:rsid w:val="003227D2"/>
    <w:rsid w:val="00322801"/>
    <w:rsid w:val="0032282D"/>
    <w:rsid w:val="00322844"/>
    <w:rsid w:val="00322856"/>
    <w:rsid w:val="003228B1"/>
    <w:rsid w:val="003228BE"/>
    <w:rsid w:val="003228E1"/>
    <w:rsid w:val="0032290B"/>
    <w:rsid w:val="0032293A"/>
    <w:rsid w:val="0032294B"/>
    <w:rsid w:val="00322990"/>
    <w:rsid w:val="003229BC"/>
    <w:rsid w:val="003229C4"/>
    <w:rsid w:val="003229C6"/>
    <w:rsid w:val="003229D2"/>
    <w:rsid w:val="003229F6"/>
    <w:rsid w:val="00322AC9"/>
    <w:rsid w:val="00322AD7"/>
    <w:rsid w:val="00322ADD"/>
    <w:rsid w:val="00322B3E"/>
    <w:rsid w:val="00322B58"/>
    <w:rsid w:val="00322BBD"/>
    <w:rsid w:val="00322C06"/>
    <w:rsid w:val="00322C09"/>
    <w:rsid w:val="00322C39"/>
    <w:rsid w:val="00322C67"/>
    <w:rsid w:val="00322C6C"/>
    <w:rsid w:val="00322C78"/>
    <w:rsid w:val="00322C7E"/>
    <w:rsid w:val="00322C88"/>
    <w:rsid w:val="00322D68"/>
    <w:rsid w:val="00322D6E"/>
    <w:rsid w:val="00322D7C"/>
    <w:rsid w:val="00322DAD"/>
    <w:rsid w:val="00322E92"/>
    <w:rsid w:val="00322EB0"/>
    <w:rsid w:val="00322EBC"/>
    <w:rsid w:val="00322EBD"/>
    <w:rsid w:val="00322ED9"/>
    <w:rsid w:val="00322EF3"/>
    <w:rsid w:val="00322F0B"/>
    <w:rsid w:val="00322F11"/>
    <w:rsid w:val="00322F27"/>
    <w:rsid w:val="00322F57"/>
    <w:rsid w:val="00322F59"/>
    <w:rsid w:val="00322F6D"/>
    <w:rsid w:val="00322F72"/>
    <w:rsid w:val="00322F93"/>
    <w:rsid w:val="00322FA0"/>
    <w:rsid w:val="00322FC9"/>
    <w:rsid w:val="00322FEC"/>
    <w:rsid w:val="003230B8"/>
    <w:rsid w:val="003230BB"/>
    <w:rsid w:val="003230FC"/>
    <w:rsid w:val="00323159"/>
    <w:rsid w:val="00323194"/>
    <w:rsid w:val="003231A9"/>
    <w:rsid w:val="003231AE"/>
    <w:rsid w:val="003231CB"/>
    <w:rsid w:val="003231F8"/>
    <w:rsid w:val="00323211"/>
    <w:rsid w:val="00323240"/>
    <w:rsid w:val="003232CF"/>
    <w:rsid w:val="003232D5"/>
    <w:rsid w:val="003232FE"/>
    <w:rsid w:val="00323325"/>
    <w:rsid w:val="0032332B"/>
    <w:rsid w:val="0032335A"/>
    <w:rsid w:val="0032336C"/>
    <w:rsid w:val="00323370"/>
    <w:rsid w:val="00323382"/>
    <w:rsid w:val="003233AC"/>
    <w:rsid w:val="003233FA"/>
    <w:rsid w:val="00323496"/>
    <w:rsid w:val="003234C4"/>
    <w:rsid w:val="003234DA"/>
    <w:rsid w:val="0032351C"/>
    <w:rsid w:val="0032357A"/>
    <w:rsid w:val="00323592"/>
    <w:rsid w:val="003235AF"/>
    <w:rsid w:val="003235C0"/>
    <w:rsid w:val="003235ED"/>
    <w:rsid w:val="003235F2"/>
    <w:rsid w:val="003235F9"/>
    <w:rsid w:val="003235FD"/>
    <w:rsid w:val="0032360C"/>
    <w:rsid w:val="00323629"/>
    <w:rsid w:val="003236B3"/>
    <w:rsid w:val="00323701"/>
    <w:rsid w:val="00323714"/>
    <w:rsid w:val="00323721"/>
    <w:rsid w:val="00323766"/>
    <w:rsid w:val="00323767"/>
    <w:rsid w:val="00323770"/>
    <w:rsid w:val="00323790"/>
    <w:rsid w:val="00323795"/>
    <w:rsid w:val="003237AC"/>
    <w:rsid w:val="003237AF"/>
    <w:rsid w:val="003237BD"/>
    <w:rsid w:val="003237EB"/>
    <w:rsid w:val="00323841"/>
    <w:rsid w:val="0032385B"/>
    <w:rsid w:val="0032386F"/>
    <w:rsid w:val="0032388C"/>
    <w:rsid w:val="003238BA"/>
    <w:rsid w:val="003238BE"/>
    <w:rsid w:val="003238CF"/>
    <w:rsid w:val="003238D4"/>
    <w:rsid w:val="00323905"/>
    <w:rsid w:val="00323913"/>
    <w:rsid w:val="00323932"/>
    <w:rsid w:val="00323942"/>
    <w:rsid w:val="0032397F"/>
    <w:rsid w:val="003239AF"/>
    <w:rsid w:val="003239BB"/>
    <w:rsid w:val="003239C5"/>
    <w:rsid w:val="00323A2E"/>
    <w:rsid w:val="00323A4A"/>
    <w:rsid w:val="00323A64"/>
    <w:rsid w:val="00323AA9"/>
    <w:rsid w:val="00323AED"/>
    <w:rsid w:val="00323B28"/>
    <w:rsid w:val="00323B30"/>
    <w:rsid w:val="00323B6E"/>
    <w:rsid w:val="00323BA2"/>
    <w:rsid w:val="00323BC6"/>
    <w:rsid w:val="00323BCA"/>
    <w:rsid w:val="00323BE8"/>
    <w:rsid w:val="00323BFC"/>
    <w:rsid w:val="00323BFF"/>
    <w:rsid w:val="00323C38"/>
    <w:rsid w:val="00323C6D"/>
    <w:rsid w:val="00323C71"/>
    <w:rsid w:val="00323C7C"/>
    <w:rsid w:val="00323C9F"/>
    <w:rsid w:val="00323CBE"/>
    <w:rsid w:val="00323CEE"/>
    <w:rsid w:val="00323D01"/>
    <w:rsid w:val="00323D1E"/>
    <w:rsid w:val="00323D40"/>
    <w:rsid w:val="00323D55"/>
    <w:rsid w:val="00323D67"/>
    <w:rsid w:val="00323DB4"/>
    <w:rsid w:val="00323DC2"/>
    <w:rsid w:val="00323DF8"/>
    <w:rsid w:val="00323E1E"/>
    <w:rsid w:val="00323E32"/>
    <w:rsid w:val="00323E41"/>
    <w:rsid w:val="00323E54"/>
    <w:rsid w:val="00323E62"/>
    <w:rsid w:val="00323EC7"/>
    <w:rsid w:val="00323F02"/>
    <w:rsid w:val="00323F33"/>
    <w:rsid w:val="00323F5D"/>
    <w:rsid w:val="00323FC4"/>
    <w:rsid w:val="00324001"/>
    <w:rsid w:val="00324040"/>
    <w:rsid w:val="003240E6"/>
    <w:rsid w:val="003240EE"/>
    <w:rsid w:val="003240FE"/>
    <w:rsid w:val="0032411D"/>
    <w:rsid w:val="00324141"/>
    <w:rsid w:val="00324147"/>
    <w:rsid w:val="0032416A"/>
    <w:rsid w:val="003241E1"/>
    <w:rsid w:val="00324224"/>
    <w:rsid w:val="00324226"/>
    <w:rsid w:val="00324268"/>
    <w:rsid w:val="0032426D"/>
    <w:rsid w:val="003242B7"/>
    <w:rsid w:val="003242BD"/>
    <w:rsid w:val="003242E5"/>
    <w:rsid w:val="003242FC"/>
    <w:rsid w:val="00324309"/>
    <w:rsid w:val="00324381"/>
    <w:rsid w:val="003243B1"/>
    <w:rsid w:val="003243E1"/>
    <w:rsid w:val="003243EC"/>
    <w:rsid w:val="00324406"/>
    <w:rsid w:val="0032440A"/>
    <w:rsid w:val="0032440B"/>
    <w:rsid w:val="0032440D"/>
    <w:rsid w:val="00324444"/>
    <w:rsid w:val="00324459"/>
    <w:rsid w:val="00324563"/>
    <w:rsid w:val="00324567"/>
    <w:rsid w:val="00324589"/>
    <w:rsid w:val="0032459D"/>
    <w:rsid w:val="003245CF"/>
    <w:rsid w:val="003245D7"/>
    <w:rsid w:val="00324689"/>
    <w:rsid w:val="003246B2"/>
    <w:rsid w:val="003246B5"/>
    <w:rsid w:val="003246EF"/>
    <w:rsid w:val="00324723"/>
    <w:rsid w:val="00324759"/>
    <w:rsid w:val="0032478E"/>
    <w:rsid w:val="00324794"/>
    <w:rsid w:val="00324799"/>
    <w:rsid w:val="003247A1"/>
    <w:rsid w:val="00324815"/>
    <w:rsid w:val="0032488D"/>
    <w:rsid w:val="0032488F"/>
    <w:rsid w:val="00324894"/>
    <w:rsid w:val="003248DF"/>
    <w:rsid w:val="003248EB"/>
    <w:rsid w:val="00324902"/>
    <w:rsid w:val="00324903"/>
    <w:rsid w:val="00324918"/>
    <w:rsid w:val="0032491A"/>
    <w:rsid w:val="00324985"/>
    <w:rsid w:val="003249AB"/>
    <w:rsid w:val="003249E3"/>
    <w:rsid w:val="00324A09"/>
    <w:rsid w:val="00324A31"/>
    <w:rsid w:val="00324A77"/>
    <w:rsid w:val="00324A9F"/>
    <w:rsid w:val="00324AAD"/>
    <w:rsid w:val="00324AE4"/>
    <w:rsid w:val="00324B23"/>
    <w:rsid w:val="00324B43"/>
    <w:rsid w:val="00324B4F"/>
    <w:rsid w:val="00324B7A"/>
    <w:rsid w:val="00324BDD"/>
    <w:rsid w:val="00324BF2"/>
    <w:rsid w:val="00324C1F"/>
    <w:rsid w:val="00324D73"/>
    <w:rsid w:val="00324D7F"/>
    <w:rsid w:val="00324DE9"/>
    <w:rsid w:val="00324DF9"/>
    <w:rsid w:val="00324E0F"/>
    <w:rsid w:val="00324E70"/>
    <w:rsid w:val="00324F01"/>
    <w:rsid w:val="00324F28"/>
    <w:rsid w:val="00324F2D"/>
    <w:rsid w:val="00324F57"/>
    <w:rsid w:val="00324FA9"/>
    <w:rsid w:val="00324FEA"/>
    <w:rsid w:val="00324FEB"/>
    <w:rsid w:val="00325074"/>
    <w:rsid w:val="00325096"/>
    <w:rsid w:val="003250FB"/>
    <w:rsid w:val="0032510A"/>
    <w:rsid w:val="0032512E"/>
    <w:rsid w:val="0032514C"/>
    <w:rsid w:val="00325167"/>
    <w:rsid w:val="003251A4"/>
    <w:rsid w:val="003251AE"/>
    <w:rsid w:val="003251D1"/>
    <w:rsid w:val="00325203"/>
    <w:rsid w:val="00325210"/>
    <w:rsid w:val="0032522C"/>
    <w:rsid w:val="00325232"/>
    <w:rsid w:val="003252B8"/>
    <w:rsid w:val="003252B9"/>
    <w:rsid w:val="003252F1"/>
    <w:rsid w:val="003253AB"/>
    <w:rsid w:val="003253B5"/>
    <w:rsid w:val="003253D0"/>
    <w:rsid w:val="003253EA"/>
    <w:rsid w:val="003253F1"/>
    <w:rsid w:val="00325419"/>
    <w:rsid w:val="0032546B"/>
    <w:rsid w:val="0032548E"/>
    <w:rsid w:val="003254AA"/>
    <w:rsid w:val="003254B3"/>
    <w:rsid w:val="003254FC"/>
    <w:rsid w:val="00325509"/>
    <w:rsid w:val="00325520"/>
    <w:rsid w:val="0032553B"/>
    <w:rsid w:val="00325556"/>
    <w:rsid w:val="00325582"/>
    <w:rsid w:val="0032558A"/>
    <w:rsid w:val="00325591"/>
    <w:rsid w:val="003255A9"/>
    <w:rsid w:val="003255E8"/>
    <w:rsid w:val="003255FE"/>
    <w:rsid w:val="0032561F"/>
    <w:rsid w:val="0032564D"/>
    <w:rsid w:val="00325652"/>
    <w:rsid w:val="0032566A"/>
    <w:rsid w:val="0032568B"/>
    <w:rsid w:val="003256C0"/>
    <w:rsid w:val="003256D7"/>
    <w:rsid w:val="003256D8"/>
    <w:rsid w:val="003256DB"/>
    <w:rsid w:val="003256E1"/>
    <w:rsid w:val="00325703"/>
    <w:rsid w:val="00325733"/>
    <w:rsid w:val="00325740"/>
    <w:rsid w:val="00325789"/>
    <w:rsid w:val="003257AC"/>
    <w:rsid w:val="003257BC"/>
    <w:rsid w:val="003257DD"/>
    <w:rsid w:val="00325838"/>
    <w:rsid w:val="00325849"/>
    <w:rsid w:val="0032584A"/>
    <w:rsid w:val="0032589B"/>
    <w:rsid w:val="003258A6"/>
    <w:rsid w:val="003258D2"/>
    <w:rsid w:val="00325906"/>
    <w:rsid w:val="0032592A"/>
    <w:rsid w:val="003259EB"/>
    <w:rsid w:val="00325A1A"/>
    <w:rsid w:val="00325A50"/>
    <w:rsid w:val="00325A53"/>
    <w:rsid w:val="00325A65"/>
    <w:rsid w:val="00325A76"/>
    <w:rsid w:val="00325AA6"/>
    <w:rsid w:val="00325AB4"/>
    <w:rsid w:val="00325B5A"/>
    <w:rsid w:val="00325B9F"/>
    <w:rsid w:val="00325BB2"/>
    <w:rsid w:val="00325BB4"/>
    <w:rsid w:val="00325BEF"/>
    <w:rsid w:val="00325BF6"/>
    <w:rsid w:val="00325C2F"/>
    <w:rsid w:val="00325C3B"/>
    <w:rsid w:val="00325C9B"/>
    <w:rsid w:val="00325CB1"/>
    <w:rsid w:val="00325D19"/>
    <w:rsid w:val="00325D1F"/>
    <w:rsid w:val="00325D8B"/>
    <w:rsid w:val="00325D8F"/>
    <w:rsid w:val="00325DC0"/>
    <w:rsid w:val="00325DC2"/>
    <w:rsid w:val="00325DE8"/>
    <w:rsid w:val="00325DFB"/>
    <w:rsid w:val="00325E24"/>
    <w:rsid w:val="00325EAD"/>
    <w:rsid w:val="00325EB8"/>
    <w:rsid w:val="00325EE3"/>
    <w:rsid w:val="00325F1A"/>
    <w:rsid w:val="00325F87"/>
    <w:rsid w:val="00325FCA"/>
    <w:rsid w:val="00326000"/>
    <w:rsid w:val="00326064"/>
    <w:rsid w:val="00326138"/>
    <w:rsid w:val="00326144"/>
    <w:rsid w:val="0032617A"/>
    <w:rsid w:val="00326186"/>
    <w:rsid w:val="0032618C"/>
    <w:rsid w:val="003261A1"/>
    <w:rsid w:val="003261A9"/>
    <w:rsid w:val="0032626D"/>
    <w:rsid w:val="0032629D"/>
    <w:rsid w:val="003262B0"/>
    <w:rsid w:val="003262D1"/>
    <w:rsid w:val="003262DE"/>
    <w:rsid w:val="003262DF"/>
    <w:rsid w:val="00326319"/>
    <w:rsid w:val="00326327"/>
    <w:rsid w:val="00326328"/>
    <w:rsid w:val="00326345"/>
    <w:rsid w:val="00326352"/>
    <w:rsid w:val="0032635F"/>
    <w:rsid w:val="00326363"/>
    <w:rsid w:val="0032639C"/>
    <w:rsid w:val="003263AF"/>
    <w:rsid w:val="003263DD"/>
    <w:rsid w:val="003263F0"/>
    <w:rsid w:val="0032642E"/>
    <w:rsid w:val="00326436"/>
    <w:rsid w:val="00326454"/>
    <w:rsid w:val="00326471"/>
    <w:rsid w:val="00326481"/>
    <w:rsid w:val="003264A4"/>
    <w:rsid w:val="003264CA"/>
    <w:rsid w:val="003264FB"/>
    <w:rsid w:val="0032650C"/>
    <w:rsid w:val="00326518"/>
    <w:rsid w:val="00326519"/>
    <w:rsid w:val="00326558"/>
    <w:rsid w:val="00326560"/>
    <w:rsid w:val="00326593"/>
    <w:rsid w:val="00326608"/>
    <w:rsid w:val="00326671"/>
    <w:rsid w:val="003266EF"/>
    <w:rsid w:val="00326719"/>
    <w:rsid w:val="00326724"/>
    <w:rsid w:val="0032673C"/>
    <w:rsid w:val="003267D0"/>
    <w:rsid w:val="003267EB"/>
    <w:rsid w:val="003267F3"/>
    <w:rsid w:val="00326825"/>
    <w:rsid w:val="0032683B"/>
    <w:rsid w:val="003268D5"/>
    <w:rsid w:val="003268E6"/>
    <w:rsid w:val="00326914"/>
    <w:rsid w:val="00326940"/>
    <w:rsid w:val="00326949"/>
    <w:rsid w:val="0032694F"/>
    <w:rsid w:val="0032695C"/>
    <w:rsid w:val="0032695E"/>
    <w:rsid w:val="00326987"/>
    <w:rsid w:val="003269A5"/>
    <w:rsid w:val="003269BA"/>
    <w:rsid w:val="003269F5"/>
    <w:rsid w:val="003269FB"/>
    <w:rsid w:val="00326A0A"/>
    <w:rsid w:val="00326A23"/>
    <w:rsid w:val="00326A57"/>
    <w:rsid w:val="00326A60"/>
    <w:rsid w:val="00326AA8"/>
    <w:rsid w:val="00326AB1"/>
    <w:rsid w:val="00326AC7"/>
    <w:rsid w:val="00326AD5"/>
    <w:rsid w:val="00326B0D"/>
    <w:rsid w:val="00326B34"/>
    <w:rsid w:val="00326B6C"/>
    <w:rsid w:val="00326B8E"/>
    <w:rsid w:val="00326BA5"/>
    <w:rsid w:val="00326BAF"/>
    <w:rsid w:val="00326C84"/>
    <w:rsid w:val="00326CC6"/>
    <w:rsid w:val="00326CCA"/>
    <w:rsid w:val="00326D1B"/>
    <w:rsid w:val="00326D22"/>
    <w:rsid w:val="00326D36"/>
    <w:rsid w:val="00326D54"/>
    <w:rsid w:val="00326D65"/>
    <w:rsid w:val="00326DF3"/>
    <w:rsid w:val="00326EA6"/>
    <w:rsid w:val="00326EEA"/>
    <w:rsid w:val="00326EEC"/>
    <w:rsid w:val="00326EF0"/>
    <w:rsid w:val="00326EF3"/>
    <w:rsid w:val="00326EFB"/>
    <w:rsid w:val="00326F4C"/>
    <w:rsid w:val="00326F67"/>
    <w:rsid w:val="00326F6E"/>
    <w:rsid w:val="00326F90"/>
    <w:rsid w:val="00326FC1"/>
    <w:rsid w:val="00326FEF"/>
    <w:rsid w:val="0032700D"/>
    <w:rsid w:val="00327044"/>
    <w:rsid w:val="00327052"/>
    <w:rsid w:val="00327065"/>
    <w:rsid w:val="00327066"/>
    <w:rsid w:val="00327074"/>
    <w:rsid w:val="0032708F"/>
    <w:rsid w:val="003270B4"/>
    <w:rsid w:val="00327195"/>
    <w:rsid w:val="003271A7"/>
    <w:rsid w:val="003271B4"/>
    <w:rsid w:val="003271F5"/>
    <w:rsid w:val="0032721B"/>
    <w:rsid w:val="003272C2"/>
    <w:rsid w:val="003272DE"/>
    <w:rsid w:val="00327312"/>
    <w:rsid w:val="00327325"/>
    <w:rsid w:val="0032735D"/>
    <w:rsid w:val="0032735F"/>
    <w:rsid w:val="00327375"/>
    <w:rsid w:val="003273A4"/>
    <w:rsid w:val="003273DA"/>
    <w:rsid w:val="003273FB"/>
    <w:rsid w:val="00327415"/>
    <w:rsid w:val="0032744B"/>
    <w:rsid w:val="0032747A"/>
    <w:rsid w:val="0032748F"/>
    <w:rsid w:val="003274A0"/>
    <w:rsid w:val="00327501"/>
    <w:rsid w:val="00327525"/>
    <w:rsid w:val="00327539"/>
    <w:rsid w:val="00327566"/>
    <w:rsid w:val="003275A8"/>
    <w:rsid w:val="003275BF"/>
    <w:rsid w:val="003275D8"/>
    <w:rsid w:val="0032760F"/>
    <w:rsid w:val="00327648"/>
    <w:rsid w:val="00327651"/>
    <w:rsid w:val="00327657"/>
    <w:rsid w:val="00327668"/>
    <w:rsid w:val="0032766F"/>
    <w:rsid w:val="00327677"/>
    <w:rsid w:val="0032767C"/>
    <w:rsid w:val="0032767D"/>
    <w:rsid w:val="00327683"/>
    <w:rsid w:val="00327699"/>
    <w:rsid w:val="003276B9"/>
    <w:rsid w:val="00327703"/>
    <w:rsid w:val="00327768"/>
    <w:rsid w:val="0032780C"/>
    <w:rsid w:val="0032782F"/>
    <w:rsid w:val="00327834"/>
    <w:rsid w:val="0032783B"/>
    <w:rsid w:val="003278EF"/>
    <w:rsid w:val="0032796E"/>
    <w:rsid w:val="003279C8"/>
    <w:rsid w:val="00327A0F"/>
    <w:rsid w:val="00327A24"/>
    <w:rsid w:val="00327A25"/>
    <w:rsid w:val="00327A50"/>
    <w:rsid w:val="00327A84"/>
    <w:rsid w:val="00327A9E"/>
    <w:rsid w:val="00327AB9"/>
    <w:rsid w:val="00327AFB"/>
    <w:rsid w:val="00327B66"/>
    <w:rsid w:val="00327BC0"/>
    <w:rsid w:val="00327BCB"/>
    <w:rsid w:val="00327BE8"/>
    <w:rsid w:val="00327C07"/>
    <w:rsid w:val="00327C0C"/>
    <w:rsid w:val="00327C5D"/>
    <w:rsid w:val="00327CA1"/>
    <w:rsid w:val="00327CBF"/>
    <w:rsid w:val="00327D02"/>
    <w:rsid w:val="00327D08"/>
    <w:rsid w:val="00327D1A"/>
    <w:rsid w:val="00327DDB"/>
    <w:rsid w:val="00327E04"/>
    <w:rsid w:val="00327E0A"/>
    <w:rsid w:val="00327E11"/>
    <w:rsid w:val="00327E26"/>
    <w:rsid w:val="00327E54"/>
    <w:rsid w:val="00327F07"/>
    <w:rsid w:val="00327F27"/>
    <w:rsid w:val="00327F61"/>
    <w:rsid w:val="00327FA5"/>
    <w:rsid w:val="00327FF1"/>
    <w:rsid w:val="00327FFE"/>
    <w:rsid w:val="00330004"/>
    <w:rsid w:val="0033000F"/>
    <w:rsid w:val="00330016"/>
    <w:rsid w:val="0033011D"/>
    <w:rsid w:val="00330165"/>
    <w:rsid w:val="0033017E"/>
    <w:rsid w:val="003301AF"/>
    <w:rsid w:val="00330234"/>
    <w:rsid w:val="0033023E"/>
    <w:rsid w:val="00330262"/>
    <w:rsid w:val="0033029D"/>
    <w:rsid w:val="003302AD"/>
    <w:rsid w:val="003302CC"/>
    <w:rsid w:val="003303AB"/>
    <w:rsid w:val="003303CC"/>
    <w:rsid w:val="003303D4"/>
    <w:rsid w:val="003303F6"/>
    <w:rsid w:val="00330406"/>
    <w:rsid w:val="00330439"/>
    <w:rsid w:val="0033043B"/>
    <w:rsid w:val="00330452"/>
    <w:rsid w:val="00330456"/>
    <w:rsid w:val="00330460"/>
    <w:rsid w:val="00330468"/>
    <w:rsid w:val="00330495"/>
    <w:rsid w:val="003304A6"/>
    <w:rsid w:val="003304C4"/>
    <w:rsid w:val="003304E7"/>
    <w:rsid w:val="00330508"/>
    <w:rsid w:val="00330541"/>
    <w:rsid w:val="0033055E"/>
    <w:rsid w:val="003305A5"/>
    <w:rsid w:val="003305E4"/>
    <w:rsid w:val="003305EE"/>
    <w:rsid w:val="003305F5"/>
    <w:rsid w:val="0033063B"/>
    <w:rsid w:val="003306AC"/>
    <w:rsid w:val="003306AF"/>
    <w:rsid w:val="003306BA"/>
    <w:rsid w:val="00330727"/>
    <w:rsid w:val="00330753"/>
    <w:rsid w:val="0033076D"/>
    <w:rsid w:val="0033077A"/>
    <w:rsid w:val="003307C2"/>
    <w:rsid w:val="0033080A"/>
    <w:rsid w:val="0033080D"/>
    <w:rsid w:val="00330810"/>
    <w:rsid w:val="00330826"/>
    <w:rsid w:val="0033082F"/>
    <w:rsid w:val="0033083D"/>
    <w:rsid w:val="00330859"/>
    <w:rsid w:val="00330871"/>
    <w:rsid w:val="00330881"/>
    <w:rsid w:val="00330885"/>
    <w:rsid w:val="00330890"/>
    <w:rsid w:val="003308A6"/>
    <w:rsid w:val="003308B5"/>
    <w:rsid w:val="003308C7"/>
    <w:rsid w:val="00330906"/>
    <w:rsid w:val="00330948"/>
    <w:rsid w:val="00330973"/>
    <w:rsid w:val="003309A3"/>
    <w:rsid w:val="003309AC"/>
    <w:rsid w:val="00330A1B"/>
    <w:rsid w:val="00330A2B"/>
    <w:rsid w:val="00330A32"/>
    <w:rsid w:val="00330A33"/>
    <w:rsid w:val="00330A3F"/>
    <w:rsid w:val="00330A6B"/>
    <w:rsid w:val="00330A77"/>
    <w:rsid w:val="00330AB7"/>
    <w:rsid w:val="00330AC2"/>
    <w:rsid w:val="00330ACA"/>
    <w:rsid w:val="00330AD8"/>
    <w:rsid w:val="00330ADC"/>
    <w:rsid w:val="00330B42"/>
    <w:rsid w:val="00330B66"/>
    <w:rsid w:val="00330BAA"/>
    <w:rsid w:val="00330BD2"/>
    <w:rsid w:val="00330BE8"/>
    <w:rsid w:val="00330CD2"/>
    <w:rsid w:val="00330CD3"/>
    <w:rsid w:val="00330CE9"/>
    <w:rsid w:val="00330CF1"/>
    <w:rsid w:val="00330D07"/>
    <w:rsid w:val="00330D18"/>
    <w:rsid w:val="00330D2F"/>
    <w:rsid w:val="00330D7E"/>
    <w:rsid w:val="00330DB3"/>
    <w:rsid w:val="00330DB9"/>
    <w:rsid w:val="00330DD5"/>
    <w:rsid w:val="00330DE7"/>
    <w:rsid w:val="00330E16"/>
    <w:rsid w:val="00330E74"/>
    <w:rsid w:val="00330EA1"/>
    <w:rsid w:val="00330EB0"/>
    <w:rsid w:val="00330EBB"/>
    <w:rsid w:val="00330EBF"/>
    <w:rsid w:val="00330ED2"/>
    <w:rsid w:val="00330EDA"/>
    <w:rsid w:val="00330EEF"/>
    <w:rsid w:val="00330EF1"/>
    <w:rsid w:val="00330F2B"/>
    <w:rsid w:val="00330F83"/>
    <w:rsid w:val="00330F9D"/>
    <w:rsid w:val="00330FA3"/>
    <w:rsid w:val="00330FA5"/>
    <w:rsid w:val="00330FAB"/>
    <w:rsid w:val="00330FBE"/>
    <w:rsid w:val="00330FD2"/>
    <w:rsid w:val="00330FD8"/>
    <w:rsid w:val="00331001"/>
    <w:rsid w:val="00331022"/>
    <w:rsid w:val="0033102A"/>
    <w:rsid w:val="0033107F"/>
    <w:rsid w:val="00331091"/>
    <w:rsid w:val="0033109C"/>
    <w:rsid w:val="003310B6"/>
    <w:rsid w:val="003310B8"/>
    <w:rsid w:val="003310E1"/>
    <w:rsid w:val="00331130"/>
    <w:rsid w:val="0033114F"/>
    <w:rsid w:val="00331171"/>
    <w:rsid w:val="00331194"/>
    <w:rsid w:val="003311C5"/>
    <w:rsid w:val="003311EB"/>
    <w:rsid w:val="00331209"/>
    <w:rsid w:val="00331256"/>
    <w:rsid w:val="00331286"/>
    <w:rsid w:val="00331297"/>
    <w:rsid w:val="003312B4"/>
    <w:rsid w:val="003312C2"/>
    <w:rsid w:val="003312DE"/>
    <w:rsid w:val="003312E1"/>
    <w:rsid w:val="00331313"/>
    <w:rsid w:val="00331314"/>
    <w:rsid w:val="00331317"/>
    <w:rsid w:val="0033131A"/>
    <w:rsid w:val="0033131F"/>
    <w:rsid w:val="0033132F"/>
    <w:rsid w:val="00331346"/>
    <w:rsid w:val="0033135C"/>
    <w:rsid w:val="00331398"/>
    <w:rsid w:val="003313A1"/>
    <w:rsid w:val="003313AE"/>
    <w:rsid w:val="003313BA"/>
    <w:rsid w:val="003313DC"/>
    <w:rsid w:val="003313EE"/>
    <w:rsid w:val="003313F3"/>
    <w:rsid w:val="003313FE"/>
    <w:rsid w:val="00331410"/>
    <w:rsid w:val="00331437"/>
    <w:rsid w:val="0033148B"/>
    <w:rsid w:val="003314A4"/>
    <w:rsid w:val="003314CF"/>
    <w:rsid w:val="003314DB"/>
    <w:rsid w:val="003314DF"/>
    <w:rsid w:val="00331511"/>
    <w:rsid w:val="00331548"/>
    <w:rsid w:val="0033155E"/>
    <w:rsid w:val="00331570"/>
    <w:rsid w:val="0033159F"/>
    <w:rsid w:val="00331607"/>
    <w:rsid w:val="00331611"/>
    <w:rsid w:val="00331640"/>
    <w:rsid w:val="0033167D"/>
    <w:rsid w:val="00331692"/>
    <w:rsid w:val="003316D2"/>
    <w:rsid w:val="00331753"/>
    <w:rsid w:val="0033176A"/>
    <w:rsid w:val="00331794"/>
    <w:rsid w:val="00331802"/>
    <w:rsid w:val="00331809"/>
    <w:rsid w:val="0033180C"/>
    <w:rsid w:val="0033180F"/>
    <w:rsid w:val="00331824"/>
    <w:rsid w:val="00331875"/>
    <w:rsid w:val="00331985"/>
    <w:rsid w:val="0033198F"/>
    <w:rsid w:val="003319B9"/>
    <w:rsid w:val="003319D2"/>
    <w:rsid w:val="00331A3E"/>
    <w:rsid w:val="00331A42"/>
    <w:rsid w:val="00331A5D"/>
    <w:rsid w:val="00331A61"/>
    <w:rsid w:val="00331A85"/>
    <w:rsid w:val="00331AB0"/>
    <w:rsid w:val="00331B54"/>
    <w:rsid w:val="00331BA0"/>
    <w:rsid w:val="00331C19"/>
    <w:rsid w:val="00331C36"/>
    <w:rsid w:val="00331C40"/>
    <w:rsid w:val="00331C52"/>
    <w:rsid w:val="00331C9E"/>
    <w:rsid w:val="00331CA4"/>
    <w:rsid w:val="00331CAA"/>
    <w:rsid w:val="00331CCD"/>
    <w:rsid w:val="00331CF7"/>
    <w:rsid w:val="00331D03"/>
    <w:rsid w:val="00331D25"/>
    <w:rsid w:val="00331D27"/>
    <w:rsid w:val="00331D58"/>
    <w:rsid w:val="00331D6F"/>
    <w:rsid w:val="00331D77"/>
    <w:rsid w:val="00331DB2"/>
    <w:rsid w:val="00331DED"/>
    <w:rsid w:val="00331DFF"/>
    <w:rsid w:val="00331E1A"/>
    <w:rsid w:val="00331E8A"/>
    <w:rsid w:val="00331EE8"/>
    <w:rsid w:val="00331F36"/>
    <w:rsid w:val="00331F3C"/>
    <w:rsid w:val="00331F51"/>
    <w:rsid w:val="00331F6C"/>
    <w:rsid w:val="00331F74"/>
    <w:rsid w:val="00331F79"/>
    <w:rsid w:val="00331FEC"/>
    <w:rsid w:val="0033200B"/>
    <w:rsid w:val="00332051"/>
    <w:rsid w:val="00332092"/>
    <w:rsid w:val="003320D4"/>
    <w:rsid w:val="003320FF"/>
    <w:rsid w:val="0033210A"/>
    <w:rsid w:val="00332118"/>
    <w:rsid w:val="0033212D"/>
    <w:rsid w:val="00332135"/>
    <w:rsid w:val="00332161"/>
    <w:rsid w:val="0033216D"/>
    <w:rsid w:val="00332199"/>
    <w:rsid w:val="0033219D"/>
    <w:rsid w:val="0033220F"/>
    <w:rsid w:val="00332239"/>
    <w:rsid w:val="0033227D"/>
    <w:rsid w:val="00332290"/>
    <w:rsid w:val="003322D6"/>
    <w:rsid w:val="00332305"/>
    <w:rsid w:val="00332356"/>
    <w:rsid w:val="0033235E"/>
    <w:rsid w:val="00332360"/>
    <w:rsid w:val="0033236B"/>
    <w:rsid w:val="00332383"/>
    <w:rsid w:val="0033238F"/>
    <w:rsid w:val="0033239B"/>
    <w:rsid w:val="003323B3"/>
    <w:rsid w:val="00332413"/>
    <w:rsid w:val="00332483"/>
    <w:rsid w:val="0033249B"/>
    <w:rsid w:val="003324E3"/>
    <w:rsid w:val="003324E8"/>
    <w:rsid w:val="003324F1"/>
    <w:rsid w:val="003324F4"/>
    <w:rsid w:val="00332550"/>
    <w:rsid w:val="00332579"/>
    <w:rsid w:val="0033260E"/>
    <w:rsid w:val="0033264C"/>
    <w:rsid w:val="0033266E"/>
    <w:rsid w:val="00332686"/>
    <w:rsid w:val="0033268B"/>
    <w:rsid w:val="003326E9"/>
    <w:rsid w:val="0033274A"/>
    <w:rsid w:val="003327B9"/>
    <w:rsid w:val="003327BC"/>
    <w:rsid w:val="003327CC"/>
    <w:rsid w:val="003327D6"/>
    <w:rsid w:val="003327DA"/>
    <w:rsid w:val="00332865"/>
    <w:rsid w:val="00332866"/>
    <w:rsid w:val="00332867"/>
    <w:rsid w:val="00332884"/>
    <w:rsid w:val="003328DF"/>
    <w:rsid w:val="003328F5"/>
    <w:rsid w:val="0033291C"/>
    <w:rsid w:val="00332923"/>
    <w:rsid w:val="0033293A"/>
    <w:rsid w:val="0033293F"/>
    <w:rsid w:val="00332956"/>
    <w:rsid w:val="0033296D"/>
    <w:rsid w:val="00332999"/>
    <w:rsid w:val="003329BB"/>
    <w:rsid w:val="003329D9"/>
    <w:rsid w:val="00332A1B"/>
    <w:rsid w:val="00332A27"/>
    <w:rsid w:val="00332ADC"/>
    <w:rsid w:val="00332B3C"/>
    <w:rsid w:val="00332B4B"/>
    <w:rsid w:val="00332B5B"/>
    <w:rsid w:val="00332BA3"/>
    <w:rsid w:val="00332BBE"/>
    <w:rsid w:val="00332BC2"/>
    <w:rsid w:val="00332BC5"/>
    <w:rsid w:val="00332BCD"/>
    <w:rsid w:val="00332C0D"/>
    <w:rsid w:val="00332C1A"/>
    <w:rsid w:val="00332C35"/>
    <w:rsid w:val="00332C37"/>
    <w:rsid w:val="00332C3A"/>
    <w:rsid w:val="00332C4F"/>
    <w:rsid w:val="00332C90"/>
    <w:rsid w:val="00332CA5"/>
    <w:rsid w:val="00332CA6"/>
    <w:rsid w:val="00332CD0"/>
    <w:rsid w:val="00332CF4"/>
    <w:rsid w:val="00332D0D"/>
    <w:rsid w:val="00332D23"/>
    <w:rsid w:val="00332D66"/>
    <w:rsid w:val="00332D76"/>
    <w:rsid w:val="00332D7F"/>
    <w:rsid w:val="00332D89"/>
    <w:rsid w:val="00332DAA"/>
    <w:rsid w:val="00332DEF"/>
    <w:rsid w:val="00332E44"/>
    <w:rsid w:val="00332F11"/>
    <w:rsid w:val="00332F39"/>
    <w:rsid w:val="00332F66"/>
    <w:rsid w:val="00332F7F"/>
    <w:rsid w:val="00332F99"/>
    <w:rsid w:val="00332FC8"/>
    <w:rsid w:val="00333014"/>
    <w:rsid w:val="0033302B"/>
    <w:rsid w:val="00333046"/>
    <w:rsid w:val="0033304E"/>
    <w:rsid w:val="00333052"/>
    <w:rsid w:val="0033306F"/>
    <w:rsid w:val="0033307D"/>
    <w:rsid w:val="003330F7"/>
    <w:rsid w:val="00333133"/>
    <w:rsid w:val="00333161"/>
    <w:rsid w:val="00333163"/>
    <w:rsid w:val="0033316B"/>
    <w:rsid w:val="003331A2"/>
    <w:rsid w:val="003331B8"/>
    <w:rsid w:val="00333225"/>
    <w:rsid w:val="0033325A"/>
    <w:rsid w:val="00333269"/>
    <w:rsid w:val="003332A7"/>
    <w:rsid w:val="003332A8"/>
    <w:rsid w:val="003332B4"/>
    <w:rsid w:val="003332B9"/>
    <w:rsid w:val="003332CB"/>
    <w:rsid w:val="003332D1"/>
    <w:rsid w:val="00333323"/>
    <w:rsid w:val="003333C7"/>
    <w:rsid w:val="003333F4"/>
    <w:rsid w:val="00333460"/>
    <w:rsid w:val="0033348E"/>
    <w:rsid w:val="003334C3"/>
    <w:rsid w:val="003334D1"/>
    <w:rsid w:val="003334FD"/>
    <w:rsid w:val="00333533"/>
    <w:rsid w:val="0033358B"/>
    <w:rsid w:val="003335B6"/>
    <w:rsid w:val="003335FC"/>
    <w:rsid w:val="003336AD"/>
    <w:rsid w:val="003336B1"/>
    <w:rsid w:val="003336C5"/>
    <w:rsid w:val="003336E0"/>
    <w:rsid w:val="00333708"/>
    <w:rsid w:val="00333713"/>
    <w:rsid w:val="00333764"/>
    <w:rsid w:val="00333773"/>
    <w:rsid w:val="00333795"/>
    <w:rsid w:val="003337A1"/>
    <w:rsid w:val="003337C0"/>
    <w:rsid w:val="003337CD"/>
    <w:rsid w:val="00333810"/>
    <w:rsid w:val="0033388C"/>
    <w:rsid w:val="0033389A"/>
    <w:rsid w:val="0033389C"/>
    <w:rsid w:val="003338BD"/>
    <w:rsid w:val="003338BE"/>
    <w:rsid w:val="003338F0"/>
    <w:rsid w:val="0033390E"/>
    <w:rsid w:val="00333921"/>
    <w:rsid w:val="00333925"/>
    <w:rsid w:val="0033392D"/>
    <w:rsid w:val="00333933"/>
    <w:rsid w:val="0033393B"/>
    <w:rsid w:val="0033393E"/>
    <w:rsid w:val="00333952"/>
    <w:rsid w:val="00333957"/>
    <w:rsid w:val="00333965"/>
    <w:rsid w:val="0033396C"/>
    <w:rsid w:val="0033397C"/>
    <w:rsid w:val="00333985"/>
    <w:rsid w:val="00333986"/>
    <w:rsid w:val="0033399C"/>
    <w:rsid w:val="003339B7"/>
    <w:rsid w:val="00333A2E"/>
    <w:rsid w:val="00333A47"/>
    <w:rsid w:val="00333A4D"/>
    <w:rsid w:val="00333A6D"/>
    <w:rsid w:val="00333A6F"/>
    <w:rsid w:val="00333ABE"/>
    <w:rsid w:val="00333ACC"/>
    <w:rsid w:val="00333B26"/>
    <w:rsid w:val="00333B39"/>
    <w:rsid w:val="00333B66"/>
    <w:rsid w:val="00333B91"/>
    <w:rsid w:val="00333B95"/>
    <w:rsid w:val="00333C21"/>
    <w:rsid w:val="00333C88"/>
    <w:rsid w:val="00333C8E"/>
    <w:rsid w:val="00333CB4"/>
    <w:rsid w:val="00333CC1"/>
    <w:rsid w:val="00333CD9"/>
    <w:rsid w:val="00333CFE"/>
    <w:rsid w:val="00333D15"/>
    <w:rsid w:val="00333D8A"/>
    <w:rsid w:val="00333DF1"/>
    <w:rsid w:val="00333DFE"/>
    <w:rsid w:val="00333E02"/>
    <w:rsid w:val="00333E0A"/>
    <w:rsid w:val="00333E3C"/>
    <w:rsid w:val="00333E98"/>
    <w:rsid w:val="00333EC5"/>
    <w:rsid w:val="00333EDB"/>
    <w:rsid w:val="00333F01"/>
    <w:rsid w:val="00333F4C"/>
    <w:rsid w:val="00333F76"/>
    <w:rsid w:val="00333F7E"/>
    <w:rsid w:val="00333FE8"/>
    <w:rsid w:val="00334009"/>
    <w:rsid w:val="003340A8"/>
    <w:rsid w:val="003340AD"/>
    <w:rsid w:val="00334123"/>
    <w:rsid w:val="0033412D"/>
    <w:rsid w:val="00334189"/>
    <w:rsid w:val="00334198"/>
    <w:rsid w:val="003341D0"/>
    <w:rsid w:val="003342AD"/>
    <w:rsid w:val="00334327"/>
    <w:rsid w:val="00334356"/>
    <w:rsid w:val="00334382"/>
    <w:rsid w:val="003343C0"/>
    <w:rsid w:val="003343C4"/>
    <w:rsid w:val="003343D3"/>
    <w:rsid w:val="0033443A"/>
    <w:rsid w:val="00334487"/>
    <w:rsid w:val="003344DD"/>
    <w:rsid w:val="00334589"/>
    <w:rsid w:val="003345A0"/>
    <w:rsid w:val="0033469A"/>
    <w:rsid w:val="003346F1"/>
    <w:rsid w:val="00334774"/>
    <w:rsid w:val="00334793"/>
    <w:rsid w:val="0033479B"/>
    <w:rsid w:val="003347A2"/>
    <w:rsid w:val="003347C1"/>
    <w:rsid w:val="00334815"/>
    <w:rsid w:val="00334853"/>
    <w:rsid w:val="0033486A"/>
    <w:rsid w:val="00334872"/>
    <w:rsid w:val="0033487A"/>
    <w:rsid w:val="0033489D"/>
    <w:rsid w:val="003348B3"/>
    <w:rsid w:val="003348FE"/>
    <w:rsid w:val="00334913"/>
    <w:rsid w:val="00334938"/>
    <w:rsid w:val="0033493A"/>
    <w:rsid w:val="0033493F"/>
    <w:rsid w:val="0033494D"/>
    <w:rsid w:val="00334960"/>
    <w:rsid w:val="003349F6"/>
    <w:rsid w:val="00334A11"/>
    <w:rsid w:val="00334A1C"/>
    <w:rsid w:val="00334A21"/>
    <w:rsid w:val="00334A2F"/>
    <w:rsid w:val="00334A4B"/>
    <w:rsid w:val="00334A5B"/>
    <w:rsid w:val="00334AD8"/>
    <w:rsid w:val="00334B20"/>
    <w:rsid w:val="00334B3A"/>
    <w:rsid w:val="00334B7C"/>
    <w:rsid w:val="00334BB0"/>
    <w:rsid w:val="00334C17"/>
    <w:rsid w:val="00334C40"/>
    <w:rsid w:val="00334C44"/>
    <w:rsid w:val="00334C68"/>
    <w:rsid w:val="00334C6F"/>
    <w:rsid w:val="00334C77"/>
    <w:rsid w:val="00334C84"/>
    <w:rsid w:val="00334C8A"/>
    <w:rsid w:val="00334CA6"/>
    <w:rsid w:val="00334CAF"/>
    <w:rsid w:val="00334CCF"/>
    <w:rsid w:val="00334CD6"/>
    <w:rsid w:val="00334D1A"/>
    <w:rsid w:val="00334D48"/>
    <w:rsid w:val="00334D54"/>
    <w:rsid w:val="00334DAA"/>
    <w:rsid w:val="00334DBA"/>
    <w:rsid w:val="00334DCE"/>
    <w:rsid w:val="00334DD5"/>
    <w:rsid w:val="00334DE8"/>
    <w:rsid w:val="00334DEA"/>
    <w:rsid w:val="00334E1B"/>
    <w:rsid w:val="00334E57"/>
    <w:rsid w:val="00334E8D"/>
    <w:rsid w:val="00334EC1"/>
    <w:rsid w:val="00334ED2"/>
    <w:rsid w:val="00334EFD"/>
    <w:rsid w:val="00334F14"/>
    <w:rsid w:val="00334F64"/>
    <w:rsid w:val="00334F7A"/>
    <w:rsid w:val="00334F7C"/>
    <w:rsid w:val="00334F90"/>
    <w:rsid w:val="00334F9C"/>
    <w:rsid w:val="00334FFC"/>
    <w:rsid w:val="00335013"/>
    <w:rsid w:val="00335039"/>
    <w:rsid w:val="0033505C"/>
    <w:rsid w:val="00335065"/>
    <w:rsid w:val="00335075"/>
    <w:rsid w:val="003350F2"/>
    <w:rsid w:val="00335125"/>
    <w:rsid w:val="00335196"/>
    <w:rsid w:val="003351A4"/>
    <w:rsid w:val="003351CB"/>
    <w:rsid w:val="003351D2"/>
    <w:rsid w:val="00335235"/>
    <w:rsid w:val="00335266"/>
    <w:rsid w:val="0033526C"/>
    <w:rsid w:val="003352A9"/>
    <w:rsid w:val="003352AC"/>
    <w:rsid w:val="003352B2"/>
    <w:rsid w:val="003352B3"/>
    <w:rsid w:val="003352E8"/>
    <w:rsid w:val="003352F0"/>
    <w:rsid w:val="00335307"/>
    <w:rsid w:val="00335340"/>
    <w:rsid w:val="00335358"/>
    <w:rsid w:val="00335364"/>
    <w:rsid w:val="003353B3"/>
    <w:rsid w:val="003353CB"/>
    <w:rsid w:val="003353D6"/>
    <w:rsid w:val="0033541A"/>
    <w:rsid w:val="00335421"/>
    <w:rsid w:val="003354B5"/>
    <w:rsid w:val="00335501"/>
    <w:rsid w:val="00335512"/>
    <w:rsid w:val="00335514"/>
    <w:rsid w:val="00335519"/>
    <w:rsid w:val="00335535"/>
    <w:rsid w:val="00335538"/>
    <w:rsid w:val="00335574"/>
    <w:rsid w:val="00335584"/>
    <w:rsid w:val="003355CD"/>
    <w:rsid w:val="003355CE"/>
    <w:rsid w:val="0033560C"/>
    <w:rsid w:val="0033561A"/>
    <w:rsid w:val="00335622"/>
    <w:rsid w:val="0033562A"/>
    <w:rsid w:val="0033562B"/>
    <w:rsid w:val="0033562E"/>
    <w:rsid w:val="00335649"/>
    <w:rsid w:val="003356DE"/>
    <w:rsid w:val="003356E3"/>
    <w:rsid w:val="003356FC"/>
    <w:rsid w:val="003356FD"/>
    <w:rsid w:val="00335702"/>
    <w:rsid w:val="0033573A"/>
    <w:rsid w:val="00335753"/>
    <w:rsid w:val="0033576A"/>
    <w:rsid w:val="00335781"/>
    <w:rsid w:val="00335795"/>
    <w:rsid w:val="003357A5"/>
    <w:rsid w:val="003357DE"/>
    <w:rsid w:val="003357F5"/>
    <w:rsid w:val="0033586C"/>
    <w:rsid w:val="00335871"/>
    <w:rsid w:val="003358C3"/>
    <w:rsid w:val="003358C7"/>
    <w:rsid w:val="00335906"/>
    <w:rsid w:val="00335947"/>
    <w:rsid w:val="00335954"/>
    <w:rsid w:val="0033596A"/>
    <w:rsid w:val="003359C4"/>
    <w:rsid w:val="003359D6"/>
    <w:rsid w:val="003359FC"/>
    <w:rsid w:val="00335A0F"/>
    <w:rsid w:val="00335A22"/>
    <w:rsid w:val="00335A2A"/>
    <w:rsid w:val="00335A33"/>
    <w:rsid w:val="00335A39"/>
    <w:rsid w:val="00335A47"/>
    <w:rsid w:val="00335AB0"/>
    <w:rsid w:val="00335AC2"/>
    <w:rsid w:val="00335AD7"/>
    <w:rsid w:val="00335AD9"/>
    <w:rsid w:val="00335B02"/>
    <w:rsid w:val="00335B06"/>
    <w:rsid w:val="00335B08"/>
    <w:rsid w:val="00335B61"/>
    <w:rsid w:val="00335BA1"/>
    <w:rsid w:val="00335BAC"/>
    <w:rsid w:val="00335BE0"/>
    <w:rsid w:val="00335BF2"/>
    <w:rsid w:val="00335BF3"/>
    <w:rsid w:val="00335BFC"/>
    <w:rsid w:val="00335C29"/>
    <w:rsid w:val="00335C45"/>
    <w:rsid w:val="00335C80"/>
    <w:rsid w:val="00335CAC"/>
    <w:rsid w:val="00335CDB"/>
    <w:rsid w:val="00335CE5"/>
    <w:rsid w:val="00335CED"/>
    <w:rsid w:val="00335D03"/>
    <w:rsid w:val="00335D43"/>
    <w:rsid w:val="00335D77"/>
    <w:rsid w:val="00335D78"/>
    <w:rsid w:val="00335D81"/>
    <w:rsid w:val="00335D96"/>
    <w:rsid w:val="00335E0B"/>
    <w:rsid w:val="00335E33"/>
    <w:rsid w:val="00335E51"/>
    <w:rsid w:val="00335E90"/>
    <w:rsid w:val="00335F21"/>
    <w:rsid w:val="00335F7B"/>
    <w:rsid w:val="00335F8A"/>
    <w:rsid w:val="00335FC0"/>
    <w:rsid w:val="00335FCD"/>
    <w:rsid w:val="00335FCE"/>
    <w:rsid w:val="00335FE1"/>
    <w:rsid w:val="00336017"/>
    <w:rsid w:val="0033602B"/>
    <w:rsid w:val="0033603F"/>
    <w:rsid w:val="003360A5"/>
    <w:rsid w:val="003360AD"/>
    <w:rsid w:val="003360C0"/>
    <w:rsid w:val="003360C6"/>
    <w:rsid w:val="0033614E"/>
    <w:rsid w:val="00336196"/>
    <w:rsid w:val="003361C8"/>
    <w:rsid w:val="0033622D"/>
    <w:rsid w:val="00336260"/>
    <w:rsid w:val="00336291"/>
    <w:rsid w:val="003362AB"/>
    <w:rsid w:val="003362BF"/>
    <w:rsid w:val="003362CD"/>
    <w:rsid w:val="00336326"/>
    <w:rsid w:val="00336373"/>
    <w:rsid w:val="003363B4"/>
    <w:rsid w:val="00336411"/>
    <w:rsid w:val="00336448"/>
    <w:rsid w:val="0033644C"/>
    <w:rsid w:val="00336465"/>
    <w:rsid w:val="00336468"/>
    <w:rsid w:val="0033646A"/>
    <w:rsid w:val="00336488"/>
    <w:rsid w:val="003364CC"/>
    <w:rsid w:val="0033651F"/>
    <w:rsid w:val="00336604"/>
    <w:rsid w:val="00336614"/>
    <w:rsid w:val="0033662D"/>
    <w:rsid w:val="0033663D"/>
    <w:rsid w:val="00336663"/>
    <w:rsid w:val="003366FB"/>
    <w:rsid w:val="0033671D"/>
    <w:rsid w:val="003367FC"/>
    <w:rsid w:val="00336869"/>
    <w:rsid w:val="00336883"/>
    <w:rsid w:val="00336889"/>
    <w:rsid w:val="00336893"/>
    <w:rsid w:val="003368C4"/>
    <w:rsid w:val="003368E8"/>
    <w:rsid w:val="0033698F"/>
    <w:rsid w:val="003369E2"/>
    <w:rsid w:val="00336A21"/>
    <w:rsid w:val="00336A84"/>
    <w:rsid w:val="00336A90"/>
    <w:rsid w:val="00336A9A"/>
    <w:rsid w:val="00336AA2"/>
    <w:rsid w:val="00336AD3"/>
    <w:rsid w:val="00336AE0"/>
    <w:rsid w:val="00336AFD"/>
    <w:rsid w:val="00336B16"/>
    <w:rsid w:val="00336B26"/>
    <w:rsid w:val="00336B5B"/>
    <w:rsid w:val="00336BAD"/>
    <w:rsid w:val="00336C08"/>
    <w:rsid w:val="00336C1E"/>
    <w:rsid w:val="00336C32"/>
    <w:rsid w:val="00336C33"/>
    <w:rsid w:val="00336C3A"/>
    <w:rsid w:val="00336C68"/>
    <w:rsid w:val="00336C99"/>
    <w:rsid w:val="00336CA1"/>
    <w:rsid w:val="00336CE1"/>
    <w:rsid w:val="00336CF4"/>
    <w:rsid w:val="00336CF7"/>
    <w:rsid w:val="00336D38"/>
    <w:rsid w:val="00336D5A"/>
    <w:rsid w:val="00336D5D"/>
    <w:rsid w:val="00336D82"/>
    <w:rsid w:val="00336D8D"/>
    <w:rsid w:val="00336DF1"/>
    <w:rsid w:val="00336E43"/>
    <w:rsid w:val="00336E46"/>
    <w:rsid w:val="00336E55"/>
    <w:rsid w:val="00336E6A"/>
    <w:rsid w:val="00336E81"/>
    <w:rsid w:val="00336E92"/>
    <w:rsid w:val="00336EAD"/>
    <w:rsid w:val="00336EC4"/>
    <w:rsid w:val="00336EDE"/>
    <w:rsid w:val="00336EF0"/>
    <w:rsid w:val="00336F25"/>
    <w:rsid w:val="00336F3C"/>
    <w:rsid w:val="00336F54"/>
    <w:rsid w:val="00336F74"/>
    <w:rsid w:val="00336F79"/>
    <w:rsid w:val="00336F7B"/>
    <w:rsid w:val="00336F8D"/>
    <w:rsid w:val="00336F8F"/>
    <w:rsid w:val="00336FB0"/>
    <w:rsid w:val="00336FDA"/>
    <w:rsid w:val="00336FE5"/>
    <w:rsid w:val="00337024"/>
    <w:rsid w:val="00337044"/>
    <w:rsid w:val="003370C4"/>
    <w:rsid w:val="003370FF"/>
    <w:rsid w:val="0033712C"/>
    <w:rsid w:val="00337147"/>
    <w:rsid w:val="00337156"/>
    <w:rsid w:val="00337165"/>
    <w:rsid w:val="00337197"/>
    <w:rsid w:val="0033721E"/>
    <w:rsid w:val="00337235"/>
    <w:rsid w:val="0033724B"/>
    <w:rsid w:val="00337255"/>
    <w:rsid w:val="0033729F"/>
    <w:rsid w:val="00337334"/>
    <w:rsid w:val="0033734D"/>
    <w:rsid w:val="0033737E"/>
    <w:rsid w:val="003373A4"/>
    <w:rsid w:val="0033741E"/>
    <w:rsid w:val="0033747C"/>
    <w:rsid w:val="0033748A"/>
    <w:rsid w:val="0033748F"/>
    <w:rsid w:val="003374B2"/>
    <w:rsid w:val="003374DE"/>
    <w:rsid w:val="00337504"/>
    <w:rsid w:val="0033755B"/>
    <w:rsid w:val="0033755F"/>
    <w:rsid w:val="00337564"/>
    <w:rsid w:val="0033759F"/>
    <w:rsid w:val="003375C0"/>
    <w:rsid w:val="0033761E"/>
    <w:rsid w:val="00337632"/>
    <w:rsid w:val="00337646"/>
    <w:rsid w:val="00337693"/>
    <w:rsid w:val="0033769F"/>
    <w:rsid w:val="003376B4"/>
    <w:rsid w:val="003376C5"/>
    <w:rsid w:val="003376E1"/>
    <w:rsid w:val="00337708"/>
    <w:rsid w:val="0033774D"/>
    <w:rsid w:val="00337786"/>
    <w:rsid w:val="00337798"/>
    <w:rsid w:val="003377DC"/>
    <w:rsid w:val="00337836"/>
    <w:rsid w:val="00337846"/>
    <w:rsid w:val="0033785B"/>
    <w:rsid w:val="00337882"/>
    <w:rsid w:val="003378B1"/>
    <w:rsid w:val="003378D1"/>
    <w:rsid w:val="003378E2"/>
    <w:rsid w:val="003378FB"/>
    <w:rsid w:val="00337909"/>
    <w:rsid w:val="0033791A"/>
    <w:rsid w:val="0033791D"/>
    <w:rsid w:val="00337934"/>
    <w:rsid w:val="00337957"/>
    <w:rsid w:val="00337971"/>
    <w:rsid w:val="0033797A"/>
    <w:rsid w:val="00337991"/>
    <w:rsid w:val="00337994"/>
    <w:rsid w:val="003379A1"/>
    <w:rsid w:val="003379F1"/>
    <w:rsid w:val="00337A12"/>
    <w:rsid w:val="00337A67"/>
    <w:rsid w:val="00337A68"/>
    <w:rsid w:val="00337A84"/>
    <w:rsid w:val="00337A9C"/>
    <w:rsid w:val="00337AB4"/>
    <w:rsid w:val="00337B20"/>
    <w:rsid w:val="00337B5E"/>
    <w:rsid w:val="00337B8B"/>
    <w:rsid w:val="00337B9E"/>
    <w:rsid w:val="00337BED"/>
    <w:rsid w:val="00337BFF"/>
    <w:rsid w:val="00337C0B"/>
    <w:rsid w:val="00337C20"/>
    <w:rsid w:val="00337C26"/>
    <w:rsid w:val="00337C2C"/>
    <w:rsid w:val="00337C40"/>
    <w:rsid w:val="00337C67"/>
    <w:rsid w:val="00337C6B"/>
    <w:rsid w:val="00337C6F"/>
    <w:rsid w:val="00337C87"/>
    <w:rsid w:val="00337CA5"/>
    <w:rsid w:val="00337D01"/>
    <w:rsid w:val="00337D2B"/>
    <w:rsid w:val="00337D30"/>
    <w:rsid w:val="00337D48"/>
    <w:rsid w:val="00337D72"/>
    <w:rsid w:val="00337D7F"/>
    <w:rsid w:val="00337DD7"/>
    <w:rsid w:val="00337DED"/>
    <w:rsid w:val="00337E2B"/>
    <w:rsid w:val="00337E35"/>
    <w:rsid w:val="00337E37"/>
    <w:rsid w:val="00337E7D"/>
    <w:rsid w:val="00337E84"/>
    <w:rsid w:val="00337E85"/>
    <w:rsid w:val="00337E8B"/>
    <w:rsid w:val="00337E9F"/>
    <w:rsid w:val="00337EA7"/>
    <w:rsid w:val="00337ED8"/>
    <w:rsid w:val="00337F08"/>
    <w:rsid w:val="00337F0E"/>
    <w:rsid w:val="00337FA6"/>
    <w:rsid w:val="00337FCC"/>
    <w:rsid w:val="00337FDD"/>
    <w:rsid w:val="00340002"/>
    <w:rsid w:val="0034000A"/>
    <w:rsid w:val="00340010"/>
    <w:rsid w:val="0034003E"/>
    <w:rsid w:val="0034005E"/>
    <w:rsid w:val="00340098"/>
    <w:rsid w:val="003400D9"/>
    <w:rsid w:val="003400DF"/>
    <w:rsid w:val="00340134"/>
    <w:rsid w:val="00340159"/>
    <w:rsid w:val="0034015E"/>
    <w:rsid w:val="0034016C"/>
    <w:rsid w:val="003401A9"/>
    <w:rsid w:val="003401C5"/>
    <w:rsid w:val="00340251"/>
    <w:rsid w:val="00340286"/>
    <w:rsid w:val="0034028A"/>
    <w:rsid w:val="0034029F"/>
    <w:rsid w:val="003402D4"/>
    <w:rsid w:val="003402D8"/>
    <w:rsid w:val="00340329"/>
    <w:rsid w:val="00340337"/>
    <w:rsid w:val="0034037D"/>
    <w:rsid w:val="003403F1"/>
    <w:rsid w:val="00340429"/>
    <w:rsid w:val="00340433"/>
    <w:rsid w:val="00340466"/>
    <w:rsid w:val="00340479"/>
    <w:rsid w:val="00340481"/>
    <w:rsid w:val="003404C6"/>
    <w:rsid w:val="003404D7"/>
    <w:rsid w:val="003404FD"/>
    <w:rsid w:val="00340526"/>
    <w:rsid w:val="00340547"/>
    <w:rsid w:val="0034055D"/>
    <w:rsid w:val="0034057E"/>
    <w:rsid w:val="003405A4"/>
    <w:rsid w:val="003405AB"/>
    <w:rsid w:val="003405C2"/>
    <w:rsid w:val="003405D1"/>
    <w:rsid w:val="003405E8"/>
    <w:rsid w:val="00340608"/>
    <w:rsid w:val="0034060E"/>
    <w:rsid w:val="00340635"/>
    <w:rsid w:val="003406D7"/>
    <w:rsid w:val="00340711"/>
    <w:rsid w:val="0034078F"/>
    <w:rsid w:val="00340790"/>
    <w:rsid w:val="003407A0"/>
    <w:rsid w:val="003407B1"/>
    <w:rsid w:val="003407B6"/>
    <w:rsid w:val="003407F3"/>
    <w:rsid w:val="0034081A"/>
    <w:rsid w:val="00340826"/>
    <w:rsid w:val="0034082C"/>
    <w:rsid w:val="00340842"/>
    <w:rsid w:val="00340844"/>
    <w:rsid w:val="003408B7"/>
    <w:rsid w:val="00340918"/>
    <w:rsid w:val="00340984"/>
    <w:rsid w:val="00340991"/>
    <w:rsid w:val="003409A1"/>
    <w:rsid w:val="003409C3"/>
    <w:rsid w:val="00340A01"/>
    <w:rsid w:val="00340A0E"/>
    <w:rsid w:val="00340A0F"/>
    <w:rsid w:val="00340A2A"/>
    <w:rsid w:val="00340A73"/>
    <w:rsid w:val="00340A82"/>
    <w:rsid w:val="00340A84"/>
    <w:rsid w:val="00340A99"/>
    <w:rsid w:val="00340AA1"/>
    <w:rsid w:val="00340B00"/>
    <w:rsid w:val="00340B4A"/>
    <w:rsid w:val="00340B50"/>
    <w:rsid w:val="00340B51"/>
    <w:rsid w:val="00340B9A"/>
    <w:rsid w:val="00340BA6"/>
    <w:rsid w:val="00340BBB"/>
    <w:rsid w:val="00340BBE"/>
    <w:rsid w:val="00340BDE"/>
    <w:rsid w:val="00340BED"/>
    <w:rsid w:val="00340BF2"/>
    <w:rsid w:val="00340C2E"/>
    <w:rsid w:val="00340C4F"/>
    <w:rsid w:val="00340C7A"/>
    <w:rsid w:val="00340C84"/>
    <w:rsid w:val="00340D10"/>
    <w:rsid w:val="00340D6F"/>
    <w:rsid w:val="00340D78"/>
    <w:rsid w:val="00340D99"/>
    <w:rsid w:val="00340E35"/>
    <w:rsid w:val="00340EA1"/>
    <w:rsid w:val="00340EB1"/>
    <w:rsid w:val="00340EC1"/>
    <w:rsid w:val="00340F0E"/>
    <w:rsid w:val="00340F16"/>
    <w:rsid w:val="00340F2D"/>
    <w:rsid w:val="00340F61"/>
    <w:rsid w:val="00340F64"/>
    <w:rsid w:val="00340F75"/>
    <w:rsid w:val="00340F98"/>
    <w:rsid w:val="00340FB1"/>
    <w:rsid w:val="00340FB7"/>
    <w:rsid w:val="00340FD7"/>
    <w:rsid w:val="00340FDC"/>
    <w:rsid w:val="00341009"/>
    <w:rsid w:val="0034100E"/>
    <w:rsid w:val="00341059"/>
    <w:rsid w:val="00341096"/>
    <w:rsid w:val="003410D1"/>
    <w:rsid w:val="003410E7"/>
    <w:rsid w:val="003410FE"/>
    <w:rsid w:val="00341119"/>
    <w:rsid w:val="00341134"/>
    <w:rsid w:val="00341165"/>
    <w:rsid w:val="0034116F"/>
    <w:rsid w:val="003411AF"/>
    <w:rsid w:val="00341207"/>
    <w:rsid w:val="00341211"/>
    <w:rsid w:val="00341232"/>
    <w:rsid w:val="0034125A"/>
    <w:rsid w:val="00341295"/>
    <w:rsid w:val="003412BF"/>
    <w:rsid w:val="003412F5"/>
    <w:rsid w:val="00341375"/>
    <w:rsid w:val="003413C0"/>
    <w:rsid w:val="003413CA"/>
    <w:rsid w:val="003413DA"/>
    <w:rsid w:val="00341437"/>
    <w:rsid w:val="0034146A"/>
    <w:rsid w:val="00341488"/>
    <w:rsid w:val="00341494"/>
    <w:rsid w:val="003414B3"/>
    <w:rsid w:val="00341517"/>
    <w:rsid w:val="00341536"/>
    <w:rsid w:val="0034155A"/>
    <w:rsid w:val="0034155F"/>
    <w:rsid w:val="00341565"/>
    <w:rsid w:val="003415E3"/>
    <w:rsid w:val="003415EF"/>
    <w:rsid w:val="003415F0"/>
    <w:rsid w:val="00341652"/>
    <w:rsid w:val="0034168B"/>
    <w:rsid w:val="003416C6"/>
    <w:rsid w:val="003416DB"/>
    <w:rsid w:val="003416FB"/>
    <w:rsid w:val="0034171D"/>
    <w:rsid w:val="00341785"/>
    <w:rsid w:val="00341795"/>
    <w:rsid w:val="003417B7"/>
    <w:rsid w:val="003417C6"/>
    <w:rsid w:val="003417DF"/>
    <w:rsid w:val="00341811"/>
    <w:rsid w:val="00341814"/>
    <w:rsid w:val="00341815"/>
    <w:rsid w:val="0034182F"/>
    <w:rsid w:val="00341845"/>
    <w:rsid w:val="00341846"/>
    <w:rsid w:val="00341875"/>
    <w:rsid w:val="003418E4"/>
    <w:rsid w:val="003418E5"/>
    <w:rsid w:val="00341910"/>
    <w:rsid w:val="00341913"/>
    <w:rsid w:val="00341918"/>
    <w:rsid w:val="00341923"/>
    <w:rsid w:val="0034193C"/>
    <w:rsid w:val="0034198B"/>
    <w:rsid w:val="0034198D"/>
    <w:rsid w:val="003419B7"/>
    <w:rsid w:val="003419BD"/>
    <w:rsid w:val="003419DB"/>
    <w:rsid w:val="00341A4D"/>
    <w:rsid w:val="00341A73"/>
    <w:rsid w:val="00341AE3"/>
    <w:rsid w:val="00341B00"/>
    <w:rsid w:val="00341B0D"/>
    <w:rsid w:val="00341B20"/>
    <w:rsid w:val="00341B29"/>
    <w:rsid w:val="00341B48"/>
    <w:rsid w:val="00341B4B"/>
    <w:rsid w:val="00341B6C"/>
    <w:rsid w:val="00341B8F"/>
    <w:rsid w:val="00341BAB"/>
    <w:rsid w:val="00341BD4"/>
    <w:rsid w:val="00341BE1"/>
    <w:rsid w:val="00341BEF"/>
    <w:rsid w:val="00341BF6"/>
    <w:rsid w:val="00341BF9"/>
    <w:rsid w:val="00341C0E"/>
    <w:rsid w:val="00341C14"/>
    <w:rsid w:val="00341C2C"/>
    <w:rsid w:val="00341C7F"/>
    <w:rsid w:val="00341C95"/>
    <w:rsid w:val="00341CE7"/>
    <w:rsid w:val="00341D3B"/>
    <w:rsid w:val="00341D56"/>
    <w:rsid w:val="00341D6D"/>
    <w:rsid w:val="00341DB2"/>
    <w:rsid w:val="00341DD7"/>
    <w:rsid w:val="00341E64"/>
    <w:rsid w:val="00341EBE"/>
    <w:rsid w:val="00341EF8"/>
    <w:rsid w:val="00341EFD"/>
    <w:rsid w:val="00341F0B"/>
    <w:rsid w:val="00341F82"/>
    <w:rsid w:val="00341FAE"/>
    <w:rsid w:val="00341FB5"/>
    <w:rsid w:val="00341FEB"/>
    <w:rsid w:val="0034200A"/>
    <w:rsid w:val="00342083"/>
    <w:rsid w:val="00342094"/>
    <w:rsid w:val="003420A7"/>
    <w:rsid w:val="003420C1"/>
    <w:rsid w:val="003420C5"/>
    <w:rsid w:val="003420F6"/>
    <w:rsid w:val="00342106"/>
    <w:rsid w:val="00342143"/>
    <w:rsid w:val="0034214B"/>
    <w:rsid w:val="00342158"/>
    <w:rsid w:val="00342166"/>
    <w:rsid w:val="00342229"/>
    <w:rsid w:val="0034222B"/>
    <w:rsid w:val="00342258"/>
    <w:rsid w:val="00342290"/>
    <w:rsid w:val="003422B7"/>
    <w:rsid w:val="00342301"/>
    <w:rsid w:val="00342318"/>
    <w:rsid w:val="0034233D"/>
    <w:rsid w:val="00342347"/>
    <w:rsid w:val="00342374"/>
    <w:rsid w:val="00342395"/>
    <w:rsid w:val="003423A6"/>
    <w:rsid w:val="0034242B"/>
    <w:rsid w:val="00342483"/>
    <w:rsid w:val="00342486"/>
    <w:rsid w:val="003424F8"/>
    <w:rsid w:val="00342501"/>
    <w:rsid w:val="00342572"/>
    <w:rsid w:val="00342599"/>
    <w:rsid w:val="003425BA"/>
    <w:rsid w:val="003425DB"/>
    <w:rsid w:val="0034261C"/>
    <w:rsid w:val="00342621"/>
    <w:rsid w:val="0034263C"/>
    <w:rsid w:val="00342672"/>
    <w:rsid w:val="0034269E"/>
    <w:rsid w:val="003426E7"/>
    <w:rsid w:val="003426FB"/>
    <w:rsid w:val="00342710"/>
    <w:rsid w:val="00342724"/>
    <w:rsid w:val="0034272F"/>
    <w:rsid w:val="00342736"/>
    <w:rsid w:val="00342775"/>
    <w:rsid w:val="003427CD"/>
    <w:rsid w:val="00342812"/>
    <w:rsid w:val="00342841"/>
    <w:rsid w:val="00342861"/>
    <w:rsid w:val="00342871"/>
    <w:rsid w:val="0034287C"/>
    <w:rsid w:val="003428B2"/>
    <w:rsid w:val="003428C2"/>
    <w:rsid w:val="003428E0"/>
    <w:rsid w:val="0034294C"/>
    <w:rsid w:val="0034296C"/>
    <w:rsid w:val="00342A44"/>
    <w:rsid w:val="00342A4B"/>
    <w:rsid w:val="00342AC4"/>
    <w:rsid w:val="00342ACE"/>
    <w:rsid w:val="00342AF6"/>
    <w:rsid w:val="00342B27"/>
    <w:rsid w:val="00342B55"/>
    <w:rsid w:val="00342B71"/>
    <w:rsid w:val="00342B73"/>
    <w:rsid w:val="00342B80"/>
    <w:rsid w:val="00342BC5"/>
    <w:rsid w:val="00342BF5"/>
    <w:rsid w:val="00342C1A"/>
    <w:rsid w:val="00342C21"/>
    <w:rsid w:val="00342C3D"/>
    <w:rsid w:val="00342CF0"/>
    <w:rsid w:val="00342D1C"/>
    <w:rsid w:val="00342D26"/>
    <w:rsid w:val="00342D31"/>
    <w:rsid w:val="00342D3D"/>
    <w:rsid w:val="00342D41"/>
    <w:rsid w:val="00342D61"/>
    <w:rsid w:val="00342DD5"/>
    <w:rsid w:val="00342DDA"/>
    <w:rsid w:val="00342DEE"/>
    <w:rsid w:val="00342E0A"/>
    <w:rsid w:val="00342E8D"/>
    <w:rsid w:val="00342EAF"/>
    <w:rsid w:val="00342EC8"/>
    <w:rsid w:val="00342ED1"/>
    <w:rsid w:val="00342EE7"/>
    <w:rsid w:val="00342EFD"/>
    <w:rsid w:val="00342F14"/>
    <w:rsid w:val="00342F82"/>
    <w:rsid w:val="00342F98"/>
    <w:rsid w:val="00342FA1"/>
    <w:rsid w:val="00342FF4"/>
    <w:rsid w:val="00343038"/>
    <w:rsid w:val="00343097"/>
    <w:rsid w:val="003430B6"/>
    <w:rsid w:val="003430B9"/>
    <w:rsid w:val="003430C7"/>
    <w:rsid w:val="003430D2"/>
    <w:rsid w:val="003430FC"/>
    <w:rsid w:val="00343104"/>
    <w:rsid w:val="0034314D"/>
    <w:rsid w:val="0034316C"/>
    <w:rsid w:val="003431AF"/>
    <w:rsid w:val="003431C3"/>
    <w:rsid w:val="003431E6"/>
    <w:rsid w:val="003431EA"/>
    <w:rsid w:val="003431F8"/>
    <w:rsid w:val="00343245"/>
    <w:rsid w:val="0034325D"/>
    <w:rsid w:val="0034327C"/>
    <w:rsid w:val="00343297"/>
    <w:rsid w:val="003432A9"/>
    <w:rsid w:val="003432AC"/>
    <w:rsid w:val="003432E4"/>
    <w:rsid w:val="00343373"/>
    <w:rsid w:val="0034337F"/>
    <w:rsid w:val="00343380"/>
    <w:rsid w:val="003433AB"/>
    <w:rsid w:val="003433BA"/>
    <w:rsid w:val="003433C0"/>
    <w:rsid w:val="00343430"/>
    <w:rsid w:val="00343438"/>
    <w:rsid w:val="00343457"/>
    <w:rsid w:val="00343468"/>
    <w:rsid w:val="00343497"/>
    <w:rsid w:val="003434CD"/>
    <w:rsid w:val="003434E7"/>
    <w:rsid w:val="00343515"/>
    <w:rsid w:val="00343553"/>
    <w:rsid w:val="00343575"/>
    <w:rsid w:val="003435B7"/>
    <w:rsid w:val="003435E9"/>
    <w:rsid w:val="0034360C"/>
    <w:rsid w:val="00343613"/>
    <w:rsid w:val="00343633"/>
    <w:rsid w:val="00343640"/>
    <w:rsid w:val="00343649"/>
    <w:rsid w:val="00343650"/>
    <w:rsid w:val="0034367B"/>
    <w:rsid w:val="0034367E"/>
    <w:rsid w:val="003436C8"/>
    <w:rsid w:val="00343778"/>
    <w:rsid w:val="0034377F"/>
    <w:rsid w:val="003437E3"/>
    <w:rsid w:val="00343846"/>
    <w:rsid w:val="00343859"/>
    <w:rsid w:val="00343875"/>
    <w:rsid w:val="0034387C"/>
    <w:rsid w:val="00343885"/>
    <w:rsid w:val="003438B2"/>
    <w:rsid w:val="003438CA"/>
    <w:rsid w:val="003438CC"/>
    <w:rsid w:val="003438DA"/>
    <w:rsid w:val="00343938"/>
    <w:rsid w:val="00343976"/>
    <w:rsid w:val="003439AD"/>
    <w:rsid w:val="003439B1"/>
    <w:rsid w:val="003439DA"/>
    <w:rsid w:val="003439F3"/>
    <w:rsid w:val="003439FE"/>
    <w:rsid w:val="00343A13"/>
    <w:rsid w:val="00343A26"/>
    <w:rsid w:val="00343A2E"/>
    <w:rsid w:val="00343A5F"/>
    <w:rsid w:val="00343A6E"/>
    <w:rsid w:val="00343AD6"/>
    <w:rsid w:val="00343AF2"/>
    <w:rsid w:val="00343B21"/>
    <w:rsid w:val="00343B22"/>
    <w:rsid w:val="00343B57"/>
    <w:rsid w:val="00343B60"/>
    <w:rsid w:val="00343B87"/>
    <w:rsid w:val="00343B9D"/>
    <w:rsid w:val="00343BAB"/>
    <w:rsid w:val="00343C00"/>
    <w:rsid w:val="00343C0F"/>
    <w:rsid w:val="00343C2A"/>
    <w:rsid w:val="00343C2C"/>
    <w:rsid w:val="00343C30"/>
    <w:rsid w:val="00343C53"/>
    <w:rsid w:val="00343C7A"/>
    <w:rsid w:val="00343C81"/>
    <w:rsid w:val="00343C96"/>
    <w:rsid w:val="00343CD9"/>
    <w:rsid w:val="00343D35"/>
    <w:rsid w:val="00343D68"/>
    <w:rsid w:val="00343D6C"/>
    <w:rsid w:val="00343D84"/>
    <w:rsid w:val="00343DA1"/>
    <w:rsid w:val="00343DB0"/>
    <w:rsid w:val="00343E04"/>
    <w:rsid w:val="00343E0A"/>
    <w:rsid w:val="00343E4B"/>
    <w:rsid w:val="00343E8E"/>
    <w:rsid w:val="00343E95"/>
    <w:rsid w:val="00343EA4"/>
    <w:rsid w:val="00343EB6"/>
    <w:rsid w:val="00343ECE"/>
    <w:rsid w:val="00343EE2"/>
    <w:rsid w:val="00343EE7"/>
    <w:rsid w:val="00343EF8"/>
    <w:rsid w:val="00343F1C"/>
    <w:rsid w:val="00343F1F"/>
    <w:rsid w:val="00343F38"/>
    <w:rsid w:val="00343F57"/>
    <w:rsid w:val="00343F87"/>
    <w:rsid w:val="00343F8C"/>
    <w:rsid w:val="00343F93"/>
    <w:rsid w:val="00343FAC"/>
    <w:rsid w:val="00344022"/>
    <w:rsid w:val="0034405E"/>
    <w:rsid w:val="00344097"/>
    <w:rsid w:val="003440AF"/>
    <w:rsid w:val="003440E0"/>
    <w:rsid w:val="00344100"/>
    <w:rsid w:val="00344136"/>
    <w:rsid w:val="003441B6"/>
    <w:rsid w:val="003441FE"/>
    <w:rsid w:val="0034420B"/>
    <w:rsid w:val="0034420D"/>
    <w:rsid w:val="0034428D"/>
    <w:rsid w:val="003442E6"/>
    <w:rsid w:val="003442EC"/>
    <w:rsid w:val="003442F6"/>
    <w:rsid w:val="0034435D"/>
    <w:rsid w:val="0034436A"/>
    <w:rsid w:val="0034438E"/>
    <w:rsid w:val="003443A5"/>
    <w:rsid w:val="003443BA"/>
    <w:rsid w:val="003443EE"/>
    <w:rsid w:val="0034441F"/>
    <w:rsid w:val="00344489"/>
    <w:rsid w:val="003444AE"/>
    <w:rsid w:val="003444D9"/>
    <w:rsid w:val="00344510"/>
    <w:rsid w:val="0034451F"/>
    <w:rsid w:val="00344520"/>
    <w:rsid w:val="00344532"/>
    <w:rsid w:val="0034454D"/>
    <w:rsid w:val="00344554"/>
    <w:rsid w:val="00344560"/>
    <w:rsid w:val="00344589"/>
    <w:rsid w:val="00344591"/>
    <w:rsid w:val="003445D2"/>
    <w:rsid w:val="003445D7"/>
    <w:rsid w:val="003446B1"/>
    <w:rsid w:val="003446C4"/>
    <w:rsid w:val="003446CD"/>
    <w:rsid w:val="00344704"/>
    <w:rsid w:val="0034473F"/>
    <w:rsid w:val="00344759"/>
    <w:rsid w:val="00344768"/>
    <w:rsid w:val="0034477F"/>
    <w:rsid w:val="003447BA"/>
    <w:rsid w:val="003447BB"/>
    <w:rsid w:val="003447D5"/>
    <w:rsid w:val="00344812"/>
    <w:rsid w:val="00344837"/>
    <w:rsid w:val="0034483C"/>
    <w:rsid w:val="0034483E"/>
    <w:rsid w:val="00344842"/>
    <w:rsid w:val="0034486D"/>
    <w:rsid w:val="0034487E"/>
    <w:rsid w:val="003448A6"/>
    <w:rsid w:val="003448C6"/>
    <w:rsid w:val="003448DA"/>
    <w:rsid w:val="003448F2"/>
    <w:rsid w:val="003448F6"/>
    <w:rsid w:val="003448FF"/>
    <w:rsid w:val="0034490C"/>
    <w:rsid w:val="00344918"/>
    <w:rsid w:val="0034492B"/>
    <w:rsid w:val="003449C4"/>
    <w:rsid w:val="00344A49"/>
    <w:rsid w:val="00344A59"/>
    <w:rsid w:val="00344A95"/>
    <w:rsid w:val="00344AB5"/>
    <w:rsid w:val="00344B04"/>
    <w:rsid w:val="00344B0B"/>
    <w:rsid w:val="00344B1D"/>
    <w:rsid w:val="00344B49"/>
    <w:rsid w:val="00344B7F"/>
    <w:rsid w:val="00344B84"/>
    <w:rsid w:val="00344BBB"/>
    <w:rsid w:val="00344BDB"/>
    <w:rsid w:val="00344BFF"/>
    <w:rsid w:val="00344C20"/>
    <w:rsid w:val="00344C2B"/>
    <w:rsid w:val="00344C4F"/>
    <w:rsid w:val="00344C92"/>
    <w:rsid w:val="00344CF1"/>
    <w:rsid w:val="00344D56"/>
    <w:rsid w:val="00344D90"/>
    <w:rsid w:val="00344DAE"/>
    <w:rsid w:val="00344DB6"/>
    <w:rsid w:val="00344DF3"/>
    <w:rsid w:val="00344DF8"/>
    <w:rsid w:val="00344E36"/>
    <w:rsid w:val="00344E63"/>
    <w:rsid w:val="00344E64"/>
    <w:rsid w:val="00344E69"/>
    <w:rsid w:val="00344E6D"/>
    <w:rsid w:val="00344E78"/>
    <w:rsid w:val="00344E7B"/>
    <w:rsid w:val="00344E82"/>
    <w:rsid w:val="00344E84"/>
    <w:rsid w:val="00344E94"/>
    <w:rsid w:val="00344E9E"/>
    <w:rsid w:val="00344EC8"/>
    <w:rsid w:val="00344F54"/>
    <w:rsid w:val="00344FB9"/>
    <w:rsid w:val="00344FD6"/>
    <w:rsid w:val="00344FDB"/>
    <w:rsid w:val="00344FFF"/>
    <w:rsid w:val="0034502F"/>
    <w:rsid w:val="0034507E"/>
    <w:rsid w:val="00345082"/>
    <w:rsid w:val="003450C2"/>
    <w:rsid w:val="003450D7"/>
    <w:rsid w:val="0034510F"/>
    <w:rsid w:val="00345116"/>
    <w:rsid w:val="0034516A"/>
    <w:rsid w:val="003451CE"/>
    <w:rsid w:val="003451DD"/>
    <w:rsid w:val="00345248"/>
    <w:rsid w:val="0034524D"/>
    <w:rsid w:val="003452BF"/>
    <w:rsid w:val="00345304"/>
    <w:rsid w:val="00345331"/>
    <w:rsid w:val="0034536F"/>
    <w:rsid w:val="0034538E"/>
    <w:rsid w:val="003453D5"/>
    <w:rsid w:val="003453DB"/>
    <w:rsid w:val="003453DF"/>
    <w:rsid w:val="00345416"/>
    <w:rsid w:val="0034543D"/>
    <w:rsid w:val="0034544C"/>
    <w:rsid w:val="00345499"/>
    <w:rsid w:val="003454B8"/>
    <w:rsid w:val="003454E4"/>
    <w:rsid w:val="0034551E"/>
    <w:rsid w:val="0034552D"/>
    <w:rsid w:val="0034553F"/>
    <w:rsid w:val="0034554F"/>
    <w:rsid w:val="0034556A"/>
    <w:rsid w:val="00345574"/>
    <w:rsid w:val="003455F0"/>
    <w:rsid w:val="00345719"/>
    <w:rsid w:val="00345756"/>
    <w:rsid w:val="00345789"/>
    <w:rsid w:val="003457CA"/>
    <w:rsid w:val="00345809"/>
    <w:rsid w:val="00345829"/>
    <w:rsid w:val="00345874"/>
    <w:rsid w:val="00345894"/>
    <w:rsid w:val="003458A1"/>
    <w:rsid w:val="003458E5"/>
    <w:rsid w:val="003458EB"/>
    <w:rsid w:val="00345984"/>
    <w:rsid w:val="0034598C"/>
    <w:rsid w:val="003459B8"/>
    <w:rsid w:val="003459DC"/>
    <w:rsid w:val="00345A13"/>
    <w:rsid w:val="00345A85"/>
    <w:rsid w:val="00345ABC"/>
    <w:rsid w:val="00345ABE"/>
    <w:rsid w:val="00345AD1"/>
    <w:rsid w:val="00345AF6"/>
    <w:rsid w:val="00345B05"/>
    <w:rsid w:val="00345B48"/>
    <w:rsid w:val="00345B5B"/>
    <w:rsid w:val="00345B94"/>
    <w:rsid w:val="00345B9C"/>
    <w:rsid w:val="00345BCB"/>
    <w:rsid w:val="00345BCC"/>
    <w:rsid w:val="00345C29"/>
    <w:rsid w:val="00345C34"/>
    <w:rsid w:val="00345C6D"/>
    <w:rsid w:val="00345CCE"/>
    <w:rsid w:val="00345D1F"/>
    <w:rsid w:val="00345D2E"/>
    <w:rsid w:val="00345DF9"/>
    <w:rsid w:val="00345E05"/>
    <w:rsid w:val="00345E48"/>
    <w:rsid w:val="00345E56"/>
    <w:rsid w:val="00345E66"/>
    <w:rsid w:val="00345E79"/>
    <w:rsid w:val="00345ECA"/>
    <w:rsid w:val="00345EDB"/>
    <w:rsid w:val="00345EE0"/>
    <w:rsid w:val="00345F12"/>
    <w:rsid w:val="00345F42"/>
    <w:rsid w:val="00345F8B"/>
    <w:rsid w:val="00345F9A"/>
    <w:rsid w:val="00345FB6"/>
    <w:rsid w:val="00345FBE"/>
    <w:rsid w:val="00345FED"/>
    <w:rsid w:val="00346012"/>
    <w:rsid w:val="00346018"/>
    <w:rsid w:val="00346027"/>
    <w:rsid w:val="0034602E"/>
    <w:rsid w:val="00346038"/>
    <w:rsid w:val="00346040"/>
    <w:rsid w:val="00346048"/>
    <w:rsid w:val="00346050"/>
    <w:rsid w:val="0034606B"/>
    <w:rsid w:val="0034608A"/>
    <w:rsid w:val="00346099"/>
    <w:rsid w:val="003460D2"/>
    <w:rsid w:val="003460E8"/>
    <w:rsid w:val="003460EB"/>
    <w:rsid w:val="00346138"/>
    <w:rsid w:val="00346141"/>
    <w:rsid w:val="00346146"/>
    <w:rsid w:val="00346185"/>
    <w:rsid w:val="00346187"/>
    <w:rsid w:val="00346190"/>
    <w:rsid w:val="003461F2"/>
    <w:rsid w:val="00346210"/>
    <w:rsid w:val="00346215"/>
    <w:rsid w:val="00346234"/>
    <w:rsid w:val="00346247"/>
    <w:rsid w:val="00346262"/>
    <w:rsid w:val="0034629C"/>
    <w:rsid w:val="003462CC"/>
    <w:rsid w:val="003462CD"/>
    <w:rsid w:val="0034630D"/>
    <w:rsid w:val="0034632F"/>
    <w:rsid w:val="00346350"/>
    <w:rsid w:val="003463A9"/>
    <w:rsid w:val="003463B3"/>
    <w:rsid w:val="003463B5"/>
    <w:rsid w:val="003463D8"/>
    <w:rsid w:val="003463E2"/>
    <w:rsid w:val="003463F6"/>
    <w:rsid w:val="00346492"/>
    <w:rsid w:val="003464A2"/>
    <w:rsid w:val="003464B9"/>
    <w:rsid w:val="003464E3"/>
    <w:rsid w:val="00346516"/>
    <w:rsid w:val="0034656F"/>
    <w:rsid w:val="00346598"/>
    <w:rsid w:val="003465BB"/>
    <w:rsid w:val="003465BE"/>
    <w:rsid w:val="003465CB"/>
    <w:rsid w:val="003465DE"/>
    <w:rsid w:val="0034662F"/>
    <w:rsid w:val="0034663A"/>
    <w:rsid w:val="00346648"/>
    <w:rsid w:val="00346663"/>
    <w:rsid w:val="00346690"/>
    <w:rsid w:val="00346693"/>
    <w:rsid w:val="003466BE"/>
    <w:rsid w:val="003466E1"/>
    <w:rsid w:val="003466EE"/>
    <w:rsid w:val="00346710"/>
    <w:rsid w:val="00346799"/>
    <w:rsid w:val="0034679F"/>
    <w:rsid w:val="003467D5"/>
    <w:rsid w:val="003467D7"/>
    <w:rsid w:val="00346812"/>
    <w:rsid w:val="0034684F"/>
    <w:rsid w:val="00346876"/>
    <w:rsid w:val="0034687D"/>
    <w:rsid w:val="00346892"/>
    <w:rsid w:val="00346898"/>
    <w:rsid w:val="00346899"/>
    <w:rsid w:val="003468C5"/>
    <w:rsid w:val="003468EE"/>
    <w:rsid w:val="003468F1"/>
    <w:rsid w:val="00346921"/>
    <w:rsid w:val="00346944"/>
    <w:rsid w:val="00346946"/>
    <w:rsid w:val="0034699A"/>
    <w:rsid w:val="003469A3"/>
    <w:rsid w:val="003469DF"/>
    <w:rsid w:val="00346A03"/>
    <w:rsid w:val="00346A18"/>
    <w:rsid w:val="00346A43"/>
    <w:rsid w:val="00346A4B"/>
    <w:rsid w:val="00346B32"/>
    <w:rsid w:val="00346B48"/>
    <w:rsid w:val="00346B5B"/>
    <w:rsid w:val="00346B67"/>
    <w:rsid w:val="00346B6D"/>
    <w:rsid w:val="00346B72"/>
    <w:rsid w:val="00346B7B"/>
    <w:rsid w:val="00346BBA"/>
    <w:rsid w:val="00346BCE"/>
    <w:rsid w:val="00346BE7"/>
    <w:rsid w:val="00346BE8"/>
    <w:rsid w:val="00346BF0"/>
    <w:rsid w:val="00346C0D"/>
    <w:rsid w:val="00346CBC"/>
    <w:rsid w:val="00346CC3"/>
    <w:rsid w:val="00346D16"/>
    <w:rsid w:val="00346D17"/>
    <w:rsid w:val="00346D18"/>
    <w:rsid w:val="00346D35"/>
    <w:rsid w:val="00346D5F"/>
    <w:rsid w:val="00346D68"/>
    <w:rsid w:val="00346DBA"/>
    <w:rsid w:val="00346DCB"/>
    <w:rsid w:val="00346E13"/>
    <w:rsid w:val="00346E3E"/>
    <w:rsid w:val="00346E49"/>
    <w:rsid w:val="00346E78"/>
    <w:rsid w:val="00346EBF"/>
    <w:rsid w:val="00346EC7"/>
    <w:rsid w:val="00346ED4"/>
    <w:rsid w:val="00346FA7"/>
    <w:rsid w:val="00346FF1"/>
    <w:rsid w:val="00346FF5"/>
    <w:rsid w:val="00346FFF"/>
    <w:rsid w:val="00347030"/>
    <w:rsid w:val="00347071"/>
    <w:rsid w:val="00347084"/>
    <w:rsid w:val="003470D9"/>
    <w:rsid w:val="003470F2"/>
    <w:rsid w:val="003470F8"/>
    <w:rsid w:val="0034711B"/>
    <w:rsid w:val="0034712A"/>
    <w:rsid w:val="00347146"/>
    <w:rsid w:val="00347152"/>
    <w:rsid w:val="00347188"/>
    <w:rsid w:val="0034718F"/>
    <w:rsid w:val="003471C6"/>
    <w:rsid w:val="003471E4"/>
    <w:rsid w:val="00347211"/>
    <w:rsid w:val="00347222"/>
    <w:rsid w:val="00347262"/>
    <w:rsid w:val="00347281"/>
    <w:rsid w:val="00347286"/>
    <w:rsid w:val="003472B4"/>
    <w:rsid w:val="003472D3"/>
    <w:rsid w:val="003472E0"/>
    <w:rsid w:val="003472E8"/>
    <w:rsid w:val="0034730C"/>
    <w:rsid w:val="0034731A"/>
    <w:rsid w:val="00347345"/>
    <w:rsid w:val="0034738C"/>
    <w:rsid w:val="003473A7"/>
    <w:rsid w:val="003473AF"/>
    <w:rsid w:val="003473B8"/>
    <w:rsid w:val="003473D6"/>
    <w:rsid w:val="003473F1"/>
    <w:rsid w:val="003473F5"/>
    <w:rsid w:val="00347406"/>
    <w:rsid w:val="00347447"/>
    <w:rsid w:val="00347465"/>
    <w:rsid w:val="0034748B"/>
    <w:rsid w:val="003474C5"/>
    <w:rsid w:val="003474CA"/>
    <w:rsid w:val="00347516"/>
    <w:rsid w:val="0034751A"/>
    <w:rsid w:val="0034754B"/>
    <w:rsid w:val="00347567"/>
    <w:rsid w:val="0034756C"/>
    <w:rsid w:val="00347590"/>
    <w:rsid w:val="003475A6"/>
    <w:rsid w:val="003475E9"/>
    <w:rsid w:val="0034761F"/>
    <w:rsid w:val="0034764D"/>
    <w:rsid w:val="0034765B"/>
    <w:rsid w:val="00347685"/>
    <w:rsid w:val="0034769A"/>
    <w:rsid w:val="003476AB"/>
    <w:rsid w:val="003476C4"/>
    <w:rsid w:val="003476D7"/>
    <w:rsid w:val="003477B0"/>
    <w:rsid w:val="003477BF"/>
    <w:rsid w:val="003477C8"/>
    <w:rsid w:val="003477E5"/>
    <w:rsid w:val="003477F3"/>
    <w:rsid w:val="003478CB"/>
    <w:rsid w:val="003478D1"/>
    <w:rsid w:val="003478D8"/>
    <w:rsid w:val="00347922"/>
    <w:rsid w:val="00347928"/>
    <w:rsid w:val="0034792C"/>
    <w:rsid w:val="0034794C"/>
    <w:rsid w:val="00347968"/>
    <w:rsid w:val="0034798F"/>
    <w:rsid w:val="003479AE"/>
    <w:rsid w:val="003479B6"/>
    <w:rsid w:val="00347A1E"/>
    <w:rsid w:val="00347A3B"/>
    <w:rsid w:val="00347A63"/>
    <w:rsid w:val="00347A9E"/>
    <w:rsid w:val="00347AAA"/>
    <w:rsid w:val="00347AC5"/>
    <w:rsid w:val="00347AF1"/>
    <w:rsid w:val="00347AF6"/>
    <w:rsid w:val="00347B7D"/>
    <w:rsid w:val="00347B82"/>
    <w:rsid w:val="00347BB0"/>
    <w:rsid w:val="00347BEB"/>
    <w:rsid w:val="00347C0B"/>
    <w:rsid w:val="00347C73"/>
    <w:rsid w:val="00347C80"/>
    <w:rsid w:val="00347CC6"/>
    <w:rsid w:val="00347CD9"/>
    <w:rsid w:val="00347D11"/>
    <w:rsid w:val="00347D25"/>
    <w:rsid w:val="00347D29"/>
    <w:rsid w:val="00347D7C"/>
    <w:rsid w:val="00347DCD"/>
    <w:rsid w:val="00347DD4"/>
    <w:rsid w:val="00347DEB"/>
    <w:rsid w:val="00347E3B"/>
    <w:rsid w:val="00347E56"/>
    <w:rsid w:val="00347E71"/>
    <w:rsid w:val="00347E88"/>
    <w:rsid w:val="00347E8E"/>
    <w:rsid w:val="00347E95"/>
    <w:rsid w:val="00347EB7"/>
    <w:rsid w:val="00347ECE"/>
    <w:rsid w:val="00347EEA"/>
    <w:rsid w:val="00347EF0"/>
    <w:rsid w:val="00347F0E"/>
    <w:rsid w:val="00347F1C"/>
    <w:rsid w:val="00347F2C"/>
    <w:rsid w:val="00347F4E"/>
    <w:rsid w:val="00347FD9"/>
    <w:rsid w:val="00350032"/>
    <w:rsid w:val="003500A3"/>
    <w:rsid w:val="003500BF"/>
    <w:rsid w:val="003500C3"/>
    <w:rsid w:val="003500F2"/>
    <w:rsid w:val="00350139"/>
    <w:rsid w:val="0035013F"/>
    <w:rsid w:val="00350174"/>
    <w:rsid w:val="00350229"/>
    <w:rsid w:val="00350247"/>
    <w:rsid w:val="0035028C"/>
    <w:rsid w:val="00350296"/>
    <w:rsid w:val="0035029A"/>
    <w:rsid w:val="003502A4"/>
    <w:rsid w:val="003502AF"/>
    <w:rsid w:val="003502B2"/>
    <w:rsid w:val="003502D7"/>
    <w:rsid w:val="00350340"/>
    <w:rsid w:val="00350348"/>
    <w:rsid w:val="00350353"/>
    <w:rsid w:val="00350357"/>
    <w:rsid w:val="0035037E"/>
    <w:rsid w:val="00350385"/>
    <w:rsid w:val="003503F4"/>
    <w:rsid w:val="00350401"/>
    <w:rsid w:val="0035040C"/>
    <w:rsid w:val="00350410"/>
    <w:rsid w:val="00350451"/>
    <w:rsid w:val="003504AE"/>
    <w:rsid w:val="003504C1"/>
    <w:rsid w:val="003504EA"/>
    <w:rsid w:val="00350545"/>
    <w:rsid w:val="00350566"/>
    <w:rsid w:val="003505AB"/>
    <w:rsid w:val="003505DF"/>
    <w:rsid w:val="0035060E"/>
    <w:rsid w:val="00350615"/>
    <w:rsid w:val="00350626"/>
    <w:rsid w:val="00350662"/>
    <w:rsid w:val="00350679"/>
    <w:rsid w:val="003506AC"/>
    <w:rsid w:val="003506D4"/>
    <w:rsid w:val="0035072A"/>
    <w:rsid w:val="0035073D"/>
    <w:rsid w:val="00350759"/>
    <w:rsid w:val="00350769"/>
    <w:rsid w:val="0035077C"/>
    <w:rsid w:val="003507A0"/>
    <w:rsid w:val="003507F1"/>
    <w:rsid w:val="00350861"/>
    <w:rsid w:val="00350864"/>
    <w:rsid w:val="0035087A"/>
    <w:rsid w:val="0035088C"/>
    <w:rsid w:val="0035089B"/>
    <w:rsid w:val="0035090E"/>
    <w:rsid w:val="00350921"/>
    <w:rsid w:val="00350965"/>
    <w:rsid w:val="0035097C"/>
    <w:rsid w:val="003509E3"/>
    <w:rsid w:val="00350AA8"/>
    <w:rsid w:val="00350AD3"/>
    <w:rsid w:val="00350ADB"/>
    <w:rsid w:val="00350AF1"/>
    <w:rsid w:val="00350B0E"/>
    <w:rsid w:val="00350B21"/>
    <w:rsid w:val="00350B28"/>
    <w:rsid w:val="00350B2F"/>
    <w:rsid w:val="00350B63"/>
    <w:rsid w:val="00350B8B"/>
    <w:rsid w:val="00350BE0"/>
    <w:rsid w:val="00350C01"/>
    <w:rsid w:val="00350C34"/>
    <w:rsid w:val="00350C3B"/>
    <w:rsid w:val="00350C44"/>
    <w:rsid w:val="00350C50"/>
    <w:rsid w:val="00350C59"/>
    <w:rsid w:val="00350C73"/>
    <w:rsid w:val="00350C8F"/>
    <w:rsid w:val="00350CD8"/>
    <w:rsid w:val="00350D13"/>
    <w:rsid w:val="00350D32"/>
    <w:rsid w:val="00350D3E"/>
    <w:rsid w:val="00350D45"/>
    <w:rsid w:val="00350D46"/>
    <w:rsid w:val="00350D56"/>
    <w:rsid w:val="00350D5F"/>
    <w:rsid w:val="00350DB0"/>
    <w:rsid w:val="00350DBA"/>
    <w:rsid w:val="00350E30"/>
    <w:rsid w:val="00350E6E"/>
    <w:rsid w:val="00350E7A"/>
    <w:rsid w:val="00350E7C"/>
    <w:rsid w:val="00350E9C"/>
    <w:rsid w:val="00350EBB"/>
    <w:rsid w:val="00350EBE"/>
    <w:rsid w:val="00350EC0"/>
    <w:rsid w:val="00350ED5"/>
    <w:rsid w:val="00350EE9"/>
    <w:rsid w:val="00350F1A"/>
    <w:rsid w:val="00350F3F"/>
    <w:rsid w:val="00350F50"/>
    <w:rsid w:val="00350F5F"/>
    <w:rsid w:val="00350F6A"/>
    <w:rsid w:val="00350F73"/>
    <w:rsid w:val="00350FE3"/>
    <w:rsid w:val="00351022"/>
    <w:rsid w:val="00351047"/>
    <w:rsid w:val="0035104A"/>
    <w:rsid w:val="0035106F"/>
    <w:rsid w:val="0035107C"/>
    <w:rsid w:val="00351091"/>
    <w:rsid w:val="0035109A"/>
    <w:rsid w:val="003510B6"/>
    <w:rsid w:val="003510FA"/>
    <w:rsid w:val="003510FF"/>
    <w:rsid w:val="00351104"/>
    <w:rsid w:val="00351109"/>
    <w:rsid w:val="0035112A"/>
    <w:rsid w:val="00351135"/>
    <w:rsid w:val="00351160"/>
    <w:rsid w:val="00351166"/>
    <w:rsid w:val="0035118F"/>
    <w:rsid w:val="00351192"/>
    <w:rsid w:val="00351199"/>
    <w:rsid w:val="003511A7"/>
    <w:rsid w:val="003512BC"/>
    <w:rsid w:val="003512F8"/>
    <w:rsid w:val="00351321"/>
    <w:rsid w:val="0035132F"/>
    <w:rsid w:val="00351355"/>
    <w:rsid w:val="00351367"/>
    <w:rsid w:val="00351374"/>
    <w:rsid w:val="003513AF"/>
    <w:rsid w:val="003513C4"/>
    <w:rsid w:val="003513F1"/>
    <w:rsid w:val="00351400"/>
    <w:rsid w:val="00351432"/>
    <w:rsid w:val="0035147A"/>
    <w:rsid w:val="003514B4"/>
    <w:rsid w:val="003514DA"/>
    <w:rsid w:val="00351524"/>
    <w:rsid w:val="0035154F"/>
    <w:rsid w:val="00351552"/>
    <w:rsid w:val="00351573"/>
    <w:rsid w:val="0035159D"/>
    <w:rsid w:val="003515AB"/>
    <w:rsid w:val="00351624"/>
    <w:rsid w:val="00351644"/>
    <w:rsid w:val="0035167B"/>
    <w:rsid w:val="0035168F"/>
    <w:rsid w:val="00351697"/>
    <w:rsid w:val="003516EA"/>
    <w:rsid w:val="003516F0"/>
    <w:rsid w:val="003516FA"/>
    <w:rsid w:val="00351706"/>
    <w:rsid w:val="0035173A"/>
    <w:rsid w:val="0035175E"/>
    <w:rsid w:val="00351763"/>
    <w:rsid w:val="0035177D"/>
    <w:rsid w:val="0035179B"/>
    <w:rsid w:val="003517A1"/>
    <w:rsid w:val="003517F4"/>
    <w:rsid w:val="003517FA"/>
    <w:rsid w:val="0035180D"/>
    <w:rsid w:val="0035182F"/>
    <w:rsid w:val="0035183E"/>
    <w:rsid w:val="00351859"/>
    <w:rsid w:val="00351897"/>
    <w:rsid w:val="003518B7"/>
    <w:rsid w:val="003518CC"/>
    <w:rsid w:val="003518F1"/>
    <w:rsid w:val="003518F8"/>
    <w:rsid w:val="00351916"/>
    <w:rsid w:val="00351955"/>
    <w:rsid w:val="0035196C"/>
    <w:rsid w:val="0035197E"/>
    <w:rsid w:val="003519AD"/>
    <w:rsid w:val="003519D2"/>
    <w:rsid w:val="003519E6"/>
    <w:rsid w:val="003519EC"/>
    <w:rsid w:val="00351A1F"/>
    <w:rsid w:val="00351A50"/>
    <w:rsid w:val="00351AB1"/>
    <w:rsid w:val="00351AD8"/>
    <w:rsid w:val="00351AF0"/>
    <w:rsid w:val="00351B1A"/>
    <w:rsid w:val="00351B1C"/>
    <w:rsid w:val="00351B3D"/>
    <w:rsid w:val="00351B3F"/>
    <w:rsid w:val="00351B4F"/>
    <w:rsid w:val="00351B66"/>
    <w:rsid w:val="00351B78"/>
    <w:rsid w:val="00351B8A"/>
    <w:rsid w:val="00351B91"/>
    <w:rsid w:val="00351BA4"/>
    <w:rsid w:val="00351BAA"/>
    <w:rsid w:val="00351BD9"/>
    <w:rsid w:val="00351C36"/>
    <w:rsid w:val="00351C73"/>
    <w:rsid w:val="00351C99"/>
    <w:rsid w:val="00351C9A"/>
    <w:rsid w:val="00351C9F"/>
    <w:rsid w:val="00351CAC"/>
    <w:rsid w:val="00351CC0"/>
    <w:rsid w:val="00351CD2"/>
    <w:rsid w:val="00351CE5"/>
    <w:rsid w:val="00351CFA"/>
    <w:rsid w:val="00351D28"/>
    <w:rsid w:val="00351D4F"/>
    <w:rsid w:val="00351DC6"/>
    <w:rsid w:val="00351DC7"/>
    <w:rsid w:val="00351DDA"/>
    <w:rsid w:val="00351DF8"/>
    <w:rsid w:val="00351DFB"/>
    <w:rsid w:val="00351E26"/>
    <w:rsid w:val="00351E2A"/>
    <w:rsid w:val="00351E81"/>
    <w:rsid w:val="00351EE7"/>
    <w:rsid w:val="00351EF6"/>
    <w:rsid w:val="00351F08"/>
    <w:rsid w:val="00351F0A"/>
    <w:rsid w:val="00351F0B"/>
    <w:rsid w:val="00351F24"/>
    <w:rsid w:val="00351F7F"/>
    <w:rsid w:val="00351F98"/>
    <w:rsid w:val="00351FBD"/>
    <w:rsid w:val="00351FDD"/>
    <w:rsid w:val="00352001"/>
    <w:rsid w:val="00352011"/>
    <w:rsid w:val="00352019"/>
    <w:rsid w:val="0035202E"/>
    <w:rsid w:val="00352052"/>
    <w:rsid w:val="0035207F"/>
    <w:rsid w:val="003520EC"/>
    <w:rsid w:val="003520FF"/>
    <w:rsid w:val="00352140"/>
    <w:rsid w:val="003521D0"/>
    <w:rsid w:val="003521E8"/>
    <w:rsid w:val="003521FF"/>
    <w:rsid w:val="00352200"/>
    <w:rsid w:val="00352226"/>
    <w:rsid w:val="003522A6"/>
    <w:rsid w:val="003522CD"/>
    <w:rsid w:val="003522F5"/>
    <w:rsid w:val="0035232A"/>
    <w:rsid w:val="00352336"/>
    <w:rsid w:val="00352342"/>
    <w:rsid w:val="00352390"/>
    <w:rsid w:val="003523C8"/>
    <w:rsid w:val="003523D2"/>
    <w:rsid w:val="0035240B"/>
    <w:rsid w:val="00352411"/>
    <w:rsid w:val="00352415"/>
    <w:rsid w:val="00352469"/>
    <w:rsid w:val="00352498"/>
    <w:rsid w:val="00352499"/>
    <w:rsid w:val="003524B9"/>
    <w:rsid w:val="003524D2"/>
    <w:rsid w:val="00352500"/>
    <w:rsid w:val="00352551"/>
    <w:rsid w:val="00352564"/>
    <w:rsid w:val="0035259C"/>
    <w:rsid w:val="00352617"/>
    <w:rsid w:val="0035261F"/>
    <w:rsid w:val="00352626"/>
    <w:rsid w:val="00352694"/>
    <w:rsid w:val="003526EA"/>
    <w:rsid w:val="00352733"/>
    <w:rsid w:val="0035274B"/>
    <w:rsid w:val="0035276B"/>
    <w:rsid w:val="003527BF"/>
    <w:rsid w:val="003527D3"/>
    <w:rsid w:val="0035280B"/>
    <w:rsid w:val="00352830"/>
    <w:rsid w:val="00352853"/>
    <w:rsid w:val="00352863"/>
    <w:rsid w:val="00352877"/>
    <w:rsid w:val="003528F4"/>
    <w:rsid w:val="003528F5"/>
    <w:rsid w:val="003528FF"/>
    <w:rsid w:val="00352910"/>
    <w:rsid w:val="0035294B"/>
    <w:rsid w:val="0035296D"/>
    <w:rsid w:val="0035296F"/>
    <w:rsid w:val="003529CB"/>
    <w:rsid w:val="003529CD"/>
    <w:rsid w:val="003529EA"/>
    <w:rsid w:val="00352A6D"/>
    <w:rsid w:val="00352AA6"/>
    <w:rsid w:val="00352AB4"/>
    <w:rsid w:val="00352ACC"/>
    <w:rsid w:val="00352AD6"/>
    <w:rsid w:val="00352B00"/>
    <w:rsid w:val="00352B22"/>
    <w:rsid w:val="00352B3C"/>
    <w:rsid w:val="00352B60"/>
    <w:rsid w:val="00352B69"/>
    <w:rsid w:val="00352B6A"/>
    <w:rsid w:val="00352B88"/>
    <w:rsid w:val="00352B94"/>
    <w:rsid w:val="00352B97"/>
    <w:rsid w:val="00352B99"/>
    <w:rsid w:val="00352BA9"/>
    <w:rsid w:val="00352BC9"/>
    <w:rsid w:val="00352C1A"/>
    <w:rsid w:val="00352CEB"/>
    <w:rsid w:val="00352D58"/>
    <w:rsid w:val="00352DA5"/>
    <w:rsid w:val="00352DA9"/>
    <w:rsid w:val="00352DCF"/>
    <w:rsid w:val="00352E61"/>
    <w:rsid w:val="00352E6F"/>
    <w:rsid w:val="00352EA8"/>
    <w:rsid w:val="00352EB1"/>
    <w:rsid w:val="00352EF0"/>
    <w:rsid w:val="00352F03"/>
    <w:rsid w:val="00352F2E"/>
    <w:rsid w:val="00352F5D"/>
    <w:rsid w:val="00352FCD"/>
    <w:rsid w:val="00352FD9"/>
    <w:rsid w:val="00352FDD"/>
    <w:rsid w:val="00353018"/>
    <w:rsid w:val="0035301E"/>
    <w:rsid w:val="00353037"/>
    <w:rsid w:val="00353052"/>
    <w:rsid w:val="0035305B"/>
    <w:rsid w:val="0035306A"/>
    <w:rsid w:val="00353072"/>
    <w:rsid w:val="00353073"/>
    <w:rsid w:val="0035307B"/>
    <w:rsid w:val="0035309D"/>
    <w:rsid w:val="003530A1"/>
    <w:rsid w:val="00353121"/>
    <w:rsid w:val="0035315F"/>
    <w:rsid w:val="0035317E"/>
    <w:rsid w:val="00353182"/>
    <w:rsid w:val="003531DC"/>
    <w:rsid w:val="003531E2"/>
    <w:rsid w:val="003531F7"/>
    <w:rsid w:val="00353201"/>
    <w:rsid w:val="00353258"/>
    <w:rsid w:val="00353290"/>
    <w:rsid w:val="003532AD"/>
    <w:rsid w:val="003532B0"/>
    <w:rsid w:val="003532BA"/>
    <w:rsid w:val="00353319"/>
    <w:rsid w:val="00353320"/>
    <w:rsid w:val="00353373"/>
    <w:rsid w:val="00353381"/>
    <w:rsid w:val="003533D3"/>
    <w:rsid w:val="003533D8"/>
    <w:rsid w:val="003533F3"/>
    <w:rsid w:val="003533FE"/>
    <w:rsid w:val="0035340D"/>
    <w:rsid w:val="00353420"/>
    <w:rsid w:val="00353452"/>
    <w:rsid w:val="00353472"/>
    <w:rsid w:val="00353484"/>
    <w:rsid w:val="00353491"/>
    <w:rsid w:val="00353499"/>
    <w:rsid w:val="003534B1"/>
    <w:rsid w:val="003534FB"/>
    <w:rsid w:val="003534FD"/>
    <w:rsid w:val="00353500"/>
    <w:rsid w:val="00353549"/>
    <w:rsid w:val="0035354F"/>
    <w:rsid w:val="00353565"/>
    <w:rsid w:val="003535BF"/>
    <w:rsid w:val="00353612"/>
    <w:rsid w:val="00353621"/>
    <w:rsid w:val="00353655"/>
    <w:rsid w:val="00353664"/>
    <w:rsid w:val="003536A4"/>
    <w:rsid w:val="003536D2"/>
    <w:rsid w:val="003536DE"/>
    <w:rsid w:val="0035371A"/>
    <w:rsid w:val="00353726"/>
    <w:rsid w:val="00353765"/>
    <w:rsid w:val="0035379F"/>
    <w:rsid w:val="003537BB"/>
    <w:rsid w:val="003537F6"/>
    <w:rsid w:val="0035386B"/>
    <w:rsid w:val="003538AB"/>
    <w:rsid w:val="003538BC"/>
    <w:rsid w:val="00353912"/>
    <w:rsid w:val="0035396F"/>
    <w:rsid w:val="0035398C"/>
    <w:rsid w:val="00353992"/>
    <w:rsid w:val="003539AE"/>
    <w:rsid w:val="003539D2"/>
    <w:rsid w:val="003539D5"/>
    <w:rsid w:val="003539DD"/>
    <w:rsid w:val="003539E7"/>
    <w:rsid w:val="00353A0B"/>
    <w:rsid w:val="00353A37"/>
    <w:rsid w:val="00353A84"/>
    <w:rsid w:val="00353AD0"/>
    <w:rsid w:val="00353ADF"/>
    <w:rsid w:val="00353B10"/>
    <w:rsid w:val="00353B2D"/>
    <w:rsid w:val="00353B6F"/>
    <w:rsid w:val="00353B9C"/>
    <w:rsid w:val="00353BC9"/>
    <w:rsid w:val="00353BCF"/>
    <w:rsid w:val="00353BFF"/>
    <w:rsid w:val="00353C11"/>
    <w:rsid w:val="00353C36"/>
    <w:rsid w:val="00353C47"/>
    <w:rsid w:val="00353C49"/>
    <w:rsid w:val="00353C7B"/>
    <w:rsid w:val="00353CB7"/>
    <w:rsid w:val="00353CF8"/>
    <w:rsid w:val="00353D04"/>
    <w:rsid w:val="00353D2B"/>
    <w:rsid w:val="00353D33"/>
    <w:rsid w:val="00353D65"/>
    <w:rsid w:val="00353D85"/>
    <w:rsid w:val="00353D91"/>
    <w:rsid w:val="00353DAF"/>
    <w:rsid w:val="00353DCB"/>
    <w:rsid w:val="00353E7B"/>
    <w:rsid w:val="00353E84"/>
    <w:rsid w:val="00353EE2"/>
    <w:rsid w:val="00353EEB"/>
    <w:rsid w:val="00353F09"/>
    <w:rsid w:val="00353F15"/>
    <w:rsid w:val="00353F2A"/>
    <w:rsid w:val="00353F39"/>
    <w:rsid w:val="00353F67"/>
    <w:rsid w:val="00353FAA"/>
    <w:rsid w:val="00353FAB"/>
    <w:rsid w:val="00354021"/>
    <w:rsid w:val="0035405C"/>
    <w:rsid w:val="00354065"/>
    <w:rsid w:val="00354066"/>
    <w:rsid w:val="0035407E"/>
    <w:rsid w:val="00354088"/>
    <w:rsid w:val="0035408E"/>
    <w:rsid w:val="00354094"/>
    <w:rsid w:val="003540B1"/>
    <w:rsid w:val="003540C4"/>
    <w:rsid w:val="003540CE"/>
    <w:rsid w:val="003540DA"/>
    <w:rsid w:val="00354138"/>
    <w:rsid w:val="0035418C"/>
    <w:rsid w:val="0035418D"/>
    <w:rsid w:val="00354191"/>
    <w:rsid w:val="00354196"/>
    <w:rsid w:val="003541A7"/>
    <w:rsid w:val="003541DC"/>
    <w:rsid w:val="00354205"/>
    <w:rsid w:val="0035421D"/>
    <w:rsid w:val="00354220"/>
    <w:rsid w:val="00354225"/>
    <w:rsid w:val="00354240"/>
    <w:rsid w:val="0035427E"/>
    <w:rsid w:val="00354295"/>
    <w:rsid w:val="003542A9"/>
    <w:rsid w:val="003542F0"/>
    <w:rsid w:val="003542F2"/>
    <w:rsid w:val="003542FE"/>
    <w:rsid w:val="00354327"/>
    <w:rsid w:val="0035434B"/>
    <w:rsid w:val="0035437F"/>
    <w:rsid w:val="00354384"/>
    <w:rsid w:val="0035439B"/>
    <w:rsid w:val="003543A8"/>
    <w:rsid w:val="003543C6"/>
    <w:rsid w:val="003543CC"/>
    <w:rsid w:val="003543E6"/>
    <w:rsid w:val="003543F9"/>
    <w:rsid w:val="0035441E"/>
    <w:rsid w:val="00354423"/>
    <w:rsid w:val="00354455"/>
    <w:rsid w:val="00354473"/>
    <w:rsid w:val="00354499"/>
    <w:rsid w:val="003544E5"/>
    <w:rsid w:val="00354500"/>
    <w:rsid w:val="0035454C"/>
    <w:rsid w:val="0035459C"/>
    <w:rsid w:val="003545A0"/>
    <w:rsid w:val="003545B2"/>
    <w:rsid w:val="003545FA"/>
    <w:rsid w:val="00354613"/>
    <w:rsid w:val="00354619"/>
    <w:rsid w:val="0035461B"/>
    <w:rsid w:val="0035461C"/>
    <w:rsid w:val="00354644"/>
    <w:rsid w:val="0035465D"/>
    <w:rsid w:val="00354680"/>
    <w:rsid w:val="003546FB"/>
    <w:rsid w:val="00354705"/>
    <w:rsid w:val="0035472B"/>
    <w:rsid w:val="0035477A"/>
    <w:rsid w:val="003547BC"/>
    <w:rsid w:val="003547F7"/>
    <w:rsid w:val="003547FE"/>
    <w:rsid w:val="00354823"/>
    <w:rsid w:val="00354860"/>
    <w:rsid w:val="00354899"/>
    <w:rsid w:val="003548B1"/>
    <w:rsid w:val="003548E3"/>
    <w:rsid w:val="0035496F"/>
    <w:rsid w:val="00354971"/>
    <w:rsid w:val="0035499C"/>
    <w:rsid w:val="003549AC"/>
    <w:rsid w:val="00354A0C"/>
    <w:rsid w:val="00354A8A"/>
    <w:rsid w:val="00354AA1"/>
    <w:rsid w:val="00354AA9"/>
    <w:rsid w:val="00354AC5"/>
    <w:rsid w:val="00354AFF"/>
    <w:rsid w:val="00354B3E"/>
    <w:rsid w:val="00354BA6"/>
    <w:rsid w:val="00354BBE"/>
    <w:rsid w:val="00354BF7"/>
    <w:rsid w:val="00354BFE"/>
    <w:rsid w:val="00354C16"/>
    <w:rsid w:val="00354C17"/>
    <w:rsid w:val="00354C36"/>
    <w:rsid w:val="00354C4D"/>
    <w:rsid w:val="00354C9B"/>
    <w:rsid w:val="00354CB8"/>
    <w:rsid w:val="00354CD9"/>
    <w:rsid w:val="00354CEB"/>
    <w:rsid w:val="00354D27"/>
    <w:rsid w:val="00354D38"/>
    <w:rsid w:val="00354D62"/>
    <w:rsid w:val="00354D8D"/>
    <w:rsid w:val="00354D96"/>
    <w:rsid w:val="00354DC1"/>
    <w:rsid w:val="00354DCD"/>
    <w:rsid w:val="00354DD7"/>
    <w:rsid w:val="00354DE6"/>
    <w:rsid w:val="00354E90"/>
    <w:rsid w:val="00354EC1"/>
    <w:rsid w:val="00354EF0"/>
    <w:rsid w:val="00354F0A"/>
    <w:rsid w:val="00354F1A"/>
    <w:rsid w:val="00354F31"/>
    <w:rsid w:val="00354F55"/>
    <w:rsid w:val="00355006"/>
    <w:rsid w:val="00355019"/>
    <w:rsid w:val="0035502B"/>
    <w:rsid w:val="00355035"/>
    <w:rsid w:val="00355039"/>
    <w:rsid w:val="00355042"/>
    <w:rsid w:val="00355046"/>
    <w:rsid w:val="00355055"/>
    <w:rsid w:val="00355076"/>
    <w:rsid w:val="0035509D"/>
    <w:rsid w:val="003550A6"/>
    <w:rsid w:val="003550BD"/>
    <w:rsid w:val="003550CE"/>
    <w:rsid w:val="003550D8"/>
    <w:rsid w:val="0035514D"/>
    <w:rsid w:val="0035515F"/>
    <w:rsid w:val="00355171"/>
    <w:rsid w:val="003551B7"/>
    <w:rsid w:val="003551D2"/>
    <w:rsid w:val="003551E3"/>
    <w:rsid w:val="003551FD"/>
    <w:rsid w:val="00355219"/>
    <w:rsid w:val="00355271"/>
    <w:rsid w:val="00355277"/>
    <w:rsid w:val="00355296"/>
    <w:rsid w:val="003552D3"/>
    <w:rsid w:val="003552E6"/>
    <w:rsid w:val="00355302"/>
    <w:rsid w:val="00355325"/>
    <w:rsid w:val="0035534D"/>
    <w:rsid w:val="0035534F"/>
    <w:rsid w:val="00355368"/>
    <w:rsid w:val="00355380"/>
    <w:rsid w:val="0035539F"/>
    <w:rsid w:val="003553E3"/>
    <w:rsid w:val="00355436"/>
    <w:rsid w:val="0035543D"/>
    <w:rsid w:val="00355466"/>
    <w:rsid w:val="003554D6"/>
    <w:rsid w:val="003554DB"/>
    <w:rsid w:val="003554DD"/>
    <w:rsid w:val="003554E5"/>
    <w:rsid w:val="00355512"/>
    <w:rsid w:val="003555BB"/>
    <w:rsid w:val="003555F4"/>
    <w:rsid w:val="00355603"/>
    <w:rsid w:val="00355605"/>
    <w:rsid w:val="00355625"/>
    <w:rsid w:val="00355639"/>
    <w:rsid w:val="0035563C"/>
    <w:rsid w:val="003556B7"/>
    <w:rsid w:val="003556BC"/>
    <w:rsid w:val="003556BD"/>
    <w:rsid w:val="003556FA"/>
    <w:rsid w:val="00355720"/>
    <w:rsid w:val="00355725"/>
    <w:rsid w:val="0035573F"/>
    <w:rsid w:val="0035575F"/>
    <w:rsid w:val="0035579D"/>
    <w:rsid w:val="003557A7"/>
    <w:rsid w:val="003557D7"/>
    <w:rsid w:val="003557E1"/>
    <w:rsid w:val="0035581B"/>
    <w:rsid w:val="00355830"/>
    <w:rsid w:val="00355831"/>
    <w:rsid w:val="00355833"/>
    <w:rsid w:val="00355848"/>
    <w:rsid w:val="0035587A"/>
    <w:rsid w:val="0035588F"/>
    <w:rsid w:val="0035589E"/>
    <w:rsid w:val="003558C0"/>
    <w:rsid w:val="003558C3"/>
    <w:rsid w:val="003558C7"/>
    <w:rsid w:val="003558E1"/>
    <w:rsid w:val="0035592E"/>
    <w:rsid w:val="00355949"/>
    <w:rsid w:val="0035596F"/>
    <w:rsid w:val="00355A09"/>
    <w:rsid w:val="00355A20"/>
    <w:rsid w:val="00355A2A"/>
    <w:rsid w:val="00355A4F"/>
    <w:rsid w:val="00355A7B"/>
    <w:rsid w:val="00355A8F"/>
    <w:rsid w:val="00355AC4"/>
    <w:rsid w:val="00355AD2"/>
    <w:rsid w:val="00355AFD"/>
    <w:rsid w:val="00355B1E"/>
    <w:rsid w:val="00355B25"/>
    <w:rsid w:val="00355B46"/>
    <w:rsid w:val="00355B55"/>
    <w:rsid w:val="00355B75"/>
    <w:rsid w:val="00355B92"/>
    <w:rsid w:val="00355BC8"/>
    <w:rsid w:val="00355C0A"/>
    <w:rsid w:val="00355C12"/>
    <w:rsid w:val="00355C13"/>
    <w:rsid w:val="00355C52"/>
    <w:rsid w:val="00355C63"/>
    <w:rsid w:val="00355CD3"/>
    <w:rsid w:val="00355CD8"/>
    <w:rsid w:val="00355CD9"/>
    <w:rsid w:val="00355D1B"/>
    <w:rsid w:val="00355D48"/>
    <w:rsid w:val="00355D6B"/>
    <w:rsid w:val="00355DA2"/>
    <w:rsid w:val="00355DE7"/>
    <w:rsid w:val="00355DED"/>
    <w:rsid w:val="00355E3E"/>
    <w:rsid w:val="00355E8E"/>
    <w:rsid w:val="00355EB3"/>
    <w:rsid w:val="00355EB6"/>
    <w:rsid w:val="00355ED2"/>
    <w:rsid w:val="00355EDA"/>
    <w:rsid w:val="00355FCB"/>
    <w:rsid w:val="00355FE3"/>
    <w:rsid w:val="00355FEC"/>
    <w:rsid w:val="00355FF1"/>
    <w:rsid w:val="003560FF"/>
    <w:rsid w:val="00356144"/>
    <w:rsid w:val="00356179"/>
    <w:rsid w:val="003561B0"/>
    <w:rsid w:val="003561B9"/>
    <w:rsid w:val="003561BC"/>
    <w:rsid w:val="003561F5"/>
    <w:rsid w:val="00356214"/>
    <w:rsid w:val="00356255"/>
    <w:rsid w:val="003562A6"/>
    <w:rsid w:val="0035631D"/>
    <w:rsid w:val="00356322"/>
    <w:rsid w:val="00356342"/>
    <w:rsid w:val="00356348"/>
    <w:rsid w:val="003563B2"/>
    <w:rsid w:val="003563C1"/>
    <w:rsid w:val="003563D0"/>
    <w:rsid w:val="003563F3"/>
    <w:rsid w:val="003563F5"/>
    <w:rsid w:val="003563F7"/>
    <w:rsid w:val="003563F9"/>
    <w:rsid w:val="00356461"/>
    <w:rsid w:val="00356489"/>
    <w:rsid w:val="003564FF"/>
    <w:rsid w:val="0035656E"/>
    <w:rsid w:val="003565A4"/>
    <w:rsid w:val="003565B0"/>
    <w:rsid w:val="003565B9"/>
    <w:rsid w:val="003565F6"/>
    <w:rsid w:val="00356606"/>
    <w:rsid w:val="003566E1"/>
    <w:rsid w:val="0035671A"/>
    <w:rsid w:val="00356726"/>
    <w:rsid w:val="003567D2"/>
    <w:rsid w:val="003567F8"/>
    <w:rsid w:val="00356852"/>
    <w:rsid w:val="00356883"/>
    <w:rsid w:val="003568BC"/>
    <w:rsid w:val="003568D6"/>
    <w:rsid w:val="0035690E"/>
    <w:rsid w:val="00356953"/>
    <w:rsid w:val="0035697C"/>
    <w:rsid w:val="0035698A"/>
    <w:rsid w:val="003569E5"/>
    <w:rsid w:val="003569E8"/>
    <w:rsid w:val="003569ED"/>
    <w:rsid w:val="00356A2B"/>
    <w:rsid w:val="00356ABA"/>
    <w:rsid w:val="00356ABD"/>
    <w:rsid w:val="00356AC5"/>
    <w:rsid w:val="00356AE4"/>
    <w:rsid w:val="00356AEC"/>
    <w:rsid w:val="00356AF9"/>
    <w:rsid w:val="00356B37"/>
    <w:rsid w:val="00356B72"/>
    <w:rsid w:val="00356BA6"/>
    <w:rsid w:val="00356BD7"/>
    <w:rsid w:val="00356BFF"/>
    <w:rsid w:val="00356C0D"/>
    <w:rsid w:val="00356C12"/>
    <w:rsid w:val="00356C23"/>
    <w:rsid w:val="00356C4D"/>
    <w:rsid w:val="00356C93"/>
    <w:rsid w:val="00356C9A"/>
    <w:rsid w:val="00356CA6"/>
    <w:rsid w:val="00356CA8"/>
    <w:rsid w:val="00356CDE"/>
    <w:rsid w:val="00356CEC"/>
    <w:rsid w:val="00356CED"/>
    <w:rsid w:val="00356CF6"/>
    <w:rsid w:val="00356D20"/>
    <w:rsid w:val="00356D27"/>
    <w:rsid w:val="00356D47"/>
    <w:rsid w:val="00356D51"/>
    <w:rsid w:val="00356D64"/>
    <w:rsid w:val="00356D75"/>
    <w:rsid w:val="00356D8E"/>
    <w:rsid w:val="00356DA4"/>
    <w:rsid w:val="00356DA9"/>
    <w:rsid w:val="00356DEB"/>
    <w:rsid w:val="00356DF9"/>
    <w:rsid w:val="00356E04"/>
    <w:rsid w:val="00356E3B"/>
    <w:rsid w:val="00356E46"/>
    <w:rsid w:val="00356E71"/>
    <w:rsid w:val="00356E87"/>
    <w:rsid w:val="00356E9D"/>
    <w:rsid w:val="00356EF7"/>
    <w:rsid w:val="00356F00"/>
    <w:rsid w:val="00356F12"/>
    <w:rsid w:val="00356F37"/>
    <w:rsid w:val="00356F3E"/>
    <w:rsid w:val="00356F7C"/>
    <w:rsid w:val="00356FA9"/>
    <w:rsid w:val="00356FD1"/>
    <w:rsid w:val="00356FD3"/>
    <w:rsid w:val="00356FE5"/>
    <w:rsid w:val="00356FE7"/>
    <w:rsid w:val="00357004"/>
    <w:rsid w:val="00357082"/>
    <w:rsid w:val="003570DD"/>
    <w:rsid w:val="00357175"/>
    <w:rsid w:val="00357182"/>
    <w:rsid w:val="003571FC"/>
    <w:rsid w:val="00357206"/>
    <w:rsid w:val="0035721D"/>
    <w:rsid w:val="0035723D"/>
    <w:rsid w:val="00357267"/>
    <w:rsid w:val="00357271"/>
    <w:rsid w:val="00357283"/>
    <w:rsid w:val="0035729C"/>
    <w:rsid w:val="003572AF"/>
    <w:rsid w:val="003572FF"/>
    <w:rsid w:val="0035736F"/>
    <w:rsid w:val="0035737A"/>
    <w:rsid w:val="0035738A"/>
    <w:rsid w:val="0035738E"/>
    <w:rsid w:val="003573A5"/>
    <w:rsid w:val="00357467"/>
    <w:rsid w:val="00357494"/>
    <w:rsid w:val="003574CC"/>
    <w:rsid w:val="003574E4"/>
    <w:rsid w:val="00357501"/>
    <w:rsid w:val="00357547"/>
    <w:rsid w:val="0035758E"/>
    <w:rsid w:val="0035759B"/>
    <w:rsid w:val="003575A0"/>
    <w:rsid w:val="003575BC"/>
    <w:rsid w:val="003575C8"/>
    <w:rsid w:val="003575EF"/>
    <w:rsid w:val="00357600"/>
    <w:rsid w:val="00357625"/>
    <w:rsid w:val="00357636"/>
    <w:rsid w:val="0035765F"/>
    <w:rsid w:val="003576A9"/>
    <w:rsid w:val="003576B6"/>
    <w:rsid w:val="003576E9"/>
    <w:rsid w:val="00357740"/>
    <w:rsid w:val="00357785"/>
    <w:rsid w:val="003577A9"/>
    <w:rsid w:val="003577BD"/>
    <w:rsid w:val="00357823"/>
    <w:rsid w:val="00357834"/>
    <w:rsid w:val="0035783C"/>
    <w:rsid w:val="003578CA"/>
    <w:rsid w:val="003578F1"/>
    <w:rsid w:val="00357981"/>
    <w:rsid w:val="00357983"/>
    <w:rsid w:val="00357989"/>
    <w:rsid w:val="003579B5"/>
    <w:rsid w:val="003579D7"/>
    <w:rsid w:val="003579E1"/>
    <w:rsid w:val="003579E4"/>
    <w:rsid w:val="003579E5"/>
    <w:rsid w:val="00357A15"/>
    <w:rsid w:val="00357A26"/>
    <w:rsid w:val="00357A73"/>
    <w:rsid w:val="00357A9A"/>
    <w:rsid w:val="00357AC9"/>
    <w:rsid w:val="00357AE5"/>
    <w:rsid w:val="00357B08"/>
    <w:rsid w:val="00357B3C"/>
    <w:rsid w:val="00357B6A"/>
    <w:rsid w:val="00357B6B"/>
    <w:rsid w:val="00357B6D"/>
    <w:rsid w:val="00357B9D"/>
    <w:rsid w:val="00357BA8"/>
    <w:rsid w:val="00357BE9"/>
    <w:rsid w:val="00357C02"/>
    <w:rsid w:val="00357C04"/>
    <w:rsid w:val="00357C0F"/>
    <w:rsid w:val="00357C11"/>
    <w:rsid w:val="00357C14"/>
    <w:rsid w:val="00357C85"/>
    <w:rsid w:val="00357C8E"/>
    <w:rsid w:val="00357CB2"/>
    <w:rsid w:val="00357CBC"/>
    <w:rsid w:val="00357CBF"/>
    <w:rsid w:val="00357CDD"/>
    <w:rsid w:val="00357CE6"/>
    <w:rsid w:val="00357D52"/>
    <w:rsid w:val="00357D53"/>
    <w:rsid w:val="00357D82"/>
    <w:rsid w:val="00357DCD"/>
    <w:rsid w:val="00357DF6"/>
    <w:rsid w:val="00357E03"/>
    <w:rsid w:val="00357E51"/>
    <w:rsid w:val="00357E7C"/>
    <w:rsid w:val="00357E97"/>
    <w:rsid w:val="00357ED3"/>
    <w:rsid w:val="00357F51"/>
    <w:rsid w:val="00357F5B"/>
    <w:rsid w:val="00357F8D"/>
    <w:rsid w:val="00357FBE"/>
    <w:rsid w:val="0036001C"/>
    <w:rsid w:val="00360065"/>
    <w:rsid w:val="0036007B"/>
    <w:rsid w:val="003600B1"/>
    <w:rsid w:val="003600CF"/>
    <w:rsid w:val="003600E8"/>
    <w:rsid w:val="003600F4"/>
    <w:rsid w:val="00360143"/>
    <w:rsid w:val="0036018C"/>
    <w:rsid w:val="0036018D"/>
    <w:rsid w:val="0036018E"/>
    <w:rsid w:val="00360221"/>
    <w:rsid w:val="0036026D"/>
    <w:rsid w:val="00360276"/>
    <w:rsid w:val="003602AB"/>
    <w:rsid w:val="003602BE"/>
    <w:rsid w:val="003602CD"/>
    <w:rsid w:val="003602DF"/>
    <w:rsid w:val="00360338"/>
    <w:rsid w:val="00360359"/>
    <w:rsid w:val="00360362"/>
    <w:rsid w:val="00360369"/>
    <w:rsid w:val="003603A7"/>
    <w:rsid w:val="003603B9"/>
    <w:rsid w:val="003603D4"/>
    <w:rsid w:val="003603E2"/>
    <w:rsid w:val="00360401"/>
    <w:rsid w:val="0036047A"/>
    <w:rsid w:val="00360485"/>
    <w:rsid w:val="00360538"/>
    <w:rsid w:val="00360565"/>
    <w:rsid w:val="00360571"/>
    <w:rsid w:val="003605AE"/>
    <w:rsid w:val="003605E0"/>
    <w:rsid w:val="003605E2"/>
    <w:rsid w:val="003605E8"/>
    <w:rsid w:val="0036061E"/>
    <w:rsid w:val="00360627"/>
    <w:rsid w:val="00360662"/>
    <w:rsid w:val="00360697"/>
    <w:rsid w:val="003606A9"/>
    <w:rsid w:val="003606B9"/>
    <w:rsid w:val="003606D4"/>
    <w:rsid w:val="003606D6"/>
    <w:rsid w:val="003606D7"/>
    <w:rsid w:val="003607A0"/>
    <w:rsid w:val="003607EC"/>
    <w:rsid w:val="003607F5"/>
    <w:rsid w:val="0036081E"/>
    <w:rsid w:val="00360829"/>
    <w:rsid w:val="00360835"/>
    <w:rsid w:val="00360836"/>
    <w:rsid w:val="0036083A"/>
    <w:rsid w:val="00360853"/>
    <w:rsid w:val="0036085B"/>
    <w:rsid w:val="00360881"/>
    <w:rsid w:val="003608BD"/>
    <w:rsid w:val="003608D9"/>
    <w:rsid w:val="003608DA"/>
    <w:rsid w:val="0036092A"/>
    <w:rsid w:val="00360938"/>
    <w:rsid w:val="00360961"/>
    <w:rsid w:val="0036099A"/>
    <w:rsid w:val="003609A2"/>
    <w:rsid w:val="003609C0"/>
    <w:rsid w:val="003609E0"/>
    <w:rsid w:val="00360A04"/>
    <w:rsid w:val="00360A2E"/>
    <w:rsid w:val="00360A50"/>
    <w:rsid w:val="00360A80"/>
    <w:rsid w:val="00360AB2"/>
    <w:rsid w:val="00360ABB"/>
    <w:rsid w:val="00360AC0"/>
    <w:rsid w:val="00360AF0"/>
    <w:rsid w:val="00360B08"/>
    <w:rsid w:val="00360B22"/>
    <w:rsid w:val="00360B64"/>
    <w:rsid w:val="00360B6B"/>
    <w:rsid w:val="00360B99"/>
    <w:rsid w:val="00360B9C"/>
    <w:rsid w:val="00360BB5"/>
    <w:rsid w:val="00360BBF"/>
    <w:rsid w:val="00360BF4"/>
    <w:rsid w:val="00360C24"/>
    <w:rsid w:val="00360C46"/>
    <w:rsid w:val="00360CC9"/>
    <w:rsid w:val="00360CD3"/>
    <w:rsid w:val="00360CEF"/>
    <w:rsid w:val="00360CFC"/>
    <w:rsid w:val="00360D13"/>
    <w:rsid w:val="00360D2B"/>
    <w:rsid w:val="00360D5F"/>
    <w:rsid w:val="00360DA6"/>
    <w:rsid w:val="00360DAC"/>
    <w:rsid w:val="00360DB3"/>
    <w:rsid w:val="00360DD4"/>
    <w:rsid w:val="00360DDA"/>
    <w:rsid w:val="00360DF4"/>
    <w:rsid w:val="00360E4A"/>
    <w:rsid w:val="00360E90"/>
    <w:rsid w:val="00360E94"/>
    <w:rsid w:val="00360ED0"/>
    <w:rsid w:val="00360F46"/>
    <w:rsid w:val="00360F7E"/>
    <w:rsid w:val="00360F86"/>
    <w:rsid w:val="00360FBA"/>
    <w:rsid w:val="00360FD5"/>
    <w:rsid w:val="00360FFB"/>
    <w:rsid w:val="0036101C"/>
    <w:rsid w:val="0036102D"/>
    <w:rsid w:val="0036103E"/>
    <w:rsid w:val="00361043"/>
    <w:rsid w:val="00361065"/>
    <w:rsid w:val="00361070"/>
    <w:rsid w:val="00361074"/>
    <w:rsid w:val="00361075"/>
    <w:rsid w:val="003610AA"/>
    <w:rsid w:val="003610B4"/>
    <w:rsid w:val="003610C4"/>
    <w:rsid w:val="003610CC"/>
    <w:rsid w:val="003610DD"/>
    <w:rsid w:val="00361111"/>
    <w:rsid w:val="0036114A"/>
    <w:rsid w:val="0036116A"/>
    <w:rsid w:val="00361177"/>
    <w:rsid w:val="0036119D"/>
    <w:rsid w:val="003611A2"/>
    <w:rsid w:val="003611C1"/>
    <w:rsid w:val="003611C6"/>
    <w:rsid w:val="00361271"/>
    <w:rsid w:val="00361276"/>
    <w:rsid w:val="0036129E"/>
    <w:rsid w:val="003612C6"/>
    <w:rsid w:val="003612DE"/>
    <w:rsid w:val="003612F8"/>
    <w:rsid w:val="00361303"/>
    <w:rsid w:val="00361307"/>
    <w:rsid w:val="00361321"/>
    <w:rsid w:val="00361346"/>
    <w:rsid w:val="00361393"/>
    <w:rsid w:val="003613E4"/>
    <w:rsid w:val="003613F5"/>
    <w:rsid w:val="00361409"/>
    <w:rsid w:val="00361478"/>
    <w:rsid w:val="00361544"/>
    <w:rsid w:val="0036154A"/>
    <w:rsid w:val="00361581"/>
    <w:rsid w:val="003615B8"/>
    <w:rsid w:val="003615D6"/>
    <w:rsid w:val="003615DA"/>
    <w:rsid w:val="003615F2"/>
    <w:rsid w:val="003615FE"/>
    <w:rsid w:val="00361600"/>
    <w:rsid w:val="0036164D"/>
    <w:rsid w:val="00361658"/>
    <w:rsid w:val="0036165D"/>
    <w:rsid w:val="00361662"/>
    <w:rsid w:val="003616B7"/>
    <w:rsid w:val="003616CD"/>
    <w:rsid w:val="003616E0"/>
    <w:rsid w:val="003616E1"/>
    <w:rsid w:val="00361709"/>
    <w:rsid w:val="00361734"/>
    <w:rsid w:val="00361738"/>
    <w:rsid w:val="0036177A"/>
    <w:rsid w:val="0036177C"/>
    <w:rsid w:val="003617AE"/>
    <w:rsid w:val="0036182B"/>
    <w:rsid w:val="0036183A"/>
    <w:rsid w:val="00361882"/>
    <w:rsid w:val="0036188F"/>
    <w:rsid w:val="003618BC"/>
    <w:rsid w:val="003618DF"/>
    <w:rsid w:val="00361900"/>
    <w:rsid w:val="0036192C"/>
    <w:rsid w:val="0036194E"/>
    <w:rsid w:val="00361953"/>
    <w:rsid w:val="00361954"/>
    <w:rsid w:val="0036195E"/>
    <w:rsid w:val="0036196E"/>
    <w:rsid w:val="00361999"/>
    <w:rsid w:val="003619B6"/>
    <w:rsid w:val="003619BB"/>
    <w:rsid w:val="003619EB"/>
    <w:rsid w:val="003619EC"/>
    <w:rsid w:val="003619F6"/>
    <w:rsid w:val="00361A14"/>
    <w:rsid w:val="00361A53"/>
    <w:rsid w:val="00361A80"/>
    <w:rsid w:val="00361AE7"/>
    <w:rsid w:val="00361B29"/>
    <w:rsid w:val="00361B48"/>
    <w:rsid w:val="00361B58"/>
    <w:rsid w:val="00361B81"/>
    <w:rsid w:val="00361BA8"/>
    <w:rsid w:val="00361C0F"/>
    <w:rsid w:val="00361C37"/>
    <w:rsid w:val="00361C8F"/>
    <w:rsid w:val="00361CA1"/>
    <w:rsid w:val="00361CA2"/>
    <w:rsid w:val="00361CD3"/>
    <w:rsid w:val="00361D25"/>
    <w:rsid w:val="00361D3A"/>
    <w:rsid w:val="00361D3C"/>
    <w:rsid w:val="00361D61"/>
    <w:rsid w:val="00361D94"/>
    <w:rsid w:val="00361DB7"/>
    <w:rsid w:val="00361DD4"/>
    <w:rsid w:val="00361DF0"/>
    <w:rsid w:val="00361DFB"/>
    <w:rsid w:val="00361E0A"/>
    <w:rsid w:val="00361E56"/>
    <w:rsid w:val="00361E66"/>
    <w:rsid w:val="00361E9B"/>
    <w:rsid w:val="00361EAF"/>
    <w:rsid w:val="00361ED1"/>
    <w:rsid w:val="00361F05"/>
    <w:rsid w:val="00361F15"/>
    <w:rsid w:val="00361F2A"/>
    <w:rsid w:val="00361F40"/>
    <w:rsid w:val="00361F44"/>
    <w:rsid w:val="00361F52"/>
    <w:rsid w:val="00361FFA"/>
    <w:rsid w:val="0036205B"/>
    <w:rsid w:val="003620B5"/>
    <w:rsid w:val="003620E1"/>
    <w:rsid w:val="0036210D"/>
    <w:rsid w:val="00362130"/>
    <w:rsid w:val="0036213B"/>
    <w:rsid w:val="00362147"/>
    <w:rsid w:val="003621F3"/>
    <w:rsid w:val="003621FE"/>
    <w:rsid w:val="00362200"/>
    <w:rsid w:val="00362271"/>
    <w:rsid w:val="003622A4"/>
    <w:rsid w:val="003622D0"/>
    <w:rsid w:val="0036231F"/>
    <w:rsid w:val="00362333"/>
    <w:rsid w:val="0036235D"/>
    <w:rsid w:val="00362368"/>
    <w:rsid w:val="003623BE"/>
    <w:rsid w:val="003623F8"/>
    <w:rsid w:val="0036241B"/>
    <w:rsid w:val="00362424"/>
    <w:rsid w:val="0036242F"/>
    <w:rsid w:val="00362492"/>
    <w:rsid w:val="003624C5"/>
    <w:rsid w:val="003624D2"/>
    <w:rsid w:val="00362502"/>
    <w:rsid w:val="00362533"/>
    <w:rsid w:val="00362553"/>
    <w:rsid w:val="00362562"/>
    <w:rsid w:val="0036256A"/>
    <w:rsid w:val="00362596"/>
    <w:rsid w:val="003625A0"/>
    <w:rsid w:val="003625B7"/>
    <w:rsid w:val="003625F2"/>
    <w:rsid w:val="00362609"/>
    <w:rsid w:val="00362631"/>
    <w:rsid w:val="00362660"/>
    <w:rsid w:val="00362680"/>
    <w:rsid w:val="00362681"/>
    <w:rsid w:val="003626AC"/>
    <w:rsid w:val="003626C9"/>
    <w:rsid w:val="003626E8"/>
    <w:rsid w:val="00362711"/>
    <w:rsid w:val="00362731"/>
    <w:rsid w:val="0036274E"/>
    <w:rsid w:val="0036275C"/>
    <w:rsid w:val="0036279D"/>
    <w:rsid w:val="003627AF"/>
    <w:rsid w:val="003627C4"/>
    <w:rsid w:val="003627F9"/>
    <w:rsid w:val="00362811"/>
    <w:rsid w:val="0036283E"/>
    <w:rsid w:val="0036285D"/>
    <w:rsid w:val="00362870"/>
    <w:rsid w:val="00362874"/>
    <w:rsid w:val="003628CE"/>
    <w:rsid w:val="003628D8"/>
    <w:rsid w:val="00362969"/>
    <w:rsid w:val="003629BB"/>
    <w:rsid w:val="00362A1A"/>
    <w:rsid w:val="00362A1E"/>
    <w:rsid w:val="00362A2D"/>
    <w:rsid w:val="00362A45"/>
    <w:rsid w:val="00362AAE"/>
    <w:rsid w:val="00362AE4"/>
    <w:rsid w:val="00362AF5"/>
    <w:rsid w:val="00362B05"/>
    <w:rsid w:val="00362B3C"/>
    <w:rsid w:val="00362B41"/>
    <w:rsid w:val="00362B54"/>
    <w:rsid w:val="00362B9A"/>
    <w:rsid w:val="00362BA5"/>
    <w:rsid w:val="00362BEE"/>
    <w:rsid w:val="00362BF5"/>
    <w:rsid w:val="00362C36"/>
    <w:rsid w:val="00362CBE"/>
    <w:rsid w:val="00362CD7"/>
    <w:rsid w:val="00362D5C"/>
    <w:rsid w:val="00362D66"/>
    <w:rsid w:val="00362DA3"/>
    <w:rsid w:val="00362DD9"/>
    <w:rsid w:val="00362E39"/>
    <w:rsid w:val="00362E8B"/>
    <w:rsid w:val="00362EB7"/>
    <w:rsid w:val="00362F16"/>
    <w:rsid w:val="00362F6F"/>
    <w:rsid w:val="00362FE3"/>
    <w:rsid w:val="00362FF2"/>
    <w:rsid w:val="0036300A"/>
    <w:rsid w:val="00363028"/>
    <w:rsid w:val="0036305F"/>
    <w:rsid w:val="0036307E"/>
    <w:rsid w:val="00363111"/>
    <w:rsid w:val="0036316C"/>
    <w:rsid w:val="0036318D"/>
    <w:rsid w:val="003631BF"/>
    <w:rsid w:val="003631E1"/>
    <w:rsid w:val="0036320A"/>
    <w:rsid w:val="00363216"/>
    <w:rsid w:val="0036321E"/>
    <w:rsid w:val="00363225"/>
    <w:rsid w:val="0036323E"/>
    <w:rsid w:val="00363259"/>
    <w:rsid w:val="00363293"/>
    <w:rsid w:val="00363295"/>
    <w:rsid w:val="003632FA"/>
    <w:rsid w:val="00363310"/>
    <w:rsid w:val="00363323"/>
    <w:rsid w:val="0036333B"/>
    <w:rsid w:val="0036334C"/>
    <w:rsid w:val="003633A0"/>
    <w:rsid w:val="003633B8"/>
    <w:rsid w:val="003633E7"/>
    <w:rsid w:val="00363437"/>
    <w:rsid w:val="003634B0"/>
    <w:rsid w:val="003634B5"/>
    <w:rsid w:val="00363536"/>
    <w:rsid w:val="0036354E"/>
    <w:rsid w:val="00363566"/>
    <w:rsid w:val="00363581"/>
    <w:rsid w:val="00363584"/>
    <w:rsid w:val="00363591"/>
    <w:rsid w:val="003635BD"/>
    <w:rsid w:val="003635C7"/>
    <w:rsid w:val="003635E5"/>
    <w:rsid w:val="003635EC"/>
    <w:rsid w:val="003635EF"/>
    <w:rsid w:val="003635FC"/>
    <w:rsid w:val="0036360C"/>
    <w:rsid w:val="0036360D"/>
    <w:rsid w:val="003636B1"/>
    <w:rsid w:val="003636F6"/>
    <w:rsid w:val="00363751"/>
    <w:rsid w:val="00363753"/>
    <w:rsid w:val="0036375A"/>
    <w:rsid w:val="003637A2"/>
    <w:rsid w:val="003637DF"/>
    <w:rsid w:val="0036382D"/>
    <w:rsid w:val="00363835"/>
    <w:rsid w:val="003638AD"/>
    <w:rsid w:val="00363905"/>
    <w:rsid w:val="00363930"/>
    <w:rsid w:val="00363939"/>
    <w:rsid w:val="00363957"/>
    <w:rsid w:val="00363979"/>
    <w:rsid w:val="00363990"/>
    <w:rsid w:val="003639EC"/>
    <w:rsid w:val="003639F2"/>
    <w:rsid w:val="00363A53"/>
    <w:rsid w:val="00363A6E"/>
    <w:rsid w:val="00363A7F"/>
    <w:rsid w:val="00363A94"/>
    <w:rsid w:val="00363ABC"/>
    <w:rsid w:val="00363AC0"/>
    <w:rsid w:val="00363AC4"/>
    <w:rsid w:val="00363AF1"/>
    <w:rsid w:val="00363B03"/>
    <w:rsid w:val="00363B19"/>
    <w:rsid w:val="00363B31"/>
    <w:rsid w:val="00363B37"/>
    <w:rsid w:val="00363B3D"/>
    <w:rsid w:val="00363B8D"/>
    <w:rsid w:val="00363BB0"/>
    <w:rsid w:val="00363BCD"/>
    <w:rsid w:val="00363C01"/>
    <w:rsid w:val="00363C46"/>
    <w:rsid w:val="00363C6A"/>
    <w:rsid w:val="00363C89"/>
    <w:rsid w:val="00363C90"/>
    <w:rsid w:val="00363D00"/>
    <w:rsid w:val="00363D1C"/>
    <w:rsid w:val="00363D3F"/>
    <w:rsid w:val="00363D5C"/>
    <w:rsid w:val="00363DD0"/>
    <w:rsid w:val="00363E05"/>
    <w:rsid w:val="00363E16"/>
    <w:rsid w:val="00363E29"/>
    <w:rsid w:val="00363E2E"/>
    <w:rsid w:val="00363E48"/>
    <w:rsid w:val="00363E54"/>
    <w:rsid w:val="00363EA2"/>
    <w:rsid w:val="00363ED7"/>
    <w:rsid w:val="00363F21"/>
    <w:rsid w:val="00363F41"/>
    <w:rsid w:val="00363FD2"/>
    <w:rsid w:val="00363FEC"/>
    <w:rsid w:val="00363FF0"/>
    <w:rsid w:val="00364011"/>
    <w:rsid w:val="00364066"/>
    <w:rsid w:val="0036406A"/>
    <w:rsid w:val="0036406F"/>
    <w:rsid w:val="003640BF"/>
    <w:rsid w:val="003640DA"/>
    <w:rsid w:val="0036411B"/>
    <w:rsid w:val="00364140"/>
    <w:rsid w:val="00364166"/>
    <w:rsid w:val="0036416E"/>
    <w:rsid w:val="00364174"/>
    <w:rsid w:val="003641D1"/>
    <w:rsid w:val="003641D7"/>
    <w:rsid w:val="003641EC"/>
    <w:rsid w:val="00364236"/>
    <w:rsid w:val="0036423D"/>
    <w:rsid w:val="0036425F"/>
    <w:rsid w:val="003642A5"/>
    <w:rsid w:val="003642FD"/>
    <w:rsid w:val="00364301"/>
    <w:rsid w:val="0036434D"/>
    <w:rsid w:val="00364377"/>
    <w:rsid w:val="00364378"/>
    <w:rsid w:val="003643D4"/>
    <w:rsid w:val="0036440A"/>
    <w:rsid w:val="00364448"/>
    <w:rsid w:val="0036446A"/>
    <w:rsid w:val="00364484"/>
    <w:rsid w:val="0036449A"/>
    <w:rsid w:val="003644C3"/>
    <w:rsid w:val="003644C9"/>
    <w:rsid w:val="003644E7"/>
    <w:rsid w:val="00364508"/>
    <w:rsid w:val="00364526"/>
    <w:rsid w:val="00364530"/>
    <w:rsid w:val="00364565"/>
    <w:rsid w:val="0036457F"/>
    <w:rsid w:val="00364586"/>
    <w:rsid w:val="003645D8"/>
    <w:rsid w:val="003645E5"/>
    <w:rsid w:val="0036461D"/>
    <w:rsid w:val="00364687"/>
    <w:rsid w:val="00364691"/>
    <w:rsid w:val="003646C2"/>
    <w:rsid w:val="00364735"/>
    <w:rsid w:val="0036474B"/>
    <w:rsid w:val="0036474C"/>
    <w:rsid w:val="00364759"/>
    <w:rsid w:val="003647A0"/>
    <w:rsid w:val="003647B9"/>
    <w:rsid w:val="003647D7"/>
    <w:rsid w:val="00364809"/>
    <w:rsid w:val="00364855"/>
    <w:rsid w:val="00364879"/>
    <w:rsid w:val="00364912"/>
    <w:rsid w:val="00364921"/>
    <w:rsid w:val="0036496E"/>
    <w:rsid w:val="0036499F"/>
    <w:rsid w:val="00364A2E"/>
    <w:rsid w:val="00364A40"/>
    <w:rsid w:val="00364A5E"/>
    <w:rsid w:val="00364A84"/>
    <w:rsid w:val="00364A90"/>
    <w:rsid w:val="00364AA2"/>
    <w:rsid w:val="00364ACD"/>
    <w:rsid w:val="00364AF5"/>
    <w:rsid w:val="00364B74"/>
    <w:rsid w:val="00364B80"/>
    <w:rsid w:val="00364BA2"/>
    <w:rsid w:val="00364BAD"/>
    <w:rsid w:val="00364BBB"/>
    <w:rsid w:val="00364BEF"/>
    <w:rsid w:val="00364C15"/>
    <w:rsid w:val="00364C1B"/>
    <w:rsid w:val="00364C3A"/>
    <w:rsid w:val="00364C4C"/>
    <w:rsid w:val="00364C90"/>
    <w:rsid w:val="00364C95"/>
    <w:rsid w:val="00364CDE"/>
    <w:rsid w:val="00364D0C"/>
    <w:rsid w:val="00364DA6"/>
    <w:rsid w:val="00364DBA"/>
    <w:rsid w:val="00364E0A"/>
    <w:rsid w:val="00364E22"/>
    <w:rsid w:val="00364E3A"/>
    <w:rsid w:val="00364E4B"/>
    <w:rsid w:val="00364EBD"/>
    <w:rsid w:val="00364EC0"/>
    <w:rsid w:val="00364F3E"/>
    <w:rsid w:val="00364F3F"/>
    <w:rsid w:val="00364F4F"/>
    <w:rsid w:val="00364F91"/>
    <w:rsid w:val="00364FC4"/>
    <w:rsid w:val="00364FCD"/>
    <w:rsid w:val="00364FF5"/>
    <w:rsid w:val="00365080"/>
    <w:rsid w:val="0036509C"/>
    <w:rsid w:val="0036513A"/>
    <w:rsid w:val="00365153"/>
    <w:rsid w:val="0036522B"/>
    <w:rsid w:val="00365268"/>
    <w:rsid w:val="00365291"/>
    <w:rsid w:val="003652A8"/>
    <w:rsid w:val="003652CF"/>
    <w:rsid w:val="003652E2"/>
    <w:rsid w:val="003652F9"/>
    <w:rsid w:val="00365323"/>
    <w:rsid w:val="0036533A"/>
    <w:rsid w:val="0036537D"/>
    <w:rsid w:val="003653B1"/>
    <w:rsid w:val="003653EA"/>
    <w:rsid w:val="0036541E"/>
    <w:rsid w:val="0036543D"/>
    <w:rsid w:val="00365447"/>
    <w:rsid w:val="00365449"/>
    <w:rsid w:val="0036548C"/>
    <w:rsid w:val="003654A8"/>
    <w:rsid w:val="003654BA"/>
    <w:rsid w:val="003654C4"/>
    <w:rsid w:val="003654D4"/>
    <w:rsid w:val="003654E5"/>
    <w:rsid w:val="003654EC"/>
    <w:rsid w:val="0036552B"/>
    <w:rsid w:val="0036552F"/>
    <w:rsid w:val="00365540"/>
    <w:rsid w:val="00365566"/>
    <w:rsid w:val="00365569"/>
    <w:rsid w:val="00365591"/>
    <w:rsid w:val="003655BE"/>
    <w:rsid w:val="00365622"/>
    <w:rsid w:val="00365631"/>
    <w:rsid w:val="0036564A"/>
    <w:rsid w:val="0036564C"/>
    <w:rsid w:val="00365664"/>
    <w:rsid w:val="00365678"/>
    <w:rsid w:val="0036568D"/>
    <w:rsid w:val="003656B4"/>
    <w:rsid w:val="00365749"/>
    <w:rsid w:val="00365764"/>
    <w:rsid w:val="003657E0"/>
    <w:rsid w:val="00365814"/>
    <w:rsid w:val="00365864"/>
    <w:rsid w:val="003659B4"/>
    <w:rsid w:val="003659BC"/>
    <w:rsid w:val="003659C3"/>
    <w:rsid w:val="003659F1"/>
    <w:rsid w:val="00365A4F"/>
    <w:rsid w:val="00365A64"/>
    <w:rsid w:val="00365A78"/>
    <w:rsid w:val="00365A9B"/>
    <w:rsid w:val="00365AEA"/>
    <w:rsid w:val="00365AF9"/>
    <w:rsid w:val="00365B86"/>
    <w:rsid w:val="00365BB7"/>
    <w:rsid w:val="00365BDB"/>
    <w:rsid w:val="00365BE9"/>
    <w:rsid w:val="00365C0D"/>
    <w:rsid w:val="00365C2E"/>
    <w:rsid w:val="00365C3A"/>
    <w:rsid w:val="00365C4A"/>
    <w:rsid w:val="00365C53"/>
    <w:rsid w:val="00365C94"/>
    <w:rsid w:val="00365CCC"/>
    <w:rsid w:val="00365CEF"/>
    <w:rsid w:val="00365D7B"/>
    <w:rsid w:val="00365DDE"/>
    <w:rsid w:val="00365E1B"/>
    <w:rsid w:val="00365E20"/>
    <w:rsid w:val="00365E32"/>
    <w:rsid w:val="00365E44"/>
    <w:rsid w:val="00365E53"/>
    <w:rsid w:val="00365EE6"/>
    <w:rsid w:val="00365F27"/>
    <w:rsid w:val="00365F2F"/>
    <w:rsid w:val="00365F30"/>
    <w:rsid w:val="00365F56"/>
    <w:rsid w:val="00365F65"/>
    <w:rsid w:val="00365F98"/>
    <w:rsid w:val="00365FB6"/>
    <w:rsid w:val="00365FCA"/>
    <w:rsid w:val="00365FCD"/>
    <w:rsid w:val="00365FEC"/>
    <w:rsid w:val="00366037"/>
    <w:rsid w:val="0036607A"/>
    <w:rsid w:val="00366099"/>
    <w:rsid w:val="0036609D"/>
    <w:rsid w:val="00366112"/>
    <w:rsid w:val="00366144"/>
    <w:rsid w:val="0036615B"/>
    <w:rsid w:val="00366161"/>
    <w:rsid w:val="00366192"/>
    <w:rsid w:val="003661AD"/>
    <w:rsid w:val="003661C1"/>
    <w:rsid w:val="00366203"/>
    <w:rsid w:val="0036621E"/>
    <w:rsid w:val="00366259"/>
    <w:rsid w:val="0036626A"/>
    <w:rsid w:val="00366284"/>
    <w:rsid w:val="003662B7"/>
    <w:rsid w:val="0036631D"/>
    <w:rsid w:val="0036633A"/>
    <w:rsid w:val="0036634C"/>
    <w:rsid w:val="0036634E"/>
    <w:rsid w:val="00366353"/>
    <w:rsid w:val="0036638A"/>
    <w:rsid w:val="003663A7"/>
    <w:rsid w:val="003663D5"/>
    <w:rsid w:val="003663D6"/>
    <w:rsid w:val="003663EA"/>
    <w:rsid w:val="003663F5"/>
    <w:rsid w:val="00366476"/>
    <w:rsid w:val="0036648B"/>
    <w:rsid w:val="00366496"/>
    <w:rsid w:val="003664D1"/>
    <w:rsid w:val="003664FB"/>
    <w:rsid w:val="0036650B"/>
    <w:rsid w:val="00366529"/>
    <w:rsid w:val="0036652D"/>
    <w:rsid w:val="00366551"/>
    <w:rsid w:val="0036655B"/>
    <w:rsid w:val="00366571"/>
    <w:rsid w:val="0036658A"/>
    <w:rsid w:val="003665DB"/>
    <w:rsid w:val="003665FA"/>
    <w:rsid w:val="00366652"/>
    <w:rsid w:val="00366697"/>
    <w:rsid w:val="00366699"/>
    <w:rsid w:val="003666B3"/>
    <w:rsid w:val="003666CD"/>
    <w:rsid w:val="003666E7"/>
    <w:rsid w:val="00366711"/>
    <w:rsid w:val="00366740"/>
    <w:rsid w:val="0036677C"/>
    <w:rsid w:val="003667EB"/>
    <w:rsid w:val="003667EE"/>
    <w:rsid w:val="00366835"/>
    <w:rsid w:val="00366891"/>
    <w:rsid w:val="003668D7"/>
    <w:rsid w:val="00366915"/>
    <w:rsid w:val="00366939"/>
    <w:rsid w:val="0036693A"/>
    <w:rsid w:val="0036696A"/>
    <w:rsid w:val="003669B0"/>
    <w:rsid w:val="003669DD"/>
    <w:rsid w:val="00366A10"/>
    <w:rsid w:val="00366A2A"/>
    <w:rsid w:val="00366A3B"/>
    <w:rsid w:val="00366A45"/>
    <w:rsid w:val="00366A91"/>
    <w:rsid w:val="00366B21"/>
    <w:rsid w:val="00366B4C"/>
    <w:rsid w:val="00366B75"/>
    <w:rsid w:val="00366B82"/>
    <w:rsid w:val="00366BE2"/>
    <w:rsid w:val="00366C1D"/>
    <w:rsid w:val="00366C74"/>
    <w:rsid w:val="00366CDE"/>
    <w:rsid w:val="00366D0D"/>
    <w:rsid w:val="00366D5E"/>
    <w:rsid w:val="00366DA1"/>
    <w:rsid w:val="00366DB5"/>
    <w:rsid w:val="00366DBD"/>
    <w:rsid w:val="00366DD9"/>
    <w:rsid w:val="00366E2D"/>
    <w:rsid w:val="00366EA8"/>
    <w:rsid w:val="00366EB4"/>
    <w:rsid w:val="00366ED2"/>
    <w:rsid w:val="00366EF3"/>
    <w:rsid w:val="00366FE1"/>
    <w:rsid w:val="00367009"/>
    <w:rsid w:val="00367083"/>
    <w:rsid w:val="00367096"/>
    <w:rsid w:val="003670EF"/>
    <w:rsid w:val="003670F8"/>
    <w:rsid w:val="0036710E"/>
    <w:rsid w:val="00367112"/>
    <w:rsid w:val="00367116"/>
    <w:rsid w:val="00367134"/>
    <w:rsid w:val="0036715B"/>
    <w:rsid w:val="00367173"/>
    <w:rsid w:val="0036717C"/>
    <w:rsid w:val="00367185"/>
    <w:rsid w:val="00367197"/>
    <w:rsid w:val="003671BE"/>
    <w:rsid w:val="0036724E"/>
    <w:rsid w:val="00367255"/>
    <w:rsid w:val="00367289"/>
    <w:rsid w:val="00367294"/>
    <w:rsid w:val="003672A2"/>
    <w:rsid w:val="003672CD"/>
    <w:rsid w:val="003672E0"/>
    <w:rsid w:val="0036733A"/>
    <w:rsid w:val="00367382"/>
    <w:rsid w:val="00367388"/>
    <w:rsid w:val="00367389"/>
    <w:rsid w:val="00367395"/>
    <w:rsid w:val="003673DB"/>
    <w:rsid w:val="0036740A"/>
    <w:rsid w:val="00367449"/>
    <w:rsid w:val="003674D1"/>
    <w:rsid w:val="003674E5"/>
    <w:rsid w:val="00367517"/>
    <w:rsid w:val="00367549"/>
    <w:rsid w:val="00367577"/>
    <w:rsid w:val="003675A1"/>
    <w:rsid w:val="003675BA"/>
    <w:rsid w:val="003675F0"/>
    <w:rsid w:val="00367668"/>
    <w:rsid w:val="00367671"/>
    <w:rsid w:val="0036767B"/>
    <w:rsid w:val="00367680"/>
    <w:rsid w:val="00367682"/>
    <w:rsid w:val="003676BB"/>
    <w:rsid w:val="003676ED"/>
    <w:rsid w:val="0036778F"/>
    <w:rsid w:val="0036779F"/>
    <w:rsid w:val="003677B6"/>
    <w:rsid w:val="003677C8"/>
    <w:rsid w:val="003677CC"/>
    <w:rsid w:val="003677EF"/>
    <w:rsid w:val="0036781D"/>
    <w:rsid w:val="0036785E"/>
    <w:rsid w:val="003678D8"/>
    <w:rsid w:val="00367962"/>
    <w:rsid w:val="00367A06"/>
    <w:rsid w:val="00367A44"/>
    <w:rsid w:val="00367A52"/>
    <w:rsid w:val="00367A5B"/>
    <w:rsid w:val="00367A65"/>
    <w:rsid w:val="00367A97"/>
    <w:rsid w:val="00367AB1"/>
    <w:rsid w:val="00367B1A"/>
    <w:rsid w:val="00367B59"/>
    <w:rsid w:val="00367BE9"/>
    <w:rsid w:val="00367C01"/>
    <w:rsid w:val="00367C1A"/>
    <w:rsid w:val="00367C5C"/>
    <w:rsid w:val="00367CC2"/>
    <w:rsid w:val="00367CE0"/>
    <w:rsid w:val="00367CF3"/>
    <w:rsid w:val="00367D09"/>
    <w:rsid w:val="00367D1F"/>
    <w:rsid w:val="00367D29"/>
    <w:rsid w:val="00367D80"/>
    <w:rsid w:val="00367D91"/>
    <w:rsid w:val="00367DBD"/>
    <w:rsid w:val="00367DCB"/>
    <w:rsid w:val="00367DF4"/>
    <w:rsid w:val="00367E1D"/>
    <w:rsid w:val="00367E36"/>
    <w:rsid w:val="00367E38"/>
    <w:rsid w:val="00367E89"/>
    <w:rsid w:val="00367EB6"/>
    <w:rsid w:val="00367EBB"/>
    <w:rsid w:val="00367EE9"/>
    <w:rsid w:val="00367F11"/>
    <w:rsid w:val="00367F18"/>
    <w:rsid w:val="00367F1F"/>
    <w:rsid w:val="00367F2C"/>
    <w:rsid w:val="00367F3E"/>
    <w:rsid w:val="00367F7D"/>
    <w:rsid w:val="00367F91"/>
    <w:rsid w:val="00367FD2"/>
    <w:rsid w:val="00367FFA"/>
    <w:rsid w:val="00370010"/>
    <w:rsid w:val="0037001C"/>
    <w:rsid w:val="00370031"/>
    <w:rsid w:val="00370045"/>
    <w:rsid w:val="0037008F"/>
    <w:rsid w:val="003700BB"/>
    <w:rsid w:val="003700C3"/>
    <w:rsid w:val="003701E4"/>
    <w:rsid w:val="003701FE"/>
    <w:rsid w:val="00370231"/>
    <w:rsid w:val="00370272"/>
    <w:rsid w:val="003702A2"/>
    <w:rsid w:val="003702B6"/>
    <w:rsid w:val="0037030D"/>
    <w:rsid w:val="0037030E"/>
    <w:rsid w:val="0037033A"/>
    <w:rsid w:val="0037034B"/>
    <w:rsid w:val="0037038A"/>
    <w:rsid w:val="00370393"/>
    <w:rsid w:val="003703AB"/>
    <w:rsid w:val="00370425"/>
    <w:rsid w:val="0037043A"/>
    <w:rsid w:val="00370487"/>
    <w:rsid w:val="00370488"/>
    <w:rsid w:val="0037048E"/>
    <w:rsid w:val="003704A3"/>
    <w:rsid w:val="003704A9"/>
    <w:rsid w:val="003704C8"/>
    <w:rsid w:val="003704C9"/>
    <w:rsid w:val="003704FE"/>
    <w:rsid w:val="00370515"/>
    <w:rsid w:val="0037056C"/>
    <w:rsid w:val="0037056E"/>
    <w:rsid w:val="00370588"/>
    <w:rsid w:val="003705A2"/>
    <w:rsid w:val="003705B2"/>
    <w:rsid w:val="0037062B"/>
    <w:rsid w:val="00370633"/>
    <w:rsid w:val="0037063B"/>
    <w:rsid w:val="00370668"/>
    <w:rsid w:val="00370751"/>
    <w:rsid w:val="00370758"/>
    <w:rsid w:val="003707EC"/>
    <w:rsid w:val="0037080F"/>
    <w:rsid w:val="0037083B"/>
    <w:rsid w:val="00370843"/>
    <w:rsid w:val="0037085A"/>
    <w:rsid w:val="0037089B"/>
    <w:rsid w:val="00370919"/>
    <w:rsid w:val="00370955"/>
    <w:rsid w:val="00370997"/>
    <w:rsid w:val="0037099F"/>
    <w:rsid w:val="003709DC"/>
    <w:rsid w:val="003709E8"/>
    <w:rsid w:val="003709EF"/>
    <w:rsid w:val="00370A02"/>
    <w:rsid w:val="00370A2F"/>
    <w:rsid w:val="00370A32"/>
    <w:rsid w:val="00370A3B"/>
    <w:rsid w:val="00370A8A"/>
    <w:rsid w:val="00370A9A"/>
    <w:rsid w:val="00370AA2"/>
    <w:rsid w:val="00370AF2"/>
    <w:rsid w:val="00370B10"/>
    <w:rsid w:val="00370B22"/>
    <w:rsid w:val="00370B48"/>
    <w:rsid w:val="00370B4E"/>
    <w:rsid w:val="00370B54"/>
    <w:rsid w:val="00370B62"/>
    <w:rsid w:val="00370CA2"/>
    <w:rsid w:val="00370CA7"/>
    <w:rsid w:val="00370CC3"/>
    <w:rsid w:val="00370CED"/>
    <w:rsid w:val="00370CFF"/>
    <w:rsid w:val="00370D3A"/>
    <w:rsid w:val="00370D3D"/>
    <w:rsid w:val="00370D77"/>
    <w:rsid w:val="00370DEA"/>
    <w:rsid w:val="00370E1A"/>
    <w:rsid w:val="00370E2B"/>
    <w:rsid w:val="00370E51"/>
    <w:rsid w:val="00370E77"/>
    <w:rsid w:val="00370EB4"/>
    <w:rsid w:val="00370EC5"/>
    <w:rsid w:val="00370EF3"/>
    <w:rsid w:val="00370F06"/>
    <w:rsid w:val="00370F26"/>
    <w:rsid w:val="00370F29"/>
    <w:rsid w:val="00370FC3"/>
    <w:rsid w:val="00370FD7"/>
    <w:rsid w:val="0037105A"/>
    <w:rsid w:val="00371063"/>
    <w:rsid w:val="0037106B"/>
    <w:rsid w:val="0037106E"/>
    <w:rsid w:val="003710BD"/>
    <w:rsid w:val="00371101"/>
    <w:rsid w:val="0037111B"/>
    <w:rsid w:val="0037111C"/>
    <w:rsid w:val="00371142"/>
    <w:rsid w:val="0037116D"/>
    <w:rsid w:val="003711DD"/>
    <w:rsid w:val="003711E0"/>
    <w:rsid w:val="003711FB"/>
    <w:rsid w:val="00371216"/>
    <w:rsid w:val="0037124D"/>
    <w:rsid w:val="0037127C"/>
    <w:rsid w:val="003712AB"/>
    <w:rsid w:val="003712B1"/>
    <w:rsid w:val="003712C5"/>
    <w:rsid w:val="003712D2"/>
    <w:rsid w:val="003712D4"/>
    <w:rsid w:val="00371313"/>
    <w:rsid w:val="00371321"/>
    <w:rsid w:val="00371340"/>
    <w:rsid w:val="0037136D"/>
    <w:rsid w:val="003713C6"/>
    <w:rsid w:val="003713E8"/>
    <w:rsid w:val="00371410"/>
    <w:rsid w:val="00371472"/>
    <w:rsid w:val="00371495"/>
    <w:rsid w:val="003714CB"/>
    <w:rsid w:val="003714DA"/>
    <w:rsid w:val="003715A8"/>
    <w:rsid w:val="003715D7"/>
    <w:rsid w:val="003715FF"/>
    <w:rsid w:val="00371600"/>
    <w:rsid w:val="00371664"/>
    <w:rsid w:val="00371669"/>
    <w:rsid w:val="003716DB"/>
    <w:rsid w:val="00371706"/>
    <w:rsid w:val="0037170E"/>
    <w:rsid w:val="00371729"/>
    <w:rsid w:val="00371732"/>
    <w:rsid w:val="0037173A"/>
    <w:rsid w:val="00371759"/>
    <w:rsid w:val="00371778"/>
    <w:rsid w:val="003717BA"/>
    <w:rsid w:val="003717C7"/>
    <w:rsid w:val="003717ED"/>
    <w:rsid w:val="003717EF"/>
    <w:rsid w:val="003717F7"/>
    <w:rsid w:val="00371894"/>
    <w:rsid w:val="003718F3"/>
    <w:rsid w:val="003718FD"/>
    <w:rsid w:val="00371972"/>
    <w:rsid w:val="00371977"/>
    <w:rsid w:val="003719A3"/>
    <w:rsid w:val="003719C0"/>
    <w:rsid w:val="003719D5"/>
    <w:rsid w:val="00371A03"/>
    <w:rsid w:val="00371A35"/>
    <w:rsid w:val="00371A40"/>
    <w:rsid w:val="00371A41"/>
    <w:rsid w:val="00371A61"/>
    <w:rsid w:val="00371A7D"/>
    <w:rsid w:val="00371A81"/>
    <w:rsid w:val="00371AD8"/>
    <w:rsid w:val="00371ADD"/>
    <w:rsid w:val="00371AF1"/>
    <w:rsid w:val="00371B07"/>
    <w:rsid w:val="00371B14"/>
    <w:rsid w:val="00371B3D"/>
    <w:rsid w:val="00371B40"/>
    <w:rsid w:val="00371B5B"/>
    <w:rsid w:val="00371BDE"/>
    <w:rsid w:val="00371C2C"/>
    <w:rsid w:val="00371C86"/>
    <w:rsid w:val="00371C8C"/>
    <w:rsid w:val="00371C9B"/>
    <w:rsid w:val="00371CDE"/>
    <w:rsid w:val="00371D57"/>
    <w:rsid w:val="00371D82"/>
    <w:rsid w:val="00371D97"/>
    <w:rsid w:val="00371DB1"/>
    <w:rsid w:val="00371DBC"/>
    <w:rsid w:val="00371DD4"/>
    <w:rsid w:val="00371E8D"/>
    <w:rsid w:val="00371EA5"/>
    <w:rsid w:val="00371EAF"/>
    <w:rsid w:val="00371EC4"/>
    <w:rsid w:val="00371EDD"/>
    <w:rsid w:val="00371EF6"/>
    <w:rsid w:val="00371EF8"/>
    <w:rsid w:val="00371F04"/>
    <w:rsid w:val="00371F0E"/>
    <w:rsid w:val="00371F2C"/>
    <w:rsid w:val="00371F97"/>
    <w:rsid w:val="00371F9A"/>
    <w:rsid w:val="00371FDA"/>
    <w:rsid w:val="00371FE7"/>
    <w:rsid w:val="00371FF3"/>
    <w:rsid w:val="00372001"/>
    <w:rsid w:val="00372024"/>
    <w:rsid w:val="00372087"/>
    <w:rsid w:val="003720B6"/>
    <w:rsid w:val="0037210B"/>
    <w:rsid w:val="0037212F"/>
    <w:rsid w:val="0037216E"/>
    <w:rsid w:val="003721C1"/>
    <w:rsid w:val="003721CB"/>
    <w:rsid w:val="003721D8"/>
    <w:rsid w:val="003721F1"/>
    <w:rsid w:val="00372208"/>
    <w:rsid w:val="00372285"/>
    <w:rsid w:val="003722B2"/>
    <w:rsid w:val="003722B5"/>
    <w:rsid w:val="003722C0"/>
    <w:rsid w:val="003722F5"/>
    <w:rsid w:val="00372303"/>
    <w:rsid w:val="00372309"/>
    <w:rsid w:val="00372353"/>
    <w:rsid w:val="0037239F"/>
    <w:rsid w:val="003723C4"/>
    <w:rsid w:val="00372407"/>
    <w:rsid w:val="00372427"/>
    <w:rsid w:val="00372498"/>
    <w:rsid w:val="003724AD"/>
    <w:rsid w:val="003724CE"/>
    <w:rsid w:val="003724EA"/>
    <w:rsid w:val="003724F0"/>
    <w:rsid w:val="0037259B"/>
    <w:rsid w:val="003725BD"/>
    <w:rsid w:val="0037260E"/>
    <w:rsid w:val="00372616"/>
    <w:rsid w:val="0037263E"/>
    <w:rsid w:val="00372646"/>
    <w:rsid w:val="0037264A"/>
    <w:rsid w:val="00372667"/>
    <w:rsid w:val="00372676"/>
    <w:rsid w:val="00372703"/>
    <w:rsid w:val="0037270A"/>
    <w:rsid w:val="00372713"/>
    <w:rsid w:val="0037271D"/>
    <w:rsid w:val="00372728"/>
    <w:rsid w:val="00372744"/>
    <w:rsid w:val="00372775"/>
    <w:rsid w:val="00372789"/>
    <w:rsid w:val="00372794"/>
    <w:rsid w:val="003727C6"/>
    <w:rsid w:val="003727E6"/>
    <w:rsid w:val="00372857"/>
    <w:rsid w:val="00372896"/>
    <w:rsid w:val="00372937"/>
    <w:rsid w:val="0037294C"/>
    <w:rsid w:val="00372979"/>
    <w:rsid w:val="003729A2"/>
    <w:rsid w:val="003729D9"/>
    <w:rsid w:val="003729F2"/>
    <w:rsid w:val="003729FF"/>
    <w:rsid w:val="00372A1C"/>
    <w:rsid w:val="00372A54"/>
    <w:rsid w:val="00372A5B"/>
    <w:rsid w:val="00372A95"/>
    <w:rsid w:val="00372AA5"/>
    <w:rsid w:val="00372AC2"/>
    <w:rsid w:val="00372AC9"/>
    <w:rsid w:val="00372B15"/>
    <w:rsid w:val="00372B93"/>
    <w:rsid w:val="00372BD1"/>
    <w:rsid w:val="00372BDA"/>
    <w:rsid w:val="00372BDD"/>
    <w:rsid w:val="00372C54"/>
    <w:rsid w:val="00372C97"/>
    <w:rsid w:val="00372CBB"/>
    <w:rsid w:val="00372CBF"/>
    <w:rsid w:val="00372CC0"/>
    <w:rsid w:val="00372CE7"/>
    <w:rsid w:val="00372CEF"/>
    <w:rsid w:val="00372D12"/>
    <w:rsid w:val="00372D5A"/>
    <w:rsid w:val="00372D9B"/>
    <w:rsid w:val="00372DA1"/>
    <w:rsid w:val="00372DAC"/>
    <w:rsid w:val="00372DC6"/>
    <w:rsid w:val="00372DDC"/>
    <w:rsid w:val="00372DFA"/>
    <w:rsid w:val="00372E1B"/>
    <w:rsid w:val="00372E21"/>
    <w:rsid w:val="00372E53"/>
    <w:rsid w:val="00372E5A"/>
    <w:rsid w:val="00372E7A"/>
    <w:rsid w:val="00372E85"/>
    <w:rsid w:val="00372ECE"/>
    <w:rsid w:val="00372F07"/>
    <w:rsid w:val="00372F47"/>
    <w:rsid w:val="00372F4E"/>
    <w:rsid w:val="00372F60"/>
    <w:rsid w:val="00372F78"/>
    <w:rsid w:val="00372F80"/>
    <w:rsid w:val="0037300E"/>
    <w:rsid w:val="00373010"/>
    <w:rsid w:val="00373078"/>
    <w:rsid w:val="003730C3"/>
    <w:rsid w:val="00373175"/>
    <w:rsid w:val="00373214"/>
    <w:rsid w:val="0037322B"/>
    <w:rsid w:val="003732CF"/>
    <w:rsid w:val="00373323"/>
    <w:rsid w:val="0037332C"/>
    <w:rsid w:val="00373340"/>
    <w:rsid w:val="0037336E"/>
    <w:rsid w:val="0037337B"/>
    <w:rsid w:val="0037339B"/>
    <w:rsid w:val="003734B4"/>
    <w:rsid w:val="003734CF"/>
    <w:rsid w:val="00373523"/>
    <w:rsid w:val="0037358B"/>
    <w:rsid w:val="0037358D"/>
    <w:rsid w:val="00373590"/>
    <w:rsid w:val="00373598"/>
    <w:rsid w:val="003735E0"/>
    <w:rsid w:val="003735F9"/>
    <w:rsid w:val="00373606"/>
    <w:rsid w:val="00373625"/>
    <w:rsid w:val="00373630"/>
    <w:rsid w:val="00373669"/>
    <w:rsid w:val="003736A7"/>
    <w:rsid w:val="003736D9"/>
    <w:rsid w:val="00373704"/>
    <w:rsid w:val="00373730"/>
    <w:rsid w:val="00373765"/>
    <w:rsid w:val="00373830"/>
    <w:rsid w:val="0037386C"/>
    <w:rsid w:val="0037387A"/>
    <w:rsid w:val="0037387C"/>
    <w:rsid w:val="00373889"/>
    <w:rsid w:val="003738BF"/>
    <w:rsid w:val="003738D6"/>
    <w:rsid w:val="003738E3"/>
    <w:rsid w:val="003738EB"/>
    <w:rsid w:val="00373912"/>
    <w:rsid w:val="0037391C"/>
    <w:rsid w:val="0037398E"/>
    <w:rsid w:val="00373996"/>
    <w:rsid w:val="003739D7"/>
    <w:rsid w:val="003739D8"/>
    <w:rsid w:val="003739EB"/>
    <w:rsid w:val="00373A1C"/>
    <w:rsid w:val="00373A2C"/>
    <w:rsid w:val="00373A31"/>
    <w:rsid w:val="00373A45"/>
    <w:rsid w:val="00373A80"/>
    <w:rsid w:val="00373A87"/>
    <w:rsid w:val="00373A90"/>
    <w:rsid w:val="00373AFD"/>
    <w:rsid w:val="00373B1E"/>
    <w:rsid w:val="00373B60"/>
    <w:rsid w:val="00373B81"/>
    <w:rsid w:val="00373BB6"/>
    <w:rsid w:val="00373BE8"/>
    <w:rsid w:val="00373BED"/>
    <w:rsid w:val="00373C27"/>
    <w:rsid w:val="00373C3E"/>
    <w:rsid w:val="00373C6F"/>
    <w:rsid w:val="00373C8A"/>
    <w:rsid w:val="00373D25"/>
    <w:rsid w:val="00373D41"/>
    <w:rsid w:val="00373D48"/>
    <w:rsid w:val="00373DB2"/>
    <w:rsid w:val="00373DB3"/>
    <w:rsid w:val="00373DD4"/>
    <w:rsid w:val="00373E32"/>
    <w:rsid w:val="00373E62"/>
    <w:rsid w:val="00373EB5"/>
    <w:rsid w:val="00373EC3"/>
    <w:rsid w:val="00373EF1"/>
    <w:rsid w:val="00373EF9"/>
    <w:rsid w:val="00373F4F"/>
    <w:rsid w:val="00373F5E"/>
    <w:rsid w:val="00373F72"/>
    <w:rsid w:val="00373F77"/>
    <w:rsid w:val="00373FA3"/>
    <w:rsid w:val="00373FAA"/>
    <w:rsid w:val="00373FB2"/>
    <w:rsid w:val="00373FC4"/>
    <w:rsid w:val="00373FD5"/>
    <w:rsid w:val="00373FE1"/>
    <w:rsid w:val="00374001"/>
    <w:rsid w:val="0037400D"/>
    <w:rsid w:val="00374026"/>
    <w:rsid w:val="003740A6"/>
    <w:rsid w:val="003740AF"/>
    <w:rsid w:val="003740DC"/>
    <w:rsid w:val="00374142"/>
    <w:rsid w:val="00374163"/>
    <w:rsid w:val="00374165"/>
    <w:rsid w:val="00374184"/>
    <w:rsid w:val="00374193"/>
    <w:rsid w:val="003741B7"/>
    <w:rsid w:val="003741D9"/>
    <w:rsid w:val="003741F4"/>
    <w:rsid w:val="003741F6"/>
    <w:rsid w:val="00374229"/>
    <w:rsid w:val="00374234"/>
    <w:rsid w:val="00374260"/>
    <w:rsid w:val="00374294"/>
    <w:rsid w:val="003742FC"/>
    <w:rsid w:val="0037431E"/>
    <w:rsid w:val="00374320"/>
    <w:rsid w:val="00374322"/>
    <w:rsid w:val="00374348"/>
    <w:rsid w:val="00374368"/>
    <w:rsid w:val="0037436C"/>
    <w:rsid w:val="0037437C"/>
    <w:rsid w:val="0037437E"/>
    <w:rsid w:val="003743A1"/>
    <w:rsid w:val="003743A5"/>
    <w:rsid w:val="003743DB"/>
    <w:rsid w:val="0037441E"/>
    <w:rsid w:val="00374420"/>
    <w:rsid w:val="00374434"/>
    <w:rsid w:val="00374443"/>
    <w:rsid w:val="0037444E"/>
    <w:rsid w:val="0037447F"/>
    <w:rsid w:val="00374481"/>
    <w:rsid w:val="003744DC"/>
    <w:rsid w:val="003744E4"/>
    <w:rsid w:val="00374517"/>
    <w:rsid w:val="0037455D"/>
    <w:rsid w:val="00374561"/>
    <w:rsid w:val="0037456F"/>
    <w:rsid w:val="003745AE"/>
    <w:rsid w:val="003745C3"/>
    <w:rsid w:val="00374619"/>
    <w:rsid w:val="00374672"/>
    <w:rsid w:val="00374676"/>
    <w:rsid w:val="003746D4"/>
    <w:rsid w:val="003746D9"/>
    <w:rsid w:val="00374725"/>
    <w:rsid w:val="00374783"/>
    <w:rsid w:val="003747A0"/>
    <w:rsid w:val="003747B0"/>
    <w:rsid w:val="003747BC"/>
    <w:rsid w:val="003747C4"/>
    <w:rsid w:val="003747D5"/>
    <w:rsid w:val="003747EC"/>
    <w:rsid w:val="0037487F"/>
    <w:rsid w:val="00374881"/>
    <w:rsid w:val="003748C3"/>
    <w:rsid w:val="00374907"/>
    <w:rsid w:val="00374920"/>
    <w:rsid w:val="0037492F"/>
    <w:rsid w:val="00374959"/>
    <w:rsid w:val="00374965"/>
    <w:rsid w:val="00374972"/>
    <w:rsid w:val="0037497C"/>
    <w:rsid w:val="003749F7"/>
    <w:rsid w:val="003749FE"/>
    <w:rsid w:val="00374A03"/>
    <w:rsid w:val="00374A2B"/>
    <w:rsid w:val="00374A36"/>
    <w:rsid w:val="00374A48"/>
    <w:rsid w:val="00374A4A"/>
    <w:rsid w:val="00374A70"/>
    <w:rsid w:val="00374A91"/>
    <w:rsid w:val="00374A94"/>
    <w:rsid w:val="00374AC3"/>
    <w:rsid w:val="00374ACE"/>
    <w:rsid w:val="00374B3C"/>
    <w:rsid w:val="00374B81"/>
    <w:rsid w:val="00374B97"/>
    <w:rsid w:val="00374BB7"/>
    <w:rsid w:val="00374BBF"/>
    <w:rsid w:val="00374C41"/>
    <w:rsid w:val="00374C4C"/>
    <w:rsid w:val="00374C95"/>
    <w:rsid w:val="00374CAC"/>
    <w:rsid w:val="00374CCA"/>
    <w:rsid w:val="00374CCD"/>
    <w:rsid w:val="00374CD9"/>
    <w:rsid w:val="00374CF1"/>
    <w:rsid w:val="00374D15"/>
    <w:rsid w:val="00374D32"/>
    <w:rsid w:val="00374D87"/>
    <w:rsid w:val="00374DA0"/>
    <w:rsid w:val="00374DD4"/>
    <w:rsid w:val="00374DDB"/>
    <w:rsid w:val="00374E00"/>
    <w:rsid w:val="00374E1C"/>
    <w:rsid w:val="00374E38"/>
    <w:rsid w:val="00374E43"/>
    <w:rsid w:val="00374E4B"/>
    <w:rsid w:val="00374E4D"/>
    <w:rsid w:val="00374E62"/>
    <w:rsid w:val="00374EA8"/>
    <w:rsid w:val="00374EBD"/>
    <w:rsid w:val="00374ED0"/>
    <w:rsid w:val="00374F2C"/>
    <w:rsid w:val="00374F51"/>
    <w:rsid w:val="00374FF5"/>
    <w:rsid w:val="00375007"/>
    <w:rsid w:val="00375041"/>
    <w:rsid w:val="00375068"/>
    <w:rsid w:val="003750A9"/>
    <w:rsid w:val="003750D3"/>
    <w:rsid w:val="003750F4"/>
    <w:rsid w:val="0037511C"/>
    <w:rsid w:val="00375159"/>
    <w:rsid w:val="00375176"/>
    <w:rsid w:val="00375181"/>
    <w:rsid w:val="0037518B"/>
    <w:rsid w:val="00375199"/>
    <w:rsid w:val="003751B1"/>
    <w:rsid w:val="003751BF"/>
    <w:rsid w:val="003751CA"/>
    <w:rsid w:val="00375204"/>
    <w:rsid w:val="0037521D"/>
    <w:rsid w:val="00375257"/>
    <w:rsid w:val="003752AB"/>
    <w:rsid w:val="003752BA"/>
    <w:rsid w:val="003752F0"/>
    <w:rsid w:val="003752FE"/>
    <w:rsid w:val="00375330"/>
    <w:rsid w:val="00375338"/>
    <w:rsid w:val="0037533B"/>
    <w:rsid w:val="0037536C"/>
    <w:rsid w:val="003753D5"/>
    <w:rsid w:val="003753DF"/>
    <w:rsid w:val="0037541C"/>
    <w:rsid w:val="00375428"/>
    <w:rsid w:val="00375449"/>
    <w:rsid w:val="003754C6"/>
    <w:rsid w:val="003754FF"/>
    <w:rsid w:val="00375525"/>
    <w:rsid w:val="00375572"/>
    <w:rsid w:val="0037558D"/>
    <w:rsid w:val="00375594"/>
    <w:rsid w:val="003755AD"/>
    <w:rsid w:val="003755B2"/>
    <w:rsid w:val="003755D1"/>
    <w:rsid w:val="003755F1"/>
    <w:rsid w:val="003755F2"/>
    <w:rsid w:val="00375649"/>
    <w:rsid w:val="00375655"/>
    <w:rsid w:val="00375680"/>
    <w:rsid w:val="0037568C"/>
    <w:rsid w:val="0037568F"/>
    <w:rsid w:val="003756B1"/>
    <w:rsid w:val="003756D0"/>
    <w:rsid w:val="003756E0"/>
    <w:rsid w:val="00375742"/>
    <w:rsid w:val="0037574B"/>
    <w:rsid w:val="0037574F"/>
    <w:rsid w:val="00375753"/>
    <w:rsid w:val="00375784"/>
    <w:rsid w:val="00375792"/>
    <w:rsid w:val="003757B7"/>
    <w:rsid w:val="003757C9"/>
    <w:rsid w:val="003757CF"/>
    <w:rsid w:val="003757D4"/>
    <w:rsid w:val="003757ED"/>
    <w:rsid w:val="003757F1"/>
    <w:rsid w:val="00375842"/>
    <w:rsid w:val="003758CC"/>
    <w:rsid w:val="003758FB"/>
    <w:rsid w:val="00375954"/>
    <w:rsid w:val="0037595B"/>
    <w:rsid w:val="003759AF"/>
    <w:rsid w:val="003759C2"/>
    <w:rsid w:val="00375A3C"/>
    <w:rsid w:val="00375A63"/>
    <w:rsid w:val="00375A6B"/>
    <w:rsid w:val="00375A7A"/>
    <w:rsid w:val="00375A98"/>
    <w:rsid w:val="00375AC5"/>
    <w:rsid w:val="00375ADB"/>
    <w:rsid w:val="00375AE6"/>
    <w:rsid w:val="00375B1D"/>
    <w:rsid w:val="00375B27"/>
    <w:rsid w:val="00375B2F"/>
    <w:rsid w:val="00375B4C"/>
    <w:rsid w:val="00375B7C"/>
    <w:rsid w:val="00375BB3"/>
    <w:rsid w:val="00375BD8"/>
    <w:rsid w:val="00375C16"/>
    <w:rsid w:val="00375C2D"/>
    <w:rsid w:val="00375C43"/>
    <w:rsid w:val="00375C59"/>
    <w:rsid w:val="00375C9D"/>
    <w:rsid w:val="00375CA5"/>
    <w:rsid w:val="00375CC9"/>
    <w:rsid w:val="00375CCB"/>
    <w:rsid w:val="00375CEB"/>
    <w:rsid w:val="00375CFB"/>
    <w:rsid w:val="00375DCB"/>
    <w:rsid w:val="00375DF1"/>
    <w:rsid w:val="00375E2E"/>
    <w:rsid w:val="00375E38"/>
    <w:rsid w:val="00375E53"/>
    <w:rsid w:val="00375E76"/>
    <w:rsid w:val="00375E8F"/>
    <w:rsid w:val="00375EAF"/>
    <w:rsid w:val="00375EE3"/>
    <w:rsid w:val="00375EEB"/>
    <w:rsid w:val="00375F2C"/>
    <w:rsid w:val="00375F48"/>
    <w:rsid w:val="00375F56"/>
    <w:rsid w:val="00375F90"/>
    <w:rsid w:val="00375FE3"/>
    <w:rsid w:val="00375FF0"/>
    <w:rsid w:val="00376000"/>
    <w:rsid w:val="0037604A"/>
    <w:rsid w:val="00376050"/>
    <w:rsid w:val="00376094"/>
    <w:rsid w:val="003760CE"/>
    <w:rsid w:val="003760F8"/>
    <w:rsid w:val="00376101"/>
    <w:rsid w:val="0037614B"/>
    <w:rsid w:val="0037617E"/>
    <w:rsid w:val="00376185"/>
    <w:rsid w:val="0037619C"/>
    <w:rsid w:val="003761A9"/>
    <w:rsid w:val="003761E7"/>
    <w:rsid w:val="003761F0"/>
    <w:rsid w:val="00376235"/>
    <w:rsid w:val="00376264"/>
    <w:rsid w:val="0037628B"/>
    <w:rsid w:val="003762D0"/>
    <w:rsid w:val="003762F3"/>
    <w:rsid w:val="00376311"/>
    <w:rsid w:val="00376381"/>
    <w:rsid w:val="003763C6"/>
    <w:rsid w:val="003763DD"/>
    <w:rsid w:val="00376400"/>
    <w:rsid w:val="00376434"/>
    <w:rsid w:val="0037645A"/>
    <w:rsid w:val="00376485"/>
    <w:rsid w:val="003764A8"/>
    <w:rsid w:val="003764C9"/>
    <w:rsid w:val="003764F7"/>
    <w:rsid w:val="003764FF"/>
    <w:rsid w:val="0037650B"/>
    <w:rsid w:val="00376538"/>
    <w:rsid w:val="003765DA"/>
    <w:rsid w:val="00376601"/>
    <w:rsid w:val="00376613"/>
    <w:rsid w:val="00376618"/>
    <w:rsid w:val="00376633"/>
    <w:rsid w:val="00376639"/>
    <w:rsid w:val="00376657"/>
    <w:rsid w:val="003766C9"/>
    <w:rsid w:val="003766D4"/>
    <w:rsid w:val="003766E6"/>
    <w:rsid w:val="00376715"/>
    <w:rsid w:val="00376729"/>
    <w:rsid w:val="0037675A"/>
    <w:rsid w:val="0037675E"/>
    <w:rsid w:val="0037676A"/>
    <w:rsid w:val="00376772"/>
    <w:rsid w:val="003767CF"/>
    <w:rsid w:val="003767F4"/>
    <w:rsid w:val="0037684F"/>
    <w:rsid w:val="0037688C"/>
    <w:rsid w:val="003768AC"/>
    <w:rsid w:val="003768BC"/>
    <w:rsid w:val="003768DD"/>
    <w:rsid w:val="00376935"/>
    <w:rsid w:val="0037693E"/>
    <w:rsid w:val="00376959"/>
    <w:rsid w:val="00376989"/>
    <w:rsid w:val="003769A1"/>
    <w:rsid w:val="003769B3"/>
    <w:rsid w:val="003769B7"/>
    <w:rsid w:val="003769C3"/>
    <w:rsid w:val="003769CC"/>
    <w:rsid w:val="003769CD"/>
    <w:rsid w:val="003769D1"/>
    <w:rsid w:val="003769DE"/>
    <w:rsid w:val="00376A12"/>
    <w:rsid w:val="00376A3E"/>
    <w:rsid w:val="00376A59"/>
    <w:rsid w:val="00376A8D"/>
    <w:rsid w:val="00376AE2"/>
    <w:rsid w:val="00376AFB"/>
    <w:rsid w:val="00376B30"/>
    <w:rsid w:val="00376B5F"/>
    <w:rsid w:val="00376BBE"/>
    <w:rsid w:val="00376BCD"/>
    <w:rsid w:val="00376BDE"/>
    <w:rsid w:val="00376C03"/>
    <w:rsid w:val="00376C0D"/>
    <w:rsid w:val="00376C20"/>
    <w:rsid w:val="00376CB3"/>
    <w:rsid w:val="00376CDA"/>
    <w:rsid w:val="00376D04"/>
    <w:rsid w:val="00376D14"/>
    <w:rsid w:val="00376D15"/>
    <w:rsid w:val="00376D7E"/>
    <w:rsid w:val="00376D96"/>
    <w:rsid w:val="00376DDD"/>
    <w:rsid w:val="00376DE9"/>
    <w:rsid w:val="00376DFB"/>
    <w:rsid w:val="00376E58"/>
    <w:rsid w:val="00376E5A"/>
    <w:rsid w:val="00376E85"/>
    <w:rsid w:val="00376EA9"/>
    <w:rsid w:val="00376EC6"/>
    <w:rsid w:val="00376EF9"/>
    <w:rsid w:val="00376F03"/>
    <w:rsid w:val="00376F18"/>
    <w:rsid w:val="00376F19"/>
    <w:rsid w:val="00376F1A"/>
    <w:rsid w:val="00376F22"/>
    <w:rsid w:val="00376F2D"/>
    <w:rsid w:val="00376F53"/>
    <w:rsid w:val="00376FC7"/>
    <w:rsid w:val="00376FCB"/>
    <w:rsid w:val="00376FF8"/>
    <w:rsid w:val="00377009"/>
    <w:rsid w:val="00377013"/>
    <w:rsid w:val="00377014"/>
    <w:rsid w:val="00377067"/>
    <w:rsid w:val="00377072"/>
    <w:rsid w:val="0037707A"/>
    <w:rsid w:val="003770A2"/>
    <w:rsid w:val="003770AE"/>
    <w:rsid w:val="003770E7"/>
    <w:rsid w:val="003770EB"/>
    <w:rsid w:val="003770EF"/>
    <w:rsid w:val="0037710B"/>
    <w:rsid w:val="0037713E"/>
    <w:rsid w:val="003771A3"/>
    <w:rsid w:val="003771C7"/>
    <w:rsid w:val="003771CB"/>
    <w:rsid w:val="003771E7"/>
    <w:rsid w:val="003771FA"/>
    <w:rsid w:val="003771FE"/>
    <w:rsid w:val="00377202"/>
    <w:rsid w:val="00377226"/>
    <w:rsid w:val="00377263"/>
    <w:rsid w:val="00377268"/>
    <w:rsid w:val="003772E4"/>
    <w:rsid w:val="0037733C"/>
    <w:rsid w:val="0037734E"/>
    <w:rsid w:val="00377386"/>
    <w:rsid w:val="003773AB"/>
    <w:rsid w:val="003773F0"/>
    <w:rsid w:val="003773F1"/>
    <w:rsid w:val="003774E1"/>
    <w:rsid w:val="003774F2"/>
    <w:rsid w:val="00377500"/>
    <w:rsid w:val="00377522"/>
    <w:rsid w:val="00377543"/>
    <w:rsid w:val="0037758A"/>
    <w:rsid w:val="0037758D"/>
    <w:rsid w:val="0037759B"/>
    <w:rsid w:val="003775EE"/>
    <w:rsid w:val="00377654"/>
    <w:rsid w:val="00377665"/>
    <w:rsid w:val="00377694"/>
    <w:rsid w:val="00377696"/>
    <w:rsid w:val="003776B1"/>
    <w:rsid w:val="003776BF"/>
    <w:rsid w:val="003776C3"/>
    <w:rsid w:val="003776DD"/>
    <w:rsid w:val="003776F1"/>
    <w:rsid w:val="003776F2"/>
    <w:rsid w:val="003776F5"/>
    <w:rsid w:val="00377703"/>
    <w:rsid w:val="0037771F"/>
    <w:rsid w:val="0037772F"/>
    <w:rsid w:val="00377747"/>
    <w:rsid w:val="00377760"/>
    <w:rsid w:val="00377776"/>
    <w:rsid w:val="0037777E"/>
    <w:rsid w:val="0037779B"/>
    <w:rsid w:val="00377809"/>
    <w:rsid w:val="00377820"/>
    <w:rsid w:val="0037782D"/>
    <w:rsid w:val="0037784F"/>
    <w:rsid w:val="00377852"/>
    <w:rsid w:val="00377885"/>
    <w:rsid w:val="0037789E"/>
    <w:rsid w:val="003778C8"/>
    <w:rsid w:val="003778D9"/>
    <w:rsid w:val="00377905"/>
    <w:rsid w:val="00377950"/>
    <w:rsid w:val="00377976"/>
    <w:rsid w:val="00377988"/>
    <w:rsid w:val="003779D7"/>
    <w:rsid w:val="003779ED"/>
    <w:rsid w:val="00377A28"/>
    <w:rsid w:val="00377A29"/>
    <w:rsid w:val="00377A79"/>
    <w:rsid w:val="00377A7B"/>
    <w:rsid w:val="00377A8F"/>
    <w:rsid w:val="00377AD9"/>
    <w:rsid w:val="00377B0A"/>
    <w:rsid w:val="00377B43"/>
    <w:rsid w:val="00377BD2"/>
    <w:rsid w:val="00377C0C"/>
    <w:rsid w:val="00377C0F"/>
    <w:rsid w:val="00377C1E"/>
    <w:rsid w:val="00377C1F"/>
    <w:rsid w:val="00377C26"/>
    <w:rsid w:val="00377C51"/>
    <w:rsid w:val="00377C5D"/>
    <w:rsid w:val="00377C80"/>
    <w:rsid w:val="00377C8F"/>
    <w:rsid w:val="00377C94"/>
    <w:rsid w:val="00377CA3"/>
    <w:rsid w:val="00377CAB"/>
    <w:rsid w:val="00377CC3"/>
    <w:rsid w:val="00377D04"/>
    <w:rsid w:val="00377D39"/>
    <w:rsid w:val="00377D61"/>
    <w:rsid w:val="00377D97"/>
    <w:rsid w:val="00377D99"/>
    <w:rsid w:val="00377D9F"/>
    <w:rsid w:val="00377DB0"/>
    <w:rsid w:val="00377DD6"/>
    <w:rsid w:val="00377E1F"/>
    <w:rsid w:val="00377E39"/>
    <w:rsid w:val="00377E7B"/>
    <w:rsid w:val="00377ED8"/>
    <w:rsid w:val="00377F31"/>
    <w:rsid w:val="00377F38"/>
    <w:rsid w:val="00377FD3"/>
    <w:rsid w:val="00380005"/>
    <w:rsid w:val="00380047"/>
    <w:rsid w:val="00380052"/>
    <w:rsid w:val="003800A6"/>
    <w:rsid w:val="003800FD"/>
    <w:rsid w:val="00380143"/>
    <w:rsid w:val="0038015D"/>
    <w:rsid w:val="00380161"/>
    <w:rsid w:val="003801B8"/>
    <w:rsid w:val="003801DA"/>
    <w:rsid w:val="00380206"/>
    <w:rsid w:val="003802B4"/>
    <w:rsid w:val="003802C6"/>
    <w:rsid w:val="003802D2"/>
    <w:rsid w:val="003802F4"/>
    <w:rsid w:val="00380328"/>
    <w:rsid w:val="00380331"/>
    <w:rsid w:val="0038033F"/>
    <w:rsid w:val="00380389"/>
    <w:rsid w:val="003803D0"/>
    <w:rsid w:val="003803D3"/>
    <w:rsid w:val="003803FE"/>
    <w:rsid w:val="00380456"/>
    <w:rsid w:val="00380461"/>
    <w:rsid w:val="0038047D"/>
    <w:rsid w:val="0038049E"/>
    <w:rsid w:val="003804B0"/>
    <w:rsid w:val="003804C2"/>
    <w:rsid w:val="003804D4"/>
    <w:rsid w:val="0038050A"/>
    <w:rsid w:val="0038055E"/>
    <w:rsid w:val="0038059B"/>
    <w:rsid w:val="003805C9"/>
    <w:rsid w:val="00380642"/>
    <w:rsid w:val="003806B9"/>
    <w:rsid w:val="003806CA"/>
    <w:rsid w:val="00380709"/>
    <w:rsid w:val="00380722"/>
    <w:rsid w:val="00380749"/>
    <w:rsid w:val="00380752"/>
    <w:rsid w:val="00380753"/>
    <w:rsid w:val="003807A8"/>
    <w:rsid w:val="003807CF"/>
    <w:rsid w:val="00380814"/>
    <w:rsid w:val="00380860"/>
    <w:rsid w:val="0038087F"/>
    <w:rsid w:val="00380896"/>
    <w:rsid w:val="003808C3"/>
    <w:rsid w:val="00380938"/>
    <w:rsid w:val="0038093A"/>
    <w:rsid w:val="00380976"/>
    <w:rsid w:val="0038098B"/>
    <w:rsid w:val="0038098E"/>
    <w:rsid w:val="003809B5"/>
    <w:rsid w:val="003809BB"/>
    <w:rsid w:val="003809EF"/>
    <w:rsid w:val="00380A22"/>
    <w:rsid w:val="00380A2B"/>
    <w:rsid w:val="00380A80"/>
    <w:rsid w:val="00380A86"/>
    <w:rsid w:val="00380AE3"/>
    <w:rsid w:val="00380AFC"/>
    <w:rsid w:val="00380B0A"/>
    <w:rsid w:val="00380B39"/>
    <w:rsid w:val="00380B4E"/>
    <w:rsid w:val="00380B63"/>
    <w:rsid w:val="00380B6B"/>
    <w:rsid w:val="00380BF0"/>
    <w:rsid w:val="00380C38"/>
    <w:rsid w:val="00380C53"/>
    <w:rsid w:val="00380C56"/>
    <w:rsid w:val="00380C63"/>
    <w:rsid w:val="00380C6C"/>
    <w:rsid w:val="00380C78"/>
    <w:rsid w:val="00380C94"/>
    <w:rsid w:val="00380CA1"/>
    <w:rsid w:val="00380CAB"/>
    <w:rsid w:val="00380CB3"/>
    <w:rsid w:val="00380CBF"/>
    <w:rsid w:val="00380D3B"/>
    <w:rsid w:val="00380D6D"/>
    <w:rsid w:val="00380D86"/>
    <w:rsid w:val="00380DC7"/>
    <w:rsid w:val="00380DFE"/>
    <w:rsid w:val="00380E0D"/>
    <w:rsid w:val="00380E36"/>
    <w:rsid w:val="00380E40"/>
    <w:rsid w:val="00380E4D"/>
    <w:rsid w:val="00380E5D"/>
    <w:rsid w:val="00380E7D"/>
    <w:rsid w:val="00380E87"/>
    <w:rsid w:val="00380EDC"/>
    <w:rsid w:val="00380EF2"/>
    <w:rsid w:val="00380F0A"/>
    <w:rsid w:val="00380F17"/>
    <w:rsid w:val="00380F28"/>
    <w:rsid w:val="00380F5A"/>
    <w:rsid w:val="00380F63"/>
    <w:rsid w:val="00380F64"/>
    <w:rsid w:val="00380F76"/>
    <w:rsid w:val="00380FAA"/>
    <w:rsid w:val="00380FFA"/>
    <w:rsid w:val="00381038"/>
    <w:rsid w:val="00381063"/>
    <w:rsid w:val="003810C5"/>
    <w:rsid w:val="003810FA"/>
    <w:rsid w:val="0038114B"/>
    <w:rsid w:val="003811CF"/>
    <w:rsid w:val="003811DE"/>
    <w:rsid w:val="003811DF"/>
    <w:rsid w:val="003812F5"/>
    <w:rsid w:val="00381372"/>
    <w:rsid w:val="00381378"/>
    <w:rsid w:val="0038139A"/>
    <w:rsid w:val="003813D7"/>
    <w:rsid w:val="003813D9"/>
    <w:rsid w:val="003813F4"/>
    <w:rsid w:val="003813FF"/>
    <w:rsid w:val="00381418"/>
    <w:rsid w:val="0038141C"/>
    <w:rsid w:val="0038141D"/>
    <w:rsid w:val="00381424"/>
    <w:rsid w:val="0038142E"/>
    <w:rsid w:val="0038145C"/>
    <w:rsid w:val="00381469"/>
    <w:rsid w:val="0038148F"/>
    <w:rsid w:val="003814AC"/>
    <w:rsid w:val="003814B6"/>
    <w:rsid w:val="003814FE"/>
    <w:rsid w:val="00381510"/>
    <w:rsid w:val="0038155E"/>
    <w:rsid w:val="00381591"/>
    <w:rsid w:val="0038159A"/>
    <w:rsid w:val="003815D5"/>
    <w:rsid w:val="003815EA"/>
    <w:rsid w:val="00381609"/>
    <w:rsid w:val="0038163C"/>
    <w:rsid w:val="00381648"/>
    <w:rsid w:val="003816C4"/>
    <w:rsid w:val="003816D9"/>
    <w:rsid w:val="003816F8"/>
    <w:rsid w:val="00381735"/>
    <w:rsid w:val="00381765"/>
    <w:rsid w:val="003817D1"/>
    <w:rsid w:val="00381825"/>
    <w:rsid w:val="0038183A"/>
    <w:rsid w:val="0038184F"/>
    <w:rsid w:val="0038186B"/>
    <w:rsid w:val="0038188D"/>
    <w:rsid w:val="003818B4"/>
    <w:rsid w:val="003818E0"/>
    <w:rsid w:val="00381900"/>
    <w:rsid w:val="0038192C"/>
    <w:rsid w:val="0038194F"/>
    <w:rsid w:val="00381986"/>
    <w:rsid w:val="00381998"/>
    <w:rsid w:val="003819B1"/>
    <w:rsid w:val="003819C9"/>
    <w:rsid w:val="003819EE"/>
    <w:rsid w:val="00381A08"/>
    <w:rsid w:val="00381A0B"/>
    <w:rsid w:val="00381A42"/>
    <w:rsid w:val="00381A61"/>
    <w:rsid w:val="00381A81"/>
    <w:rsid w:val="00381A93"/>
    <w:rsid w:val="00381AA3"/>
    <w:rsid w:val="00381AB9"/>
    <w:rsid w:val="00381ACD"/>
    <w:rsid w:val="00381AE5"/>
    <w:rsid w:val="00381B1B"/>
    <w:rsid w:val="00381B5B"/>
    <w:rsid w:val="00381B93"/>
    <w:rsid w:val="00381BBF"/>
    <w:rsid w:val="00381C27"/>
    <w:rsid w:val="00381C2F"/>
    <w:rsid w:val="00381C61"/>
    <w:rsid w:val="00381C7F"/>
    <w:rsid w:val="00381CA3"/>
    <w:rsid w:val="00381CBD"/>
    <w:rsid w:val="00381CD3"/>
    <w:rsid w:val="00381D01"/>
    <w:rsid w:val="00381D21"/>
    <w:rsid w:val="00381D4D"/>
    <w:rsid w:val="00381D6C"/>
    <w:rsid w:val="00381D72"/>
    <w:rsid w:val="00381DB9"/>
    <w:rsid w:val="00381DCB"/>
    <w:rsid w:val="00381DDF"/>
    <w:rsid w:val="00381E84"/>
    <w:rsid w:val="00381EA9"/>
    <w:rsid w:val="00381EB5"/>
    <w:rsid w:val="00381ED7"/>
    <w:rsid w:val="00381F1C"/>
    <w:rsid w:val="00381F23"/>
    <w:rsid w:val="00381F83"/>
    <w:rsid w:val="00381FF0"/>
    <w:rsid w:val="00382018"/>
    <w:rsid w:val="0038203B"/>
    <w:rsid w:val="003820A0"/>
    <w:rsid w:val="003820B3"/>
    <w:rsid w:val="003820BD"/>
    <w:rsid w:val="003820C1"/>
    <w:rsid w:val="003820C6"/>
    <w:rsid w:val="00382122"/>
    <w:rsid w:val="0038213A"/>
    <w:rsid w:val="003821A5"/>
    <w:rsid w:val="0038225B"/>
    <w:rsid w:val="0038229B"/>
    <w:rsid w:val="003822AE"/>
    <w:rsid w:val="003822CF"/>
    <w:rsid w:val="003822DE"/>
    <w:rsid w:val="003822ED"/>
    <w:rsid w:val="0038230A"/>
    <w:rsid w:val="00382323"/>
    <w:rsid w:val="00382345"/>
    <w:rsid w:val="0038234D"/>
    <w:rsid w:val="0038236D"/>
    <w:rsid w:val="003823B9"/>
    <w:rsid w:val="003823CD"/>
    <w:rsid w:val="003823F0"/>
    <w:rsid w:val="003823FB"/>
    <w:rsid w:val="00382400"/>
    <w:rsid w:val="0038240B"/>
    <w:rsid w:val="00382438"/>
    <w:rsid w:val="0038243C"/>
    <w:rsid w:val="0038244D"/>
    <w:rsid w:val="00382478"/>
    <w:rsid w:val="003824BA"/>
    <w:rsid w:val="003824F3"/>
    <w:rsid w:val="0038251C"/>
    <w:rsid w:val="00382525"/>
    <w:rsid w:val="00382541"/>
    <w:rsid w:val="00382584"/>
    <w:rsid w:val="00382591"/>
    <w:rsid w:val="003825BE"/>
    <w:rsid w:val="003825E0"/>
    <w:rsid w:val="003825E2"/>
    <w:rsid w:val="00382608"/>
    <w:rsid w:val="00382654"/>
    <w:rsid w:val="00382671"/>
    <w:rsid w:val="0038268D"/>
    <w:rsid w:val="003826AA"/>
    <w:rsid w:val="003826D0"/>
    <w:rsid w:val="00382715"/>
    <w:rsid w:val="00382746"/>
    <w:rsid w:val="00382750"/>
    <w:rsid w:val="00382759"/>
    <w:rsid w:val="00382774"/>
    <w:rsid w:val="0038277F"/>
    <w:rsid w:val="0038278C"/>
    <w:rsid w:val="00382797"/>
    <w:rsid w:val="003827D0"/>
    <w:rsid w:val="003827FA"/>
    <w:rsid w:val="003827FB"/>
    <w:rsid w:val="0038280F"/>
    <w:rsid w:val="0038288E"/>
    <w:rsid w:val="003828A7"/>
    <w:rsid w:val="00382907"/>
    <w:rsid w:val="00382917"/>
    <w:rsid w:val="00382933"/>
    <w:rsid w:val="00382939"/>
    <w:rsid w:val="00382946"/>
    <w:rsid w:val="0038294E"/>
    <w:rsid w:val="0038294F"/>
    <w:rsid w:val="00382989"/>
    <w:rsid w:val="003829C3"/>
    <w:rsid w:val="003829E3"/>
    <w:rsid w:val="003829FC"/>
    <w:rsid w:val="00382A3C"/>
    <w:rsid w:val="00382A4D"/>
    <w:rsid w:val="00382A82"/>
    <w:rsid w:val="00382AA3"/>
    <w:rsid w:val="00382AD7"/>
    <w:rsid w:val="00382B18"/>
    <w:rsid w:val="00382B5E"/>
    <w:rsid w:val="00382B85"/>
    <w:rsid w:val="00382BAA"/>
    <w:rsid w:val="00382BAF"/>
    <w:rsid w:val="00382BD9"/>
    <w:rsid w:val="00382C30"/>
    <w:rsid w:val="00382C65"/>
    <w:rsid w:val="00382C74"/>
    <w:rsid w:val="00382C86"/>
    <w:rsid w:val="00382CA3"/>
    <w:rsid w:val="00382CE1"/>
    <w:rsid w:val="00382D02"/>
    <w:rsid w:val="00382D17"/>
    <w:rsid w:val="00382D5B"/>
    <w:rsid w:val="00382D60"/>
    <w:rsid w:val="00382D6E"/>
    <w:rsid w:val="00382D80"/>
    <w:rsid w:val="00382DB1"/>
    <w:rsid w:val="00382E01"/>
    <w:rsid w:val="00382E12"/>
    <w:rsid w:val="00382E28"/>
    <w:rsid w:val="00382E44"/>
    <w:rsid w:val="00382E59"/>
    <w:rsid w:val="00382ED2"/>
    <w:rsid w:val="00382EEE"/>
    <w:rsid w:val="00382EF6"/>
    <w:rsid w:val="00382F10"/>
    <w:rsid w:val="00382F21"/>
    <w:rsid w:val="00382F29"/>
    <w:rsid w:val="00382F37"/>
    <w:rsid w:val="00382F64"/>
    <w:rsid w:val="00382F7C"/>
    <w:rsid w:val="00382FB1"/>
    <w:rsid w:val="00382FE4"/>
    <w:rsid w:val="00382FF7"/>
    <w:rsid w:val="00383049"/>
    <w:rsid w:val="00383064"/>
    <w:rsid w:val="00383066"/>
    <w:rsid w:val="00383076"/>
    <w:rsid w:val="00383091"/>
    <w:rsid w:val="0038309D"/>
    <w:rsid w:val="003830AA"/>
    <w:rsid w:val="003830BC"/>
    <w:rsid w:val="003830DC"/>
    <w:rsid w:val="00383117"/>
    <w:rsid w:val="00383146"/>
    <w:rsid w:val="00383168"/>
    <w:rsid w:val="00383176"/>
    <w:rsid w:val="0038319C"/>
    <w:rsid w:val="003831B2"/>
    <w:rsid w:val="003831BC"/>
    <w:rsid w:val="003831C0"/>
    <w:rsid w:val="003831C7"/>
    <w:rsid w:val="00383224"/>
    <w:rsid w:val="00383228"/>
    <w:rsid w:val="00383253"/>
    <w:rsid w:val="0038326D"/>
    <w:rsid w:val="00383292"/>
    <w:rsid w:val="0038329D"/>
    <w:rsid w:val="003832B6"/>
    <w:rsid w:val="003832D8"/>
    <w:rsid w:val="003832E5"/>
    <w:rsid w:val="0038330E"/>
    <w:rsid w:val="0038335E"/>
    <w:rsid w:val="0038336D"/>
    <w:rsid w:val="003833B6"/>
    <w:rsid w:val="0038352D"/>
    <w:rsid w:val="00383531"/>
    <w:rsid w:val="00383540"/>
    <w:rsid w:val="00383553"/>
    <w:rsid w:val="0038356A"/>
    <w:rsid w:val="00383575"/>
    <w:rsid w:val="003835DC"/>
    <w:rsid w:val="003835E2"/>
    <w:rsid w:val="003835F4"/>
    <w:rsid w:val="00383621"/>
    <w:rsid w:val="00383644"/>
    <w:rsid w:val="0038364A"/>
    <w:rsid w:val="00383662"/>
    <w:rsid w:val="00383673"/>
    <w:rsid w:val="0038367F"/>
    <w:rsid w:val="003836EA"/>
    <w:rsid w:val="00383722"/>
    <w:rsid w:val="0038372B"/>
    <w:rsid w:val="00383791"/>
    <w:rsid w:val="003837B6"/>
    <w:rsid w:val="003837D3"/>
    <w:rsid w:val="0038380B"/>
    <w:rsid w:val="0038380D"/>
    <w:rsid w:val="00383829"/>
    <w:rsid w:val="0038385F"/>
    <w:rsid w:val="0038386C"/>
    <w:rsid w:val="00383892"/>
    <w:rsid w:val="0038389F"/>
    <w:rsid w:val="003838AD"/>
    <w:rsid w:val="003838B1"/>
    <w:rsid w:val="003838C4"/>
    <w:rsid w:val="003838DF"/>
    <w:rsid w:val="003838EE"/>
    <w:rsid w:val="003838F9"/>
    <w:rsid w:val="0038390D"/>
    <w:rsid w:val="00383988"/>
    <w:rsid w:val="003839DE"/>
    <w:rsid w:val="00383A45"/>
    <w:rsid w:val="00383A7E"/>
    <w:rsid w:val="00383A9D"/>
    <w:rsid w:val="00383B0C"/>
    <w:rsid w:val="00383B1B"/>
    <w:rsid w:val="00383B4C"/>
    <w:rsid w:val="00383B50"/>
    <w:rsid w:val="00383B62"/>
    <w:rsid w:val="00383BDF"/>
    <w:rsid w:val="00383BEE"/>
    <w:rsid w:val="00383C6B"/>
    <w:rsid w:val="00383C6F"/>
    <w:rsid w:val="00383C7D"/>
    <w:rsid w:val="00383C8B"/>
    <w:rsid w:val="00383CF6"/>
    <w:rsid w:val="00383D04"/>
    <w:rsid w:val="00383D23"/>
    <w:rsid w:val="00383D26"/>
    <w:rsid w:val="00383D36"/>
    <w:rsid w:val="00383D63"/>
    <w:rsid w:val="00383D79"/>
    <w:rsid w:val="00383DBF"/>
    <w:rsid w:val="00383DCC"/>
    <w:rsid w:val="00383E22"/>
    <w:rsid w:val="00383E32"/>
    <w:rsid w:val="00383E41"/>
    <w:rsid w:val="00383F01"/>
    <w:rsid w:val="00383F14"/>
    <w:rsid w:val="00383F46"/>
    <w:rsid w:val="00383F5B"/>
    <w:rsid w:val="00383F78"/>
    <w:rsid w:val="00383F9D"/>
    <w:rsid w:val="00383FAF"/>
    <w:rsid w:val="00384000"/>
    <w:rsid w:val="0038401A"/>
    <w:rsid w:val="00384036"/>
    <w:rsid w:val="00384078"/>
    <w:rsid w:val="003840B2"/>
    <w:rsid w:val="00384100"/>
    <w:rsid w:val="00384121"/>
    <w:rsid w:val="00384139"/>
    <w:rsid w:val="003841B5"/>
    <w:rsid w:val="003841BC"/>
    <w:rsid w:val="0038423B"/>
    <w:rsid w:val="00384288"/>
    <w:rsid w:val="0038438B"/>
    <w:rsid w:val="003843B0"/>
    <w:rsid w:val="0038445E"/>
    <w:rsid w:val="00384476"/>
    <w:rsid w:val="00384483"/>
    <w:rsid w:val="003844AA"/>
    <w:rsid w:val="003844E6"/>
    <w:rsid w:val="00384507"/>
    <w:rsid w:val="0038450B"/>
    <w:rsid w:val="00384529"/>
    <w:rsid w:val="00384530"/>
    <w:rsid w:val="00384536"/>
    <w:rsid w:val="00384582"/>
    <w:rsid w:val="003845A5"/>
    <w:rsid w:val="0038462C"/>
    <w:rsid w:val="00384631"/>
    <w:rsid w:val="0038465D"/>
    <w:rsid w:val="00384663"/>
    <w:rsid w:val="003846BF"/>
    <w:rsid w:val="0038470E"/>
    <w:rsid w:val="00384710"/>
    <w:rsid w:val="00384727"/>
    <w:rsid w:val="00384741"/>
    <w:rsid w:val="00384787"/>
    <w:rsid w:val="003847BA"/>
    <w:rsid w:val="003847C1"/>
    <w:rsid w:val="003847C4"/>
    <w:rsid w:val="0038482D"/>
    <w:rsid w:val="00384841"/>
    <w:rsid w:val="00384887"/>
    <w:rsid w:val="00384892"/>
    <w:rsid w:val="0038489E"/>
    <w:rsid w:val="003848AD"/>
    <w:rsid w:val="00384915"/>
    <w:rsid w:val="003849BB"/>
    <w:rsid w:val="003849C7"/>
    <w:rsid w:val="003849CD"/>
    <w:rsid w:val="00384A0E"/>
    <w:rsid w:val="00384A3B"/>
    <w:rsid w:val="00384A51"/>
    <w:rsid w:val="00384A58"/>
    <w:rsid w:val="00384A6E"/>
    <w:rsid w:val="00384A7C"/>
    <w:rsid w:val="00384A85"/>
    <w:rsid w:val="00384A9A"/>
    <w:rsid w:val="00384B55"/>
    <w:rsid w:val="00384B99"/>
    <w:rsid w:val="00384BF8"/>
    <w:rsid w:val="00384C02"/>
    <w:rsid w:val="00384C15"/>
    <w:rsid w:val="00384C17"/>
    <w:rsid w:val="00384CB7"/>
    <w:rsid w:val="00384CD7"/>
    <w:rsid w:val="00384D20"/>
    <w:rsid w:val="00384D59"/>
    <w:rsid w:val="00384D66"/>
    <w:rsid w:val="00384DB2"/>
    <w:rsid w:val="00384DB5"/>
    <w:rsid w:val="00384DC0"/>
    <w:rsid w:val="00384DCC"/>
    <w:rsid w:val="00384DCD"/>
    <w:rsid w:val="00384E2B"/>
    <w:rsid w:val="00384E2E"/>
    <w:rsid w:val="00384E46"/>
    <w:rsid w:val="00384E47"/>
    <w:rsid w:val="00384E52"/>
    <w:rsid w:val="00384E88"/>
    <w:rsid w:val="00384E9F"/>
    <w:rsid w:val="00384EC1"/>
    <w:rsid w:val="00384ECA"/>
    <w:rsid w:val="00384ECD"/>
    <w:rsid w:val="00384EE6"/>
    <w:rsid w:val="00384EF7"/>
    <w:rsid w:val="00384F54"/>
    <w:rsid w:val="00384F58"/>
    <w:rsid w:val="00384F76"/>
    <w:rsid w:val="00384F7D"/>
    <w:rsid w:val="00384F89"/>
    <w:rsid w:val="00384FB4"/>
    <w:rsid w:val="00384FBD"/>
    <w:rsid w:val="00384FD9"/>
    <w:rsid w:val="00385001"/>
    <w:rsid w:val="00385030"/>
    <w:rsid w:val="00385041"/>
    <w:rsid w:val="00385056"/>
    <w:rsid w:val="00385082"/>
    <w:rsid w:val="00385085"/>
    <w:rsid w:val="003850A5"/>
    <w:rsid w:val="003850AF"/>
    <w:rsid w:val="003850F2"/>
    <w:rsid w:val="00385174"/>
    <w:rsid w:val="003851A4"/>
    <w:rsid w:val="003851F4"/>
    <w:rsid w:val="00385210"/>
    <w:rsid w:val="00385239"/>
    <w:rsid w:val="0038523F"/>
    <w:rsid w:val="00385258"/>
    <w:rsid w:val="0038527D"/>
    <w:rsid w:val="003852B3"/>
    <w:rsid w:val="003852B6"/>
    <w:rsid w:val="003852E5"/>
    <w:rsid w:val="003852F6"/>
    <w:rsid w:val="0038531A"/>
    <w:rsid w:val="00385336"/>
    <w:rsid w:val="00385341"/>
    <w:rsid w:val="0038535B"/>
    <w:rsid w:val="003853DB"/>
    <w:rsid w:val="00385402"/>
    <w:rsid w:val="00385403"/>
    <w:rsid w:val="00385444"/>
    <w:rsid w:val="00385447"/>
    <w:rsid w:val="00385450"/>
    <w:rsid w:val="00385478"/>
    <w:rsid w:val="00385488"/>
    <w:rsid w:val="00385494"/>
    <w:rsid w:val="003854A3"/>
    <w:rsid w:val="0038551A"/>
    <w:rsid w:val="0038552A"/>
    <w:rsid w:val="00385531"/>
    <w:rsid w:val="00385574"/>
    <w:rsid w:val="003855E6"/>
    <w:rsid w:val="0038564F"/>
    <w:rsid w:val="00385658"/>
    <w:rsid w:val="00385664"/>
    <w:rsid w:val="003856A0"/>
    <w:rsid w:val="003856C7"/>
    <w:rsid w:val="003856FA"/>
    <w:rsid w:val="00385725"/>
    <w:rsid w:val="0038573E"/>
    <w:rsid w:val="00385744"/>
    <w:rsid w:val="003857AB"/>
    <w:rsid w:val="003857C6"/>
    <w:rsid w:val="003857D6"/>
    <w:rsid w:val="003858A6"/>
    <w:rsid w:val="003858CC"/>
    <w:rsid w:val="00385929"/>
    <w:rsid w:val="00385967"/>
    <w:rsid w:val="0038596A"/>
    <w:rsid w:val="0038596D"/>
    <w:rsid w:val="00385991"/>
    <w:rsid w:val="003859C6"/>
    <w:rsid w:val="003859CA"/>
    <w:rsid w:val="003859D6"/>
    <w:rsid w:val="003859DD"/>
    <w:rsid w:val="003859E3"/>
    <w:rsid w:val="00385A13"/>
    <w:rsid w:val="00385A3D"/>
    <w:rsid w:val="00385A47"/>
    <w:rsid w:val="00385A54"/>
    <w:rsid w:val="00385A61"/>
    <w:rsid w:val="00385A91"/>
    <w:rsid w:val="00385ADB"/>
    <w:rsid w:val="00385B1E"/>
    <w:rsid w:val="00385B6E"/>
    <w:rsid w:val="00385BA5"/>
    <w:rsid w:val="00385BAC"/>
    <w:rsid w:val="00385BD4"/>
    <w:rsid w:val="00385BE4"/>
    <w:rsid w:val="00385BFB"/>
    <w:rsid w:val="00385C89"/>
    <w:rsid w:val="00385CAE"/>
    <w:rsid w:val="00385CC2"/>
    <w:rsid w:val="00385CD8"/>
    <w:rsid w:val="00385CE1"/>
    <w:rsid w:val="00385CE9"/>
    <w:rsid w:val="00385CF6"/>
    <w:rsid w:val="00385D41"/>
    <w:rsid w:val="00385D5E"/>
    <w:rsid w:val="00385D9F"/>
    <w:rsid w:val="00385DA9"/>
    <w:rsid w:val="00385DFE"/>
    <w:rsid w:val="00385E15"/>
    <w:rsid w:val="00385F0D"/>
    <w:rsid w:val="00385F13"/>
    <w:rsid w:val="00385F16"/>
    <w:rsid w:val="00385F4D"/>
    <w:rsid w:val="00385F8C"/>
    <w:rsid w:val="00385FCF"/>
    <w:rsid w:val="00385FF0"/>
    <w:rsid w:val="0038607F"/>
    <w:rsid w:val="003860C8"/>
    <w:rsid w:val="003860E1"/>
    <w:rsid w:val="00386119"/>
    <w:rsid w:val="0038614B"/>
    <w:rsid w:val="00386179"/>
    <w:rsid w:val="00386196"/>
    <w:rsid w:val="003861C7"/>
    <w:rsid w:val="003861F4"/>
    <w:rsid w:val="00386268"/>
    <w:rsid w:val="0038626C"/>
    <w:rsid w:val="00386277"/>
    <w:rsid w:val="00386297"/>
    <w:rsid w:val="0038629D"/>
    <w:rsid w:val="003862AA"/>
    <w:rsid w:val="003862C5"/>
    <w:rsid w:val="003862E2"/>
    <w:rsid w:val="00386315"/>
    <w:rsid w:val="00386325"/>
    <w:rsid w:val="0038633C"/>
    <w:rsid w:val="00386383"/>
    <w:rsid w:val="003863C7"/>
    <w:rsid w:val="003863E0"/>
    <w:rsid w:val="003863F7"/>
    <w:rsid w:val="00386421"/>
    <w:rsid w:val="00386434"/>
    <w:rsid w:val="00386463"/>
    <w:rsid w:val="00386482"/>
    <w:rsid w:val="00386497"/>
    <w:rsid w:val="0038649C"/>
    <w:rsid w:val="003864A5"/>
    <w:rsid w:val="003864C4"/>
    <w:rsid w:val="003864D6"/>
    <w:rsid w:val="003864D7"/>
    <w:rsid w:val="0038652C"/>
    <w:rsid w:val="00386577"/>
    <w:rsid w:val="00386588"/>
    <w:rsid w:val="00386589"/>
    <w:rsid w:val="0038658B"/>
    <w:rsid w:val="003865D1"/>
    <w:rsid w:val="003865D4"/>
    <w:rsid w:val="003865F4"/>
    <w:rsid w:val="003865F7"/>
    <w:rsid w:val="0038662A"/>
    <w:rsid w:val="0038662E"/>
    <w:rsid w:val="00386659"/>
    <w:rsid w:val="00386696"/>
    <w:rsid w:val="003866DC"/>
    <w:rsid w:val="003866F0"/>
    <w:rsid w:val="00386762"/>
    <w:rsid w:val="00386768"/>
    <w:rsid w:val="0038677F"/>
    <w:rsid w:val="003867DF"/>
    <w:rsid w:val="00386801"/>
    <w:rsid w:val="00386825"/>
    <w:rsid w:val="0038682A"/>
    <w:rsid w:val="00386836"/>
    <w:rsid w:val="0038685D"/>
    <w:rsid w:val="003868B9"/>
    <w:rsid w:val="003868E1"/>
    <w:rsid w:val="003868EC"/>
    <w:rsid w:val="003868FD"/>
    <w:rsid w:val="00386905"/>
    <w:rsid w:val="00386943"/>
    <w:rsid w:val="00386961"/>
    <w:rsid w:val="003869CD"/>
    <w:rsid w:val="003869DA"/>
    <w:rsid w:val="00386A18"/>
    <w:rsid w:val="00386A4F"/>
    <w:rsid w:val="00386A5B"/>
    <w:rsid w:val="00386A74"/>
    <w:rsid w:val="00386A7A"/>
    <w:rsid w:val="00386A9B"/>
    <w:rsid w:val="00386AC9"/>
    <w:rsid w:val="00386ACD"/>
    <w:rsid w:val="00386AFD"/>
    <w:rsid w:val="00386B5C"/>
    <w:rsid w:val="00386B82"/>
    <w:rsid w:val="00386B8F"/>
    <w:rsid w:val="00386BBC"/>
    <w:rsid w:val="00386BDD"/>
    <w:rsid w:val="00386BF8"/>
    <w:rsid w:val="00386C17"/>
    <w:rsid w:val="00386C72"/>
    <w:rsid w:val="00386C96"/>
    <w:rsid w:val="00386D45"/>
    <w:rsid w:val="00386D50"/>
    <w:rsid w:val="00386D51"/>
    <w:rsid w:val="00386D57"/>
    <w:rsid w:val="00386D65"/>
    <w:rsid w:val="00386D6B"/>
    <w:rsid w:val="00386D7D"/>
    <w:rsid w:val="00386DA0"/>
    <w:rsid w:val="00386E06"/>
    <w:rsid w:val="00386E28"/>
    <w:rsid w:val="00386E31"/>
    <w:rsid w:val="00386E39"/>
    <w:rsid w:val="00386EB9"/>
    <w:rsid w:val="00386EBD"/>
    <w:rsid w:val="00386EC2"/>
    <w:rsid w:val="00386EE9"/>
    <w:rsid w:val="00386F33"/>
    <w:rsid w:val="00386F5B"/>
    <w:rsid w:val="00386F5F"/>
    <w:rsid w:val="00386F7D"/>
    <w:rsid w:val="00386F93"/>
    <w:rsid w:val="00386FA1"/>
    <w:rsid w:val="00386FD7"/>
    <w:rsid w:val="00386FE3"/>
    <w:rsid w:val="00386FF1"/>
    <w:rsid w:val="00387021"/>
    <w:rsid w:val="0038709C"/>
    <w:rsid w:val="003870BE"/>
    <w:rsid w:val="003870CE"/>
    <w:rsid w:val="003870D6"/>
    <w:rsid w:val="003870E0"/>
    <w:rsid w:val="003870F3"/>
    <w:rsid w:val="003870FA"/>
    <w:rsid w:val="00387160"/>
    <w:rsid w:val="00387179"/>
    <w:rsid w:val="0038719C"/>
    <w:rsid w:val="003871A6"/>
    <w:rsid w:val="003871AB"/>
    <w:rsid w:val="003871E5"/>
    <w:rsid w:val="00387200"/>
    <w:rsid w:val="00387222"/>
    <w:rsid w:val="00387286"/>
    <w:rsid w:val="003872C5"/>
    <w:rsid w:val="003872D0"/>
    <w:rsid w:val="00387328"/>
    <w:rsid w:val="00387363"/>
    <w:rsid w:val="0038736C"/>
    <w:rsid w:val="00387397"/>
    <w:rsid w:val="003873A3"/>
    <w:rsid w:val="003873C0"/>
    <w:rsid w:val="003873DE"/>
    <w:rsid w:val="003873E8"/>
    <w:rsid w:val="00387407"/>
    <w:rsid w:val="0038741D"/>
    <w:rsid w:val="00387486"/>
    <w:rsid w:val="0038748F"/>
    <w:rsid w:val="003874F4"/>
    <w:rsid w:val="003874FB"/>
    <w:rsid w:val="00387527"/>
    <w:rsid w:val="00387547"/>
    <w:rsid w:val="00387563"/>
    <w:rsid w:val="0038756B"/>
    <w:rsid w:val="003875AA"/>
    <w:rsid w:val="003875C3"/>
    <w:rsid w:val="00387601"/>
    <w:rsid w:val="00387617"/>
    <w:rsid w:val="00387655"/>
    <w:rsid w:val="0038766A"/>
    <w:rsid w:val="0038769D"/>
    <w:rsid w:val="003876E7"/>
    <w:rsid w:val="00387704"/>
    <w:rsid w:val="00387729"/>
    <w:rsid w:val="00387731"/>
    <w:rsid w:val="00387766"/>
    <w:rsid w:val="003877A2"/>
    <w:rsid w:val="003877BD"/>
    <w:rsid w:val="003877BF"/>
    <w:rsid w:val="003877C3"/>
    <w:rsid w:val="003877CE"/>
    <w:rsid w:val="003877EE"/>
    <w:rsid w:val="00387828"/>
    <w:rsid w:val="0038782F"/>
    <w:rsid w:val="0038783B"/>
    <w:rsid w:val="00387848"/>
    <w:rsid w:val="0038784C"/>
    <w:rsid w:val="0038785C"/>
    <w:rsid w:val="00387864"/>
    <w:rsid w:val="00387899"/>
    <w:rsid w:val="003878C6"/>
    <w:rsid w:val="003878EF"/>
    <w:rsid w:val="00387914"/>
    <w:rsid w:val="00387933"/>
    <w:rsid w:val="0038794E"/>
    <w:rsid w:val="0038796D"/>
    <w:rsid w:val="00387983"/>
    <w:rsid w:val="003879DB"/>
    <w:rsid w:val="003879EF"/>
    <w:rsid w:val="003879F8"/>
    <w:rsid w:val="00387A95"/>
    <w:rsid w:val="00387AA2"/>
    <w:rsid w:val="00387ABE"/>
    <w:rsid w:val="00387ABF"/>
    <w:rsid w:val="00387AE5"/>
    <w:rsid w:val="00387AEA"/>
    <w:rsid w:val="00387B08"/>
    <w:rsid w:val="00387B8F"/>
    <w:rsid w:val="00387BA2"/>
    <w:rsid w:val="00387BBA"/>
    <w:rsid w:val="00387BFD"/>
    <w:rsid w:val="00387C2D"/>
    <w:rsid w:val="00387C37"/>
    <w:rsid w:val="00387C58"/>
    <w:rsid w:val="00387C6E"/>
    <w:rsid w:val="00387C73"/>
    <w:rsid w:val="00387C93"/>
    <w:rsid w:val="00387CBA"/>
    <w:rsid w:val="00387CBE"/>
    <w:rsid w:val="00387DFA"/>
    <w:rsid w:val="00387E0C"/>
    <w:rsid w:val="00387E4F"/>
    <w:rsid w:val="00387EAA"/>
    <w:rsid w:val="00387EB8"/>
    <w:rsid w:val="00387EBF"/>
    <w:rsid w:val="00387EDD"/>
    <w:rsid w:val="00387EE4"/>
    <w:rsid w:val="00387EFB"/>
    <w:rsid w:val="00387F2E"/>
    <w:rsid w:val="00387F50"/>
    <w:rsid w:val="00387F7E"/>
    <w:rsid w:val="00387FA1"/>
    <w:rsid w:val="00387FB4"/>
    <w:rsid w:val="00387FF5"/>
    <w:rsid w:val="00387FFE"/>
    <w:rsid w:val="00390023"/>
    <w:rsid w:val="00390037"/>
    <w:rsid w:val="0039006B"/>
    <w:rsid w:val="0039007A"/>
    <w:rsid w:val="003900BF"/>
    <w:rsid w:val="003900C7"/>
    <w:rsid w:val="003900E0"/>
    <w:rsid w:val="00390114"/>
    <w:rsid w:val="00390116"/>
    <w:rsid w:val="00390130"/>
    <w:rsid w:val="00390142"/>
    <w:rsid w:val="00390185"/>
    <w:rsid w:val="00390213"/>
    <w:rsid w:val="00390225"/>
    <w:rsid w:val="00390256"/>
    <w:rsid w:val="00390258"/>
    <w:rsid w:val="00390261"/>
    <w:rsid w:val="00390281"/>
    <w:rsid w:val="00390291"/>
    <w:rsid w:val="003902A7"/>
    <w:rsid w:val="003902B9"/>
    <w:rsid w:val="003902CB"/>
    <w:rsid w:val="00390335"/>
    <w:rsid w:val="0039033B"/>
    <w:rsid w:val="00390347"/>
    <w:rsid w:val="0039034A"/>
    <w:rsid w:val="00390396"/>
    <w:rsid w:val="0039039C"/>
    <w:rsid w:val="00390406"/>
    <w:rsid w:val="0039040A"/>
    <w:rsid w:val="0039040E"/>
    <w:rsid w:val="00390418"/>
    <w:rsid w:val="0039046C"/>
    <w:rsid w:val="0039048D"/>
    <w:rsid w:val="003904DA"/>
    <w:rsid w:val="00390513"/>
    <w:rsid w:val="00390522"/>
    <w:rsid w:val="0039052D"/>
    <w:rsid w:val="00390539"/>
    <w:rsid w:val="00390547"/>
    <w:rsid w:val="00390562"/>
    <w:rsid w:val="00390573"/>
    <w:rsid w:val="0039063A"/>
    <w:rsid w:val="003906A4"/>
    <w:rsid w:val="003906F0"/>
    <w:rsid w:val="00390701"/>
    <w:rsid w:val="00390705"/>
    <w:rsid w:val="00390765"/>
    <w:rsid w:val="0039076C"/>
    <w:rsid w:val="00390794"/>
    <w:rsid w:val="003907A8"/>
    <w:rsid w:val="003907BE"/>
    <w:rsid w:val="00390803"/>
    <w:rsid w:val="00390852"/>
    <w:rsid w:val="0039087E"/>
    <w:rsid w:val="0039089F"/>
    <w:rsid w:val="003908C2"/>
    <w:rsid w:val="003908CF"/>
    <w:rsid w:val="003908DE"/>
    <w:rsid w:val="003908E3"/>
    <w:rsid w:val="003908FE"/>
    <w:rsid w:val="00390901"/>
    <w:rsid w:val="00390962"/>
    <w:rsid w:val="0039098F"/>
    <w:rsid w:val="00390996"/>
    <w:rsid w:val="00390A0A"/>
    <w:rsid w:val="00390A32"/>
    <w:rsid w:val="00390A5A"/>
    <w:rsid w:val="00390A91"/>
    <w:rsid w:val="00390A9E"/>
    <w:rsid w:val="00390AAF"/>
    <w:rsid w:val="00390AC0"/>
    <w:rsid w:val="00390AC4"/>
    <w:rsid w:val="00390AD0"/>
    <w:rsid w:val="00390B0A"/>
    <w:rsid w:val="00390B26"/>
    <w:rsid w:val="00390B3B"/>
    <w:rsid w:val="00390B4D"/>
    <w:rsid w:val="00390B56"/>
    <w:rsid w:val="00390B64"/>
    <w:rsid w:val="00390B83"/>
    <w:rsid w:val="00390BC9"/>
    <w:rsid w:val="00390BD0"/>
    <w:rsid w:val="00390BEB"/>
    <w:rsid w:val="00390C38"/>
    <w:rsid w:val="00390CE0"/>
    <w:rsid w:val="00390CEF"/>
    <w:rsid w:val="00390D2C"/>
    <w:rsid w:val="00390D82"/>
    <w:rsid w:val="00390DBD"/>
    <w:rsid w:val="00390DDE"/>
    <w:rsid w:val="00390DE4"/>
    <w:rsid w:val="00390DFC"/>
    <w:rsid w:val="00390E01"/>
    <w:rsid w:val="00390E22"/>
    <w:rsid w:val="00390E56"/>
    <w:rsid w:val="00390EB7"/>
    <w:rsid w:val="00390EBD"/>
    <w:rsid w:val="00390ECE"/>
    <w:rsid w:val="00390EE0"/>
    <w:rsid w:val="00390F3F"/>
    <w:rsid w:val="00390F4A"/>
    <w:rsid w:val="00390F93"/>
    <w:rsid w:val="00390FD4"/>
    <w:rsid w:val="0039105E"/>
    <w:rsid w:val="00391067"/>
    <w:rsid w:val="00391070"/>
    <w:rsid w:val="00391097"/>
    <w:rsid w:val="003910CC"/>
    <w:rsid w:val="003910FD"/>
    <w:rsid w:val="0039112D"/>
    <w:rsid w:val="003911A2"/>
    <w:rsid w:val="003911C0"/>
    <w:rsid w:val="003911EB"/>
    <w:rsid w:val="003911F7"/>
    <w:rsid w:val="0039120B"/>
    <w:rsid w:val="00391223"/>
    <w:rsid w:val="00391245"/>
    <w:rsid w:val="00391277"/>
    <w:rsid w:val="00391298"/>
    <w:rsid w:val="0039129D"/>
    <w:rsid w:val="00391304"/>
    <w:rsid w:val="00391307"/>
    <w:rsid w:val="00391340"/>
    <w:rsid w:val="00391368"/>
    <w:rsid w:val="00391380"/>
    <w:rsid w:val="003913B4"/>
    <w:rsid w:val="003913DD"/>
    <w:rsid w:val="003913EB"/>
    <w:rsid w:val="00391481"/>
    <w:rsid w:val="003914CD"/>
    <w:rsid w:val="003914EF"/>
    <w:rsid w:val="00391544"/>
    <w:rsid w:val="00391564"/>
    <w:rsid w:val="00391582"/>
    <w:rsid w:val="003915AC"/>
    <w:rsid w:val="003915B9"/>
    <w:rsid w:val="003915C2"/>
    <w:rsid w:val="003915D0"/>
    <w:rsid w:val="00391601"/>
    <w:rsid w:val="0039160D"/>
    <w:rsid w:val="00391624"/>
    <w:rsid w:val="00391625"/>
    <w:rsid w:val="00391633"/>
    <w:rsid w:val="0039166F"/>
    <w:rsid w:val="003916AC"/>
    <w:rsid w:val="003916FA"/>
    <w:rsid w:val="00391748"/>
    <w:rsid w:val="0039174C"/>
    <w:rsid w:val="00391754"/>
    <w:rsid w:val="00391757"/>
    <w:rsid w:val="00391763"/>
    <w:rsid w:val="00391765"/>
    <w:rsid w:val="0039179B"/>
    <w:rsid w:val="003917AD"/>
    <w:rsid w:val="003917D6"/>
    <w:rsid w:val="003917E4"/>
    <w:rsid w:val="00391815"/>
    <w:rsid w:val="00391825"/>
    <w:rsid w:val="00391872"/>
    <w:rsid w:val="0039187A"/>
    <w:rsid w:val="00391896"/>
    <w:rsid w:val="003918B1"/>
    <w:rsid w:val="003918E1"/>
    <w:rsid w:val="003918E8"/>
    <w:rsid w:val="00391945"/>
    <w:rsid w:val="003919B9"/>
    <w:rsid w:val="00391A21"/>
    <w:rsid w:val="00391A2B"/>
    <w:rsid w:val="00391A3E"/>
    <w:rsid w:val="00391A57"/>
    <w:rsid w:val="00391A80"/>
    <w:rsid w:val="00391A8A"/>
    <w:rsid w:val="00391A8C"/>
    <w:rsid w:val="00391A93"/>
    <w:rsid w:val="00391AA1"/>
    <w:rsid w:val="00391ACD"/>
    <w:rsid w:val="00391ADB"/>
    <w:rsid w:val="00391AF8"/>
    <w:rsid w:val="00391B23"/>
    <w:rsid w:val="00391B57"/>
    <w:rsid w:val="00391C1F"/>
    <w:rsid w:val="00391C58"/>
    <w:rsid w:val="00391C6F"/>
    <w:rsid w:val="00391CB6"/>
    <w:rsid w:val="00391CCA"/>
    <w:rsid w:val="00391D19"/>
    <w:rsid w:val="00391D2E"/>
    <w:rsid w:val="00391D4F"/>
    <w:rsid w:val="00391D5A"/>
    <w:rsid w:val="00391D72"/>
    <w:rsid w:val="00391D74"/>
    <w:rsid w:val="00391D7B"/>
    <w:rsid w:val="00391DA0"/>
    <w:rsid w:val="00391DBF"/>
    <w:rsid w:val="00391DC1"/>
    <w:rsid w:val="00391DC5"/>
    <w:rsid w:val="00391DDF"/>
    <w:rsid w:val="00391DFC"/>
    <w:rsid w:val="00391E64"/>
    <w:rsid w:val="00391E9E"/>
    <w:rsid w:val="00391EA4"/>
    <w:rsid w:val="00391EB3"/>
    <w:rsid w:val="00391EB4"/>
    <w:rsid w:val="00391EC3"/>
    <w:rsid w:val="00391F18"/>
    <w:rsid w:val="00391F1B"/>
    <w:rsid w:val="00391F1C"/>
    <w:rsid w:val="00391F1E"/>
    <w:rsid w:val="00391F52"/>
    <w:rsid w:val="00391F60"/>
    <w:rsid w:val="00391F68"/>
    <w:rsid w:val="00391F82"/>
    <w:rsid w:val="00391FA5"/>
    <w:rsid w:val="00391FB6"/>
    <w:rsid w:val="00391FC0"/>
    <w:rsid w:val="00391FD2"/>
    <w:rsid w:val="00391FE3"/>
    <w:rsid w:val="00392002"/>
    <w:rsid w:val="00392047"/>
    <w:rsid w:val="00392091"/>
    <w:rsid w:val="003920BA"/>
    <w:rsid w:val="003920BC"/>
    <w:rsid w:val="003920CF"/>
    <w:rsid w:val="003920DC"/>
    <w:rsid w:val="003920DF"/>
    <w:rsid w:val="00392126"/>
    <w:rsid w:val="00392141"/>
    <w:rsid w:val="003921D5"/>
    <w:rsid w:val="003921DA"/>
    <w:rsid w:val="0039220B"/>
    <w:rsid w:val="0039220E"/>
    <w:rsid w:val="0039221A"/>
    <w:rsid w:val="0039225A"/>
    <w:rsid w:val="00392281"/>
    <w:rsid w:val="003922AF"/>
    <w:rsid w:val="003922C5"/>
    <w:rsid w:val="003922EE"/>
    <w:rsid w:val="00392326"/>
    <w:rsid w:val="0039234B"/>
    <w:rsid w:val="00392385"/>
    <w:rsid w:val="003923CB"/>
    <w:rsid w:val="00392427"/>
    <w:rsid w:val="00392448"/>
    <w:rsid w:val="0039247D"/>
    <w:rsid w:val="003924A3"/>
    <w:rsid w:val="003924A8"/>
    <w:rsid w:val="003924DA"/>
    <w:rsid w:val="003924FA"/>
    <w:rsid w:val="00392500"/>
    <w:rsid w:val="00392508"/>
    <w:rsid w:val="00392510"/>
    <w:rsid w:val="00392512"/>
    <w:rsid w:val="00392533"/>
    <w:rsid w:val="00392565"/>
    <w:rsid w:val="003925B0"/>
    <w:rsid w:val="003925D5"/>
    <w:rsid w:val="00392602"/>
    <w:rsid w:val="003926F9"/>
    <w:rsid w:val="00392743"/>
    <w:rsid w:val="0039275A"/>
    <w:rsid w:val="00392784"/>
    <w:rsid w:val="003927A5"/>
    <w:rsid w:val="003927A8"/>
    <w:rsid w:val="003927D4"/>
    <w:rsid w:val="003927DB"/>
    <w:rsid w:val="003927F6"/>
    <w:rsid w:val="003927FD"/>
    <w:rsid w:val="00392805"/>
    <w:rsid w:val="0039284B"/>
    <w:rsid w:val="00392869"/>
    <w:rsid w:val="0039286E"/>
    <w:rsid w:val="0039288F"/>
    <w:rsid w:val="00392894"/>
    <w:rsid w:val="00392895"/>
    <w:rsid w:val="0039289A"/>
    <w:rsid w:val="003928B2"/>
    <w:rsid w:val="00392933"/>
    <w:rsid w:val="00392934"/>
    <w:rsid w:val="00392943"/>
    <w:rsid w:val="0039295C"/>
    <w:rsid w:val="0039296F"/>
    <w:rsid w:val="00392971"/>
    <w:rsid w:val="0039297D"/>
    <w:rsid w:val="00392992"/>
    <w:rsid w:val="003929B2"/>
    <w:rsid w:val="00392A20"/>
    <w:rsid w:val="00392A4A"/>
    <w:rsid w:val="00392A4B"/>
    <w:rsid w:val="00392A86"/>
    <w:rsid w:val="00392A94"/>
    <w:rsid w:val="00392AD2"/>
    <w:rsid w:val="00392B0A"/>
    <w:rsid w:val="00392B0E"/>
    <w:rsid w:val="00392B25"/>
    <w:rsid w:val="00392B54"/>
    <w:rsid w:val="00392B6C"/>
    <w:rsid w:val="00392B9B"/>
    <w:rsid w:val="00392BD8"/>
    <w:rsid w:val="00392BF7"/>
    <w:rsid w:val="00392C35"/>
    <w:rsid w:val="00392C6C"/>
    <w:rsid w:val="00392C72"/>
    <w:rsid w:val="00392C79"/>
    <w:rsid w:val="00392CA4"/>
    <w:rsid w:val="00392CCA"/>
    <w:rsid w:val="00392CF4"/>
    <w:rsid w:val="00392CF5"/>
    <w:rsid w:val="00392D5C"/>
    <w:rsid w:val="00392D76"/>
    <w:rsid w:val="00392D7A"/>
    <w:rsid w:val="00392D7B"/>
    <w:rsid w:val="00392D85"/>
    <w:rsid w:val="00392DCC"/>
    <w:rsid w:val="00392DE8"/>
    <w:rsid w:val="00392DF4"/>
    <w:rsid w:val="00392E04"/>
    <w:rsid w:val="00392E12"/>
    <w:rsid w:val="00392E1A"/>
    <w:rsid w:val="00392E64"/>
    <w:rsid w:val="00392E65"/>
    <w:rsid w:val="00392E74"/>
    <w:rsid w:val="00392E91"/>
    <w:rsid w:val="00392E95"/>
    <w:rsid w:val="00392EB1"/>
    <w:rsid w:val="00392ED2"/>
    <w:rsid w:val="00392EFA"/>
    <w:rsid w:val="00392F01"/>
    <w:rsid w:val="00392F38"/>
    <w:rsid w:val="00392F65"/>
    <w:rsid w:val="00392F78"/>
    <w:rsid w:val="00392FA4"/>
    <w:rsid w:val="00392FC8"/>
    <w:rsid w:val="00393020"/>
    <w:rsid w:val="00393047"/>
    <w:rsid w:val="00393052"/>
    <w:rsid w:val="003930C3"/>
    <w:rsid w:val="003930CA"/>
    <w:rsid w:val="003930E3"/>
    <w:rsid w:val="0039310F"/>
    <w:rsid w:val="00393154"/>
    <w:rsid w:val="00393169"/>
    <w:rsid w:val="0039316A"/>
    <w:rsid w:val="003931CB"/>
    <w:rsid w:val="00393221"/>
    <w:rsid w:val="00393246"/>
    <w:rsid w:val="003932A5"/>
    <w:rsid w:val="003932B3"/>
    <w:rsid w:val="003932C8"/>
    <w:rsid w:val="003932DA"/>
    <w:rsid w:val="00393352"/>
    <w:rsid w:val="0039337F"/>
    <w:rsid w:val="00393393"/>
    <w:rsid w:val="0039339D"/>
    <w:rsid w:val="003933A3"/>
    <w:rsid w:val="003933C8"/>
    <w:rsid w:val="003933CA"/>
    <w:rsid w:val="003933DB"/>
    <w:rsid w:val="003933DF"/>
    <w:rsid w:val="003933F8"/>
    <w:rsid w:val="003933FC"/>
    <w:rsid w:val="00393478"/>
    <w:rsid w:val="003934B4"/>
    <w:rsid w:val="003934C7"/>
    <w:rsid w:val="00393532"/>
    <w:rsid w:val="00393566"/>
    <w:rsid w:val="0039356C"/>
    <w:rsid w:val="0039358D"/>
    <w:rsid w:val="00393597"/>
    <w:rsid w:val="003935C5"/>
    <w:rsid w:val="003935E2"/>
    <w:rsid w:val="003935F5"/>
    <w:rsid w:val="00393600"/>
    <w:rsid w:val="00393610"/>
    <w:rsid w:val="00393625"/>
    <w:rsid w:val="00393664"/>
    <w:rsid w:val="00393669"/>
    <w:rsid w:val="00393683"/>
    <w:rsid w:val="0039368D"/>
    <w:rsid w:val="00393696"/>
    <w:rsid w:val="003936A4"/>
    <w:rsid w:val="003936B3"/>
    <w:rsid w:val="003936B6"/>
    <w:rsid w:val="003936E2"/>
    <w:rsid w:val="003936EC"/>
    <w:rsid w:val="00393728"/>
    <w:rsid w:val="0039372F"/>
    <w:rsid w:val="00393758"/>
    <w:rsid w:val="00393762"/>
    <w:rsid w:val="0039378D"/>
    <w:rsid w:val="003937EE"/>
    <w:rsid w:val="003937F2"/>
    <w:rsid w:val="00393802"/>
    <w:rsid w:val="00393839"/>
    <w:rsid w:val="00393840"/>
    <w:rsid w:val="00393857"/>
    <w:rsid w:val="0039387A"/>
    <w:rsid w:val="003938B4"/>
    <w:rsid w:val="003938E6"/>
    <w:rsid w:val="003938FD"/>
    <w:rsid w:val="00393908"/>
    <w:rsid w:val="00393986"/>
    <w:rsid w:val="003939A4"/>
    <w:rsid w:val="003939B2"/>
    <w:rsid w:val="003939EA"/>
    <w:rsid w:val="003939F8"/>
    <w:rsid w:val="00393A25"/>
    <w:rsid w:val="00393A60"/>
    <w:rsid w:val="00393ACC"/>
    <w:rsid w:val="00393AD2"/>
    <w:rsid w:val="00393AD6"/>
    <w:rsid w:val="00393ADC"/>
    <w:rsid w:val="00393AEE"/>
    <w:rsid w:val="00393B3A"/>
    <w:rsid w:val="00393B3E"/>
    <w:rsid w:val="00393B96"/>
    <w:rsid w:val="00393BA0"/>
    <w:rsid w:val="00393BC5"/>
    <w:rsid w:val="00393C0A"/>
    <w:rsid w:val="00393C1E"/>
    <w:rsid w:val="00393C3A"/>
    <w:rsid w:val="00393C43"/>
    <w:rsid w:val="00393C9D"/>
    <w:rsid w:val="00393CA9"/>
    <w:rsid w:val="00393CB0"/>
    <w:rsid w:val="00393CB3"/>
    <w:rsid w:val="00393CC0"/>
    <w:rsid w:val="00393CCB"/>
    <w:rsid w:val="00393CD3"/>
    <w:rsid w:val="00393D30"/>
    <w:rsid w:val="00393D35"/>
    <w:rsid w:val="00393D56"/>
    <w:rsid w:val="00393DC4"/>
    <w:rsid w:val="00393DFE"/>
    <w:rsid w:val="00393E1B"/>
    <w:rsid w:val="00393E30"/>
    <w:rsid w:val="00393E43"/>
    <w:rsid w:val="00393E65"/>
    <w:rsid w:val="00393E7C"/>
    <w:rsid w:val="00393EAD"/>
    <w:rsid w:val="00393EFF"/>
    <w:rsid w:val="00393F47"/>
    <w:rsid w:val="00393F54"/>
    <w:rsid w:val="00393FA2"/>
    <w:rsid w:val="00393FB3"/>
    <w:rsid w:val="00393FC0"/>
    <w:rsid w:val="0039401C"/>
    <w:rsid w:val="003940B3"/>
    <w:rsid w:val="003940C3"/>
    <w:rsid w:val="0039411C"/>
    <w:rsid w:val="00394122"/>
    <w:rsid w:val="00394146"/>
    <w:rsid w:val="003941A4"/>
    <w:rsid w:val="003941B6"/>
    <w:rsid w:val="003941D1"/>
    <w:rsid w:val="00394215"/>
    <w:rsid w:val="0039424B"/>
    <w:rsid w:val="00394275"/>
    <w:rsid w:val="0039428F"/>
    <w:rsid w:val="0039429B"/>
    <w:rsid w:val="003942C9"/>
    <w:rsid w:val="003942D5"/>
    <w:rsid w:val="00394325"/>
    <w:rsid w:val="0039432D"/>
    <w:rsid w:val="00394348"/>
    <w:rsid w:val="0039434C"/>
    <w:rsid w:val="00394357"/>
    <w:rsid w:val="0039437C"/>
    <w:rsid w:val="0039438E"/>
    <w:rsid w:val="00394397"/>
    <w:rsid w:val="00394412"/>
    <w:rsid w:val="00394426"/>
    <w:rsid w:val="0039442D"/>
    <w:rsid w:val="00394434"/>
    <w:rsid w:val="0039443A"/>
    <w:rsid w:val="00394456"/>
    <w:rsid w:val="0039445C"/>
    <w:rsid w:val="003944A9"/>
    <w:rsid w:val="003944DC"/>
    <w:rsid w:val="003944DE"/>
    <w:rsid w:val="0039452E"/>
    <w:rsid w:val="00394530"/>
    <w:rsid w:val="00394538"/>
    <w:rsid w:val="0039453C"/>
    <w:rsid w:val="003945F8"/>
    <w:rsid w:val="0039460F"/>
    <w:rsid w:val="0039461A"/>
    <w:rsid w:val="00394655"/>
    <w:rsid w:val="00394665"/>
    <w:rsid w:val="0039466A"/>
    <w:rsid w:val="003946E4"/>
    <w:rsid w:val="003946F5"/>
    <w:rsid w:val="00394755"/>
    <w:rsid w:val="00394758"/>
    <w:rsid w:val="0039476D"/>
    <w:rsid w:val="003947AD"/>
    <w:rsid w:val="003947BA"/>
    <w:rsid w:val="00394860"/>
    <w:rsid w:val="00394896"/>
    <w:rsid w:val="003948AC"/>
    <w:rsid w:val="00394935"/>
    <w:rsid w:val="0039495C"/>
    <w:rsid w:val="0039499D"/>
    <w:rsid w:val="00394A1E"/>
    <w:rsid w:val="00394A75"/>
    <w:rsid w:val="00394A9F"/>
    <w:rsid w:val="00394AA4"/>
    <w:rsid w:val="00394AC0"/>
    <w:rsid w:val="00394ADB"/>
    <w:rsid w:val="00394AFD"/>
    <w:rsid w:val="00394B04"/>
    <w:rsid w:val="00394B11"/>
    <w:rsid w:val="00394B14"/>
    <w:rsid w:val="00394B19"/>
    <w:rsid w:val="00394B4E"/>
    <w:rsid w:val="00394B50"/>
    <w:rsid w:val="00394B61"/>
    <w:rsid w:val="00394B72"/>
    <w:rsid w:val="00394B76"/>
    <w:rsid w:val="00394B9F"/>
    <w:rsid w:val="00394BA5"/>
    <w:rsid w:val="00394BC0"/>
    <w:rsid w:val="00394BD1"/>
    <w:rsid w:val="00394BEF"/>
    <w:rsid w:val="00394BFB"/>
    <w:rsid w:val="00394C04"/>
    <w:rsid w:val="00394C26"/>
    <w:rsid w:val="00394C37"/>
    <w:rsid w:val="00394C48"/>
    <w:rsid w:val="00394CCD"/>
    <w:rsid w:val="00394CD7"/>
    <w:rsid w:val="00394CE3"/>
    <w:rsid w:val="00394D38"/>
    <w:rsid w:val="00394D39"/>
    <w:rsid w:val="00394D49"/>
    <w:rsid w:val="00394D6C"/>
    <w:rsid w:val="00394DA7"/>
    <w:rsid w:val="00394DD5"/>
    <w:rsid w:val="00394DE1"/>
    <w:rsid w:val="00394DEE"/>
    <w:rsid w:val="00394E1C"/>
    <w:rsid w:val="00394E30"/>
    <w:rsid w:val="00394E57"/>
    <w:rsid w:val="00394E6C"/>
    <w:rsid w:val="00394ED5"/>
    <w:rsid w:val="00394F09"/>
    <w:rsid w:val="00394F0A"/>
    <w:rsid w:val="00394F5B"/>
    <w:rsid w:val="00394F8E"/>
    <w:rsid w:val="00394F8F"/>
    <w:rsid w:val="0039507F"/>
    <w:rsid w:val="003950D0"/>
    <w:rsid w:val="003950E7"/>
    <w:rsid w:val="0039510E"/>
    <w:rsid w:val="00395119"/>
    <w:rsid w:val="00395161"/>
    <w:rsid w:val="0039516E"/>
    <w:rsid w:val="00395175"/>
    <w:rsid w:val="003951AC"/>
    <w:rsid w:val="003951BB"/>
    <w:rsid w:val="003951C2"/>
    <w:rsid w:val="003951DA"/>
    <w:rsid w:val="003951DB"/>
    <w:rsid w:val="003951EE"/>
    <w:rsid w:val="00395208"/>
    <w:rsid w:val="0039520D"/>
    <w:rsid w:val="00395227"/>
    <w:rsid w:val="00395233"/>
    <w:rsid w:val="00395247"/>
    <w:rsid w:val="00395250"/>
    <w:rsid w:val="00395260"/>
    <w:rsid w:val="00395269"/>
    <w:rsid w:val="0039527F"/>
    <w:rsid w:val="003952C4"/>
    <w:rsid w:val="003952DA"/>
    <w:rsid w:val="003952F4"/>
    <w:rsid w:val="003952F9"/>
    <w:rsid w:val="0039533B"/>
    <w:rsid w:val="003953B7"/>
    <w:rsid w:val="003953C2"/>
    <w:rsid w:val="003953EF"/>
    <w:rsid w:val="0039545A"/>
    <w:rsid w:val="003954AA"/>
    <w:rsid w:val="003954BC"/>
    <w:rsid w:val="003954CA"/>
    <w:rsid w:val="003954DD"/>
    <w:rsid w:val="00395532"/>
    <w:rsid w:val="0039557B"/>
    <w:rsid w:val="0039557C"/>
    <w:rsid w:val="00395586"/>
    <w:rsid w:val="00395598"/>
    <w:rsid w:val="003955AA"/>
    <w:rsid w:val="003955AF"/>
    <w:rsid w:val="003955BC"/>
    <w:rsid w:val="003955C3"/>
    <w:rsid w:val="003955FD"/>
    <w:rsid w:val="00395600"/>
    <w:rsid w:val="0039565C"/>
    <w:rsid w:val="00395678"/>
    <w:rsid w:val="0039567A"/>
    <w:rsid w:val="00395698"/>
    <w:rsid w:val="003956AA"/>
    <w:rsid w:val="003956B4"/>
    <w:rsid w:val="003956B9"/>
    <w:rsid w:val="003956E0"/>
    <w:rsid w:val="0039571D"/>
    <w:rsid w:val="00395756"/>
    <w:rsid w:val="0039575E"/>
    <w:rsid w:val="00395773"/>
    <w:rsid w:val="00395798"/>
    <w:rsid w:val="003957C0"/>
    <w:rsid w:val="003957C2"/>
    <w:rsid w:val="003957DF"/>
    <w:rsid w:val="003957E1"/>
    <w:rsid w:val="003957EF"/>
    <w:rsid w:val="003957F9"/>
    <w:rsid w:val="00395809"/>
    <w:rsid w:val="0039580B"/>
    <w:rsid w:val="00395811"/>
    <w:rsid w:val="0039584D"/>
    <w:rsid w:val="00395870"/>
    <w:rsid w:val="003958A6"/>
    <w:rsid w:val="003958CF"/>
    <w:rsid w:val="003958E1"/>
    <w:rsid w:val="00395922"/>
    <w:rsid w:val="00395937"/>
    <w:rsid w:val="00395978"/>
    <w:rsid w:val="0039597D"/>
    <w:rsid w:val="003959BC"/>
    <w:rsid w:val="003959BE"/>
    <w:rsid w:val="003959D3"/>
    <w:rsid w:val="003959F8"/>
    <w:rsid w:val="00395A07"/>
    <w:rsid w:val="00395A2C"/>
    <w:rsid w:val="00395A42"/>
    <w:rsid w:val="00395A44"/>
    <w:rsid w:val="00395A67"/>
    <w:rsid w:val="00395A79"/>
    <w:rsid w:val="00395AF0"/>
    <w:rsid w:val="00395AF2"/>
    <w:rsid w:val="00395B3B"/>
    <w:rsid w:val="00395B66"/>
    <w:rsid w:val="00395BCC"/>
    <w:rsid w:val="00395BFD"/>
    <w:rsid w:val="00395C09"/>
    <w:rsid w:val="00395C34"/>
    <w:rsid w:val="00395C5E"/>
    <w:rsid w:val="00395CB3"/>
    <w:rsid w:val="00395CD1"/>
    <w:rsid w:val="00395CDC"/>
    <w:rsid w:val="00395CE5"/>
    <w:rsid w:val="00395D19"/>
    <w:rsid w:val="00395D26"/>
    <w:rsid w:val="00395D6D"/>
    <w:rsid w:val="00395D6E"/>
    <w:rsid w:val="00395D88"/>
    <w:rsid w:val="00395E1F"/>
    <w:rsid w:val="00395E5C"/>
    <w:rsid w:val="00395EB3"/>
    <w:rsid w:val="00395EBD"/>
    <w:rsid w:val="00395EC5"/>
    <w:rsid w:val="00395ECF"/>
    <w:rsid w:val="00395ED1"/>
    <w:rsid w:val="00395EF8"/>
    <w:rsid w:val="00395F09"/>
    <w:rsid w:val="00395F13"/>
    <w:rsid w:val="00395F16"/>
    <w:rsid w:val="00395F1B"/>
    <w:rsid w:val="00395F33"/>
    <w:rsid w:val="00395F4D"/>
    <w:rsid w:val="00395F78"/>
    <w:rsid w:val="00395F81"/>
    <w:rsid w:val="00395F9C"/>
    <w:rsid w:val="00395FB2"/>
    <w:rsid w:val="00395FC8"/>
    <w:rsid w:val="00395FED"/>
    <w:rsid w:val="00395FF9"/>
    <w:rsid w:val="00396052"/>
    <w:rsid w:val="00396088"/>
    <w:rsid w:val="0039609E"/>
    <w:rsid w:val="003960B8"/>
    <w:rsid w:val="0039616B"/>
    <w:rsid w:val="00396193"/>
    <w:rsid w:val="003961A7"/>
    <w:rsid w:val="003961BC"/>
    <w:rsid w:val="003961F1"/>
    <w:rsid w:val="00396206"/>
    <w:rsid w:val="00396221"/>
    <w:rsid w:val="00396268"/>
    <w:rsid w:val="0039629D"/>
    <w:rsid w:val="003962B6"/>
    <w:rsid w:val="003962EC"/>
    <w:rsid w:val="00396352"/>
    <w:rsid w:val="003963BF"/>
    <w:rsid w:val="0039640C"/>
    <w:rsid w:val="0039642A"/>
    <w:rsid w:val="003964B6"/>
    <w:rsid w:val="003964D9"/>
    <w:rsid w:val="0039651F"/>
    <w:rsid w:val="00396527"/>
    <w:rsid w:val="0039654C"/>
    <w:rsid w:val="00396581"/>
    <w:rsid w:val="003965A9"/>
    <w:rsid w:val="003965CB"/>
    <w:rsid w:val="003965FC"/>
    <w:rsid w:val="0039660D"/>
    <w:rsid w:val="0039664D"/>
    <w:rsid w:val="0039668A"/>
    <w:rsid w:val="0039669F"/>
    <w:rsid w:val="003966CD"/>
    <w:rsid w:val="003966D7"/>
    <w:rsid w:val="003966EB"/>
    <w:rsid w:val="003966F3"/>
    <w:rsid w:val="00396738"/>
    <w:rsid w:val="0039678F"/>
    <w:rsid w:val="003967E6"/>
    <w:rsid w:val="00396801"/>
    <w:rsid w:val="00396818"/>
    <w:rsid w:val="0039681D"/>
    <w:rsid w:val="00396932"/>
    <w:rsid w:val="0039699E"/>
    <w:rsid w:val="003969B2"/>
    <w:rsid w:val="003969C6"/>
    <w:rsid w:val="003969DA"/>
    <w:rsid w:val="003969F3"/>
    <w:rsid w:val="00396A3E"/>
    <w:rsid w:val="00396A42"/>
    <w:rsid w:val="00396AA7"/>
    <w:rsid w:val="00396BB7"/>
    <w:rsid w:val="00396C02"/>
    <w:rsid w:val="00396C13"/>
    <w:rsid w:val="00396C1D"/>
    <w:rsid w:val="00396C80"/>
    <w:rsid w:val="00396C8E"/>
    <w:rsid w:val="00396CE3"/>
    <w:rsid w:val="00396CE5"/>
    <w:rsid w:val="00396CF8"/>
    <w:rsid w:val="00396D01"/>
    <w:rsid w:val="00396D40"/>
    <w:rsid w:val="00396D64"/>
    <w:rsid w:val="00396D92"/>
    <w:rsid w:val="00396DF8"/>
    <w:rsid w:val="00396DFF"/>
    <w:rsid w:val="00396E48"/>
    <w:rsid w:val="00396ECB"/>
    <w:rsid w:val="00396F55"/>
    <w:rsid w:val="00396F5E"/>
    <w:rsid w:val="00396F9D"/>
    <w:rsid w:val="00397039"/>
    <w:rsid w:val="00397073"/>
    <w:rsid w:val="00397089"/>
    <w:rsid w:val="00397094"/>
    <w:rsid w:val="0039713B"/>
    <w:rsid w:val="00397147"/>
    <w:rsid w:val="0039715D"/>
    <w:rsid w:val="00397176"/>
    <w:rsid w:val="0039717D"/>
    <w:rsid w:val="003971B7"/>
    <w:rsid w:val="003971B9"/>
    <w:rsid w:val="003971D6"/>
    <w:rsid w:val="00397210"/>
    <w:rsid w:val="00397225"/>
    <w:rsid w:val="00397252"/>
    <w:rsid w:val="00397262"/>
    <w:rsid w:val="003972A2"/>
    <w:rsid w:val="003972AF"/>
    <w:rsid w:val="003972E9"/>
    <w:rsid w:val="00397328"/>
    <w:rsid w:val="0039736E"/>
    <w:rsid w:val="00397398"/>
    <w:rsid w:val="0039739C"/>
    <w:rsid w:val="003973A0"/>
    <w:rsid w:val="003973B5"/>
    <w:rsid w:val="003973D7"/>
    <w:rsid w:val="003973ED"/>
    <w:rsid w:val="003973EF"/>
    <w:rsid w:val="003973FA"/>
    <w:rsid w:val="0039740A"/>
    <w:rsid w:val="00397446"/>
    <w:rsid w:val="00397449"/>
    <w:rsid w:val="00397463"/>
    <w:rsid w:val="0039747B"/>
    <w:rsid w:val="00397494"/>
    <w:rsid w:val="003974CE"/>
    <w:rsid w:val="003974DA"/>
    <w:rsid w:val="003974EF"/>
    <w:rsid w:val="00397504"/>
    <w:rsid w:val="00397524"/>
    <w:rsid w:val="00397534"/>
    <w:rsid w:val="0039758F"/>
    <w:rsid w:val="003975F6"/>
    <w:rsid w:val="00397627"/>
    <w:rsid w:val="003976AB"/>
    <w:rsid w:val="003976B4"/>
    <w:rsid w:val="003976D5"/>
    <w:rsid w:val="003976DD"/>
    <w:rsid w:val="00397775"/>
    <w:rsid w:val="0039779A"/>
    <w:rsid w:val="003977A3"/>
    <w:rsid w:val="003977C8"/>
    <w:rsid w:val="0039781C"/>
    <w:rsid w:val="00397827"/>
    <w:rsid w:val="00397873"/>
    <w:rsid w:val="0039787A"/>
    <w:rsid w:val="00397893"/>
    <w:rsid w:val="003978CE"/>
    <w:rsid w:val="003978EA"/>
    <w:rsid w:val="00397902"/>
    <w:rsid w:val="00397941"/>
    <w:rsid w:val="0039795C"/>
    <w:rsid w:val="00397964"/>
    <w:rsid w:val="00397971"/>
    <w:rsid w:val="00397997"/>
    <w:rsid w:val="00397998"/>
    <w:rsid w:val="003979DB"/>
    <w:rsid w:val="003979EC"/>
    <w:rsid w:val="00397A0A"/>
    <w:rsid w:val="00397A33"/>
    <w:rsid w:val="00397A3F"/>
    <w:rsid w:val="00397A76"/>
    <w:rsid w:val="00397A9C"/>
    <w:rsid w:val="00397AE7"/>
    <w:rsid w:val="00397AF1"/>
    <w:rsid w:val="00397B70"/>
    <w:rsid w:val="00397B76"/>
    <w:rsid w:val="00397B8A"/>
    <w:rsid w:val="00397BAC"/>
    <w:rsid w:val="00397BB5"/>
    <w:rsid w:val="00397BC5"/>
    <w:rsid w:val="00397BE6"/>
    <w:rsid w:val="00397C2F"/>
    <w:rsid w:val="00397C4E"/>
    <w:rsid w:val="00397C54"/>
    <w:rsid w:val="00397CA3"/>
    <w:rsid w:val="00397CB3"/>
    <w:rsid w:val="00397CE3"/>
    <w:rsid w:val="00397D05"/>
    <w:rsid w:val="00397D13"/>
    <w:rsid w:val="00397D35"/>
    <w:rsid w:val="00397DA3"/>
    <w:rsid w:val="00397DAE"/>
    <w:rsid w:val="00397DC1"/>
    <w:rsid w:val="00397DCA"/>
    <w:rsid w:val="00397DDD"/>
    <w:rsid w:val="00397E27"/>
    <w:rsid w:val="00397E71"/>
    <w:rsid w:val="00397EB5"/>
    <w:rsid w:val="00397EFB"/>
    <w:rsid w:val="00397F33"/>
    <w:rsid w:val="00397F59"/>
    <w:rsid w:val="00397FB2"/>
    <w:rsid w:val="00397FB8"/>
    <w:rsid w:val="00397FB9"/>
    <w:rsid w:val="00397FFE"/>
    <w:rsid w:val="003A0005"/>
    <w:rsid w:val="003A0028"/>
    <w:rsid w:val="003A0042"/>
    <w:rsid w:val="003A0058"/>
    <w:rsid w:val="003A0072"/>
    <w:rsid w:val="003A00AC"/>
    <w:rsid w:val="003A00C2"/>
    <w:rsid w:val="003A00D9"/>
    <w:rsid w:val="003A0159"/>
    <w:rsid w:val="003A0175"/>
    <w:rsid w:val="003A0197"/>
    <w:rsid w:val="003A01F3"/>
    <w:rsid w:val="003A023D"/>
    <w:rsid w:val="003A025C"/>
    <w:rsid w:val="003A0262"/>
    <w:rsid w:val="003A0270"/>
    <w:rsid w:val="003A0287"/>
    <w:rsid w:val="003A0298"/>
    <w:rsid w:val="003A02A7"/>
    <w:rsid w:val="003A02D7"/>
    <w:rsid w:val="003A02E5"/>
    <w:rsid w:val="003A0386"/>
    <w:rsid w:val="003A03A3"/>
    <w:rsid w:val="003A03A4"/>
    <w:rsid w:val="003A03C1"/>
    <w:rsid w:val="003A03C8"/>
    <w:rsid w:val="003A03CE"/>
    <w:rsid w:val="003A03D2"/>
    <w:rsid w:val="003A0404"/>
    <w:rsid w:val="003A049B"/>
    <w:rsid w:val="003A04DF"/>
    <w:rsid w:val="003A0500"/>
    <w:rsid w:val="003A0509"/>
    <w:rsid w:val="003A0516"/>
    <w:rsid w:val="003A0522"/>
    <w:rsid w:val="003A0528"/>
    <w:rsid w:val="003A053F"/>
    <w:rsid w:val="003A057A"/>
    <w:rsid w:val="003A058C"/>
    <w:rsid w:val="003A059B"/>
    <w:rsid w:val="003A05AA"/>
    <w:rsid w:val="003A0605"/>
    <w:rsid w:val="003A060E"/>
    <w:rsid w:val="003A062E"/>
    <w:rsid w:val="003A0670"/>
    <w:rsid w:val="003A06C4"/>
    <w:rsid w:val="003A06F3"/>
    <w:rsid w:val="003A06F4"/>
    <w:rsid w:val="003A0776"/>
    <w:rsid w:val="003A0782"/>
    <w:rsid w:val="003A07A7"/>
    <w:rsid w:val="003A07C3"/>
    <w:rsid w:val="003A082C"/>
    <w:rsid w:val="003A0858"/>
    <w:rsid w:val="003A087E"/>
    <w:rsid w:val="003A0888"/>
    <w:rsid w:val="003A08BA"/>
    <w:rsid w:val="003A08BF"/>
    <w:rsid w:val="003A08CF"/>
    <w:rsid w:val="003A08D5"/>
    <w:rsid w:val="003A0938"/>
    <w:rsid w:val="003A094D"/>
    <w:rsid w:val="003A095E"/>
    <w:rsid w:val="003A0965"/>
    <w:rsid w:val="003A0969"/>
    <w:rsid w:val="003A0975"/>
    <w:rsid w:val="003A097C"/>
    <w:rsid w:val="003A09BE"/>
    <w:rsid w:val="003A09ED"/>
    <w:rsid w:val="003A0A3D"/>
    <w:rsid w:val="003A0A59"/>
    <w:rsid w:val="003A0A76"/>
    <w:rsid w:val="003A0A79"/>
    <w:rsid w:val="003A0A91"/>
    <w:rsid w:val="003A0AA1"/>
    <w:rsid w:val="003A0AC5"/>
    <w:rsid w:val="003A0B1E"/>
    <w:rsid w:val="003A0B24"/>
    <w:rsid w:val="003A0B81"/>
    <w:rsid w:val="003A0BE3"/>
    <w:rsid w:val="003A0C21"/>
    <w:rsid w:val="003A0C2A"/>
    <w:rsid w:val="003A0C2C"/>
    <w:rsid w:val="003A0C7B"/>
    <w:rsid w:val="003A0CC1"/>
    <w:rsid w:val="003A0CC9"/>
    <w:rsid w:val="003A0CCB"/>
    <w:rsid w:val="003A0CCF"/>
    <w:rsid w:val="003A0D29"/>
    <w:rsid w:val="003A0D44"/>
    <w:rsid w:val="003A0D48"/>
    <w:rsid w:val="003A0D6A"/>
    <w:rsid w:val="003A0D7B"/>
    <w:rsid w:val="003A0DCA"/>
    <w:rsid w:val="003A0DD8"/>
    <w:rsid w:val="003A0E26"/>
    <w:rsid w:val="003A0E47"/>
    <w:rsid w:val="003A0E50"/>
    <w:rsid w:val="003A0E64"/>
    <w:rsid w:val="003A0E66"/>
    <w:rsid w:val="003A0EAA"/>
    <w:rsid w:val="003A0EC3"/>
    <w:rsid w:val="003A0EF4"/>
    <w:rsid w:val="003A0EFA"/>
    <w:rsid w:val="003A0F3C"/>
    <w:rsid w:val="003A0F43"/>
    <w:rsid w:val="003A0F45"/>
    <w:rsid w:val="003A0F68"/>
    <w:rsid w:val="003A0F9E"/>
    <w:rsid w:val="003A0FA1"/>
    <w:rsid w:val="003A0FA3"/>
    <w:rsid w:val="003A100D"/>
    <w:rsid w:val="003A10A4"/>
    <w:rsid w:val="003A10B3"/>
    <w:rsid w:val="003A10BD"/>
    <w:rsid w:val="003A10C0"/>
    <w:rsid w:val="003A10CD"/>
    <w:rsid w:val="003A1131"/>
    <w:rsid w:val="003A1160"/>
    <w:rsid w:val="003A117D"/>
    <w:rsid w:val="003A1184"/>
    <w:rsid w:val="003A119A"/>
    <w:rsid w:val="003A11BF"/>
    <w:rsid w:val="003A1221"/>
    <w:rsid w:val="003A128F"/>
    <w:rsid w:val="003A1291"/>
    <w:rsid w:val="003A12ED"/>
    <w:rsid w:val="003A12FC"/>
    <w:rsid w:val="003A1315"/>
    <w:rsid w:val="003A1320"/>
    <w:rsid w:val="003A1375"/>
    <w:rsid w:val="003A137F"/>
    <w:rsid w:val="003A13D3"/>
    <w:rsid w:val="003A13FE"/>
    <w:rsid w:val="003A141B"/>
    <w:rsid w:val="003A1436"/>
    <w:rsid w:val="003A1468"/>
    <w:rsid w:val="003A147A"/>
    <w:rsid w:val="003A14A1"/>
    <w:rsid w:val="003A14A4"/>
    <w:rsid w:val="003A14B1"/>
    <w:rsid w:val="003A14B8"/>
    <w:rsid w:val="003A14BC"/>
    <w:rsid w:val="003A14C7"/>
    <w:rsid w:val="003A1506"/>
    <w:rsid w:val="003A1539"/>
    <w:rsid w:val="003A1565"/>
    <w:rsid w:val="003A1577"/>
    <w:rsid w:val="003A164A"/>
    <w:rsid w:val="003A1675"/>
    <w:rsid w:val="003A16BA"/>
    <w:rsid w:val="003A16C8"/>
    <w:rsid w:val="003A16CF"/>
    <w:rsid w:val="003A16D5"/>
    <w:rsid w:val="003A1715"/>
    <w:rsid w:val="003A1764"/>
    <w:rsid w:val="003A177B"/>
    <w:rsid w:val="003A177D"/>
    <w:rsid w:val="003A17C5"/>
    <w:rsid w:val="003A17CC"/>
    <w:rsid w:val="003A17FE"/>
    <w:rsid w:val="003A1800"/>
    <w:rsid w:val="003A1816"/>
    <w:rsid w:val="003A181B"/>
    <w:rsid w:val="003A1845"/>
    <w:rsid w:val="003A1876"/>
    <w:rsid w:val="003A18FF"/>
    <w:rsid w:val="003A192F"/>
    <w:rsid w:val="003A1956"/>
    <w:rsid w:val="003A1961"/>
    <w:rsid w:val="003A196A"/>
    <w:rsid w:val="003A19B2"/>
    <w:rsid w:val="003A19DA"/>
    <w:rsid w:val="003A1A08"/>
    <w:rsid w:val="003A1A89"/>
    <w:rsid w:val="003A1AA6"/>
    <w:rsid w:val="003A1AA8"/>
    <w:rsid w:val="003A1AD0"/>
    <w:rsid w:val="003A1AFB"/>
    <w:rsid w:val="003A1B2D"/>
    <w:rsid w:val="003A1B59"/>
    <w:rsid w:val="003A1B73"/>
    <w:rsid w:val="003A1B84"/>
    <w:rsid w:val="003A1BA3"/>
    <w:rsid w:val="003A1BE7"/>
    <w:rsid w:val="003A1C1D"/>
    <w:rsid w:val="003A1C52"/>
    <w:rsid w:val="003A1C97"/>
    <w:rsid w:val="003A1D03"/>
    <w:rsid w:val="003A1D0E"/>
    <w:rsid w:val="003A1D85"/>
    <w:rsid w:val="003A1DE1"/>
    <w:rsid w:val="003A1DF9"/>
    <w:rsid w:val="003A1DFD"/>
    <w:rsid w:val="003A1E37"/>
    <w:rsid w:val="003A1E5D"/>
    <w:rsid w:val="003A1E9A"/>
    <w:rsid w:val="003A1EBE"/>
    <w:rsid w:val="003A1EEB"/>
    <w:rsid w:val="003A1F43"/>
    <w:rsid w:val="003A1F51"/>
    <w:rsid w:val="003A1F7C"/>
    <w:rsid w:val="003A1F87"/>
    <w:rsid w:val="003A1F8C"/>
    <w:rsid w:val="003A2018"/>
    <w:rsid w:val="003A205B"/>
    <w:rsid w:val="003A20B2"/>
    <w:rsid w:val="003A20C0"/>
    <w:rsid w:val="003A20E9"/>
    <w:rsid w:val="003A20F9"/>
    <w:rsid w:val="003A213E"/>
    <w:rsid w:val="003A2187"/>
    <w:rsid w:val="003A21FA"/>
    <w:rsid w:val="003A2200"/>
    <w:rsid w:val="003A2208"/>
    <w:rsid w:val="003A2252"/>
    <w:rsid w:val="003A2260"/>
    <w:rsid w:val="003A22B5"/>
    <w:rsid w:val="003A230C"/>
    <w:rsid w:val="003A2349"/>
    <w:rsid w:val="003A23A7"/>
    <w:rsid w:val="003A23D9"/>
    <w:rsid w:val="003A23E6"/>
    <w:rsid w:val="003A23F0"/>
    <w:rsid w:val="003A23F5"/>
    <w:rsid w:val="003A241C"/>
    <w:rsid w:val="003A2446"/>
    <w:rsid w:val="003A246D"/>
    <w:rsid w:val="003A24C8"/>
    <w:rsid w:val="003A24EE"/>
    <w:rsid w:val="003A2515"/>
    <w:rsid w:val="003A2518"/>
    <w:rsid w:val="003A251F"/>
    <w:rsid w:val="003A2532"/>
    <w:rsid w:val="003A2591"/>
    <w:rsid w:val="003A2596"/>
    <w:rsid w:val="003A25AA"/>
    <w:rsid w:val="003A25B9"/>
    <w:rsid w:val="003A25F8"/>
    <w:rsid w:val="003A260F"/>
    <w:rsid w:val="003A2657"/>
    <w:rsid w:val="003A2679"/>
    <w:rsid w:val="003A26DB"/>
    <w:rsid w:val="003A26E8"/>
    <w:rsid w:val="003A26F2"/>
    <w:rsid w:val="003A26FE"/>
    <w:rsid w:val="003A2760"/>
    <w:rsid w:val="003A277C"/>
    <w:rsid w:val="003A277E"/>
    <w:rsid w:val="003A278E"/>
    <w:rsid w:val="003A2793"/>
    <w:rsid w:val="003A27A0"/>
    <w:rsid w:val="003A27EA"/>
    <w:rsid w:val="003A27EF"/>
    <w:rsid w:val="003A27F2"/>
    <w:rsid w:val="003A280D"/>
    <w:rsid w:val="003A283A"/>
    <w:rsid w:val="003A2872"/>
    <w:rsid w:val="003A287D"/>
    <w:rsid w:val="003A2914"/>
    <w:rsid w:val="003A2928"/>
    <w:rsid w:val="003A292A"/>
    <w:rsid w:val="003A297B"/>
    <w:rsid w:val="003A299F"/>
    <w:rsid w:val="003A29AE"/>
    <w:rsid w:val="003A29BA"/>
    <w:rsid w:val="003A2A13"/>
    <w:rsid w:val="003A2A76"/>
    <w:rsid w:val="003A2A8D"/>
    <w:rsid w:val="003A2A90"/>
    <w:rsid w:val="003A2A92"/>
    <w:rsid w:val="003A2A9B"/>
    <w:rsid w:val="003A2AB9"/>
    <w:rsid w:val="003A2AF6"/>
    <w:rsid w:val="003A2B1D"/>
    <w:rsid w:val="003A2B4F"/>
    <w:rsid w:val="003A2B6D"/>
    <w:rsid w:val="003A2B8C"/>
    <w:rsid w:val="003A2BB1"/>
    <w:rsid w:val="003A2BD0"/>
    <w:rsid w:val="003A2BFC"/>
    <w:rsid w:val="003A2C0C"/>
    <w:rsid w:val="003A2C17"/>
    <w:rsid w:val="003A2CA0"/>
    <w:rsid w:val="003A2CA8"/>
    <w:rsid w:val="003A2D2B"/>
    <w:rsid w:val="003A2D3B"/>
    <w:rsid w:val="003A2D7B"/>
    <w:rsid w:val="003A2D7C"/>
    <w:rsid w:val="003A2D9E"/>
    <w:rsid w:val="003A2DD0"/>
    <w:rsid w:val="003A2DD6"/>
    <w:rsid w:val="003A2DE2"/>
    <w:rsid w:val="003A2DEC"/>
    <w:rsid w:val="003A2DEE"/>
    <w:rsid w:val="003A2E2A"/>
    <w:rsid w:val="003A2E39"/>
    <w:rsid w:val="003A2E7B"/>
    <w:rsid w:val="003A2E95"/>
    <w:rsid w:val="003A2E96"/>
    <w:rsid w:val="003A2EB4"/>
    <w:rsid w:val="003A2EB9"/>
    <w:rsid w:val="003A2ED9"/>
    <w:rsid w:val="003A2EE8"/>
    <w:rsid w:val="003A2EF0"/>
    <w:rsid w:val="003A2F08"/>
    <w:rsid w:val="003A2F29"/>
    <w:rsid w:val="003A2FA3"/>
    <w:rsid w:val="003A2FB7"/>
    <w:rsid w:val="003A2FFD"/>
    <w:rsid w:val="003A300B"/>
    <w:rsid w:val="003A3014"/>
    <w:rsid w:val="003A3022"/>
    <w:rsid w:val="003A3065"/>
    <w:rsid w:val="003A3091"/>
    <w:rsid w:val="003A30B4"/>
    <w:rsid w:val="003A30D0"/>
    <w:rsid w:val="003A30DE"/>
    <w:rsid w:val="003A30EE"/>
    <w:rsid w:val="003A3128"/>
    <w:rsid w:val="003A3158"/>
    <w:rsid w:val="003A3163"/>
    <w:rsid w:val="003A3178"/>
    <w:rsid w:val="003A31AB"/>
    <w:rsid w:val="003A31C8"/>
    <w:rsid w:val="003A31CF"/>
    <w:rsid w:val="003A31D0"/>
    <w:rsid w:val="003A31D1"/>
    <w:rsid w:val="003A31EF"/>
    <w:rsid w:val="003A31FA"/>
    <w:rsid w:val="003A3203"/>
    <w:rsid w:val="003A3253"/>
    <w:rsid w:val="003A3269"/>
    <w:rsid w:val="003A32E2"/>
    <w:rsid w:val="003A32F6"/>
    <w:rsid w:val="003A3325"/>
    <w:rsid w:val="003A3333"/>
    <w:rsid w:val="003A338E"/>
    <w:rsid w:val="003A33DD"/>
    <w:rsid w:val="003A33E1"/>
    <w:rsid w:val="003A33EF"/>
    <w:rsid w:val="003A340F"/>
    <w:rsid w:val="003A343C"/>
    <w:rsid w:val="003A343E"/>
    <w:rsid w:val="003A3444"/>
    <w:rsid w:val="003A34EF"/>
    <w:rsid w:val="003A34FC"/>
    <w:rsid w:val="003A3514"/>
    <w:rsid w:val="003A3532"/>
    <w:rsid w:val="003A3534"/>
    <w:rsid w:val="003A353B"/>
    <w:rsid w:val="003A355A"/>
    <w:rsid w:val="003A3562"/>
    <w:rsid w:val="003A3570"/>
    <w:rsid w:val="003A3617"/>
    <w:rsid w:val="003A3625"/>
    <w:rsid w:val="003A3666"/>
    <w:rsid w:val="003A36A5"/>
    <w:rsid w:val="003A36D6"/>
    <w:rsid w:val="003A36F6"/>
    <w:rsid w:val="003A3729"/>
    <w:rsid w:val="003A3739"/>
    <w:rsid w:val="003A3770"/>
    <w:rsid w:val="003A37A6"/>
    <w:rsid w:val="003A37D3"/>
    <w:rsid w:val="003A37E9"/>
    <w:rsid w:val="003A3880"/>
    <w:rsid w:val="003A3888"/>
    <w:rsid w:val="003A38A5"/>
    <w:rsid w:val="003A38B3"/>
    <w:rsid w:val="003A38D1"/>
    <w:rsid w:val="003A38F9"/>
    <w:rsid w:val="003A390D"/>
    <w:rsid w:val="003A3939"/>
    <w:rsid w:val="003A395B"/>
    <w:rsid w:val="003A396A"/>
    <w:rsid w:val="003A3979"/>
    <w:rsid w:val="003A398A"/>
    <w:rsid w:val="003A398C"/>
    <w:rsid w:val="003A3999"/>
    <w:rsid w:val="003A39A4"/>
    <w:rsid w:val="003A39B4"/>
    <w:rsid w:val="003A3A20"/>
    <w:rsid w:val="003A3A2E"/>
    <w:rsid w:val="003A3A7C"/>
    <w:rsid w:val="003A3A9C"/>
    <w:rsid w:val="003A3AC3"/>
    <w:rsid w:val="003A3AFE"/>
    <w:rsid w:val="003A3B4B"/>
    <w:rsid w:val="003A3B50"/>
    <w:rsid w:val="003A3BAC"/>
    <w:rsid w:val="003A3BD4"/>
    <w:rsid w:val="003A3BE1"/>
    <w:rsid w:val="003A3BF8"/>
    <w:rsid w:val="003A3C3C"/>
    <w:rsid w:val="003A3C45"/>
    <w:rsid w:val="003A3C4D"/>
    <w:rsid w:val="003A3CBA"/>
    <w:rsid w:val="003A3CE1"/>
    <w:rsid w:val="003A3CEF"/>
    <w:rsid w:val="003A3CF7"/>
    <w:rsid w:val="003A3D07"/>
    <w:rsid w:val="003A3D20"/>
    <w:rsid w:val="003A3D3B"/>
    <w:rsid w:val="003A3D5F"/>
    <w:rsid w:val="003A3DA8"/>
    <w:rsid w:val="003A3DCD"/>
    <w:rsid w:val="003A3DEC"/>
    <w:rsid w:val="003A3E1B"/>
    <w:rsid w:val="003A3E37"/>
    <w:rsid w:val="003A3E90"/>
    <w:rsid w:val="003A3ECC"/>
    <w:rsid w:val="003A3F06"/>
    <w:rsid w:val="003A3F22"/>
    <w:rsid w:val="003A3F31"/>
    <w:rsid w:val="003A3F40"/>
    <w:rsid w:val="003A3F45"/>
    <w:rsid w:val="003A3F4C"/>
    <w:rsid w:val="003A3F7A"/>
    <w:rsid w:val="003A3F83"/>
    <w:rsid w:val="003A3F99"/>
    <w:rsid w:val="003A3F9F"/>
    <w:rsid w:val="003A3FDA"/>
    <w:rsid w:val="003A3FFC"/>
    <w:rsid w:val="003A405A"/>
    <w:rsid w:val="003A405C"/>
    <w:rsid w:val="003A4082"/>
    <w:rsid w:val="003A4129"/>
    <w:rsid w:val="003A417B"/>
    <w:rsid w:val="003A41A7"/>
    <w:rsid w:val="003A41B7"/>
    <w:rsid w:val="003A41BF"/>
    <w:rsid w:val="003A41E8"/>
    <w:rsid w:val="003A421D"/>
    <w:rsid w:val="003A4257"/>
    <w:rsid w:val="003A426E"/>
    <w:rsid w:val="003A42AC"/>
    <w:rsid w:val="003A42E0"/>
    <w:rsid w:val="003A42E9"/>
    <w:rsid w:val="003A42F6"/>
    <w:rsid w:val="003A4303"/>
    <w:rsid w:val="003A431C"/>
    <w:rsid w:val="003A432A"/>
    <w:rsid w:val="003A4347"/>
    <w:rsid w:val="003A435E"/>
    <w:rsid w:val="003A4362"/>
    <w:rsid w:val="003A437C"/>
    <w:rsid w:val="003A4389"/>
    <w:rsid w:val="003A439D"/>
    <w:rsid w:val="003A43B3"/>
    <w:rsid w:val="003A43CF"/>
    <w:rsid w:val="003A43D8"/>
    <w:rsid w:val="003A43F0"/>
    <w:rsid w:val="003A4409"/>
    <w:rsid w:val="003A4492"/>
    <w:rsid w:val="003A44C6"/>
    <w:rsid w:val="003A44E2"/>
    <w:rsid w:val="003A4532"/>
    <w:rsid w:val="003A453B"/>
    <w:rsid w:val="003A4574"/>
    <w:rsid w:val="003A45BB"/>
    <w:rsid w:val="003A45BD"/>
    <w:rsid w:val="003A4604"/>
    <w:rsid w:val="003A4626"/>
    <w:rsid w:val="003A4629"/>
    <w:rsid w:val="003A4645"/>
    <w:rsid w:val="003A46C3"/>
    <w:rsid w:val="003A46CE"/>
    <w:rsid w:val="003A46E3"/>
    <w:rsid w:val="003A4738"/>
    <w:rsid w:val="003A473D"/>
    <w:rsid w:val="003A4771"/>
    <w:rsid w:val="003A4850"/>
    <w:rsid w:val="003A4854"/>
    <w:rsid w:val="003A4885"/>
    <w:rsid w:val="003A488E"/>
    <w:rsid w:val="003A48AD"/>
    <w:rsid w:val="003A48AF"/>
    <w:rsid w:val="003A48B7"/>
    <w:rsid w:val="003A48BB"/>
    <w:rsid w:val="003A48D3"/>
    <w:rsid w:val="003A4906"/>
    <w:rsid w:val="003A4910"/>
    <w:rsid w:val="003A4930"/>
    <w:rsid w:val="003A493A"/>
    <w:rsid w:val="003A49BB"/>
    <w:rsid w:val="003A49DB"/>
    <w:rsid w:val="003A4A00"/>
    <w:rsid w:val="003A4A0A"/>
    <w:rsid w:val="003A4A40"/>
    <w:rsid w:val="003A4A81"/>
    <w:rsid w:val="003A4A86"/>
    <w:rsid w:val="003A4A95"/>
    <w:rsid w:val="003A4ACE"/>
    <w:rsid w:val="003A4AD0"/>
    <w:rsid w:val="003A4ADA"/>
    <w:rsid w:val="003A4AEC"/>
    <w:rsid w:val="003A4B2F"/>
    <w:rsid w:val="003A4B4B"/>
    <w:rsid w:val="003A4BDD"/>
    <w:rsid w:val="003A4C0B"/>
    <w:rsid w:val="003A4C54"/>
    <w:rsid w:val="003A4C6E"/>
    <w:rsid w:val="003A4CAA"/>
    <w:rsid w:val="003A4CAC"/>
    <w:rsid w:val="003A4CF3"/>
    <w:rsid w:val="003A4D45"/>
    <w:rsid w:val="003A4D4D"/>
    <w:rsid w:val="003A4D6C"/>
    <w:rsid w:val="003A4DAE"/>
    <w:rsid w:val="003A4E06"/>
    <w:rsid w:val="003A4E12"/>
    <w:rsid w:val="003A4E4A"/>
    <w:rsid w:val="003A4E50"/>
    <w:rsid w:val="003A4E67"/>
    <w:rsid w:val="003A4E7F"/>
    <w:rsid w:val="003A4ECB"/>
    <w:rsid w:val="003A4ED7"/>
    <w:rsid w:val="003A4EDC"/>
    <w:rsid w:val="003A4F05"/>
    <w:rsid w:val="003A4F4B"/>
    <w:rsid w:val="003A4F57"/>
    <w:rsid w:val="003A4F82"/>
    <w:rsid w:val="003A5013"/>
    <w:rsid w:val="003A501C"/>
    <w:rsid w:val="003A5044"/>
    <w:rsid w:val="003A504E"/>
    <w:rsid w:val="003A50DF"/>
    <w:rsid w:val="003A513F"/>
    <w:rsid w:val="003A5142"/>
    <w:rsid w:val="003A514F"/>
    <w:rsid w:val="003A5158"/>
    <w:rsid w:val="003A517D"/>
    <w:rsid w:val="003A518D"/>
    <w:rsid w:val="003A51AF"/>
    <w:rsid w:val="003A51BE"/>
    <w:rsid w:val="003A51C9"/>
    <w:rsid w:val="003A51DB"/>
    <w:rsid w:val="003A51F6"/>
    <w:rsid w:val="003A5233"/>
    <w:rsid w:val="003A524B"/>
    <w:rsid w:val="003A527F"/>
    <w:rsid w:val="003A5295"/>
    <w:rsid w:val="003A52A7"/>
    <w:rsid w:val="003A5302"/>
    <w:rsid w:val="003A5312"/>
    <w:rsid w:val="003A538E"/>
    <w:rsid w:val="003A53B0"/>
    <w:rsid w:val="003A53E9"/>
    <w:rsid w:val="003A5442"/>
    <w:rsid w:val="003A5460"/>
    <w:rsid w:val="003A546C"/>
    <w:rsid w:val="003A54B1"/>
    <w:rsid w:val="003A54CD"/>
    <w:rsid w:val="003A54D0"/>
    <w:rsid w:val="003A54E1"/>
    <w:rsid w:val="003A54F9"/>
    <w:rsid w:val="003A5506"/>
    <w:rsid w:val="003A550B"/>
    <w:rsid w:val="003A551F"/>
    <w:rsid w:val="003A5530"/>
    <w:rsid w:val="003A5573"/>
    <w:rsid w:val="003A5579"/>
    <w:rsid w:val="003A5587"/>
    <w:rsid w:val="003A55B2"/>
    <w:rsid w:val="003A55B4"/>
    <w:rsid w:val="003A55F6"/>
    <w:rsid w:val="003A55FB"/>
    <w:rsid w:val="003A5611"/>
    <w:rsid w:val="003A562F"/>
    <w:rsid w:val="003A5630"/>
    <w:rsid w:val="003A567E"/>
    <w:rsid w:val="003A569F"/>
    <w:rsid w:val="003A56C4"/>
    <w:rsid w:val="003A5721"/>
    <w:rsid w:val="003A574C"/>
    <w:rsid w:val="003A575D"/>
    <w:rsid w:val="003A5788"/>
    <w:rsid w:val="003A57A2"/>
    <w:rsid w:val="003A57CF"/>
    <w:rsid w:val="003A57D7"/>
    <w:rsid w:val="003A57E6"/>
    <w:rsid w:val="003A5815"/>
    <w:rsid w:val="003A5935"/>
    <w:rsid w:val="003A593C"/>
    <w:rsid w:val="003A595A"/>
    <w:rsid w:val="003A5968"/>
    <w:rsid w:val="003A598F"/>
    <w:rsid w:val="003A5998"/>
    <w:rsid w:val="003A59D4"/>
    <w:rsid w:val="003A59D7"/>
    <w:rsid w:val="003A59FC"/>
    <w:rsid w:val="003A5A01"/>
    <w:rsid w:val="003A5A46"/>
    <w:rsid w:val="003A5A88"/>
    <w:rsid w:val="003A5AA8"/>
    <w:rsid w:val="003A5AB7"/>
    <w:rsid w:val="003A5AC6"/>
    <w:rsid w:val="003A5B20"/>
    <w:rsid w:val="003A5B36"/>
    <w:rsid w:val="003A5B3C"/>
    <w:rsid w:val="003A5BA2"/>
    <w:rsid w:val="003A5C13"/>
    <w:rsid w:val="003A5C22"/>
    <w:rsid w:val="003A5C3E"/>
    <w:rsid w:val="003A5C43"/>
    <w:rsid w:val="003A5CB4"/>
    <w:rsid w:val="003A5CE7"/>
    <w:rsid w:val="003A5CED"/>
    <w:rsid w:val="003A5CF4"/>
    <w:rsid w:val="003A5D0E"/>
    <w:rsid w:val="003A5D4E"/>
    <w:rsid w:val="003A5D5B"/>
    <w:rsid w:val="003A5D8E"/>
    <w:rsid w:val="003A5D8F"/>
    <w:rsid w:val="003A5DB9"/>
    <w:rsid w:val="003A5DF0"/>
    <w:rsid w:val="003A5E2D"/>
    <w:rsid w:val="003A5E4A"/>
    <w:rsid w:val="003A5EB2"/>
    <w:rsid w:val="003A5ED0"/>
    <w:rsid w:val="003A5ED3"/>
    <w:rsid w:val="003A5EE8"/>
    <w:rsid w:val="003A5F1F"/>
    <w:rsid w:val="003A5F27"/>
    <w:rsid w:val="003A5FE2"/>
    <w:rsid w:val="003A5FE8"/>
    <w:rsid w:val="003A6000"/>
    <w:rsid w:val="003A6019"/>
    <w:rsid w:val="003A603F"/>
    <w:rsid w:val="003A6059"/>
    <w:rsid w:val="003A6082"/>
    <w:rsid w:val="003A608B"/>
    <w:rsid w:val="003A60E8"/>
    <w:rsid w:val="003A611C"/>
    <w:rsid w:val="003A6152"/>
    <w:rsid w:val="003A6188"/>
    <w:rsid w:val="003A61A3"/>
    <w:rsid w:val="003A61E1"/>
    <w:rsid w:val="003A61EF"/>
    <w:rsid w:val="003A622C"/>
    <w:rsid w:val="003A6236"/>
    <w:rsid w:val="003A623F"/>
    <w:rsid w:val="003A6242"/>
    <w:rsid w:val="003A6277"/>
    <w:rsid w:val="003A628C"/>
    <w:rsid w:val="003A62A6"/>
    <w:rsid w:val="003A62AE"/>
    <w:rsid w:val="003A62B8"/>
    <w:rsid w:val="003A62F9"/>
    <w:rsid w:val="003A633D"/>
    <w:rsid w:val="003A6364"/>
    <w:rsid w:val="003A6377"/>
    <w:rsid w:val="003A6433"/>
    <w:rsid w:val="003A645E"/>
    <w:rsid w:val="003A6463"/>
    <w:rsid w:val="003A647F"/>
    <w:rsid w:val="003A64A4"/>
    <w:rsid w:val="003A64FD"/>
    <w:rsid w:val="003A6500"/>
    <w:rsid w:val="003A6539"/>
    <w:rsid w:val="003A6542"/>
    <w:rsid w:val="003A655C"/>
    <w:rsid w:val="003A659A"/>
    <w:rsid w:val="003A65D6"/>
    <w:rsid w:val="003A65E2"/>
    <w:rsid w:val="003A6603"/>
    <w:rsid w:val="003A6608"/>
    <w:rsid w:val="003A6628"/>
    <w:rsid w:val="003A6630"/>
    <w:rsid w:val="003A666D"/>
    <w:rsid w:val="003A6676"/>
    <w:rsid w:val="003A6699"/>
    <w:rsid w:val="003A66A9"/>
    <w:rsid w:val="003A66AE"/>
    <w:rsid w:val="003A66B4"/>
    <w:rsid w:val="003A66C5"/>
    <w:rsid w:val="003A66CE"/>
    <w:rsid w:val="003A66ED"/>
    <w:rsid w:val="003A6707"/>
    <w:rsid w:val="003A6753"/>
    <w:rsid w:val="003A6764"/>
    <w:rsid w:val="003A6773"/>
    <w:rsid w:val="003A67C2"/>
    <w:rsid w:val="003A685D"/>
    <w:rsid w:val="003A6874"/>
    <w:rsid w:val="003A688F"/>
    <w:rsid w:val="003A68AC"/>
    <w:rsid w:val="003A68BF"/>
    <w:rsid w:val="003A692E"/>
    <w:rsid w:val="003A6972"/>
    <w:rsid w:val="003A699E"/>
    <w:rsid w:val="003A69B5"/>
    <w:rsid w:val="003A69D7"/>
    <w:rsid w:val="003A6A21"/>
    <w:rsid w:val="003A6A3C"/>
    <w:rsid w:val="003A6A9D"/>
    <w:rsid w:val="003A6AC5"/>
    <w:rsid w:val="003A6AF9"/>
    <w:rsid w:val="003A6AFE"/>
    <w:rsid w:val="003A6B3F"/>
    <w:rsid w:val="003A6B91"/>
    <w:rsid w:val="003A6BBA"/>
    <w:rsid w:val="003A6BC0"/>
    <w:rsid w:val="003A6BD9"/>
    <w:rsid w:val="003A6BDE"/>
    <w:rsid w:val="003A6C25"/>
    <w:rsid w:val="003A6C63"/>
    <w:rsid w:val="003A6C71"/>
    <w:rsid w:val="003A6C72"/>
    <w:rsid w:val="003A6C7E"/>
    <w:rsid w:val="003A6C7F"/>
    <w:rsid w:val="003A6C9F"/>
    <w:rsid w:val="003A6D3B"/>
    <w:rsid w:val="003A6D44"/>
    <w:rsid w:val="003A6D47"/>
    <w:rsid w:val="003A6D4B"/>
    <w:rsid w:val="003A6D7F"/>
    <w:rsid w:val="003A6D9F"/>
    <w:rsid w:val="003A6E32"/>
    <w:rsid w:val="003A6E5C"/>
    <w:rsid w:val="003A6EC5"/>
    <w:rsid w:val="003A6EC6"/>
    <w:rsid w:val="003A6ED5"/>
    <w:rsid w:val="003A6EDD"/>
    <w:rsid w:val="003A6F0A"/>
    <w:rsid w:val="003A6F10"/>
    <w:rsid w:val="003A6F15"/>
    <w:rsid w:val="003A6F24"/>
    <w:rsid w:val="003A6F61"/>
    <w:rsid w:val="003A6F6D"/>
    <w:rsid w:val="003A6FC5"/>
    <w:rsid w:val="003A6FDF"/>
    <w:rsid w:val="003A7001"/>
    <w:rsid w:val="003A7009"/>
    <w:rsid w:val="003A705A"/>
    <w:rsid w:val="003A7086"/>
    <w:rsid w:val="003A7091"/>
    <w:rsid w:val="003A70A5"/>
    <w:rsid w:val="003A70E0"/>
    <w:rsid w:val="003A7140"/>
    <w:rsid w:val="003A717C"/>
    <w:rsid w:val="003A71F6"/>
    <w:rsid w:val="003A71F8"/>
    <w:rsid w:val="003A7250"/>
    <w:rsid w:val="003A7254"/>
    <w:rsid w:val="003A7268"/>
    <w:rsid w:val="003A729D"/>
    <w:rsid w:val="003A72A0"/>
    <w:rsid w:val="003A72AF"/>
    <w:rsid w:val="003A72CB"/>
    <w:rsid w:val="003A72F4"/>
    <w:rsid w:val="003A7312"/>
    <w:rsid w:val="003A7347"/>
    <w:rsid w:val="003A738C"/>
    <w:rsid w:val="003A73A0"/>
    <w:rsid w:val="003A73B2"/>
    <w:rsid w:val="003A73BA"/>
    <w:rsid w:val="003A73BF"/>
    <w:rsid w:val="003A73DD"/>
    <w:rsid w:val="003A73EC"/>
    <w:rsid w:val="003A73FA"/>
    <w:rsid w:val="003A7416"/>
    <w:rsid w:val="003A7437"/>
    <w:rsid w:val="003A7442"/>
    <w:rsid w:val="003A744D"/>
    <w:rsid w:val="003A745B"/>
    <w:rsid w:val="003A749F"/>
    <w:rsid w:val="003A74D5"/>
    <w:rsid w:val="003A7500"/>
    <w:rsid w:val="003A7510"/>
    <w:rsid w:val="003A7542"/>
    <w:rsid w:val="003A75B4"/>
    <w:rsid w:val="003A75E8"/>
    <w:rsid w:val="003A75ED"/>
    <w:rsid w:val="003A75F4"/>
    <w:rsid w:val="003A7600"/>
    <w:rsid w:val="003A760F"/>
    <w:rsid w:val="003A7615"/>
    <w:rsid w:val="003A7644"/>
    <w:rsid w:val="003A764F"/>
    <w:rsid w:val="003A7671"/>
    <w:rsid w:val="003A7672"/>
    <w:rsid w:val="003A76FE"/>
    <w:rsid w:val="003A770C"/>
    <w:rsid w:val="003A7732"/>
    <w:rsid w:val="003A7733"/>
    <w:rsid w:val="003A773E"/>
    <w:rsid w:val="003A7765"/>
    <w:rsid w:val="003A7795"/>
    <w:rsid w:val="003A77D9"/>
    <w:rsid w:val="003A77E1"/>
    <w:rsid w:val="003A780D"/>
    <w:rsid w:val="003A782B"/>
    <w:rsid w:val="003A7899"/>
    <w:rsid w:val="003A78A1"/>
    <w:rsid w:val="003A78A6"/>
    <w:rsid w:val="003A7904"/>
    <w:rsid w:val="003A7906"/>
    <w:rsid w:val="003A794C"/>
    <w:rsid w:val="003A7996"/>
    <w:rsid w:val="003A79C6"/>
    <w:rsid w:val="003A79D8"/>
    <w:rsid w:val="003A7A3C"/>
    <w:rsid w:val="003A7A55"/>
    <w:rsid w:val="003A7A6E"/>
    <w:rsid w:val="003A7A76"/>
    <w:rsid w:val="003A7A98"/>
    <w:rsid w:val="003A7B19"/>
    <w:rsid w:val="003A7B2F"/>
    <w:rsid w:val="003A7B63"/>
    <w:rsid w:val="003A7B74"/>
    <w:rsid w:val="003A7B88"/>
    <w:rsid w:val="003A7BED"/>
    <w:rsid w:val="003A7C11"/>
    <w:rsid w:val="003A7C26"/>
    <w:rsid w:val="003A7C8C"/>
    <w:rsid w:val="003A7C91"/>
    <w:rsid w:val="003A7CDE"/>
    <w:rsid w:val="003A7CEB"/>
    <w:rsid w:val="003A7D49"/>
    <w:rsid w:val="003A7D75"/>
    <w:rsid w:val="003A7D79"/>
    <w:rsid w:val="003A7D9C"/>
    <w:rsid w:val="003A7DA2"/>
    <w:rsid w:val="003A7DB6"/>
    <w:rsid w:val="003A7DBC"/>
    <w:rsid w:val="003A7DD2"/>
    <w:rsid w:val="003A7DDC"/>
    <w:rsid w:val="003A7DF0"/>
    <w:rsid w:val="003A7E3A"/>
    <w:rsid w:val="003A7E3E"/>
    <w:rsid w:val="003A7E48"/>
    <w:rsid w:val="003A7E51"/>
    <w:rsid w:val="003A7E9C"/>
    <w:rsid w:val="003A7F13"/>
    <w:rsid w:val="003A7F18"/>
    <w:rsid w:val="003B001E"/>
    <w:rsid w:val="003B0043"/>
    <w:rsid w:val="003B008B"/>
    <w:rsid w:val="003B00B7"/>
    <w:rsid w:val="003B00D3"/>
    <w:rsid w:val="003B00E6"/>
    <w:rsid w:val="003B00FE"/>
    <w:rsid w:val="003B0137"/>
    <w:rsid w:val="003B015D"/>
    <w:rsid w:val="003B019F"/>
    <w:rsid w:val="003B01C5"/>
    <w:rsid w:val="003B01F8"/>
    <w:rsid w:val="003B0245"/>
    <w:rsid w:val="003B0256"/>
    <w:rsid w:val="003B026D"/>
    <w:rsid w:val="003B02C2"/>
    <w:rsid w:val="003B02C3"/>
    <w:rsid w:val="003B02F7"/>
    <w:rsid w:val="003B031C"/>
    <w:rsid w:val="003B032A"/>
    <w:rsid w:val="003B032C"/>
    <w:rsid w:val="003B033A"/>
    <w:rsid w:val="003B0380"/>
    <w:rsid w:val="003B038E"/>
    <w:rsid w:val="003B03A0"/>
    <w:rsid w:val="003B0421"/>
    <w:rsid w:val="003B0441"/>
    <w:rsid w:val="003B045A"/>
    <w:rsid w:val="003B04A5"/>
    <w:rsid w:val="003B04BF"/>
    <w:rsid w:val="003B04DB"/>
    <w:rsid w:val="003B04E3"/>
    <w:rsid w:val="003B054B"/>
    <w:rsid w:val="003B0557"/>
    <w:rsid w:val="003B0558"/>
    <w:rsid w:val="003B0561"/>
    <w:rsid w:val="003B056E"/>
    <w:rsid w:val="003B05D5"/>
    <w:rsid w:val="003B05FF"/>
    <w:rsid w:val="003B0609"/>
    <w:rsid w:val="003B062F"/>
    <w:rsid w:val="003B0692"/>
    <w:rsid w:val="003B06A0"/>
    <w:rsid w:val="003B06AA"/>
    <w:rsid w:val="003B06BF"/>
    <w:rsid w:val="003B06C2"/>
    <w:rsid w:val="003B06DB"/>
    <w:rsid w:val="003B06E7"/>
    <w:rsid w:val="003B06F6"/>
    <w:rsid w:val="003B0725"/>
    <w:rsid w:val="003B072A"/>
    <w:rsid w:val="003B07AC"/>
    <w:rsid w:val="003B07BC"/>
    <w:rsid w:val="003B07DE"/>
    <w:rsid w:val="003B07DF"/>
    <w:rsid w:val="003B07F3"/>
    <w:rsid w:val="003B07F8"/>
    <w:rsid w:val="003B07F9"/>
    <w:rsid w:val="003B080F"/>
    <w:rsid w:val="003B0865"/>
    <w:rsid w:val="003B0888"/>
    <w:rsid w:val="003B08C2"/>
    <w:rsid w:val="003B08C8"/>
    <w:rsid w:val="003B08E1"/>
    <w:rsid w:val="003B091B"/>
    <w:rsid w:val="003B091E"/>
    <w:rsid w:val="003B092C"/>
    <w:rsid w:val="003B0953"/>
    <w:rsid w:val="003B095D"/>
    <w:rsid w:val="003B0980"/>
    <w:rsid w:val="003B0982"/>
    <w:rsid w:val="003B098C"/>
    <w:rsid w:val="003B09B8"/>
    <w:rsid w:val="003B0A21"/>
    <w:rsid w:val="003B0AB2"/>
    <w:rsid w:val="003B0AF8"/>
    <w:rsid w:val="003B0B3B"/>
    <w:rsid w:val="003B0B57"/>
    <w:rsid w:val="003B0B5E"/>
    <w:rsid w:val="003B0B65"/>
    <w:rsid w:val="003B0B6D"/>
    <w:rsid w:val="003B0B9F"/>
    <w:rsid w:val="003B0BED"/>
    <w:rsid w:val="003B0C2B"/>
    <w:rsid w:val="003B0C51"/>
    <w:rsid w:val="003B0C8A"/>
    <w:rsid w:val="003B0CA3"/>
    <w:rsid w:val="003B0CA4"/>
    <w:rsid w:val="003B0CC7"/>
    <w:rsid w:val="003B0CFE"/>
    <w:rsid w:val="003B0D05"/>
    <w:rsid w:val="003B0D74"/>
    <w:rsid w:val="003B0D88"/>
    <w:rsid w:val="003B0E06"/>
    <w:rsid w:val="003B0E40"/>
    <w:rsid w:val="003B0E50"/>
    <w:rsid w:val="003B0E65"/>
    <w:rsid w:val="003B0EFD"/>
    <w:rsid w:val="003B0F22"/>
    <w:rsid w:val="003B0F2B"/>
    <w:rsid w:val="003B0F44"/>
    <w:rsid w:val="003B0F48"/>
    <w:rsid w:val="003B0F61"/>
    <w:rsid w:val="003B0F6F"/>
    <w:rsid w:val="003B0FAC"/>
    <w:rsid w:val="003B0FBE"/>
    <w:rsid w:val="003B0FBF"/>
    <w:rsid w:val="003B0FD4"/>
    <w:rsid w:val="003B0FF5"/>
    <w:rsid w:val="003B1055"/>
    <w:rsid w:val="003B1076"/>
    <w:rsid w:val="003B1077"/>
    <w:rsid w:val="003B1096"/>
    <w:rsid w:val="003B10CE"/>
    <w:rsid w:val="003B10EE"/>
    <w:rsid w:val="003B10F2"/>
    <w:rsid w:val="003B10F7"/>
    <w:rsid w:val="003B110C"/>
    <w:rsid w:val="003B1194"/>
    <w:rsid w:val="003B11CF"/>
    <w:rsid w:val="003B1220"/>
    <w:rsid w:val="003B123F"/>
    <w:rsid w:val="003B125B"/>
    <w:rsid w:val="003B126F"/>
    <w:rsid w:val="003B12BA"/>
    <w:rsid w:val="003B12BC"/>
    <w:rsid w:val="003B12CE"/>
    <w:rsid w:val="003B1311"/>
    <w:rsid w:val="003B1360"/>
    <w:rsid w:val="003B13B2"/>
    <w:rsid w:val="003B13C2"/>
    <w:rsid w:val="003B13D6"/>
    <w:rsid w:val="003B13EF"/>
    <w:rsid w:val="003B13F6"/>
    <w:rsid w:val="003B1454"/>
    <w:rsid w:val="003B1477"/>
    <w:rsid w:val="003B1491"/>
    <w:rsid w:val="003B14AE"/>
    <w:rsid w:val="003B14E5"/>
    <w:rsid w:val="003B1505"/>
    <w:rsid w:val="003B1509"/>
    <w:rsid w:val="003B151A"/>
    <w:rsid w:val="003B15B9"/>
    <w:rsid w:val="003B15CB"/>
    <w:rsid w:val="003B1629"/>
    <w:rsid w:val="003B162C"/>
    <w:rsid w:val="003B1657"/>
    <w:rsid w:val="003B1664"/>
    <w:rsid w:val="003B1672"/>
    <w:rsid w:val="003B168D"/>
    <w:rsid w:val="003B16A4"/>
    <w:rsid w:val="003B16B1"/>
    <w:rsid w:val="003B1730"/>
    <w:rsid w:val="003B177B"/>
    <w:rsid w:val="003B17B6"/>
    <w:rsid w:val="003B17BA"/>
    <w:rsid w:val="003B17BB"/>
    <w:rsid w:val="003B181B"/>
    <w:rsid w:val="003B185A"/>
    <w:rsid w:val="003B1868"/>
    <w:rsid w:val="003B1871"/>
    <w:rsid w:val="003B1896"/>
    <w:rsid w:val="003B18CB"/>
    <w:rsid w:val="003B18D2"/>
    <w:rsid w:val="003B1915"/>
    <w:rsid w:val="003B191E"/>
    <w:rsid w:val="003B1925"/>
    <w:rsid w:val="003B192C"/>
    <w:rsid w:val="003B1952"/>
    <w:rsid w:val="003B196E"/>
    <w:rsid w:val="003B197E"/>
    <w:rsid w:val="003B197F"/>
    <w:rsid w:val="003B19A6"/>
    <w:rsid w:val="003B19B6"/>
    <w:rsid w:val="003B1A3C"/>
    <w:rsid w:val="003B1A63"/>
    <w:rsid w:val="003B1A69"/>
    <w:rsid w:val="003B1A79"/>
    <w:rsid w:val="003B1A85"/>
    <w:rsid w:val="003B1A8A"/>
    <w:rsid w:val="003B1AA5"/>
    <w:rsid w:val="003B1AA9"/>
    <w:rsid w:val="003B1AE5"/>
    <w:rsid w:val="003B1B0B"/>
    <w:rsid w:val="003B1B20"/>
    <w:rsid w:val="003B1B24"/>
    <w:rsid w:val="003B1B3A"/>
    <w:rsid w:val="003B1B67"/>
    <w:rsid w:val="003B1BA0"/>
    <w:rsid w:val="003B1BA4"/>
    <w:rsid w:val="003B1BA6"/>
    <w:rsid w:val="003B1BEB"/>
    <w:rsid w:val="003B1C92"/>
    <w:rsid w:val="003B1D06"/>
    <w:rsid w:val="003B1D0E"/>
    <w:rsid w:val="003B1D24"/>
    <w:rsid w:val="003B1D65"/>
    <w:rsid w:val="003B1E23"/>
    <w:rsid w:val="003B1E31"/>
    <w:rsid w:val="003B1E34"/>
    <w:rsid w:val="003B1E3D"/>
    <w:rsid w:val="003B1EAC"/>
    <w:rsid w:val="003B1ED1"/>
    <w:rsid w:val="003B1EEA"/>
    <w:rsid w:val="003B1EEF"/>
    <w:rsid w:val="003B1F24"/>
    <w:rsid w:val="003B1F39"/>
    <w:rsid w:val="003B1F3E"/>
    <w:rsid w:val="003B1F57"/>
    <w:rsid w:val="003B1F7D"/>
    <w:rsid w:val="003B1F95"/>
    <w:rsid w:val="003B2023"/>
    <w:rsid w:val="003B2029"/>
    <w:rsid w:val="003B20B6"/>
    <w:rsid w:val="003B20BB"/>
    <w:rsid w:val="003B2102"/>
    <w:rsid w:val="003B2144"/>
    <w:rsid w:val="003B2154"/>
    <w:rsid w:val="003B217A"/>
    <w:rsid w:val="003B2189"/>
    <w:rsid w:val="003B21C3"/>
    <w:rsid w:val="003B21E6"/>
    <w:rsid w:val="003B21E8"/>
    <w:rsid w:val="003B220A"/>
    <w:rsid w:val="003B221A"/>
    <w:rsid w:val="003B2223"/>
    <w:rsid w:val="003B2238"/>
    <w:rsid w:val="003B2271"/>
    <w:rsid w:val="003B22BE"/>
    <w:rsid w:val="003B22D3"/>
    <w:rsid w:val="003B22F4"/>
    <w:rsid w:val="003B230D"/>
    <w:rsid w:val="003B2322"/>
    <w:rsid w:val="003B2325"/>
    <w:rsid w:val="003B237D"/>
    <w:rsid w:val="003B23B2"/>
    <w:rsid w:val="003B23DF"/>
    <w:rsid w:val="003B23E4"/>
    <w:rsid w:val="003B23E6"/>
    <w:rsid w:val="003B2414"/>
    <w:rsid w:val="003B243B"/>
    <w:rsid w:val="003B246E"/>
    <w:rsid w:val="003B24A8"/>
    <w:rsid w:val="003B24B4"/>
    <w:rsid w:val="003B24C7"/>
    <w:rsid w:val="003B24DF"/>
    <w:rsid w:val="003B2547"/>
    <w:rsid w:val="003B25AB"/>
    <w:rsid w:val="003B25DE"/>
    <w:rsid w:val="003B2608"/>
    <w:rsid w:val="003B261A"/>
    <w:rsid w:val="003B2641"/>
    <w:rsid w:val="003B2653"/>
    <w:rsid w:val="003B2658"/>
    <w:rsid w:val="003B2671"/>
    <w:rsid w:val="003B26F7"/>
    <w:rsid w:val="003B2706"/>
    <w:rsid w:val="003B2771"/>
    <w:rsid w:val="003B2772"/>
    <w:rsid w:val="003B2790"/>
    <w:rsid w:val="003B279A"/>
    <w:rsid w:val="003B27B0"/>
    <w:rsid w:val="003B27D9"/>
    <w:rsid w:val="003B27EE"/>
    <w:rsid w:val="003B2872"/>
    <w:rsid w:val="003B2880"/>
    <w:rsid w:val="003B28E4"/>
    <w:rsid w:val="003B2927"/>
    <w:rsid w:val="003B2976"/>
    <w:rsid w:val="003B2989"/>
    <w:rsid w:val="003B29B2"/>
    <w:rsid w:val="003B29B3"/>
    <w:rsid w:val="003B29BF"/>
    <w:rsid w:val="003B2A03"/>
    <w:rsid w:val="003B2A24"/>
    <w:rsid w:val="003B2A3E"/>
    <w:rsid w:val="003B2A4D"/>
    <w:rsid w:val="003B2A53"/>
    <w:rsid w:val="003B2A6C"/>
    <w:rsid w:val="003B2AA2"/>
    <w:rsid w:val="003B2AAC"/>
    <w:rsid w:val="003B2AAF"/>
    <w:rsid w:val="003B2AC8"/>
    <w:rsid w:val="003B2ADE"/>
    <w:rsid w:val="003B2AFD"/>
    <w:rsid w:val="003B2B2E"/>
    <w:rsid w:val="003B2B76"/>
    <w:rsid w:val="003B2BA2"/>
    <w:rsid w:val="003B2BA4"/>
    <w:rsid w:val="003B2BB3"/>
    <w:rsid w:val="003B2BE9"/>
    <w:rsid w:val="003B2C4F"/>
    <w:rsid w:val="003B2C8E"/>
    <w:rsid w:val="003B2CF5"/>
    <w:rsid w:val="003B2D16"/>
    <w:rsid w:val="003B2D65"/>
    <w:rsid w:val="003B2D7D"/>
    <w:rsid w:val="003B2DBA"/>
    <w:rsid w:val="003B2DCD"/>
    <w:rsid w:val="003B2DD1"/>
    <w:rsid w:val="003B2DD4"/>
    <w:rsid w:val="003B2DE0"/>
    <w:rsid w:val="003B2DF4"/>
    <w:rsid w:val="003B2DF8"/>
    <w:rsid w:val="003B2E07"/>
    <w:rsid w:val="003B2E33"/>
    <w:rsid w:val="003B2E35"/>
    <w:rsid w:val="003B2E41"/>
    <w:rsid w:val="003B2E86"/>
    <w:rsid w:val="003B2E9E"/>
    <w:rsid w:val="003B2EDC"/>
    <w:rsid w:val="003B2F23"/>
    <w:rsid w:val="003B2F35"/>
    <w:rsid w:val="003B2F39"/>
    <w:rsid w:val="003B2F4D"/>
    <w:rsid w:val="003B2F52"/>
    <w:rsid w:val="003B2F6D"/>
    <w:rsid w:val="003B2F7B"/>
    <w:rsid w:val="003B2FB1"/>
    <w:rsid w:val="003B2FCF"/>
    <w:rsid w:val="003B3020"/>
    <w:rsid w:val="003B306D"/>
    <w:rsid w:val="003B3072"/>
    <w:rsid w:val="003B30A7"/>
    <w:rsid w:val="003B30E4"/>
    <w:rsid w:val="003B30F7"/>
    <w:rsid w:val="003B30FD"/>
    <w:rsid w:val="003B317B"/>
    <w:rsid w:val="003B3189"/>
    <w:rsid w:val="003B31BC"/>
    <w:rsid w:val="003B31BD"/>
    <w:rsid w:val="003B31DB"/>
    <w:rsid w:val="003B3215"/>
    <w:rsid w:val="003B3226"/>
    <w:rsid w:val="003B322B"/>
    <w:rsid w:val="003B3249"/>
    <w:rsid w:val="003B327A"/>
    <w:rsid w:val="003B32C5"/>
    <w:rsid w:val="003B32D4"/>
    <w:rsid w:val="003B331C"/>
    <w:rsid w:val="003B33A2"/>
    <w:rsid w:val="003B3424"/>
    <w:rsid w:val="003B342A"/>
    <w:rsid w:val="003B342B"/>
    <w:rsid w:val="003B3454"/>
    <w:rsid w:val="003B3471"/>
    <w:rsid w:val="003B3480"/>
    <w:rsid w:val="003B34AD"/>
    <w:rsid w:val="003B34EA"/>
    <w:rsid w:val="003B34ED"/>
    <w:rsid w:val="003B353C"/>
    <w:rsid w:val="003B3550"/>
    <w:rsid w:val="003B3592"/>
    <w:rsid w:val="003B35F4"/>
    <w:rsid w:val="003B35F9"/>
    <w:rsid w:val="003B3651"/>
    <w:rsid w:val="003B3680"/>
    <w:rsid w:val="003B3688"/>
    <w:rsid w:val="003B36C0"/>
    <w:rsid w:val="003B36C7"/>
    <w:rsid w:val="003B36E8"/>
    <w:rsid w:val="003B3759"/>
    <w:rsid w:val="003B376B"/>
    <w:rsid w:val="003B37B1"/>
    <w:rsid w:val="003B37DA"/>
    <w:rsid w:val="003B381F"/>
    <w:rsid w:val="003B387C"/>
    <w:rsid w:val="003B395D"/>
    <w:rsid w:val="003B399E"/>
    <w:rsid w:val="003B399F"/>
    <w:rsid w:val="003B39B1"/>
    <w:rsid w:val="003B39DB"/>
    <w:rsid w:val="003B3A24"/>
    <w:rsid w:val="003B3A4A"/>
    <w:rsid w:val="003B3A55"/>
    <w:rsid w:val="003B3A57"/>
    <w:rsid w:val="003B3A5A"/>
    <w:rsid w:val="003B3A9A"/>
    <w:rsid w:val="003B3AAF"/>
    <w:rsid w:val="003B3AF3"/>
    <w:rsid w:val="003B3B47"/>
    <w:rsid w:val="003B3B8B"/>
    <w:rsid w:val="003B3B8F"/>
    <w:rsid w:val="003B3B91"/>
    <w:rsid w:val="003B3BBA"/>
    <w:rsid w:val="003B3BBE"/>
    <w:rsid w:val="003B3BF4"/>
    <w:rsid w:val="003B3C68"/>
    <w:rsid w:val="003B3C96"/>
    <w:rsid w:val="003B3D3E"/>
    <w:rsid w:val="003B3D56"/>
    <w:rsid w:val="003B3D88"/>
    <w:rsid w:val="003B3DAC"/>
    <w:rsid w:val="003B3E23"/>
    <w:rsid w:val="003B3E28"/>
    <w:rsid w:val="003B3EB2"/>
    <w:rsid w:val="003B3F46"/>
    <w:rsid w:val="003B3F47"/>
    <w:rsid w:val="003B3FC0"/>
    <w:rsid w:val="003B4014"/>
    <w:rsid w:val="003B4040"/>
    <w:rsid w:val="003B4051"/>
    <w:rsid w:val="003B40A6"/>
    <w:rsid w:val="003B40A7"/>
    <w:rsid w:val="003B40ED"/>
    <w:rsid w:val="003B413C"/>
    <w:rsid w:val="003B4184"/>
    <w:rsid w:val="003B418B"/>
    <w:rsid w:val="003B41CF"/>
    <w:rsid w:val="003B4211"/>
    <w:rsid w:val="003B4222"/>
    <w:rsid w:val="003B424A"/>
    <w:rsid w:val="003B4297"/>
    <w:rsid w:val="003B42F8"/>
    <w:rsid w:val="003B4303"/>
    <w:rsid w:val="003B432A"/>
    <w:rsid w:val="003B4339"/>
    <w:rsid w:val="003B4371"/>
    <w:rsid w:val="003B4385"/>
    <w:rsid w:val="003B441F"/>
    <w:rsid w:val="003B4427"/>
    <w:rsid w:val="003B4450"/>
    <w:rsid w:val="003B44A4"/>
    <w:rsid w:val="003B44D6"/>
    <w:rsid w:val="003B44D7"/>
    <w:rsid w:val="003B44E0"/>
    <w:rsid w:val="003B4545"/>
    <w:rsid w:val="003B456B"/>
    <w:rsid w:val="003B4594"/>
    <w:rsid w:val="003B45B6"/>
    <w:rsid w:val="003B4617"/>
    <w:rsid w:val="003B4621"/>
    <w:rsid w:val="003B4664"/>
    <w:rsid w:val="003B4685"/>
    <w:rsid w:val="003B469A"/>
    <w:rsid w:val="003B469F"/>
    <w:rsid w:val="003B46A6"/>
    <w:rsid w:val="003B472F"/>
    <w:rsid w:val="003B473C"/>
    <w:rsid w:val="003B4761"/>
    <w:rsid w:val="003B4765"/>
    <w:rsid w:val="003B476D"/>
    <w:rsid w:val="003B4785"/>
    <w:rsid w:val="003B47C6"/>
    <w:rsid w:val="003B47CB"/>
    <w:rsid w:val="003B4804"/>
    <w:rsid w:val="003B4808"/>
    <w:rsid w:val="003B4868"/>
    <w:rsid w:val="003B4886"/>
    <w:rsid w:val="003B48A6"/>
    <w:rsid w:val="003B4911"/>
    <w:rsid w:val="003B491E"/>
    <w:rsid w:val="003B4952"/>
    <w:rsid w:val="003B4956"/>
    <w:rsid w:val="003B4964"/>
    <w:rsid w:val="003B4989"/>
    <w:rsid w:val="003B49B2"/>
    <w:rsid w:val="003B49D9"/>
    <w:rsid w:val="003B4A1D"/>
    <w:rsid w:val="003B4A3C"/>
    <w:rsid w:val="003B4A63"/>
    <w:rsid w:val="003B4AEF"/>
    <w:rsid w:val="003B4AF0"/>
    <w:rsid w:val="003B4B02"/>
    <w:rsid w:val="003B4B08"/>
    <w:rsid w:val="003B4B50"/>
    <w:rsid w:val="003B4B5B"/>
    <w:rsid w:val="003B4B69"/>
    <w:rsid w:val="003B4B77"/>
    <w:rsid w:val="003B4B86"/>
    <w:rsid w:val="003B4BA0"/>
    <w:rsid w:val="003B4BEC"/>
    <w:rsid w:val="003B4C36"/>
    <w:rsid w:val="003B4C46"/>
    <w:rsid w:val="003B4C4F"/>
    <w:rsid w:val="003B4C79"/>
    <w:rsid w:val="003B4C86"/>
    <w:rsid w:val="003B4CEC"/>
    <w:rsid w:val="003B4D0B"/>
    <w:rsid w:val="003B4D41"/>
    <w:rsid w:val="003B4D81"/>
    <w:rsid w:val="003B4DE2"/>
    <w:rsid w:val="003B4E4A"/>
    <w:rsid w:val="003B4E4B"/>
    <w:rsid w:val="003B4E4D"/>
    <w:rsid w:val="003B4E77"/>
    <w:rsid w:val="003B4E8F"/>
    <w:rsid w:val="003B4F37"/>
    <w:rsid w:val="003B4F4E"/>
    <w:rsid w:val="003B4F65"/>
    <w:rsid w:val="003B4F9A"/>
    <w:rsid w:val="003B4FBE"/>
    <w:rsid w:val="003B4FED"/>
    <w:rsid w:val="003B4FFA"/>
    <w:rsid w:val="003B502B"/>
    <w:rsid w:val="003B5035"/>
    <w:rsid w:val="003B50BF"/>
    <w:rsid w:val="003B50CF"/>
    <w:rsid w:val="003B5112"/>
    <w:rsid w:val="003B5128"/>
    <w:rsid w:val="003B517A"/>
    <w:rsid w:val="003B519A"/>
    <w:rsid w:val="003B519F"/>
    <w:rsid w:val="003B51C5"/>
    <w:rsid w:val="003B5202"/>
    <w:rsid w:val="003B5243"/>
    <w:rsid w:val="003B528B"/>
    <w:rsid w:val="003B5316"/>
    <w:rsid w:val="003B5322"/>
    <w:rsid w:val="003B534B"/>
    <w:rsid w:val="003B5392"/>
    <w:rsid w:val="003B53CE"/>
    <w:rsid w:val="003B53CF"/>
    <w:rsid w:val="003B53E3"/>
    <w:rsid w:val="003B540B"/>
    <w:rsid w:val="003B540F"/>
    <w:rsid w:val="003B5437"/>
    <w:rsid w:val="003B543F"/>
    <w:rsid w:val="003B5448"/>
    <w:rsid w:val="003B545D"/>
    <w:rsid w:val="003B54E9"/>
    <w:rsid w:val="003B5551"/>
    <w:rsid w:val="003B5587"/>
    <w:rsid w:val="003B55DD"/>
    <w:rsid w:val="003B5629"/>
    <w:rsid w:val="003B570C"/>
    <w:rsid w:val="003B576D"/>
    <w:rsid w:val="003B5772"/>
    <w:rsid w:val="003B5790"/>
    <w:rsid w:val="003B57AF"/>
    <w:rsid w:val="003B57CC"/>
    <w:rsid w:val="003B57D4"/>
    <w:rsid w:val="003B581C"/>
    <w:rsid w:val="003B5834"/>
    <w:rsid w:val="003B5839"/>
    <w:rsid w:val="003B583A"/>
    <w:rsid w:val="003B58A9"/>
    <w:rsid w:val="003B58EF"/>
    <w:rsid w:val="003B5918"/>
    <w:rsid w:val="003B5919"/>
    <w:rsid w:val="003B5932"/>
    <w:rsid w:val="003B595A"/>
    <w:rsid w:val="003B5971"/>
    <w:rsid w:val="003B5989"/>
    <w:rsid w:val="003B59BC"/>
    <w:rsid w:val="003B59CF"/>
    <w:rsid w:val="003B59FD"/>
    <w:rsid w:val="003B5A14"/>
    <w:rsid w:val="003B5A75"/>
    <w:rsid w:val="003B5A7E"/>
    <w:rsid w:val="003B5A93"/>
    <w:rsid w:val="003B5AAE"/>
    <w:rsid w:val="003B5ADB"/>
    <w:rsid w:val="003B5AE2"/>
    <w:rsid w:val="003B5AE7"/>
    <w:rsid w:val="003B5AE9"/>
    <w:rsid w:val="003B5B16"/>
    <w:rsid w:val="003B5B4E"/>
    <w:rsid w:val="003B5B94"/>
    <w:rsid w:val="003B5B97"/>
    <w:rsid w:val="003B5BBC"/>
    <w:rsid w:val="003B5BC1"/>
    <w:rsid w:val="003B5BDE"/>
    <w:rsid w:val="003B5BF7"/>
    <w:rsid w:val="003B5C07"/>
    <w:rsid w:val="003B5C09"/>
    <w:rsid w:val="003B5C14"/>
    <w:rsid w:val="003B5C1C"/>
    <w:rsid w:val="003B5C48"/>
    <w:rsid w:val="003B5C53"/>
    <w:rsid w:val="003B5C7E"/>
    <w:rsid w:val="003B5C9D"/>
    <w:rsid w:val="003B5C9F"/>
    <w:rsid w:val="003B5CB9"/>
    <w:rsid w:val="003B5CEA"/>
    <w:rsid w:val="003B5D02"/>
    <w:rsid w:val="003B5D23"/>
    <w:rsid w:val="003B5D26"/>
    <w:rsid w:val="003B5D45"/>
    <w:rsid w:val="003B5D5A"/>
    <w:rsid w:val="003B5D66"/>
    <w:rsid w:val="003B5DB0"/>
    <w:rsid w:val="003B5DC9"/>
    <w:rsid w:val="003B5DEA"/>
    <w:rsid w:val="003B5E0B"/>
    <w:rsid w:val="003B5E0D"/>
    <w:rsid w:val="003B5E18"/>
    <w:rsid w:val="003B5E1D"/>
    <w:rsid w:val="003B5E21"/>
    <w:rsid w:val="003B5E23"/>
    <w:rsid w:val="003B5E73"/>
    <w:rsid w:val="003B5EB3"/>
    <w:rsid w:val="003B5EDC"/>
    <w:rsid w:val="003B5F1C"/>
    <w:rsid w:val="003B5F32"/>
    <w:rsid w:val="003B5F50"/>
    <w:rsid w:val="003B5F8D"/>
    <w:rsid w:val="003B5F9F"/>
    <w:rsid w:val="003B5FAB"/>
    <w:rsid w:val="003B5FB6"/>
    <w:rsid w:val="003B5FB9"/>
    <w:rsid w:val="003B5FF2"/>
    <w:rsid w:val="003B6024"/>
    <w:rsid w:val="003B6032"/>
    <w:rsid w:val="003B6036"/>
    <w:rsid w:val="003B606E"/>
    <w:rsid w:val="003B607A"/>
    <w:rsid w:val="003B60C8"/>
    <w:rsid w:val="003B60D0"/>
    <w:rsid w:val="003B6125"/>
    <w:rsid w:val="003B6159"/>
    <w:rsid w:val="003B6183"/>
    <w:rsid w:val="003B61AF"/>
    <w:rsid w:val="003B61BD"/>
    <w:rsid w:val="003B61C8"/>
    <w:rsid w:val="003B620D"/>
    <w:rsid w:val="003B623E"/>
    <w:rsid w:val="003B628C"/>
    <w:rsid w:val="003B62BF"/>
    <w:rsid w:val="003B62DE"/>
    <w:rsid w:val="003B634D"/>
    <w:rsid w:val="003B6371"/>
    <w:rsid w:val="003B6379"/>
    <w:rsid w:val="003B63D4"/>
    <w:rsid w:val="003B63FE"/>
    <w:rsid w:val="003B6424"/>
    <w:rsid w:val="003B6435"/>
    <w:rsid w:val="003B6468"/>
    <w:rsid w:val="003B646B"/>
    <w:rsid w:val="003B6488"/>
    <w:rsid w:val="003B64B6"/>
    <w:rsid w:val="003B64BD"/>
    <w:rsid w:val="003B651D"/>
    <w:rsid w:val="003B654C"/>
    <w:rsid w:val="003B6574"/>
    <w:rsid w:val="003B6582"/>
    <w:rsid w:val="003B658D"/>
    <w:rsid w:val="003B658E"/>
    <w:rsid w:val="003B65AB"/>
    <w:rsid w:val="003B65DF"/>
    <w:rsid w:val="003B660F"/>
    <w:rsid w:val="003B6655"/>
    <w:rsid w:val="003B6697"/>
    <w:rsid w:val="003B66F6"/>
    <w:rsid w:val="003B66F9"/>
    <w:rsid w:val="003B6709"/>
    <w:rsid w:val="003B672E"/>
    <w:rsid w:val="003B6743"/>
    <w:rsid w:val="003B6749"/>
    <w:rsid w:val="003B6769"/>
    <w:rsid w:val="003B6774"/>
    <w:rsid w:val="003B6797"/>
    <w:rsid w:val="003B67A2"/>
    <w:rsid w:val="003B67A4"/>
    <w:rsid w:val="003B67D0"/>
    <w:rsid w:val="003B67DF"/>
    <w:rsid w:val="003B67EB"/>
    <w:rsid w:val="003B6812"/>
    <w:rsid w:val="003B6837"/>
    <w:rsid w:val="003B6845"/>
    <w:rsid w:val="003B685F"/>
    <w:rsid w:val="003B6882"/>
    <w:rsid w:val="003B68A7"/>
    <w:rsid w:val="003B68AC"/>
    <w:rsid w:val="003B68AE"/>
    <w:rsid w:val="003B68BB"/>
    <w:rsid w:val="003B68CF"/>
    <w:rsid w:val="003B68DF"/>
    <w:rsid w:val="003B6904"/>
    <w:rsid w:val="003B6914"/>
    <w:rsid w:val="003B691E"/>
    <w:rsid w:val="003B6926"/>
    <w:rsid w:val="003B6930"/>
    <w:rsid w:val="003B6958"/>
    <w:rsid w:val="003B6977"/>
    <w:rsid w:val="003B697D"/>
    <w:rsid w:val="003B697E"/>
    <w:rsid w:val="003B69BA"/>
    <w:rsid w:val="003B69D6"/>
    <w:rsid w:val="003B6A13"/>
    <w:rsid w:val="003B6A1E"/>
    <w:rsid w:val="003B6A41"/>
    <w:rsid w:val="003B6A67"/>
    <w:rsid w:val="003B6AA1"/>
    <w:rsid w:val="003B6AA4"/>
    <w:rsid w:val="003B6AB0"/>
    <w:rsid w:val="003B6AE0"/>
    <w:rsid w:val="003B6AEB"/>
    <w:rsid w:val="003B6B18"/>
    <w:rsid w:val="003B6B74"/>
    <w:rsid w:val="003B6B94"/>
    <w:rsid w:val="003B6B9A"/>
    <w:rsid w:val="003B6C68"/>
    <w:rsid w:val="003B6CC1"/>
    <w:rsid w:val="003B6CC2"/>
    <w:rsid w:val="003B6D19"/>
    <w:rsid w:val="003B6D32"/>
    <w:rsid w:val="003B6D40"/>
    <w:rsid w:val="003B6D58"/>
    <w:rsid w:val="003B6D5E"/>
    <w:rsid w:val="003B6DAD"/>
    <w:rsid w:val="003B6DC4"/>
    <w:rsid w:val="003B6DE1"/>
    <w:rsid w:val="003B6DEC"/>
    <w:rsid w:val="003B6E08"/>
    <w:rsid w:val="003B6E1F"/>
    <w:rsid w:val="003B6E42"/>
    <w:rsid w:val="003B6E4B"/>
    <w:rsid w:val="003B6ED8"/>
    <w:rsid w:val="003B6EE9"/>
    <w:rsid w:val="003B6F2D"/>
    <w:rsid w:val="003B6F30"/>
    <w:rsid w:val="003B6F33"/>
    <w:rsid w:val="003B6F46"/>
    <w:rsid w:val="003B6F59"/>
    <w:rsid w:val="003B6F6C"/>
    <w:rsid w:val="003B6F71"/>
    <w:rsid w:val="003B6F7D"/>
    <w:rsid w:val="003B6FAE"/>
    <w:rsid w:val="003B6FB8"/>
    <w:rsid w:val="003B6FBB"/>
    <w:rsid w:val="003B6FF8"/>
    <w:rsid w:val="003B7065"/>
    <w:rsid w:val="003B7067"/>
    <w:rsid w:val="003B7088"/>
    <w:rsid w:val="003B70B8"/>
    <w:rsid w:val="003B70CC"/>
    <w:rsid w:val="003B70D4"/>
    <w:rsid w:val="003B70E5"/>
    <w:rsid w:val="003B7115"/>
    <w:rsid w:val="003B7127"/>
    <w:rsid w:val="003B712A"/>
    <w:rsid w:val="003B7146"/>
    <w:rsid w:val="003B7152"/>
    <w:rsid w:val="003B7154"/>
    <w:rsid w:val="003B71CD"/>
    <w:rsid w:val="003B71F2"/>
    <w:rsid w:val="003B71FD"/>
    <w:rsid w:val="003B7282"/>
    <w:rsid w:val="003B72E0"/>
    <w:rsid w:val="003B7304"/>
    <w:rsid w:val="003B733C"/>
    <w:rsid w:val="003B733D"/>
    <w:rsid w:val="003B735D"/>
    <w:rsid w:val="003B7378"/>
    <w:rsid w:val="003B738A"/>
    <w:rsid w:val="003B738E"/>
    <w:rsid w:val="003B73F7"/>
    <w:rsid w:val="003B741C"/>
    <w:rsid w:val="003B743E"/>
    <w:rsid w:val="003B7450"/>
    <w:rsid w:val="003B748E"/>
    <w:rsid w:val="003B74AC"/>
    <w:rsid w:val="003B7510"/>
    <w:rsid w:val="003B7517"/>
    <w:rsid w:val="003B7520"/>
    <w:rsid w:val="003B7551"/>
    <w:rsid w:val="003B75BD"/>
    <w:rsid w:val="003B75D6"/>
    <w:rsid w:val="003B7605"/>
    <w:rsid w:val="003B7632"/>
    <w:rsid w:val="003B766D"/>
    <w:rsid w:val="003B7680"/>
    <w:rsid w:val="003B7688"/>
    <w:rsid w:val="003B76BB"/>
    <w:rsid w:val="003B76F1"/>
    <w:rsid w:val="003B772E"/>
    <w:rsid w:val="003B773D"/>
    <w:rsid w:val="003B7793"/>
    <w:rsid w:val="003B77A2"/>
    <w:rsid w:val="003B77A9"/>
    <w:rsid w:val="003B77B2"/>
    <w:rsid w:val="003B77D6"/>
    <w:rsid w:val="003B77E7"/>
    <w:rsid w:val="003B77FD"/>
    <w:rsid w:val="003B780E"/>
    <w:rsid w:val="003B78F7"/>
    <w:rsid w:val="003B78F9"/>
    <w:rsid w:val="003B790B"/>
    <w:rsid w:val="003B799E"/>
    <w:rsid w:val="003B79AC"/>
    <w:rsid w:val="003B79DE"/>
    <w:rsid w:val="003B79E6"/>
    <w:rsid w:val="003B7A05"/>
    <w:rsid w:val="003B7A0D"/>
    <w:rsid w:val="003B7A1D"/>
    <w:rsid w:val="003B7A85"/>
    <w:rsid w:val="003B7ACD"/>
    <w:rsid w:val="003B7AD6"/>
    <w:rsid w:val="003B7ADD"/>
    <w:rsid w:val="003B7B0E"/>
    <w:rsid w:val="003B7B1F"/>
    <w:rsid w:val="003B7B2B"/>
    <w:rsid w:val="003B7B5F"/>
    <w:rsid w:val="003B7B6B"/>
    <w:rsid w:val="003B7BBA"/>
    <w:rsid w:val="003B7BC8"/>
    <w:rsid w:val="003B7BE0"/>
    <w:rsid w:val="003B7C09"/>
    <w:rsid w:val="003B7C0B"/>
    <w:rsid w:val="003B7C1B"/>
    <w:rsid w:val="003B7C2A"/>
    <w:rsid w:val="003B7C3C"/>
    <w:rsid w:val="003B7C44"/>
    <w:rsid w:val="003B7C4D"/>
    <w:rsid w:val="003B7C6E"/>
    <w:rsid w:val="003B7C7E"/>
    <w:rsid w:val="003B7C93"/>
    <w:rsid w:val="003B7C9D"/>
    <w:rsid w:val="003B7CA7"/>
    <w:rsid w:val="003B7CDC"/>
    <w:rsid w:val="003B7D68"/>
    <w:rsid w:val="003B7D73"/>
    <w:rsid w:val="003B7DBD"/>
    <w:rsid w:val="003B7DF9"/>
    <w:rsid w:val="003B7E0F"/>
    <w:rsid w:val="003B7E81"/>
    <w:rsid w:val="003B7E84"/>
    <w:rsid w:val="003B7E96"/>
    <w:rsid w:val="003B7EA3"/>
    <w:rsid w:val="003B7EF3"/>
    <w:rsid w:val="003B7F08"/>
    <w:rsid w:val="003B7F0F"/>
    <w:rsid w:val="003B7F1C"/>
    <w:rsid w:val="003B7F46"/>
    <w:rsid w:val="003B7F4B"/>
    <w:rsid w:val="003B7F59"/>
    <w:rsid w:val="003B7F84"/>
    <w:rsid w:val="003B7F9E"/>
    <w:rsid w:val="003C001D"/>
    <w:rsid w:val="003C0065"/>
    <w:rsid w:val="003C0072"/>
    <w:rsid w:val="003C00F7"/>
    <w:rsid w:val="003C00F8"/>
    <w:rsid w:val="003C00FF"/>
    <w:rsid w:val="003C010F"/>
    <w:rsid w:val="003C0115"/>
    <w:rsid w:val="003C0146"/>
    <w:rsid w:val="003C0157"/>
    <w:rsid w:val="003C0183"/>
    <w:rsid w:val="003C01A5"/>
    <w:rsid w:val="003C01E2"/>
    <w:rsid w:val="003C0204"/>
    <w:rsid w:val="003C0231"/>
    <w:rsid w:val="003C024B"/>
    <w:rsid w:val="003C02CD"/>
    <w:rsid w:val="003C02F5"/>
    <w:rsid w:val="003C0314"/>
    <w:rsid w:val="003C031A"/>
    <w:rsid w:val="003C032A"/>
    <w:rsid w:val="003C0335"/>
    <w:rsid w:val="003C038D"/>
    <w:rsid w:val="003C0419"/>
    <w:rsid w:val="003C041A"/>
    <w:rsid w:val="003C0452"/>
    <w:rsid w:val="003C04D8"/>
    <w:rsid w:val="003C04E7"/>
    <w:rsid w:val="003C050C"/>
    <w:rsid w:val="003C0513"/>
    <w:rsid w:val="003C051E"/>
    <w:rsid w:val="003C0543"/>
    <w:rsid w:val="003C0547"/>
    <w:rsid w:val="003C0589"/>
    <w:rsid w:val="003C05B5"/>
    <w:rsid w:val="003C05BC"/>
    <w:rsid w:val="003C05C1"/>
    <w:rsid w:val="003C05E3"/>
    <w:rsid w:val="003C05FC"/>
    <w:rsid w:val="003C0624"/>
    <w:rsid w:val="003C063A"/>
    <w:rsid w:val="003C0644"/>
    <w:rsid w:val="003C064A"/>
    <w:rsid w:val="003C06A9"/>
    <w:rsid w:val="003C06DB"/>
    <w:rsid w:val="003C06DD"/>
    <w:rsid w:val="003C06E9"/>
    <w:rsid w:val="003C0735"/>
    <w:rsid w:val="003C077C"/>
    <w:rsid w:val="003C0793"/>
    <w:rsid w:val="003C0799"/>
    <w:rsid w:val="003C07DC"/>
    <w:rsid w:val="003C07FE"/>
    <w:rsid w:val="003C085D"/>
    <w:rsid w:val="003C0865"/>
    <w:rsid w:val="003C08EB"/>
    <w:rsid w:val="003C0927"/>
    <w:rsid w:val="003C0930"/>
    <w:rsid w:val="003C095C"/>
    <w:rsid w:val="003C095E"/>
    <w:rsid w:val="003C099A"/>
    <w:rsid w:val="003C09BE"/>
    <w:rsid w:val="003C09C3"/>
    <w:rsid w:val="003C09F5"/>
    <w:rsid w:val="003C0A43"/>
    <w:rsid w:val="003C0A48"/>
    <w:rsid w:val="003C0A81"/>
    <w:rsid w:val="003C0A88"/>
    <w:rsid w:val="003C0AA4"/>
    <w:rsid w:val="003C0AD0"/>
    <w:rsid w:val="003C0AFE"/>
    <w:rsid w:val="003C0B40"/>
    <w:rsid w:val="003C0B42"/>
    <w:rsid w:val="003C0B8A"/>
    <w:rsid w:val="003C0BB2"/>
    <w:rsid w:val="003C0BEF"/>
    <w:rsid w:val="003C0BF8"/>
    <w:rsid w:val="003C0C0D"/>
    <w:rsid w:val="003C0C1C"/>
    <w:rsid w:val="003C0C44"/>
    <w:rsid w:val="003C0C55"/>
    <w:rsid w:val="003C0C9C"/>
    <w:rsid w:val="003C0CEF"/>
    <w:rsid w:val="003C0CF5"/>
    <w:rsid w:val="003C0CFF"/>
    <w:rsid w:val="003C0D14"/>
    <w:rsid w:val="003C0D48"/>
    <w:rsid w:val="003C0D94"/>
    <w:rsid w:val="003C0D99"/>
    <w:rsid w:val="003C0DAE"/>
    <w:rsid w:val="003C0DFB"/>
    <w:rsid w:val="003C0E13"/>
    <w:rsid w:val="003C0E20"/>
    <w:rsid w:val="003C0E2C"/>
    <w:rsid w:val="003C0E57"/>
    <w:rsid w:val="003C0EB6"/>
    <w:rsid w:val="003C0EE8"/>
    <w:rsid w:val="003C0EFD"/>
    <w:rsid w:val="003C0F0F"/>
    <w:rsid w:val="003C0F77"/>
    <w:rsid w:val="003C0F78"/>
    <w:rsid w:val="003C0FA1"/>
    <w:rsid w:val="003C0FA4"/>
    <w:rsid w:val="003C0FBE"/>
    <w:rsid w:val="003C0FD1"/>
    <w:rsid w:val="003C0FE3"/>
    <w:rsid w:val="003C0FF1"/>
    <w:rsid w:val="003C101E"/>
    <w:rsid w:val="003C1020"/>
    <w:rsid w:val="003C1030"/>
    <w:rsid w:val="003C1042"/>
    <w:rsid w:val="003C104F"/>
    <w:rsid w:val="003C106B"/>
    <w:rsid w:val="003C107A"/>
    <w:rsid w:val="003C1095"/>
    <w:rsid w:val="003C10B5"/>
    <w:rsid w:val="003C112A"/>
    <w:rsid w:val="003C11D8"/>
    <w:rsid w:val="003C12A6"/>
    <w:rsid w:val="003C1388"/>
    <w:rsid w:val="003C13BC"/>
    <w:rsid w:val="003C13D5"/>
    <w:rsid w:val="003C13E8"/>
    <w:rsid w:val="003C1430"/>
    <w:rsid w:val="003C143B"/>
    <w:rsid w:val="003C1468"/>
    <w:rsid w:val="003C1471"/>
    <w:rsid w:val="003C14AB"/>
    <w:rsid w:val="003C14D2"/>
    <w:rsid w:val="003C14EE"/>
    <w:rsid w:val="003C1522"/>
    <w:rsid w:val="003C1525"/>
    <w:rsid w:val="003C1559"/>
    <w:rsid w:val="003C155D"/>
    <w:rsid w:val="003C1576"/>
    <w:rsid w:val="003C15A0"/>
    <w:rsid w:val="003C15A2"/>
    <w:rsid w:val="003C15BB"/>
    <w:rsid w:val="003C160C"/>
    <w:rsid w:val="003C1616"/>
    <w:rsid w:val="003C1653"/>
    <w:rsid w:val="003C16DE"/>
    <w:rsid w:val="003C178A"/>
    <w:rsid w:val="003C1797"/>
    <w:rsid w:val="003C17DA"/>
    <w:rsid w:val="003C1872"/>
    <w:rsid w:val="003C18E0"/>
    <w:rsid w:val="003C1904"/>
    <w:rsid w:val="003C1906"/>
    <w:rsid w:val="003C190F"/>
    <w:rsid w:val="003C19AC"/>
    <w:rsid w:val="003C19AE"/>
    <w:rsid w:val="003C19CA"/>
    <w:rsid w:val="003C1A21"/>
    <w:rsid w:val="003C1A33"/>
    <w:rsid w:val="003C1A49"/>
    <w:rsid w:val="003C1A5C"/>
    <w:rsid w:val="003C1A6F"/>
    <w:rsid w:val="003C1A7B"/>
    <w:rsid w:val="003C1ACD"/>
    <w:rsid w:val="003C1B14"/>
    <w:rsid w:val="003C1B17"/>
    <w:rsid w:val="003C1B20"/>
    <w:rsid w:val="003C1B26"/>
    <w:rsid w:val="003C1B3B"/>
    <w:rsid w:val="003C1B94"/>
    <w:rsid w:val="003C1BF0"/>
    <w:rsid w:val="003C1BF1"/>
    <w:rsid w:val="003C1C06"/>
    <w:rsid w:val="003C1C13"/>
    <w:rsid w:val="003C1C92"/>
    <w:rsid w:val="003C1CA2"/>
    <w:rsid w:val="003C1CEB"/>
    <w:rsid w:val="003C1CEE"/>
    <w:rsid w:val="003C1D03"/>
    <w:rsid w:val="003C1D04"/>
    <w:rsid w:val="003C1D1D"/>
    <w:rsid w:val="003C1D8E"/>
    <w:rsid w:val="003C1D98"/>
    <w:rsid w:val="003C1DDC"/>
    <w:rsid w:val="003C1DEB"/>
    <w:rsid w:val="003C1E18"/>
    <w:rsid w:val="003C1E26"/>
    <w:rsid w:val="003C1E83"/>
    <w:rsid w:val="003C1E89"/>
    <w:rsid w:val="003C1EDE"/>
    <w:rsid w:val="003C1EF9"/>
    <w:rsid w:val="003C1F4C"/>
    <w:rsid w:val="003C1F5D"/>
    <w:rsid w:val="003C1F5F"/>
    <w:rsid w:val="003C1F64"/>
    <w:rsid w:val="003C1FE2"/>
    <w:rsid w:val="003C201F"/>
    <w:rsid w:val="003C20F0"/>
    <w:rsid w:val="003C20F1"/>
    <w:rsid w:val="003C20F2"/>
    <w:rsid w:val="003C210C"/>
    <w:rsid w:val="003C2117"/>
    <w:rsid w:val="003C213A"/>
    <w:rsid w:val="003C214A"/>
    <w:rsid w:val="003C217B"/>
    <w:rsid w:val="003C2187"/>
    <w:rsid w:val="003C21A2"/>
    <w:rsid w:val="003C221D"/>
    <w:rsid w:val="003C221F"/>
    <w:rsid w:val="003C2220"/>
    <w:rsid w:val="003C2223"/>
    <w:rsid w:val="003C2231"/>
    <w:rsid w:val="003C22B7"/>
    <w:rsid w:val="003C22BE"/>
    <w:rsid w:val="003C22FA"/>
    <w:rsid w:val="003C2310"/>
    <w:rsid w:val="003C237C"/>
    <w:rsid w:val="003C238C"/>
    <w:rsid w:val="003C23D1"/>
    <w:rsid w:val="003C23D6"/>
    <w:rsid w:val="003C23E4"/>
    <w:rsid w:val="003C23F5"/>
    <w:rsid w:val="003C2408"/>
    <w:rsid w:val="003C2444"/>
    <w:rsid w:val="003C2468"/>
    <w:rsid w:val="003C24B4"/>
    <w:rsid w:val="003C24DA"/>
    <w:rsid w:val="003C251E"/>
    <w:rsid w:val="003C254F"/>
    <w:rsid w:val="003C256D"/>
    <w:rsid w:val="003C2582"/>
    <w:rsid w:val="003C25B0"/>
    <w:rsid w:val="003C25B9"/>
    <w:rsid w:val="003C25D5"/>
    <w:rsid w:val="003C2616"/>
    <w:rsid w:val="003C262B"/>
    <w:rsid w:val="003C266F"/>
    <w:rsid w:val="003C2679"/>
    <w:rsid w:val="003C26FA"/>
    <w:rsid w:val="003C271C"/>
    <w:rsid w:val="003C2732"/>
    <w:rsid w:val="003C278E"/>
    <w:rsid w:val="003C27B0"/>
    <w:rsid w:val="003C280A"/>
    <w:rsid w:val="003C2828"/>
    <w:rsid w:val="003C282A"/>
    <w:rsid w:val="003C2853"/>
    <w:rsid w:val="003C2855"/>
    <w:rsid w:val="003C2874"/>
    <w:rsid w:val="003C288D"/>
    <w:rsid w:val="003C28A9"/>
    <w:rsid w:val="003C28E4"/>
    <w:rsid w:val="003C28FA"/>
    <w:rsid w:val="003C28FD"/>
    <w:rsid w:val="003C2911"/>
    <w:rsid w:val="003C2915"/>
    <w:rsid w:val="003C291E"/>
    <w:rsid w:val="003C2938"/>
    <w:rsid w:val="003C2959"/>
    <w:rsid w:val="003C296A"/>
    <w:rsid w:val="003C297A"/>
    <w:rsid w:val="003C2983"/>
    <w:rsid w:val="003C29BD"/>
    <w:rsid w:val="003C29E8"/>
    <w:rsid w:val="003C2A04"/>
    <w:rsid w:val="003C2AB4"/>
    <w:rsid w:val="003C2AFA"/>
    <w:rsid w:val="003C2B31"/>
    <w:rsid w:val="003C2B58"/>
    <w:rsid w:val="003C2BA0"/>
    <w:rsid w:val="003C2BD2"/>
    <w:rsid w:val="003C2BEB"/>
    <w:rsid w:val="003C2C11"/>
    <w:rsid w:val="003C2C14"/>
    <w:rsid w:val="003C2C39"/>
    <w:rsid w:val="003C2CEF"/>
    <w:rsid w:val="003C2D0B"/>
    <w:rsid w:val="003C2D3D"/>
    <w:rsid w:val="003C2D7A"/>
    <w:rsid w:val="003C2D9F"/>
    <w:rsid w:val="003C2DC4"/>
    <w:rsid w:val="003C2DE7"/>
    <w:rsid w:val="003C2E01"/>
    <w:rsid w:val="003C2E1F"/>
    <w:rsid w:val="003C2E20"/>
    <w:rsid w:val="003C2EB5"/>
    <w:rsid w:val="003C2F62"/>
    <w:rsid w:val="003C2FA1"/>
    <w:rsid w:val="003C2FC0"/>
    <w:rsid w:val="003C2FE7"/>
    <w:rsid w:val="003C2FF6"/>
    <w:rsid w:val="003C3010"/>
    <w:rsid w:val="003C301B"/>
    <w:rsid w:val="003C303F"/>
    <w:rsid w:val="003C3079"/>
    <w:rsid w:val="003C307F"/>
    <w:rsid w:val="003C3086"/>
    <w:rsid w:val="003C30B2"/>
    <w:rsid w:val="003C30B3"/>
    <w:rsid w:val="003C30C4"/>
    <w:rsid w:val="003C30D6"/>
    <w:rsid w:val="003C30F1"/>
    <w:rsid w:val="003C310F"/>
    <w:rsid w:val="003C3122"/>
    <w:rsid w:val="003C3123"/>
    <w:rsid w:val="003C3134"/>
    <w:rsid w:val="003C3150"/>
    <w:rsid w:val="003C31CF"/>
    <w:rsid w:val="003C31D8"/>
    <w:rsid w:val="003C3209"/>
    <w:rsid w:val="003C320B"/>
    <w:rsid w:val="003C321A"/>
    <w:rsid w:val="003C321B"/>
    <w:rsid w:val="003C321E"/>
    <w:rsid w:val="003C327B"/>
    <w:rsid w:val="003C32B4"/>
    <w:rsid w:val="003C32F6"/>
    <w:rsid w:val="003C3301"/>
    <w:rsid w:val="003C3346"/>
    <w:rsid w:val="003C3349"/>
    <w:rsid w:val="003C334E"/>
    <w:rsid w:val="003C3369"/>
    <w:rsid w:val="003C3379"/>
    <w:rsid w:val="003C337C"/>
    <w:rsid w:val="003C337E"/>
    <w:rsid w:val="003C33B6"/>
    <w:rsid w:val="003C33D1"/>
    <w:rsid w:val="003C33DA"/>
    <w:rsid w:val="003C33E9"/>
    <w:rsid w:val="003C3465"/>
    <w:rsid w:val="003C3466"/>
    <w:rsid w:val="003C34BB"/>
    <w:rsid w:val="003C3514"/>
    <w:rsid w:val="003C352C"/>
    <w:rsid w:val="003C3530"/>
    <w:rsid w:val="003C3540"/>
    <w:rsid w:val="003C3552"/>
    <w:rsid w:val="003C3578"/>
    <w:rsid w:val="003C35F1"/>
    <w:rsid w:val="003C35F5"/>
    <w:rsid w:val="003C3622"/>
    <w:rsid w:val="003C3633"/>
    <w:rsid w:val="003C365F"/>
    <w:rsid w:val="003C36A9"/>
    <w:rsid w:val="003C36AF"/>
    <w:rsid w:val="003C36F1"/>
    <w:rsid w:val="003C377B"/>
    <w:rsid w:val="003C37B4"/>
    <w:rsid w:val="003C37DB"/>
    <w:rsid w:val="003C3800"/>
    <w:rsid w:val="003C382D"/>
    <w:rsid w:val="003C3867"/>
    <w:rsid w:val="003C3879"/>
    <w:rsid w:val="003C388C"/>
    <w:rsid w:val="003C38A3"/>
    <w:rsid w:val="003C38A6"/>
    <w:rsid w:val="003C38EB"/>
    <w:rsid w:val="003C38FD"/>
    <w:rsid w:val="003C391B"/>
    <w:rsid w:val="003C394B"/>
    <w:rsid w:val="003C396A"/>
    <w:rsid w:val="003C3974"/>
    <w:rsid w:val="003C39A7"/>
    <w:rsid w:val="003C3A04"/>
    <w:rsid w:val="003C3A79"/>
    <w:rsid w:val="003C3A82"/>
    <w:rsid w:val="003C3A8B"/>
    <w:rsid w:val="003C3AA5"/>
    <w:rsid w:val="003C3B0F"/>
    <w:rsid w:val="003C3B37"/>
    <w:rsid w:val="003C3B59"/>
    <w:rsid w:val="003C3B5E"/>
    <w:rsid w:val="003C3B7F"/>
    <w:rsid w:val="003C3B80"/>
    <w:rsid w:val="003C3BD7"/>
    <w:rsid w:val="003C3C00"/>
    <w:rsid w:val="003C3C04"/>
    <w:rsid w:val="003C3C0A"/>
    <w:rsid w:val="003C3C0B"/>
    <w:rsid w:val="003C3C0D"/>
    <w:rsid w:val="003C3C31"/>
    <w:rsid w:val="003C3C46"/>
    <w:rsid w:val="003C3C5E"/>
    <w:rsid w:val="003C3C83"/>
    <w:rsid w:val="003C3CB3"/>
    <w:rsid w:val="003C3CBA"/>
    <w:rsid w:val="003C3CC7"/>
    <w:rsid w:val="003C3CF8"/>
    <w:rsid w:val="003C3D14"/>
    <w:rsid w:val="003C3D48"/>
    <w:rsid w:val="003C3D59"/>
    <w:rsid w:val="003C3D5E"/>
    <w:rsid w:val="003C3D6B"/>
    <w:rsid w:val="003C3D84"/>
    <w:rsid w:val="003C3DA6"/>
    <w:rsid w:val="003C3DE6"/>
    <w:rsid w:val="003C3E05"/>
    <w:rsid w:val="003C3E41"/>
    <w:rsid w:val="003C3E77"/>
    <w:rsid w:val="003C3E79"/>
    <w:rsid w:val="003C3E7A"/>
    <w:rsid w:val="003C3E91"/>
    <w:rsid w:val="003C3EAC"/>
    <w:rsid w:val="003C3EB3"/>
    <w:rsid w:val="003C3EC7"/>
    <w:rsid w:val="003C3F18"/>
    <w:rsid w:val="003C3F48"/>
    <w:rsid w:val="003C3F4A"/>
    <w:rsid w:val="003C3F63"/>
    <w:rsid w:val="003C3F7D"/>
    <w:rsid w:val="003C3F85"/>
    <w:rsid w:val="003C3FA4"/>
    <w:rsid w:val="003C3FCD"/>
    <w:rsid w:val="003C3FE1"/>
    <w:rsid w:val="003C4013"/>
    <w:rsid w:val="003C4022"/>
    <w:rsid w:val="003C406E"/>
    <w:rsid w:val="003C40B8"/>
    <w:rsid w:val="003C40BB"/>
    <w:rsid w:val="003C40BD"/>
    <w:rsid w:val="003C40BF"/>
    <w:rsid w:val="003C40E3"/>
    <w:rsid w:val="003C40FB"/>
    <w:rsid w:val="003C4161"/>
    <w:rsid w:val="003C41CC"/>
    <w:rsid w:val="003C427B"/>
    <w:rsid w:val="003C42CC"/>
    <w:rsid w:val="003C4348"/>
    <w:rsid w:val="003C4364"/>
    <w:rsid w:val="003C436A"/>
    <w:rsid w:val="003C4374"/>
    <w:rsid w:val="003C437F"/>
    <w:rsid w:val="003C43A3"/>
    <w:rsid w:val="003C43DC"/>
    <w:rsid w:val="003C43EA"/>
    <w:rsid w:val="003C4412"/>
    <w:rsid w:val="003C4463"/>
    <w:rsid w:val="003C4466"/>
    <w:rsid w:val="003C446F"/>
    <w:rsid w:val="003C4479"/>
    <w:rsid w:val="003C4521"/>
    <w:rsid w:val="003C4545"/>
    <w:rsid w:val="003C4561"/>
    <w:rsid w:val="003C4562"/>
    <w:rsid w:val="003C4584"/>
    <w:rsid w:val="003C459B"/>
    <w:rsid w:val="003C45B9"/>
    <w:rsid w:val="003C45C8"/>
    <w:rsid w:val="003C4672"/>
    <w:rsid w:val="003C468D"/>
    <w:rsid w:val="003C4694"/>
    <w:rsid w:val="003C46B2"/>
    <w:rsid w:val="003C46C0"/>
    <w:rsid w:val="003C46D4"/>
    <w:rsid w:val="003C46E2"/>
    <w:rsid w:val="003C4725"/>
    <w:rsid w:val="003C472B"/>
    <w:rsid w:val="003C4732"/>
    <w:rsid w:val="003C4753"/>
    <w:rsid w:val="003C4799"/>
    <w:rsid w:val="003C480C"/>
    <w:rsid w:val="003C4848"/>
    <w:rsid w:val="003C484C"/>
    <w:rsid w:val="003C4864"/>
    <w:rsid w:val="003C4866"/>
    <w:rsid w:val="003C486E"/>
    <w:rsid w:val="003C48E0"/>
    <w:rsid w:val="003C48FB"/>
    <w:rsid w:val="003C4906"/>
    <w:rsid w:val="003C4908"/>
    <w:rsid w:val="003C4954"/>
    <w:rsid w:val="003C4956"/>
    <w:rsid w:val="003C499B"/>
    <w:rsid w:val="003C49E0"/>
    <w:rsid w:val="003C4A00"/>
    <w:rsid w:val="003C4A1D"/>
    <w:rsid w:val="003C4A2D"/>
    <w:rsid w:val="003C4A68"/>
    <w:rsid w:val="003C4A93"/>
    <w:rsid w:val="003C4A98"/>
    <w:rsid w:val="003C4ADA"/>
    <w:rsid w:val="003C4B29"/>
    <w:rsid w:val="003C4B38"/>
    <w:rsid w:val="003C4B49"/>
    <w:rsid w:val="003C4B4A"/>
    <w:rsid w:val="003C4B50"/>
    <w:rsid w:val="003C4B5B"/>
    <w:rsid w:val="003C4B67"/>
    <w:rsid w:val="003C4B7F"/>
    <w:rsid w:val="003C4B8F"/>
    <w:rsid w:val="003C4BC1"/>
    <w:rsid w:val="003C4BED"/>
    <w:rsid w:val="003C4C02"/>
    <w:rsid w:val="003C4C0F"/>
    <w:rsid w:val="003C4C3E"/>
    <w:rsid w:val="003C4C57"/>
    <w:rsid w:val="003C4C79"/>
    <w:rsid w:val="003C4C86"/>
    <w:rsid w:val="003C4D56"/>
    <w:rsid w:val="003C4D73"/>
    <w:rsid w:val="003C4D81"/>
    <w:rsid w:val="003C4DBE"/>
    <w:rsid w:val="003C4DF8"/>
    <w:rsid w:val="003C4E61"/>
    <w:rsid w:val="003C4EDE"/>
    <w:rsid w:val="003C4F00"/>
    <w:rsid w:val="003C4F05"/>
    <w:rsid w:val="003C4F0E"/>
    <w:rsid w:val="003C4F65"/>
    <w:rsid w:val="003C4F77"/>
    <w:rsid w:val="003C4FB6"/>
    <w:rsid w:val="003C4FC3"/>
    <w:rsid w:val="003C4FCC"/>
    <w:rsid w:val="003C4FD4"/>
    <w:rsid w:val="003C4FD7"/>
    <w:rsid w:val="003C5001"/>
    <w:rsid w:val="003C500E"/>
    <w:rsid w:val="003C5011"/>
    <w:rsid w:val="003C501E"/>
    <w:rsid w:val="003C5042"/>
    <w:rsid w:val="003C5052"/>
    <w:rsid w:val="003C50AB"/>
    <w:rsid w:val="003C50C9"/>
    <w:rsid w:val="003C50D3"/>
    <w:rsid w:val="003C50DB"/>
    <w:rsid w:val="003C50DF"/>
    <w:rsid w:val="003C50E6"/>
    <w:rsid w:val="003C50F4"/>
    <w:rsid w:val="003C50F5"/>
    <w:rsid w:val="003C50FC"/>
    <w:rsid w:val="003C5120"/>
    <w:rsid w:val="003C5122"/>
    <w:rsid w:val="003C5124"/>
    <w:rsid w:val="003C51A5"/>
    <w:rsid w:val="003C51D5"/>
    <w:rsid w:val="003C51FD"/>
    <w:rsid w:val="003C5202"/>
    <w:rsid w:val="003C5216"/>
    <w:rsid w:val="003C521A"/>
    <w:rsid w:val="003C5245"/>
    <w:rsid w:val="003C524D"/>
    <w:rsid w:val="003C526E"/>
    <w:rsid w:val="003C529B"/>
    <w:rsid w:val="003C52A4"/>
    <w:rsid w:val="003C52D7"/>
    <w:rsid w:val="003C532E"/>
    <w:rsid w:val="003C533D"/>
    <w:rsid w:val="003C538D"/>
    <w:rsid w:val="003C5392"/>
    <w:rsid w:val="003C5395"/>
    <w:rsid w:val="003C53A1"/>
    <w:rsid w:val="003C53D0"/>
    <w:rsid w:val="003C53F7"/>
    <w:rsid w:val="003C5419"/>
    <w:rsid w:val="003C543D"/>
    <w:rsid w:val="003C5460"/>
    <w:rsid w:val="003C5489"/>
    <w:rsid w:val="003C54AC"/>
    <w:rsid w:val="003C54C4"/>
    <w:rsid w:val="003C54F5"/>
    <w:rsid w:val="003C552A"/>
    <w:rsid w:val="003C5588"/>
    <w:rsid w:val="003C558D"/>
    <w:rsid w:val="003C559C"/>
    <w:rsid w:val="003C55D8"/>
    <w:rsid w:val="003C55EB"/>
    <w:rsid w:val="003C564C"/>
    <w:rsid w:val="003C5667"/>
    <w:rsid w:val="003C56DB"/>
    <w:rsid w:val="003C56DC"/>
    <w:rsid w:val="003C5731"/>
    <w:rsid w:val="003C5733"/>
    <w:rsid w:val="003C5763"/>
    <w:rsid w:val="003C576A"/>
    <w:rsid w:val="003C5785"/>
    <w:rsid w:val="003C580C"/>
    <w:rsid w:val="003C5829"/>
    <w:rsid w:val="003C5830"/>
    <w:rsid w:val="003C58C6"/>
    <w:rsid w:val="003C58CC"/>
    <w:rsid w:val="003C58F0"/>
    <w:rsid w:val="003C5928"/>
    <w:rsid w:val="003C5933"/>
    <w:rsid w:val="003C599B"/>
    <w:rsid w:val="003C59E0"/>
    <w:rsid w:val="003C5A08"/>
    <w:rsid w:val="003C5A1B"/>
    <w:rsid w:val="003C5A1F"/>
    <w:rsid w:val="003C5A67"/>
    <w:rsid w:val="003C5A76"/>
    <w:rsid w:val="003C5A90"/>
    <w:rsid w:val="003C5AA4"/>
    <w:rsid w:val="003C5ABD"/>
    <w:rsid w:val="003C5AC0"/>
    <w:rsid w:val="003C5ACF"/>
    <w:rsid w:val="003C5AD7"/>
    <w:rsid w:val="003C5AFB"/>
    <w:rsid w:val="003C5B30"/>
    <w:rsid w:val="003C5B93"/>
    <w:rsid w:val="003C5BAA"/>
    <w:rsid w:val="003C5BB4"/>
    <w:rsid w:val="003C5BE6"/>
    <w:rsid w:val="003C5BF8"/>
    <w:rsid w:val="003C5BFC"/>
    <w:rsid w:val="003C5C02"/>
    <w:rsid w:val="003C5C20"/>
    <w:rsid w:val="003C5C52"/>
    <w:rsid w:val="003C5C6F"/>
    <w:rsid w:val="003C5CB2"/>
    <w:rsid w:val="003C5CE6"/>
    <w:rsid w:val="003C5CEA"/>
    <w:rsid w:val="003C5CF3"/>
    <w:rsid w:val="003C5CFA"/>
    <w:rsid w:val="003C5D0F"/>
    <w:rsid w:val="003C5D29"/>
    <w:rsid w:val="003C5D4C"/>
    <w:rsid w:val="003C5D51"/>
    <w:rsid w:val="003C5D84"/>
    <w:rsid w:val="003C5DF5"/>
    <w:rsid w:val="003C5E70"/>
    <w:rsid w:val="003C5EF9"/>
    <w:rsid w:val="003C5F01"/>
    <w:rsid w:val="003C5F1A"/>
    <w:rsid w:val="003C5F8E"/>
    <w:rsid w:val="003C5FFD"/>
    <w:rsid w:val="003C601A"/>
    <w:rsid w:val="003C6048"/>
    <w:rsid w:val="003C6086"/>
    <w:rsid w:val="003C609E"/>
    <w:rsid w:val="003C6143"/>
    <w:rsid w:val="003C6157"/>
    <w:rsid w:val="003C6168"/>
    <w:rsid w:val="003C6175"/>
    <w:rsid w:val="003C61AF"/>
    <w:rsid w:val="003C61F8"/>
    <w:rsid w:val="003C6204"/>
    <w:rsid w:val="003C621A"/>
    <w:rsid w:val="003C6234"/>
    <w:rsid w:val="003C624B"/>
    <w:rsid w:val="003C626C"/>
    <w:rsid w:val="003C626E"/>
    <w:rsid w:val="003C627A"/>
    <w:rsid w:val="003C633D"/>
    <w:rsid w:val="003C6344"/>
    <w:rsid w:val="003C6391"/>
    <w:rsid w:val="003C63AA"/>
    <w:rsid w:val="003C63B4"/>
    <w:rsid w:val="003C6403"/>
    <w:rsid w:val="003C649D"/>
    <w:rsid w:val="003C64CB"/>
    <w:rsid w:val="003C64EF"/>
    <w:rsid w:val="003C6537"/>
    <w:rsid w:val="003C6544"/>
    <w:rsid w:val="003C6546"/>
    <w:rsid w:val="003C6567"/>
    <w:rsid w:val="003C656F"/>
    <w:rsid w:val="003C65BD"/>
    <w:rsid w:val="003C660A"/>
    <w:rsid w:val="003C662C"/>
    <w:rsid w:val="003C6655"/>
    <w:rsid w:val="003C6662"/>
    <w:rsid w:val="003C6675"/>
    <w:rsid w:val="003C669A"/>
    <w:rsid w:val="003C66B0"/>
    <w:rsid w:val="003C66BC"/>
    <w:rsid w:val="003C66C1"/>
    <w:rsid w:val="003C66CA"/>
    <w:rsid w:val="003C66E1"/>
    <w:rsid w:val="003C6719"/>
    <w:rsid w:val="003C677F"/>
    <w:rsid w:val="003C6787"/>
    <w:rsid w:val="003C67EC"/>
    <w:rsid w:val="003C68CC"/>
    <w:rsid w:val="003C6958"/>
    <w:rsid w:val="003C696D"/>
    <w:rsid w:val="003C69A1"/>
    <w:rsid w:val="003C69D7"/>
    <w:rsid w:val="003C69F9"/>
    <w:rsid w:val="003C6A15"/>
    <w:rsid w:val="003C6A42"/>
    <w:rsid w:val="003C6A7A"/>
    <w:rsid w:val="003C6A8E"/>
    <w:rsid w:val="003C6A97"/>
    <w:rsid w:val="003C6ABC"/>
    <w:rsid w:val="003C6B51"/>
    <w:rsid w:val="003C6BB0"/>
    <w:rsid w:val="003C6BCB"/>
    <w:rsid w:val="003C6BD5"/>
    <w:rsid w:val="003C6BFF"/>
    <w:rsid w:val="003C6C10"/>
    <w:rsid w:val="003C6C42"/>
    <w:rsid w:val="003C6CC2"/>
    <w:rsid w:val="003C6D0F"/>
    <w:rsid w:val="003C6D23"/>
    <w:rsid w:val="003C6D47"/>
    <w:rsid w:val="003C6D4C"/>
    <w:rsid w:val="003C6D6C"/>
    <w:rsid w:val="003C6DD4"/>
    <w:rsid w:val="003C6E11"/>
    <w:rsid w:val="003C6E72"/>
    <w:rsid w:val="003C6E83"/>
    <w:rsid w:val="003C6EB1"/>
    <w:rsid w:val="003C6F32"/>
    <w:rsid w:val="003C6F43"/>
    <w:rsid w:val="003C6F55"/>
    <w:rsid w:val="003C6F57"/>
    <w:rsid w:val="003C6F6E"/>
    <w:rsid w:val="003C6FCC"/>
    <w:rsid w:val="003C6FE4"/>
    <w:rsid w:val="003C701F"/>
    <w:rsid w:val="003C7037"/>
    <w:rsid w:val="003C70CB"/>
    <w:rsid w:val="003C70D2"/>
    <w:rsid w:val="003C7106"/>
    <w:rsid w:val="003C7119"/>
    <w:rsid w:val="003C7129"/>
    <w:rsid w:val="003C7131"/>
    <w:rsid w:val="003C71C0"/>
    <w:rsid w:val="003C720B"/>
    <w:rsid w:val="003C722B"/>
    <w:rsid w:val="003C724E"/>
    <w:rsid w:val="003C72AD"/>
    <w:rsid w:val="003C7310"/>
    <w:rsid w:val="003C7327"/>
    <w:rsid w:val="003C734F"/>
    <w:rsid w:val="003C73DE"/>
    <w:rsid w:val="003C73E4"/>
    <w:rsid w:val="003C73EE"/>
    <w:rsid w:val="003C7412"/>
    <w:rsid w:val="003C7445"/>
    <w:rsid w:val="003C744E"/>
    <w:rsid w:val="003C7462"/>
    <w:rsid w:val="003C7478"/>
    <w:rsid w:val="003C748F"/>
    <w:rsid w:val="003C74D1"/>
    <w:rsid w:val="003C74F7"/>
    <w:rsid w:val="003C751B"/>
    <w:rsid w:val="003C7543"/>
    <w:rsid w:val="003C758A"/>
    <w:rsid w:val="003C75A2"/>
    <w:rsid w:val="003C75BC"/>
    <w:rsid w:val="003C75C0"/>
    <w:rsid w:val="003C75F3"/>
    <w:rsid w:val="003C7605"/>
    <w:rsid w:val="003C7648"/>
    <w:rsid w:val="003C766D"/>
    <w:rsid w:val="003C76A6"/>
    <w:rsid w:val="003C76F8"/>
    <w:rsid w:val="003C7793"/>
    <w:rsid w:val="003C77A7"/>
    <w:rsid w:val="003C77E4"/>
    <w:rsid w:val="003C77E8"/>
    <w:rsid w:val="003C7813"/>
    <w:rsid w:val="003C7831"/>
    <w:rsid w:val="003C7855"/>
    <w:rsid w:val="003C7858"/>
    <w:rsid w:val="003C786D"/>
    <w:rsid w:val="003C7889"/>
    <w:rsid w:val="003C7915"/>
    <w:rsid w:val="003C7952"/>
    <w:rsid w:val="003C798A"/>
    <w:rsid w:val="003C79A5"/>
    <w:rsid w:val="003C79AE"/>
    <w:rsid w:val="003C79BB"/>
    <w:rsid w:val="003C79D5"/>
    <w:rsid w:val="003C79EC"/>
    <w:rsid w:val="003C79F1"/>
    <w:rsid w:val="003C7A00"/>
    <w:rsid w:val="003C7A41"/>
    <w:rsid w:val="003C7A52"/>
    <w:rsid w:val="003C7AD1"/>
    <w:rsid w:val="003C7AFD"/>
    <w:rsid w:val="003C7B04"/>
    <w:rsid w:val="003C7B0C"/>
    <w:rsid w:val="003C7B40"/>
    <w:rsid w:val="003C7B49"/>
    <w:rsid w:val="003C7B4B"/>
    <w:rsid w:val="003C7B7E"/>
    <w:rsid w:val="003C7BA3"/>
    <w:rsid w:val="003C7BEE"/>
    <w:rsid w:val="003C7C19"/>
    <w:rsid w:val="003C7C9C"/>
    <w:rsid w:val="003C7CA2"/>
    <w:rsid w:val="003C7D09"/>
    <w:rsid w:val="003C7D2D"/>
    <w:rsid w:val="003C7D3A"/>
    <w:rsid w:val="003C7D53"/>
    <w:rsid w:val="003C7D7A"/>
    <w:rsid w:val="003C7D99"/>
    <w:rsid w:val="003C7D9A"/>
    <w:rsid w:val="003C7DE8"/>
    <w:rsid w:val="003C7DF1"/>
    <w:rsid w:val="003C7E14"/>
    <w:rsid w:val="003C7E3D"/>
    <w:rsid w:val="003C7E60"/>
    <w:rsid w:val="003C7EAA"/>
    <w:rsid w:val="003C7EC0"/>
    <w:rsid w:val="003C7EE6"/>
    <w:rsid w:val="003C7F28"/>
    <w:rsid w:val="003C7F2C"/>
    <w:rsid w:val="003C7F33"/>
    <w:rsid w:val="003C7F39"/>
    <w:rsid w:val="003C7F60"/>
    <w:rsid w:val="003C7F6E"/>
    <w:rsid w:val="003C7F7D"/>
    <w:rsid w:val="003C7FCA"/>
    <w:rsid w:val="003D0033"/>
    <w:rsid w:val="003D004B"/>
    <w:rsid w:val="003D0084"/>
    <w:rsid w:val="003D008B"/>
    <w:rsid w:val="003D00FE"/>
    <w:rsid w:val="003D0159"/>
    <w:rsid w:val="003D017C"/>
    <w:rsid w:val="003D0193"/>
    <w:rsid w:val="003D0195"/>
    <w:rsid w:val="003D01D4"/>
    <w:rsid w:val="003D01DD"/>
    <w:rsid w:val="003D01EB"/>
    <w:rsid w:val="003D0211"/>
    <w:rsid w:val="003D0228"/>
    <w:rsid w:val="003D025C"/>
    <w:rsid w:val="003D0271"/>
    <w:rsid w:val="003D02D5"/>
    <w:rsid w:val="003D02E2"/>
    <w:rsid w:val="003D0337"/>
    <w:rsid w:val="003D036F"/>
    <w:rsid w:val="003D0373"/>
    <w:rsid w:val="003D0378"/>
    <w:rsid w:val="003D0411"/>
    <w:rsid w:val="003D0459"/>
    <w:rsid w:val="003D0465"/>
    <w:rsid w:val="003D0466"/>
    <w:rsid w:val="003D0477"/>
    <w:rsid w:val="003D04B5"/>
    <w:rsid w:val="003D04FE"/>
    <w:rsid w:val="003D0505"/>
    <w:rsid w:val="003D054A"/>
    <w:rsid w:val="003D0553"/>
    <w:rsid w:val="003D058E"/>
    <w:rsid w:val="003D0593"/>
    <w:rsid w:val="003D05A9"/>
    <w:rsid w:val="003D05F8"/>
    <w:rsid w:val="003D061F"/>
    <w:rsid w:val="003D066C"/>
    <w:rsid w:val="003D0676"/>
    <w:rsid w:val="003D0685"/>
    <w:rsid w:val="003D06AD"/>
    <w:rsid w:val="003D06D4"/>
    <w:rsid w:val="003D06D7"/>
    <w:rsid w:val="003D06EC"/>
    <w:rsid w:val="003D0711"/>
    <w:rsid w:val="003D0712"/>
    <w:rsid w:val="003D0752"/>
    <w:rsid w:val="003D0781"/>
    <w:rsid w:val="003D0789"/>
    <w:rsid w:val="003D078E"/>
    <w:rsid w:val="003D0798"/>
    <w:rsid w:val="003D07A1"/>
    <w:rsid w:val="003D07EA"/>
    <w:rsid w:val="003D07FA"/>
    <w:rsid w:val="003D082A"/>
    <w:rsid w:val="003D0835"/>
    <w:rsid w:val="003D084A"/>
    <w:rsid w:val="003D088F"/>
    <w:rsid w:val="003D08C8"/>
    <w:rsid w:val="003D08EA"/>
    <w:rsid w:val="003D0936"/>
    <w:rsid w:val="003D0944"/>
    <w:rsid w:val="003D0949"/>
    <w:rsid w:val="003D094D"/>
    <w:rsid w:val="003D0999"/>
    <w:rsid w:val="003D09F3"/>
    <w:rsid w:val="003D0A14"/>
    <w:rsid w:val="003D0A26"/>
    <w:rsid w:val="003D0A4E"/>
    <w:rsid w:val="003D0AA6"/>
    <w:rsid w:val="003D0AC2"/>
    <w:rsid w:val="003D0AE0"/>
    <w:rsid w:val="003D0B26"/>
    <w:rsid w:val="003D0B4D"/>
    <w:rsid w:val="003D0B6C"/>
    <w:rsid w:val="003D0B72"/>
    <w:rsid w:val="003D0BB5"/>
    <w:rsid w:val="003D0BD3"/>
    <w:rsid w:val="003D0BE2"/>
    <w:rsid w:val="003D0C2B"/>
    <w:rsid w:val="003D0C41"/>
    <w:rsid w:val="003D0C80"/>
    <w:rsid w:val="003D0CEC"/>
    <w:rsid w:val="003D0D23"/>
    <w:rsid w:val="003D0D5E"/>
    <w:rsid w:val="003D0D5F"/>
    <w:rsid w:val="003D0D61"/>
    <w:rsid w:val="003D0D7E"/>
    <w:rsid w:val="003D0DBB"/>
    <w:rsid w:val="003D0DC3"/>
    <w:rsid w:val="003D0DF8"/>
    <w:rsid w:val="003D0E26"/>
    <w:rsid w:val="003D0E36"/>
    <w:rsid w:val="003D0E3A"/>
    <w:rsid w:val="003D0E46"/>
    <w:rsid w:val="003D0E49"/>
    <w:rsid w:val="003D0E5B"/>
    <w:rsid w:val="003D0E60"/>
    <w:rsid w:val="003D0E8D"/>
    <w:rsid w:val="003D0E93"/>
    <w:rsid w:val="003D0E97"/>
    <w:rsid w:val="003D0EBB"/>
    <w:rsid w:val="003D0F05"/>
    <w:rsid w:val="003D0F35"/>
    <w:rsid w:val="003D0FB0"/>
    <w:rsid w:val="003D0FC6"/>
    <w:rsid w:val="003D1013"/>
    <w:rsid w:val="003D1033"/>
    <w:rsid w:val="003D1042"/>
    <w:rsid w:val="003D105E"/>
    <w:rsid w:val="003D1081"/>
    <w:rsid w:val="003D1095"/>
    <w:rsid w:val="003D109C"/>
    <w:rsid w:val="003D10FA"/>
    <w:rsid w:val="003D1103"/>
    <w:rsid w:val="003D112B"/>
    <w:rsid w:val="003D1151"/>
    <w:rsid w:val="003D117E"/>
    <w:rsid w:val="003D1183"/>
    <w:rsid w:val="003D11B2"/>
    <w:rsid w:val="003D11CF"/>
    <w:rsid w:val="003D11D6"/>
    <w:rsid w:val="003D1217"/>
    <w:rsid w:val="003D1232"/>
    <w:rsid w:val="003D1270"/>
    <w:rsid w:val="003D127B"/>
    <w:rsid w:val="003D129A"/>
    <w:rsid w:val="003D129F"/>
    <w:rsid w:val="003D12C7"/>
    <w:rsid w:val="003D1353"/>
    <w:rsid w:val="003D135F"/>
    <w:rsid w:val="003D136B"/>
    <w:rsid w:val="003D1378"/>
    <w:rsid w:val="003D13C8"/>
    <w:rsid w:val="003D1409"/>
    <w:rsid w:val="003D141B"/>
    <w:rsid w:val="003D1435"/>
    <w:rsid w:val="003D143C"/>
    <w:rsid w:val="003D14A9"/>
    <w:rsid w:val="003D14B5"/>
    <w:rsid w:val="003D14CC"/>
    <w:rsid w:val="003D14F5"/>
    <w:rsid w:val="003D14FA"/>
    <w:rsid w:val="003D1512"/>
    <w:rsid w:val="003D154D"/>
    <w:rsid w:val="003D1605"/>
    <w:rsid w:val="003D1615"/>
    <w:rsid w:val="003D1667"/>
    <w:rsid w:val="003D166B"/>
    <w:rsid w:val="003D169F"/>
    <w:rsid w:val="003D16A0"/>
    <w:rsid w:val="003D16B8"/>
    <w:rsid w:val="003D16DC"/>
    <w:rsid w:val="003D170D"/>
    <w:rsid w:val="003D174C"/>
    <w:rsid w:val="003D176C"/>
    <w:rsid w:val="003D1782"/>
    <w:rsid w:val="003D178C"/>
    <w:rsid w:val="003D17A0"/>
    <w:rsid w:val="003D17A8"/>
    <w:rsid w:val="003D17C1"/>
    <w:rsid w:val="003D17EF"/>
    <w:rsid w:val="003D1814"/>
    <w:rsid w:val="003D1824"/>
    <w:rsid w:val="003D1864"/>
    <w:rsid w:val="003D1867"/>
    <w:rsid w:val="003D1869"/>
    <w:rsid w:val="003D1883"/>
    <w:rsid w:val="003D188A"/>
    <w:rsid w:val="003D188E"/>
    <w:rsid w:val="003D1922"/>
    <w:rsid w:val="003D1959"/>
    <w:rsid w:val="003D1965"/>
    <w:rsid w:val="003D19C5"/>
    <w:rsid w:val="003D1A20"/>
    <w:rsid w:val="003D1A83"/>
    <w:rsid w:val="003D1AB2"/>
    <w:rsid w:val="003D1AC5"/>
    <w:rsid w:val="003D1B49"/>
    <w:rsid w:val="003D1B4E"/>
    <w:rsid w:val="003D1B94"/>
    <w:rsid w:val="003D1BDE"/>
    <w:rsid w:val="003D1C0E"/>
    <w:rsid w:val="003D1C11"/>
    <w:rsid w:val="003D1C59"/>
    <w:rsid w:val="003D1C61"/>
    <w:rsid w:val="003D1CA4"/>
    <w:rsid w:val="003D1CC9"/>
    <w:rsid w:val="003D1CD1"/>
    <w:rsid w:val="003D1CDC"/>
    <w:rsid w:val="003D1CE8"/>
    <w:rsid w:val="003D1DC0"/>
    <w:rsid w:val="003D1E17"/>
    <w:rsid w:val="003D1E35"/>
    <w:rsid w:val="003D1E45"/>
    <w:rsid w:val="003D1E7D"/>
    <w:rsid w:val="003D1E99"/>
    <w:rsid w:val="003D1EBF"/>
    <w:rsid w:val="003D1F06"/>
    <w:rsid w:val="003D1F20"/>
    <w:rsid w:val="003D1F40"/>
    <w:rsid w:val="003D1F42"/>
    <w:rsid w:val="003D1F8B"/>
    <w:rsid w:val="003D1F8C"/>
    <w:rsid w:val="003D1F8E"/>
    <w:rsid w:val="003D1FB0"/>
    <w:rsid w:val="003D1FCA"/>
    <w:rsid w:val="003D1FDE"/>
    <w:rsid w:val="003D1FE1"/>
    <w:rsid w:val="003D1FF4"/>
    <w:rsid w:val="003D2018"/>
    <w:rsid w:val="003D206A"/>
    <w:rsid w:val="003D208E"/>
    <w:rsid w:val="003D2104"/>
    <w:rsid w:val="003D213D"/>
    <w:rsid w:val="003D217C"/>
    <w:rsid w:val="003D218B"/>
    <w:rsid w:val="003D21AF"/>
    <w:rsid w:val="003D21E6"/>
    <w:rsid w:val="003D21F9"/>
    <w:rsid w:val="003D2230"/>
    <w:rsid w:val="003D2238"/>
    <w:rsid w:val="003D2266"/>
    <w:rsid w:val="003D2277"/>
    <w:rsid w:val="003D228C"/>
    <w:rsid w:val="003D229B"/>
    <w:rsid w:val="003D22B4"/>
    <w:rsid w:val="003D22C3"/>
    <w:rsid w:val="003D22CC"/>
    <w:rsid w:val="003D22DC"/>
    <w:rsid w:val="003D22E1"/>
    <w:rsid w:val="003D23D5"/>
    <w:rsid w:val="003D2424"/>
    <w:rsid w:val="003D242F"/>
    <w:rsid w:val="003D243D"/>
    <w:rsid w:val="003D244C"/>
    <w:rsid w:val="003D244F"/>
    <w:rsid w:val="003D2475"/>
    <w:rsid w:val="003D249D"/>
    <w:rsid w:val="003D2508"/>
    <w:rsid w:val="003D2521"/>
    <w:rsid w:val="003D2532"/>
    <w:rsid w:val="003D2578"/>
    <w:rsid w:val="003D25AD"/>
    <w:rsid w:val="003D262B"/>
    <w:rsid w:val="003D265F"/>
    <w:rsid w:val="003D2660"/>
    <w:rsid w:val="003D2667"/>
    <w:rsid w:val="003D2674"/>
    <w:rsid w:val="003D26AA"/>
    <w:rsid w:val="003D26CC"/>
    <w:rsid w:val="003D26E7"/>
    <w:rsid w:val="003D26EC"/>
    <w:rsid w:val="003D2745"/>
    <w:rsid w:val="003D2834"/>
    <w:rsid w:val="003D283B"/>
    <w:rsid w:val="003D2846"/>
    <w:rsid w:val="003D2883"/>
    <w:rsid w:val="003D288D"/>
    <w:rsid w:val="003D28D0"/>
    <w:rsid w:val="003D28F3"/>
    <w:rsid w:val="003D290C"/>
    <w:rsid w:val="003D2921"/>
    <w:rsid w:val="003D294A"/>
    <w:rsid w:val="003D2950"/>
    <w:rsid w:val="003D2956"/>
    <w:rsid w:val="003D298E"/>
    <w:rsid w:val="003D29BC"/>
    <w:rsid w:val="003D29C2"/>
    <w:rsid w:val="003D29C5"/>
    <w:rsid w:val="003D29EC"/>
    <w:rsid w:val="003D29EE"/>
    <w:rsid w:val="003D2A03"/>
    <w:rsid w:val="003D2A16"/>
    <w:rsid w:val="003D2A27"/>
    <w:rsid w:val="003D2A98"/>
    <w:rsid w:val="003D2AC2"/>
    <w:rsid w:val="003D2ACD"/>
    <w:rsid w:val="003D2AFF"/>
    <w:rsid w:val="003D2B01"/>
    <w:rsid w:val="003D2B0D"/>
    <w:rsid w:val="003D2B1E"/>
    <w:rsid w:val="003D2B3B"/>
    <w:rsid w:val="003D2B49"/>
    <w:rsid w:val="003D2B4D"/>
    <w:rsid w:val="003D2BF6"/>
    <w:rsid w:val="003D2C09"/>
    <w:rsid w:val="003D2C10"/>
    <w:rsid w:val="003D2C1B"/>
    <w:rsid w:val="003D2C2B"/>
    <w:rsid w:val="003D2C47"/>
    <w:rsid w:val="003D2C62"/>
    <w:rsid w:val="003D2C6A"/>
    <w:rsid w:val="003D2CBB"/>
    <w:rsid w:val="003D2CDC"/>
    <w:rsid w:val="003D2D0F"/>
    <w:rsid w:val="003D2D10"/>
    <w:rsid w:val="003D2D12"/>
    <w:rsid w:val="003D2D81"/>
    <w:rsid w:val="003D2D85"/>
    <w:rsid w:val="003D2DA6"/>
    <w:rsid w:val="003D2DF2"/>
    <w:rsid w:val="003D2DFC"/>
    <w:rsid w:val="003D2E12"/>
    <w:rsid w:val="003D2F41"/>
    <w:rsid w:val="003D2FD6"/>
    <w:rsid w:val="003D301C"/>
    <w:rsid w:val="003D303B"/>
    <w:rsid w:val="003D3082"/>
    <w:rsid w:val="003D308C"/>
    <w:rsid w:val="003D30A5"/>
    <w:rsid w:val="003D30AA"/>
    <w:rsid w:val="003D30F1"/>
    <w:rsid w:val="003D3180"/>
    <w:rsid w:val="003D31BE"/>
    <w:rsid w:val="003D3215"/>
    <w:rsid w:val="003D3246"/>
    <w:rsid w:val="003D3282"/>
    <w:rsid w:val="003D32AA"/>
    <w:rsid w:val="003D32AC"/>
    <w:rsid w:val="003D32F0"/>
    <w:rsid w:val="003D32FA"/>
    <w:rsid w:val="003D3339"/>
    <w:rsid w:val="003D3354"/>
    <w:rsid w:val="003D3363"/>
    <w:rsid w:val="003D3393"/>
    <w:rsid w:val="003D33B5"/>
    <w:rsid w:val="003D3413"/>
    <w:rsid w:val="003D3414"/>
    <w:rsid w:val="003D342A"/>
    <w:rsid w:val="003D3433"/>
    <w:rsid w:val="003D3443"/>
    <w:rsid w:val="003D345E"/>
    <w:rsid w:val="003D3466"/>
    <w:rsid w:val="003D3481"/>
    <w:rsid w:val="003D3499"/>
    <w:rsid w:val="003D34AD"/>
    <w:rsid w:val="003D34E8"/>
    <w:rsid w:val="003D3503"/>
    <w:rsid w:val="003D3504"/>
    <w:rsid w:val="003D35A2"/>
    <w:rsid w:val="003D35A6"/>
    <w:rsid w:val="003D35E3"/>
    <w:rsid w:val="003D35F2"/>
    <w:rsid w:val="003D3612"/>
    <w:rsid w:val="003D3616"/>
    <w:rsid w:val="003D3619"/>
    <w:rsid w:val="003D3624"/>
    <w:rsid w:val="003D3663"/>
    <w:rsid w:val="003D367D"/>
    <w:rsid w:val="003D369C"/>
    <w:rsid w:val="003D36A2"/>
    <w:rsid w:val="003D36FF"/>
    <w:rsid w:val="003D375A"/>
    <w:rsid w:val="003D376A"/>
    <w:rsid w:val="003D37B5"/>
    <w:rsid w:val="003D380C"/>
    <w:rsid w:val="003D3819"/>
    <w:rsid w:val="003D382E"/>
    <w:rsid w:val="003D3837"/>
    <w:rsid w:val="003D3851"/>
    <w:rsid w:val="003D3879"/>
    <w:rsid w:val="003D38AE"/>
    <w:rsid w:val="003D38AF"/>
    <w:rsid w:val="003D38C6"/>
    <w:rsid w:val="003D38FB"/>
    <w:rsid w:val="003D390D"/>
    <w:rsid w:val="003D397A"/>
    <w:rsid w:val="003D3987"/>
    <w:rsid w:val="003D39E8"/>
    <w:rsid w:val="003D3A01"/>
    <w:rsid w:val="003D3A68"/>
    <w:rsid w:val="003D3A75"/>
    <w:rsid w:val="003D3A79"/>
    <w:rsid w:val="003D3A7E"/>
    <w:rsid w:val="003D3A92"/>
    <w:rsid w:val="003D3ADD"/>
    <w:rsid w:val="003D3AEB"/>
    <w:rsid w:val="003D3B67"/>
    <w:rsid w:val="003D3BE8"/>
    <w:rsid w:val="003D3C91"/>
    <w:rsid w:val="003D3CD1"/>
    <w:rsid w:val="003D3D26"/>
    <w:rsid w:val="003D3D27"/>
    <w:rsid w:val="003D3D51"/>
    <w:rsid w:val="003D3DC8"/>
    <w:rsid w:val="003D3E32"/>
    <w:rsid w:val="003D3EB3"/>
    <w:rsid w:val="003D3ED3"/>
    <w:rsid w:val="003D3F05"/>
    <w:rsid w:val="003D3F08"/>
    <w:rsid w:val="003D3FAF"/>
    <w:rsid w:val="003D401E"/>
    <w:rsid w:val="003D4074"/>
    <w:rsid w:val="003D40A5"/>
    <w:rsid w:val="003D40BF"/>
    <w:rsid w:val="003D40CC"/>
    <w:rsid w:val="003D40FC"/>
    <w:rsid w:val="003D40FF"/>
    <w:rsid w:val="003D4127"/>
    <w:rsid w:val="003D412A"/>
    <w:rsid w:val="003D4154"/>
    <w:rsid w:val="003D4170"/>
    <w:rsid w:val="003D4173"/>
    <w:rsid w:val="003D418D"/>
    <w:rsid w:val="003D41C1"/>
    <w:rsid w:val="003D41D7"/>
    <w:rsid w:val="003D41EA"/>
    <w:rsid w:val="003D420D"/>
    <w:rsid w:val="003D4245"/>
    <w:rsid w:val="003D4281"/>
    <w:rsid w:val="003D42A0"/>
    <w:rsid w:val="003D42BC"/>
    <w:rsid w:val="003D4315"/>
    <w:rsid w:val="003D4322"/>
    <w:rsid w:val="003D434D"/>
    <w:rsid w:val="003D43DD"/>
    <w:rsid w:val="003D4430"/>
    <w:rsid w:val="003D443C"/>
    <w:rsid w:val="003D4443"/>
    <w:rsid w:val="003D4449"/>
    <w:rsid w:val="003D4466"/>
    <w:rsid w:val="003D446C"/>
    <w:rsid w:val="003D4481"/>
    <w:rsid w:val="003D4493"/>
    <w:rsid w:val="003D449E"/>
    <w:rsid w:val="003D44A8"/>
    <w:rsid w:val="003D4582"/>
    <w:rsid w:val="003D45A0"/>
    <w:rsid w:val="003D45E3"/>
    <w:rsid w:val="003D45EC"/>
    <w:rsid w:val="003D45F2"/>
    <w:rsid w:val="003D45F8"/>
    <w:rsid w:val="003D461E"/>
    <w:rsid w:val="003D463A"/>
    <w:rsid w:val="003D465E"/>
    <w:rsid w:val="003D469A"/>
    <w:rsid w:val="003D46A9"/>
    <w:rsid w:val="003D46D9"/>
    <w:rsid w:val="003D470A"/>
    <w:rsid w:val="003D4717"/>
    <w:rsid w:val="003D4762"/>
    <w:rsid w:val="003D4774"/>
    <w:rsid w:val="003D4778"/>
    <w:rsid w:val="003D478A"/>
    <w:rsid w:val="003D47E9"/>
    <w:rsid w:val="003D47F9"/>
    <w:rsid w:val="003D4814"/>
    <w:rsid w:val="003D48E3"/>
    <w:rsid w:val="003D48ED"/>
    <w:rsid w:val="003D48FF"/>
    <w:rsid w:val="003D4927"/>
    <w:rsid w:val="003D4943"/>
    <w:rsid w:val="003D4969"/>
    <w:rsid w:val="003D4994"/>
    <w:rsid w:val="003D49E2"/>
    <w:rsid w:val="003D4A12"/>
    <w:rsid w:val="003D4A1E"/>
    <w:rsid w:val="003D4A48"/>
    <w:rsid w:val="003D4A5B"/>
    <w:rsid w:val="003D4A62"/>
    <w:rsid w:val="003D4A6F"/>
    <w:rsid w:val="003D4A79"/>
    <w:rsid w:val="003D4A91"/>
    <w:rsid w:val="003D4AA2"/>
    <w:rsid w:val="003D4AB1"/>
    <w:rsid w:val="003D4ADD"/>
    <w:rsid w:val="003D4B0E"/>
    <w:rsid w:val="003D4B17"/>
    <w:rsid w:val="003D4B31"/>
    <w:rsid w:val="003D4B50"/>
    <w:rsid w:val="003D4B64"/>
    <w:rsid w:val="003D4B7C"/>
    <w:rsid w:val="003D4BC2"/>
    <w:rsid w:val="003D4BC8"/>
    <w:rsid w:val="003D4BD7"/>
    <w:rsid w:val="003D4BF1"/>
    <w:rsid w:val="003D4C8E"/>
    <w:rsid w:val="003D4CB4"/>
    <w:rsid w:val="003D4CC0"/>
    <w:rsid w:val="003D4D95"/>
    <w:rsid w:val="003D4DA0"/>
    <w:rsid w:val="003D4DB2"/>
    <w:rsid w:val="003D4DCF"/>
    <w:rsid w:val="003D4DE0"/>
    <w:rsid w:val="003D4DFA"/>
    <w:rsid w:val="003D4E25"/>
    <w:rsid w:val="003D4E7B"/>
    <w:rsid w:val="003D4E7F"/>
    <w:rsid w:val="003D4E8E"/>
    <w:rsid w:val="003D4EAA"/>
    <w:rsid w:val="003D4EC4"/>
    <w:rsid w:val="003D4ECB"/>
    <w:rsid w:val="003D4ED2"/>
    <w:rsid w:val="003D4ED5"/>
    <w:rsid w:val="003D4EDE"/>
    <w:rsid w:val="003D4F10"/>
    <w:rsid w:val="003D4F2C"/>
    <w:rsid w:val="003D4F2E"/>
    <w:rsid w:val="003D4F48"/>
    <w:rsid w:val="003D4FA0"/>
    <w:rsid w:val="003D5067"/>
    <w:rsid w:val="003D50DE"/>
    <w:rsid w:val="003D510B"/>
    <w:rsid w:val="003D5141"/>
    <w:rsid w:val="003D5147"/>
    <w:rsid w:val="003D5153"/>
    <w:rsid w:val="003D5155"/>
    <w:rsid w:val="003D5165"/>
    <w:rsid w:val="003D5181"/>
    <w:rsid w:val="003D522C"/>
    <w:rsid w:val="003D5242"/>
    <w:rsid w:val="003D5265"/>
    <w:rsid w:val="003D5268"/>
    <w:rsid w:val="003D526E"/>
    <w:rsid w:val="003D5270"/>
    <w:rsid w:val="003D52A3"/>
    <w:rsid w:val="003D52B4"/>
    <w:rsid w:val="003D52C9"/>
    <w:rsid w:val="003D5301"/>
    <w:rsid w:val="003D533C"/>
    <w:rsid w:val="003D536F"/>
    <w:rsid w:val="003D5382"/>
    <w:rsid w:val="003D539D"/>
    <w:rsid w:val="003D53A9"/>
    <w:rsid w:val="003D53EE"/>
    <w:rsid w:val="003D53F5"/>
    <w:rsid w:val="003D542B"/>
    <w:rsid w:val="003D543D"/>
    <w:rsid w:val="003D5477"/>
    <w:rsid w:val="003D547C"/>
    <w:rsid w:val="003D54B3"/>
    <w:rsid w:val="003D54E9"/>
    <w:rsid w:val="003D54F2"/>
    <w:rsid w:val="003D5516"/>
    <w:rsid w:val="003D554A"/>
    <w:rsid w:val="003D5580"/>
    <w:rsid w:val="003D5586"/>
    <w:rsid w:val="003D55AE"/>
    <w:rsid w:val="003D5613"/>
    <w:rsid w:val="003D5622"/>
    <w:rsid w:val="003D5652"/>
    <w:rsid w:val="003D5661"/>
    <w:rsid w:val="003D5678"/>
    <w:rsid w:val="003D5685"/>
    <w:rsid w:val="003D5694"/>
    <w:rsid w:val="003D5699"/>
    <w:rsid w:val="003D56BE"/>
    <w:rsid w:val="003D56CB"/>
    <w:rsid w:val="003D571C"/>
    <w:rsid w:val="003D5730"/>
    <w:rsid w:val="003D57C5"/>
    <w:rsid w:val="003D57E9"/>
    <w:rsid w:val="003D5817"/>
    <w:rsid w:val="003D583B"/>
    <w:rsid w:val="003D5843"/>
    <w:rsid w:val="003D58C1"/>
    <w:rsid w:val="003D58EF"/>
    <w:rsid w:val="003D58F6"/>
    <w:rsid w:val="003D5901"/>
    <w:rsid w:val="003D592B"/>
    <w:rsid w:val="003D592F"/>
    <w:rsid w:val="003D59A3"/>
    <w:rsid w:val="003D5A21"/>
    <w:rsid w:val="003D5A2D"/>
    <w:rsid w:val="003D5A38"/>
    <w:rsid w:val="003D5A52"/>
    <w:rsid w:val="003D5A76"/>
    <w:rsid w:val="003D5AA2"/>
    <w:rsid w:val="003D5AA3"/>
    <w:rsid w:val="003D5AC9"/>
    <w:rsid w:val="003D5AD6"/>
    <w:rsid w:val="003D5AFE"/>
    <w:rsid w:val="003D5B0B"/>
    <w:rsid w:val="003D5B20"/>
    <w:rsid w:val="003D5B53"/>
    <w:rsid w:val="003D5B7C"/>
    <w:rsid w:val="003D5BE1"/>
    <w:rsid w:val="003D5C26"/>
    <w:rsid w:val="003D5C42"/>
    <w:rsid w:val="003D5C50"/>
    <w:rsid w:val="003D5C89"/>
    <w:rsid w:val="003D5CBF"/>
    <w:rsid w:val="003D5CC3"/>
    <w:rsid w:val="003D5CC6"/>
    <w:rsid w:val="003D5D23"/>
    <w:rsid w:val="003D5DA7"/>
    <w:rsid w:val="003D5DC0"/>
    <w:rsid w:val="003D5DC6"/>
    <w:rsid w:val="003D5DE7"/>
    <w:rsid w:val="003D5DF0"/>
    <w:rsid w:val="003D5E5E"/>
    <w:rsid w:val="003D5EC5"/>
    <w:rsid w:val="003D5F26"/>
    <w:rsid w:val="003D5F6B"/>
    <w:rsid w:val="003D5F9B"/>
    <w:rsid w:val="003D5FBD"/>
    <w:rsid w:val="003D5FCA"/>
    <w:rsid w:val="003D5FE4"/>
    <w:rsid w:val="003D617D"/>
    <w:rsid w:val="003D618D"/>
    <w:rsid w:val="003D619B"/>
    <w:rsid w:val="003D61DC"/>
    <w:rsid w:val="003D61DE"/>
    <w:rsid w:val="003D622E"/>
    <w:rsid w:val="003D62D9"/>
    <w:rsid w:val="003D62FA"/>
    <w:rsid w:val="003D6342"/>
    <w:rsid w:val="003D6372"/>
    <w:rsid w:val="003D637D"/>
    <w:rsid w:val="003D6397"/>
    <w:rsid w:val="003D63A6"/>
    <w:rsid w:val="003D63C8"/>
    <w:rsid w:val="003D63FB"/>
    <w:rsid w:val="003D6410"/>
    <w:rsid w:val="003D641B"/>
    <w:rsid w:val="003D643C"/>
    <w:rsid w:val="003D6460"/>
    <w:rsid w:val="003D64C5"/>
    <w:rsid w:val="003D6588"/>
    <w:rsid w:val="003D65B5"/>
    <w:rsid w:val="003D65CD"/>
    <w:rsid w:val="003D6681"/>
    <w:rsid w:val="003D66CC"/>
    <w:rsid w:val="003D6733"/>
    <w:rsid w:val="003D6760"/>
    <w:rsid w:val="003D680B"/>
    <w:rsid w:val="003D681A"/>
    <w:rsid w:val="003D6821"/>
    <w:rsid w:val="003D6849"/>
    <w:rsid w:val="003D6863"/>
    <w:rsid w:val="003D689B"/>
    <w:rsid w:val="003D68C8"/>
    <w:rsid w:val="003D68E2"/>
    <w:rsid w:val="003D691B"/>
    <w:rsid w:val="003D694D"/>
    <w:rsid w:val="003D6965"/>
    <w:rsid w:val="003D696F"/>
    <w:rsid w:val="003D6989"/>
    <w:rsid w:val="003D69F9"/>
    <w:rsid w:val="003D6A45"/>
    <w:rsid w:val="003D6A51"/>
    <w:rsid w:val="003D6A76"/>
    <w:rsid w:val="003D6A9A"/>
    <w:rsid w:val="003D6B04"/>
    <w:rsid w:val="003D6B07"/>
    <w:rsid w:val="003D6B31"/>
    <w:rsid w:val="003D6B58"/>
    <w:rsid w:val="003D6BBD"/>
    <w:rsid w:val="003D6BC1"/>
    <w:rsid w:val="003D6C1B"/>
    <w:rsid w:val="003D6CCC"/>
    <w:rsid w:val="003D6CD8"/>
    <w:rsid w:val="003D6CDD"/>
    <w:rsid w:val="003D6D44"/>
    <w:rsid w:val="003D6D85"/>
    <w:rsid w:val="003D6DDB"/>
    <w:rsid w:val="003D6DE4"/>
    <w:rsid w:val="003D6E1D"/>
    <w:rsid w:val="003D6E31"/>
    <w:rsid w:val="003D6E55"/>
    <w:rsid w:val="003D6E5E"/>
    <w:rsid w:val="003D6E8B"/>
    <w:rsid w:val="003D6E94"/>
    <w:rsid w:val="003D6EA0"/>
    <w:rsid w:val="003D6F1E"/>
    <w:rsid w:val="003D6F2B"/>
    <w:rsid w:val="003D6FCB"/>
    <w:rsid w:val="003D6FE9"/>
    <w:rsid w:val="003D6FEA"/>
    <w:rsid w:val="003D701B"/>
    <w:rsid w:val="003D7032"/>
    <w:rsid w:val="003D7045"/>
    <w:rsid w:val="003D705E"/>
    <w:rsid w:val="003D707A"/>
    <w:rsid w:val="003D7083"/>
    <w:rsid w:val="003D709C"/>
    <w:rsid w:val="003D70EC"/>
    <w:rsid w:val="003D70F5"/>
    <w:rsid w:val="003D7102"/>
    <w:rsid w:val="003D7163"/>
    <w:rsid w:val="003D7168"/>
    <w:rsid w:val="003D71B7"/>
    <w:rsid w:val="003D723F"/>
    <w:rsid w:val="003D7247"/>
    <w:rsid w:val="003D7294"/>
    <w:rsid w:val="003D72B4"/>
    <w:rsid w:val="003D72F8"/>
    <w:rsid w:val="003D7317"/>
    <w:rsid w:val="003D7327"/>
    <w:rsid w:val="003D735D"/>
    <w:rsid w:val="003D737A"/>
    <w:rsid w:val="003D737C"/>
    <w:rsid w:val="003D73CF"/>
    <w:rsid w:val="003D73E3"/>
    <w:rsid w:val="003D73F2"/>
    <w:rsid w:val="003D740E"/>
    <w:rsid w:val="003D7438"/>
    <w:rsid w:val="003D746A"/>
    <w:rsid w:val="003D7475"/>
    <w:rsid w:val="003D7486"/>
    <w:rsid w:val="003D74CF"/>
    <w:rsid w:val="003D7530"/>
    <w:rsid w:val="003D75E2"/>
    <w:rsid w:val="003D75E6"/>
    <w:rsid w:val="003D75EA"/>
    <w:rsid w:val="003D7634"/>
    <w:rsid w:val="003D7635"/>
    <w:rsid w:val="003D7636"/>
    <w:rsid w:val="003D763A"/>
    <w:rsid w:val="003D7654"/>
    <w:rsid w:val="003D7668"/>
    <w:rsid w:val="003D76FF"/>
    <w:rsid w:val="003D7744"/>
    <w:rsid w:val="003D7745"/>
    <w:rsid w:val="003D7753"/>
    <w:rsid w:val="003D77A4"/>
    <w:rsid w:val="003D77D6"/>
    <w:rsid w:val="003D77E4"/>
    <w:rsid w:val="003D77EA"/>
    <w:rsid w:val="003D77F6"/>
    <w:rsid w:val="003D77FB"/>
    <w:rsid w:val="003D783C"/>
    <w:rsid w:val="003D7854"/>
    <w:rsid w:val="003D7856"/>
    <w:rsid w:val="003D7857"/>
    <w:rsid w:val="003D788D"/>
    <w:rsid w:val="003D788F"/>
    <w:rsid w:val="003D78BB"/>
    <w:rsid w:val="003D78CE"/>
    <w:rsid w:val="003D78DD"/>
    <w:rsid w:val="003D78FD"/>
    <w:rsid w:val="003D7937"/>
    <w:rsid w:val="003D7942"/>
    <w:rsid w:val="003D7949"/>
    <w:rsid w:val="003D7A2E"/>
    <w:rsid w:val="003D7A86"/>
    <w:rsid w:val="003D7AB8"/>
    <w:rsid w:val="003D7AFD"/>
    <w:rsid w:val="003D7B65"/>
    <w:rsid w:val="003D7B66"/>
    <w:rsid w:val="003D7B6F"/>
    <w:rsid w:val="003D7BA9"/>
    <w:rsid w:val="003D7BB7"/>
    <w:rsid w:val="003D7BDB"/>
    <w:rsid w:val="003D7C01"/>
    <w:rsid w:val="003D7C22"/>
    <w:rsid w:val="003D7C2C"/>
    <w:rsid w:val="003D7C5D"/>
    <w:rsid w:val="003D7C5F"/>
    <w:rsid w:val="003D7C9C"/>
    <w:rsid w:val="003D7CA8"/>
    <w:rsid w:val="003D7D29"/>
    <w:rsid w:val="003D7D68"/>
    <w:rsid w:val="003D7DC4"/>
    <w:rsid w:val="003D7DCA"/>
    <w:rsid w:val="003D7DED"/>
    <w:rsid w:val="003D7E0D"/>
    <w:rsid w:val="003D7E40"/>
    <w:rsid w:val="003D7E4C"/>
    <w:rsid w:val="003D7EC7"/>
    <w:rsid w:val="003D7EC8"/>
    <w:rsid w:val="003D7EEA"/>
    <w:rsid w:val="003D7F3A"/>
    <w:rsid w:val="003D7F50"/>
    <w:rsid w:val="003D7F96"/>
    <w:rsid w:val="003E000B"/>
    <w:rsid w:val="003E001A"/>
    <w:rsid w:val="003E0046"/>
    <w:rsid w:val="003E0056"/>
    <w:rsid w:val="003E007A"/>
    <w:rsid w:val="003E00F5"/>
    <w:rsid w:val="003E011A"/>
    <w:rsid w:val="003E0124"/>
    <w:rsid w:val="003E0137"/>
    <w:rsid w:val="003E014A"/>
    <w:rsid w:val="003E016B"/>
    <w:rsid w:val="003E0185"/>
    <w:rsid w:val="003E0193"/>
    <w:rsid w:val="003E019B"/>
    <w:rsid w:val="003E01EB"/>
    <w:rsid w:val="003E0236"/>
    <w:rsid w:val="003E0299"/>
    <w:rsid w:val="003E02BA"/>
    <w:rsid w:val="003E02CB"/>
    <w:rsid w:val="003E032D"/>
    <w:rsid w:val="003E035F"/>
    <w:rsid w:val="003E0383"/>
    <w:rsid w:val="003E0395"/>
    <w:rsid w:val="003E039C"/>
    <w:rsid w:val="003E03DB"/>
    <w:rsid w:val="003E0403"/>
    <w:rsid w:val="003E041E"/>
    <w:rsid w:val="003E0421"/>
    <w:rsid w:val="003E044B"/>
    <w:rsid w:val="003E045F"/>
    <w:rsid w:val="003E0474"/>
    <w:rsid w:val="003E04A7"/>
    <w:rsid w:val="003E04CD"/>
    <w:rsid w:val="003E04E1"/>
    <w:rsid w:val="003E04FF"/>
    <w:rsid w:val="003E0508"/>
    <w:rsid w:val="003E052E"/>
    <w:rsid w:val="003E0539"/>
    <w:rsid w:val="003E0566"/>
    <w:rsid w:val="003E05C4"/>
    <w:rsid w:val="003E05C5"/>
    <w:rsid w:val="003E05D5"/>
    <w:rsid w:val="003E0600"/>
    <w:rsid w:val="003E062A"/>
    <w:rsid w:val="003E0634"/>
    <w:rsid w:val="003E063F"/>
    <w:rsid w:val="003E0690"/>
    <w:rsid w:val="003E06F5"/>
    <w:rsid w:val="003E06FD"/>
    <w:rsid w:val="003E070A"/>
    <w:rsid w:val="003E074E"/>
    <w:rsid w:val="003E074F"/>
    <w:rsid w:val="003E0773"/>
    <w:rsid w:val="003E077C"/>
    <w:rsid w:val="003E078F"/>
    <w:rsid w:val="003E07CC"/>
    <w:rsid w:val="003E0802"/>
    <w:rsid w:val="003E0814"/>
    <w:rsid w:val="003E0845"/>
    <w:rsid w:val="003E0874"/>
    <w:rsid w:val="003E0877"/>
    <w:rsid w:val="003E08C9"/>
    <w:rsid w:val="003E08E4"/>
    <w:rsid w:val="003E0902"/>
    <w:rsid w:val="003E0925"/>
    <w:rsid w:val="003E0954"/>
    <w:rsid w:val="003E095A"/>
    <w:rsid w:val="003E096E"/>
    <w:rsid w:val="003E097E"/>
    <w:rsid w:val="003E0989"/>
    <w:rsid w:val="003E098B"/>
    <w:rsid w:val="003E099E"/>
    <w:rsid w:val="003E09C1"/>
    <w:rsid w:val="003E0A57"/>
    <w:rsid w:val="003E0A63"/>
    <w:rsid w:val="003E0A69"/>
    <w:rsid w:val="003E0A97"/>
    <w:rsid w:val="003E0A98"/>
    <w:rsid w:val="003E0AD9"/>
    <w:rsid w:val="003E0AFF"/>
    <w:rsid w:val="003E0B00"/>
    <w:rsid w:val="003E0B0A"/>
    <w:rsid w:val="003E0B66"/>
    <w:rsid w:val="003E0BB6"/>
    <w:rsid w:val="003E0BB8"/>
    <w:rsid w:val="003E0C14"/>
    <w:rsid w:val="003E0C63"/>
    <w:rsid w:val="003E0C9A"/>
    <w:rsid w:val="003E0CB0"/>
    <w:rsid w:val="003E0CC8"/>
    <w:rsid w:val="003E0D09"/>
    <w:rsid w:val="003E0D31"/>
    <w:rsid w:val="003E0D3D"/>
    <w:rsid w:val="003E0D4B"/>
    <w:rsid w:val="003E0D58"/>
    <w:rsid w:val="003E0D6A"/>
    <w:rsid w:val="003E0D94"/>
    <w:rsid w:val="003E0E0B"/>
    <w:rsid w:val="003E0E20"/>
    <w:rsid w:val="003E0E57"/>
    <w:rsid w:val="003E0E5B"/>
    <w:rsid w:val="003E0E6A"/>
    <w:rsid w:val="003E0E71"/>
    <w:rsid w:val="003E0E95"/>
    <w:rsid w:val="003E0E9F"/>
    <w:rsid w:val="003E0EFC"/>
    <w:rsid w:val="003E0F01"/>
    <w:rsid w:val="003E0F0F"/>
    <w:rsid w:val="003E1033"/>
    <w:rsid w:val="003E105A"/>
    <w:rsid w:val="003E1080"/>
    <w:rsid w:val="003E10C0"/>
    <w:rsid w:val="003E10CA"/>
    <w:rsid w:val="003E111A"/>
    <w:rsid w:val="003E119F"/>
    <w:rsid w:val="003E11CC"/>
    <w:rsid w:val="003E11DD"/>
    <w:rsid w:val="003E122B"/>
    <w:rsid w:val="003E1237"/>
    <w:rsid w:val="003E1249"/>
    <w:rsid w:val="003E126A"/>
    <w:rsid w:val="003E127A"/>
    <w:rsid w:val="003E12BA"/>
    <w:rsid w:val="003E1303"/>
    <w:rsid w:val="003E132B"/>
    <w:rsid w:val="003E138A"/>
    <w:rsid w:val="003E13FD"/>
    <w:rsid w:val="003E144E"/>
    <w:rsid w:val="003E1469"/>
    <w:rsid w:val="003E14A6"/>
    <w:rsid w:val="003E14FC"/>
    <w:rsid w:val="003E14FE"/>
    <w:rsid w:val="003E151E"/>
    <w:rsid w:val="003E1531"/>
    <w:rsid w:val="003E1557"/>
    <w:rsid w:val="003E157D"/>
    <w:rsid w:val="003E15A6"/>
    <w:rsid w:val="003E15B5"/>
    <w:rsid w:val="003E15CE"/>
    <w:rsid w:val="003E1641"/>
    <w:rsid w:val="003E165F"/>
    <w:rsid w:val="003E1697"/>
    <w:rsid w:val="003E16A8"/>
    <w:rsid w:val="003E16AB"/>
    <w:rsid w:val="003E16FC"/>
    <w:rsid w:val="003E16FE"/>
    <w:rsid w:val="003E1700"/>
    <w:rsid w:val="003E1758"/>
    <w:rsid w:val="003E175B"/>
    <w:rsid w:val="003E1774"/>
    <w:rsid w:val="003E1822"/>
    <w:rsid w:val="003E1830"/>
    <w:rsid w:val="003E18BC"/>
    <w:rsid w:val="003E18C3"/>
    <w:rsid w:val="003E18D2"/>
    <w:rsid w:val="003E18E4"/>
    <w:rsid w:val="003E190B"/>
    <w:rsid w:val="003E1942"/>
    <w:rsid w:val="003E195A"/>
    <w:rsid w:val="003E1966"/>
    <w:rsid w:val="003E197D"/>
    <w:rsid w:val="003E19A5"/>
    <w:rsid w:val="003E19B5"/>
    <w:rsid w:val="003E19B8"/>
    <w:rsid w:val="003E19BE"/>
    <w:rsid w:val="003E19D0"/>
    <w:rsid w:val="003E1A26"/>
    <w:rsid w:val="003E1A46"/>
    <w:rsid w:val="003E1A58"/>
    <w:rsid w:val="003E1A6E"/>
    <w:rsid w:val="003E1A8D"/>
    <w:rsid w:val="003E1B19"/>
    <w:rsid w:val="003E1B3C"/>
    <w:rsid w:val="003E1B56"/>
    <w:rsid w:val="003E1B73"/>
    <w:rsid w:val="003E1BCB"/>
    <w:rsid w:val="003E1BE7"/>
    <w:rsid w:val="003E1BF6"/>
    <w:rsid w:val="003E1C00"/>
    <w:rsid w:val="003E1C1A"/>
    <w:rsid w:val="003E1C74"/>
    <w:rsid w:val="003E1C83"/>
    <w:rsid w:val="003E1C8B"/>
    <w:rsid w:val="003E1CD7"/>
    <w:rsid w:val="003E1D4D"/>
    <w:rsid w:val="003E1D74"/>
    <w:rsid w:val="003E1D78"/>
    <w:rsid w:val="003E1DAA"/>
    <w:rsid w:val="003E1DFB"/>
    <w:rsid w:val="003E1E2B"/>
    <w:rsid w:val="003E1E60"/>
    <w:rsid w:val="003E1E6C"/>
    <w:rsid w:val="003E1E98"/>
    <w:rsid w:val="003E1EA6"/>
    <w:rsid w:val="003E1EBA"/>
    <w:rsid w:val="003E1ED6"/>
    <w:rsid w:val="003E1EE1"/>
    <w:rsid w:val="003E1EE2"/>
    <w:rsid w:val="003E1F83"/>
    <w:rsid w:val="003E1F84"/>
    <w:rsid w:val="003E1F94"/>
    <w:rsid w:val="003E1FC5"/>
    <w:rsid w:val="003E1FD8"/>
    <w:rsid w:val="003E1FF4"/>
    <w:rsid w:val="003E2023"/>
    <w:rsid w:val="003E2038"/>
    <w:rsid w:val="003E20B8"/>
    <w:rsid w:val="003E20CE"/>
    <w:rsid w:val="003E20CF"/>
    <w:rsid w:val="003E20D6"/>
    <w:rsid w:val="003E212B"/>
    <w:rsid w:val="003E2191"/>
    <w:rsid w:val="003E21BF"/>
    <w:rsid w:val="003E21DA"/>
    <w:rsid w:val="003E2229"/>
    <w:rsid w:val="003E2232"/>
    <w:rsid w:val="003E2249"/>
    <w:rsid w:val="003E2270"/>
    <w:rsid w:val="003E228C"/>
    <w:rsid w:val="003E22AA"/>
    <w:rsid w:val="003E22EE"/>
    <w:rsid w:val="003E230F"/>
    <w:rsid w:val="003E231F"/>
    <w:rsid w:val="003E2320"/>
    <w:rsid w:val="003E2370"/>
    <w:rsid w:val="003E2371"/>
    <w:rsid w:val="003E2375"/>
    <w:rsid w:val="003E23DE"/>
    <w:rsid w:val="003E2418"/>
    <w:rsid w:val="003E241B"/>
    <w:rsid w:val="003E241F"/>
    <w:rsid w:val="003E2491"/>
    <w:rsid w:val="003E24C3"/>
    <w:rsid w:val="003E24D1"/>
    <w:rsid w:val="003E24F1"/>
    <w:rsid w:val="003E24FB"/>
    <w:rsid w:val="003E2510"/>
    <w:rsid w:val="003E2517"/>
    <w:rsid w:val="003E2521"/>
    <w:rsid w:val="003E2542"/>
    <w:rsid w:val="003E2559"/>
    <w:rsid w:val="003E2570"/>
    <w:rsid w:val="003E258B"/>
    <w:rsid w:val="003E25D5"/>
    <w:rsid w:val="003E25DC"/>
    <w:rsid w:val="003E25DD"/>
    <w:rsid w:val="003E267E"/>
    <w:rsid w:val="003E2685"/>
    <w:rsid w:val="003E26FA"/>
    <w:rsid w:val="003E2709"/>
    <w:rsid w:val="003E2713"/>
    <w:rsid w:val="003E2779"/>
    <w:rsid w:val="003E2785"/>
    <w:rsid w:val="003E2792"/>
    <w:rsid w:val="003E27BC"/>
    <w:rsid w:val="003E27DF"/>
    <w:rsid w:val="003E281D"/>
    <w:rsid w:val="003E2838"/>
    <w:rsid w:val="003E283B"/>
    <w:rsid w:val="003E283F"/>
    <w:rsid w:val="003E2853"/>
    <w:rsid w:val="003E288A"/>
    <w:rsid w:val="003E28A8"/>
    <w:rsid w:val="003E28AE"/>
    <w:rsid w:val="003E28CE"/>
    <w:rsid w:val="003E28CF"/>
    <w:rsid w:val="003E28DB"/>
    <w:rsid w:val="003E2937"/>
    <w:rsid w:val="003E296D"/>
    <w:rsid w:val="003E2976"/>
    <w:rsid w:val="003E29CF"/>
    <w:rsid w:val="003E29E3"/>
    <w:rsid w:val="003E2A25"/>
    <w:rsid w:val="003E2A68"/>
    <w:rsid w:val="003E2AA2"/>
    <w:rsid w:val="003E2AD3"/>
    <w:rsid w:val="003E2B0B"/>
    <w:rsid w:val="003E2B1A"/>
    <w:rsid w:val="003E2B26"/>
    <w:rsid w:val="003E2B52"/>
    <w:rsid w:val="003E2B6A"/>
    <w:rsid w:val="003E2B78"/>
    <w:rsid w:val="003E2BC7"/>
    <w:rsid w:val="003E2C01"/>
    <w:rsid w:val="003E2C28"/>
    <w:rsid w:val="003E2C31"/>
    <w:rsid w:val="003E2C32"/>
    <w:rsid w:val="003E2C3D"/>
    <w:rsid w:val="003E2C4B"/>
    <w:rsid w:val="003E2C52"/>
    <w:rsid w:val="003E2C6C"/>
    <w:rsid w:val="003E2C76"/>
    <w:rsid w:val="003E2C8B"/>
    <w:rsid w:val="003E2C8F"/>
    <w:rsid w:val="003E2CC9"/>
    <w:rsid w:val="003E2CE8"/>
    <w:rsid w:val="003E2CE9"/>
    <w:rsid w:val="003E2CEC"/>
    <w:rsid w:val="003E2CFF"/>
    <w:rsid w:val="003E2D51"/>
    <w:rsid w:val="003E2D5C"/>
    <w:rsid w:val="003E2D6D"/>
    <w:rsid w:val="003E2DC6"/>
    <w:rsid w:val="003E2DC8"/>
    <w:rsid w:val="003E2DCE"/>
    <w:rsid w:val="003E2DDB"/>
    <w:rsid w:val="003E2E07"/>
    <w:rsid w:val="003E2E16"/>
    <w:rsid w:val="003E2E46"/>
    <w:rsid w:val="003E2E4A"/>
    <w:rsid w:val="003E2E5E"/>
    <w:rsid w:val="003E2EBD"/>
    <w:rsid w:val="003E2EC0"/>
    <w:rsid w:val="003E2EC8"/>
    <w:rsid w:val="003E2EE3"/>
    <w:rsid w:val="003E2EE7"/>
    <w:rsid w:val="003E2F09"/>
    <w:rsid w:val="003E2F88"/>
    <w:rsid w:val="003E2F9E"/>
    <w:rsid w:val="003E2FB1"/>
    <w:rsid w:val="003E2FBE"/>
    <w:rsid w:val="003E3006"/>
    <w:rsid w:val="003E3024"/>
    <w:rsid w:val="003E303C"/>
    <w:rsid w:val="003E305F"/>
    <w:rsid w:val="003E3065"/>
    <w:rsid w:val="003E3093"/>
    <w:rsid w:val="003E30B9"/>
    <w:rsid w:val="003E30C6"/>
    <w:rsid w:val="003E3145"/>
    <w:rsid w:val="003E317E"/>
    <w:rsid w:val="003E31B8"/>
    <w:rsid w:val="003E31C0"/>
    <w:rsid w:val="003E321D"/>
    <w:rsid w:val="003E326F"/>
    <w:rsid w:val="003E32E0"/>
    <w:rsid w:val="003E333F"/>
    <w:rsid w:val="003E33BC"/>
    <w:rsid w:val="003E33D7"/>
    <w:rsid w:val="003E33E5"/>
    <w:rsid w:val="003E33F1"/>
    <w:rsid w:val="003E340B"/>
    <w:rsid w:val="003E343F"/>
    <w:rsid w:val="003E3472"/>
    <w:rsid w:val="003E3486"/>
    <w:rsid w:val="003E349D"/>
    <w:rsid w:val="003E34AB"/>
    <w:rsid w:val="003E34D6"/>
    <w:rsid w:val="003E34DC"/>
    <w:rsid w:val="003E353B"/>
    <w:rsid w:val="003E3572"/>
    <w:rsid w:val="003E3585"/>
    <w:rsid w:val="003E35C8"/>
    <w:rsid w:val="003E35C9"/>
    <w:rsid w:val="003E35F5"/>
    <w:rsid w:val="003E361E"/>
    <w:rsid w:val="003E3654"/>
    <w:rsid w:val="003E365D"/>
    <w:rsid w:val="003E3679"/>
    <w:rsid w:val="003E367E"/>
    <w:rsid w:val="003E3698"/>
    <w:rsid w:val="003E369F"/>
    <w:rsid w:val="003E36B4"/>
    <w:rsid w:val="003E36DD"/>
    <w:rsid w:val="003E373D"/>
    <w:rsid w:val="003E3750"/>
    <w:rsid w:val="003E3762"/>
    <w:rsid w:val="003E3769"/>
    <w:rsid w:val="003E377A"/>
    <w:rsid w:val="003E37A6"/>
    <w:rsid w:val="003E37C6"/>
    <w:rsid w:val="003E3819"/>
    <w:rsid w:val="003E384E"/>
    <w:rsid w:val="003E3864"/>
    <w:rsid w:val="003E38B0"/>
    <w:rsid w:val="003E38B2"/>
    <w:rsid w:val="003E3900"/>
    <w:rsid w:val="003E390F"/>
    <w:rsid w:val="003E394C"/>
    <w:rsid w:val="003E3966"/>
    <w:rsid w:val="003E3977"/>
    <w:rsid w:val="003E399E"/>
    <w:rsid w:val="003E39A1"/>
    <w:rsid w:val="003E39E1"/>
    <w:rsid w:val="003E3A0C"/>
    <w:rsid w:val="003E3A17"/>
    <w:rsid w:val="003E3A2E"/>
    <w:rsid w:val="003E3A2F"/>
    <w:rsid w:val="003E3A3F"/>
    <w:rsid w:val="003E3A7E"/>
    <w:rsid w:val="003E3A8E"/>
    <w:rsid w:val="003E3AA0"/>
    <w:rsid w:val="003E3AC5"/>
    <w:rsid w:val="003E3B6C"/>
    <w:rsid w:val="003E3B93"/>
    <w:rsid w:val="003E3BDF"/>
    <w:rsid w:val="003E3C1B"/>
    <w:rsid w:val="003E3C1E"/>
    <w:rsid w:val="003E3C2B"/>
    <w:rsid w:val="003E3C6D"/>
    <w:rsid w:val="003E3CB6"/>
    <w:rsid w:val="003E3CE6"/>
    <w:rsid w:val="003E3D15"/>
    <w:rsid w:val="003E3D4C"/>
    <w:rsid w:val="003E3D9F"/>
    <w:rsid w:val="003E3DD7"/>
    <w:rsid w:val="003E3DF6"/>
    <w:rsid w:val="003E3E2F"/>
    <w:rsid w:val="003E3EA0"/>
    <w:rsid w:val="003E3EA6"/>
    <w:rsid w:val="003E3EC1"/>
    <w:rsid w:val="003E3EF0"/>
    <w:rsid w:val="003E3F7A"/>
    <w:rsid w:val="003E3F8A"/>
    <w:rsid w:val="003E3F96"/>
    <w:rsid w:val="003E3FF1"/>
    <w:rsid w:val="003E4004"/>
    <w:rsid w:val="003E4049"/>
    <w:rsid w:val="003E4074"/>
    <w:rsid w:val="003E4077"/>
    <w:rsid w:val="003E40AF"/>
    <w:rsid w:val="003E40F5"/>
    <w:rsid w:val="003E4102"/>
    <w:rsid w:val="003E413A"/>
    <w:rsid w:val="003E41D3"/>
    <w:rsid w:val="003E41F0"/>
    <w:rsid w:val="003E4221"/>
    <w:rsid w:val="003E4253"/>
    <w:rsid w:val="003E42A1"/>
    <w:rsid w:val="003E42AC"/>
    <w:rsid w:val="003E42DA"/>
    <w:rsid w:val="003E433F"/>
    <w:rsid w:val="003E4340"/>
    <w:rsid w:val="003E4360"/>
    <w:rsid w:val="003E4387"/>
    <w:rsid w:val="003E43BA"/>
    <w:rsid w:val="003E43D9"/>
    <w:rsid w:val="003E4431"/>
    <w:rsid w:val="003E443E"/>
    <w:rsid w:val="003E444B"/>
    <w:rsid w:val="003E445E"/>
    <w:rsid w:val="003E4469"/>
    <w:rsid w:val="003E446C"/>
    <w:rsid w:val="003E4476"/>
    <w:rsid w:val="003E4480"/>
    <w:rsid w:val="003E44A1"/>
    <w:rsid w:val="003E44B9"/>
    <w:rsid w:val="003E4551"/>
    <w:rsid w:val="003E4558"/>
    <w:rsid w:val="003E456C"/>
    <w:rsid w:val="003E4572"/>
    <w:rsid w:val="003E4579"/>
    <w:rsid w:val="003E45F0"/>
    <w:rsid w:val="003E45F2"/>
    <w:rsid w:val="003E4619"/>
    <w:rsid w:val="003E4624"/>
    <w:rsid w:val="003E462B"/>
    <w:rsid w:val="003E4661"/>
    <w:rsid w:val="003E466D"/>
    <w:rsid w:val="003E466F"/>
    <w:rsid w:val="003E4748"/>
    <w:rsid w:val="003E47EA"/>
    <w:rsid w:val="003E47ED"/>
    <w:rsid w:val="003E47F2"/>
    <w:rsid w:val="003E482F"/>
    <w:rsid w:val="003E4853"/>
    <w:rsid w:val="003E48A8"/>
    <w:rsid w:val="003E494B"/>
    <w:rsid w:val="003E496A"/>
    <w:rsid w:val="003E496B"/>
    <w:rsid w:val="003E4978"/>
    <w:rsid w:val="003E49B2"/>
    <w:rsid w:val="003E4A07"/>
    <w:rsid w:val="003E4A09"/>
    <w:rsid w:val="003E4A12"/>
    <w:rsid w:val="003E4A2E"/>
    <w:rsid w:val="003E4A4A"/>
    <w:rsid w:val="003E4A6E"/>
    <w:rsid w:val="003E4A77"/>
    <w:rsid w:val="003E4A97"/>
    <w:rsid w:val="003E4AAC"/>
    <w:rsid w:val="003E4AB5"/>
    <w:rsid w:val="003E4ABF"/>
    <w:rsid w:val="003E4AE0"/>
    <w:rsid w:val="003E4B3B"/>
    <w:rsid w:val="003E4B5E"/>
    <w:rsid w:val="003E4B66"/>
    <w:rsid w:val="003E4BAB"/>
    <w:rsid w:val="003E4BAE"/>
    <w:rsid w:val="003E4BE2"/>
    <w:rsid w:val="003E4BFA"/>
    <w:rsid w:val="003E4BFF"/>
    <w:rsid w:val="003E4C03"/>
    <w:rsid w:val="003E4C06"/>
    <w:rsid w:val="003E4C4A"/>
    <w:rsid w:val="003E4C7F"/>
    <w:rsid w:val="003E4CBD"/>
    <w:rsid w:val="003E4CDA"/>
    <w:rsid w:val="003E4D0C"/>
    <w:rsid w:val="003E4D1A"/>
    <w:rsid w:val="003E4D77"/>
    <w:rsid w:val="003E4D7B"/>
    <w:rsid w:val="003E4D87"/>
    <w:rsid w:val="003E4D8B"/>
    <w:rsid w:val="003E4D90"/>
    <w:rsid w:val="003E4DBD"/>
    <w:rsid w:val="003E4E0C"/>
    <w:rsid w:val="003E4E3F"/>
    <w:rsid w:val="003E4E4A"/>
    <w:rsid w:val="003E4E4C"/>
    <w:rsid w:val="003E4E8A"/>
    <w:rsid w:val="003E4EB5"/>
    <w:rsid w:val="003E4EBF"/>
    <w:rsid w:val="003E4EF0"/>
    <w:rsid w:val="003E4EF6"/>
    <w:rsid w:val="003E4F1E"/>
    <w:rsid w:val="003E4F2C"/>
    <w:rsid w:val="003E4F51"/>
    <w:rsid w:val="003E4F5A"/>
    <w:rsid w:val="003E4F6B"/>
    <w:rsid w:val="003E4FC4"/>
    <w:rsid w:val="003E4FDB"/>
    <w:rsid w:val="003E4FFB"/>
    <w:rsid w:val="003E4FFC"/>
    <w:rsid w:val="003E503F"/>
    <w:rsid w:val="003E50BB"/>
    <w:rsid w:val="003E50EB"/>
    <w:rsid w:val="003E512D"/>
    <w:rsid w:val="003E512E"/>
    <w:rsid w:val="003E5130"/>
    <w:rsid w:val="003E5134"/>
    <w:rsid w:val="003E5149"/>
    <w:rsid w:val="003E517C"/>
    <w:rsid w:val="003E517F"/>
    <w:rsid w:val="003E519B"/>
    <w:rsid w:val="003E51B5"/>
    <w:rsid w:val="003E51CA"/>
    <w:rsid w:val="003E5246"/>
    <w:rsid w:val="003E524F"/>
    <w:rsid w:val="003E529D"/>
    <w:rsid w:val="003E52A8"/>
    <w:rsid w:val="003E52D1"/>
    <w:rsid w:val="003E52F3"/>
    <w:rsid w:val="003E530A"/>
    <w:rsid w:val="003E5375"/>
    <w:rsid w:val="003E5385"/>
    <w:rsid w:val="003E53B2"/>
    <w:rsid w:val="003E53D2"/>
    <w:rsid w:val="003E53E8"/>
    <w:rsid w:val="003E53FC"/>
    <w:rsid w:val="003E5444"/>
    <w:rsid w:val="003E5466"/>
    <w:rsid w:val="003E54C5"/>
    <w:rsid w:val="003E54C6"/>
    <w:rsid w:val="003E54DA"/>
    <w:rsid w:val="003E5509"/>
    <w:rsid w:val="003E556E"/>
    <w:rsid w:val="003E55A9"/>
    <w:rsid w:val="003E55CA"/>
    <w:rsid w:val="003E55DC"/>
    <w:rsid w:val="003E5608"/>
    <w:rsid w:val="003E56A8"/>
    <w:rsid w:val="003E56B3"/>
    <w:rsid w:val="003E5708"/>
    <w:rsid w:val="003E570A"/>
    <w:rsid w:val="003E570B"/>
    <w:rsid w:val="003E570D"/>
    <w:rsid w:val="003E5743"/>
    <w:rsid w:val="003E5765"/>
    <w:rsid w:val="003E5798"/>
    <w:rsid w:val="003E57AF"/>
    <w:rsid w:val="003E57D7"/>
    <w:rsid w:val="003E57E9"/>
    <w:rsid w:val="003E5803"/>
    <w:rsid w:val="003E580F"/>
    <w:rsid w:val="003E582B"/>
    <w:rsid w:val="003E583A"/>
    <w:rsid w:val="003E583F"/>
    <w:rsid w:val="003E5848"/>
    <w:rsid w:val="003E585D"/>
    <w:rsid w:val="003E5863"/>
    <w:rsid w:val="003E5864"/>
    <w:rsid w:val="003E5876"/>
    <w:rsid w:val="003E589F"/>
    <w:rsid w:val="003E58B4"/>
    <w:rsid w:val="003E58C0"/>
    <w:rsid w:val="003E58D8"/>
    <w:rsid w:val="003E5900"/>
    <w:rsid w:val="003E590E"/>
    <w:rsid w:val="003E590F"/>
    <w:rsid w:val="003E5935"/>
    <w:rsid w:val="003E5947"/>
    <w:rsid w:val="003E5974"/>
    <w:rsid w:val="003E59B9"/>
    <w:rsid w:val="003E59D2"/>
    <w:rsid w:val="003E5A0C"/>
    <w:rsid w:val="003E5A6E"/>
    <w:rsid w:val="003E5ADB"/>
    <w:rsid w:val="003E5AED"/>
    <w:rsid w:val="003E5AEE"/>
    <w:rsid w:val="003E5B06"/>
    <w:rsid w:val="003E5B3F"/>
    <w:rsid w:val="003E5B47"/>
    <w:rsid w:val="003E5B67"/>
    <w:rsid w:val="003E5BA4"/>
    <w:rsid w:val="003E5BA8"/>
    <w:rsid w:val="003E5BB6"/>
    <w:rsid w:val="003E5BF4"/>
    <w:rsid w:val="003E5C0B"/>
    <w:rsid w:val="003E5C17"/>
    <w:rsid w:val="003E5C21"/>
    <w:rsid w:val="003E5C38"/>
    <w:rsid w:val="003E5C60"/>
    <w:rsid w:val="003E5C72"/>
    <w:rsid w:val="003E5CAD"/>
    <w:rsid w:val="003E5CD1"/>
    <w:rsid w:val="003E5CDE"/>
    <w:rsid w:val="003E5CF1"/>
    <w:rsid w:val="003E5D08"/>
    <w:rsid w:val="003E5D15"/>
    <w:rsid w:val="003E5D6A"/>
    <w:rsid w:val="003E5D7E"/>
    <w:rsid w:val="003E5DCF"/>
    <w:rsid w:val="003E5DD2"/>
    <w:rsid w:val="003E5DD5"/>
    <w:rsid w:val="003E5DDE"/>
    <w:rsid w:val="003E5DDF"/>
    <w:rsid w:val="003E5DFE"/>
    <w:rsid w:val="003E5E2D"/>
    <w:rsid w:val="003E5E4A"/>
    <w:rsid w:val="003E5E88"/>
    <w:rsid w:val="003E5F18"/>
    <w:rsid w:val="003E5F45"/>
    <w:rsid w:val="003E5F48"/>
    <w:rsid w:val="003E5F79"/>
    <w:rsid w:val="003E5FB2"/>
    <w:rsid w:val="003E5FFF"/>
    <w:rsid w:val="003E6010"/>
    <w:rsid w:val="003E601F"/>
    <w:rsid w:val="003E6031"/>
    <w:rsid w:val="003E6054"/>
    <w:rsid w:val="003E60AE"/>
    <w:rsid w:val="003E60C0"/>
    <w:rsid w:val="003E60F3"/>
    <w:rsid w:val="003E610F"/>
    <w:rsid w:val="003E613C"/>
    <w:rsid w:val="003E615D"/>
    <w:rsid w:val="003E6168"/>
    <w:rsid w:val="003E619D"/>
    <w:rsid w:val="003E61D5"/>
    <w:rsid w:val="003E6209"/>
    <w:rsid w:val="003E6212"/>
    <w:rsid w:val="003E6216"/>
    <w:rsid w:val="003E622D"/>
    <w:rsid w:val="003E625D"/>
    <w:rsid w:val="003E626A"/>
    <w:rsid w:val="003E6288"/>
    <w:rsid w:val="003E62C6"/>
    <w:rsid w:val="003E62D8"/>
    <w:rsid w:val="003E62D9"/>
    <w:rsid w:val="003E62F4"/>
    <w:rsid w:val="003E6312"/>
    <w:rsid w:val="003E632F"/>
    <w:rsid w:val="003E6365"/>
    <w:rsid w:val="003E636D"/>
    <w:rsid w:val="003E6381"/>
    <w:rsid w:val="003E6382"/>
    <w:rsid w:val="003E639C"/>
    <w:rsid w:val="003E63B7"/>
    <w:rsid w:val="003E63EC"/>
    <w:rsid w:val="003E644D"/>
    <w:rsid w:val="003E6456"/>
    <w:rsid w:val="003E6462"/>
    <w:rsid w:val="003E64D1"/>
    <w:rsid w:val="003E64EA"/>
    <w:rsid w:val="003E64F8"/>
    <w:rsid w:val="003E650A"/>
    <w:rsid w:val="003E6514"/>
    <w:rsid w:val="003E6585"/>
    <w:rsid w:val="003E6596"/>
    <w:rsid w:val="003E65C0"/>
    <w:rsid w:val="003E65F3"/>
    <w:rsid w:val="003E6603"/>
    <w:rsid w:val="003E662E"/>
    <w:rsid w:val="003E6634"/>
    <w:rsid w:val="003E6637"/>
    <w:rsid w:val="003E66A3"/>
    <w:rsid w:val="003E66D5"/>
    <w:rsid w:val="003E66D9"/>
    <w:rsid w:val="003E66DF"/>
    <w:rsid w:val="003E66E1"/>
    <w:rsid w:val="003E6768"/>
    <w:rsid w:val="003E677F"/>
    <w:rsid w:val="003E67AF"/>
    <w:rsid w:val="003E6849"/>
    <w:rsid w:val="003E686E"/>
    <w:rsid w:val="003E68A8"/>
    <w:rsid w:val="003E6948"/>
    <w:rsid w:val="003E6955"/>
    <w:rsid w:val="003E6984"/>
    <w:rsid w:val="003E69BF"/>
    <w:rsid w:val="003E69F7"/>
    <w:rsid w:val="003E6A33"/>
    <w:rsid w:val="003E6A3F"/>
    <w:rsid w:val="003E6A88"/>
    <w:rsid w:val="003E6A89"/>
    <w:rsid w:val="003E6AE2"/>
    <w:rsid w:val="003E6B15"/>
    <w:rsid w:val="003E6B54"/>
    <w:rsid w:val="003E6BC9"/>
    <w:rsid w:val="003E6BCD"/>
    <w:rsid w:val="003E6BE6"/>
    <w:rsid w:val="003E6C16"/>
    <w:rsid w:val="003E6C54"/>
    <w:rsid w:val="003E6C56"/>
    <w:rsid w:val="003E6C8D"/>
    <w:rsid w:val="003E6C97"/>
    <w:rsid w:val="003E6CA1"/>
    <w:rsid w:val="003E6CA9"/>
    <w:rsid w:val="003E6D00"/>
    <w:rsid w:val="003E6D0B"/>
    <w:rsid w:val="003E6D75"/>
    <w:rsid w:val="003E6DB8"/>
    <w:rsid w:val="003E6E07"/>
    <w:rsid w:val="003E6E35"/>
    <w:rsid w:val="003E6E41"/>
    <w:rsid w:val="003E6E6F"/>
    <w:rsid w:val="003E6E80"/>
    <w:rsid w:val="003E6E82"/>
    <w:rsid w:val="003E6EB7"/>
    <w:rsid w:val="003E6EE2"/>
    <w:rsid w:val="003E6EF1"/>
    <w:rsid w:val="003E6EF4"/>
    <w:rsid w:val="003E6F00"/>
    <w:rsid w:val="003E6F2D"/>
    <w:rsid w:val="003E6F45"/>
    <w:rsid w:val="003E6F7B"/>
    <w:rsid w:val="003E6F9C"/>
    <w:rsid w:val="003E6FCD"/>
    <w:rsid w:val="003E6FE5"/>
    <w:rsid w:val="003E7002"/>
    <w:rsid w:val="003E7015"/>
    <w:rsid w:val="003E7016"/>
    <w:rsid w:val="003E7045"/>
    <w:rsid w:val="003E7052"/>
    <w:rsid w:val="003E7065"/>
    <w:rsid w:val="003E70A5"/>
    <w:rsid w:val="003E70DF"/>
    <w:rsid w:val="003E711E"/>
    <w:rsid w:val="003E7156"/>
    <w:rsid w:val="003E7173"/>
    <w:rsid w:val="003E71B9"/>
    <w:rsid w:val="003E71D0"/>
    <w:rsid w:val="003E71E2"/>
    <w:rsid w:val="003E71F7"/>
    <w:rsid w:val="003E7206"/>
    <w:rsid w:val="003E7275"/>
    <w:rsid w:val="003E7278"/>
    <w:rsid w:val="003E72B1"/>
    <w:rsid w:val="003E72B2"/>
    <w:rsid w:val="003E72BD"/>
    <w:rsid w:val="003E7333"/>
    <w:rsid w:val="003E7335"/>
    <w:rsid w:val="003E7353"/>
    <w:rsid w:val="003E7363"/>
    <w:rsid w:val="003E736B"/>
    <w:rsid w:val="003E7387"/>
    <w:rsid w:val="003E73A9"/>
    <w:rsid w:val="003E73D3"/>
    <w:rsid w:val="003E73F5"/>
    <w:rsid w:val="003E73F7"/>
    <w:rsid w:val="003E73FC"/>
    <w:rsid w:val="003E742D"/>
    <w:rsid w:val="003E7444"/>
    <w:rsid w:val="003E7488"/>
    <w:rsid w:val="003E74D6"/>
    <w:rsid w:val="003E74E3"/>
    <w:rsid w:val="003E7543"/>
    <w:rsid w:val="003E75B9"/>
    <w:rsid w:val="003E75C7"/>
    <w:rsid w:val="003E75D2"/>
    <w:rsid w:val="003E75E9"/>
    <w:rsid w:val="003E75EE"/>
    <w:rsid w:val="003E7635"/>
    <w:rsid w:val="003E7644"/>
    <w:rsid w:val="003E7658"/>
    <w:rsid w:val="003E7674"/>
    <w:rsid w:val="003E7683"/>
    <w:rsid w:val="003E7697"/>
    <w:rsid w:val="003E76B3"/>
    <w:rsid w:val="003E76D9"/>
    <w:rsid w:val="003E76DC"/>
    <w:rsid w:val="003E76F7"/>
    <w:rsid w:val="003E77A7"/>
    <w:rsid w:val="003E77BC"/>
    <w:rsid w:val="003E77D0"/>
    <w:rsid w:val="003E7846"/>
    <w:rsid w:val="003E791C"/>
    <w:rsid w:val="003E7964"/>
    <w:rsid w:val="003E799D"/>
    <w:rsid w:val="003E79A3"/>
    <w:rsid w:val="003E7A11"/>
    <w:rsid w:val="003E7A19"/>
    <w:rsid w:val="003E7A52"/>
    <w:rsid w:val="003E7A5C"/>
    <w:rsid w:val="003E7AA8"/>
    <w:rsid w:val="003E7AC8"/>
    <w:rsid w:val="003E7ACD"/>
    <w:rsid w:val="003E7AE6"/>
    <w:rsid w:val="003E7AEC"/>
    <w:rsid w:val="003E7AFE"/>
    <w:rsid w:val="003E7B13"/>
    <w:rsid w:val="003E7B35"/>
    <w:rsid w:val="003E7B7C"/>
    <w:rsid w:val="003E7B8A"/>
    <w:rsid w:val="003E7BBB"/>
    <w:rsid w:val="003E7BCC"/>
    <w:rsid w:val="003E7BD4"/>
    <w:rsid w:val="003E7BFD"/>
    <w:rsid w:val="003E7C05"/>
    <w:rsid w:val="003E7C35"/>
    <w:rsid w:val="003E7C41"/>
    <w:rsid w:val="003E7C48"/>
    <w:rsid w:val="003E7C49"/>
    <w:rsid w:val="003E7C53"/>
    <w:rsid w:val="003E7CA9"/>
    <w:rsid w:val="003E7CC9"/>
    <w:rsid w:val="003E7D78"/>
    <w:rsid w:val="003E7D8D"/>
    <w:rsid w:val="003E7D9F"/>
    <w:rsid w:val="003E7DA2"/>
    <w:rsid w:val="003E7DF2"/>
    <w:rsid w:val="003E7E07"/>
    <w:rsid w:val="003E7E2A"/>
    <w:rsid w:val="003E7E2D"/>
    <w:rsid w:val="003E7E2E"/>
    <w:rsid w:val="003E7E3D"/>
    <w:rsid w:val="003E7F06"/>
    <w:rsid w:val="003E7F6B"/>
    <w:rsid w:val="003E7F84"/>
    <w:rsid w:val="003E7FAD"/>
    <w:rsid w:val="003E7FC5"/>
    <w:rsid w:val="003E7FFD"/>
    <w:rsid w:val="003F000A"/>
    <w:rsid w:val="003F0026"/>
    <w:rsid w:val="003F0044"/>
    <w:rsid w:val="003F0086"/>
    <w:rsid w:val="003F0099"/>
    <w:rsid w:val="003F00DB"/>
    <w:rsid w:val="003F0101"/>
    <w:rsid w:val="003F0130"/>
    <w:rsid w:val="003F013E"/>
    <w:rsid w:val="003F019F"/>
    <w:rsid w:val="003F01B2"/>
    <w:rsid w:val="003F01F3"/>
    <w:rsid w:val="003F01FD"/>
    <w:rsid w:val="003F0211"/>
    <w:rsid w:val="003F021A"/>
    <w:rsid w:val="003F0225"/>
    <w:rsid w:val="003F0265"/>
    <w:rsid w:val="003F029B"/>
    <w:rsid w:val="003F02C0"/>
    <w:rsid w:val="003F02CC"/>
    <w:rsid w:val="003F02EA"/>
    <w:rsid w:val="003F0327"/>
    <w:rsid w:val="003F0338"/>
    <w:rsid w:val="003F0346"/>
    <w:rsid w:val="003F03E8"/>
    <w:rsid w:val="003F03F4"/>
    <w:rsid w:val="003F03FF"/>
    <w:rsid w:val="003F0458"/>
    <w:rsid w:val="003F045C"/>
    <w:rsid w:val="003F051B"/>
    <w:rsid w:val="003F0536"/>
    <w:rsid w:val="003F054A"/>
    <w:rsid w:val="003F057B"/>
    <w:rsid w:val="003F0588"/>
    <w:rsid w:val="003F05B8"/>
    <w:rsid w:val="003F05BD"/>
    <w:rsid w:val="003F05D6"/>
    <w:rsid w:val="003F066A"/>
    <w:rsid w:val="003F06B2"/>
    <w:rsid w:val="003F06C8"/>
    <w:rsid w:val="003F06CF"/>
    <w:rsid w:val="003F06D4"/>
    <w:rsid w:val="003F0701"/>
    <w:rsid w:val="003F0783"/>
    <w:rsid w:val="003F079D"/>
    <w:rsid w:val="003F07B3"/>
    <w:rsid w:val="003F07CE"/>
    <w:rsid w:val="003F07D3"/>
    <w:rsid w:val="003F07F5"/>
    <w:rsid w:val="003F083C"/>
    <w:rsid w:val="003F0848"/>
    <w:rsid w:val="003F0859"/>
    <w:rsid w:val="003F0866"/>
    <w:rsid w:val="003F0904"/>
    <w:rsid w:val="003F090A"/>
    <w:rsid w:val="003F091C"/>
    <w:rsid w:val="003F095B"/>
    <w:rsid w:val="003F0969"/>
    <w:rsid w:val="003F096C"/>
    <w:rsid w:val="003F097D"/>
    <w:rsid w:val="003F09B0"/>
    <w:rsid w:val="003F09BB"/>
    <w:rsid w:val="003F09DB"/>
    <w:rsid w:val="003F0A15"/>
    <w:rsid w:val="003F0A34"/>
    <w:rsid w:val="003F0A38"/>
    <w:rsid w:val="003F0ACB"/>
    <w:rsid w:val="003F0ADC"/>
    <w:rsid w:val="003F0AE5"/>
    <w:rsid w:val="003F0B48"/>
    <w:rsid w:val="003F0B5A"/>
    <w:rsid w:val="003F0B86"/>
    <w:rsid w:val="003F0BE6"/>
    <w:rsid w:val="003F0BF6"/>
    <w:rsid w:val="003F0C70"/>
    <w:rsid w:val="003F0C9B"/>
    <w:rsid w:val="003F0C9D"/>
    <w:rsid w:val="003F0D21"/>
    <w:rsid w:val="003F0D61"/>
    <w:rsid w:val="003F0D9A"/>
    <w:rsid w:val="003F0DD6"/>
    <w:rsid w:val="003F0DF9"/>
    <w:rsid w:val="003F0E00"/>
    <w:rsid w:val="003F0E22"/>
    <w:rsid w:val="003F0E65"/>
    <w:rsid w:val="003F0E7A"/>
    <w:rsid w:val="003F0E85"/>
    <w:rsid w:val="003F0EBE"/>
    <w:rsid w:val="003F0EFD"/>
    <w:rsid w:val="003F0F34"/>
    <w:rsid w:val="003F0F45"/>
    <w:rsid w:val="003F0F54"/>
    <w:rsid w:val="003F0F5F"/>
    <w:rsid w:val="003F0F65"/>
    <w:rsid w:val="003F0F6E"/>
    <w:rsid w:val="003F0F9A"/>
    <w:rsid w:val="003F0FE1"/>
    <w:rsid w:val="003F0FEC"/>
    <w:rsid w:val="003F107B"/>
    <w:rsid w:val="003F1096"/>
    <w:rsid w:val="003F10A1"/>
    <w:rsid w:val="003F1100"/>
    <w:rsid w:val="003F1172"/>
    <w:rsid w:val="003F117A"/>
    <w:rsid w:val="003F11B3"/>
    <w:rsid w:val="003F11CC"/>
    <w:rsid w:val="003F11EB"/>
    <w:rsid w:val="003F1216"/>
    <w:rsid w:val="003F1221"/>
    <w:rsid w:val="003F126B"/>
    <w:rsid w:val="003F1270"/>
    <w:rsid w:val="003F1292"/>
    <w:rsid w:val="003F12A8"/>
    <w:rsid w:val="003F12CF"/>
    <w:rsid w:val="003F12DC"/>
    <w:rsid w:val="003F12FF"/>
    <w:rsid w:val="003F139E"/>
    <w:rsid w:val="003F13D8"/>
    <w:rsid w:val="003F13E3"/>
    <w:rsid w:val="003F1406"/>
    <w:rsid w:val="003F1424"/>
    <w:rsid w:val="003F1428"/>
    <w:rsid w:val="003F1460"/>
    <w:rsid w:val="003F14F7"/>
    <w:rsid w:val="003F154D"/>
    <w:rsid w:val="003F1551"/>
    <w:rsid w:val="003F1553"/>
    <w:rsid w:val="003F1556"/>
    <w:rsid w:val="003F155C"/>
    <w:rsid w:val="003F1568"/>
    <w:rsid w:val="003F1574"/>
    <w:rsid w:val="003F1597"/>
    <w:rsid w:val="003F15BC"/>
    <w:rsid w:val="003F15CA"/>
    <w:rsid w:val="003F15EA"/>
    <w:rsid w:val="003F15EF"/>
    <w:rsid w:val="003F15F9"/>
    <w:rsid w:val="003F160D"/>
    <w:rsid w:val="003F164D"/>
    <w:rsid w:val="003F16E7"/>
    <w:rsid w:val="003F16EF"/>
    <w:rsid w:val="003F170C"/>
    <w:rsid w:val="003F1757"/>
    <w:rsid w:val="003F1758"/>
    <w:rsid w:val="003F1765"/>
    <w:rsid w:val="003F179D"/>
    <w:rsid w:val="003F17C2"/>
    <w:rsid w:val="003F17E5"/>
    <w:rsid w:val="003F17E9"/>
    <w:rsid w:val="003F180B"/>
    <w:rsid w:val="003F18A4"/>
    <w:rsid w:val="003F18AF"/>
    <w:rsid w:val="003F18C5"/>
    <w:rsid w:val="003F1945"/>
    <w:rsid w:val="003F1951"/>
    <w:rsid w:val="003F1957"/>
    <w:rsid w:val="003F1974"/>
    <w:rsid w:val="003F197C"/>
    <w:rsid w:val="003F19C1"/>
    <w:rsid w:val="003F19DF"/>
    <w:rsid w:val="003F1A02"/>
    <w:rsid w:val="003F1A10"/>
    <w:rsid w:val="003F1A58"/>
    <w:rsid w:val="003F1A6D"/>
    <w:rsid w:val="003F1A87"/>
    <w:rsid w:val="003F1ABB"/>
    <w:rsid w:val="003F1ABE"/>
    <w:rsid w:val="003F1AD1"/>
    <w:rsid w:val="003F1AF0"/>
    <w:rsid w:val="003F1AFD"/>
    <w:rsid w:val="003F1B09"/>
    <w:rsid w:val="003F1B20"/>
    <w:rsid w:val="003F1B59"/>
    <w:rsid w:val="003F1B70"/>
    <w:rsid w:val="003F1B7B"/>
    <w:rsid w:val="003F1BC1"/>
    <w:rsid w:val="003F1BC2"/>
    <w:rsid w:val="003F1BE0"/>
    <w:rsid w:val="003F1BF2"/>
    <w:rsid w:val="003F1C0B"/>
    <w:rsid w:val="003F1C1D"/>
    <w:rsid w:val="003F1C3D"/>
    <w:rsid w:val="003F1C7C"/>
    <w:rsid w:val="003F1C86"/>
    <w:rsid w:val="003F1C8E"/>
    <w:rsid w:val="003F1C96"/>
    <w:rsid w:val="003F1C9F"/>
    <w:rsid w:val="003F1CD1"/>
    <w:rsid w:val="003F1D21"/>
    <w:rsid w:val="003F1D2D"/>
    <w:rsid w:val="003F1D35"/>
    <w:rsid w:val="003F1DC8"/>
    <w:rsid w:val="003F1DEB"/>
    <w:rsid w:val="003F1DF6"/>
    <w:rsid w:val="003F1E06"/>
    <w:rsid w:val="003F1E08"/>
    <w:rsid w:val="003F1E2B"/>
    <w:rsid w:val="003F1E2F"/>
    <w:rsid w:val="003F1E48"/>
    <w:rsid w:val="003F1E7F"/>
    <w:rsid w:val="003F1E97"/>
    <w:rsid w:val="003F1EE8"/>
    <w:rsid w:val="003F1F02"/>
    <w:rsid w:val="003F1F47"/>
    <w:rsid w:val="003F1F6D"/>
    <w:rsid w:val="003F1F79"/>
    <w:rsid w:val="003F1F91"/>
    <w:rsid w:val="003F1FA6"/>
    <w:rsid w:val="003F1FC4"/>
    <w:rsid w:val="003F2008"/>
    <w:rsid w:val="003F2055"/>
    <w:rsid w:val="003F2059"/>
    <w:rsid w:val="003F20AF"/>
    <w:rsid w:val="003F20CE"/>
    <w:rsid w:val="003F2108"/>
    <w:rsid w:val="003F2125"/>
    <w:rsid w:val="003F212F"/>
    <w:rsid w:val="003F21C2"/>
    <w:rsid w:val="003F21CF"/>
    <w:rsid w:val="003F223A"/>
    <w:rsid w:val="003F224B"/>
    <w:rsid w:val="003F226A"/>
    <w:rsid w:val="003F2286"/>
    <w:rsid w:val="003F22B2"/>
    <w:rsid w:val="003F22D3"/>
    <w:rsid w:val="003F22F2"/>
    <w:rsid w:val="003F2321"/>
    <w:rsid w:val="003F2339"/>
    <w:rsid w:val="003F2345"/>
    <w:rsid w:val="003F2369"/>
    <w:rsid w:val="003F237D"/>
    <w:rsid w:val="003F23A5"/>
    <w:rsid w:val="003F246C"/>
    <w:rsid w:val="003F248D"/>
    <w:rsid w:val="003F24C2"/>
    <w:rsid w:val="003F24CF"/>
    <w:rsid w:val="003F24D9"/>
    <w:rsid w:val="003F24F6"/>
    <w:rsid w:val="003F24F8"/>
    <w:rsid w:val="003F2501"/>
    <w:rsid w:val="003F250B"/>
    <w:rsid w:val="003F251D"/>
    <w:rsid w:val="003F2583"/>
    <w:rsid w:val="003F259B"/>
    <w:rsid w:val="003F25AF"/>
    <w:rsid w:val="003F2612"/>
    <w:rsid w:val="003F2671"/>
    <w:rsid w:val="003F2681"/>
    <w:rsid w:val="003F2697"/>
    <w:rsid w:val="003F26F5"/>
    <w:rsid w:val="003F2705"/>
    <w:rsid w:val="003F2721"/>
    <w:rsid w:val="003F2740"/>
    <w:rsid w:val="003F275D"/>
    <w:rsid w:val="003F2809"/>
    <w:rsid w:val="003F2839"/>
    <w:rsid w:val="003F2858"/>
    <w:rsid w:val="003F285F"/>
    <w:rsid w:val="003F2867"/>
    <w:rsid w:val="003F286A"/>
    <w:rsid w:val="003F2876"/>
    <w:rsid w:val="003F289B"/>
    <w:rsid w:val="003F2926"/>
    <w:rsid w:val="003F292C"/>
    <w:rsid w:val="003F2957"/>
    <w:rsid w:val="003F297A"/>
    <w:rsid w:val="003F29E0"/>
    <w:rsid w:val="003F2A1F"/>
    <w:rsid w:val="003F2A4E"/>
    <w:rsid w:val="003F2A59"/>
    <w:rsid w:val="003F2A8F"/>
    <w:rsid w:val="003F2ABC"/>
    <w:rsid w:val="003F2AD5"/>
    <w:rsid w:val="003F2ADB"/>
    <w:rsid w:val="003F2AEB"/>
    <w:rsid w:val="003F2B01"/>
    <w:rsid w:val="003F2B3A"/>
    <w:rsid w:val="003F2B3F"/>
    <w:rsid w:val="003F2B77"/>
    <w:rsid w:val="003F2B7C"/>
    <w:rsid w:val="003F2B9C"/>
    <w:rsid w:val="003F2BB4"/>
    <w:rsid w:val="003F2BD7"/>
    <w:rsid w:val="003F2BEC"/>
    <w:rsid w:val="003F2BFC"/>
    <w:rsid w:val="003F2C43"/>
    <w:rsid w:val="003F2C48"/>
    <w:rsid w:val="003F2C55"/>
    <w:rsid w:val="003F2C65"/>
    <w:rsid w:val="003F2CE8"/>
    <w:rsid w:val="003F2D2C"/>
    <w:rsid w:val="003F2D44"/>
    <w:rsid w:val="003F2D65"/>
    <w:rsid w:val="003F2D89"/>
    <w:rsid w:val="003F2D8F"/>
    <w:rsid w:val="003F2D90"/>
    <w:rsid w:val="003F2DA0"/>
    <w:rsid w:val="003F2DDA"/>
    <w:rsid w:val="003F2DE3"/>
    <w:rsid w:val="003F2E32"/>
    <w:rsid w:val="003F2F32"/>
    <w:rsid w:val="003F2F37"/>
    <w:rsid w:val="003F2F39"/>
    <w:rsid w:val="003F2F52"/>
    <w:rsid w:val="003F2F53"/>
    <w:rsid w:val="003F2F84"/>
    <w:rsid w:val="003F2FC3"/>
    <w:rsid w:val="003F2FD0"/>
    <w:rsid w:val="003F2FDB"/>
    <w:rsid w:val="003F2FF1"/>
    <w:rsid w:val="003F301B"/>
    <w:rsid w:val="003F301C"/>
    <w:rsid w:val="003F303C"/>
    <w:rsid w:val="003F307B"/>
    <w:rsid w:val="003F3093"/>
    <w:rsid w:val="003F30B1"/>
    <w:rsid w:val="003F30D3"/>
    <w:rsid w:val="003F30D7"/>
    <w:rsid w:val="003F30F6"/>
    <w:rsid w:val="003F314F"/>
    <w:rsid w:val="003F3180"/>
    <w:rsid w:val="003F3189"/>
    <w:rsid w:val="003F31D2"/>
    <w:rsid w:val="003F31D9"/>
    <w:rsid w:val="003F31E4"/>
    <w:rsid w:val="003F3219"/>
    <w:rsid w:val="003F3283"/>
    <w:rsid w:val="003F328D"/>
    <w:rsid w:val="003F32E6"/>
    <w:rsid w:val="003F330F"/>
    <w:rsid w:val="003F3314"/>
    <w:rsid w:val="003F3328"/>
    <w:rsid w:val="003F33C9"/>
    <w:rsid w:val="003F3402"/>
    <w:rsid w:val="003F3415"/>
    <w:rsid w:val="003F3417"/>
    <w:rsid w:val="003F342A"/>
    <w:rsid w:val="003F3437"/>
    <w:rsid w:val="003F343A"/>
    <w:rsid w:val="003F347A"/>
    <w:rsid w:val="003F34BF"/>
    <w:rsid w:val="003F34C6"/>
    <w:rsid w:val="003F34D9"/>
    <w:rsid w:val="003F34E4"/>
    <w:rsid w:val="003F350E"/>
    <w:rsid w:val="003F355D"/>
    <w:rsid w:val="003F3583"/>
    <w:rsid w:val="003F35A2"/>
    <w:rsid w:val="003F35D5"/>
    <w:rsid w:val="003F3601"/>
    <w:rsid w:val="003F3640"/>
    <w:rsid w:val="003F369D"/>
    <w:rsid w:val="003F3703"/>
    <w:rsid w:val="003F371A"/>
    <w:rsid w:val="003F377C"/>
    <w:rsid w:val="003F37B2"/>
    <w:rsid w:val="003F37B9"/>
    <w:rsid w:val="003F37DD"/>
    <w:rsid w:val="003F37E4"/>
    <w:rsid w:val="003F3832"/>
    <w:rsid w:val="003F384C"/>
    <w:rsid w:val="003F384D"/>
    <w:rsid w:val="003F38C9"/>
    <w:rsid w:val="003F38F2"/>
    <w:rsid w:val="003F3922"/>
    <w:rsid w:val="003F3939"/>
    <w:rsid w:val="003F39C1"/>
    <w:rsid w:val="003F39C2"/>
    <w:rsid w:val="003F39E3"/>
    <w:rsid w:val="003F39EF"/>
    <w:rsid w:val="003F3A0E"/>
    <w:rsid w:val="003F3A3D"/>
    <w:rsid w:val="003F3A4A"/>
    <w:rsid w:val="003F3A55"/>
    <w:rsid w:val="003F3A62"/>
    <w:rsid w:val="003F3A7B"/>
    <w:rsid w:val="003F3A84"/>
    <w:rsid w:val="003F3AB8"/>
    <w:rsid w:val="003F3AFD"/>
    <w:rsid w:val="003F3B34"/>
    <w:rsid w:val="003F3B79"/>
    <w:rsid w:val="003F3B8A"/>
    <w:rsid w:val="003F3BB9"/>
    <w:rsid w:val="003F3BBB"/>
    <w:rsid w:val="003F3BCC"/>
    <w:rsid w:val="003F3BFF"/>
    <w:rsid w:val="003F3C0B"/>
    <w:rsid w:val="003F3C0E"/>
    <w:rsid w:val="003F3C26"/>
    <w:rsid w:val="003F3C39"/>
    <w:rsid w:val="003F3C41"/>
    <w:rsid w:val="003F3C47"/>
    <w:rsid w:val="003F3C85"/>
    <w:rsid w:val="003F3CE2"/>
    <w:rsid w:val="003F3D08"/>
    <w:rsid w:val="003F3D29"/>
    <w:rsid w:val="003F3D57"/>
    <w:rsid w:val="003F3DA2"/>
    <w:rsid w:val="003F3DC2"/>
    <w:rsid w:val="003F3DC4"/>
    <w:rsid w:val="003F3DC9"/>
    <w:rsid w:val="003F3E42"/>
    <w:rsid w:val="003F3E4B"/>
    <w:rsid w:val="003F3E61"/>
    <w:rsid w:val="003F3E6F"/>
    <w:rsid w:val="003F3E8D"/>
    <w:rsid w:val="003F3EF8"/>
    <w:rsid w:val="003F3F1A"/>
    <w:rsid w:val="003F3F28"/>
    <w:rsid w:val="003F3F3D"/>
    <w:rsid w:val="003F3F50"/>
    <w:rsid w:val="003F3F5D"/>
    <w:rsid w:val="003F3F75"/>
    <w:rsid w:val="003F3F82"/>
    <w:rsid w:val="003F3FA6"/>
    <w:rsid w:val="003F3FEA"/>
    <w:rsid w:val="003F3FF6"/>
    <w:rsid w:val="003F4001"/>
    <w:rsid w:val="003F4003"/>
    <w:rsid w:val="003F400C"/>
    <w:rsid w:val="003F4013"/>
    <w:rsid w:val="003F4024"/>
    <w:rsid w:val="003F4126"/>
    <w:rsid w:val="003F4141"/>
    <w:rsid w:val="003F4178"/>
    <w:rsid w:val="003F4259"/>
    <w:rsid w:val="003F425F"/>
    <w:rsid w:val="003F4280"/>
    <w:rsid w:val="003F429B"/>
    <w:rsid w:val="003F429D"/>
    <w:rsid w:val="003F42AD"/>
    <w:rsid w:val="003F42AE"/>
    <w:rsid w:val="003F4336"/>
    <w:rsid w:val="003F439B"/>
    <w:rsid w:val="003F43C8"/>
    <w:rsid w:val="003F43E4"/>
    <w:rsid w:val="003F43F1"/>
    <w:rsid w:val="003F4423"/>
    <w:rsid w:val="003F444D"/>
    <w:rsid w:val="003F446C"/>
    <w:rsid w:val="003F4498"/>
    <w:rsid w:val="003F449C"/>
    <w:rsid w:val="003F44CA"/>
    <w:rsid w:val="003F44CC"/>
    <w:rsid w:val="003F4503"/>
    <w:rsid w:val="003F4510"/>
    <w:rsid w:val="003F452F"/>
    <w:rsid w:val="003F4533"/>
    <w:rsid w:val="003F4544"/>
    <w:rsid w:val="003F4587"/>
    <w:rsid w:val="003F4611"/>
    <w:rsid w:val="003F4622"/>
    <w:rsid w:val="003F463E"/>
    <w:rsid w:val="003F4646"/>
    <w:rsid w:val="003F464B"/>
    <w:rsid w:val="003F466E"/>
    <w:rsid w:val="003F4670"/>
    <w:rsid w:val="003F469E"/>
    <w:rsid w:val="003F46B8"/>
    <w:rsid w:val="003F46D7"/>
    <w:rsid w:val="003F46FD"/>
    <w:rsid w:val="003F4708"/>
    <w:rsid w:val="003F4744"/>
    <w:rsid w:val="003F474F"/>
    <w:rsid w:val="003F4756"/>
    <w:rsid w:val="003F47B5"/>
    <w:rsid w:val="003F47CB"/>
    <w:rsid w:val="003F47CD"/>
    <w:rsid w:val="003F4820"/>
    <w:rsid w:val="003F4834"/>
    <w:rsid w:val="003F483C"/>
    <w:rsid w:val="003F484C"/>
    <w:rsid w:val="003F4980"/>
    <w:rsid w:val="003F49A9"/>
    <w:rsid w:val="003F49B1"/>
    <w:rsid w:val="003F49CE"/>
    <w:rsid w:val="003F49D4"/>
    <w:rsid w:val="003F49F1"/>
    <w:rsid w:val="003F4A1F"/>
    <w:rsid w:val="003F4A71"/>
    <w:rsid w:val="003F4ACB"/>
    <w:rsid w:val="003F4AD5"/>
    <w:rsid w:val="003F4AE1"/>
    <w:rsid w:val="003F4AF1"/>
    <w:rsid w:val="003F4B34"/>
    <w:rsid w:val="003F4B7D"/>
    <w:rsid w:val="003F4BC6"/>
    <w:rsid w:val="003F4BD0"/>
    <w:rsid w:val="003F4BEF"/>
    <w:rsid w:val="003F4BFE"/>
    <w:rsid w:val="003F4C5B"/>
    <w:rsid w:val="003F4CA3"/>
    <w:rsid w:val="003F4CC6"/>
    <w:rsid w:val="003F4CE5"/>
    <w:rsid w:val="003F4CE6"/>
    <w:rsid w:val="003F4D00"/>
    <w:rsid w:val="003F4D17"/>
    <w:rsid w:val="003F4D6F"/>
    <w:rsid w:val="003F4D83"/>
    <w:rsid w:val="003F4D87"/>
    <w:rsid w:val="003F4DC2"/>
    <w:rsid w:val="003F4DE2"/>
    <w:rsid w:val="003F4DE7"/>
    <w:rsid w:val="003F4E04"/>
    <w:rsid w:val="003F4E0F"/>
    <w:rsid w:val="003F4E28"/>
    <w:rsid w:val="003F4E2C"/>
    <w:rsid w:val="003F4E35"/>
    <w:rsid w:val="003F4E6D"/>
    <w:rsid w:val="003F4E8B"/>
    <w:rsid w:val="003F4ED4"/>
    <w:rsid w:val="003F4EDA"/>
    <w:rsid w:val="003F4F02"/>
    <w:rsid w:val="003F4F03"/>
    <w:rsid w:val="003F4F1A"/>
    <w:rsid w:val="003F4FF3"/>
    <w:rsid w:val="003F4FF5"/>
    <w:rsid w:val="003F4FF9"/>
    <w:rsid w:val="003F5023"/>
    <w:rsid w:val="003F509C"/>
    <w:rsid w:val="003F50AB"/>
    <w:rsid w:val="003F50B2"/>
    <w:rsid w:val="003F50BD"/>
    <w:rsid w:val="003F50C4"/>
    <w:rsid w:val="003F50D6"/>
    <w:rsid w:val="003F50DF"/>
    <w:rsid w:val="003F50E0"/>
    <w:rsid w:val="003F5175"/>
    <w:rsid w:val="003F518B"/>
    <w:rsid w:val="003F51DF"/>
    <w:rsid w:val="003F51EC"/>
    <w:rsid w:val="003F5255"/>
    <w:rsid w:val="003F528E"/>
    <w:rsid w:val="003F52AD"/>
    <w:rsid w:val="003F52F2"/>
    <w:rsid w:val="003F5319"/>
    <w:rsid w:val="003F5363"/>
    <w:rsid w:val="003F537C"/>
    <w:rsid w:val="003F538C"/>
    <w:rsid w:val="003F5432"/>
    <w:rsid w:val="003F544A"/>
    <w:rsid w:val="003F545F"/>
    <w:rsid w:val="003F5470"/>
    <w:rsid w:val="003F548B"/>
    <w:rsid w:val="003F54DC"/>
    <w:rsid w:val="003F54F0"/>
    <w:rsid w:val="003F5523"/>
    <w:rsid w:val="003F55CC"/>
    <w:rsid w:val="003F55E2"/>
    <w:rsid w:val="003F55EB"/>
    <w:rsid w:val="003F5626"/>
    <w:rsid w:val="003F563F"/>
    <w:rsid w:val="003F5649"/>
    <w:rsid w:val="003F567B"/>
    <w:rsid w:val="003F5687"/>
    <w:rsid w:val="003F56B9"/>
    <w:rsid w:val="003F56F5"/>
    <w:rsid w:val="003F5704"/>
    <w:rsid w:val="003F570D"/>
    <w:rsid w:val="003F5771"/>
    <w:rsid w:val="003F5779"/>
    <w:rsid w:val="003F5819"/>
    <w:rsid w:val="003F581D"/>
    <w:rsid w:val="003F582A"/>
    <w:rsid w:val="003F583A"/>
    <w:rsid w:val="003F583B"/>
    <w:rsid w:val="003F5840"/>
    <w:rsid w:val="003F5868"/>
    <w:rsid w:val="003F586F"/>
    <w:rsid w:val="003F589A"/>
    <w:rsid w:val="003F58A6"/>
    <w:rsid w:val="003F58AF"/>
    <w:rsid w:val="003F58D0"/>
    <w:rsid w:val="003F58D1"/>
    <w:rsid w:val="003F58F0"/>
    <w:rsid w:val="003F58FB"/>
    <w:rsid w:val="003F5918"/>
    <w:rsid w:val="003F596C"/>
    <w:rsid w:val="003F5972"/>
    <w:rsid w:val="003F5981"/>
    <w:rsid w:val="003F59BF"/>
    <w:rsid w:val="003F59CB"/>
    <w:rsid w:val="003F59E1"/>
    <w:rsid w:val="003F5A1A"/>
    <w:rsid w:val="003F5A51"/>
    <w:rsid w:val="003F5A71"/>
    <w:rsid w:val="003F5A80"/>
    <w:rsid w:val="003F5AB9"/>
    <w:rsid w:val="003F5B00"/>
    <w:rsid w:val="003F5B3D"/>
    <w:rsid w:val="003F5B9B"/>
    <w:rsid w:val="003F5BE4"/>
    <w:rsid w:val="003F5C23"/>
    <w:rsid w:val="003F5C2D"/>
    <w:rsid w:val="003F5C31"/>
    <w:rsid w:val="003F5C4D"/>
    <w:rsid w:val="003F5C56"/>
    <w:rsid w:val="003F5C69"/>
    <w:rsid w:val="003F5C8B"/>
    <w:rsid w:val="003F5C9D"/>
    <w:rsid w:val="003F5CE2"/>
    <w:rsid w:val="003F5CEA"/>
    <w:rsid w:val="003F5CF7"/>
    <w:rsid w:val="003F5D33"/>
    <w:rsid w:val="003F5D8A"/>
    <w:rsid w:val="003F5D9D"/>
    <w:rsid w:val="003F5DF6"/>
    <w:rsid w:val="003F5E00"/>
    <w:rsid w:val="003F5E1C"/>
    <w:rsid w:val="003F5E9E"/>
    <w:rsid w:val="003F5EA4"/>
    <w:rsid w:val="003F5EAA"/>
    <w:rsid w:val="003F5EC7"/>
    <w:rsid w:val="003F5ED7"/>
    <w:rsid w:val="003F5EE8"/>
    <w:rsid w:val="003F5F0F"/>
    <w:rsid w:val="003F5F17"/>
    <w:rsid w:val="003F5F63"/>
    <w:rsid w:val="003F5F87"/>
    <w:rsid w:val="003F5F8C"/>
    <w:rsid w:val="003F5F8F"/>
    <w:rsid w:val="003F5F90"/>
    <w:rsid w:val="003F5FBD"/>
    <w:rsid w:val="003F5FEB"/>
    <w:rsid w:val="003F6004"/>
    <w:rsid w:val="003F6014"/>
    <w:rsid w:val="003F602E"/>
    <w:rsid w:val="003F6044"/>
    <w:rsid w:val="003F606D"/>
    <w:rsid w:val="003F60A6"/>
    <w:rsid w:val="003F60A7"/>
    <w:rsid w:val="003F60AA"/>
    <w:rsid w:val="003F60E9"/>
    <w:rsid w:val="003F6117"/>
    <w:rsid w:val="003F6119"/>
    <w:rsid w:val="003F612D"/>
    <w:rsid w:val="003F6156"/>
    <w:rsid w:val="003F6168"/>
    <w:rsid w:val="003F6179"/>
    <w:rsid w:val="003F61FB"/>
    <w:rsid w:val="003F622E"/>
    <w:rsid w:val="003F6236"/>
    <w:rsid w:val="003F623F"/>
    <w:rsid w:val="003F627B"/>
    <w:rsid w:val="003F62CE"/>
    <w:rsid w:val="003F62D5"/>
    <w:rsid w:val="003F62DA"/>
    <w:rsid w:val="003F630A"/>
    <w:rsid w:val="003F632D"/>
    <w:rsid w:val="003F6335"/>
    <w:rsid w:val="003F6338"/>
    <w:rsid w:val="003F633F"/>
    <w:rsid w:val="003F6358"/>
    <w:rsid w:val="003F6386"/>
    <w:rsid w:val="003F6389"/>
    <w:rsid w:val="003F63AE"/>
    <w:rsid w:val="003F63F1"/>
    <w:rsid w:val="003F6403"/>
    <w:rsid w:val="003F6408"/>
    <w:rsid w:val="003F642A"/>
    <w:rsid w:val="003F646C"/>
    <w:rsid w:val="003F64AC"/>
    <w:rsid w:val="003F64B5"/>
    <w:rsid w:val="003F6519"/>
    <w:rsid w:val="003F653E"/>
    <w:rsid w:val="003F6548"/>
    <w:rsid w:val="003F65DC"/>
    <w:rsid w:val="003F661D"/>
    <w:rsid w:val="003F6626"/>
    <w:rsid w:val="003F66A1"/>
    <w:rsid w:val="003F66A4"/>
    <w:rsid w:val="003F66F9"/>
    <w:rsid w:val="003F6722"/>
    <w:rsid w:val="003F6739"/>
    <w:rsid w:val="003F6742"/>
    <w:rsid w:val="003F6763"/>
    <w:rsid w:val="003F6779"/>
    <w:rsid w:val="003F67CE"/>
    <w:rsid w:val="003F67DC"/>
    <w:rsid w:val="003F67F5"/>
    <w:rsid w:val="003F6811"/>
    <w:rsid w:val="003F6818"/>
    <w:rsid w:val="003F6836"/>
    <w:rsid w:val="003F684B"/>
    <w:rsid w:val="003F6872"/>
    <w:rsid w:val="003F68B8"/>
    <w:rsid w:val="003F68E1"/>
    <w:rsid w:val="003F68FD"/>
    <w:rsid w:val="003F6900"/>
    <w:rsid w:val="003F6950"/>
    <w:rsid w:val="003F6993"/>
    <w:rsid w:val="003F69A6"/>
    <w:rsid w:val="003F69F1"/>
    <w:rsid w:val="003F6A18"/>
    <w:rsid w:val="003F6A1C"/>
    <w:rsid w:val="003F6A28"/>
    <w:rsid w:val="003F6A3F"/>
    <w:rsid w:val="003F6A66"/>
    <w:rsid w:val="003F6AAB"/>
    <w:rsid w:val="003F6AC9"/>
    <w:rsid w:val="003F6B4C"/>
    <w:rsid w:val="003F6B5F"/>
    <w:rsid w:val="003F6BDA"/>
    <w:rsid w:val="003F6C48"/>
    <w:rsid w:val="003F6C65"/>
    <w:rsid w:val="003F6CA8"/>
    <w:rsid w:val="003F6CAC"/>
    <w:rsid w:val="003F6CC1"/>
    <w:rsid w:val="003F6CD3"/>
    <w:rsid w:val="003F6CE3"/>
    <w:rsid w:val="003F6D28"/>
    <w:rsid w:val="003F6D4D"/>
    <w:rsid w:val="003F6DAD"/>
    <w:rsid w:val="003F6DC2"/>
    <w:rsid w:val="003F6E0B"/>
    <w:rsid w:val="003F6E27"/>
    <w:rsid w:val="003F6E43"/>
    <w:rsid w:val="003F6E56"/>
    <w:rsid w:val="003F6E9E"/>
    <w:rsid w:val="003F6F13"/>
    <w:rsid w:val="003F6F36"/>
    <w:rsid w:val="003F6FBD"/>
    <w:rsid w:val="003F6FEE"/>
    <w:rsid w:val="003F7067"/>
    <w:rsid w:val="003F70DC"/>
    <w:rsid w:val="003F70ED"/>
    <w:rsid w:val="003F710C"/>
    <w:rsid w:val="003F723A"/>
    <w:rsid w:val="003F7268"/>
    <w:rsid w:val="003F72AC"/>
    <w:rsid w:val="003F72BE"/>
    <w:rsid w:val="003F72BF"/>
    <w:rsid w:val="003F72D2"/>
    <w:rsid w:val="003F730F"/>
    <w:rsid w:val="003F7312"/>
    <w:rsid w:val="003F7313"/>
    <w:rsid w:val="003F738A"/>
    <w:rsid w:val="003F73B7"/>
    <w:rsid w:val="003F73C8"/>
    <w:rsid w:val="003F73D7"/>
    <w:rsid w:val="003F73E8"/>
    <w:rsid w:val="003F73F2"/>
    <w:rsid w:val="003F73F6"/>
    <w:rsid w:val="003F7424"/>
    <w:rsid w:val="003F7428"/>
    <w:rsid w:val="003F7481"/>
    <w:rsid w:val="003F7497"/>
    <w:rsid w:val="003F74D6"/>
    <w:rsid w:val="003F7517"/>
    <w:rsid w:val="003F7526"/>
    <w:rsid w:val="003F75BC"/>
    <w:rsid w:val="003F75F4"/>
    <w:rsid w:val="003F769B"/>
    <w:rsid w:val="003F769C"/>
    <w:rsid w:val="003F76EF"/>
    <w:rsid w:val="003F7708"/>
    <w:rsid w:val="003F7722"/>
    <w:rsid w:val="003F7729"/>
    <w:rsid w:val="003F7794"/>
    <w:rsid w:val="003F77A0"/>
    <w:rsid w:val="003F7814"/>
    <w:rsid w:val="003F782B"/>
    <w:rsid w:val="003F784D"/>
    <w:rsid w:val="003F7889"/>
    <w:rsid w:val="003F7989"/>
    <w:rsid w:val="003F79A1"/>
    <w:rsid w:val="003F79A6"/>
    <w:rsid w:val="003F79FA"/>
    <w:rsid w:val="003F7A5F"/>
    <w:rsid w:val="003F7A70"/>
    <w:rsid w:val="003F7A93"/>
    <w:rsid w:val="003F7AA0"/>
    <w:rsid w:val="003F7AB1"/>
    <w:rsid w:val="003F7B27"/>
    <w:rsid w:val="003F7B4D"/>
    <w:rsid w:val="003F7B4E"/>
    <w:rsid w:val="003F7B6C"/>
    <w:rsid w:val="003F7B72"/>
    <w:rsid w:val="003F7BA4"/>
    <w:rsid w:val="003F7BBC"/>
    <w:rsid w:val="003F7BD1"/>
    <w:rsid w:val="003F7BE7"/>
    <w:rsid w:val="003F7BF4"/>
    <w:rsid w:val="003F7C07"/>
    <w:rsid w:val="003F7C2B"/>
    <w:rsid w:val="003F7C65"/>
    <w:rsid w:val="003F7C7B"/>
    <w:rsid w:val="003F7C7E"/>
    <w:rsid w:val="003F7C86"/>
    <w:rsid w:val="003F7CA7"/>
    <w:rsid w:val="003F7CBF"/>
    <w:rsid w:val="003F7CD5"/>
    <w:rsid w:val="003F7D14"/>
    <w:rsid w:val="003F7D74"/>
    <w:rsid w:val="003F7D95"/>
    <w:rsid w:val="003F7DA0"/>
    <w:rsid w:val="003F7DA4"/>
    <w:rsid w:val="003F7DBD"/>
    <w:rsid w:val="003F7E22"/>
    <w:rsid w:val="003F7E2A"/>
    <w:rsid w:val="003F7E31"/>
    <w:rsid w:val="003F7E38"/>
    <w:rsid w:val="003F7E90"/>
    <w:rsid w:val="003F7F3F"/>
    <w:rsid w:val="003F7F7A"/>
    <w:rsid w:val="003F7FA1"/>
    <w:rsid w:val="003F7FB7"/>
    <w:rsid w:val="003F7FEB"/>
    <w:rsid w:val="003F7FF4"/>
    <w:rsid w:val="00400074"/>
    <w:rsid w:val="004000C9"/>
    <w:rsid w:val="004000DB"/>
    <w:rsid w:val="004001BC"/>
    <w:rsid w:val="004001CD"/>
    <w:rsid w:val="004001DE"/>
    <w:rsid w:val="004001EA"/>
    <w:rsid w:val="00400206"/>
    <w:rsid w:val="0040020E"/>
    <w:rsid w:val="00400235"/>
    <w:rsid w:val="004002A6"/>
    <w:rsid w:val="0040035E"/>
    <w:rsid w:val="004003FA"/>
    <w:rsid w:val="00400429"/>
    <w:rsid w:val="00400435"/>
    <w:rsid w:val="00400455"/>
    <w:rsid w:val="00400464"/>
    <w:rsid w:val="0040047B"/>
    <w:rsid w:val="004004C6"/>
    <w:rsid w:val="0040050E"/>
    <w:rsid w:val="00400538"/>
    <w:rsid w:val="00400547"/>
    <w:rsid w:val="004005BE"/>
    <w:rsid w:val="004005D2"/>
    <w:rsid w:val="004005D5"/>
    <w:rsid w:val="004005F4"/>
    <w:rsid w:val="0040067C"/>
    <w:rsid w:val="00400683"/>
    <w:rsid w:val="004006BF"/>
    <w:rsid w:val="004006E2"/>
    <w:rsid w:val="00400775"/>
    <w:rsid w:val="00400788"/>
    <w:rsid w:val="004007F5"/>
    <w:rsid w:val="0040081F"/>
    <w:rsid w:val="0040085B"/>
    <w:rsid w:val="00400860"/>
    <w:rsid w:val="00400875"/>
    <w:rsid w:val="00400893"/>
    <w:rsid w:val="0040089F"/>
    <w:rsid w:val="004008B8"/>
    <w:rsid w:val="004008CF"/>
    <w:rsid w:val="00400912"/>
    <w:rsid w:val="00400995"/>
    <w:rsid w:val="004009B5"/>
    <w:rsid w:val="004009DE"/>
    <w:rsid w:val="004009F1"/>
    <w:rsid w:val="00400A86"/>
    <w:rsid w:val="00400A99"/>
    <w:rsid w:val="00400AA7"/>
    <w:rsid w:val="00400AA8"/>
    <w:rsid w:val="00400AC2"/>
    <w:rsid w:val="00400B79"/>
    <w:rsid w:val="00400C31"/>
    <w:rsid w:val="00400C3A"/>
    <w:rsid w:val="00400C58"/>
    <w:rsid w:val="00400C69"/>
    <w:rsid w:val="00400C72"/>
    <w:rsid w:val="00400CBC"/>
    <w:rsid w:val="00400CCB"/>
    <w:rsid w:val="00400CFE"/>
    <w:rsid w:val="00400D38"/>
    <w:rsid w:val="00400D50"/>
    <w:rsid w:val="00400D7A"/>
    <w:rsid w:val="00400DC3"/>
    <w:rsid w:val="00400DF4"/>
    <w:rsid w:val="00400DF9"/>
    <w:rsid w:val="00400DFC"/>
    <w:rsid w:val="00400E0A"/>
    <w:rsid w:val="00400E0E"/>
    <w:rsid w:val="00400E11"/>
    <w:rsid w:val="00400E14"/>
    <w:rsid w:val="00400E1F"/>
    <w:rsid w:val="00400E2E"/>
    <w:rsid w:val="00400E5F"/>
    <w:rsid w:val="00400E83"/>
    <w:rsid w:val="00400EDB"/>
    <w:rsid w:val="00400EEE"/>
    <w:rsid w:val="00400EEF"/>
    <w:rsid w:val="00400EFC"/>
    <w:rsid w:val="00400F26"/>
    <w:rsid w:val="00400F70"/>
    <w:rsid w:val="00400F9B"/>
    <w:rsid w:val="00400FB3"/>
    <w:rsid w:val="00400FD1"/>
    <w:rsid w:val="00400FF6"/>
    <w:rsid w:val="00400FFC"/>
    <w:rsid w:val="00401005"/>
    <w:rsid w:val="00401026"/>
    <w:rsid w:val="0040102E"/>
    <w:rsid w:val="00401036"/>
    <w:rsid w:val="00401058"/>
    <w:rsid w:val="00401082"/>
    <w:rsid w:val="004010A0"/>
    <w:rsid w:val="004010F7"/>
    <w:rsid w:val="00401110"/>
    <w:rsid w:val="00401129"/>
    <w:rsid w:val="0040112A"/>
    <w:rsid w:val="00401180"/>
    <w:rsid w:val="00401197"/>
    <w:rsid w:val="004011DD"/>
    <w:rsid w:val="00401202"/>
    <w:rsid w:val="0040125E"/>
    <w:rsid w:val="0040126B"/>
    <w:rsid w:val="004012AB"/>
    <w:rsid w:val="004012C3"/>
    <w:rsid w:val="004012D4"/>
    <w:rsid w:val="004012E4"/>
    <w:rsid w:val="00401304"/>
    <w:rsid w:val="00401330"/>
    <w:rsid w:val="00401345"/>
    <w:rsid w:val="004013CB"/>
    <w:rsid w:val="00401410"/>
    <w:rsid w:val="00401423"/>
    <w:rsid w:val="00401424"/>
    <w:rsid w:val="0040142D"/>
    <w:rsid w:val="0040144C"/>
    <w:rsid w:val="00401454"/>
    <w:rsid w:val="00401462"/>
    <w:rsid w:val="0040146E"/>
    <w:rsid w:val="00401474"/>
    <w:rsid w:val="0040148B"/>
    <w:rsid w:val="0040149E"/>
    <w:rsid w:val="004014A2"/>
    <w:rsid w:val="004014A8"/>
    <w:rsid w:val="004014AD"/>
    <w:rsid w:val="004014BD"/>
    <w:rsid w:val="004014EA"/>
    <w:rsid w:val="00401529"/>
    <w:rsid w:val="00401538"/>
    <w:rsid w:val="00401546"/>
    <w:rsid w:val="004015A4"/>
    <w:rsid w:val="004015B7"/>
    <w:rsid w:val="004015C6"/>
    <w:rsid w:val="004015CE"/>
    <w:rsid w:val="004015E9"/>
    <w:rsid w:val="004015F1"/>
    <w:rsid w:val="00401643"/>
    <w:rsid w:val="00401693"/>
    <w:rsid w:val="004016CC"/>
    <w:rsid w:val="00401711"/>
    <w:rsid w:val="00401716"/>
    <w:rsid w:val="0040177D"/>
    <w:rsid w:val="004017BA"/>
    <w:rsid w:val="004017BB"/>
    <w:rsid w:val="00401802"/>
    <w:rsid w:val="00401806"/>
    <w:rsid w:val="0040181A"/>
    <w:rsid w:val="00401821"/>
    <w:rsid w:val="00401830"/>
    <w:rsid w:val="00401844"/>
    <w:rsid w:val="00401850"/>
    <w:rsid w:val="0040185C"/>
    <w:rsid w:val="0040185E"/>
    <w:rsid w:val="00401896"/>
    <w:rsid w:val="0040189A"/>
    <w:rsid w:val="0040189B"/>
    <w:rsid w:val="004018CB"/>
    <w:rsid w:val="004018F2"/>
    <w:rsid w:val="00401921"/>
    <w:rsid w:val="0040196F"/>
    <w:rsid w:val="00401972"/>
    <w:rsid w:val="00401982"/>
    <w:rsid w:val="00401988"/>
    <w:rsid w:val="00401990"/>
    <w:rsid w:val="004019A8"/>
    <w:rsid w:val="004019CD"/>
    <w:rsid w:val="00401A16"/>
    <w:rsid w:val="00401A24"/>
    <w:rsid w:val="00401A4C"/>
    <w:rsid w:val="00401A51"/>
    <w:rsid w:val="00401A7B"/>
    <w:rsid w:val="00401AC6"/>
    <w:rsid w:val="00401ACB"/>
    <w:rsid w:val="00401ACC"/>
    <w:rsid w:val="00401ACD"/>
    <w:rsid w:val="00401AF0"/>
    <w:rsid w:val="00401B23"/>
    <w:rsid w:val="00401B2A"/>
    <w:rsid w:val="00401B61"/>
    <w:rsid w:val="00401B8F"/>
    <w:rsid w:val="00401B9C"/>
    <w:rsid w:val="00401BA0"/>
    <w:rsid w:val="00401BAD"/>
    <w:rsid w:val="00401BBA"/>
    <w:rsid w:val="00401BE9"/>
    <w:rsid w:val="00401C37"/>
    <w:rsid w:val="00401C4F"/>
    <w:rsid w:val="00401C52"/>
    <w:rsid w:val="00401C8F"/>
    <w:rsid w:val="00401CB3"/>
    <w:rsid w:val="00401CE6"/>
    <w:rsid w:val="00401D07"/>
    <w:rsid w:val="00401D0D"/>
    <w:rsid w:val="00401D33"/>
    <w:rsid w:val="00401D53"/>
    <w:rsid w:val="00401D63"/>
    <w:rsid w:val="00401D77"/>
    <w:rsid w:val="00401E22"/>
    <w:rsid w:val="00401E24"/>
    <w:rsid w:val="00401E38"/>
    <w:rsid w:val="00401E3D"/>
    <w:rsid w:val="00401E3F"/>
    <w:rsid w:val="00401E6D"/>
    <w:rsid w:val="00401EA4"/>
    <w:rsid w:val="00401EAB"/>
    <w:rsid w:val="00401ED0"/>
    <w:rsid w:val="00401EE0"/>
    <w:rsid w:val="00401F3C"/>
    <w:rsid w:val="00401F5C"/>
    <w:rsid w:val="00401F62"/>
    <w:rsid w:val="00401FBF"/>
    <w:rsid w:val="00401FD8"/>
    <w:rsid w:val="00401FF2"/>
    <w:rsid w:val="00402083"/>
    <w:rsid w:val="00402093"/>
    <w:rsid w:val="004020AA"/>
    <w:rsid w:val="004020DD"/>
    <w:rsid w:val="00402142"/>
    <w:rsid w:val="00402156"/>
    <w:rsid w:val="0040216C"/>
    <w:rsid w:val="004021B7"/>
    <w:rsid w:val="0040220D"/>
    <w:rsid w:val="00402213"/>
    <w:rsid w:val="0040223A"/>
    <w:rsid w:val="00402254"/>
    <w:rsid w:val="00402262"/>
    <w:rsid w:val="00402278"/>
    <w:rsid w:val="00402293"/>
    <w:rsid w:val="004022A3"/>
    <w:rsid w:val="004022A6"/>
    <w:rsid w:val="00402303"/>
    <w:rsid w:val="0040233A"/>
    <w:rsid w:val="00402376"/>
    <w:rsid w:val="0040238C"/>
    <w:rsid w:val="00402391"/>
    <w:rsid w:val="004023DD"/>
    <w:rsid w:val="00402404"/>
    <w:rsid w:val="00402447"/>
    <w:rsid w:val="00402479"/>
    <w:rsid w:val="004024AB"/>
    <w:rsid w:val="004024AE"/>
    <w:rsid w:val="004024C8"/>
    <w:rsid w:val="00402523"/>
    <w:rsid w:val="00402537"/>
    <w:rsid w:val="0040254E"/>
    <w:rsid w:val="00402554"/>
    <w:rsid w:val="004025AF"/>
    <w:rsid w:val="004025C2"/>
    <w:rsid w:val="004025D1"/>
    <w:rsid w:val="004025DF"/>
    <w:rsid w:val="00402618"/>
    <w:rsid w:val="0040261E"/>
    <w:rsid w:val="00402623"/>
    <w:rsid w:val="00402673"/>
    <w:rsid w:val="00402692"/>
    <w:rsid w:val="004026B6"/>
    <w:rsid w:val="00402756"/>
    <w:rsid w:val="0040277A"/>
    <w:rsid w:val="00402873"/>
    <w:rsid w:val="00402897"/>
    <w:rsid w:val="004028A6"/>
    <w:rsid w:val="004028AA"/>
    <w:rsid w:val="004028AD"/>
    <w:rsid w:val="004028CE"/>
    <w:rsid w:val="0040291A"/>
    <w:rsid w:val="00402920"/>
    <w:rsid w:val="0040292C"/>
    <w:rsid w:val="00402933"/>
    <w:rsid w:val="0040293C"/>
    <w:rsid w:val="00402942"/>
    <w:rsid w:val="00402979"/>
    <w:rsid w:val="004029DA"/>
    <w:rsid w:val="004029F2"/>
    <w:rsid w:val="00402A56"/>
    <w:rsid w:val="00402A82"/>
    <w:rsid w:val="00402A92"/>
    <w:rsid w:val="00402AA2"/>
    <w:rsid w:val="00402AA4"/>
    <w:rsid w:val="00402AF0"/>
    <w:rsid w:val="00402AF9"/>
    <w:rsid w:val="00402B37"/>
    <w:rsid w:val="00402B7B"/>
    <w:rsid w:val="00402B7E"/>
    <w:rsid w:val="00402BA1"/>
    <w:rsid w:val="00402BF1"/>
    <w:rsid w:val="00402BFF"/>
    <w:rsid w:val="00402C93"/>
    <w:rsid w:val="00402C97"/>
    <w:rsid w:val="00402CA9"/>
    <w:rsid w:val="00402CC1"/>
    <w:rsid w:val="00402CD9"/>
    <w:rsid w:val="00402D18"/>
    <w:rsid w:val="00402D1C"/>
    <w:rsid w:val="00402D32"/>
    <w:rsid w:val="00402D3A"/>
    <w:rsid w:val="00402D5D"/>
    <w:rsid w:val="00402D83"/>
    <w:rsid w:val="00402DEC"/>
    <w:rsid w:val="00402E05"/>
    <w:rsid w:val="00402E1E"/>
    <w:rsid w:val="00402E46"/>
    <w:rsid w:val="00402E49"/>
    <w:rsid w:val="00402E65"/>
    <w:rsid w:val="00402E68"/>
    <w:rsid w:val="00402E92"/>
    <w:rsid w:val="00402EA5"/>
    <w:rsid w:val="00402F43"/>
    <w:rsid w:val="00402F5B"/>
    <w:rsid w:val="00402F72"/>
    <w:rsid w:val="00402F91"/>
    <w:rsid w:val="00402F98"/>
    <w:rsid w:val="00402FCF"/>
    <w:rsid w:val="00402FD8"/>
    <w:rsid w:val="00403015"/>
    <w:rsid w:val="0040303A"/>
    <w:rsid w:val="0040305C"/>
    <w:rsid w:val="00403094"/>
    <w:rsid w:val="004030AB"/>
    <w:rsid w:val="004030B9"/>
    <w:rsid w:val="004030CD"/>
    <w:rsid w:val="004031A9"/>
    <w:rsid w:val="004031C7"/>
    <w:rsid w:val="004031D6"/>
    <w:rsid w:val="004031E6"/>
    <w:rsid w:val="0040320F"/>
    <w:rsid w:val="00403220"/>
    <w:rsid w:val="004032B2"/>
    <w:rsid w:val="004032FA"/>
    <w:rsid w:val="004032FF"/>
    <w:rsid w:val="00403314"/>
    <w:rsid w:val="00403357"/>
    <w:rsid w:val="0040335A"/>
    <w:rsid w:val="004033AC"/>
    <w:rsid w:val="004033DE"/>
    <w:rsid w:val="004033F7"/>
    <w:rsid w:val="00403424"/>
    <w:rsid w:val="00403443"/>
    <w:rsid w:val="00403449"/>
    <w:rsid w:val="0040345C"/>
    <w:rsid w:val="0040349D"/>
    <w:rsid w:val="004034F4"/>
    <w:rsid w:val="00403521"/>
    <w:rsid w:val="0040353B"/>
    <w:rsid w:val="0040354F"/>
    <w:rsid w:val="004035DE"/>
    <w:rsid w:val="004035F3"/>
    <w:rsid w:val="004035F4"/>
    <w:rsid w:val="0040362E"/>
    <w:rsid w:val="00403632"/>
    <w:rsid w:val="00403641"/>
    <w:rsid w:val="0040365B"/>
    <w:rsid w:val="00403680"/>
    <w:rsid w:val="004036D4"/>
    <w:rsid w:val="004036D8"/>
    <w:rsid w:val="004036DB"/>
    <w:rsid w:val="004036FC"/>
    <w:rsid w:val="0040371F"/>
    <w:rsid w:val="0040374D"/>
    <w:rsid w:val="00403752"/>
    <w:rsid w:val="0040375A"/>
    <w:rsid w:val="0040375B"/>
    <w:rsid w:val="00403788"/>
    <w:rsid w:val="00403797"/>
    <w:rsid w:val="004037F7"/>
    <w:rsid w:val="004037FA"/>
    <w:rsid w:val="0040380D"/>
    <w:rsid w:val="00403854"/>
    <w:rsid w:val="00403863"/>
    <w:rsid w:val="00403885"/>
    <w:rsid w:val="00403886"/>
    <w:rsid w:val="0040389C"/>
    <w:rsid w:val="004038B0"/>
    <w:rsid w:val="004038FB"/>
    <w:rsid w:val="0040390D"/>
    <w:rsid w:val="00403961"/>
    <w:rsid w:val="004039C8"/>
    <w:rsid w:val="00403A77"/>
    <w:rsid w:val="00403AB2"/>
    <w:rsid w:val="00403ACB"/>
    <w:rsid w:val="00403B2D"/>
    <w:rsid w:val="00403BE1"/>
    <w:rsid w:val="00403BF5"/>
    <w:rsid w:val="00403C6E"/>
    <w:rsid w:val="00403C70"/>
    <w:rsid w:val="00403C90"/>
    <w:rsid w:val="00403CA8"/>
    <w:rsid w:val="00403CEE"/>
    <w:rsid w:val="00403D02"/>
    <w:rsid w:val="00403D12"/>
    <w:rsid w:val="00403D22"/>
    <w:rsid w:val="00403D3B"/>
    <w:rsid w:val="00403D7A"/>
    <w:rsid w:val="00403DDB"/>
    <w:rsid w:val="00403E09"/>
    <w:rsid w:val="00403E67"/>
    <w:rsid w:val="00403EBB"/>
    <w:rsid w:val="00403EC5"/>
    <w:rsid w:val="00403EEA"/>
    <w:rsid w:val="00403F03"/>
    <w:rsid w:val="00403F0A"/>
    <w:rsid w:val="00403F5B"/>
    <w:rsid w:val="00403F64"/>
    <w:rsid w:val="00403F7E"/>
    <w:rsid w:val="00403FA2"/>
    <w:rsid w:val="00403FBF"/>
    <w:rsid w:val="00403FC8"/>
    <w:rsid w:val="00403FED"/>
    <w:rsid w:val="0040400E"/>
    <w:rsid w:val="00404021"/>
    <w:rsid w:val="0040402F"/>
    <w:rsid w:val="00404054"/>
    <w:rsid w:val="0040406F"/>
    <w:rsid w:val="00404079"/>
    <w:rsid w:val="0040408A"/>
    <w:rsid w:val="00404116"/>
    <w:rsid w:val="0040415F"/>
    <w:rsid w:val="00404171"/>
    <w:rsid w:val="00404179"/>
    <w:rsid w:val="0040418A"/>
    <w:rsid w:val="004041CA"/>
    <w:rsid w:val="0040420C"/>
    <w:rsid w:val="00404238"/>
    <w:rsid w:val="004042B1"/>
    <w:rsid w:val="004042F1"/>
    <w:rsid w:val="0040430F"/>
    <w:rsid w:val="00404329"/>
    <w:rsid w:val="0040434D"/>
    <w:rsid w:val="00404359"/>
    <w:rsid w:val="004043BB"/>
    <w:rsid w:val="004043F0"/>
    <w:rsid w:val="0040446A"/>
    <w:rsid w:val="0040447E"/>
    <w:rsid w:val="004044D9"/>
    <w:rsid w:val="004045B6"/>
    <w:rsid w:val="004045B9"/>
    <w:rsid w:val="004045BD"/>
    <w:rsid w:val="004045C1"/>
    <w:rsid w:val="004045DD"/>
    <w:rsid w:val="00404606"/>
    <w:rsid w:val="0040464E"/>
    <w:rsid w:val="0040466A"/>
    <w:rsid w:val="00404676"/>
    <w:rsid w:val="00404710"/>
    <w:rsid w:val="00404743"/>
    <w:rsid w:val="00404747"/>
    <w:rsid w:val="0040474B"/>
    <w:rsid w:val="00404754"/>
    <w:rsid w:val="00404755"/>
    <w:rsid w:val="004047AE"/>
    <w:rsid w:val="004047B1"/>
    <w:rsid w:val="004047C4"/>
    <w:rsid w:val="004047ED"/>
    <w:rsid w:val="0040482D"/>
    <w:rsid w:val="0040482E"/>
    <w:rsid w:val="004048BE"/>
    <w:rsid w:val="004048E5"/>
    <w:rsid w:val="004048F4"/>
    <w:rsid w:val="00404922"/>
    <w:rsid w:val="00404927"/>
    <w:rsid w:val="0040494A"/>
    <w:rsid w:val="0040496E"/>
    <w:rsid w:val="0040499F"/>
    <w:rsid w:val="004049C4"/>
    <w:rsid w:val="004049DA"/>
    <w:rsid w:val="00404A0B"/>
    <w:rsid w:val="00404A54"/>
    <w:rsid w:val="00404A61"/>
    <w:rsid w:val="00404A7C"/>
    <w:rsid w:val="00404AC6"/>
    <w:rsid w:val="00404ACA"/>
    <w:rsid w:val="00404B15"/>
    <w:rsid w:val="00404B72"/>
    <w:rsid w:val="00404BA7"/>
    <w:rsid w:val="00404BBA"/>
    <w:rsid w:val="00404BE9"/>
    <w:rsid w:val="00404BEE"/>
    <w:rsid w:val="00404C13"/>
    <w:rsid w:val="00404C20"/>
    <w:rsid w:val="00404C62"/>
    <w:rsid w:val="00404C83"/>
    <w:rsid w:val="00404C95"/>
    <w:rsid w:val="00404CA6"/>
    <w:rsid w:val="00404CED"/>
    <w:rsid w:val="00404D2C"/>
    <w:rsid w:val="00404D42"/>
    <w:rsid w:val="00404D66"/>
    <w:rsid w:val="00404DBF"/>
    <w:rsid w:val="00404E03"/>
    <w:rsid w:val="00404E0D"/>
    <w:rsid w:val="00404E15"/>
    <w:rsid w:val="00404E1B"/>
    <w:rsid w:val="00404E45"/>
    <w:rsid w:val="00404E96"/>
    <w:rsid w:val="00404F3A"/>
    <w:rsid w:val="00404F3E"/>
    <w:rsid w:val="00404F4A"/>
    <w:rsid w:val="00404F79"/>
    <w:rsid w:val="00404FA5"/>
    <w:rsid w:val="00404FC6"/>
    <w:rsid w:val="00404FEE"/>
    <w:rsid w:val="00405069"/>
    <w:rsid w:val="00405072"/>
    <w:rsid w:val="004050F7"/>
    <w:rsid w:val="004050FD"/>
    <w:rsid w:val="0040511F"/>
    <w:rsid w:val="00405158"/>
    <w:rsid w:val="0040517D"/>
    <w:rsid w:val="00405188"/>
    <w:rsid w:val="004051AB"/>
    <w:rsid w:val="004051B2"/>
    <w:rsid w:val="004051ED"/>
    <w:rsid w:val="0040524F"/>
    <w:rsid w:val="00405269"/>
    <w:rsid w:val="00405274"/>
    <w:rsid w:val="0040528C"/>
    <w:rsid w:val="004052AE"/>
    <w:rsid w:val="004052D5"/>
    <w:rsid w:val="004052E4"/>
    <w:rsid w:val="004052F3"/>
    <w:rsid w:val="0040536A"/>
    <w:rsid w:val="0040536D"/>
    <w:rsid w:val="00405371"/>
    <w:rsid w:val="00405395"/>
    <w:rsid w:val="004053BB"/>
    <w:rsid w:val="004053BD"/>
    <w:rsid w:val="004053C0"/>
    <w:rsid w:val="004053FD"/>
    <w:rsid w:val="0040542F"/>
    <w:rsid w:val="00405432"/>
    <w:rsid w:val="00405448"/>
    <w:rsid w:val="0040545B"/>
    <w:rsid w:val="0040547F"/>
    <w:rsid w:val="00405504"/>
    <w:rsid w:val="00405534"/>
    <w:rsid w:val="004055A3"/>
    <w:rsid w:val="004055E6"/>
    <w:rsid w:val="0040560E"/>
    <w:rsid w:val="00405641"/>
    <w:rsid w:val="0040567B"/>
    <w:rsid w:val="004056A7"/>
    <w:rsid w:val="004056CE"/>
    <w:rsid w:val="00405724"/>
    <w:rsid w:val="00405792"/>
    <w:rsid w:val="004057A7"/>
    <w:rsid w:val="0040582B"/>
    <w:rsid w:val="00405840"/>
    <w:rsid w:val="00405854"/>
    <w:rsid w:val="00405879"/>
    <w:rsid w:val="0040587E"/>
    <w:rsid w:val="004058A3"/>
    <w:rsid w:val="0040594C"/>
    <w:rsid w:val="00405969"/>
    <w:rsid w:val="00405982"/>
    <w:rsid w:val="004059B1"/>
    <w:rsid w:val="004059DC"/>
    <w:rsid w:val="00405B0B"/>
    <w:rsid w:val="00405B5D"/>
    <w:rsid w:val="00405B79"/>
    <w:rsid w:val="00405C47"/>
    <w:rsid w:val="00405C50"/>
    <w:rsid w:val="00405C6F"/>
    <w:rsid w:val="00405CDB"/>
    <w:rsid w:val="00405CF4"/>
    <w:rsid w:val="00405D45"/>
    <w:rsid w:val="00405D67"/>
    <w:rsid w:val="00405D6C"/>
    <w:rsid w:val="00405D80"/>
    <w:rsid w:val="00405D92"/>
    <w:rsid w:val="00405D98"/>
    <w:rsid w:val="00405DC5"/>
    <w:rsid w:val="00405DCD"/>
    <w:rsid w:val="00405DD7"/>
    <w:rsid w:val="00405DF7"/>
    <w:rsid w:val="00405E01"/>
    <w:rsid w:val="00405E11"/>
    <w:rsid w:val="00405E32"/>
    <w:rsid w:val="00405E5E"/>
    <w:rsid w:val="00405E72"/>
    <w:rsid w:val="00405EAC"/>
    <w:rsid w:val="00405EB9"/>
    <w:rsid w:val="00405F04"/>
    <w:rsid w:val="00405F1F"/>
    <w:rsid w:val="00405FAD"/>
    <w:rsid w:val="00405FB0"/>
    <w:rsid w:val="00405FB9"/>
    <w:rsid w:val="00405FBC"/>
    <w:rsid w:val="00405FD2"/>
    <w:rsid w:val="00406022"/>
    <w:rsid w:val="00406096"/>
    <w:rsid w:val="004060A8"/>
    <w:rsid w:val="004060FD"/>
    <w:rsid w:val="00406142"/>
    <w:rsid w:val="00406193"/>
    <w:rsid w:val="00406225"/>
    <w:rsid w:val="00406247"/>
    <w:rsid w:val="004062D7"/>
    <w:rsid w:val="004062F0"/>
    <w:rsid w:val="00406307"/>
    <w:rsid w:val="0040630A"/>
    <w:rsid w:val="0040634C"/>
    <w:rsid w:val="0040635E"/>
    <w:rsid w:val="0040636A"/>
    <w:rsid w:val="00406396"/>
    <w:rsid w:val="0040639E"/>
    <w:rsid w:val="004063D4"/>
    <w:rsid w:val="0040642C"/>
    <w:rsid w:val="0040644B"/>
    <w:rsid w:val="00406478"/>
    <w:rsid w:val="00406488"/>
    <w:rsid w:val="0040648E"/>
    <w:rsid w:val="004064B7"/>
    <w:rsid w:val="004064BF"/>
    <w:rsid w:val="004064C0"/>
    <w:rsid w:val="004064C3"/>
    <w:rsid w:val="004064D4"/>
    <w:rsid w:val="004064E4"/>
    <w:rsid w:val="0040652E"/>
    <w:rsid w:val="00406559"/>
    <w:rsid w:val="004065B9"/>
    <w:rsid w:val="00406652"/>
    <w:rsid w:val="0040666A"/>
    <w:rsid w:val="004066E2"/>
    <w:rsid w:val="004066FE"/>
    <w:rsid w:val="00406719"/>
    <w:rsid w:val="00406754"/>
    <w:rsid w:val="0040678A"/>
    <w:rsid w:val="004067A4"/>
    <w:rsid w:val="004067B1"/>
    <w:rsid w:val="004067B3"/>
    <w:rsid w:val="0040682A"/>
    <w:rsid w:val="00406873"/>
    <w:rsid w:val="004068A9"/>
    <w:rsid w:val="004068AA"/>
    <w:rsid w:val="004068B4"/>
    <w:rsid w:val="004068C6"/>
    <w:rsid w:val="00406910"/>
    <w:rsid w:val="00406926"/>
    <w:rsid w:val="00406942"/>
    <w:rsid w:val="00406943"/>
    <w:rsid w:val="0040696A"/>
    <w:rsid w:val="0040696D"/>
    <w:rsid w:val="0040697C"/>
    <w:rsid w:val="00406981"/>
    <w:rsid w:val="004069AF"/>
    <w:rsid w:val="004069C6"/>
    <w:rsid w:val="004069F6"/>
    <w:rsid w:val="00406A02"/>
    <w:rsid w:val="00406A0F"/>
    <w:rsid w:val="00406AB0"/>
    <w:rsid w:val="00406AD4"/>
    <w:rsid w:val="00406AE4"/>
    <w:rsid w:val="00406B33"/>
    <w:rsid w:val="00406B4D"/>
    <w:rsid w:val="00406B9D"/>
    <w:rsid w:val="00406C34"/>
    <w:rsid w:val="00406C36"/>
    <w:rsid w:val="00406C87"/>
    <w:rsid w:val="00406CB6"/>
    <w:rsid w:val="00406D4B"/>
    <w:rsid w:val="00406D70"/>
    <w:rsid w:val="00406D73"/>
    <w:rsid w:val="00406D93"/>
    <w:rsid w:val="00406DBE"/>
    <w:rsid w:val="00406E05"/>
    <w:rsid w:val="00406E1E"/>
    <w:rsid w:val="00406E1F"/>
    <w:rsid w:val="00406E26"/>
    <w:rsid w:val="00406E4A"/>
    <w:rsid w:val="00406E69"/>
    <w:rsid w:val="00406E77"/>
    <w:rsid w:val="00406E91"/>
    <w:rsid w:val="00406EA0"/>
    <w:rsid w:val="00406EDE"/>
    <w:rsid w:val="00406F7E"/>
    <w:rsid w:val="00406FCA"/>
    <w:rsid w:val="00407004"/>
    <w:rsid w:val="00407089"/>
    <w:rsid w:val="004070AB"/>
    <w:rsid w:val="004070F6"/>
    <w:rsid w:val="00407111"/>
    <w:rsid w:val="00407128"/>
    <w:rsid w:val="0040713B"/>
    <w:rsid w:val="0040719E"/>
    <w:rsid w:val="004071DA"/>
    <w:rsid w:val="004071F6"/>
    <w:rsid w:val="00407215"/>
    <w:rsid w:val="00407220"/>
    <w:rsid w:val="00407223"/>
    <w:rsid w:val="0040726E"/>
    <w:rsid w:val="004072AD"/>
    <w:rsid w:val="004072BF"/>
    <w:rsid w:val="004072C7"/>
    <w:rsid w:val="004072D8"/>
    <w:rsid w:val="00407302"/>
    <w:rsid w:val="0040731B"/>
    <w:rsid w:val="0040731E"/>
    <w:rsid w:val="00407343"/>
    <w:rsid w:val="0040734B"/>
    <w:rsid w:val="00407365"/>
    <w:rsid w:val="00407382"/>
    <w:rsid w:val="00407389"/>
    <w:rsid w:val="004073D1"/>
    <w:rsid w:val="004073E8"/>
    <w:rsid w:val="004073F2"/>
    <w:rsid w:val="00407453"/>
    <w:rsid w:val="00407486"/>
    <w:rsid w:val="00407489"/>
    <w:rsid w:val="004074DB"/>
    <w:rsid w:val="00407537"/>
    <w:rsid w:val="0040755C"/>
    <w:rsid w:val="00407567"/>
    <w:rsid w:val="004075A3"/>
    <w:rsid w:val="004075B0"/>
    <w:rsid w:val="0040761B"/>
    <w:rsid w:val="0040763E"/>
    <w:rsid w:val="0040764D"/>
    <w:rsid w:val="004076F6"/>
    <w:rsid w:val="004076FA"/>
    <w:rsid w:val="0040773B"/>
    <w:rsid w:val="00407742"/>
    <w:rsid w:val="00407751"/>
    <w:rsid w:val="00407789"/>
    <w:rsid w:val="004077A3"/>
    <w:rsid w:val="004077D6"/>
    <w:rsid w:val="004077ED"/>
    <w:rsid w:val="00407808"/>
    <w:rsid w:val="00407851"/>
    <w:rsid w:val="004078D8"/>
    <w:rsid w:val="004078EE"/>
    <w:rsid w:val="004078F0"/>
    <w:rsid w:val="004078FB"/>
    <w:rsid w:val="0040793A"/>
    <w:rsid w:val="0040793B"/>
    <w:rsid w:val="00407950"/>
    <w:rsid w:val="0040795D"/>
    <w:rsid w:val="00407994"/>
    <w:rsid w:val="004079E6"/>
    <w:rsid w:val="004079EF"/>
    <w:rsid w:val="00407A4F"/>
    <w:rsid w:val="00407A59"/>
    <w:rsid w:val="00407A89"/>
    <w:rsid w:val="00407ABB"/>
    <w:rsid w:val="00407AD7"/>
    <w:rsid w:val="00407AD8"/>
    <w:rsid w:val="00407AE7"/>
    <w:rsid w:val="00407AF2"/>
    <w:rsid w:val="00407B1D"/>
    <w:rsid w:val="00407B9B"/>
    <w:rsid w:val="00407BB2"/>
    <w:rsid w:val="00407BF4"/>
    <w:rsid w:val="00407C0B"/>
    <w:rsid w:val="00407C67"/>
    <w:rsid w:val="00407CA6"/>
    <w:rsid w:val="00407D08"/>
    <w:rsid w:val="00407D60"/>
    <w:rsid w:val="00407DA2"/>
    <w:rsid w:val="00407DA5"/>
    <w:rsid w:val="00407DB9"/>
    <w:rsid w:val="00407DE1"/>
    <w:rsid w:val="00407DE9"/>
    <w:rsid w:val="00407E36"/>
    <w:rsid w:val="00407E57"/>
    <w:rsid w:val="00407E78"/>
    <w:rsid w:val="00407EDF"/>
    <w:rsid w:val="00407EF5"/>
    <w:rsid w:val="00407F11"/>
    <w:rsid w:val="00407F37"/>
    <w:rsid w:val="00407F58"/>
    <w:rsid w:val="00407F60"/>
    <w:rsid w:val="00407F65"/>
    <w:rsid w:val="00407F6C"/>
    <w:rsid w:val="00407F7B"/>
    <w:rsid w:val="00407FA1"/>
    <w:rsid w:val="00407FA2"/>
    <w:rsid w:val="00407FAA"/>
    <w:rsid w:val="00407FF5"/>
    <w:rsid w:val="00410004"/>
    <w:rsid w:val="00410009"/>
    <w:rsid w:val="00410089"/>
    <w:rsid w:val="004100C8"/>
    <w:rsid w:val="004100E3"/>
    <w:rsid w:val="004100F1"/>
    <w:rsid w:val="00410103"/>
    <w:rsid w:val="00410125"/>
    <w:rsid w:val="00410128"/>
    <w:rsid w:val="0041012A"/>
    <w:rsid w:val="00410188"/>
    <w:rsid w:val="00410199"/>
    <w:rsid w:val="004101A8"/>
    <w:rsid w:val="004101CF"/>
    <w:rsid w:val="00410241"/>
    <w:rsid w:val="00410259"/>
    <w:rsid w:val="0041026B"/>
    <w:rsid w:val="00410282"/>
    <w:rsid w:val="0041029B"/>
    <w:rsid w:val="004102BE"/>
    <w:rsid w:val="004102EE"/>
    <w:rsid w:val="004102F2"/>
    <w:rsid w:val="00410357"/>
    <w:rsid w:val="004103E4"/>
    <w:rsid w:val="00410404"/>
    <w:rsid w:val="00410466"/>
    <w:rsid w:val="00410474"/>
    <w:rsid w:val="00410556"/>
    <w:rsid w:val="0041055F"/>
    <w:rsid w:val="0041056B"/>
    <w:rsid w:val="0041056E"/>
    <w:rsid w:val="00410583"/>
    <w:rsid w:val="0041058D"/>
    <w:rsid w:val="004105CC"/>
    <w:rsid w:val="004105DA"/>
    <w:rsid w:val="004105E1"/>
    <w:rsid w:val="00410604"/>
    <w:rsid w:val="0041064A"/>
    <w:rsid w:val="00410650"/>
    <w:rsid w:val="00410795"/>
    <w:rsid w:val="004107AC"/>
    <w:rsid w:val="004107E2"/>
    <w:rsid w:val="00410819"/>
    <w:rsid w:val="00410837"/>
    <w:rsid w:val="00410843"/>
    <w:rsid w:val="00410846"/>
    <w:rsid w:val="004108F9"/>
    <w:rsid w:val="00410922"/>
    <w:rsid w:val="00410945"/>
    <w:rsid w:val="00410973"/>
    <w:rsid w:val="00410997"/>
    <w:rsid w:val="004109B6"/>
    <w:rsid w:val="004109EA"/>
    <w:rsid w:val="00410A26"/>
    <w:rsid w:val="00410A79"/>
    <w:rsid w:val="00410AC8"/>
    <w:rsid w:val="00410AD1"/>
    <w:rsid w:val="00410B27"/>
    <w:rsid w:val="00410B42"/>
    <w:rsid w:val="00410B7F"/>
    <w:rsid w:val="00410B9D"/>
    <w:rsid w:val="00410BB2"/>
    <w:rsid w:val="00410BBE"/>
    <w:rsid w:val="00410BF9"/>
    <w:rsid w:val="00410C03"/>
    <w:rsid w:val="00410C4E"/>
    <w:rsid w:val="00410C78"/>
    <w:rsid w:val="00410CAA"/>
    <w:rsid w:val="00410CAC"/>
    <w:rsid w:val="00410CC2"/>
    <w:rsid w:val="00410CFD"/>
    <w:rsid w:val="00410D08"/>
    <w:rsid w:val="00410D43"/>
    <w:rsid w:val="00410D4E"/>
    <w:rsid w:val="00410D56"/>
    <w:rsid w:val="00410D59"/>
    <w:rsid w:val="00410D6B"/>
    <w:rsid w:val="00410D87"/>
    <w:rsid w:val="00410DD9"/>
    <w:rsid w:val="00410E2A"/>
    <w:rsid w:val="00410E39"/>
    <w:rsid w:val="00410E6F"/>
    <w:rsid w:val="00410E70"/>
    <w:rsid w:val="00410E7D"/>
    <w:rsid w:val="00410E7E"/>
    <w:rsid w:val="00410EC7"/>
    <w:rsid w:val="00410ED6"/>
    <w:rsid w:val="00410EFA"/>
    <w:rsid w:val="00410F00"/>
    <w:rsid w:val="00410F0F"/>
    <w:rsid w:val="00410F20"/>
    <w:rsid w:val="00410FB9"/>
    <w:rsid w:val="00410FBF"/>
    <w:rsid w:val="00410FF6"/>
    <w:rsid w:val="00411021"/>
    <w:rsid w:val="0041103C"/>
    <w:rsid w:val="00411050"/>
    <w:rsid w:val="0041107A"/>
    <w:rsid w:val="00411099"/>
    <w:rsid w:val="004110C1"/>
    <w:rsid w:val="004110DA"/>
    <w:rsid w:val="004110E0"/>
    <w:rsid w:val="004110EA"/>
    <w:rsid w:val="004110ED"/>
    <w:rsid w:val="004110F4"/>
    <w:rsid w:val="00411132"/>
    <w:rsid w:val="0041114D"/>
    <w:rsid w:val="0041115A"/>
    <w:rsid w:val="00411173"/>
    <w:rsid w:val="00411178"/>
    <w:rsid w:val="004111B4"/>
    <w:rsid w:val="004111C3"/>
    <w:rsid w:val="004111F7"/>
    <w:rsid w:val="00411230"/>
    <w:rsid w:val="0041124D"/>
    <w:rsid w:val="00411255"/>
    <w:rsid w:val="004112C4"/>
    <w:rsid w:val="004112CD"/>
    <w:rsid w:val="004112E7"/>
    <w:rsid w:val="0041136D"/>
    <w:rsid w:val="004113C5"/>
    <w:rsid w:val="004113D9"/>
    <w:rsid w:val="0041140E"/>
    <w:rsid w:val="00411412"/>
    <w:rsid w:val="00411428"/>
    <w:rsid w:val="0041142E"/>
    <w:rsid w:val="00411475"/>
    <w:rsid w:val="0041149B"/>
    <w:rsid w:val="004114AC"/>
    <w:rsid w:val="004114BB"/>
    <w:rsid w:val="004114D7"/>
    <w:rsid w:val="004114E8"/>
    <w:rsid w:val="00411500"/>
    <w:rsid w:val="00411507"/>
    <w:rsid w:val="0041150B"/>
    <w:rsid w:val="00411511"/>
    <w:rsid w:val="00411555"/>
    <w:rsid w:val="00411557"/>
    <w:rsid w:val="004115A5"/>
    <w:rsid w:val="004115B0"/>
    <w:rsid w:val="004115B6"/>
    <w:rsid w:val="004115CC"/>
    <w:rsid w:val="004115F9"/>
    <w:rsid w:val="00411633"/>
    <w:rsid w:val="0041163B"/>
    <w:rsid w:val="00411666"/>
    <w:rsid w:val="00411675"/>
    <w:rsid w:val="004116E3"/>
    <w:rsid w:val="004116E4"/>
    <w:rsid w:val="00411790"/>
    <w:rsid w:val="004117A1"/>
    <w:rsid w:val="004117A9"/>
    <w:rsid w:val="0041182C"/>
    <w:rsid w:val="00411854"/>
    <w:rsid w:val="00411857"/>
    <w:rsid w:val="004118C3"/>
    <w:rsid w:val="004118DC"/>
    <w:rsid w:val="004118E1"/>
    <w:rsid w:val="004118EB"/>
    <w:rsid w:val="00411903"/>
    <w:rsid w:val="0041190E"/>
    <w:rsid w:val="0041191B"/>
    <w:rsid w:val="00411930"/>
    <w:rsid w:val="00411955"/>
    <w:rsid w:val="00411970"/>
    <w:rsid w:val="0041199F"/>
    <w:rsid w:val="004119A0"/>
    <w:rsid w:val="004119D5"/>
    <w:rsid w:val="004119DF"/>
    <w:rsid w:val="004119E2"/>
    <w:rsid w:val="004119F0"/>
    <w:rsid w:val="00411A30"/>
    <w:rsid w:val="00411A32"/>
    <w:rsid w:val="00411A45"/>
    <w:rsid w:val="00411A75"/>
    <w:rsid w:val="00411AA5"/>
    <w:rsid w:val="00411AB1"/>
    <w:rsid w:val="00411AB7"/>
    <w:rsid w:val="00411AC5"/>
    <w:rsid w:val="00411B56"/>
    <w:rsid w:val="00411B8C"/>
    <w:rsid w:val="00411C04"/>
    <w:rsid w:val="00411C05"/>
    <w:rsid w:val="00411C21"/>
    <w:rsid w:val="00411C2F"/>
    <w:rsid w:val="00411C35"/>
    <w:rsid w:val="00411C63"/>
    <w:rsid w:val="00411C7A"/>
    <w:rsid w:val="00411C8E"/>
    <w:rsid w:val="00411CB0"/>
    <w:rsid w:val="00411CD0"/>
    <w:rsid w:val="00411CE6"/>
    <w:rsid w:val="00411D63"/>
    <w:rsid w:val="00411D72"/>
    <w:rsid w:val="00411D7E"/>
    <w:rsid w:val="00411DA9"/>
    <w:rsid w:val="00411DD8"/>
    <w:rsid w:val="00411E09"/>
    <w:rsid w:val="00411E33"/>
    <w:rsid w:val="00411E47"/>
    <w:rsid w:val="00411E8F"/>
    <w:rsid w:val="00411F03"/>
    <w:rsid w:val="00411F22"/>
    <w:rsid w:val="00411F32"/>
    <w:rsid w:val="00411F60"/>
    <w:rsid w:val="00411F79"/>
    <w:rsid w:val="00411FE2"/>
    <w:rsid w:val="0041201D"/>
    <w:rsid w:val="00412023"/>
    <w:rsid w:val="00412032"/>
    <w:rsid w:val="00412037"/>
    <w:rsid w:val="00412046"/>
    <w:rsid w:val="00412052"/>
    <w:rsid w:val="00412084"/>
    <w:rsid w:val="00412093"/>
    <w:rsid w:val="004120B8"/>
    <w:rsid w:val="004120E1"/>
    <w:rsid w:val="0041215E"/>
    <w:rsid w:val="0041218C"/>
    <w:rsid w:val="004121BE"/>
    <w:rsid w:val="004121F8"/>
    <w:rsid w:val="00412222"/>
    <w:rsid w:val="00412228"/>
    <w:rsid w:val="0041222C"/>
    <w:rsid w:val="0041222E"/>
    <w:rsid w:val="00412261"/>
    <w:rsid w:val="00412288"/>
    <w:rsid w:val="0041228D"/>
    <w:rsid w:val="00412292"/>
    <w:rsid w:val="004122C4"/>
    <w:rsid w:val="004122EA"/>
    <w:rsid w:val="004122F4"/>
    <w:rsid w:val="0041238F"/>
    <w:rsid w:val="004123A1"/>
    <w:rsid w:val="004123C7"/>
    <w:rsid w:val="004123F2"/>
    <w:rsid w:val="004123F9"/>
    <w:rsid w:val="0041245E"/>
    <w:rsid w:val="00412467"/>
    <w:rsid w:val="00412473"/>
    <w:rsid w:val="00412481"/>
    <w:rsid w:val="004124E2"/>
    <w:rsid w:val="004124E7"/>
    <w:rsid w:val="004124ED"/>
    <w:rsid w:val="00412501"/>
    <w:rsid w:val="00412533"/>
    <w:rsid w:val="00412555"/>
    <w:rsid w:val="00412556"/>
    <w:rsid w:val="00412581"/>
    <w:rsid w:val="004125C7"/>
    <w:rsid w:val="004125F0"/>
    <w:rsid w:val="004125F4"/>
    <w:rsid w:val="0041264F"/>
    <w:rsid w:val="00412659"/>
    <w:rsid w:val="00412675"/>
    <w:rsid w:val="00412685"/>
    <w:rsid w:val="004126C2"/>
    <w:rsid w:val="004126F4"/>
    <w:rsid w:val="00412703"/>
    <w:rsid w:val="00412710"/>
    <w:rsid w:val="00412723"/>
    <w:rsid w:val="0041276B"/>
    <w:rsid w:val="00412782"/>
    <w:rsid w:val="004127A8"/>
    <w:rsid w:val="004127AC"/>
    <w:rsid w:val="004127DC"/>
    <w:rsid w:val="0041283E"/>
    <w:rsid w:val="0041284D"/>
    <w:rsid w:val="00412862"/>
    <w:rsid w:val="00412873"/>
    <w:rsid w:val="00412878"/>
    <w:rsid w:val="00412898"/>
    <w:rsid w:val="00412899"/>
    <w:rsid w:val="0041289C"/>
    <w:rsid w:val="004128EA"/>
    <w:rsid w:val="00412920"/>
    <w:rsid w:val="00412956"/>
    <w:rsid w:val="00412978"/>
    <w:rsid w:val="00412979"/>
    <w:rsid w:val="00412980"/>
    <w:rsid w:val="00412984"/>
    <w:rsid w:val="004129A3"/>
    <w:rsid w:val="004129A4"/>
    <w:rsid w:val="004129D4"/>
    <w:rsid w:val="004129D8"/>
    <w:rsid w:val="004129F2"/>
    <w:rsid w:val="00412AB9"/>
    <w:rsid w:val="00412AE4"/>
    <w:rsid w:val="00412B1F"/>
    <w:rsid w:val="00412B20"/>
    <w:rsid w:val="00412B2B"/>
    <w:rsid w:val="00412B2D"/>
    <w:rsid w:val="00412B39"/>
    <w:rsid w:val="00412B3F"/>
    <w:rsid w:val="00412B88"/>
    <w:rsid w:val="00412BC9"/>
    <w:rsid w:val="00412BEE"/>
    <w:rsid w:val="00412C17"/>
    <w:rsid w:val="00412C22"/>
    <w:rsid w:val="00412C2C"/>
    <w:rsid w:val="00412C62"/>
    <w:rsid w:val="00412C91"/>
    <w:rsid w:val="00412C92"/>
    <w:rsid w:val="00412C9B"/>
    <w:rsid w:val="00412CAC"/>
    <w:rsid w:val="00412CCB"/>
    <w:rsid w:val="00412CE0"/>
    <w:rsid w:val="00412CF6"/>
    <w:rsid w:val="00412D0C"/>
    <w:rsid w:val="00412D40"/>
    <w:rsid w:val="00412D84"/>
    <w:rsid w:val="00412D8F"/>
    <w:rsid w:val="00412DB3"/>
    <w:rsid w:val="00412DB4"/>
    <w:rsid w:val="00412DC2"/>
    <w:rsid w:val="00412E0A"/>
    <w:rsid w:val="00412E10"/>
    <w:rsid w:val="00412E6F"/>
    <w:rsid w:val="00412E71"/>
    <w:rsid w:val="00412F1C"/>
    <w:rsid w:val="00412F3C"/>
    <w:rsid w:val="00412F43"/>
    <w:rsid w:val="00412F55"/>
    <w:rsid w:val="00412F5A"/>
    <w:rsid w:val="00412F9F"/>
    <w:rsid w:val="00412FB1"/>
    <w:rsid w:val="00412FC0"/>
    <w:rsid w:val="00412FE2"/>
    <w:rsid w:val="00412FFD"/>
    <w:rsid w:val="00413000"/>
    <w:rsid w:val="00413005"/>
    <w:rsid w:val="00413011"/>
    <w:rsid w:val="00413034"/>
    <w:rsid w:val="00413042"/>
    <w:rsid w:val="00413044"/>
    <w:rsid w:val="0041305B"/>
    <w:rsid w:val="0041308A"/>
    <w:rsid w:val="004130AA"/>
    <w:rsid w:val="004130B6"/>
    <w:rsid w:val="004130E2"/>
    <w:rsid w:val="00413100"/>
    <w:rsid w:val="00413150"/>
    <w:rsid w:val="0041317A"/>
    <w:rsid w:val="004131DA"/>
    <w:rsid w:val="004131E6"/>
    <w:rsid w:val="004131F3"/>
    <w:rsid w:val="00413241"/>
    <w:rsid w:val="00413245"/>
    <w:rsid w:val="0041325F"/>
    <w:rsid w:val="0041326A"/>
    <w:rsid w:val="00413273"/>
    <w:rsid w:val="0041329D"/>
    <w:rsid w:val="004132B0"/>
    <w:rsid w:val="00413345"/>
    <w:rsid w:val="0041334B"/>
    <w:rsid w:val="00413357"/>
    <w:rsid w:val="00413365"/>
    <w:rsid w:val="0041336E"/>
    <w:rsid w:val="004133BC"/>
    <w:rsid w:val="004133C8"/>
    <w:rsid w:val="004133E2"/>
    <w:rsid w:val="004133F0"/>
    <w:rsid w:val="00413402"/>
    <w:rsid w:val="0041342A"/>
    <w:rsid w:val="0041346B"/>
    <w:rsid w:val="004134BA"/>
    <w:rsid w:val="004134BB"/>
    <w:rsid w:val="004134FC"/>
    <w:rsid w:val="00413549"/>
    <w:rsid w:val="00413550"/>
    <w:rsid w:val="00413563"/>
    <w:rsid w:val="0041358A"/>
    <w:rsid w:val="004135A3"/>
    <w:rsid w:val="004135E0"/>
    <w:rsid w:val="0041365E"/>
    <w:rsid w:val="0041368A"/>
    <w:rsid w:val="00413693"/>
    <w:rsid w:val="0041372D"/>
    <w:rsid w:val="0041375E"/>
    <w:rsid w:val="0041376A"/>
    <w:rsid w:val="0041378D"/>
    <w:rsid w:val="004137BC"/>
    <w:rsid w:val="004137CC"/>
    <w:rsid w:val="0041380C"/>
    <w:rsid w:val="0041380F"/>
    <w:rsid w:val="0041384C"/>
    <w:rsid w:val="0041384E"/>
    <w:rsid w:val="00413876"/>
    <w:rsid w:val="00413894"/>
    <w:rsid w:val="004138AE"/>
    <w:rsid w:val="004138C7"/>
    <w:rsid w:val="00413932"/>
    <w:rsid w:val="00413968"/>
    <w:rsid w:val="004139C0"/>
    <w:rsid w:val="004139D1"/>
    <w:rsid w:val="00413A0B"/>
    <w:rsid w:val="00413A18"/>
    <w:rsid w:val="00413A41"/>
    <w:rsid w:val="00413AD1"/>
    <w:rsid w:val="00413AD9"/>
    <w:rsid w:val="00413AF0"/>
    <w:rsid w:val="00413AF3"/>
    <w:rsid w:val="00413B06"/>
    <w:rsid w:val="00413B63"/>
    <w:rsid w:val="00413B93"/>
    <w:rsid w:val="00413BB5"/>
    <w:rsid w:val="00413BB8"/>
    <w:rsid w:val="00413BC5"/>
    <w:rsid w:val="00413BDB"/>
    <w:rsid w:val="00413C1A"/>
    <w:rsid w:val="00413C1D"/>
    <w:rsid w:val="00413C8C"/>
    <w:rsid w:val="00413C9F"/>
    <w:rsid w:val="00413CB9"/>
    <w:rsid w:val="00413CDC"/>
    <w:rsid w:val="00413CF6"/>
    <w:rsid w:val="00413D2B"/>
    <w:rsid w:val="00413D34"/>
    <w:rsid w:val="00413D77"/>
    <w:rsid w:val="00413D78"/>
    <w:rsid w:val="00413DB9"/>
    <w:rsid w:val="00413DC8"/>
    <w:rsid w:val="00413E48"/>
    <w:rsid w:val="00413EB7"/>
    <w:rsid w:val="00413EE5"/>
    <w:rsid w:val="00413EEE"/>
    <w:rsid w:val="00413EF7"/>
    <w:rsid w:val="00413F0E"/>
    <w:rsid w:val="00413F50"/>
    <w:rsid w:val="00413F84"/>
    <w:rsid w:val="00413FAC"/>
    <w:rsid w:val="00413FCD"/>
    <w:rsid w:val="00413FCF"/>
    <w:rsid w:val="00413FE7"/>
    <w:rsid w:val="0041400B"/>
    <w:rsid w:val="00414024"/>
    <w:rsid w:val="00414041"/>
    <w:rsid w:val="0041407D"/>
    <w:rsid w:val="00414092"/>
    <w:rsid w:val="004140EA"/>
    <w:rsid w:val="004140EC"/>
    <w:rsid w:val="00414110"/>
    <w:rsid w:val="0041416D"/>
    <w:rsid w:val="00414194"/>
    <w:rsid w:val="004141A7"/>
    <w:rsid w:val="004141B9"/>
    <w:rsid w:val="004141D8"/>
    <w:rsid w:val="004141E8"/>
    <w:rsid w:val="004142A3"/>
    <w:rsid w:val="004142AA"/>
    <w:rsid w:val="004142B1"/>
    <w:rsid w:val="004142CA"/>
    <w:rsid w:val="004142D7"/>
    <w:rsid w:val="004142DB"/>
    <w:rsid w:val="0041431D"/>
    <w:rsid w:val="00414387"/>
    <w:rsid w:val="004143BE"/>
    <w:rsid w:val="004143C7"/>
    <w:rsid w:val="004143DE"/>
    <w:rsid w:val="004143E4"/>
    <w:rsid w:val="00414401"/>
    <w:rsid w:val="00414418"/>
    <w:rsid w:val="00414448"/>
    <w:rsid w:val="004144BE"/>
    <w:rsid w:val="004144D2"/>
    <w:rsid w:val="004144E4"/>
    <w:rsid w:val="00414501"/>
    <w:rsid w:val="00414509"/>
    <w:rsid w:val="0041453D"/>
    <w:rsid w:val="00414546"/>
    <w:rsid w:val="004145B2"/>
    <w:rsid w:val="004145F5"/>
    <w:rsid w:val="0041462A"/>
    <w:rsid w:val="0041462F"/>
    <w:rsid w:val="00414654"/>
    <w:rsid w:val="00414655"/>
    <w:rsid w:val="00414675"/>
    <w:rsid w:val="004146AF"/>
    <w:rsid w:val="004146C1"/>
    <w:rsid w:val="00414707"/>
    <w:rsid w:val="00414747"/>
    <w:rsid w:val="0041474C"/>
    <w:rsid w:val="00414756"/>
    <w:rsid w:val="00414761"/>
    <w:rsid w:val="004147F2"/>
    <w:rsid w:val="0041480A"/>
    <w:rsid w:val="00414827"/>
    <w:rsid w:val="00414828"/>
    <w:rsid w:val="00414845"/>
    <w:rsid w:val="00414849"/>
    <w:rsid w:val="00414863"/>
    <w:rsid w:val="00414871"/>
    <w:rsid w:val="00414883"/>
    <w:rsid w:val="00414889"/>
    <w:rsid w:val="0041489D"/>
    <w:rsid w:val="004148BF"/>
    <w:rsid w:val="0041490C"/>
    <w:rsid w:val="00414916"/>
    <w:rsid w:val="0041493C"/>
    <w:rsid w:val="00414940"/>
    <w:rsid w:val="00414948"/>
    <w:rsid w:val="0041494F"/>
    <w:rsid w:val="00414977"/>
    <w:rsid w:val="004149B6"/>
    <w:rsid w:val="004149EE"/>
    <w:rsid w:val="00414A12"/>
    <w:rsid w:val="00414A19"/>
    <w:rsid w:val="00414A74"/>
    <w:rsid w:val="00414A84"/>
    <w:rsid w:val="00414AD3"/>
    <w:rsid w:val="00414AF4"/>
    <w:rsid w:val="00414B2D"/>
    <w:rsid w:val="00414B32"/>
    <w:rsid w:val="00414B4E"/>
    <w:rsid w:val="00414B6A"/>
    <w:rsid w:val="00414B71"/>
    <w:rsid w:val="00414B9B"/>
    <w:rsid w:val="00414BF0"/>
    <w:rsid w:val="00414BF1"/>
    <w:rsid w:val="00414C30"/>
    <w:rsid w:val="00414C51"/>
    <w:rsid w:val="00414C9E"/>
    <w:rsid w:val="00414CD0"/>
    <w:rsid w:val="00414CDD"/>
    <w:rsid w:val="00414D08"/>
    <w:rsid w:val="00414D16"/>
    <w:rsid w:val="00414D4F"/>
    <w:rsid w:val="00414D50"/>
    <w:rsid w:val="00414D5D"/>
    <w:rsid w:val="00414DA5"/>
    <w:rsid w:val="00414DE0"/>
    <w:rsid w:val="00414E19"/>
    <w:rsid w:val="00414E1A"/>
    <w:rsid w:val="00414E1C"/>
    <w:rsid w:val="00414E26"/>
    <w:rsid w:val="00414E37"/>
    <w:rsid w:val="00414E58"/>
    <w:rsid w:val="00414EA4"/>
    <w:rsid w:val="00414F5A"/>
    <w:rsid w:val="00414F5D"/>
    <w:rsid w:val="00414F7F"/>
    <w:rsid w:val="00414FF0"/>
    <w:rsid w:val="00414FF9"/>
    <w:rsid w:val="00415025"/>
    <w:rsid w:val="00415035"/>
    <w:rsid w:val="0041506C"/>
    <w:rsid w:val="00415072"/>
    <w:rsid w:val="004150AA"/>
    <w:rsid w:val="004150F3"/>
    <w:rsid w:val="004150FC"/>
    <w:rsid w:val="00415133"/>
    <w:rsid w:val="004151B5"/>
    <w:rsid w:val="004151D2"/>
    <w:rsid w:val="004151F7"/>
    <w:rsid w:val="0041520C"/>
    <w:rsid w:val="0041520D"/>
    <w:rsid w:val="00415213"/>
    <w:rsid w:val="00415225"/>
    <w:rsid w:val="00415227"/>
    <w:rsid w:val="004152B6"/>
    <w:rsid w:val="004152F7"/>
    <w:rsid w:val="004152F8"/>
    <w:rsid w:val="00415308"/>
    <w:rsid w:val="00415367"/>
    <w:rsid w:val="00415393"/>
    <w:rsid w:val="004153DB"/>
    <w:rsid w:val="004153FD"/>
    <w:rsid w:val="00415411"/>
    <w:rsid w:val="00415413"/>
    <w:rsid w:val="004154A6"/>
    <w:rsid w:val="004154FA"/>
    <w:rsid w:val="0041551A"/>
    <w:rsid w:val="00415527"/>
    <w:rsid w:val="0041552F"/>
    <w:rsid w:val="00415532"/>
    <w:rsid w:val="00415548"/>
    <w:rsid w:val="0041554D"/>
    <w:rsid w:val="00415562"/>
    <w:rsid w:val="0041556F"/>
    <w:rsid w:val="00415583"/>
    <w:rsid w:val="00415596"/>
    <w:rsid w:val="0041559F"/>
    <w:rsid w:val="004155A1"/>
    <w:rsid w:val="004155C8"/>
    <w:rsid w:val="004155CC"/>
    <w:rsid w:val="004155D2"/>
    <w:rsid w:val="004156B9"/>
    <w:rsid w:val="004156C0"/>
    <w:rsid w:val="004156CD"/>
    <w:rsid w:val="004156D0"/>
    <w:rsid w:val="004156D7"/>
    <w:rsid w:val="00415791"/>
    <w:rsid w:val="0041585B"/>
    <w:rsid w:val="00415860"/>
    <w:rsid w:val="00415875"/>
    <w:rsid w:val="004158F8"/>
    <w:rsid w:val="004159B9"/>
    <w:rsid w:val="004159CA"/>
    <w:rsid w:val="00415A81"/>
    <w:rsid w:val="00415A82"/>
    <w:rsid w:val="00415AB0"/>
    <w:rsid w:val="00415B37"/>
    <w:rsid w:val="00415B6A"/>
    <w:rsid w:val="00415B79"/>
    <w:rsid w:val="00415B9B"/>
    <w:rsid w:val="00415BBA"/>
    <w:rsid w:val="00415BBF"/>
    <w:rsid w:val="00415C22"/>
    <w:rsid w:val="00415C37"/>
    <w:rsid w:val="00415C4B"/>
    <w:rsid w:val="00415C55"/>
    <w:rsid w:val="00415C5B"/>
    <w:rsid w:val="00415C64"/>
    <w:rsid w:val="00415C81"/>
    <w:rsid w:val="00415C93"/>
    <w:rsid w:val="00415C97"/>
    <w:rsid w:val="00415CA4"/>
    <w:rsid w:val="00415CB4"/>
    <w:rsid w:val="00415D0B"/>
    <w:rsid w:val="00415D48"/>
    <w:rsid w:val="00415D68"/>
    <w:rsid w:val="00415DA4"/>
    <w:rsid w:val="00415DA7"/>
    <w:rsid w:val="00415DAD"/>
    <w:rsid w:val="00415DE2"/>
    <w:rsid w:val="00415DEF"/>
    <w:rsid w:val="00415DF6"/>
    <w:rsid w:val="00415E54"/>
    <w:rsid w:val="00415E6C"/>
    <w:rsid w:val="00415E7B"/>
    <w:rsid w:val="00415EE9"/>
    <w:rsid w:val="00415EFB"/>
    <w:rsid w:val="00415F05"/>
    <w:rsid w:val="00415F15"/>
    <w:rsid w:val="00415F23"/>
    <w:rsid w:val="00415F60"/>
    <w:rsid w:val="00415F77"/>
    <w:rsid w:val="00415FBC"/>
    <w:rsid w:val="00416018"/>
    <w:rsid w:val="00416020"/>
    <w:rsid w:val="0041604A"/>
    <w:rsid w:val="00416057"/>
    <w:rsid w:val="0041607E"/>
    <w:rsid w:val="00416094"/>
    <w:rsid w:val="004160A9"/>
    <w:rsid w:val="004160DE"/>
    <w:rsid w:val="004160DF"/>
    <w:rsid w:val="00416142"/>
    <w:rsid w:val="00416174"/>
    <w:rsid w:val="0041617A"/>
    <w:rsid w:val="0041618F"/>
    <w:rsid w:val="00416213"/>
    <w:rsid w:val="00416275"/>
    <w:rsid w:val="004162A8"/>
    <w:rsid w:val="00416302"/>
    <w:rsid w:val="00416306"/>
    <w:rsid w:val="00416313"/>
    <w:rsid w:val="00416349"/>
    <w:rsid w:val="0041634C"/>
    <w:rsid w:val="00416386"/>
    <w:rsid w:val="004163B9"/>
    <w:rsid w:val="004163C5"/>
    <w:rsid w:val="004163E2"/>
    <w:rsid w:val="00416418"/>
    <w:rsid w:val="00416438"/>
    <w:rsid w:val="0041643D"/>
    <w:rsid w:val="00416443"/>
    <w:rsid w:val="00416448"/>
    <w:rsid w:val="00416474"/>
    <w:rsid w:val="0041647F"/>
    <w:rsid w:val="004164A6"/>
    <w:rsid w:val="004164AB"/>
    <w:rsid w:val="004164C6"/>
    <w:rsid w:val="004164ED"/>
    <w:rsid w:val="0041654A"/>
    <w:rsid w:val="00416572"/>
    <w:rsid w:val="0041657B"/>
    <w:rsid w:val="0041657D"/>
    <w:rsid w:val="00416630"/>
    <w:rsid w:val="0041667A"/>
    <w:rsid w:val="004166B4"/>
    <w:rsid w:val="004166CD"/>
    <w:rsid w:val="00416705"/>
    <w:rsid w:val="00416715"/>
    <w:rsid w:val="00416718"/>
    <w:rsid w:val="00416759"/>
    <w:rsid w:val="00416762"/>
    <w:rsid w:val="00416773"/>
    <w:rsid w:val="00416779"/>
    <w:rsid w:val="0041678C"/>
    <w:rsid w:val="004167A1"/>
    <w:rsid w:val="004167B4"/>
    <w:rsid w:val="004167C7"/>
    <w:rsid w:val="004167CD"/>
    <w:rsid w:val="00416849"/>
    <w:rsid w:val="00416852"/>
    <w:rsid w:val="00416868"/>
    <w:rsid w:val="00416872"/>
    <w:rsid w:val="004168A7"/>
    <w:rsid w:val="004168AB"/>
    <w:rsid w:val="004168D4"/>
    <w:rsid w:val="004168E9"/>
    <w:rsid w:val="004168FE"/>
    <w:rsid w:val="00416919"/>
    <w:rsid w:val="0041691A"/>
    <w:rsid w:val="00416920"/>
    <w:rsid w:val="00416954"/>
    <w:rsid w:val="00416955"/>
    <w:rsid w:val="0041696D"/>
    <w:rsid w:val="00416993"/>
    <w:rsid w:val="00416994"/>
    <w:rsid w:val="00416995"/>
    <w:rsid w:val="004169D0"/>
    <w:rsid w:val="004169D3"/>
    <w:rsid w:val="004169E7"/>
    <w:rsid w:val="004169EE"/>
    <w:rsid w:val="004169F4"/>
    <w:rsid w:val="00416A52"/>
    <w:rsid w:val="00416A64"/>
    <w:rsid w:val="00416A8C"/>
    <w:rsid w:val="00416ACC"/>
    <w:rsid w:val="00416AED"/>
    <w:rsid w:val="00416AF1"/>
    <w:rsid w:val="00416B07"/>
    <w:rsid w:val="00416B2D"/>
    <w:rsid w:val="00416B30"/>
    <w:rsid w:val="00416B65"/>
    <w:rsid w:val="00416B93"/>
    <w:rsid w:val="00416BBE"/>
    <w:rsid w:val="00416BCF"/>
    <w:rsid w:val="00416BFF"/>
    <w:rsid w:val="00416C30"/>
    <w:rsid w:val="00416C35"/>
    <w:rsid w:val="00416C66"/>
    <w:rsid w:val="00416C7D"/>
    <w:rsid w:val="00416C91"/>
    <w:rsid w:val="00416C9C"/>
    <w:rsid w:val="00416C9D"/>
    <w:rsid w:val="00416CC9"/>
    <w:rsid w:val="00416CE0"/>
    <w:rsid w:val="00416D16"/>
    <w:rsid w:val="00416D2B"/>
    <w:rsid w:val="00416D3F"/>
    <w:rsid w:val="00416D6E"/>
    <w:rsid w:val="00416DA2"/>
    <w:rsid w:val="00416DEF"/>
    <w:rsid w:val="00416E14"/>
    <w:rsid w:val="00416E55"/>
    <w:rsid w:val="00416E5A"/>
    <w:rsid w:val="00416E75"/>
    <w:rsid w:val="00416ED4"/>
    <w:rsid w:val="00416EE1"/>
    <w:rsid w:val="00416F24"/>
    <w:rsid w:val="00416F26"/>
    <w:rsid w:val="00416F9D"/>
    <w:rsid w:val="00416FA7"/>
    <w:rsid w:val="00416FAF"/>
    <w:rsid w:val="00416FB3"/>
    <w:rsid w:val="00417034"/>
    <w:rsid w:val="0041709F"/>
    <w:rsid w:val="004170EA"/>
    <w:rsid w:val="004170F5"/>
    <w:rsid w:val="00417117"/>
    <w:rsid w:val="00417134"/>
    <w:rsid w:val="00417178"/>
    <w:rsid w:val="004171A9"/>
    <w:rsid w:val="004171AF"/>
    <w:rsid w:val="004171ED"/>
    <w:rsid w:val="004171FD"/>
    <w:rsid w:val="00417243"/>
    <w:rsid w:val="00417266"/>
    <w:rsid w:val="004172CA"/>
    <w:rsid w:val="004172F6"/>
    <w:rsid w:val="00417300"/>
    <w:rsid w:val="00417319"/>
    <w:rsid w:val="004173A6"/>
    <w:rsid w:val="004173B3"/>
    <w:rsid w:val="0041743F"/>
    <w:rsid w:val="00417463"/>
    <w:rsid w:val="0041746B"/>
    <w:rsid w:val="00417474"/>
    <w:rsid w:val="0041748E"/>
    <w:rsid w:val="00417491"/>
    <w:rsid w:val="004174BC"/>
    <w:rsid w:val="004174BE"/>
    <w:rsid w:val="004174D8"/>
    <w:rsid w:val="0041753B"/>
    <w:rsid w:val="00417547"/>
    <w:rsid w:val="0041757A"/>
    <w:rsid w:val="00417585"/>
    <w:rsid w:val="0041759B"/>
    <w:rsid w:val="004175A7"/>
    <w:rsid w:val="004175D5"/>
    <w:rsid w:val="00417646"/>
    <w:rsid w:val="00417657"/>
    <w:rsid w:val="00417678"/>
    <w:rsid w:val="0041768A"/>
    <w:rsid w:val="004176AF"/>
    <w:rsid w:val="004176B8"/>
    <w:rsid w:val="004176EF"/>
    <w:rsid w:val="004176F2"/>
    <w:rsid w:val="0041771A"/>
    <w:rsid w:val="0041773D"/>
    <w:rsid w:val="00417762"/>
    <w:rsid w:val="0041777A"/>
    <w:rsid w:val="004177ED"/>
    <w:rsid w:val="0041781E"/>
    <w:rsid w:val="00417842"/>
    <w:rsid w:val="00417875"/>
    <w:rsid w:val="0041788D"/>
    <w:rsid w:val="004178CF"/>
    <w:rsid w:val="004178F7"/>
    <w:rsid w:val="004178FC"/>
    <w:rsid w:val="00417965"/>
    <w:rsid w:val="00417967"/>
    <w:rsid w:val="00417994"/>
    <w:rsid w:val="004179A7"/>
    <w:rsid w:val="004179DF"/>
    <w:rsid w:val="004179F3"/>
    <w:rsid w:val="004179FE"/>
    <w:rsid w:val="00417A0C"/>
    <w:rsid w:val="00417A1A"/>
    <w:rsid w:val="00417A47"/>
    <w:rsid w:val="00417A53"/>
    <w:rsid w:val="00417A80"/>
    <w:rsid w:val="00417A93"/>
    <w:rsid w:val="00417AC6"/>
    <w:rsid w:val="00417AD0"/>
    <w:rsid w:val="00417AD1"/>
    <w:rsid w:val="00417AD3"/>
    <w:rsid w:val="00417AEA"/>
    <w:rsid w:val="00417AF7"/>
    <w:rsid w:val="00417B34"/>
    <w:rsid w:val="00417B41"/>
    <w:rsid w:val="00417B43"/>
    <w:rsid w:val="00417B51"/>
    <w:rsid w:val="00417B75"/>
    <w:rsid w:val="00417B80"/>
    <w:rsid w:val="00417BD6"/>
    <w:rsid w:val="00417C12"/>
    <w:rsid w:val="00417C16"/>
    <w:rsid w:val="00417C65"/>
    <w:rsid w:val="00417C85"/>
    <w:rsid w:val="00417CC7"/>
    <w:rsid w:val="00417CFA"/>
    <w:rsid w:val="00417D0E"/>
    <w:rsid w:val="00417D4E"/>
    <w:rsid w:val="00417D8B"/>
    <w:rsid w:val="00417DD9"/>
    <w:rsid w:val="00417E51"/>
    <w:rsid w:val="00417EB1"/>
    <w:rsid w:val="00417EBB"/>
    <w:rsid w:val="00417EDB"/>
    <w:rsid w:val="00417EE1"/>
    <w:rsid w:val="00417EE7"/>
    <w:rsid w:val="00417F31"/>
    <w:rsid w:val="00417F3C"/>
    <w:rsid w:val="00417F62"/>
    <w:rsid w:val="00417F76"/>
    <w:rsid w:val="00417FE4"/>
    <w:rsid w:val="00417FED"/>
    <w:rsid w:val="00417FF9"/>
    <w:rsid w:val="00420032"/>
    <w:rsid w:val="00420092"/>
    <w:rsid w:val="004200D8"/>
    <w:rsid w:val="0042013C"/>
    <w:rsid w:val="004201C2"/>
    <w:rsid w:val="004201D4"/>
    <w:rsid w:val="004202C3"/>
    <w:rsid w:val="0042036C"/>
    <w:rsid w:val="00420381"/>
    <w:rsid w:val="004203D0"/>
    <w:rsid w:val="00420438"/>
    <w:rsid w:val="00420462"/>
    <w:rsid w:val="004204A8"/>
    <w:rsid w:val="004204C6"/>
    <w:rsid w:val="004204E8"/>
    <w:rsid w:val="00420562"/>
    <w:rsid w:val="00420593"/>
    <w:rsid w:val="004205C7"/>
    <w:rsid w:val="004205FE"/>
    <w:rsid w:val="00420617"/>
    <w:rsid w:val="00420637"/>
    <w:rsid w:val="00420649"/>
    <w:rsid w:val="00420657"/>
    <w:rsid w:val="00420677"/>
    <w:rsid w:val="0042067D"/>
    <w:rsid w:val="004206F4"/>
    <w:rsid w:val="00420718"/>
    <w:rsid w:val="00420724"/>
    <w:rsid w:val="00420751"/>
    <w:rsid w:val="0042076F"/>
    <w:rsid w:val="0042079F"/>
    <w:rsid w:val="004207B6"/>
    <w:rsid w:val="00420892"/>
    <w:rsid w:val="00420896"/>
    <w:rsid w:val="0042089D"/>
    <w:rsid w:val="004208EE"/>
    <w:rsid w:val="00420923"/>
    <w:rsid w:val="00420927"/>
    <w:rsid w:val="0042097A"/>
    <w:rsid w:val="004209AA"/>
    <w:rsid w:val="004209AB"/>
    <w:rsid w:val="004209B1"/>
    <w:rsid w:val="004209BD"/>
    <w:rsid w:val="004209F2"/>
    <w:rsid w:val="00420A19"/>
    <w:rsid w:val="00420A28"/>
    <w:rsid w:val="00420A3B"/>
    <w:rsid w:val="00420A4D"/>
    <w:rsid w:val="00420A50"/>
    <w:rsid w:val="00420A51"/>
    <w:rsid w:val="00420A53"/>
    <w:rsid w:val="00420B48"/>
    <w:rsid w:val="00420B6E"/>
    <w:rsid w:val="00420B84"/>
    <w:rsid w:val="00420B8C"/>
    <w:rsid w:val="00420B94"/>
    <w:rsid w:val="00420B96"/>
    <w:rsid w:val="00420BCD"/>
    <w:rsid w:val="00420BEF"/>
    <w:rsid w:val="00420BF5"/>
    <w:rsid w:val="00420C24"/>
    <w:rsid w:val="00420C7C"/>
    <w:rsid w:val="00420C8F"/>
    <w:rsid w:val="00420CD3"/>
    <w:rsid w:val="00420CE2"/>
    <w:rsid w:val="00420CEE"/>
    <w:rsid w:val="00420D28"/>
    <w:rsid w:val="00420D59"/>
    <w:rsid w:val="00420D8B"/>
    <w:rsid w:val="00420DB5"/>
    <w:rsid w:val="00420DDB"/>
    <w:rsid w:val="00420DE8"/>
    <w:rsid w:val="00420E1F"/>
    <w:rsid w:val="00420E2F"/>
    <w:rsid w:val="00420E3F"/>
    <w:rsid w:val="00420ECB"/>
    <w:rsid w:val="00420F04"/>
    <w:rsid w:val="00420F12"/>
    <w:rsid w:val="00420F6A"/>
    <w:rsid w:val="00420F93"/>
    <w:rsid w:val="00420F9F"/>
    <w:rsid w:val="00420FB9"/>
    <w:rsid w:val="00420FDE"/>
    <w:rsid w:val="00420FF3"/>
    <w:rsid w:val="0042104B"/>
    <w:rsid w:val="004210CA"/>
    <w:rsid w:val="00421104"/>
    <w:rsid w:val="00421144"/>
    <w:rsid w:val="0042114D"/>
    <w:rsid w:val="0042119F"/>
    <w:rsid w:val="004211CE"/>
    <w:rsid w:val="004211E1"/>
    <w:rsid w:val="0042121F"/>
    <w:rsid w:val="00421243"/>
    <w:rsid w:val="0042127B"/>
    <w:rsid w:val="0042128A"/>
    <w:rsid w:val="004212AC"/>
    <w:rsid w:val="004212AF"/>
    <w:rsid w:val="00421319"/>
    <w:rsid w:val="00421395"/>
    <w:rsid w:val="00421398"/>
    <w:rsid w:val="004213A4"/>
    <w:rsid w:val="004213D1"/>
    <w:rsid w:val="0042146B"/>
    <w:rsid w:val="00421487"/>
    <w:rsid w:val="0042148C"/>
    <w:rsid w:val="004214AB"/>
    <w:rsid w:val="004214E0"/>
    <w:rsid w:val="004214F4"/>
    <w:rsid w:val="0042151E"/>
    <w:rsid w:val="00421522"/>
    <w:rsid w:val="00421560"/>
    <w:rsid w:val="0042157E"/>
    <w:rsid w:val="00421585"/>
    <w:rsid w:val="00421586"/>
    <w:rsid w:val="00421605"/>
    <w:rsid w:val="00421614"/>
    <w:rsid w:val="00421629"/>
    <w:rsid w:val="00421636"/>
    <w:rsid w:val="00421653"/>
    <w:rsid w:val="0042166D"/>
    <w:rsid w:val="00421690"/>
    <w:rsid w:val="004216B2"/>
    <w:rsid w:val="004216F4"/>
    <w:rsid w:val="0042170E"/>
    <w:rsid w:val="0042177C"/>
    <w:rsid w:val="004217AB"/>
    <w:rsid w:val="004217BE"/>
    <w:rsid w:val="004217C7"/>
    <w:rsid w:val="004217D3"/>
    <w:rsid w:val="004217D6"/>
    <w:rsid w:val="0042181F"/>
    <w:rsid w:val="004218D8"/>
    <w:rsid w:val="004218DD"/>
    <w:rsid w:val="00421901"/>
    <w:rsid w:val="00421916"/>
    <w:rsid w:val="00421926"/>
    <w:rsid w:val="0042194D"/>
    <w:rsid w:val="00421952"/>
    <w:rsid w:val="00421955"/>
    <w:rsid w:val="00421979"/>
    <w:rsid w:val="0042198A"/>
    <w:rsid w:val="00421991"/>
    <w:rsid w:val="004219BC"/>
    <w:rsid w:val="00421A1D"/>
    <w:rsid w:val="00421A1F"/>
    <w:rsid w:val="00421A35"/>
    <w:rsid w:val="00421A4C"/>
    <w:rsid w:val="00421B10"/>
    <w:rsid w:val="00421B36"/>
    <w:rsid w:val="00421B49"/>
    <w:rsid w:val="00421B72"/>
    <w:rsid w:val="00421BA5"/>
    <w:rsid w:val="00421BA9"/>
    <w:rsid w:val="00421BD0"/>
    <w:rsid w:val="00421BDE"/>
    <w:rsid w:val="00421BE0"/>
    <w:rsid w:val="00421BF4"/>
    <w:rsid w:val="00421C0C"/>
    <w:rsid w:val="00421C15"/>
    <w:rsid w:val="00421C4D"/>
    <w:rsid w:val="00421C76"/>
    <w:rsid w:val="00421C77"/>
    <w:rsid w:val="00421C8C"/>
    <w:rsid w:val="00421CAB"/>
    <w:rsid w:val="00421CB9"/>
    <w:rsid w:val="00421CC7"/>
    <w:rsid w:val="00421CEA"/>
    <w:rsid w:val="00421D00"/>
    <w:rsid w:val="00421D2A"/>
    <w:rsid w:val="00421D36"/>
    <w:rsid w:val="00421DF4"/>
    <w:rsid w:val="00421E04"/>
    <w:rsid w:val="00421E2E"/>
    <w:rsid w:val="00421EBC"/>
    <w:rsid w:val="00421F23"/>
    <w:rsid w:val="00421F67"/>
    <w:rsid w:val="00421F6E"/>
    <w:rsid w:val="00421F77"/>
    <w:rsid w:val="00421F8F"/>
    <w:rsid w:val="00421F96"/>
    <w:rsid w:val="00421F97"/>
    <w:rsid w:val="00421FB8"/>
    <w:rsid w:val="00421FD6"/>
    <w:rsid w:val="0042201F"/>
    <w:rsid w:val="00422056"/>
    <w:rsid w:val="00422059"/>
    <w:rsid w:val="0042205C"/>
    <w:rsid w:val="00422070"/>
    <w:rsid w:val="004220B0"/>
    <w:rsid w:val="004220CB"/>
    <w:rsid w:val="004220E2"/>
    <w:rsid w:val="004220FD"/>
    <w:rsid w:val="00422140"/>
    <w:rsid w:val="00422197"/>
    <w:rsid w:val="0042219C"/>
    <w:rsid w:val="004221BC"/>
    <w:rsid w:val="004221D3"/>
    <w:rsid w:val="004221DB"/>
    <w:rsid w:val="0042220B"/>
    <w:rsid w:val="00422213"/>
    <w:rsid w:val="00422219"/>
    <w:rsid w:val="0042222F"/>
    <w:rsid w:val="00422255"/>
    <w:rsid w:val="004222BC"/>
    <w:rsid w:val="004222F2"/>
    <w:rsid w:val="004222F3"/>
    <w:rsid w:val="00422342"/>
    <w:rsid w:val="00422343"/>
    <w:rsid w:val="00422351"/>
    <w:rsid w:val="00422361"/>
    <w:rsid w:val="004223CF"/>
    <w:rsid w:val="004223E2"/>
    <w:rsid w:val="004223E6"/>
    <w:rsid w:val="00422420"/>
    <w:rsid w:val="00422422"/>
    <w:rsid w:val="00422486"/>
    <w:rsid w:val="004224C3"/>
    <w:rsid w:val="004224D3"/>
    <w:rsid w:val="004224D5"/>
    <w:rsid w:val="00422506"/>
    <w:rsid w:val="00422510"/>
    <w:rsid w:val="00422597"/>
    <w:rsid w:val="00422598"/>
    <w:rsid w:val="004225FB"/>
    <w:rsid w:val="00422611"/>
    <w:rsid w:val="004226C4"/>
    <w:rsid w:val="004226C9"/>
    <w:rsid w:val="004226E2"/>
    <w:rsid w:val="004226EA"/>
    <w:rsid w:val="00422751"/>
    <w:rsid w:val="00422752"/>
    <w:rsid w:val="00422778"/>
    <w:rsid w:val="00422779"/>
    <w:rsid w:val="00422790"/>
    <w:rsid w:val="0042279D"/>
    <w:rsid w:val="004227F8"/>
    <w:rsid w:val="00422808"/>
    <w:rsid w:val="00422809"/>
    <w:rsid w:val="0042281B"/>
    <w:rsid w:val="00422829"/>
    <w:rsid w:val="00422885"/>
    <w:rsid w:val="00422891"/>
    <w:rsid w:val="004228A1"/>
    <w:rsid w:val="004228A6"/>
    <w:rsid w:val="004228C1"/>
    <w:rsid w:val="004228E7"/>
    <w:rsid w:val="004228F6"/>
    <w:rsid w:val="0042290B"/>
    <w:rsid w:val="0042292D"/>
    <w:rsid w:val="0042293E"/>
    <w:rsid w:val="00422949"/>
    <w:rsid w:val="00422967"/>
    <w:rsid w:val="00422973"/>
    <w:rsid w:val="00422986"/>
    <w:rsid w:val="0042298E"/>
    <w:rsid w:val="004229B7"/>
    <w:rsid w:val="00422A06"/>
    <w:rsid w:val="00422A0F"/>
    <w:rsid w:val="00422A12"/>
    <w:rsid w:val="00422A44"/>
    <w:rsid w:val="00422A4B"/>
    <w:rsid w:val="00422A5A"/>
    <w:rsid w:val="00422A60"/>
    <w:rsid w:val="00422A7E"/>
    <w:rsid w:val="00422A92"/>
    <w:rsid w:val="00422AB2"/>
    <w:rsid w:val="00422AC0"/>
    <w:rsid w:val="00422B49"/>
    <w:rsid w:val="00422B7A"/>
    <w:rsid w:val="00422BAC"/>
    <w:rsid w:val="00422BBB"/>
    <w:rsid w:val="00422CD9"/>
    <w:rsid w:val="00422D2D"/>
    <w:rsid w:val="00422D36"/>
    <w:rsid w:val="00422D5A"/>
    <w:rsid w:val="00422DD3"/>
    <w:rsid w:val="00422DD7"/>
    <w:rsid w:val="00422DF0"/>
    <w:rsid w:val="00422DFE"/>
    <w:rsid w:val="00422E1B"/>
    <w:rsid w:val="00422E67"/>
    <w:rsid w:val="00422F25"/>
    <w:rsid w:val="00422F52"/>
    <w:rsid w:val="00422F81"/>
    <w:rsid w:val="00422F87"/>
    <w:rsid w:val="00422F8D"/>
    <w:rsid w:val="00422FA0"/>
    <w:rsid w:val="00422FA9"/>
    <w:rsid w:val="00422FD7"/>
    <w:rsid w:val="00422FF1"/>
    <w:rsid w:val="00422FFE"/>
    <w:rsid w:val="00423021"/>
    <w:rsid w:val="0042303C"/>
    <w:rsid w:val="004230AD"/>
    <w:rsid w:val="004230BE"/>
    <w:rsid w:val="00423101"/>
    <w:rsid w:val="0042312B"/>
    <w:rsid w:val="0042313C"/>
    <w:rsid w:val="0042314E"/>
    <w:rsid w:val="004231BE"/>
    <w:rsid w:val="004231DE"/>
    <w:rsid w:val="004231F7"/>
    <w:rsid w:val="0042329E"/>
    <w:rsid w:val="004232A3"/>
    <w:rsid w:val="004232A7"/>
    <w:rsid w:val="004232DB"/>
    <w:rsid w:val="004232E1"/>
    <w:rsid w:val="004232E5"/>
    <w:rsid w:val="004232EC"/>
    <w:rsid w:val="00423315"/>
    <w:rsid w:val="00423358"/>
    <w:rsid w:val="00423365"/>
    <w:rsid w:val="00423381"/>
    <w:rsid w:val="00423401"/>
    <w:rsid w:val="0042342C"/>
    <w:rsid w:val="0042342E"/>
    <w:rsid w:val="0042342F"/>
    <w:rsid w:val="0042343A"/>
    <w:rsid w:val="004234B4"/>
    <w:rsid w:val="004234C3"/>
    <w:rsid w:val="00423574"/>
    <w:rsid w:val="004235C4"/>
    <w:rsid w:val="00423601"/>
    <w:rsid w:val="00423630"/>
    <w:rsid w:val="00423637"/>
    <w:rsid w:val="0042365B"/>
    <w:rsid w:val="00423667"/>
    <w:rsid w:val="0042366D"/>
    <w:rsid w:val="00423690"/>
    <w:rsid w:val="004236AD"/>
    <w:rsid w:val="004236B3"/>
    <w:rsid w:val="004236CB"/>
    <w:rsid w:val="0042372B"/>
    <w:rsid w:val="00423766"/>
    <w:rsid w:val="00423795"/>
    <w:rsid w:val="00423807"/>
    <w:rsid w:val="00423837"/>
    <w:rsid w:val="00423840"/>
    <w:rsid w:val="00423856"/>
    <w:rsid w:val="004238E9"/>
    <w:rsid w:val="00423975"/>
    <w:rsid w:val="0042399C"/>
    <w:rsid w:val="004239B7"/>
    <w:rsid w:val="004239C7"/>
    <w:rsid w:val="00423A07"/>
    <w:rsid w:val="00423A34"/>
    <w:rsid w:val="00423A50"/>
    <w:rsid w:val="00423A86"/>
    <w:rsid w:val="00423AA1"/>
    <w:rsid w:val="00423ACE"/>
    <w:rsid w:val="00423B1A"/>
    <w:rsid w:val="00423BB3"/>
    <w:rsid w:val="00423BCE"/>
    <w:rsid w:val="00423BD4"/>
    <w:rsid w:val="00423BE7"/>
    <w:rsid w:val="00423BFB"/>
    <w:rsid w:val="00423BFC"/>
    <w:rsid w:val="00423C34"/>
    <w:rsid w:val="00423C37"/>
    <w:rsid w:val="00423C47"/>
    <w:rsid w:val="00423C5D"/>
    <w:rsid w:val="00423C7D"/>
    <w:rsid w:val="00423CB0"/>
    <w:rsid w:val="00423D19"/>
    <w:rsid w:val="00423D1E"/>
    <w:rsid w:val="00423D24"/>
    <w:rsid w:val="00423D50"/>
    <w:rsid w:val="00423D5B"/>
    <w:rsid w:val="00423D93"/>
    <w:rsid w:val="00423DAD"/>
    <w:rsid w:val="00423DB2"/>
    <w:rsid w:val="00423DD8"/>
    <w:rsid w:val="00423E36"/>
    <w:rsid w:val="00423E3A"/>
    <w:rsid w:val="00423E45"/>
    <w:rsid w:val="00423EAE"/>
    <w:rsid w:val="00423ED2"/>
    <w:rsid w:val="00423EDA"/>
    <w:rsid w:val="00423F20"/>
    <w:rsid w:val="00423F36"/>
    <w:rsid w:val="00423F9C"/>
    <w:rsid w:val="00423F9F"/>
    <w:rsid w:val="00423FA0"/>
    <w:rsid w:val="00423FA4"/>
    <w:rsid w:val="00423FDB"/>
    <w:rsid w:val="0042403E"/>
    <w:rsid w:val="0042407F"/>
    <w:rsid w:val="004240AC"/>
    <w:rsid w:val="004240BA"/>
    <w:rsid w:val="004240F9"/>
    <w:rsid w:val="00424138"/>
    <w:rsid w:val="0042415C"/>
    <w:rsid w:val="00424184"/>
    <w:rsid w:val="0042419E"/>
    <w:rsid w:val="004241B7"/>
    <w:rsid w:val="004241DD"/>
    <w:rsid w:val="004241E6"/>
    <w:rsid w:val="004241F1"/>
    <w:rsid w:val="00424204"/>
    <w:rsid w:val="00424216"/>
    <w:rsid w:val="00424261"/>
    <w:rsid w:val="0042427B"/>
    <w:rsid w:val="004242A0"/>
    <w:rsid w:val="004242A4"/>
    <w:rsid w:val="004242B5"/>
    <w:rsid w:val="004242B6"/>
    <w:rsid w:val="00424344"/>
    <w:rsid w:val="0042435A"/>
    <w:rsid w:val="00424389"/>
    <w:rsid w:val="004243AE"/>
    <w:rsid w:val="004243E0"/>
    <w:rsid w:val="004243ED"/>
    <w:rsid w:val="00424410"/>
    <w:rsid w:val="0042442B"/>
    <w:rsid w:val="00424442"/>
    <w:rsid w:val="00424461"/>
    <w:rsid w:val="00424471"/>
    <w:rsid w:val="0042447E"/>
    <w:rsid w:val="00424514"/>
    <w:rsid w:val="00424537"/>
    <w:rsid w:val="00424550"/>
    <w:rsid w:val="00424570"/>
    <w:rsid w:val="0042457D"/>
    <w:rsid w:val="004245B4"/>
    <w:rsid w:val="004245E3"/>
    <w:rsid w:val="0042460C"/>
    <w:rsid w:val="00424618"/>
    <w:rsid w:val="0042461F"/>
    <w:rsid w:val="00424653"/>
    <w:rsid w:val="0042470F"/>
    <w:rsid w:val="0042471F"/>
    <w:rsid w:val="00424726"/>
    <w:rsid w:val="004247EE"/>
    <w:rsid w:val="00424829"/>
    <w:rsid w:val="0042484A"/>
    <w:rsid w:val="0042486D"/>
    <w:rsid w:val="0042487B"/>
    <w:rsid w:val="004248BC"/>
    <w:rsid w:val="004248D9"/>
    <w:rsid w:val="00424944"/>
    <w:rsid w:val="0042494A"/>
    <w:rsid w:val="004249A1"/>
    <w:rsid w:val="004249AE"/>
    <w:rsid w:val="004249DB"/>
    <w:rsid w:val="004249F3"/>
    <w:rsid w:val="00424A05"/>
    <w:rsid w:val="00424A68"/>
    <w:rsid w:val="00424A69"/>
    <w:rsid w:val="00424A84"/>
    <w:rsid w:val="00424AAF"/>
    <w:rsid w:val="00424ADF"/>
    <w:rsid w:val="00424AE5"/>
    <w:rsid w:val="00424AEF"/>
    <w:rsid w:val="00424B1B"/>
    <w:rsid w:val="00424B3E"/>
    <w:rsid w:val="00424B83"/>
    <w:rsid w:val="00424C0E"/>
    <w:rsid w:val="00424C1C"/>
    <w:rsid w:val="00424C1F"/>
    <w:rsid w:val="00424C57"/>
    <w:rsid w:val="00424C6C"/>
    <w:rsid w:val="00424CA0"/>
    <w:rsid w:val="00424D0E"/>
    <w:rsid w:val="00424D2A"/>
    <w:rsid w:val="00424D5D"/>
    <w:rsid w:val="00424D65"/>
    <w:rsid w:val="00424D7D"/>
    <w:rsid w:val="00424D7E"/>
    <w:rsid w:val="00424DAC"/>
    <w:rsid w:val="00424DC4"/>
    <w:rsid w:val="00424DCB"/>
    <w:rsid w:val="00424DDA"/>
    <w:rsid w:val="00424E18"/>
    <w:rsid w:val="00424E4F"/>
    <w:rsid w:val="00424E66"/>
    <w:rsid w:val="00424EEA"/>
    <w:rsid w:val="00424EEB"/>
    <w:rsid w:val="00424F81"/>
    <w:rsid w:val="00424FB0"/>
    <w:rsid w:val="00424FC8"/>
    <w:rsid w:val="00424FF1"/>
    <w:rsid w:val="00425024"/>
    <w:rsid w:val="0042502D"/>
    <w:rsid w:val="00425042"/>
    <w:rsid w:val="00425074"/>
    <w:rsid w:val="00425075"/>
    <w:rsid w:val="004250B1"/>
    <w:rsid w:val="004250EB"/>
    <w:rsid w:val="004250F8"/>
    <w:rsid w:val="00425104"/>
    <w:rsid w:val="00425111"/>
    <w:rsid w:val="00425116"/>
    <w:rsid w:val="00425126"/>
    <w:rsid w:val="00425130"/>
    <w:rsid w:val="0042513E"/>
    <w:rsid w:val="0042514D"/>
    <w:rsid w:val="00425176"/>
    <w:rsid w:val="0042517E"/>
    <w:rsid w:val="00425182"/>
    <w:rsid w:val="0042518A"/>
    <w:rsid w:val="004251AA"/>
    <w:rsid w:val="004251BC"/>
    <w:rsid w:val="004251CB"/>
    <w:rsid w:val="004251DB"/>
    <w:rsid w:val="004251DD"/>
    <w:rsid w:val="004251E2"/>
    <w:rsid w:val="00425224"/>
    <w:rsid w:val="0042530B"/>
    <w:rsid w:val="0042530C"/>
    <w:rsid w:val="00425327"/>
    <w:rsid w:val="0042533F"/>
    <w:rsid w:val="00425358"/>
    <w:rsid w:val="0042538C"/>
    <w:rsid w:val="00425399"/>
    <w:rsid w:val="004253ED"/>
    <w:rsid w:val="004253F8"/>
    <w:rsid w:val="00425439"/>
    <w:rsid w:val="0042545C"/>
    <w:rsid w:val="004254EE"/>
    <w:rsid w:val="00425505"/>
    <w:rsid w:val="00425518"/>
    <w:rsid w:val="00425529"/>
    <w:rsid w:val="0042555E"/>
    <w:rsid w:val="004255B4"/>
    <w:rsid w:val="004255E3"/>
    <w:rsid w:val="00425612"/>
    <w:rsid w:val="00425670"/>
    <w:rsid w:val="00425684"/>
    <w:rsid w:val="004256BE"/>
    <w:rsid w:val="00425704"/>
    <w:rsid w:val="00425723"/>
    <w:rsid w:val="0042575D"/>
    <w:rsid w:val="004257E4"/>
    <w:rsid w:val="004257FF"/>
    <w:rsid w:val="00425822"/>
    <w:rsid w:val="00425837"/>
    <w:rsid w:val="00425866"/>
    <w:rsid w:val="00425898"/>
    <w:rsid w:val="0042589E"/>
    <w:rsid w:val="004258BD"/>
    <w:rsid w:val="00425913"/>
    <w:rsid w:val="0042595A"/>
    <w:rsid w:val="0042595B"/>
    <w:rsid w:val="00425997"/>
    <w:rsid w:val="004259FC"/>
    <w:rsid w:val="00425A44"/>
    <w:rsid w:val="00425B02"/>
    <w:rsid w:val="00425B16"/>
    <w:rsid w:val="00425B73"/>
    <w:rsid w:val="00425B79"/>
    <w:rsid w:val="00425B8A"/>
    <w:rsid w:val="00425BC5"/>
    <w:rsid w:val="00425BDA"/>
    <w:rsid w:val="00425C47"/>
    <w:rsid w:val="00425C49"/>
    <w:rsid w:val="00425C73"/>
    <w:rsid w:val="00425C7D"/>
    <w:rsid w:val="00425C9E"/>
    <w:rsid w:val="00425CA7"/>
    <w:rsid w:val="00425CD4"/>
    <w:rsid w:val="00425CE1"/>
    <w:rsid w:val="00425CEC"/>
    <w:rsid w:val="00425CF2"/>
    <w:rsid w:val="00425CFA"/>
    <w:rsid w:val="00425D20"/>
    <w:rsid w:val="00425D2B"/>
    <w:rsid w:val="00425D58"/>
    <w:rsid w:val="00425D64"/>
    <w:rsid w:val="00425D6C"/>
    <w:rsid w:val="00425D75"/>
    <w:rsid w:val="00425D84"/>
    <w:rsid w:val="00425DA9"/>
    <w:rsid w:val="00425DED"/>
    <w:rsid w:val="00425DFB"/>
    <w:rsid w:val="00425E09"/>
    <w:rsid w:val="00425E15"/>
    <w:rsid w:val="00425E1F"/>
    <w:rsid w:val="00425E35"/>
    <w:rsid w:val="00425E4F"/>
    <w:rsid w:val="00425E5A"/>
    <w:rsid w:val="00425E5D"/>
    <w:rsid w:val="00425E65"/>
    <w:rsid w:val="00425E81"/>
    <w:rsid w:val="00425EA0"/>
    <w:rsid w:val="00425EBB"/>
    <w:rsid w:val="00425ED1"/>
    <w:rsid w:val="00425EE1"/>
    <w:rsid w:val="00425EEC"/>
    <w:rsid w:val="00425EF8"/>
    <w:rsid w:val="00425F18"/>
    <w:rsid w:val="00425F5D"/>
    <w:rsid w:val="00425F77"/>
    <w:rsid w:val="00425F9D"/>
    <w:rsid w:val="00425FDD"/>
    <w:rsid w:val="00426019"/>
    <w:rsid w:val="0042603F"/>
    <w:rsid w:val="0042604D"/>
    <w:rsid w:val="00426089"/>
    <w:rsid w:val="0042609A"/>
    <w:rsid w:val="004260F0"/>
    <w:rsid w:val="004260FD"/>
    <w:rsid w:val="00426115"/>
    <w:rsid w:val="0042618F"/>
    <w:rsid w:val="00426190"/>
    <w:rsid w:val="004261C4"/>
    <w:rsid w:val="004261E7"/>
    <w:rsid w:val="004261F6"/>
    <w:rsid w:val="0042621A"/>
    <w:rsid w:val="00426274"/>
    <w:rsid w:val="0042628B"/>
    <w:rsid w:val="0042628D"/>
    <w:rsid w:val="004262BB"/>
    <w:rsid w:val="004262EA"/>
    <w:rsid w:val="004262F6"/>
    <w:rsid w:val="00426312"/>
    <w:rsid w:val="00426333"/>
    <w:rsid w:val="00426348"/>
    <w:rsid w:val="00426356"/>
    <w:rsid w:val="0042636F"/>
    <w:rsid w:val="00426370"/>
    <w:rsid w:val="0042638A"/>
    <w:rsid w:val="00426393"/>
    <w:rsid w:val="004263B1"/>
    <w:rsid w:val="004263B5"/>
    <w:rsid w:val="004263D5"/>
    <w:rsid w:val="004263E5"/>
    <w:rsid w:val="00426425"/>
    <w:rsid w:val="00426426"/>
    <w:rsid w:val="0042642F"/>
    <w:rsid w:val="0042644A"/>
    <w:rsid w:val="0042644E"/>
    <w:rsid w:val="00426482"/>
    <w:rsid w:val="00426500"/>
    <w:rsid w:val="00426504"/>
    <w:rsid w:val="0042650E"/>
    <w:rsid w:val="00426525"/>
    <w:rsid w:val="0042653D"/>
    <w:rsid w:val="00426558"/>
    <w:rsid w:val="004265C3"/>
    <w:rsid w:val="004265EA"/>
    <w:rsid w:val="00426623"/>
    <w:rsid w:val="00426662"/>
    <w:rsid w:val="0042666D"/>
    <w:rsid w:val="00426675"/>
    <w:rsid w:val="004266B8"/>
    <w:rsid w:val="004266FC"/>
    <w:rsid w:val="00426711"/>
    <w:rsid w:val="00426744"/>
    <w:rsid w:val="00426766"/>
    <w:rsid w:val="004267E6"/>
    <w:rsid w:val="0042680A"/>
    <w:rsid w:val="0042681A"/>
    <w:rsid w:val="00426820"/>
    <w:rsid w:val="00426828"/>
    <w:rsid w:val="0042683E"/>
    <w:rsid w:val="00426862"/>
    <w:rsid w:val="0042688C"/>
    <w:rsid w:val="004268BC"/>
    <w:rsid w:val="004268E1"/>
    <w:rsid w:val="004268ED"/>
    <w:rsid w:val="004268F9"/>
    <w:rsid w:val="004268FF"/>
    <w:rsid w:val="0042693F"/>
    <w:rsid w:val="00426971"/>
    <w:rsid w:val="00426987"/>
    <w:rsid w:val="00426A35"/>
    <w:rsid w:val="00426A55"/>
    <w:rsid w:val="00426A66"/>
    <w:rsid w:val="00426A77"/>
    <w:rsid w:val="00426A87"/>
    <w:rsid w:val="00426ADC"/>
    <w:rsid w:val="00426B0F"/>
    <w:rsid w:val="00426B33"/>
    <w:rsid w:val="00426B4A"/>
    <w:rsid w:val="00426BD0"/>
    <w:rsid w:val="00426C05"/>
    <w:rsid w:val="00426C35"/>
    <w:rsid w:val="00426C41"/>
    <w:rsid w:val="00426C42"/>
    <w:rsid w:val="00426C47"/>
    <w:rsid w:val="00426C4D"/>
    <w:rsid w:val="00426C8F"/>
    <w:rsid w:val="00426CB0"/>
    <w:rsid w:val="00426CB5"/>
    <w:rsid w:val="00426CB8"/>
    <w:rsid w:val="00426D08"/>
    <w:rsid w:val="00426D09"/>
    <w:rsid w:val="00426D14"/>
    <w:rsid w:val="00426D30"/>
    <w:rsid w:val="00426D36"/>
    <w:rsid w:val="00426D60"/>
    <w:rsid w:val="00426D6B"/>
    <w:rsid w:val="00426DA9"/>
    <w:rsid w:val="00426DB6"/>
    <w:rsid w:val="00426DCC"/>
    <w:rsid w:val="00426E2D"/>
    <w:rsid w:val="00426E39"/>
    <w:rsid w:val="00426E51"/>
    <w:rsid w:val="00426E65"/>
    <w:rsid w:val="00426E90"/>
    <w:rsid w:val="00426EAD"/>
    <w:rsid w:val="00426EBD"/>
    <w:rsid w:val="00426EED"/>
    <w:rsid w:val="00426F14"/>
    <w:rsid w:val="00426F2B"/>
    <w:rsid w:val="00426F3F"/>
    <w:rsid w:val="00426FBA"/>
    <w:rsid w:val="00426FCB"/>
    <w:rsid w:val="00426FDC"/>
    <w:rsid w:val="00427001"/>
    <w:rsid w:val="00427077"/>
    <w:rsid w:val="0042708D"/>
    <w:rsid w:val="00427095"/>
    <w:rsid w:val="004270A1"/>
    <w:rsid w:val="00427120"/>
    <w:rsid w:val="00427158"/>
    <w:rsid w:val="0042722D"/>
    <w:rsid w:val="00427241"/>
    <w:rsid w:val="00427253"/>
    <w:rsid w:val="00427283"/>
    <w:rsid w:val="00427307"/>
    <w:rsid w:val="00427329"/>
    <w:rsid w:val="00427338"/>
    <w:rsid w:val="0042739D"/>
    <w:rsid w:val="004273AE"/>
    <w:rsid w:val="00427403"/>
    <w:rsid w:val="0042740E"/>
    <w:rsid w:val="0042741F"/>
    <w:rsid w:val="00427421"/>
    <w:rsid w:val="00427430"/>
    <w:rsid w:val="00427442"/>
    <w:rsid w:val="004274A5"/>
    <w:rsid w:val="004274D5"/>
    <w:rsid w:val="004274F6"/>
    <w:rsid w:val="00427528"/>
    <w:rsid w:val="0042754C"/>
    <w:rsid w:val="0042759A"/>
    <w:rsid w:val="0042759E"/>
    <w:rsid w:val="004275BF"/>
    <w:rsid w:val="00427608"/>
    <w:rsid w:val="00427614"/>
    <w:rsid w:val="00427631"/>
    <w:rsid w:val="0042765D"/>
    <w:rsid w:val="0042767F"/>
    <w:rsid w:val="00427690"/>
    <w:rsid w:val="004276A0"/>
    <w:rsid w:val="004276B3"/>
    <w:rsid w:val="004276B9"/>
    <w:rsid w:val="004276BD"/>
    <w:rsid w:val="004276C0"/>
    <w:rsid w:val="004276EC"/>
    <w:rsid w:val="004276ED"/>
    <w:rsid w:val="00427760"/>
    <w:rsid w:val="00427776"/>
    <w:rsid w:val="004277D6"/>
    <w:rsid w:val="004277E7"/>
    <w:rsid w:val="004277F1"/>
    <w:rsid w:val="00427814"/>
    <w:rsid w:val="0042787A"/>
    <w:rsid w:val="00427897"/>
    <w:rsid w:val="004278C5"/>
    <w:rsid w:val="004278E8"/>
    <w:rsid w:val="004278F4"/>
    <w:rsid w:val="00427908"/>
    <w:rsid w:val="00427909"/>
    <w:rsid w:val="0042793B"/>
    <w:rsid w:val="00427952"/>
    <w:rsid w:val="00427961"/>
    <w:rsid w:val="0042796D"/>
    <w:rsid w:val="0042799C"/>
    <w:rsid w:val="004279AC"/>
    <w:rsid w:val="004279E7"/>
    <w:rsid w:val="00427A06"/>
    <w:rsid w:val="00427A5F"/>
    <w:rsid w:val="00427A6E"/>
    <w:rsid w:val="00427AF5"/>
    <w:rsid w:val="00427B1C"/>
    <w:rsid w:val="00427B73"/>
    <w:rsid w:val="00427B89"/>
    <w:rsid w:val="00427BA8"/>
    <w:rsid w:val="00427BD9"/>
    <w:rsid w:val="00427BFB"/>
    <w:rsid w:val="00427C03"/>
    <w:rsid w:val="00427C2C"/>
    <w:rsid w:val="00427C2E"/>
    <w:rsid w:val="00427C6D"/>
    <w:rsid w:val="00427CA2"/>
    <w:rsid w:val="00427CAA"/>
    <w:rsid w:val="00427CE7"/>
    <w:rsid w:val="00427CF7"/>
    <w:rsid w:val="00427CF8"/>
    <w:rsid w:val="00427D1C"/>
    <w:rsid w:val="00427D54"/>
    <w:rsid w:val="00427D9F"/>
    <w:rsid w:val="00427DD3"/>
    <w:rsid w:val="00427DDC"/>
    <w:rsid w:val="00427E0A"/>
    <w:rsid w:val="00427E91"/>
    <w:rsid w:val="00427E98"/>
    <w:rsid w:val="00427ED6"/>
    <w:rsid w:val="00427EE2"/>
    <w:rsid w:val="00427F43"/>
    <w:rsid w:val="00427F5C"/>
    <w:rsid w:val="00427FCD"/>
    <w:rsid w:val="00427FEE"/>
    <w:rsid w:val="00427FF3"/>
    <w:rsid w:val="00430030"/>
    <w:rsid w:val="00430058"/>
    <w:rsid w:val="0043007F"/>
    <w:rsid w:val="00430085"/>
    <w:rsid w:val="004300E9"/>
    <w:rsid w:val="00430106"/>
    <w:rsid w:val="00430152"/>
    <w:rsid w:val="00430175"/>
    <w:rsid w:val="004301A4"/>
    <w:rsid w:val="004301BA"/>
    <w:rsid w:val="004301C8"/>
    <w:rsid w:val="004301DD"/>
    <w:rsid w:val="004301E7"/>
    <w:rsid w:val="00430222"/>
    <w:rsid w:val="00430269"/>
    <w:rsid w:val="004302B0"/>
    <w:rsid w:val="00430321"/>
    <w:rsid w:val="0043032A"/>
    <w:rsid w:val="00430333"/>
    <w:rsid w:val="0043036B"/>
    <w:rsid w:val="0043037F"/>
    <w:rsid w:val="00430395"/>
    <w:rsid w:val="00430409"/>
    <w:rsid w:val="00430474"/>
    <w:rsid w:val="00430494"/>
    <w:rsid w:val="00430496"/>
    <w:rsid w:val="004304A0"/>
    <w:rsid w:val="004304E0"/>
    <w:rsid w:val="00430505"/>
    <w:rsid w:val="00430543"/>
    <w:rsid w:val="0043056D"/>
    <w:rsid w:val="004305D1"/>
    <w:rsid w:val="004305D4"/>
    <w:rsid w:val="004305DE"/>
    <w:rsid w:val="00430607"/>
    <w:rsid w:val="00430614"/>
    <w:rsid w:val="0043064E"/>
    <w:rsid w:val="00430651"/>
    <w:rsid w:val="00430666"/>
    <w:rsid w:val="00430688"/>
    <w:rsid w:val="004306CE"/>
    <w:rsid w:val="004306D4"/>
    <w:rsid w:val="004306DB"/>
    <w:rsid w:val="004306E4"/>
    <w:rsid w:val="004306FC"/>
    <w:rsid w:val="0043072C"/>
    <w:rsid w:val="00430746"/>
    <w:rsid w:val="00430774"/>
    <w:rsid w:val="0043077E"/>
    <w:rsid w:val="0043078A"/>
    <w:rsid w:val="00430790"/>
    <w:rsid w:val="004307A9"/>
    <w:rsid w:val="004307BE"/>
    <w:rsid w:val="004307C3"/>
    <w:rsid w:val="004307E2"/>
    <w:rsid w:val="0043080B"/>
    <w:rsid w:val="00430836"/>
    <w:rsid w:val="00430885"/>
    <w:rsid w:val="0043088D"/>
    <w:rsid w:val="00430896"/>
    <w:rsid w:val="00430899"/>
    <w:rsid w:val="004308A9"/>
    <w:rsid w:val="00430910"/>
    <w:rsid w:val="00430963"/>
    <w:rsid w:val="00430964"/>
    <w:rsid w:val="00430991"/>
    <w:rsid w:val="004309B1"/>
    <w:rsid w:val="004309E8"/>
    <w:rsid w:val="00430A0C"/>
    <w:rsid w:val="00430A4F"/>
    <w:rsid w:val="00430A82"/>
    <w:rsid w:val="00430A99"/>
    <w:rsid w:val="00430B01"/>
    <w:rsid w:val="00430B0D"/>
    <w:rsid w:val="00430B0F"/>
    <w:rsid w:val="00430B28"/>
    <w:rsid w:val="00430B2E"/>
    <w:rsid w:val="00430B4A"/>
    <w:rsid w:val="00430B85"/>
    <w:rsid w:val="00430B86"/>
    <w:rsid w:val="00430B96"/>
    <w:rsid w:val="00430BCE"/>
    <w:rsid w:val="00430BD1"/>
    <w:rsid w:val="00430BE4"/>
    <w:rsid w:val="00430C30"/>
    <w:rsid w:val="00430C54"/>
    <w:rsid w:val="00430C6B"/>
    <w:rsid w:val="00430C6C"/>
    <w:rsid w:val="00430C6F"/>
    <w:rsid w:val="00430D14"/>
    <w:rsid w:val="00430D21"/>
    <w:rsid w:val="00430D75"/>
    <w:rsid w:val="00430D7B"/>
    <w:rsid w:val="00430E40"/>
    <w:rsid w:val="00430E43"/>
    <w:rsid w:val="00430E54"/>
    <w:rsid w:val="00430E55"/>
    <w:rsid w:val="00430E70"/>
    <w:rsid w:val="00430E74"/>
    <w:rsid w:val="00430E86"/>
    <w:rsid w:val="00430EA7"/>
    <w:rsid w:val="00430EB5"/>
    <w:rsid w:val="00430EE0"/>
    <w:rsid w:val="00430F21"/>
    <w:rsid w:val="00430FC5"/>
    <w:rsid w:val="00430FE4"/>
    <w:rsid w:val="004310C5"/>
    <w:rsid w:val="004310E2"/>
    <w:rsid w:val="004310EB"/>
    <w:rsid w:val="0043115E"/>
    <w:rsid w:val="004311B3"/>
    <w:rsid w:val="004311CA"/>
    <w:rsid w:val="0043122C"/>
    <w:rsid w:val="0043122D"/>
    <w:rsid w:val="00431247"/>
    <w:rsid w:val="00431266"/>
    <w:rsid w:val="00431268"/>
    <w:rsid w:val="004312CB"/>
    <w:rsid w:val="004312EB"/>
    <w:rsid w:val="0043134B"/>
    <w:rsid w:val="00431374"/>
    <w:rsid w:val="004313A3"/>
    <w:rsid w:val="004313AD"/>
    <w:rsid w:val="004313F7"/>
    <w:rsid w:val="00431413"/>
    <w:rsid w:val="00431482"/>
    <w:rsid w:val="00431491"/>
    <w:rsid w:val="004314EF"/>
    <w:rsid w:val="0043151E"/>
    <w:rsid w:val="0043152F"/>
    <w:rsid w:val="00431532"/>
    <w:rsid w:val="00431548"/>
    <w:rsid w:val="00431575"/>
    <w:rsid w:val="004315CE"/>
    <w:rsid w:val="00431605"/>
    <w:rsid w:val="0043161E"/>
    <w:rsid w:val="0043166A"/>
    <w:rsid w:val="00431696"/>
    <w:rsid w:val="004316D1"/>
    <w:rsid w:val="004316DB"/>
    <w:rsid w:val="004316DF"/>
    <w:rsid w:val="00431705"/>
    <w:rsid w:val="00431713"/>
    <w:rsid w:val="00431766"/>
    <w:rsid w:val="0043176E"/>
    <w:rsid w:val="0043179B"/>
    <w:rsid w:val="004317AF"/>
    <w:rsid w:val="004317C7"/>
    <w:rsid w:val="0043183F"/>
    <w:rsid w:val="00431860"/>
    <w:rsid w:val="00431864"/>
    <w:rsid w:val="00431889"/>
    <w:rsid w:val="0043189F"/>
    <w:rsid w:val="004318CA"/>
    <w:rsid w:val="004318CD"/>
    <w:rsid w:val="004318D5"/>
    <w:rsid w:val="004318E0"/>
    <w:rsid w:val="00431921"/>
    <w:rsid w:val="00431974"/>
    <w:rsid w:val="0043197B"/>
    <w:rsid w:val="004319A9"/>
    <w:rsid w:val="004319BD"/>
    <w:rsid w:val="004319CC"/>
    <w:rsid w:val="004319D9"/>
    <w:rsid w:val="004319E4"/>
    <w:rsid w:val="004319F8"/>
    <w:rsid w:val="00431A1D"/>
    <w:rsid w:val="00431A2B"/>
    <w:rsid w:val="00431A30"/>
    <w:rsid w:val="00431A31"/>
    <w:rsid w:val="00431A38"/>
    <w:rsid w:val="00431A3A"/>
    <w:rsid w:val="00431A4A"/>
    <w:rsid w:val="00431A6C"/>
    <w:rsid w:val="00431AC5"/>
    <w:rsid w:val="00431ACC"/>
    <w:rsid w:val="00431ADA"/>
    <w:rsid w:val="00431B08"/>
    <w:rsid w:val="00431B2F"/>
    <w:rsid w:val="00431BE1"/>
    <w:rsid w:val="00431C70"/>
    <w:rsid w:val="00431C97"/>
    <w:rsid w:val="00431CEE"/>
    <w:rsid w:val="00431CF6"/>
    <w:rsid w:val="00431CFD"/>
    <w:rsid w:val="00431D70"/>
    <w:rsid w:val="00431DCF"/>
    <w:rsid w:val="00431DE6"/>
    <w:rsid w:val="00431E17"/>
    <w:rsid w:val="00431E48"/>
    <w:rsid w:val="00431E5B"/>
    <w:rsid w:val="00431E90"/>
    <w:rsid w:val="00431E96"/>
    <w:rsid w:val="00431E97"/>
    <w:rsid w:val="00431EBD"/>
    <w:rsid w:val="00431EDF"/>
    <w:rsid w:val="00431EE3"/>
    <w:rsid w:val="00431F06"/>
    <w:rsid w:val="00431F3F"/>
    <w:rsid w:val="00431F72"/>
    <w:rsid w:val="00431F99"/>
    <w:rsid w:val="00432015"/>
    <w:rsid w:val="0043202D"/>
    <w:rsid w:val="00432046"/>
    <w:rsid w:val="00432055"/>
    <w:rsid w:val="004320A0"/>
    <w:rsid w:val="004320A9"/>
    <w:rsid w:val="004320D1"/>
    <w:rsid w:val="004320D5"/>
    <w:rsid w:val="00432127"/>
    <w:rsid w:val="00432149"/>
    <w:rsid w:val="00432161"/>
    <w:rsid w:val="00432174"/>
    <w:rsid w:val="004321DD"/>
    <w:rsid w:val="004321ED"/>
    <w:rsid w:val="004321FF"/>
    <w:rsid w:val="00432200"/>
    <w:rsid w:val="00432207"/>
    <w:rsid w:val="0043222A"/>
    <w:rsid w:val="00432263"/>
    <w:rsid w:val="00432284"/>
    <w:rsid w:val="0043228A"/>
    <w:rsid w:val="0043229F"/>
    <w:rsid w:val="004322D4"/>
    <w:rsid w:val="004322DF"/>
    <w:rsid w:val="00432323"/>
    <w:rsid w:val="004323CC"/>
    <w:rsid w:val="00432432"/>
    <w:rsid w:val="00432440"/>
    <w:rsid w:val="00432450"/>
    <w:rsid w:val="0043245D"/>
    <w:rsid w:val="00432497"/>
    <w:rsid w:val="004324B8"/>
    <w:rsid w:val="004324C6"/>
    <w:rsid w:val="004324D6"/>
    <w:rsid w:val="00432504"/>
    <w:rsid w:val="0043250B"/>
    <w:rsid w:val="00432521"/>
    <w:rsid w:val="00432532"/>
    <w:rsid w:val="00432575"/>
    <w:rsid w:val="004325AA"/>
    <w:rsid w:val="004325CE"/>
    <w:rsid w:val="004325E9"/>
    <w:rsid w:val="00432635"/>
    <w:rsid w:val="00432644"/>
    <w:rsid w:val="0043264C"/>
    <w:rsid w:val="00432677"/>
    <w:rsid w:val="004326C6"/>
    <w:rsid w:val="004326CC"/>
    <w:rsid w:val="004326D6"/>
    <w:rsid w:val="004326ED"/>
    <w:rsid w:val="004326F0"/>
    <w:rsid w:val="00432720"/>
    <w:rsid w:val="00432756"/>
    <w:rsid w:val="00432788"/>
    <w:rsid w:val="0043278C"/>
    <w:rsid w:val="004327F4"/>
    <w:rsid w:val="004327FF"/>
    <w:rsid w:val="0043282A"/>
    <w:rsid w:val="0043287A"/>
    <w:rsid w:val="0043287F"/>
    <w:rsid w:val="004328AC"/>
    <w:rsid w:val="004328B9"/>
    <w:rsid w:val="004328C7"/>
    <w:rsid w:val="00432915"/>
    <w:rsid w:val="0043291A"/>
    <w:rsid w:val="00432926"/>
    <w:rsid w:val="00432927"/>
    <w:rsid w:val="0043294C"/>
    <w:rsid w:val="004329A9"/>
    <w:rsid w:val="004329B3"/>
    <w:rsid w:val="004329D9"/>
    <w:rsid w:val="004329DB"/>
    <w:rsid w:val="004329DE"/>
    <w:rsid w:val="00432A0A"/>
    <w:rsid w:val="00432A37"/>
    <w:rsid w:val="00432A90"/>
    <w:rsid w:val="00432A96"/>
    <w:rsid w:val="00432A9C"/>
    <w:rsid w:val="00432AE7"/>
    <w:rsid w:val="00432B80"/>
    <w:rsid w:val="00432B86"/>
    <w:rsid w:val="00432BA3"/>
    <w:rsid w:val="00432BBE"/>
    <w:rsid w:val="00432BC6"/>
    <w:rsid w:val="00432BDE"/>
    <w:rsid w:val="00432BF6"/>
    <w:rsid w:val="00432C0C"/>
    <w:rsid w:val="00432C4B"/>
    <w:rsid w:val="00432C98"/>
    <w:rsid w:val="00432CB6"/>
    <w:rsid w:val="00432CD7"/>
    <w:rsid w:val="00432CEF"/>
    <w:rsid w:val="00432D01"/>
    <w:rsid w:val="00432D17"/>
    <w:rsid w:val="00432D54"/>
    <w:rsid w:val="00432D73"/>
    <w:rsid w:val="00432D7F"/>
    <w:rsid w:val="00432D91"/>
    <w:rsid w:val="00432D9E"/>
    <w:rsid w:val="00432DD6"/>
    <w:rsid w:val="00432DDA"/>
    <w:rsid w:val="00432DFA"/>
    <w:rsid w:val="00432DFD"/>
    <w:rsid w:val="00432E09"/>
    <w:rsid w:val="00432E68"/>
    <w:rsid w:val="00432E77"/>
    <w:rsid w:val="00432EAA"/>
    <w:rsid w:val="00432EB8"/>
    <w:rsid w:val="00432EC3"/>
    <w:rsid w:val="00432F0D"/>
    <w:rsid w:val="00432F1F"/>
    <w:rsid w:val="00432F2D"/>
    <w:rsid w:val="00432F78"/>
    <w:rsid w:val="00432F91"/>
    <w:rsid w:val="00432FE2"/>
    <w:rsid w:val="00432FE9"/>
    <w:rsid w:val="00433000"/>
    <w:rsid w:val="0043305A"/>
    <w:rsid w:val="00433074"/>
    <w:rsid w:val="0043307C"/>
    <w:rsid w:val="00433094"/>
    <w:rsid w:val="004330B0"/>
    <w:rsid w:val="004330B9"/>
    <w:rsid w:val="004330CE"/>
    <w:rsid w:val="004330DA"/>
    <w:rsid w:val="004330E6"/>
    <w:rsid w:val="00433105"/>
    <w:rsid w:val="0043310D"/>
    <w:rsid w:val="00433116"/>
    <w:rsid w:val="00433156"/>
    <w:rsid w:val="00433173"/>
    <w:rsid w:val="0043318C"/>
    <w:rsid w:val="004331AB"/>
    <w:rsid w:val="004331D5"/>
    <w:rsid w:val="0043324B"/>
    <w:rsid w:val="00433277"/>
    <w:rsid w:val="0043327D"/>
    <w:rsid w:val="004332B9"/>
    <w:rsid w:val="004332EC"/>
    <w:rsid w:val="0043334C"/>
    <w:rsid w:val="00433372"/>
    <w:rsid w:val="004333A9"/>
    <w:rsid w:val="004333BD"/>
    <w:rsid w:val="004333ED"/>
    <w:rsid w:val="00433400"/>
    <w:rsid w:val="00433418"/>
    <w:rsid w:val="0043344A"/>
    <w:rsid w:val="0043346B"/>
    <w:rsid w:val="0043346C"/>
    <w:rsid w:val="00433488"/>
    <w:rsid w:val="004334AA"/>
    <w:rsid w:val="004334EB"/>
    <w:rsid w:val="00433500"/>
    <w:rsid w:val="0043350A"/>
    <w:rsid w:val="0043351B"/>
    <w:rsid w:val="0043356D"/>
    <w:rsid w:val="004335A6"/>
    <w:rsid w:val="004335CA"/>
    <w:rsid w:val="00433607"/>
    <w:rsid w:val="0043360A"/>
    <w:rsid w:val="0043361C"/>
    <w:rsid w:val="00433634"/>
    <w:rsid w:val="00433644"/>
    <w:rsid w:val="004336F4"/>
    <w:rsid w:val="0043370B"/>
    <w:rsid w:val="00433755"/>
    <w:rsid w:val="004337F6"/>
    <w:rsid w:val="00433802"/>
    <w:rsid w:val="0043384A"/>
    <w:rsid w:val="0043385F"/>
    <w:rsid w:val="00433871"/>
    <w:rsid w:val="0043389C"/>
    <w:rsid w:val="004338DE"/>
    <w:rsid w:val="004338FC"/>
    <w:rsid w:val="00433907"/>
    <w:rsid w:val="00433934"/>
    <w:rsid w:val="0043394C"/>
    <w:rsid w:val="004339BF"/>
    <w:rsid w:val="004339ED"/>
    <w:rsid w:val="00433A23"/>
    <w:rsid w:val="00433A75"/>
    <w:rsid w:val="00433AB1"/>
    <w:rsid w:val="00433AC3"/>
    <w:rsid w:val="00433AE0"/>
    <w:rsid w:val="00433AE5"/>
    <w:rsid w:val="00433AF0"/>
    <w:rsid w:val="00433B09"/>
    <w:rsid w:val="00433B1C"/>
    <w:rsid w:val="00433B27"/>
    <w:rsid w:val="00433B36"/>
    <w:rsid w:val="00433B38"/>
    <w:rsid w:val="00433B45"/>
    <w:rsid w:val="00433B4D"/>
    <w:rsid w:val="00433B67"/>
    <w:rsid w:val="00433B94"/>
    <w:rsid w:val="00433BB5"/>
    <w:rsid w:val="00433BBA"/>
    <w:rsid w:val="00433BCC"/>
    <w:rsid w:val="00433BEF"/>
    <w:rsid w:val="00433BFD"/>
    <w:rsid w:val="00433BFF"/>
    <w:rsid w:val="00433C24"/>
    <w:rsid w:val="00433C2B"/>
    <w:rsid w:val="00433C51"/>
    <w:rsid w:val="00433C5C"/>
    <w:rsid w:val="00433C8D"/>
    <w:rsid w:val="00433C96"/>
    <w:rsid w:val="00433CC5"/>
    <w:rsid w:val="00433CD2"/>
    <w:rsid w:val="00433D16"/>
    <w:rsid w:val="00433D1A"/>
    <w:rsid w:val="00433D35"/>
    <w:rsid w:val="00433D3A"/>
    <w:rsid w:val="00433D49"/>
    <w:rsid w:val="00433D4A"/>
    <w:rsid w:val="00433D55"/>
    <w:rsid w:val="00433D7C"/>
    <w:rsid w:val="00433DC6"/>
    <w:rsid w:val="00433DE8"/>
    <w:rsid w:val="00433E4F"/>
    <w:rsid w:val="00433EF9"/>
    <w:rsid w:val="00433F23"/>
    <w:rsid w:val="00433FEB"/>
    <w:rsid w:val="0043400C"/>
    <w:rsid w:val="00434047"/>
    <w:rsid w:val="00434053"/>
    <w:rsid w:val="004340F0"/>
    <w:rsid w:val="00434109"/>
    <w:rsid w:val="0043411B"/>
    <w:rsid w:val="0043414F"/>
    <w:rsid w:val="00434161"/>
    <w:rsid w:val="00434185"/>
    <w:rsid w:val="0043418C"/>
    <w:rsid w:val="004341B3"/>
    <w:rsid w:val="004341D4"/>
    <w:rsid w:val="00434217"/>
    <w:rsid w:val="00434224"/>
    <w:rsid w:val="0043422D"/>
    <w:rsid w:val="00434267"/>
    <w:rsid w:val="00434268"/>
    <w:rsid w:val="00434281"/>
    <w:rsid w:val="00434286"/>
    <w:rsid w:val="0043428C"/>
    <w:rsid w:val="004342D9"/>
    <w:rsid w:val="004342F6"/>
    <w:rsid w:val="00434300"/>
    <w:rsid w:val="00434307"/>
    <w:rsid w:val="00434360"/>
    <w:rsid w:val="00434372"/>
    <w:rsid w:val="00434399"/>
    <w:rsid w:val="004343B7"/>
    <w:rsid w:val="004343B8"/>
    <w:rsid w:val="004343F1"/>
    <w:rsid w:val="0043441F"/>
    <w:rsid w:val="00434421"/>
    <w:rsid w:val="00434464"/>
    <w:rsid w:val="00434485"/>
    <w:rsid w:val="0043448F"/>
    <w:rsid w:val="004344EA"/>
    <w:rsid w:val="004344F8"/>
    <w:rsid w:val="004344F9"/>
    <w:rsid w:val="00434503"/>
    <w:rsid w:val="00434522"/>
    <w:rsid w:val="00434531"/>
    <w:rsid w:val="00434565"/>
    <w:rsid w:val="004345B9"/>
    <w:rsid w:val="004345E3"/>
    <w:rsid w:val="0043460A"/>
    <w:rsid w:val="0043463B"/>
    <w:rsid w:val="0043465A"/>
    <w:rsid w:val="0043468E"/>
    <w:rsid w:val="004346D3"/>
    <w:rsid w:val="004346E7"/>
    <w:rsid w:val="004346F8"/>
    <w:rsid w:val="00434703"/>
    <w:rsid w:val="00434767"/>
    <w:rsid w:val="00434770"/>
    <w:rsid w:val="004347EF"/>
    <w:rsid w:val="00434847"/>
    <w:rsid w:val="0043484D"/>
    <w:rsid w:val="00434851"/>
    <w:rsid w:val="00434883"/>
    <w:rsid w:val="004348B4"/>
    <w:rsid w:val="004348B5"/>
    <w:rsid w:val="004348BD"/>
    <w:rsid w:val="004348FB"/>
    <w:rsid w:val="00434916"/>
    <w:rsid w:val="00434927"/>
    <w:rsid w:val="0043496D"/>
    <w:rsid w:val="00434989"/>
    <w:rsid w:val="0043498F"/>
    <w:rsid w:val="0043499C"/>
    <w:rsid w:val="004349C7"/>
    <w:rsid w:val="00434A07"/>
    <w:rsid w:val="00434A6E"/>
    <w:rsid w:val="00434A9B"/>
    <w:rsid w:val="00434ADD"/>
    <w:rsid w:val="00434AED"/>
    <w:rsid w:val="00434AF9"/>
    <w:rsid w:val="00434B1D"/>
    <w:rsid w:val="00434B30"/>
    <w:rsid w:val="00434B48"/>
    <w:rsid w:val="00434B8D"/>
    <w:rsid w:val="00434BA4"/>
    <w:rsid w:val="00434C0F"/>
    <w:rsid w:val="00434CCC"/>
    <w:rsid w:val="00434CED"/>
    <w:rsid w:val="00434CF0"/>
    <w:rsid w:val="00434CFA"/>
    <w:rsid w:val="00434D08"/>
    <w:rsid w:val="00434D0D"/>
    <w:rsid w:val="00434D11"/>
    <w:rsid w:val="00434D2F"/>
    <w:rsid w:val="00434DCD"/>
    <w:rsid w:val="00434DF5"/>
    <w:rsid w:val="00434E0A"/>
    <w:rsid w:val="00434E22"/>
    <w:rsid w:val="00434E2B"/>
    <w:rsid w:val="00434E31"/>
    <w:rsid w:val="00434E37"/>
    <w:rsid w:val="00434E38"/>
    <w:rsid w:val="00434E88"/>
    <w:rsid w:val="00434EB4"/>
    <w:rsid w:val="00434EFD"/>
    <w:rsid w:val="00434F0B"/>
    <w:rsid w:val="00434F3D"/>
    <w:rsid w:val="00434FD2"/>
    <w:rsid w:val="00435018"/>
    <w:rsid w:val="0043501C"/>
    <w:rsid w:val="00435045"/>
    <w:rsid w:val="00435077"/>
    <w:rsid w:val="004350B0"/>
    <w:rsid w:val="004350C0"/>
    <w:rsid w:val="00435103"/>
    <w:rsid w:val="0043512D"/>
    <w:rsid w:val="00435191"/>
    <w:rsid w:val="004351B6"/>
    <w:rsid w:val="00435248"/>
    <w:rsid w:val="00435254"/>
    <w:rsid w:val="00435271"/>
    <w:rsid w:val="0043527B"/>
    <w:rsid w:val="0043532E"/>
    <w:rsid w:val="00435338"/>
    <w:rsid w:val="0043534E"/>
    <w:rsid w:val="00435381"/>
    <w:rsid w:val="004353B3"/>
    <w:rsid w:val="004353DE"/>
    <w:rsid w:val="00435402"/>
    <w:rsid w:val="00435418"/>
    <w:rsid w:val="0043544B"/>
    <w:rsid w:val="0043544E"/>
    <w:rsid w:val="00435472"/>
    <w:rsid w:val="004354AA"/>
    <w:rsid w:val="004354D8"/>
    <w:rsid w:val="00435526"/>
    <w:rsid w:val="00435527"/>
    <w:rsid w:val="0043559A"/>
    <w:rsid w:val="00435612"/>
    <w:rsid w:val="00435688"/>
    <w:rsid w:val="00435693"/>
    <w:rsid w:val="004356B1"/>
    <w:rsid w:val="004356C2"/>
    <w:rsid w:val="00435710"/>
    <w:rsid w:val="0043571C"/>
    <w:rsid w:val="0043572A"/>
    <w:rsid w:val="00435742"/>
    <w:rsid w:val="00435766"/>
    <w:rsid w:val="0043576D"/>
    <w:rsid w:val="004357AC"/>
    <w:rsid w:val="004357C5"/>
    <w:rsid w:val="004357EA"/>
    <w:rsid w:val="00435819"/>
    <w:rsid w:val="004358EE"/>
    <w:rsid w:val="00435923"/>
    <w:rsid w:val="0043596C"/>
    <w:rsid w:val="0043597D"/>
    <w:rsid w:val="00435982"/>
    <w:rsid w:val="00435998"/>
    <w:rsid w:val="00435A14"/>
    <w:rsid w:val="00435A73"/>
    <w:rsid w:val="00435AAF"/>
    <w:rsid w:val="00435AB9"/>
    <w:rsid w:val="00435ABA"/>
    <w:rsid w:val="00435AD1"/>
    <w:rsid w:val="00435B5F"/>
    <w:rsid w:val="00435B8F"/>
    <w:rsid w:val="00435BA3"/>
    <w:rsid w:val="00435BAF"/>
    <w:rsid w:val="00435BEE"/>
    <w:rsid w:val="00435BFE"/>
    <w:rsid w:val="00435C03"/>
    <w:rsid w:val="00435C2A"/>
    <w:rsid w:val="00435C6A"/>
    <w:rsid w:val="00435CA0"/>
    <w:rsid w:val="00435D05"/>
    <w:rsid w:val="00435D46"/>
    <w:rsid w:val="00435DA0"/>
    <w:rsid w:val="00435DA4"/>
    <w:rsid w:val="00435DBF"/>
    <w:rsid w:val="00435DEB"/>
    <w:rsid w:val="00435DF1"/>
    <w:rsid w:val="00435E0F"/>
    <w:rsid w:val="00435E26"/>
    <w:rsid w:val="00435EA5"/>
    <w:rsid w:val="00435EFB"/>
    <w:rsid w:val="00435F2B"/>
    <w:rsid w:val="00435F4D"/>
    <w:rsid w:val="00435FD2"/>
    <w:rsid w:val="00435FE0"/>
    <w:rsid w:val="0043600C"/>
    <w:rsid w:val="00436060"/>
    <w:rsid w:val="00436083"/>
    <w:rsid w:val="00436087"/>
    <w:rsid w:val="004360D7"/>
    <w:rsid w:val="0043610E"/>
    <w:rsid w:val="0043611A"/>
    <w:rsid w:val="0043611E"/>
    <w:rsid w:val="00436153"/>
    <w:rsid w:val="004361AF"/>
    <w:rsid w:val="00436231"/>
    <w:rsid w:val="00436278"/>
    <w:rsid w:val="004362D1"/>
    <w:rsid w:val="004362DF"/>
    <w:rsid w:val="004362F3"/>
    <w:rsid w:val="0043630D"/>
    <w:rsid w:val="00436355"/>
    <w:rsid w:val="0043637D"/>
    <w:rsid w:val="004363AD"/>
    <w:rsid w:val="0043640B"/>
    <w:rsid w:val="0043640D"/>
    <w:rsid w:val="00436412"/>
    <w:rsid w:val="0043641F"/>
    <w:rsid w:val="00436477"/>
    <w:rsid w:val="00436498"/>
    <w:rsid w:val="004364E0"/>
    <w:rsid w:val="0043650E"/>
    <w:rsid w:val="0043651B"/>
    <w:rsid w:val="00436537"/>
    <w:rsid w:val="0043653B"/>
    <w:rsid w:val="004365A8"/>
    <w:rsid w:val="004365D0"/>
    <w:rsid w:val="004365EB"/>
    <w:rsid w:val="0043660D"/>
    <w:rsid w:val="00436623"/>
    <w:rsid w:val="00436632"/>
    <w:rsid w:val="004366D8"/>
    <w:rsid w:val="004366F1"/>
    <w:rsid w:val="00436731"/>
    <w:rsid w:val="00436794"/>
    <w:rsid w:val="004367A4"/>
    <w:rsid w:val="004367A9"/>
    <w:rsid w:val="004367CE"/>
    <w:rsid w:val="0043680A"/>
    <w:rsid w:val="0043682A"/>
    <w:rsid w:val="00436858"/>
    <w:rsid w:val="0043697B"/>
    <w:rsid w:val="004369B2"/>
    <w:rsid w:val="004369B6"/>
    <w:rsid w:val="004369DF"/>
    <w:rsid w:val="00436A41"/>
    <w:rsid w:val="00436A43"/>
    <w:rsid w:val="00436A66"/>
    <w:rsid w:val="00436A92"/>
    <w:rsid w:val="00436AF0"/>
    <w:rsid w:val="00436B13"/>
    <w:rsid w:val="00436B61"/>
    <w:rsid w:val="00436BB1"/>
    <w:rsid w:val="00436BB6"/>
    <w:rsid w:val="00436BC6"/>
    <w:rsid w:val="00436C08"/>
    <w:rsid w:val="00436C41"/>
    <w:rsid w:val="00436C4D"/>
    <w:rsid w:val="00436C58"/>
    <w:rsid w:val="00436C7C"/>
    <w:rsid w:val="00436C9F"/>
    <w:rsid w:val="00436CB0"/>
    <w:rsid w:val="00436CC9"/>
    <w:rsid w:val="00436CD9"/>
    <w:rsid w:val="00436CE2"/>
    <w:rsid w:val="00436CE8"/>
    <w:rsid w:val="00436D4A"/>
    <w:rsid w:val="00436D65"/>
    <w:rsid w:val="00436DD0"/>
    <w:rsid w:val="00436E04"/>
    <w:rsid w:val="00436E0F"/>
    <w:rsid w:val="00436E2F"/>
    <w:rsid w:val="00436E32"/>
    <w:rsid w:val="00436E36"/>
    <w:rsid w:val="00436EAB"/>
    <w:rsid w:val="00436EB9"/>
    <w:rsid w:val="00436EDF"/>
    <w:rsid w:val="00436F03"/>
    <w:rsid w:val="00436F31"/>
    <w:rsid w:val="00436F7F"/>
    <w:rsid w:val="00436F8C"/>
    <w:rsid w:val="00436FE8"/>
    <w:rsid w:val="0043703F"/>
    <w:rsid w:val="00437046"/>
    <w:rsid w:val="0043708C"/>
    <w:rsid w:val="00437120"/>
    <w:rsid w:val="0043717F"/>
    <w:rsid w:val="0043718E"/>
    <w:rsid w:val="004371A5"/>
    <w:rsid w:val="00437230"/>
    <w:rsid w:val="00437240"/>
    <w:rsid w:val="004372A6"/>
    <w:rsid w:val="004372A7"/>
    <w:rsid w:val="004372D1"/>
    <w:rsid w:val="0043731B"/>
    <w:rsid w:val="00437369"/>
    <w:rsid w:val="004373A5"/>
    <w:rsid w:val="004373C1"/>
    <w:rsid w:val="004373C2"/>
    <w:rsid w:val="00437455"/>
    <w:rsid w:val="00437487"/>
    <w:rsid w:val="00437491"/>
    <w:rsid w:val="0043749B"/>
    <w:rsid w:val="004374FB"/>
    <w:rsid w:val="00437536"/>
    <w:rsid w:val="00437567"/>
    <w:rsid w:val="00437579"/>
    <w:rsid w:val="004375B6"/>
    <w:rsid w:val="004375D0"/>
    <w:rsid w:val="004375D8"/>
    <w:rsid w:val="004375EB"/>
    <w:rsid w:val="004375F5"/>
    <w:rsid w:val="00437606"/>
    <w:rsid w:val="004376CD"/>
    <w:rsid w:val="00437789"/>
    <w:rsid w:val="004377CA"/>
    <w:rsid w:val="00437838"/>
    <w:rsid w:val="0043783E"/>
    <w:rsid w:val="00437871"/>
    <w:rsid w:val="00437875"/>
    <w:rsid w:val="00437887"/>
    <w:rsid w:val="004378A2"/>
    <w:rsid w:val="004378EF"/>
    <w:rsid w:val="0043791B"/>
    <w:rsid w:val="0043798A"/>
    <w:rsid w:val="004379A2"/>
    <w:rsid w:val="004379C5"/>
    <w:rsid w:val="004379D4"/>
    <w:rsid w:val="00437A08"/>
    <w:rsid w:val="00437A0D"/>
    <w:rsid w:val="00437A58"/>
    <w:rsid w:val="00437A7B"/>
    <w:rsid w:val="00437A9C"/>
    <w:rsid w:val="00437ABC"/>
    <w:rsid w:val="00437B0F"/>
    <w:rsid w:val="00437B59"/>
    <w:rsid w:val="00437BA6"/>
    <w:rsid w:val="00437BCB"/>
    <w:rsid w:val="00437BCE"/>
    <w:rsid w:val="00437CC1"/>
    <w:rsid w:val="00437CCF"/>
    <w:rsid w:val="00437CF2"/>
    <w:rsid w:val="00437D1A"/>
    <w:rsid w:val="00437D7C"/>
    <w:rsid w:val="00437D83"/>
    <w:rsid w:val="00437E25"/>
    <w:rsid w:val="00437E2A"/>
    <w:rsid w:val="00437E40"/>
    <w:rsid w:val="00437E4F"/>
    <w:rsid w:val="00437E6B"/>
    <w:rsid w:val="00437EBE"/>
    <w:rsid w:val="00437EE5"/>
    <w:rsid w:val="00437EF5"/>
    <w:rsid w:val="00437F11"/>
    <w:rsid w:val="00437F6D"/>
    <w:rsid w:val="00437F93"/>
    <w:rsid w:val="00437FA0"/>
    <w:rsid w:val="00437FCB"/>
    <w:rsid w:val="00437FD1"/>
    <w:rsid w:val="00440019"/>
    <w:rsid w:val="0044004B"/>
    <w:rsid w:val="00440065"/>
    <w:rsid w:val="0044006E"/>
    <w:rsid w:val="0044008F"/>
    <w:rsid w:val="00440091"/>
    <w:rsid w:val="0044009B"/>
    <w:rsid w:val="004400A5"/>
    <w:rsid w:val="004400E5"/>
    <w:rsid w:val="0044011F"/>
    <w:rsid w:val="00440144"/>
    <w:rsid w:val="0044014A"/>
    <w:rsid w:val="0044014B"/>
    <w:rsid w:val="0044014F"/>
    <w:rsid w:val="0044016E"/>
    <w:rsid w:val="00440170"/>
    <w:rsid w:val="00440188"/>
    <w:rsid w:val="004401ED"/>
    <w:rsid w:val="0044023E"/>
    <w:rsid w:val="00440265"/>
    <w:rsid w:val="0044027B"/>
    <w:rsid w:val="00440281"/>
    <w:rsid w:val="0044028E"/>
    <w:rsid w:val="004402A1"/>
    <w:rsid w:val="004402B3"/>
    <w:rsid w:val="0044031D"/>
    <w:rsid w:val="0044038B"/>
    <w:rsid w:val="004403D8"/>
    <w:rsid w:val="00440402"/>
    <w:rsid w:val="0044040B"/>
    <w:rsid w:val="0044047B"/>
    <w:rsid w:val="004404C0"/>
    <w:rsid w:val="004404CB"/>
    <w:rsid w:val="00440508"/>
    <w:rsid w:val="00440522"/>
    <w:rsid w:val="00440580"/>
    <w:rsid w:val="0044059D"/>
    <w:rsid w:val="004405A4"/>
    <w:rsid w:val="004405B4"/>
    <w:rsid w:val="00440615"/>
    <w:rsid w:val="00440621"/>
    <w:rsid w:val="00440696"/>
    <w:rsid w:val="00440698"/>
    <w:rsid w:val="004406BF"/>
    <w:rsid w:val="004406E8"/>
    <w:rsid w:val="00440700"/>
    <w:rsid w:val="00440730"/>
    <w:rsid w:val="00440732"/>
    <w:rsid w:val="0044073F"/>
    <w:rsid w:val="00440757"/>
    <w:rsid w:val="00440762"/>
    <w:rsid w:val="00440826"/>
    <w:rsid w:val="0044085F"/>
    <w:rsid w:val="00440871"/>
    <w:rsid w:val="004408CE"/>
    <w:rsid w:val="0044094B"/>
    <w:rsid w:val="0044094F"/>
    <w:rsid w:val="00440962"/>
    <w:rsid w:val="004409DE"/>
    <w:rsid w:val="00440A00"/>
    <w:rsid w:val="00440A4D"/>
    <w:rsid w:val="00440A6B"/>
    <w:rsid w:val="00440AC9"/>
    <w:rsid w:val="00440B51"/>
    <w:rsid w:val="00440B76"/>
    <w:rsid w:val="00440B9E"/>
    <w:rsid w:val="00440BA8"/>
    <w:rsid w:val="00440BC4"/>
    <w:rsid w:val="00440C00"/>
    <w:rsid w:val="00440C3B"/>
    <w:rsid w:val="00440C43"/>
    <w:rsid w:val="00440C56"/>
    <w:rsid w:val="00440C70"/>
    <w:rsid w:val="00440CB0"/>
    <w:rsid w:val="00440CC4"/>
    <w:rsid w:val="00440CD6"/>
    <w:rsid w:val="00440D13"/>
    <w:rsid w:val="00440DCE"/>
    <w:rsid w:val="00440E64"/>
    <w:rsid w:val="00440E7F"/>
    <w:rsid w:val="00440EEA"/>
    <w:rsid w:val="00440EEC"/>
    <w:rsid w:val="00440F1D"/>
    <w:rsid w:val="00440F70"/>
    <w:rsid w:val="00440FAE"/>
    <w:rsid w:val="00440FBC"/>
    <w:rsid w:val="0044100F"/>
    <w:rsid w:val="00441011"/>
    <w:rsid w:val="0044101B"/>
    <w:rsid w:val="00441036"/>
    <w:rsid w:val="00441051"/>
    <w:rsid w:val="004410F8"/>
    <w:rsid w:val="00441112"/>
    <w:rsid w:val="00441171"/>
    <w:rsid w:val="00441195"/>
    <w:rsid w:val="004411E2"/>
    <w:rsid w:val="004411FC"/>
    <w:rsid w:val="004411FD"/>
    <w:rsid w:val="0044122C"/>
    <w:rsid w:val="0044123B"/>
    <w:rsid w:val="0044123C"/>
    <w:rsid w:val="0044123D"/>
    <w:rsid w:val="00441244"/>
    <w:rsid w:val="00441251"/>
    <w:rsid w:val="00441259"/>
    <w:rsid w:val="0044128B"/>
    <w:rsid w:val="00441298"/>
    <w:rsid w:val="004412A1"/>
    <w:rsid w:val="004412B8"/>
    <w:rsid w:val="0044132A"/>
    <w:rsid w:val="004413F5"/>
    <w:rsid w:val="00441420"/>
    <w:rsid w:val="00441446"/>
    <w:rsid w:val="00441451"/>
    <w:rsid w:val="00441478"/>
    <w:rsid w:val="0044149E"/>
    <w:rsid w:val="004414C0"/>
    <w:rsid w:val="004414E1"/>
    <w:rsid w:val="0044150E"/>
    <w:rsid w:val="00441532"/>
    <w:rsid w:val="00441541"/>
    <w:rsid w:val="0044157C"/>
    <w:rsid w:val="00441584"/>
    <w:rsid w:val="00441595"/>
    <w:rsid w:val="004415C7"/>
    <w:rsid w:val="004415F0"/>
    <w:rsid w:val="004415F4"/>
    <w:rsid w:val="004415F5"/>
    <w:rsid w:val="00441604"/>
    <w:rsid w:val="0044160A"/>
    <w:rsid w:val="0044163A"/>
    <w:rsid w:val="00441675"/>
    <w:rsid w:val="00441679"/>
    <w:rsid w:val="0044168C"/>
    <w:rsid w:val="004416BD"/>
    <w:rsid w:val="004416EB"/>
    <w:rsid w:val="004416FF"/>
    <w:rsid w:val="00441700"/>
    <w:rsid w:val="00441735"/>
    <w:rsid w:val="00441792"/>
    <w:rsid w:val="00441799"/>
    <w:rsid w:val="004417AA"/>
    <w:rsid w:val="004417E2"/>
    <w:rsid w:val="00441814"/>
    <w:rsid w:val="00441861"/>
    <w:rsid w:val="00441906"/>
    <w:rsid w:val="0044191A"/>
    <w:rsid w:val="0044197C"/>
    <w:rsid w:val="00441A6D"/>
    <w:rsid w:val="00441A9D"/>
    <w:rsid w:val="00441A9F"/>
    <w:rsid w:val="00441AA2"/>
    <w:rsid w:val="00441ABE"/>
    <w:rsid w:val="00441AD5"/>
    <w:rsid w:val="00441ADB"/>
    <w:rsid w:val="00441AED"/>
    <w:rsid w:val="00441B33"/>
    <w:rsid w:val="00441B7D"/>
    <w:rsid w:val="00441B9D"/>
    <w:rsid w:val="00441BD2"/>
    <w:rsid w:val="00441BFF"/>
    <w:rsid w:val="00441C1C"/>
    <w:rsid w:val="00441C31"/>
    <w:rsid w:val="00441C96"/>
    <w:rsid w:val="00441CAD"/>
    <w:rsid w:val="00441CB1"/>
    <w:rsid w:val="00441CB2"/>
    <w:rsid w:val="00441CC2"/>
    <w:rsid w:val="00441CD0"/>
    <w:rsid w:val="00441CD1"/>
    <w:rsid w:val="00441CF2"/>
    <w:rsid w:val="00441CF7"/>
    <w:rsid w:val="00441D42"/>
    <w:rsid w:val="00441D4F"/>
    <w:rsid w:val="00441DDE"/>
    <w:rsid w:val="00441E4E"/>
    <w:rsid w:val="00441E5E"/>
    <w:rsid w:val="00441E78"/>
    <w:rsid w:val="00441E79"/>
    <w:rsid w:val="00441E8C"/>
    <w:rsid w:val="00441EF0"/>
    <w:rsid w:val="00441F39"/>
    <w:rsid w:val="00441F44"/>
    <w:rsid w:val="00441F4D"/>
    <w:rsid w:val="00441F5A"/>
    <w:rsid w:val="00441FA7"/>
    <w:rsid w:val="00441FD1"/>
    <w:rsid w:val="00441FE1"/>
    <w:rsid w:val="0044203D"/>
    <w:rsid w:val="00442067"/>
    <w:rsid w:val="0044206E"/>
    <w:rsid w:val="00442077"/>
    <w:rsid w:val="00442094"/>
    <w:rsid w:val="004420BD"/>
    <w:rsid w:val="00442101"/>
    <w:rsid w:val="0044210D"/>
    <w:rsid w:val="0044213A"/>
    <w:rsid w:val="0044219C"/>
    <w:rsid w:val="004421B1"/>
    <w:rsid w:val="004421F0"/>
    <w:rsid w:val="0044221B"/>
    <w:rsid w:val="0044225C"/>
    <w:rsid w:val="00442268"/>
    <w:rsid w:val="00442298"/>
    <w:rsid w:val="004422F4"/>
    <w:rsid w:val="00442326"/>
    <w:rsid w:val="0044232E"/>
    <w:rsid w:val="00442332"/>
    <w:rsid w:val="00442338"/>
    <w:rsid w:val="0044233B"/>
    <w:rsid w:val="00442368"/>
    <w:rsid w:val="00442377"/>
    <w:rsid w:val="004423C2"/>
    <w:rsid w:val="004423D8"/>
    <w:rsid w:val="004423F4"/>
    <w:rsid w:val="00442410"/>
    <w:rsid w:val="00442443"/>
    <w:rsid w:val="00442462"/>
    <w:rsid w:val="00442469"/>
    <w:rsid w:val="00442474"/>
    <w:rsid w:val="00442498"/>
    <w:rsid w:val="0044249C"/>
    <w:rsid w:val="004424CD"/>
    <w:rsid w:val="00442547"/>
    <w:rsid w:val="0044255F"/>
    <w:rsid w:val="0044258B"/>
    <w:rsid w:val="004425A4"/>
    <w:rsid w:val="004425DE"/>
    <w:rsid w:val="0044261D"/>
    <w:rsid w:val="00442644"/>
    <w:rsid w:val="00442671"/>
    <w:rsid w:val="00442689"/>
    <w:rsid w:val="004426E6"/>
    <w:rsid w:val="004426F7"/>
    <w:rsid w:val="00442713"/>
    <w:rsid w:val="00442724"/>
    <w:rsid w:val="00442725"/>
    <w:rsid w:val="004427EA"/>
    <w:rsid w:val="004427FE"/>
    <w:rsid w:val="00442802"/>
    <w:rsid w:val="0044280E"/>
    <w:rsid w:val="00442814"/>
    <w:rsid w:val="00442835"/>
    <w:rsid w:val="0044283C"/>
    <w:rsid w:val="00442846"/>
    <w:rsid w:val="004428C8"/>
    <w:rsid w:val="0044291D"/>
    <w:rsid w:val="00442922"/>
    <w:rsid w:val="0044294B"/>
    <w:rsid w:val="0044295A"/>
    <w:rsid w:val="00442967"/>
    <w:rsid w:val="0044297A"/>
    <w:rsid w:val="00442A1A"/>
    <w:rsid w:val="00442A2D"/>
    <w:rsid w:val="00442A95"/>
    <w:rsid w:val="00442AAE"/>
    <w:rsid w:val="00442ACF"/>
    <w:rsid w:val="00442B24"/>
    <w:rsid w:val="00442B2C"/>
    <w:rsid w:val="00442B39"/>
    <w:rsid w:val="00442B8A"/>
    <w:rsid w:val="00442BB5"/>
    <w:rsid w:val="00442BFA"/>
    <w:rsid w:val="00442BFE"/>
    <w:rsid w:val="00442C3F"/>
    <w:rsid w:val="00442C73"/>
    <w:rsid w:val="00442C7D"/>
    <w:rsid w:val="00442CC4"/>
    <w:rsid w:val="00442CFF"/>
    <w:rsid w:val="00442D03"/>
    <w:rsid w:val="00442D83"/>
    <w:rsid w:val="00442DC9"/>
    <w:rsid w:val="00442E35"/>
    <w:rsid w:val="00442E66"/>
    <w:rsid w:val="00442E89"/>
    <w:rsid w:val="00442E90"/>
    <w:rsid w:val="00442E91"/>
    <w:rsid w:val="00442EF0"/>
    <w:rsid w:val="00442F07"/>
    <w:rsid w:val="00442F10"/>
    <w:rsid w:val="00442F27"/>
    <w:rsid w:val="00442F42"/>
    <w:rsid w:val="00442F75"/>
    <w:rsid w:val="00442F8B"/>
    <w:rsid w:val="00442FAC"/>
    <w:rsid w:val="00442FBD"/>
    <w:rsid w:val="00442FF0"/>
    <w:rsid w:val="0044301A"/>
    <w:rsid w:val="0044301D"/>
    <w:rsid w:val="00443088"/>
    <w:rsid w:val="004430EE"/>
    <w:rsid w:val="004430F1"/>
    <w:rsid w:val="00443112"/>
    <w:rsid w:val="0044311E"/>
    <w:rsid w:val="00443120"/>
    <w:rsid w:val="00443164"/>
    <w:rsid w:val="004431A1"/>
    <w:rsid w:val="004431E4"/>
    <w:rsid w:val="004431F6"/>
    <w:rsid w:val="0044322A"/>
    <w:rsid w:val="0044324F"/>
    <w:rsid w:val="00443295"/>
    <w:rsid w:val="004432B6"/>
    <w:rsid w:val="00443300"/>
    <w:rsid w:val="00443341"/>
    <w:rsid w:val="00443347"/>
    <w:rsid w:val="0044334E"/>
    <w:rsid w:val="00443371"/>
    <w:rsid w:val="0044337D"/>
    <w:rsid w:val="00443397"/>
    <w:rsid w:val="004433CF"/>
    <w:rsid w:val="004433EA"/>
    <w:rsid w:val="004433EF"/>
    <w:rsid w:val="004433F0"/>
    <w:rsid w:val="00443407"/>
    <w:rsid w:val="00443429"/>
    <w:rsid w:val="00443484"/>
    <w:rsid w:val="00443494"/>
    <w:rsid w:val="004434D4"/>
    <w:rsid w:val="004434DB"/>
    <w:rsid w:val="004434E4"/>
    <w:rsid w:val="00443535"/>
    <w:rsid w:val="00443549"/>
    <w:rsid w:val="0044357F"/>
    <w:rsid w:val="00443582"/>
    <w:rsid w:val="004435A4"/>
    <w:rsid w:val="004435F5"/>
    <w:rsid w:val="0044364A"/>
    <w:rsid w:val="00443670"/>
    <w:rsid w:val="00443693"/>
    <w:rsid w:val="004436A2"/>
    <w:rsid w:val="004436A3"/>
    <w:rsid w:val="004436BA"/>
    <w:rsid w:val="0044376B"/>
    <w:rsid w:val="004437D6"/>
    <w:rsid w:val="004437ED"/>
    <w:rsid w:val="00443802"/>
    <w:rsid w:val="00443877"/>
    <w:rsid w:val="00443880"/>
    <w:rsid w:val="00443898"/>
    <w:rsid w:val="004438AB"/>
    <w:rsid w:val="004438E8"/>
    <w:rsid w:val="004438EC"/>
    <w:rsid w:val="004438F1"/>
    <w:rsid w:val="00443903"/>
    <w:rsid w:val="00443910"/>
    <w:rsid w:val="0044394B"/>
    <w:rsid w:val="00443967"/>
    <w:rsid w:val="00443987"/>
    <w:rsid w:val="004439D0"/>
    <w:rsid w:val="004439F5"/>
    <w:rsid w:val="004439F9"/>
    <w:rsid w:val="00443A0B"/>
    <w:rsid w:val="00443A21"/>
    <w:rsid w:val="00443B32"/>
    <w:rsid w:val="00443B6E"/>
    <w:rsid w:val="00443B84"/>
    <w:rsid w:val="00443BC6"/>
    <w:rsid w:val="00443BC9"/>
    <w:rsid w:val="00443BD5"/>
    <w:rsid w:val="00443C39"/>
    <w:rsid w:val="00443C6E"/>
    <w:rsid w:val="00443C71"/>
    <w:rsid w:val="00443C8B"/>
    <w:rsid w:val="00443C8D"/>
    <w:rsid w:val="00443CA4"/>
    <w:rsid w:val="00443CCB"/>
    <w:rsid w:val="00443CD2"/>
    <w:rsid w:val="00443CE1"/>
    <w:rsid w:val="00443D53"/>
    <w:rsid w:val="00443D54"/>
    <w:rsid w:val="00443D55"/>
    <w:rsid w:val="00443E2A"/>
    <w:rsid w:val="00443E2F"/>
    <w:rsid w:val="00443E44"/>
    <w:rsid w:val="00443EB4"/>
    <w:rsid w:val="00443EC1"/>
    <w:rsid w:val="00443EC7"/>
    <w:rsid w:val="00443ECE"/>
    <w:rsid w:val="00443EE0"/>
    <w:rsid w:val="00443EF7"/>
    <w:rsid w:val="00443FB2"/>
    <w:rsid w:val="00443FC1"/>
    <w:rsid w:val="00443FE0"/>
    <w:rsid w:val="00444096"/>
    <w:rsid w:val="00444105"/>
    <w:rsid w:val="00444114"/>
    <w:rsid w:val="0044411B"/>
    <w:rsid w:val="0044411E"/>
    <w:rsid w:val="00444137"/>
    <w:rsid w:val="0044413F"/>
    <w:rsid w:val="00444140"/>
    <w:rsid w:val="00444142"/>
    <w:rsid w:val="0044423A"/>
    <w:rsid w:val="0044425A"/>
    <w:rsid w:val="00444269"/>
    <w:rsid w:val="00444274"/>
    <w:rsid w:val="00444345"/>
    <w:rsid w:val="00444348"/>
    <w:rsid w:val="0044438B"/>
    <w:rsid w:val="0044439B"/>
    <w:rsid w:val="004443A0"/>
    <w:rsid w:val="004443B6"/>
    <w:rsid w:val="004443FE"/>
    <w:rsid w:val="004443FF"/>
    <w:rsid w:val="00444434"/>
    <w:rsid w:val="00444474"/>
    <w:rsid w:val="004444CC"/>
    <w:rsid w:val="004444E1"/>
    <w:rsid w:val="004444E2"/>
    <w:rsid w:val="00444537"/>
    <w:rsid w:val="00444545"/>
    <w:rsid w:val="00444575"/>
    <w:rsid w:val="004445B6"/>
    <w:rsid w:val="004445C1"/>
    <w:rsid w:val="004445C2"/>
    <w:rsid w:val="004445C7"/>
    <w:rsid w:val="00444600"/>
    <w:rsid w:val="00444692"/>
    <w:rsid w:val="0044469D"/>
    <w:rsid w:val="00444705"/>
    <w:rsid w:val="00444714"/>
    <w:rsid w:val="00444734"/>
    <w:rsid w:val="00444770"/>
    <w:rsid w:val="004447BE"/>
    <w:rsid w:val="004447D6"/>
    <w:rsid w:val="004447F3"/>
    <w:rsid w:val="00444805"/>
    <w:rsid w:val="004448C9"/>
    <w:rsid w:val="004448E7"/>
    <w:rsid w:val="004448F9"/>
    <w:rsid w:val="00444905"/>
    <w:rsid w:val="00444910"/>
    <w:rsid w:val="00444920"/>
    <w:rsid w:val="004449AA"/>
    <w:rsid w:val="004449C8"/>
    <w:rsid w:val="004449E8"/>
    <w:rsid w:val="004449FC"/>
    <w:rsid w:val="00444A63"/>
    <w:rsid w:val="00444A84"/>
    <w:rsid w:val="00444AB6"/>
    <w:rsid w:val="00444ACE"/>
    <w:rsid w:val="00444ADB"/>
    <w:rsid w:val="00444AF2"/>
    <w:rsid w:val="00444AFA"/>
    <w:rsid w:val="00444AFB"/>
    <w:rsid w:val="00444B10"/>
    <w:rsid w:val="00444B28"/>
    <w:rsid w:val="00444B2E"/>
    <w:rsid w:val="00444B31"/>
    <w:rsid w:val="00444B4A"/>
    <w:rsid w:val="00444B4F"/>
    <w:rsid w:val="00444B95"/>
    <w:rsid w:val="00444BAD"/>
    <w:rsid w:val="00444BF1"/>
    <w:rsid w:val="00444BF5"/>
    <w:rsid w:val="00444C43"/>
    <w:rsid w:val="00444C4B"/>
    <w:rsid w:val="00444CBC"/>
    <w:rsid w:val="00444CDB"/>
    <w:rsid w:val="00444CEB"/>
    <w:rsid w:val="00444D99"/>
    <w:rsid w:val="00444DA9"/>
    <w:rsid w:val="00444DD7"/>
    <w:rsid w:val="00444E09"/>
    <w:rsid w:val="00444E59"/>
    <w:rsid w:val="00444E6D"/>
    <w:rsid w:val="00444E76"/>
    <w:rsid w:val="00444E7B"/>
    <w:rsid w:val="00444E84"/>
    <w:rsid w:val="00444ED9"/>
    <w:rsid w:val="00444EE4"/>
    <w:rsid w:val="00444F09"/>
    <w:rsid w:val="00444F34"/>
    <w:rsid w:val="00444F39"/>
    <w:rsid w:val="00444F57"/>
    <w:rsid w:val="00444FA3"/>
    <w:rsid w:val="0044501D"/>
    <w:rsid w:val="00445028"/>
    <w:rsid w:val="0044503E"/>
    <w:rsid w:val="0044509F"/>
    <w:rsid w:val="004450B8"/>
    <w:rsid w:val="004450CF"/>
    <w:rsid w:val="004450E2"/>
    <w:rsid w:val="00445136"/>
    <w:rsid w:val="0044514B"/>
    <w:rsid w:val="004451A2"/>
    <w:rsid w:val="004451A4"/>
    <w:rsid w:val="004451B7"/>
    <w:rsid w:val="004451F2"/>
    <w:rsid w:val="0044523F"/>
    <w:rsid w:val="00445265"/>
    <w:rsid w:val="004452E8"/>
    <w:rsid w:val="00445301"/>
    <w:rsid w:val="0044533D"/>
    <w:rsid w:val="0044534D"/>
    <w:rsid w:val="004453A2"/>
    <w:rsid w:val="004453AF"/>
    <w:rsid w:val="004453E6"/>
    <w:rsid w:val="004453E8"/>
    <w:rsid w:val="00445412"/>
    <w:rsid w:val="00445464"/>
    <w:rsid w:val="0044547B"/>
    <w:rsid w:val="0044548E"/>
    <w:rsid w:val="0044549E"/>
    <w:rsid w:val="00445520"/>
    <w:rsid w:val="00445532"/>
    <w:rsid w:val="0044554E"/>
    <w:rsid w:val="0044557D"/>
    <w:rsid w:val="0044558D"/>
    <w:rsid w:val="00445592"/>
    <w:rsid w:val="00445593"/>
    <w:rsid w:val="004455A6"/>
    <w:rsid w:val="004455F4"/>
    <w:rsid w:val="0044567D"/>
    <w:rsid w:val="00445680"/>
    <w:rsid w:val="004456A2"/>
    <w:rsid w:val="004456CB"/>
    <w:rsid w:val="004456F6"/>
    <w:rsid w:val="0044570B"/>
    <w:rsid w:val="0044570D"/>
    <w:rsid w:val="00445711"/>
    <w:rsid w:val="0044576B"/>
    <w:rsid w:val="00445782"/>
    <w:rsid w:val="004457AD"/>
    <w:rsid w:val="0044584B"/>
    <w:rsid w:val="0044586C"/>
    <w:rsid w:val="0044587E"/>
    <w:rsid w:val="00445895"/>
    <w:rsid w:val="004458E4"/>
    <w:rsid w:val="0044595A"/>
    <w:rsid w:val="0044597C"/>
    <w:rsid w:val="004459BB"/>
    <w:rsid w:val="004459FC"/>
    <w:rsid w:val="00445A13"/>
    <w:rsid w:val="00445A14"/>
    <w:rsid w:val="00445A3B"/>
    <w:rsid w:val="00445A56"/>
    <w:rsid w:val="00445A59"/>
    <w:rsid w:val="00445A5A"/>
    <w:rsid w:val="00445A5E"/>
    <w:rsid w:val="00445AB0"/>
    <w:rsid w:val="00445ABC"/>
    <w:rsid w:val="00445AE4"/>
    <w:rsid w:val="00445AEE"/>
    <w:rsid w:val="00445B04"/>
    <w:rsid w:val="00445B48"/>
    <w:rsid w:val="00445B4F"/>
    <w:rsid w:val="00445B5D"/>
    <w:rsid w:val="00445B84"/>
    <w:rsid w:val="00445BAE"/>
    <w:rsid w:val="00445BD7"/>
    <w:rsid w:val="00445C18"/>
    <w:rsid w:val="00445C21"/>
    <w:rsid w:val="00445C58"/>
    <w:rsid w:val="00445C5A"/>
    <w:rsid w:val="00445C8D"/>
    <w:rsid w:val="00445C9F"/>
    <w:rsid w:val="00445CAA"/>
    <w:rsid w:val="00445CBD"/>
    <w:rsid w:val="00445CD7"/>
    <w:rsid w:val="00445CF5"/>
    <w:rsid w:val="00445CF9"/>
    <w:rsid w:val="00445D0E"/>
    <w:rsid w:val="00445D16"/>
    <w:rsid w:val="00445D3F"/>
    <w:rsid w:val="00445D4C"/>
    <w:rsid w:val="00445D59"/>
    <w:rsid w:val="00445D85"/>
    <w:rsid w:val="00445DA0"/>
    <w:rsid w:val="00445DAE"/>
    <w:rsid w:val="00445DD1"/>
    <w:rsid w:val="00445DE8"/>
    <w:rsid w:val="00445DED"/>
    <w:rsid w:val="00445E0A"/>
    <w:rsid w:val="00445E31"/>
    <w:rsid w:val="00445E4B"/>
    <w:rsid w:val="00445E58"/>
    <w:rsid w:val="00445E92"/>
    <w:rsid w:val="00445E96"/>
    <w:rsid w:val="00445EA1"/>
    <w:rsid w:val="00445EC4"/>
    <w:rsid w:val="00445EC5"/>
    <w:rsid w:val="00445EE3"/>
    <w:rsid w:val="00445F1C"/>
    <w:rsid w:val="00445F7C"/>
    <w:rsid w:val="00445FD8"/>
    <w:rsid w:val="00446005"/>
    <w:rsid w:val="00446033"/>
    <w:rsid w:val="00446061"/>
    <w:rsid w:val="004460BC"/>
    <w:rsid w:val="00446129"/>
    <w:rsid w:val="0044613D"/>
    <w:rsid w:val="004461C6"/>
    <w:rsid w:val="004461D6"/>
    <w:rsid w:val="004461F3"/>
    <w:rsid w:val="0044620A"/>
    <w:rsid w:val="0044620B"/>
    <w:rsid w:val="0044623B"/>
    <w:rsid w:val="0044635A"/>
    <w:rsid w:val="004463B8"/>
    <w:rsid w:val="004463E9"/>
    <w:rsid w:val="004463FE"/>
    <w:rsid w:val="004463FF"/>
    <w:rsid w:val="0044640E"/>
    <w:rsid w:val="0044641E"/>
    <w:rsid w:val="00446456"/>
    <w:rsid w:val="00446459"/>
    <w:rsid w:val="00446468"/>
    <w:rsid w:val="00446483"/>
    <w:rsid w:val="00446491"/>
    <w:rsid w:val="004464B1"/>
    <w:rsid w:val="004464C4"/>
    <w:rsid w:val="004464C7"/>
    <w:rsid w:val="004464DF"/>
    <w:rsid w:val="004464F1"/>
    <w:rsid w:val="00446502"/>
    <w:rsid w:val="00446524"/>
    <w:rsid w:val="0044654F"/>
    <w:rsid w:val="0044657D"/>
    <w:rsid w:val="0044657E"/>
    <w:rsid w:val="004465AC"/>
    <w:rsid w:val="004465B4"/>
    <w:rsid w:val="004465D4"/>
    <w:rsid w:val="004465E0"/>
    <w:rsid w:val="00446605"/>
    <w:rsid w:val="00446618"/>
    <w:rsid w:val="00446672"/>
    <w:rsid w:val="004466A7"/>
    <w:rsid w:val="004466F2"/>
    <w:rsid w:val="0044673C"/>
    <w:rsid w:val="00446781"/>
    <w:rsid w:val="00446796"/>
    <w:rsid w:val="004467BF"/>
    <w:rsid w:val="004467D2"/>
    <w:rsid w:val="004467D4"/>
    <w:rsid w:val="004467E6"/>
    <w:rsid w:val="004467F0"/>
    <w:rsid w:val="0044684A"/>
    <w:rsid w:val="00446862"/>
    <w:rsid w:val="00446873"/>
    <w:rsid w:val="00446899"/>
    <w:rsid w:val="004468B3"/>
    <w:rsid w:val="004468C3"/>
    <w:rsid w:val="004468E9"/>
    <w:rsid w:val="00446917"/>
    <w:rsid w:val="0044692A"/>
    <w:rsid w:val="00446936"/>
    <w:rsid w:val="00446950"/>
    <w:rsid w:val="004469A4"/>
    <w:rsid w:val="00446A3E"/>
    <w:rsid w:val="00446A3F"/>
    <w:rsid w:val="00446A48"/>
    <w:rsid w:val="00446AD2"/>
    <w:rsid w:val="00446AD4"/>
    <w:rsid w:val="00446B11"/>
    <w:rsid w:val="00446B17"/>
    <w:rsid w:val="00446B3E"/>
    <w:rsid w:val="00446B6B"/>
    <w:rsid w:val="00446BB5"/>
    <w:rsid w:val="00446BB6"/>
    <w:rsid w:val="00446BC6"/>
    <w:rsid w:val="00446BD1"/>
    <w:rsid w:val="00446BD9"/>
    <w:rsid w:val="00446C0C"/>
    <w:rsid w:val="00446C0F"/>
    <w:rsid w:val="00446C27"/>
    <w:rsid w:val="00446C38"/>
    <w:rsid w:val="00446C56"/>
    <w:rsid w:val="00446C7B"/>
    <w:rsid w:val="00446C9D"/>
    <w:rsid w:val="00446CB0"/>
    <w:rsid w:val="00446CB7"/>
    <w:rsid w:val="00446CBE"/>
    <w:rsid w:val="00446CC1"/>
    <w:rsid w:val="00446CE4"/>
    <w:rsid w:val="00446CEC"/>
    <w:rsid w:val="00446CEF"/>
    <w:rsid w:val="00446D02"/>
    <w:rsid w:val="00446D12"/>
    <w:rsid w:val="00446D13"/>
    <w:rsid w:val="00446D17"/>
    <w:rsid w:val="00446D23"/>
    <w:rsid w:val="00446D3A"/>
    <w:rsid w:val="00446D3E"/>
    <w:rsid w:val="00446D4C"/>
    <w:rsid w:val="00446D66"/>
    <w:rsid w:val="00446DC3"/>
    <w:rsid w:val="00446E07"/>
    <w:rsid w:val="00446E0A"/>
    <w:rsid w:val="00446E34"/>
    <w:rsid w:val="00446E4F"/>
    <w:rsid w:val="00446EFC"/>
    <w:rsid w:val="00446F4B"/>
    <w:rsid w:val="00446F62"/>
    <w:rsid w:val="00446F6A"/>
    <w:rsid w:val="00446F6C"/>
    <w:rsid w:val="00446FCE"/>
    <w:rsid w:val="00446FDE"/>
    <w:rsid w:val="00446FF7"/>
    <w:rsid w:val="0044700B"/>
    <w:rsid w:val="00447051"/>
    <w:rsid w:val="0044705E"/>
    <w:rsid w:val="00447109"/>
    <w:rsid w:val="0044710A"/>
    <w:rsid w:val="0044715E"/>
    <w:rsid w:val="00447169"/>
    <w:rsid w:val="0044718E"/>
    <w:rsid w:val="00447195"/>
    <w:rsid w:val="004471B7"/>
    <w:rsid w:val="004471CA"/>
    <w:rsid w:val="004471D1"/>
    <w:rsid w:val="0044720B"/>
    <w:rsid w:val="0044723F"/>
    <w:rsid w:val="004472A9"/>
    <w:rsid w:val="004472B1"/>
    <w:rsid w:val="0044734F"/>
    <w:rsid w:val="00447411"/>
    <w:rsid w:val="00447412"/>
    <w:rsid w:val="0044741E"/>
    <w:rsid w:val="00447420"/>
    <w:rsid w:val="00447428"/>
    <w:rsid w:val="00447437"/>
    <w:rsid w:val="0044745B"/>
    <w:rsid w:val="00447465"/>
    <w:rsid w:val="004474F7"/>
    <w:rsid w:val="0044750F"/>
    <w:rsid w:val="00447551"/>
    <w:rsid w:val="00447569"/>
    <w:rsid w:val="0044760A"/>
    <w:rsid w:val="00447656"/>
    <w:rsid w:val="00447694"/>
    <w:rsid w:val="004476CB"/>
    <w:rsid w:val="004476F7"/>
    <w:rsid w:val="00447722"/>
    <w:rsid w:val="004477CD"/>
    <w:rsid w:val="00447800"/>
    <w:rsid w:val="00447810"/>
    <w:rsid w:val="0044782E"/>
    <w:rsid w:val="00447878"/>
    <w:rsid w:val="0044789B"/>
    <w:rsid w:val="0044789F"/>
    <w:rsid w:val="004478B0"/>
    <w:rsid w:val="0044790E"/>
    <w:rsid w:val="00447922"/>
    <w:rsid w:val="00447950"/>
    <w:rsid w:val="00447955"/>
    <w:rsid w:val="00447973"/>
    <w:rsid w:val="00447988"/>
    <w:rsid w:val="004479B8"/>
    <w:rsid w:val="00447A35"/>
    <w:rsid w:val="00447A48"/>
    <w:rsid w:val="00447AE9"/>
    <w:rsid w:val="00447AF8"/>
    <w:rsid w:val="00447B29"/>
    <w:rsid w:val="00447B30"/>
    <w:rsid w:val="00447B6B"/>
    <w:rsid w:val="00447B9D"/>
    <w:rsid w:val="00447BAA"/>
    <w:rsid w:val="00447BC1"/>
    <w:rsid w:val="00447BDC"/>
    <w:rsid w:val="00447BF5"/>
    <w:rsid w:val="00447C97"/>
    <w:rsid w:val="00447CA9"/>
    <w:rsid w:val="00447D23"/>
    <w:rsid w:val="00447D33"/>
    <w:rsid w:val="00447D47"/>
    <w:rsid w:val="00447D93"/>
    <w:rsid w:val="00447DE7"/>
    <w:rsid w:val="00447DED"/>
    <w:rsid w:val="00447E69"/>
    <w:rsid w:val="00447E6B"/>
    <w:rsid w:val="00447E85"/>
    <w:rsid w:val="00447E98"/>
    <w:rsid w:val="00447EAF"/>
    <w:rsid w:val="00447ECC"/>
    <w:rsid w:val="00447F09"/>
    <w:rsid w:val="00447F24"/>
    <w:rsid w:val="00447F43"/>
    <w:rsid w:val="00447F6F"/>
    <w:rsid w:val="00447F9B"/>
    <w:rsid w:val="00447FB9"/>
    <w:rsid w:val="00450005"/>
    <w:rsid w:val="00450020"/>
    <w:rsid w:val="00450043"/>
    <w:rsid w:val="00450093"/>
    <w:rsid w:val="004500A8"/>
    <w:rsid w:val="004500D0"/>
    <w:rsid w:val="0045010A"/>
    <w:rsid w:val="00450167"/>
    <w:rsid w:val="00450186"/>
    <w:rsid w:val="00450199"/>
    <w:rsid w:val="004501A5"/>
    <w:rsid w:val="004501A6"/>
    <w:rsid w:val="004501EA"/>
    <w:rsid w:val="0045021B"/>
    <w:rsid w:val="00450242"/>
    <w:rsid w:val="00450255"/>
    <w:rsid w:val="00450256"/>
    <w:rsid w:val="0045026F"/>
    <w:rsid w:val="004502B1"/>
    <w:rsid w:val="004502E6"/>
    <w:rsid w:val="004502E8"/>
    <w:rsid w:val="0045033D"/>
    <w:rsid w:val="00450342"/>
    <w:rsid w:val="00450366"/>
    <w:rsid w:val="00450370"/>
    <w:rsid w:val="00450372"/>
    <w:rsid w:val="004503AA"/>
    <w:rsid w:val="004503C7"/>
    <w:rsid w:val="0045043B"/>
    <w:rsid w:val="00450444"/>
    <w:rsid w:val="00450473"/>
    <w:rsid w:val="004504A6"/>
    <w:rsid w:val="004504EA"/>
    <w:rsid w:val="0045051D"/>
    <w:rsid w:val="00450531"/>
    <w:rsid w:val="00450541"/>
    <w:rsid w:val="004505B0"/>
    <w:rsid w:val="004505BE"/>
    <w:rsid w:val="004505DA"/>
    <w:rsid w:val="004505E1"/>
    <w:rsid w:val="004505EB"/>
    <w:rsid w:val="004505FE"/>
    <w:rsid w:val="00450621"/>
    <w:rsid w:val="00450631"/>
    <w:rsid w:val="0045065B"/>
    <w:rsid w:val="00450669"/>
    <w:rsid w:val="00450782"/>
    <w:rsid w:val="004507CF"/>
    <w:rsid w:val="004507D4"/>
    <w:rsid w:val="0045080A"/>
    <w:rsid w:val="00450845"/>
    <w:rsid w:val="00450888"/>
    <w:rsid w:val="004508DD"/>
    <w:rsid w:val="004508E7"/>
    <w:rsid w:val="00450939"/>
    <w:rsid w:val="00450960"/>
    <w:rsid w:val="004509D2"/>
    <w:rsid w:val="00450A00"/>
    <w:rsid w:val="00450A84"/>
    <w:rsid w:val="00450A8E"/>
    <w:rsid w:val="00450AA1"/>
    <w:rsid w:val="00450AA5"/>
    <w:rsid w:val="00450ACA"/>
    <w:rsid w:val="00450ADC"/>
    <w:rsid w:val="00450AF7"/>
    <w:rsid w:val="00450B00"/>
    <w:rsid w:val="00450B16"/>
    <w:rsid w:val="00450B5D"/>
    <w:rsid w:val="00450B68"/>
    <w:rsid w:val="00450B92"/>
    <w:rsid w:val="00450BAD"/>
    <w:rsid w:val="00450BC7"/>
    <w:rsid w:val="00450BF2"/>
    <w:rsid w:val="00450BF3"/>
    <w:rsid w:val="00450C26"/>
    <w:rsid w:val="00450C69"/>
    <w:rsid w:val="00450C9F"/>
    <w:rsid w:val="00450CAB"/>
    <w:rsid w:val="00450D12"/>
    <w:rsid w:val="00450D3A"/>
    <w:rsid w:val="00450D64"/>
    <w:rsid w:val="00450D70"/>
    <w:rsid w:val="00450D8A"/>
    <w:rsid w:val="00450D94"/>
    <w:rsid w:val="00450D9D"/>
    <w:rsid w:val="00450DAD"/>
    <w:rsid w:val="00450DBC"/>
    <w:rsid w:val="00450DF0"/>
    <w:rsid w:val="00450E2D"/>
    <w:rsid w:val="00450E32"/>
    <w:rsid w:val="00450E53"/>
    <w:rsid w:val="00450EC5"/>
    <w:rsid w:val="00450EEA"/>
    <w:rsid w:val="00450EF7"/>
    <w:rsid w:val="00450F0E"/>
    <w:rsid w:val="00450F1F"/>
    <w:rsid w:val="00450F37"/>
    <w:rsid w:val="00450FF1"/>
    <w:rsid w:val="0045101B"/>
    <w:rsid w:val="00451024"/>
    <w:rsid w:val="00451036"/>
    <w:rsid w:val="00451043"/>
    <w:rsid w:val="00451053"/>
    <w:rsid w:val="00451076"/>
    <w:rsid w:val="00451087"/>
    <w:rsid w:val="004510ED"/>
    <w:rsid w:val="0045111D"/>
    <w:rsid w:val="00451128"/>
    <w:rsid w:val="00451150"/>
    <w:rsid w:val="00451167"/>
    <w:rsid w:val="00451192"/>
    <w:rsid w:val="004511B5"/>
    <w:rsid w:val="004511D3"/>
    <w:rsid w:val="00451246"/>
    <w:rsid w:val="0045126F"/>
    <w:rsid w:val="004512A0"/>
    <w:rsid w:val="004512F4"/>
    <w:rsid w:val="004512F9"/>
    <w:rsid w:val="00451343"/>
    <w:rsid w:val="00451369"/>
    <w:rsid w:val="0045137C"/>
    <w:rsid w:val="004513A3"/>
    <w:rsid w:val="004513D1"/>
    <w:rsid w:val="0045145A"/>
    <w:rsid w:val="0045146D"/>
    <w:rsid w:val="00451473"/>
    <w:rsid w:val="00451498"/>
    <w:rsid w:val="004514ED"/>
    <w:rsid w:val="004514FA"/>
    <w:rsid w:val="0045154C"/>
    <w:rsid w:val="0045155D"/>
    <w:rsid w:val="00451593"/>
    <w:rsid w:val="004515AE"/>
    <w:rsid w:val="004515E5"/>
    <w:rsid w:val="004515EA"/>
    <w:rsid w:val="00451671"/>
    <w:rsid w:val="00451696"/>
    <w:rsid w:val="004516AB"/>
    <w:rsid w:val="004516C5"/>
    <w:rsid w:val="004516E4"/>
    <w:rsid w:val="004516EC"/>
    <w:rsid w:val="00451701"/>
    <w:rsid w:val="0045171A"/>
    <w:rsid w:val="0045173A"/>
    <w:rsid w:val="004517AF"/>
    <w:rsid w:val="004517F8"/>
    <w:rsid w:val="0045182C"/>
    <w:rsid w:val="00451837"/>
    <w:rsid w:val="0045185C"/>
    <w:rsid w:val="004518DC"/>
    <w:rsid w:val="00451942"/>
    <w:rsid w:val="00451965"/>
    <w:rsid w:val="0045198D"/>
    <w:rsid w:val="004519DC"/>
    <w:rsid w:val="00451A03"/>
    <w:rsid w:val="00451A52"/>
    <w:rsid w:val="00451A77"/>
    <w:rsid w:val="00451A7F"/>
    <w:rsid w:val="00451A97"/>
    <w:rsid w:val="00451B3D"/>
    <w:rsid w:val="00451B45"/>
    <w:rsid w:val="00451B60"/>
    <w:rsid w:val="00451B81"/>
    <w:rsid w:val="00451B9C"/>
    <w:rsid w:val="00451BAA"/>
    <w:rsid w:val="00451BC6"/>
    <w:rsid w:val="00451BFB"/>
    <w:rsid w:val="00451C5A"/>
    <w:rsid w:val="00451C8A"/>
    <w:rsid w:val="00451CB5"/>
    <w:rsid w:val="00451CDD"/>
    <w:rsid w:val="00451CE4"/>
    <w:rsid w:val="00451D4D"/>
    <w:rsid w:val="00451D54"/>
    <w:rsid w:val="00451D61"/>
    <w:rsid w:val="00451D84"/>
    <w:rsid w:val="00451DF1"/>
    <w:rsid w:val="00451E10"/>
    <w:rsid w:val="00451E4D"/>
    <w:rsid w:val="00451EC1"/>
    <w:rsid w:val="00451ED3"/>
    <w:rsid w:val="00451F0A"/>
    <w:rsid w:val="00451F0E"/>
    <w:rsid w:val="00451F75"/>
    <w:rsid w:val="00451F98"/>
    <w:rsid w:val="00451F9F"/>
    <w:rsid w:val="00451FB9"/>
    <w:rsid w:val="00451FC5"/>
    <w:rsid w:val="00452004"/>
    <w:rsid w:val="00452067"/>
    <w:rsid w:val="0045209C"/>
    <w:rsid w:val="004520A0"/>
    <w:rsid w:val="004520DB"/>
    <w:rsid w:val="0045210A"/>
    <w:rsid w:val="0045212A"/>
    <w:rsid w:val="0045215E"/>
    <w:rsid w:val="00452177"/>
    <w:rsid w:val="00452197"/>
    <w:rsid w:val="004521A1"/>
    <w:rsid w:val="004521A4"/>
    <w:rsid w:val="004521D1"/>
    <w:rsid w:val="004521D3"/>
    <w:rsid w:val="004521EB"/>
    <w:rsid w:val="00452260"/>
    <w:rsid w:val="00452261"/>
    <w:rsid w:val="004522B6"/>
    <w:rsid w:val="004522BF"/>
    <w:rsid w:val="00452302"/>
    <w:rsid w:val="00452350"/>
    <w:rsid w:val="00452355"/>
    <w:rsid w:val="0045236C"/>
    <w:rsid w:val="0045238D"/>
    <w:rsid w:val="00452397"/>
    <w:rsid w:val="004523B2"/>
    <w:rsid w:val="004523BD"/>
    <w:rsid w:val="004523BF"/>
    <w:rsid w:val="004523F1"/>
    <w:rsid w:val="00452409"/>
    <w:rsid w:val="0045242A"/>
    <w:rsid w:val="00452433"/>
    <w:rsid w:val="0045248A"/>
    <w:rsid w:val="004524AC"/>
    <w:rsid w:val="004524DC"/>
    <w:rsid w:val="004524DD"/>
    <w:rsid w:val="00452500"/>
    <w:rsid w:val="0045253B"/>
    <w:rsid w:val="0045254C"/>
    <w:rsid w:val="00452560"/>
    <w:rsid w:val="004525B3"/>
    <w:rsid w:val="004525F4"/>
    <w:rsid w:val="004525F5"/>
    <w:rsid w:val="004525F8"/>
    <w:rsid w:val="0045260B"/>
    <w:rsid w:val="00452613"/>
    <w:rsid w:val="00452634"/>
    <w:rsid w:val="0045265B"/>
    <w:rsid w:val="00452661"/>
    <w:rsid w:val="00452684"/>
    <w:rsid w:val="004526CE"/>
    <w:rsid w:val="00452708"/>
    <w:rsid w:val="00452727"/>
    <w:rsid w:val="0045274E"/>
    <w:rsid w:val="00452759"/>
    <w:rsid w:val="0045276D"/>
    <w:rsid w:val="00452775"/>
    <w:rsid w:val="00452776"/>
    <w:rsid w:val="004527A2"/>
    <w:rsid w:val="004527B3"/>
    <w:rsid w:val="004527B6"/>
    <w:rsid w:val="004527C2"/>
    <w:rsid w:val="004527D8"/>
    <w:rsid w:val="0045280A"/>
    <w:rsid w:val="00452810"/>
    <w:rsid w:val="00452816"/>
    <w:rsid w:val="00452833"/>
    <w:rsid w:val="00452838"/>
    <w:rsid w:val="0045283C"/>
    <w:rsid w:val="00452843"/>
    <w:rsid w:val="0045285F"/>
    <w:rsid w:val="0045286A"/>
    <w:rsid w:val="004528FC"/>
    <w:rsid w:val="0045291B"/>
    <w:rsid w:val="00452923"/>
    <w:rsid w:val="00452947"/>
    <w:rsid w:val="0045294C"/>
    <w:rsid w:val="00452991"/>
    <w:rsid w:val="004529EB"/>
    <w:rsid w:val="004529EF"/>
    <w:rsid w:val="00452A3C"/>
    <w:rsid w:val="00452A6B"/>
    <w:rsid w:val="00452A6E"/>
    <w:rsid w:val="00452B1C"/>
    <w:rsid w:val="00452B37"/>
    <w:rsid w:val="00452B72"/>
    <w:rsid w:val="00452B7E"/>
    <w:rsid w:val="00452BA1"/>
    <w:rsid w:val="00452BBB"/>
    <w:rsid w:val="00452BD9"/>
    <w:rsid w:val="00452BDE"/>
    <w:rsid w:val="00452C13"/>
    <w:rsid w:val="00452C2D"/>
    <w:rsid w:val="00452C5D"/>
    <w:rsid w:val="00452C8E"/>
    <w:rsid w:val="00452CF7"/>
    <w:rsid w:val="00452D23"/>
    <w:rsid w:val="00452D3C"/>
    <w:rsid w:val="00452D3E"/>
    <w:rsid w:val="00452DA1"/>
    <w:rsid w:val="00452DA8"/>
    <w:rsid w:val="00452DC7"/>
    <w:rsid w:val="00452DDC"/>
    <w:rsid w:val="00452EDA"/>
    <w:rsid w:val="00452EE9"/>
    <w:rsid w:val="00452EF2"/>
    <w:rsid w:val="00452EFF"/>
    <w:rsid w:val="00452F0E"/>
    <w:rsid w:val="00452F24"/>
    <w:rsid w:val="00452FAB"/>
    <w:rsid w:val="0045300F"/>
    <w:rsid w:val="004530DD"/>
    <w:rsid w:val="004530E3"/>
    <w:rsid w:val="004530F9"/>
    <w:rsid w:val="00453102"/>
    <w:rsid w:val="00453168"/>
    <w:rsid w:val="0045316E"/>
    <w:rsid w:val="004531E1"/>
    <w:rsid w:val="0045320B"/>
    <w:rsid w:val="0045320F"/>
    <w:rsid w:val="0045321D"/>
    <w:rsid w:val="00453246"/>
    <w:rsid w:val="0045324E"/>
    <w:rsid w:val="00453259"/>
    <w:rsid w:val="00453269"/>
    <w:rsid w:val="0045326A"/>
    <w:rsid w:val="00453270"/>
    <w:rsid w:val="0045328C"/>
    <w:rsid w:val="0045329D"/>
    <w:rsid w:val="004532B1"/>
    <w:rsid w:val="00453371"/>
    <w:rsid w:val="004533F3"/>
    <w:rsid w:val="00453487"/>
    <w:rsid w:val="004534AF"/>
    <w:rsid w:val="004534B3"/>
    <w:rsid w:val="004534F5"/>
    <w:rsid w:val="00453511"/>
    <w:rsid w:val="0045353E"/>
    <w:rsid w:val="004535CB"/>
    <w:rsid w:val="00453615"/>
    <w:rsid w:val="00453642"/>
    <w:rsid w:val="00453667"/>
    <w:rsid w:val="00453687"/>
    <w:rsid w:val="00453698"/>
    <w:rsid w:val="004536B8"/>
    <w:rsid w:val="0045373D"/>
    <w:rsid w:val="00453744"/>
    <w:rsid w:val="00453764"/>
    <w:rsid w:val="00453794"/>
    <w:rsid w:val="004537A4"/>
    <w:rsid w:val="004537BF"/>
    <w:rsid w:val="004537C0"/>
    <w:rsid w:val="004537DD"/>
    <w:rsid w:val="004537E8"/>
    <w:rsid w:val="00453833"/>
    <w:rsid w:val="004538A1"/>
    <w:rsid w:val="004538D3"/>
    <w:rsid w:val="0045390B"/>
    <w:rsid w:val="0045392B"/>
    <w:rsid w:val="0045398C"/>
    <w:rsid w:val="00453990"/>
    <w:rsid w:val="004539D2"/>
    <w:rsid w:val="004539F1"/>
    <w:rsid w:val="00453A0B"/>
    <w:rsid w:val="00453A17"/>
    <w:rsid w:val="00453A55"/>
    <w:rsid w:val="00453AAF"/>
    <w:rsid w:val="00453B1C"/>
    <w:rsid w:val="00453B69"/>
    <w:rsid w:val="00453B6C"/>
    <w:rsid w:val="00453BD2"/>
    <w:rsid w:val="00453C1D"/>
    <w:rsid w:val="00453C6F"/>
    <w:rsid w:val="00453C75"/>
    <w:rsid w:val="00453C90"/>
    <w:rsid w:val="00453CBE"/>
    <w:rsid w:val="00453D49"/>
    <w:rsid w:val="00453D51"/>
    <w:rsid w:val="00453D89"/>
    <w:rsid w:val="00453D8A"/>
    <w:rsid w:val="00453DCC"/>
    <w:rsid w:val="00453DF6"/>
    <w:rsid w:val="00453E00"/>
    <w:rsid w:val="00453E20"/>
    <w:rsid w:val="00453E6D"/>
    <w:rsid w:val="00453EC7"/>
    <w:rsid w:val="00453EDD"/>
    <w:rsid w:val="00453EE0"/>
    <w:rsid w:val="00453EF3"/>
    <w:rsid w:val="00453F1B"/>
    <w:rsid w:val="00453F79"/>
    <w:rsid w:val="00453F98"/>
    <w:rsid w:val="00453FAB"/>
    <w:rsid w:val="0045403F"/>
    <w:rsid w:val="00454040"/>
    <w:rsid w:val="00454044"/>
    <w:rsid w:val="00454055"/>
    <w:rsid w:val="0045405D"/>
    <w:rsid w:val="00454096"/>
    <w:rsid w:val="004540ED"/>
    <w:rsid w:val="004540F1"/>
    <w:rsid w:val="00454119"/>
    <w:rsid w:val="00454173"/>
    <w:rsid w:val="00454178"/>
    <w:rsid w:val="00454233"/>
    <w:rsid w:val="00454248"/>
    <w:rsid w:val="00454251"/>
    <w:rsid w:val="0045426B"/>
    <w:rsid w:val="0045426D"/>
    <w:rsid w:val="00454271"/>
    <w:rsid w:val="00454276"/>
    <w:rsid w:val="00454356"/>
    <w:rsid w:val="00454380"/>
    <w:rsid w:val="0045438C"/>
    <w:rsid w:val="0045439A"/>
    <w:rsid w:val="004543A0"/>
    <w:rsid w:val="004543B3"/>
    <w:rsid w:val="004543E0"/>
    <w:rsid w:val="00454418"/>
    <w:rsid w:val="0045441C"/>
    <w:rsid w:val="00454451"/>
    <w:rsid w:val="00454472"/>
    <w:rsid w:val="004544C7"/>
    <w:rsid w:val="004544DB"/>
    <w:rsid w:val="004544E8"/>
    <w:rsid w:val="00454515"/>
    <w:rsid w:val="00454533"/>
    <w:rsid w:val="0045457B"/>
    <w:rsid w:val="0045461B"/>
    <w:rsid w:val="0045462A"/>
    <w:rsid w:val="0045463B"/>
    <w:rsid w:val="00454643"/>
    <w:rsid w:val="00454650"/>
    <w:rsid w:val="00454671"/>
    <w:rsid w:val="0045468A"/>
    <w:rsid w:val="0045469C"/>
    <w:rsid w:val="004546DD"/>
    <w:rsid w:val="00454738"/>
    <w:rsid w:val="00454760"/>
    <w:rsid w:val="00454777"/>
    <w:rsid w:val="004547E3"/>
    <w:rsid w:val="00454819"/>
    <w:rsid w:val="00454873"/>
    <w:rsid w:val="004548A1"/>
    <w:rsid w:val="004548A8"/>
    <w:rsid w:val="004548D9"/>
    <w:rsid w:val="004548F9"/>
    <w:rsid w:val="0045490F"/>
    <w:rsid w:val="004549B9"/>
    <w:rsid w:val="004549CA"/>
    <w:rsid w:val="004549E1"/>
    <w:rsid w:val="004549EA"/>
    <w:rsid w:val="00454A06"/>
    <w:rsid w:val="00454A0E"/>
    <w:rsid w:val="00454A26"/>
    <w:rsid w:val="00454A39"/>
    <w:rsid w:val="00454A51"/>
    <w:rsid w:val="00454A62"/>
    <w:rsid w:val="00454A6A"/>
    <w:rsid w:val="00454A84"/>
    <w:rsid w:val="00454A93"/>
    <w:rsid w:val="00454AF4"/>
    <w:rsid w:val="00454AF7"/>
    <w:rsid w:val="00454B16"/>
    <w:rsid w:val="00454B2C"/>
    <w:rsid w:val="00454B69"/>
    <w:rsid w:val="00454B85"/>
    <w:rsid w:val="00454BAB"/>
    <w:rsid w:val="00454BD6"/>
    <w:rsid w:val="00454BEB"/>
    <w:rsid w:val="00454BEF"/>
    <w:rsid w:val="00454C34"/>
    <w:rsid w:val="00454C3C"/>
    <w:rsid w:val="00454C3D"/>
    <w:rsid w:val="00454C6F"/>
    <w:rsid w:val="00454C9D"/>
    <w:rsid w:val="00454D1A"/>
    <w:rsid w:val="00454D35"/>
    <w:rsid w:val="00454E00"/>
    <w:rsid w:val="00454E10"/>
    <w:rsid w:val="00454E3D"/>
    <w:rsid w:val="00454EB6"/>
    <w:rsid w:val="00454EF5"/>
    <w:rsid w:val="00454F00"/>
    <w:rsid w:val="00454F26"/>
    <w:rsid w:val="00454F34"/>
    <w:rsid w:val="00454F4D"/>
    <w:rsid w:val="00454F5B"/>
    <w:rsid w:val="00454F5C"/>
    <w:rsid w:val="00454FA4"/>
    <w:rsid w:val="00454FB2"/>
    <w:rsid w:val="00454FC8"/>
    <w:rsid w:val="00454FD4"/>
    <w:rsid w:val="00454FE5"/>
    <w:rsid w:val="00454FE8"/>
    <w:rsid w:val="00454FF1"/>
    <w:rsid w:val="00455009"/>
    <w:rsid w:val="00455016"/>
    <w:rsid w:val="00455027"/>
    <w:rsid w:val="00455029"/>
    <w:rsid w:val="00455069"/>
    <w:rsid w:val="004550D2"/>
    <w:rsid w:val="004550F9"/>
    <w:rsid w:val="00455172"/>
    <w:rsid w:val="004551A4"/>
    <w:rsid w:val="004551F7"/>
    <w:rsid w:val="0045521D"/>
    <w:rsid w:val="0045526D"/>
    <w:rsid w:val="00455274"/>
    <w:rsid w:val="0045529E"/>
    <w:rsid w:val="00455307"/>
    <w:rsid w:val="0045530E"/>
    <w:rsid w:val="00455310"/>
    <w:rsid w:val="00455379"/>
    <w:rsid w:val="004553B2"/>
    <w:rsid w:val="004553DC"/>
    <w:rsid w:val="00455431"/>
    <w:rsid w:val="00455436"/>
    <w:rsid w:val="00455449"/>
    <w:rsid w:val="0045544A"/>
    <w:rsid w:val="004554A0"/>
    <w:rsid w:val="004554F1"/>
    <w:rsid w:val="004554F3"/>
    <w:rsid w:val="00455502"/>
    <w:rsid w:val="0045553A"/>
    <w:rsid w:val="00455540"/>
    <w:rsid w:val="0045558D"/>
    <w:rsid w:val="0045558E"/>
    <w:rsid w:val="004555E1"/>
    <w:rsid w:val="004556A9"/>
    <w:rsid w:val="004556C9"/>
    <w:rsid w:val="00455707"/>
    <w:rsid w:val="00455716"/>
    <w:rsid w:val="00455745"/>
    <w:rsid w:val="004557A5"/>
    <w:rsid w:val="004557B1"/>
    <w:rsid w:val="004557DC"/>
    <w:rsid w:val="004557FC"/>
    <w:rsid w:val="00455876"/>
    <w:rsid w:val="004558C1"/>
    <w:rsid w:val="0045590C"/>
    <w:rsid w:val="00455993"/>
    <w:rsid w:val="00455996"/>
    <w:rsid w:val="00455997"/>
    <w:rsid w:val="004559CE"/>
    <w:rsid w:val="004559D0"/>
    <w:rsid w:val="004559E7"/>
    <w:rsid w:val="00455A20"/>
    <w:rsid w:val="00455A3A"/>
    <w:rsid w:val="00455AB3"/>
    <w:rsid w:val="00455AC6"/>
    <w:rsid w:val="00455B0A"/>
    <w:rsid w:val="00455B14"/>
    <w:rsid w:val="00455B49"/>
    <w:rsid w:val="00455B6B"/>
    <w:rsid w:val="00455B95"/>
    <w:rsid w:val="00455BF9"/>
    <w:rsid w:val="00455C3D"/>
    <w:rsid w:val="00455C7A"/>
    <w:rsid w:val="00455C7D"/>
    <w:rsid w:val="00455C8A"/>
    <w:rsid w:val="00455C98"/>
    <w:rsid w:val="00455CD1"/>
    <w:rsid w:val="00455CD8"/>
    <w:rsid w:val="00455CDB"/>
    <w:rsid w:val="00455D36"/>
    <w:rsid w:val="00455D79"/>
    <w:rsid w:val="00455D89"/>
    <w:rsid w:val="00455DA7"/>
    <w:rsid w:val="00455DCB"/>
    <w:rsid w:val="00455E3F"/>
    <w:rsid w:val="00455E4E"/>
    <w:rsid w:val="00455EBE"/>
    <w:rsid w:val="00455EE0"/>
    <w:rsid w:val="00455EEB"/>
    <w:rsid w:val="00455F1A"/>
    <w:rsid w:val="00455F31"/>
    <w:rsid w:val="00455F40"/>
    <w:rsid w:val="00455F66"/>
    <w:rsid w:val="00455F74"/>
    <w:rsid w:val="00455FA0"/>
    <w:rsid w:val="00455FA7"/>
    <w:rsid w:val="00455FC7"/>
    <w:rsid w:val="00455FD8"/>
    <w:rsid w:val="00456007"/>
    <w:rsid w:val="00456015"/>
    <w:rsid w:val="0045602F"/>
    <w:rsid w:val="0045604F"/>
    <w:rsid w:val="00456079"/>
    <w:rsid w:val="004560AB"/>
    <w:rsid w:val="004560C3"/>
    <w:rsid w:val="004560C5"/>
    <w:rsid w:val="00456186"/>
    <w:rsid w:val="00456188"/>
    <w:rsid w:val="0045619E"/>
    <w:rsid w:val="004561FB"/>
    <w:rsid w:val="00456215"/>
    <w:rsid w:val="0045623F"/>
    <w:rsid w:val="00456248"/>
    <w:rsid w:val="00456278"/>
    <w:rsid w:val="004562E3"/>
    <w:rsid w:val="00456327"/>
    <w:rsid w:val="00456364"/>
    <w:rsid w:val="0045636A"/>
    <w:rsid w:val="00456375"/>
    <w:rsid w:val="00456391"/>
    <w:rsid w:val="004563C4"/>
    <w:rsid w:val="004563D0"/>
    <w:rsid w:val="004563DA"/>
    <w:rsid w:val="004563E7"/>
    <w:rsid w:val="00456411"/>
    <w:rsid w:val="00456430"/>
    <w:rsid w:val="00456490"/>
    <w:rsid w:val="004564A8"/>
    <w:rsid w:val="004564DF"/>
    <w:rsid w:val="00456527"/>
    <w:rsid w:val="00456562"/>
    <w:rsid w:val="00456578"/>
    <w:rsid w:val="004565A2"/>
    <w:rsid w:val="00456639"/>
    <w:rsid w:val="00456640"/>
    <w:rsid w:val="0045664F"/>
    <w:rsid w:val="0045666C"/>
    <w:rsid w:val="0045667F"/>
    <w:rsid w:val="004566A2"/>
    <w:rsid w:val="004566F6"/>
    <w:rsid w:val="004566FF"/>
    <w:rsid w:val="00456710"/>
    <w:rsid w:val="0045672C"/>
    <w:rsid w:val="00456743"/>
    <w:rsid w:val="0045675E"/>
    <w:rsid w:val="00456772"/>
    <w:rsid w:val="00456795"/>
    <w:rsid w:val="004567B7"/>
    <w:rsid w:val="004567D1"/>
    <w:rsid w:val="004567EA"/>
    <w:rsid w:val="00456860"/>
    <w:rsid w:val="00456895"/>
    <w:rsid w:val="0045689D"/>
    <w:rsid w:val="0045689E"/>
    <w:rsid w:val="004568E0"/>
    <w:rsid w:val="004568F1"/>
    <w:rsid w:val="00456920"/>
    <w:rsid w:val="0045698B"/>
    <w:rsid w:val="0045698F"/>
    <w:rsid w:val="00456990"/>
    <w:rsid w:val="00456993"/>
    <w:rsid w:val="004569D2"/>
    <w:rsid w:val="004569E6"/>
    <w:rsid w:val="00456A2E"/>
    <w:rsid w:val="00456A40"/>
    <w:rsid w:val="00456A58"/>
    <w:rsid w:val="00456A67"/>
    <w:rsid w:val="00456AD9"/>
    <w:rsid w:val="00456B21"/>
    <w:rsid w:val="00456B31"/>
    <w:rsid w:val="00456B3B"/>
    <w:rsid w:val="00456B6C"/>
    <w:rsid w:val="00456B78"/>
    <w:rsid w:val="00456B85"/>
    <w:rsid w:val="00456B97"/>
    <w:rsid w:val="00456BCA"/>
    <w:rsid w:val="00456BE2"/>
    <w:rsid w:val="00456C6F"/>
    <w:rsid w:val="00456CAA"/>
    <w:rsid w:val="00456CBB"/>
    <w:rsid w:val="00456CD4"/>
    <w:rsid w:val="00456CED"/>
    <w:rsid w:val="00456CF5"/>
    <w:rsid w:val="00456D26"/>
    <w:rsid w:val="00456DAD"/>
    <w:rsid w:val="00456DD0"/>
    <w:rsid w:val="00456E1C"/>
    <w:rsid w:val="00456E24"/>
    <w:rsid w:val="00456E56"/>
    <w:rsid w:val="00456E65"/>
    <w:rsid w:val="00456E80"/>
    <w:rsid w:val="00456EAD"/>
    <w:rsid w:val="00456EB6"/>
    <w:rsid w:val="00456EBF"/>
    <w:rsid w:val="00456ED7"/>
    <w:rsid w:val="00456EE3"/>
    <w:rsid w:val="00456F46"/>
    <w:rsid w:val="00456FAB"/>
    <w:rsid w:val="00456FEC"/>
    <w:rsid w:val="00457015"/>
    <w:rsid w:val="00457085"/>
    <w:rsid w:val="004570B3"/>
    <w:rsid w:val="004570D3"/>
    <w:rsid w:val="004570F4"/>
    <w:rsid w:val="00457107"/>
    <w:rsid w:val="00457120"/>
    <w:rsid w:val="0045714C"/>
    <w:rsid w:val="00457150"/>
    <w:rsid w:val="00457166"/>
    <w:rsid w:val="00457193"/>
    <w:rsid w:val="004571A7"/>
    <w:rsid w:val="004571D2"/>
    <w:rsid w:val="004571D5"/>
    <w:rsid w:val="004571EA"/>
    <w:rsid w:val="00457214"/>
    <w:rsid w:val="0045721F"/>
    <w:rsid w:val="0045723A"/>
    <w:rsid w:val="0045724C"/>
    <w:rsid w:val="00457279"/>
    <w:rsid w:val="004572B0"/>
    <w:rsid w:val="004572C1"/>
    <w:rsid w:val="004572CE"/>
    <w:rsid w:val="00457307"/>
    <w:rsid w:val="0045731D"/>
    <w:rsid w:val="00457326"/>
    <w:rsid w:val="0045733F"/>
    <w:rsid w:val="00457340"/>
    <w:rsid w:val="00457382"/>
    <w:rsid w:val="0045739D"/>
    <w:rsid w:val="0045739E"/>
    <w:rsid w:val="004573C0"/>
    <w:rsid w:val="004573DB"/>
    <w:rsid w:val="004573E3"/>
    <w:rsid w:val="004573EF"/>
    <w:rsid w:val="004573F0"/>
    <w:rsid w:val="004573F3"/>
    <w:rsid w:val="00457408"/>
    <w:rsid w:val="00457410"/>
    <w:rsid w:val="00457460"/>
    <w:rsid w:val="0045748A"/>
    <w:rsid w:val="00457497"/>
    <w:rsid w:val="004574A9"/>
    <w:rsid w:val="004574EE"/>
    <w:rsid w:val="0045750B"/>
    <w:rsid w:val="00457544"/>
    <w:rsid w:val="00457569"/>
    <w:rsid w:val="004575A0"/>
    <w:rsid w:val="0045762F"/>
    <w:rsid w:val="00457674"/>
    <w:rsid w:val="004576B7"/>
    <w:rsid w:val="004576BB"/>
    <w:rsid w:val="004576D5"/>
    <w:rsid w:val="004576FE"/>
    <w:rsid w:val="0045774F"/>
    <w:rsid w:val="00457764"/>
    <w:rsid w:val="00457792"/>
    <w:rsid w:val="004577AE"/>
    <w:rsid w:val="004577B8"/>
    <w:rsid w:val="004577C3"/>
    <w:rsid w:val="00457813"/>
    <w:rsid w:val="00457831"/>
    <w:rsid w:val="004578BA"/>
    <w:rsid w:val="00457904"/>
    <w:rsid w:val="00457905"/>
    <w:rsid w:val="00457990"/>
    <w:rsid w:val="004579A8"/>
    <w:rsid w:val="004579D6"/>
    <w:rsid w:val="004579E0"/>
    <w:rsid w:val="00457A28"/>
    <w:rsid w:val="00457A6F"/>
    <w:rsid w:val="00457A73"/>
    <w:rsid w:val="00457A8F"/>
    <w:rsid w:val="00457AAF"/>
    <w:rsid w:val="00457AC8"/>
    <w:rsid w:val="00457ACB"/>
    <w:rsid w:val="00457B04"/>
    <w:rsid w:val="00457B21"/>
    <w:rsid w:val="00457B56"/>
    <w:rsid w:val="00457B77"/>
    <w:rsid w:val="00457B8A"/>
    <w:rsid w:val="00457B93"/>
    <w:rsid w:val="00457BA5"/>
    <w:rsid w:val="00457BA7"/>
    <w:rsid w:val="00457BDC"/>
    <w:rsid w:val="00457C02"/>
    <w:rsid w:val="00457C3A"/>
    <w:rsid w:val="00457CB2"/>
    <w:rsid w:val="00457D0D"/>
    <w:rsid w:val="00457D1A"/>
    <w:rsid w:val="00457D22"/>
    <w:rsid w:val="00457D89"/>
    <w:rsid w:val="00457D8B"/>
    <w:rsid w:val="00457E10"/>
    <w:rsid w:val="00457E54"/>
    <w:rsid w:val="00457E6A"/>
    <w:rsid w:val="00457E92"/>
    <w:rsid w:val="00457E96"/>
    <w:rsid w:val="00457EE0"/>
    <w:rsid w:val="00457EEE"/>
    <w:rsid w:val="00457F04"/>
    <w:rsid w:val="00457F0B"/>
    <w:rsid w:val="00457F1F"/>
    <w:rsid w:val="00457F57"/>
    <w:rsid w:val="00457F6C"/>
    <w:rsid w:val="00457F97"/>
    <w:rsid w:val="00457F98"/>
    <w:rsid w:val="00457F9D"/>
    <w:rsid w:val="00457FDE"/>
    <w:rsid w:val="00457FEF"/>
    <w:rsid w:val="0046000A"/>
    <w:rsid w:val="0046000F"/>
    <w:rsid w:val="0046001E"/>
    <w:rsid w:val="00460026"/>
    <w:rsid w:val="0046002D"/>
    <w:rsid w:val="00460063"/>
    <w:rsid w:val="00460095"/>
    <w:rsid w:val="004600BB"/>
    <w:rsid w:val="004600FF"/>
    <w:rsid w:val="0046010D"/>
    <w:rsid w:val="00460119"/>
    <w:rsid w:val="0046011E"/>
    <w:rsid w:val="0046014A"/>
    <w:rsid w:val="00460156"/>
    <w:rsid w:val="0046015F"/>
    <w:rsid w:val="00460161"/>
    <w:rsid w:val="0046018D"/>
    <w:rsid w:val="0046018F"/>
    <w:rsid w:val="004601AB"/>
    <w:rsid w:val="004601E9"/>
    <w:rsid w:val="004601F3"/>
    <w:rsid w:val="00460217"/>
    <w:rsid w:val="00460247"/>
    <w:rsid w:val="0046024F"/>
    <w:rsid w:val="00460251"/>
    <w:rsid w:val="00460254"/>
    <w:rsid w:val="0046029D"/>
    <w:rsid w:val="004602D6"/>
    <w:rsid w:val="00460307"/>
    <w:rsid w:val="00460309"/>
    <w:rsid w:val="0046030B"/>
    <w:rsid w:val="00460330"/>
    <w:rsid w:val="00460436"/>
    <w:rsid w:val="0046044E"/>
    <w:rsid w:val="00460465"/>
    <w:rsid w:val="00460469"/>
    <w:rsid w:val="0046048F"/>
    <w:rsid w:val="004604B3"/>
    <w:rsid w:val="004604CC"/>
    <w:rsid w:val="004604EF"/>
    <w:rsid w:val="00460512"/>
    <w:rsid w:val="00460543"/>
    <w:rsid w:val="00460578"/>
    <w:rsid w:val="004605B4"/>
    <w:rsid w:val="004605E5"/>
    <w:rsid w:val="0046060C"/>
    <w:rsid w:val="00460671"/>
    <w:rsid w:val="0046068B"/>
    <w:rsid w:val="004606C0"/>
    <w:rsid w:val="004606C5"/>
    <w:rsid w:val="004606D1"/>
    <w:rsid w:val="004606E5"/>
    <w:rsid w:val="00460711"/>
    <w:rsid w:val="0046080A"/>
    <w:rsid w:val="0046083E"/>
    <w:rsid w:val="00460842"/>
    <w:rsid w:val="0046086B"/>
    <w:rsid w:val="0046089F"/>
    <w:rsid w:val="004608C6"/>
    <w:rsid w:val="004608F9"/>
    <w:rsid w:val="00460913"/>
    <w:rsid w:val="00460932"/>
    <w:rsid w:val="0046094E"/>
    <w:rsid w:val="00460958"/>
    <w:rsid w:val="0046096B"/>
    <w:rsid w:val="004609A1"/>
    <w:rsid w:val="004609A2"/>
    <w:rsid w:val="004609B1"/>
    <w:rsid w:val="004609E5"/>
    <w:rsid w:val="004609E6"/>
    <w:rsid w:val="00460A58"/>
    <w:rsid w:val="00460ABD"/>
    <w:rsid w:val="00460AEF"/>
    <w:rsid w:val="00460AF4"/>
    <w:rsid w:val="00460B03"/>
    <w:rsid w:val="00460B42"/>
    <w:rsid w:val="00460B43"/>
    <w:rsid w:val="00460B68"/>
    <w:rsid w:val="00460BDE"/>
    <w:rsid w:val="00460BFD"/>
    <w:rsid w:val="00460C0C"/>
    <w:rsid w:val="00460C24"/>
    <w:rsid w:val="00460C5F"/>
    <w:rsid w:val="00460CAC"/>
    <w:rsid w:val="00460CF3"/>
    <w:rsid w:val="00460CF6"/>
    <w:rsid w:val="00460CFA"/>
    <w:rsid w:val="00460D13"/>
    <w:rsid w:val="00460D2A"/>
    <w:rsid w:val="00460D3A"/>
    <w:rsid w:val="00460D60"/>
    <w:rsid w:val="00460DDE"/>
    <w:rsid w:val="00460E03"/>
    <w:rsid w:val="00460E1A"/>
    <w:rsid w:val="00460E69"/>
    <w:rsid w:val="00460E72"/>
    <w:rsid w:val="00460E76"/>
    <w:rsid w:val="00460E7A"/>
    <w:rsid w:val="00460E80"/>
    <w:rsid w:val="00460ECE"/>
    <w:rsid w:val="00460EED"/>
    <w:rsid w:val="00460F1F"/>
    <w:rsid w:val="00460F29"/>
    <w:rsid w:val="00460F2E"/>
    <w:rsid w:val="00460F4A"/>
    <w:rsid w:val="00460F5C"/>
    <w:rsid w:val="00460F64"/>
    <w:rsid w:val="00460FA4"/>
    <w:rsid w:val="00460FDC"/>
    <w:rsid w:val="00460FE7"/>
    <w:rsid w:val="00460FF1"/>
    <w:rsid w:val="00461028"/>
    <w:rsid w:val="0046102E"/>
    <w:rsid w:val="0046103F"/>
    <w:rsid w:val="00461061"/>
    <w:rsid w:val="00461072"/>
    <w:rsid w:val="00461084"/>
    <w:rsid w:val="004610AE"/>
    <w:rsid w:val="004610E7"/>
    <w:rsid w:val="004610F7"/>
    <w:rsid w:val="00461129"/>
    <w:rsid w:val="00461132"/>
    <w:rsid w:val="00461153"/>
    <w:rsid w:val="0046115F"/>
    <w:rsid w:val="00461168"/>
    <w:rsid w:val="0046116E"/>
    <w:rsid w:val="00461187"/>
    <w:rsid w:val="0046120C"/>
    <w:rsid w:val="00461226"/>
    <w:rsid w:val="00461287"/>
    <w:rsid w:val="00461370"/>
    <w:rsid w:val="004613B3"/>
    <w:rsid w:val="004613DF"/>
    <w:rsid w:val="004613FD"/>
    <w:rsid w:val="00461405"/>
    <w:rsid w:val="00461406"/>
    <w:rsid w:val="0046140D"/>
    <w:rsid w:val="00461431"/>
    <w:rsid w:val="00461443"/>
    <w:rsid w:val="00461461"/>
    <w:rsid w:val="0046147D"/>
    <w:rsid w:val="004614A7"/>
    <w:rsid w:val="004614BB"/>
    <w:rsid w:val="004614C1"/>
    <w:rsid w:val="004614F3"/>
    <w:rsid w:val="0046150F"/>
    <w:rsid w:val="00461516"/>
    <w:rsid w:val="0046154C"/>
    <w:rsid w:val="004615D8"/>
    <w:rsid w:val="00461666"/>
    <w:rsid w:val="0046166C"/>
    <w:rsid w:val="00461688"/>
    <w:rsid w:val="00461689"/>
    <w:rsid w:val="004616D5"/>
    <w:rsid w:val="004616FC"/>
    <w:rsid w:val="00461701"/>
    <w:rsid w:val="0046172F"/>
    <w:rsid w:val="0046173A"/>
    <w:rsid w:val="00461799"/>
    <w:rsid w:val="004617D7"/>
    <w:rsid w:val="004617F2"/>
    <w:rsid w:val="0046181D"/>
    <w:rsid w:val="0046182D"/>
    <w:rsid w:val="00461840"/>
    <w:rsid w:val="00461878"/>
    <w:rsid w:val="004618A9"/>
    <w:rsid w:val="004618B2"/>
    <w:rsid w:val="004618F4"/>
    <w:rsid w:val="00461922"/>
    <w:rsid w:val="0046196B"/>
    <w:rsid w:val="00461990"/>
    <w:rsid w:val="00461A05"/>
    <w:rsid w:val="00461A57"/>
    <w:rsid w:val="00461A7F"/>
    <w:rsid w:val="00461AA2"/>
    <w:rsid w:val="00461AB5"/>
    <w:rsid w:val="00461AB7"/>
    <w:rsid w:val="00461ABE"/>
    <w:rsid w:val="00461B16"/>
    <w:rsid w:val="00461B41"/>
    <w:rsid w:val="00461B62"/>
    <w:rsid w:val="00461BFD"/>
    <w:rsid w:val="00461BFE"/>
    <w:rsid w:val="00461C13"/>
    <w:rsid w:val="00461C5E"/>
    <w:rsid w:val="00461C92"/>
    <w:rsid w:val="00461CDE"/>
    <w:rsid w:val="00461CF7"/>
    <w:rsid w:val="00461D1B"/>
    <w:rsid w:val="00461D6C"/>
    <w:rsid w:val="00461D71"/>
    <w:rsid w:val="00461DB6"/>
    <w:rsid w:val="00461DCB"/>
    <w:rsid w:val="00461DEB"/>
    <w:rsid w:val="00461E70"/>
    <w:rsid w:val="00461EC2"/>
    <w:rsid w:val="00461F05"/>
    <w:rsid w:val="00461F4B"/>
    <w:rsid w:val="00461F8D"/>
    <w:rsid w:val="00461F97"/>
    <w:rsid w:val="00462008"/>
    <w:rsid w:val="00462027"/>
    <w:rsid w:val="0046202B"/>
    <w:rsid w:val="00462044"/>
    <w:rsid w:val="0046204C"/>
    <w:rsid w:val="00462074"/>
    <w:rsid w:val="00462092"/>
    <w:rsid w:val="004620D1"/>
    <w:rsid w:val="00462155"/>
    <w:rsid w:val="0046215E"/>
    <w:rsid w:val="0046216A"/>
    <w:rsid w:val="0046217F"/>
    <w:rsid w:val="00462190"/>
    <w:rsid w:val="00462194"/>
    <w:rsid w:val="0046224D"/>
    <w:rsid w:val="0046228A"/>
    <w:rsid w:val="00462298"/>
    <w:rsid w:val="004622DD"/>
    <w:rsid w:val="00462327"/>
    <w:rsid w:val="00462337"/>
    <w:rsid w:val="00462358"/>
    <w:rsid w:val="00462369"/>
    <w:rsid w:val="004623BA"/>
    <w:rsid w:val="004623C5"/>
    <w:rsid w:val="0046242E"/>
    <w:rsid w:val="00462494"/>
    <w:rsid w:val="004624BB"/>
    <w:rsid w:val="004624C4"/>
    <w:rsid w:val="004624D5"/>
    <w:rsid w:val="00462517"/>
    <w:rsid w:val="00462536"/>
    <w:rsid w:val="0046254A"/>
    <w:rsid w:val="0046254E"/>
    <w:rsid w:val="00462581"/>
    <w:rsid w:val="00462582"/>
    <w:rsid w:val="00462586"/>
    <w:rsid w:val="004625B2"/>
    <w:rsid w:val="004625C7"/>
    <w:rsid w:val="004625FA"/>
    <w:rsid w:val="0046260D"/>
    <w:rsid w:val="00462632"/>
    <w:rsid w:val="00462648"/>
    <w:rsid w:val="00462665"/>
    <w:rsid w:val="00462679"/>
    <w:rsid w:val="00462721"/>
    <w:rsid w:val="00462744"/>
    <w:rsid w:val="00462758"/>
    <w:rsid w:val="00462767"/>
    <w:rsid w:val="0046282F"/>
    <w:rsid w:val="00462834"/>
    <w:rsid w:val="00462835"/>
    <w:rsid w:val="0046284C"/>
    <w:rsid w:val="00462854"/>
    <w:rsid w:val="004628B6"/>
    <w:rsid w:val="004628DA"/>
    <w:rsid w:val="0046291B"/>
    <w:rsid w:val="0046292F"/>
    <w:rsid w:val="00462970"/>
    <w:rsid w:val="004629D6"/>
    <w:rsid w:val="00462A25"/>
    <w:rsid w:val="00462A68"/>
    <w:rsid w:val="00462A86"/>
    <w:rsid w:val="00462A88"/>
    <w:rsid w:val="00462ABC"/>
    <w:rsid w:val="00462AC6"/>
    <w:rsid w:val="00462ACF"/>
    <w:rsid w:val="00462B0A"/>
    <w:rsid w:val="00462B72"/>
    <w:rsid w:val="00462B73"/>
    <w:rsid w:val="00462BBC"/>
    <w:rsid w:val="00462BC6"/>
    <w:rsid w:val="00462BD0"/>
    <w:rsid w:val="00462BDC"/>
    <w:rsid w:val="00462BEB"/>
    <w:rsid w:val="00462BEE"/>
    <w:rsid w:val="00462C1F"/>
    <w:rsid w:val="00462C43"/>
    <w:rsid w:val="00462C5F"/>
    <w:rsid w:val="00462CCC"/>
    <w:rsid w:val="00462CDF"/>
    <w:rsid w:val="00462D0B"/>
    <w:rsid w:val="00462D25"/>
    <w:rsid w:val="00462D2C"/>
    <w:rsid w:val="00462DBB"/>
    <w:rsid w:val="00462E1F"/>
    <w:rsid w:val="00462E26"/>
    <w:rsid w:val="00462E52"/>
    <w:rsid w:val="00462EAA"/>
    <w:rsid w:val="00462EC4"/>
    <w:rsid w:val="00462ED2"/>
    <w:rsid w:val="00462EDC"/>
    <w:rsid w:val="00462F18"/>
    <w:rsid w:val="00462F8A"/>
    <w:rsid w:val="00462FB8"/>
    <w:rsid w:val="00462FF1"/>
    <w:rsid w:val="00463053"/>
    <w:rsid w:val="00463059"/>
    <w:rsid w:val="00463084"/>
    <w:rsid w:val="004630B5"/>
    <w:rsid w:val="004630B8"/>
    <w:rsid w:val="004630E0"/>
    <w:rsid w:val="0046317B"/>
    <w:rsid w:val="004631CD"/>
    <w:rsid w:val="004631EC"/>
    <w:rsid w:val="004631F4"/>
    <w:rsid w:val="00463203"/>
    <w:rsid w:val="00463223"/>
    <w:rsid w:val="00463232"/>
    <w:rsid w:val="0046323D"/>
    <w:rsid w:val="00463246"/>
    <w:rsid w:val="0046326C"/>
    <w:rsid w:val="0046326F"/>
    <w:rsid w:val="00463280"/>
    <w:rsid w:val="004632AB"/>
    <w:rsid w:val="004632B4"/>
    <w:rsid w:val="004632E5"/>
    <w:rsid w:val="00463306"/>
    <w:rsid w:val="00463317"/>
    <w:rsid w:val="00463334"/>
    <w:rsid w:val="00463337"/>
    <w:rsid w:val="00463360"/>
    <w:rsid w:val="0046336E"/>
    <w:rsid w:val="0046336F"/>
    <w:rsid w:val="0046337F"/>
    <w:rsid w:val="004633BA"/>
    <w:rsid w:val="004633DB"/>
    <w:rsid w:val="00463410"/>
    <w:rsid w:val="00463440"/>
    <w:rsid w:val="0046344E"/>
    <w:rsid w:val="00463455"/>
    <w:rsid w:val="0046345D"/>
    <w:rsid w:val="00463485"/>
    <w:rsid w:val="004634BA"/>
    <w:rsid w:val="004634BF"/>
    <w:rsid w:val="004634C6"/>
    <w:rsid w:val="0046350E"/>
    <w:rsid w:val="00463565"/>
    <w:rsid w:val="0046356F"/>
    <w:rsid w:val="004635AC"/>
    <w:rsid w:val="004635B1"/>
    <w:rsid w:val="004635D0"/>
    <w:rsid w:val="00463627"/>
    <w:rsid w:val="00463634"/>
    <w:rsid w:val="004636A1"/>
    <w:rsid w:val="004636BB"/>
    <w:rsid w:val="004636C3"/>
    <w:rsid w:val="00463705"/>
    <w:rsid w:val="00463739"/>
    <w:rsid w:val="00463762"/>
    <w:rsid w:val="00463771"/>
    <w:rsid w:val="0046378E"/>
    <w:rsid w:val="004637EA"/>
    <w:rsid w:val="00463836"/>
    <w:rsid w:val="00463879"/>
    <w:rsid w:val="004638E6"/>
    <w:rsid w:val="00463938"/>
    <w:rsid w:val="00463971"/>
    <w:rsid w:val="00463A07"/>
    <w:rsid w:val="00463A33"/>
    <w:rsid w:val="00463A3F"/>
    <w:rsid w:val="00463A5D"/>
    <w:rsid w:val="00463AA2"/>
    <w:rsid w:val="00463AB6"/>
    <w:rsid w:val="00463AC3"/>
    <w:rsid w:val="00463AC5"/>
    <w:rsid w:val="00463ADC"/>
    <w:rsid w:val="00463AE2"/>
    <w:rsid w:val="00463B0C"/>
    <w:rsid w:val="00463B64"/>
    <w:rsid w:val="00463B70"/>
    <w:rsid w:val="00463B91"/>
    <w:rsid w:val="00463B9A"/>
    <w:rsid w:val="00463BD6"/>
    <w:rsid w:val="00463C21"/>
    <w:rsid w:val="00463C41"/>
    <w:rsid w:val="00463C52"/>
    <w:rsid w:val="00463C65"/>
    <w:rsid w:val="00463C76"/>
    <w:rsid w:val="00463CE0"/>
    <w:rsid w:val="00463CE1"/>
    <w:rsid w:val="00463CE3"/>
    <w:rsid w:val="00463CE8"/>
    <w:rsid w:val="00463D11"/>
    <w:rsid w:val="00463D47"/>
    <w:rsid w:val="00463D51"/>
    <w:rsid w:val="00463D5F"/>
    <w:rsid w:val="00463DF8"/>
    <w:rsid w:val="00463E1A"/>
    <w:rsid w:val="00463E56"/>
    <w:rsid w:val="00463E60"/>
    <w:rsid w:val="00463E65"/>
    <w:rsid w:val="00463E7A"/>
    <w:rsid w:val="00463E99"/>
    <w:rsid w:val="00463F54"/>
    <w:rsid w:val="00463FAD"/>
    <w:rsid w:val="00463FBE"/>
    <w:rsid w:val="00463FCC"/>
    <w:rsid w:val="0046401E"/>
    <w:rsid w:val="00464045"/>
    <w:rsid w:val="00464089"/>
    <w:rsid w:val="0046408E"/>
    <w:rsid w:val="00464094"/>
    <w:rsid w:val="004640A6"/>
    <w:rsid w:val="004640F4"/>
    <w:rsid w:val="0046411C"/>
    <w:rsid w:val="004641AC"/>
    <w:rsid w:val="00464217"/>
    <w:rsid w:val="00464225"/>
    <w:rsid w:val="0046422F"/>
    <w:rsid w:val="00464271"/>
    <w:rsid w:val="00464276"/>
    <w:rsid w:val="00464277"/>
    <w:rsid w:val="0046428B"/>
    <w:rsid w:val="00464296"/>
    <w:rsid w:val="004642AE"/>
    <w:rsid w:val="004642B8"/>
    <w:rsid w:val="00464382"/>
    <w:rsid w:val="00464399"/>
    <w:rsid w:val="004643C7"/>
    <w:rsid w:val="004643E3"/>
    <w:rsid w:val="00464415"/>
    <w:rsid w:val="00464438"/>
    <w:rsid w:val="00464474"/>
    <w:rsid w:val="00464476"/>
    <w:rsid w:val="0046447D"/>
    <w:rsid w:val="0046448C"/>
    <w:rsid w:val="00464493"/>
    <w:rsid w:val="004644BE"/>
    <w:rsid w:val="004644C5"/>
    <w:rsid w:val="004644DA"/>
    <w:rsid w:val="004644DB"/>
    <w:rsid w:val="004644FA"/>
    <w:rsid w:val="00464531"/>
    <w:rsid w:val="0046455B"/>
    <w:rsid w:val="0046455F"/>
    <w:rsid w:val="00464576"/>
    <w:rsid w:val="0046457C"/>
    <w:rsid w:val="00464594"/>
    <w:rsid w:val="004645AE"/>
    <w:rsid w:val="004645AF"/>
    <w:rsid w:val="00464602"/>
    <w:rsid w:val="00464639"/>
    <w:rsid w:val="0046466D"/>
    <w:rsid w:val="00464700"/>
    <w:rsid w:val="00464719"/>
    <w:rsid w:val="0046476A"/>
    <w:rsid w:val="00464799"/>
    <w:rsid w:val="00464846"/>
    <w:rsid w:val="00464854"/>
    <w:rsid w:val="00464885"/>
    <w:rsid w:val="00464886"/>
    <w:rsid w:val="004648A8"/>
    <w:rsid w:val="004648CD"/>
    <w:rsid w:val="004648D6"/>
    <w:rsid w:val="004648E2"/>
    <w:rsid w:val="00464980"/>
    <w:rsid w:val="00464987"/>
    <w:rsid w:val="004649B2"/>
    <w:rsid w:val="004649EA"/>
    <w:rsid w:val="004649F5"/>
    <w:rsid w:val="004649F8"/>
    <w:rsid w:val="004649FF"/>
    <w:rsid w:val="00464A18"/>
    <w:rsid w:val="00464A20"/>
    <w:rsid w:val="00464A2D"/>
    <w:rsid w:val="00464A49"/>
    <w:rsid w:val="00464A72"/>
    <w:rsid w:val="00464A7A"/>
    <w:rsid w:val="00464AC0"/>
    <w:rsid w:val="00464B0F"/>
    <w:rsid w:val="00464B24"/>
    <w:rsid w:val="00464B30"/>
    <w:rsid w:val="00464B3F"/>
    <w:rsid w:val="00464B51"/>
    <w:rsid w:val="00464BBA"/>
    <w:rsid w:val="00464BC5"/>
    <w:rsid w:val="00464BC9"/>
    <w:rsid w:val="00464BE4"/>
    <w:rsid w:val="00464BFE"/>
    <w:rsid w:val="00464C4B"/>
    <w:rsid w:val="00464C68"/>
    <w:rsid w:val="00464C9D"/>
    <w:rsid w:val="00464C9E"/>
    <w:rsid w:val="00464CAE"/>
    <w:rsid w:val="00464CC7"/>
    <w:rsid w:val="00464CE8"/>
    <w:rsid w:val="00464CF3"/>
    <w:rsid w:val="00464D38"/>
    <w:rsid w:val="00464D6C"/>
    <w:rsid w:val="00464D73"/>
    <w:rsid w:val="00464D74"/>
    <w:rsid w:val="00464DDD"/>
    <w:rsid w:val="00464E3A"/>
    <w:rsid w:val="00464E53"/>
    <w:rsid w:val="00464E7E"/>
    <w:rsid w:val="00464E8E"/>
    <w:rsid w:val="00464ED2"/>
    <w:rsid w:val="00464EEA"/>
    <w:rsid w:val="00464F64"/>
    <w:rsid w:val="00464F69"/>
    <w:rsid w:val="00464F72"/>
    <w:rsid w:val="00464F90"/>
    <w:rsid w:val="00464F93"/>
    <w:rsid w:val="00464F9C"/>
    <w:rsid w:val="00464FBC"/>
    <w:rsid w:val="00464FC7"/>
    <w:rsid w:val="00464FDC"/>
    <w:rsid w:val="0046501F"/>
    <w:rsid w:val="0046502C"/>
    <w:rsid w:val="0046504D"/>
    <w:rsid w:val="00465074"/>
    <w:rsid w:val="00465087"/>
    <w:rsid w:val="004650BC"/>
    <w:rsid w:val="004650D1"/>
    <w:rsid w:val="0046519A"/>
    <w:rsid w:val="004651B8"/>
    <w:rsid w:val="00465220"/>
    <w:rsid w:val="00465234"/>
    <w:rsid w:val="0046526F"/>
    <w:rsid w:val="0046527D"/>
    <w:rsid w:val="0046530F"/>
    <w:rsid w:val="00465353"/>
    <w:rsid w:val="0046536E"/>
    <w:rsid w:val="004653A1"/>
    <w:rsid w:val="004653DA"/>
    <w:rsid w:val="004653E0"/>
    <w:rsid w:val="004653F8"/>
    <w:rsid w:val="00465433"/>
    <w:rsid w:val="00465435"/>
    <w:rsid w:val="00465478"/>
    <w:rsid w:val="0046549A"/>
    <w:rsid w:val="004654AF"/>
    <w:rsid w:val="004654D7"/>
    <w:rsid w:val="004654EF"/>
    <w:rsid w:val="0046559C"/>
    <w:rsid w:val="004655B0"/>
    <w:rsid w:val="004655D7"/>
    <w:rsid w:val="004655E1"/>
    <w:rsid w:val="004655F3"/>
    <w:rsid w:val="0046560A"/>
    <w:rsid w:val="00465615"/>
    <w:rsid w:val="00465632"/>
    <w:rsid w:val="00465638"/>
    <w:rsid w:val="0046563A"/>
    <w:rsid w:val="004656D6"/>
    <w:rsid w:val="00465716"/>
    <w:rsid w:val="00465745"/>
    <w:rsid w:val="004657DE"/>
    <w:rsid w:val="00465823"/>
    <w:rsid w:val="0046584E"/>
    <w:rsid w:val="004658CC"/>
    <w:rsid w:val="004658FB"/>
    <w:rsid w:val="0046591B"/>
    <w:rsid w:val="00465927"/>
    <w:rsid w:val="00465932"/>
    <w:rsid w:val="00465963"/>
    <w:rsid w:val="00465988"/>
    <w:rsid w:val="004659B2"/>
    <w:rsid w:val="004659BB"/>
    <w:rsid w:val="00465A32"/>
    <w:rsid w:val="00465A36"/>
    <w:rsid w:val="00465A60"/>
    <w:rsid w:val="00465B13"/>
    <w:rsid w:val="00465B1E"/>
    <w:rsid w:val="00465B47"/>
    <w:rsid w:val="00465B93"/>
    <w:rsid w:val="00465B9A"/>
    <w:rsid w:val="00465BD7"/>
    <w:rsid w:val="00465C67"/>
    <w:rsid w:val="00465C90"/>
    <w:rsid w:val="00465CE5"/>
    <w:rsid w:val="00465D3F"/>
    <w:rsid w:val="00465D47"/>
    <w:rsid w:val="00465D75"/>
    <w:rsid w:val="00465DA6"/>
    <w:rsid w:val="00465DAA"/>
    <w:rsid w:val="00465DAF"/>
    <w:rsid w:val="00465DDF"/>
    <w:rsid w:val="00465E0C"/>
    <w:rsid w:val="00465E3E"/>
    <w:rsid w:val="00465E44"/>
    <w:rsid w:val="00465EA9"/>
    <w:rsid w:val="00465ECE"/>
    <w:rsid w:val="00465F05"/>
    <w:rsid w:val="00465F43"/>
    <w:rsid w:val="00465F8A"/>
    <w:rsid w:val="00465F9B"/>
    <w:rsid w:val="00465FBB"/>
    <w:rsid w:val="00465FF3"/>
    <w:rsid w:val="00466050"/>
    <w:rsid w:val="00466085"/>
    <w:rsid w:val="0046608E"/>
    <w:rsid w:val="0046609B"/>
    <w:rsid w:val="00466150"/>
    <w:rsid w:val="004661AA"/>
    <w:rsid w:val="004661B0"/>
    <w:rsid w:val="004661C5"/>
    <w:rsid w:val="0046621D"/>
    <w:rsid w:val="0046621F"/>
    <w:rsid w:val="0046623B"/>
    <w:rsid w:val="00466244"/>
    <w:rsid w:val="004662C1"/>
    <w:rsid w:val="004662C9"/>
    <w:rsid w:val="0046631E"/>
    <w:rsid w:val="00466321"/>
    <w:rsid w:val="00466322"/>
    <w:rsid w:val="0046632D"/>
    <w:rsid w:val="0046633F"/>
    <w:rsid w:val="00466363"/>
    <w:rsid w:val="00466383"/>
    <w:rsid w:val="00466394"/>
    <w:rsid w:val="0046639C"/>
    <w:rsid w:val="004663A0"/>
    <w:rsid w:val="004663AD"/>
    <w:rsid w:val="004663C6"/>
    <w:rsid w:val="004663D0"/>
    <w:rsid w:val="004663E4"/>
    <w:rsid w:val="004663EC"/>
    <w:rsid w:val="0046641D"/>
    <w:rsid w:val="00466421"/>
    <w:rsid w:val="00466427"/>
    <w:rsid w:val="004664C1"/>
    <w:rsid w:val="00466511"/>
    <w:rsid w:val="00466580"/>
    <w:rsid w:val="00466583"/>
    <w:rsid w:val="0046658A"/>
    <w:rsid w:val="0046659B"/>
    <w:rsid w:val="004665F2"/>
    <w:rsid w:val="00466614"/>
    <w:rsid w:val="00466616"/>
    <w:rsid w:val="00466699"/>
    <w:rsid w:val="004666DF"/>
    <w:rsid w:val="00466732"/>
    <w:rsid w:val="00466737"/>
    <w:rsid w:val="00466745"/>
    <w:rsid w:val="0046676C"/>
    <w:rsid w:val="00466785"/>
    <w:rsid w:val="004667B2"/>
    <w:rsid w:val="004667C4"/>
    <w:rsid w:val="004667F9"/>
    <w:rsid w:val="0046688C"/>
    <w:rsid w:val="0046689D"/>
    <w:rsid w:val="004668AB"/>
    <w:rsid w:val="004668BD"/>
    <w:rsid w:val="004668C6"/>
    <w:rsid w:val="004668F9"/>
    <w:rsid w:val="00466908"/>
    <w:rsid w:val="0046691C"/>
    <w:rsid w:val="00466939"/>
    <w:rsid w:val="00466956"/>
    <w:rsid w:val="00466965"/>
    <w:rsid w:val="00466989"/>
    <w:rsid w:val="0046699C"/>
    <w:rsid w:val="004669AE"/>
    <w:rsid w:val="004669B8"/>
    <w:rsid w:val="004669E0"/>
    <w:rsid w:val="00466A16"/>
    <w:rsid w:val="00466A55"/>
    <w:rsid w:val="00466A6D"/>
    <w:rsid w:val="00466A72"/>
    <w:rsid w:val="00466A7B"/>
    <w:rsid w:val="00466A83"/>
    <w:rsid w:val="00466A84"/>
    <w:rsid w:val="00466AB7"/>
    <w:rsid w:val="00466ABA"/>
    <w:rsid w:val="00466B3E"/>
    <w:rsid w:val="00466B60"/>
    <w:rsid w:val="00466BA1"/>
    <w:rsid w:val="00466BB8"/>
    <w:rsid w:val="00466BBD"/>
    <w:rsid w:val="00466BDF"/>
    <w:rsid w:val="00466C1F"/>
    <w:rsid w:val="00466C21"/>
    <w:rsid w:val="00466C2D"/>
    <w:rsid w:val="00466C3F"/>
    <w:rsid w:val="00466C89"/>
    <w:rsid w:val="00466C8E"/>
    <w:rsid w:val="00466CA5"/>
    <w:rsid w:val="00466CBD"/>
    <w:rsid w:val="00466CC9"/>
    <w:rsid w:val="00466CD1"/>
    <w:rsid w:val="00466CD5"/>
    <w:rsid w:val="00466D8E"/>
    <w:rsid w:val="00466D94"/>
    <w:rsid w:val="00466DA1"/>
    <w:rsid w:val="00466DB7"/>
    <w:rsid w:val="00466DC6"/>
    <w:rsid w:val="00466DCD"/>
    <w:rsid w:val="00466DED"/>
    <w:rsid w:val="00466E71"/>
    <w:rsid w:val="00466E73"/>
    <w:rsid w:val="00466EDF"/>
    <w:rsid w:val="00466EF4"/>
    <w:rsid w:val="00466F03"/>
    <w:rsid w:val="00466F27"/>
    <w:rsid w:val="00466F3A"/>
    <w:rsid w:val="00466F54"/>
    <w:rsid w:val="00466F6B"/>
    <w:rsid w:val="00466F8F"/>
    <w:rsid w:val="00466F9A"/>
    <w:rsid w:val="00466FBF"/>
    <w:rsid w:val="00466FCF"/>
    <w:rsid w:val="00466FDD"/>
    <w:rsid w:val="00466FE1"/>
    <w:rsid w:val="00467024"/>
    <w:rsid w:val="0046702B"/>
    <w:rsid w:val="0046704C"/>
    <w:rsid w:val="0046709E"/>
    <w:rsid w:val="004670FC"/>
    <w:rsid w:val="004670FF"/>
    <w:rsid w:val="0046710A"/>
    <w:rsid w:val="0046711F"/>
    <w:rsid w:val="00467197"/>
    <w:rsid w:val="004671CD"/>
    <w:rsid w:val="004671D6"/>
    <w:rsid w:val="00467202"/>
    <w:rsid w:val="00467213"/>
    <w:rsid w:val="00467239"/>
    <w:rsid w:val="00467255"/>
    <w:rsid w:val="00467257"/>
    <w:rsid w:val="00467288"/>
    <w:rsid w:val="0046728B"/>
    <w:rsid w:val="004672A4"/>
    <w:rsid w:val="004672C4"/>
    <w:rsid w:val="004672D0"/>
    <w:rsid w:val="00467331"/>
    <w:rsid w:val="0046736A"/>
    <w:rsid w:val="004673F9"/>
    <w:rsid w:val="0046747D"/>
    <w:rsid w:val="00467499"/>
    <w:rsid w:val="004674BC"/>
    <w:rsid w:val="004674BF"/>
    <w:rsid w:val="004674C0"/>
    <w:rsid w:val="004674CA"/>
    <w:rsid w:val="004674CE"/>
    <w:rsid w:val="004674E1"/>
    <w:rsid w:val="004675A7"/>
    <w:rsid w:val="004675AC"/>
    <w:rsid w:val="00467601"/>
    <w:rsid w:val="00467615"/>
    <w:rsid w:val="0046762D"/>
    <w:rsid w:val="00467666"/>
    <w:rsid w:val="0046767A"/>
    <w:rsid w:val="004676B4"/>
    <w:rsid w:val="004676BF"/>
    <w:rsid w:val="00467702"/>
    <w:rsid w:val="0046776F"/>
    <w:rsid w:val="004677C5"/>
    <w:rsid w:val="00467835"/>
    <w:rsid w:val="0046786F"/>
    <w:rsid w:val="00467871"/>
    <w:rsid w:val="004678B3"/>
    <w:rsid w:val="004678DB"/>
    <w:rsid w:val="004678DE"/>
    <w:rsid w:val="004678E1"/>
    <w:rsid w:val="004678E5"/>
    <w:rsid w:val="004678FF"/>
    <w:rsid w:val="0046794F"/>
    <w:rsid w:val="0046797C"/>
    <w:rsid w:val="004679A9"/>
    <w:rsid w:val="004679FE"/>
    <w:rsid w:val="00467A00"/>
    <w:rsid w:val="00467A0D"/>
    <w:rsid w:val="00467A4A"/>
    <w:rsid w:val="00467A4E"/>
    <w:rsid w:val="00467A68"/>
    <w:rsid w:val="00467A75"/>
    <w:rsid w:val="00467AEB"/>
    <w:rsid w:val="00467B03"/>
    <w:rsid w:val="00467B19"/>
    <w:rsid w:val="00467B6B"/>
    <w:rsid w:val="00467B71"/>
    <w:rsid w:val="00467BA7"/>
    <w:rsid w:val="00467BA9"/>
    <w:rsid w:val="00467C01"/>
    <w:rsid w:val="00467C0A"/>
    <w:rsid w:val="00467C30"/>
    <w:rsid w:val="00467C46"/>
    <w:rsid w:val="00467C4A"/>
    <w:rsid w:val="00467C7B"/>
    <w:rsid w:val="00467D00"/>
    <w:rsid w:val="00467D38"/>
    <w:rsid w:val="00467D61"/>
    <w:rsid w:val="00467DA8"/>
    <w:rsid w:val="00467DD0"/>
    <w:rsid w:val="00467DFB"/>
    <w:rsid w:val="00467E2C"/>
    <w:rsid w:val="00467E34"/>
    <w:rsid w:val="00467E49"/>
    <w:rsid w:val="00467E75"/>
    <w:rsid w:val="00467EAB"/>
    <w:rsid w:val="00467ED0"/>
    <w:rsid w:val="00467FDB"/>
    <w:rsid w:val="00467FF7"/>
    <w:rsid w:val="00470038"/>
    <w:rsid w:val="00470048"/>
    <w:rsid w:val="00470077"/>
    <w:rsid w:val="00470099"/>
    <w:rsid w:val="0047011C"/>
    <w:rsid w:val="0047011E"/>
    <w:rsid w:val="00470143"/>
    <w:rsid w:val="00470150"/>
    <w:rsid w:val="00470158"/>
    <w:rsid w:val="0047015D"/>
    <w:rsid w:val="00470198"/>
    <w:rsid w:val="004701A6"/>
    <w:rsid w:val="004701F0"/>
    <w:rsid w:val="004701FD"/>
    <w:rsid w:val="00470217"/>
    <w:rsid w:val="00470218"/>
    <w:rsid w:val="0047023A"/>
    <w:rsid w:val="00470259"/>
    <w:rsid w:val="0047025F"/>
    <w:rsid w:val="00470264"/>
    <w:rsid w:val="004702BA"/>
    <w:rsid w:val="00470303"/>
    <w:rsid w:val="00470310"/>
    <w:rsid w:val="0047037B"/>
    <w:rsid w:val="00470384"/>
    <w:rsid w:val="0047038C"/>
    <w:rsid w:val="0047039E"/>
    <w:rsid w:val="0047039F"/>
    <w:rsid w:val="004703B8"/>
    <w:rsid w:val="004703D4"/>
    <w:rsid w:val="004703E1"/>
    <w:rsid w:val="0047042F"/>
    <w:rsid w:val="00470463"/>
    <w:rsid w:val="0047048C"/>
    <w:rsid w:val="0047049E"/>
    <w:rsid w:val="004704B4"/>
    <w:rsid w:val="004704B5"/>
    <w:rsid w:val="004704E4"/>
    <w:rsid w:val="0047052C"/>
    <w:rsid w:val="0047054C"/>
    <w:rsid w:val="0047055D"/>
    <w:rsid w:val="00470576"/>
    <w:rsid w:val="00470594"/>
    <w:rsid w:val="004706AD"/>
    <w:rsid w:val="004706AE"/>
    <w:rsid w:val="004706E8"/>
    <w:rsid w:val="00470764"/>
    <w:rsid w:val="00470789"/>
    <w:rsid w:val="004707ED"/>
    <w:rsid w:val="00470836"/>
    <w:rsid w:val="00470866"/>
    <w:rsid w:val="00470877"/>
    <w:rsid w:val="004708A0"/>
    <w:rsid w:val="004708BB"/>
    <w:rsid w:val="00470963"/>
    <w:rsid w:val="0047097A"/>
    <w:rsid w:val="004709C7"/>
    <w:rsid w:val="004709D1"/>
    <w:rsid w:val="004709FE"/>
    <w:rsid w:val="00470A07"/>
    <w:rsid w:val="00470A4E"/>
    <w:rsid w:val="00470A72"/>
    <w:rsid w:val="00470A99"/>
    <w:rsid w:val="00470A9B"/>
    <w:rsid w:val="00470AF1"/>
    <w:rsid w:val="00470B13"/>
    <w:rsid w:val="00470B2A"/>
    <w:rsid w:val="00470B4F"/>
    <w:rsid w:val="00470B57"/>
    <w:rsid w:val="00470B70"/>
    <w:rsid w:val="00470BCE"/>
    <w:rsid w:val="00470C0B"/>
    <w:rsid w:val="00470C3D"/>
    <w:rsid w:val="00470C4E"/>
    <w:rsid w:val="00470C86"/>
    <w:rsid w:val="00470CD3"/>
    <w:rsid w:val="00470CD8"/>
    <w:rsid w:val="00470CE5"/>
    <w:rsid w:val="00470D2E"/>
    <w:rsid w:val="00470D31"/>
    <w:rsid w:val="00470D35"/>
    <w:rsid w:val="00470D3B"/>
    <w:rsid w:val="00470D45"/>
    <w:rsid w:val="00470D5B"/>
    <w:rsid w:val="00470D5E"/>
    <w:rsid w:val="00470D71"/>
    <w:rsid w:val="00470D8A"/>
    <w:rsid w:val="00470DBF"/>
    <w:rsid w:val="00470DDF"/>
    <w:rsid w:val="00470DE7"/>
    <w:rsid w:val="00470E2C"/>
    <w:rsid w:val="00470E6F"/>
    <w:rsid w:val="00470EBD"/>
    <w:rsid w:val="00470F11"/>
    <w:rsid w:val="00470F52"/>
    <w:rsid w:val="00470FA0"/>
    <w:rsid w:val="00470FF0"/>
    <w:rsid w:val="00471005"/>
    <w:rsid w:val="00471031"/>
    <w:rsid w:val="00471072"/>
    <w:rsid w:val="0047107C"/>
    <w:rsid w:val="004710AA"/>
    <w:rsid w:val="004710C4"/>
    <w:rsid w:val="004710E0"/>
    <w:rsid w:val="00471122"/>
    <w:rsid w:val="0047113D"/>
    <w:rsid w:val="00471146"/>
    <w:rsid w:val="004711D3"/>
    <w:rsid w:val="004711E3"/>
    <w:rsid w:val="00471211"/>
    <w:rsid w:val="0047123B"/>
    <w:rsid w:val="00471255"/>
    <w:rsid w:val="00471265"/>
    <w:rsid w:val="0047126D"/>
    <w:rsid w:val="004712AD"/>
    <w:rsid w:val="004712C6"/>
    <w:rsid w:val="00471353"/>
    <w:rsid w:val="00471363"/>
    <w:rsid w:val="00471369"/>
    <w:rsid w:val="004713C3"/>
    <w:rsid w:val="004713C8"/>
    <w:rsid w:val="004713E7"/>
    <w:rsid w:val="0047143B"/>
    <w:rsid w:val="00471440"/>
    <w:rsid w:val="004714DC"/>
    <w:rsid w:val="0047150E"/>
    <w:rsid w:val="0047154A"/>
    <w:rsid w:val="0047155F"/>
    <w:rsid w:val="00471576"/>
    <w:rsid w:val="004715C9"/>
    <w:rsid w:val="004715D5"/>
    <w:rsid w:val="004715EB"/>
    <w:rsid w:val="004715F2"/>
    <w:rsid w:val="0047162B"/>
    <w:rsid w:val="0047163E"/>
    <w:rsid w:val="0047164E"/>
    <w:rsid w:val="004716A9"/>
    <w:rsid w:val="004716EC"/>
    <w:rsid w:val="0047171A"/>
    <w:rsid w:val="00471749"/>
    <w:rsid w:val="00471763"/>
    <w:rsid w:val="004717E2"/>
    <w:rsid w:val="0047180B"/>
    <w:rsid w:val="0047189A"/>
    <w:rsid w:val="004718A9"/>
    <w:rsid w:val="004718CA"/>
    <w:rsid w:val="0047190E"/>
    <w:rsid w:val="00471928"/>
    <w:rsid w:val="00471962"/>
    <w:rsid w:val="00471999"/>
    <w:rsid w:val="004719E2"/>
    <w:rsid w:val="004719E4"/>
    <w:rsid w:val="004719ED"/>
    <w:rsid w:val="00471A7A"/>
    <w:rsid w:val="00471AA9"/>
    <w:rsid w:val="00471AF0"/>
    <w:rsid w:val="00471B02"/>
    <w:rsid w:val="00471B29"/>
    <w:rsid w:val="00471B2B"/>
    <w:rsid w:val="00471B3D"/>
    <w:rsid w:val="00471B4C"/>
    <w:rsid w:val="00471B77"/>
    <w:rsid w:val="00471B9D"/>
    <w:rsid w:val="00471BC7"/>
    <w:rsid w:val="00471BC8"/>
    <w:rsid w:val="00471BCB"/>
    <w:rsid w:val="00471C03"/>
    <w:rsid w:val="00471C1F"/>
    <w:rsid w:val="00471C8B"/>
    <w:rsid w:val="00471C99"/>
    <w:rsid w:val="00471C9F"/>
    <w:rsid w:val="00471D09"/>
    <w:rsid w:val="00471D41"/>
    <w:rsid w:val="00471D49"/>
    <w:rsid w:val="00471D5F"/>
    <w:rsid w:val="00471D6A"/>
    <w:rsid w:val="00471D6F"/>
    <w:rsid w:val="00471D91"/>
    <w:rsid w:val="00471DE4"/>
    <w:rsid w:val="00471E23"/>
    <w:rsid w:val="00471E6A"/>
    <w:rsid w:val="00471E80"/>
    <w:rsid w:val="00471EA3"/>
    <w:rsid w:val="00471EC5"/>
    <w:rsid w:val="00471EEF"/>
    <w:rsid w:val="00471F3C"/>
    <w:rsid w:val="00471F49"/>
    <w:rsid w:val="00471F9B"/>
    <w:rsid w:val="00471FA8"/>
    <w:rsid w:val="00471FE1"/>
    <w:rsid w:val="00471FFB"/>
    <w:rsid w:val="0047201A"/>
    <w:rsid w:val="00472022"/>
    <w:rsid w:val="0047205F"/>
    <w:rsid w:val="00472094"/>
    <w:rsid w:val="004720B7"/>
    <w:rsid w:val="004720E3"/>
    <w:rsid w:val="00472104"/>
    <w:rsid w:val="00472108"/>
    <w:rsid w:val="00472127"/>
    <w:rsid w:val="00472136"/>
    <w:rsid w:val="00472138"/>
    <w:rsid w:val="0047215B"/>
    <w:rsid w:val="00472162"/>
    <w:rsid w:val="0047217D"/>
    <w:rsid w:val="004721AA"/>
    <w:rsid w:val="004721B7"/>
    <w:rsid w:val="004721F2"/>
    <w:rsid w:val="0047220A"/>
    <w:rsid w:val="0047223D"/>
    <w:rsid w:val="00472256"/>
    <w:rsid w:val="0047226D"/>
    <w:rsid w:val="00472272"/>
    <w:rsid w:val="0047228B"/>
    <w:rsid w:val="004722AF"/>
    <w:rsid w:val="004722B1"/>
    <w:rsid w:val="004722BB"/>
    <w:rsid w:val="004722EE"/>
    <w:rsid w:val="004722FE"/>
    <w:rsid w:val="0047231B"/>
    <w:rsid w:val="00472320"/>
    <w:rsid w:val="00472342"/>
    <w:rsid w:val="0047237B"/>
    <w:rsid w:val="00472392"/>
    <w:rsid w:val="004723AA"/>
    <w:rsid w:val="004723AB"/>
    <w:rsid w:val="0047240B"/>
    <w:rsid w:val="00472410"/>
    <w:rsid w:val="0047243A"/>
    <w:rsid w:val="00472453"/>
    <w:rsid w:val="00472457"/>
    <w:rsid w:val="0047248A"/>
    <w:rsid w:val="00472493"/>
    <w:rsid w:val="004724B7"/>
    <w:rsid w:val="004724CC"/>
    <w:rsid w:val="004724D4"/>
    <w:rsid w:val="004724E5"/>
    <w:rsid w:val="00472538"/>
    <w:rsid w:val="00472541"/>
    <w:rsid w:val="00472553"/>
    <w:rsid w:val="0047256C"/>
    <w:rsid w:val="00472576"/>
    <w:rsid w:val="00472588"/>
    <w:rsid w:val="004725BF"/>
    <w:rsid w:val="004725C3"/>
    <w:rsid w:val="004725EE"/>
    <w:rsid w:val="00472607"/>
    <w:rsid w:val="0047261E"/>
    <w:rsid w:val="0047261F"/>
    <w:rsid w:val="00472624"/>
    <w:rsid w:val="00472665"/>
    <w:rsid w:val="00472668"/>
    <w:rsid w:val="00472672"/>
    <w:rsid w:val="00472688"/>
    <w:rsid w:val="0047269A"/>
    <w:rsid w:val="0047269C"/>
    <w:rsid w:val="004726B6"/>
    <w:rsid w:val="004726C8"/>
    <w:rsid w:val="004726F5"/>
    <w:rsid w:val="0047271B"/>
    <w:rsid w:val="0047277D"/>
    <w:rsid w:val="004727AD"/>
    <w:rsid w:val="004727BC"/>
    <w:rsid w:val="004727D1"/>
    <w:rsid w:val="00472803"/>
    <w:rsid w:val="00472813"/>
    <w:rsid w:val="0047281D"/>
    <w:rsid w:val="0047282B"/>
    <w:rsid w:val="00472845"/>
    <w:rsid w:val="0047286B"/>
    <w:rsid w:val="0047287E"/>
    <w:rsid w:val="00472896"/>
    <w:rsid w:val="004728B2"/>
    <w:rsid w:val="004728B9"/>
    <w:rsid w:val="0047296B"/>
    <w:rsid w:val="0047297D"/>
    <w:rsid w:val="004729F3"/>
    <w:rsid w:val="00472A02"/>
    <w:rsid w:val="00472A07"/>
    <w:rsid w:val="00472A17"/>
    <w:rsid w:val="00472A3B"/>
    <w:rsid w:val="00472A51"/>
    <w:rsid w:val="00472A57"/>
    <w:rsid w:val="00472A5F"/>
    <w:rsid w:val="00472A9D"/>
    <w:rsid w:val="00472A9E"/>
    <w:rsid w:val="00472AA9"/>
    <w:rsid w:val="00472ADF"/>
    <w:rsid w:val="00472AE1"/>
    <w:rsid w:val="00472B3F"/>
    <w:rsid w:val="00472B51"/>
    <w:rsid w:val="00472BB0"/>
    <w:rsid w:val="00472BB1"/>
    <w:rsid w:val="00472C44"/>
    <w:rsid w:val="00472CC5"/>
    <w:rsid w:val="00472CDE"/>
    <w:rsid w:val="00472D80"/>
    <w:rsid w:val="00472DEF"/>
    <w:rsid w:val="00472EA6"/>
    <w:rsid w:val="00472EB6"/>
    <w:rsid w:val="00472ECF"/>
    <w:rsid w:val="00472ED0"/>
    <w:rsid w:val="00472EE1"/>
    <w:rsid w:val="00472F05"/>
    <w:rsid w:val="00472F35"/>
    <w:rsid w:val="00472F4C"/>
    <w:rsid w:val="00472F63"/>
    <w:rsid w:val="00472FD5"/>
    <w:rsid w:val="00472FDA"/>
    <w:rsid w:val="00473052"/>
    <w:rsid w:val="00473082"/>
    <w:rsid w:val="004730A2"/>
    <w:rsid w:val="004730A8"/>
    <w:rsid w:val="004730AB"/>
    <w:rsid w:val="004730E6"/>
    <w:rsid w:val="004730E9"/>
    <w:rsid w:val="0047312D"/>
    <w:rsid w:val="0047315B"/>
    <w:rsid w:val="00473213"/>
    <w:rsid w:val="00473214"/>
    <w:rsid w:val="00473238"/>
    <w:rsid w:val="0047323E"/>
    <w:rsid w:val="00473253"/>
    <w:rsid w:val="00473291"/>
    <w:rsid w:val="004732A4"/>
    <w:rsid w:val="004732A6"/>
    <w:rsid w:val="004732CD"/>
    <w:rsid w:val="004732F2"/>
    <w:rsid w:val="004732F7"/>
    <w:rsid w:val="00473300"/>
    <w:rsid w:val="00473356"/>
    <w:rsid w:val="0047336A"/>
    <w:rsid w:val="00473370"/>
    <w:rsid w:val="004733B9"/>
    <w:rsid w:val="004733C9"/>
    <w:rsid w:val="004733DA"/>
    <w:rsid w:val="004733FB"/>
    <w:rsid w:val="00473474"/>
    <w:rsid w:val="0047349D"/>
    <w:rsid w:val="004734DE"/>
    <w:rsid w:val="004734E6"/>
    <w:rsid w:val="0047353F"/>
    <w:rsid w:val="00473572"/>
    <w:rsid w:val="00473594"/>
    <w:rsid w:val="0047359A"/>
    <w:rsid w:val="0047359E"/>
    <w:rsid w:val="004735DE"/>
    <w:rsid w:val="004735F2"/>
    <w:rsid w:val="0047364A"/>
    <w:rsid w:val="00473671"/>
    <w:rsid w:val="00473692"/>
    <w:rsid w:val="004736A6"/>
    <w:rsid w:val="004736D2"/>
    <w:rsid w:val="004736E5"/>
    <w:rsid w:val="004736FB"/>
    <w:rsid w:val="00473705"/>
    <w:rsid w:val="0047370B"/>
    <w:rsid w:val="0047371B"/>
    <w:rsid w:val="00473753"/>
    <w:rsid w:val="00473784"/>
    <w:rsid w:val="004737A2"/>
    <w:rsid w:val="004737AE"/>
    <w:rsid w:val="004737C6"/>
    <w:rsid w:val="004737CA"/>
    <w:rsid w:val="00473810"/>
    <w:rsid w:val="00473818"/>
    <w:rsid w:val="0047382E"/>
    <w:rsid w:val="00473838"/>
    <w:rsid w:val="0047383A"/>
    <w:rsid w:val="0047385D"/>
    <w:rsid w:val="004738BC"/>
    <w:rsid w:val="004738D0"/>
    <w:rsid w:val="004738D7"/>
    <w:rsid w:val="004738EA"/>
    <w:rsid w:val="0047390D"/>
    <w:rsid w:val="00473913"/>
    <w:rsid w:val="004739AD"/>
    <w:rsid w:val="004739B5"/>
    <w:rsid w:val="004739D0"/>
    <w:rsid w:val="00473A2D"/>
    <w:rsid w:val="00473A33"/>
    <w:rsid w:val="00473A35"/>
    <w:rsid w:val="00473A4A"/>
    <w:rsid w:val="00473A50"/>
    <w:rsid w:val="00473A57"/>
    <w:rsid w:val="00473A6E"/>
    <w:rsid w:val="00473A87"/>
    <w:rsid w:val="00473AA1"/>
    <w:rsid w:val="00473AB1"/>
    <w:rsid w:val="00473AD1"/>
    <w:rsid w:val="00473B09"/>
    <w:rsid w:val="00473B1F"/>
    <w:rsid w:val="00473B56"/>
    <w:rsid w:val="00473BEF"/>
    <w:rsid w:val="00473C04"/>
    <w:rsid w:val="00473C4C"/>
    <w:rsid w:val="00473C58"/>
    <w:rsid w:val="00473C73"/>
    <w:rsid w:val="00473C88"/>
    <w:rsid w:val="00473CC9"/>
    <w:rsid w:val="00473CD3"/>
    <w:rsid w:val="00473CE9"/>
    <w:rsid w:val="00473CFA"/>
    <w:rsid w:val="00473D1B"/>
    <w:rsid w:val="00473D20"/>
    <w:rsid w:val="00473D30"/>
    <w:rsid w:val="00473D46"/>
    <w:rsid w:val="00473D4C"/>
    <w:rsid w:val="00473D5D"/>
    <w:rsid w:val="00473DB5"/>
    <w:rsid w:val="00473DC5"/>
    <w:rsid w:val="00473DD8"/>
    <w:rsid w:val="00473E02"/>
    <w:rsid w:val="00473E0B"/>
    <w:rsid w:val="00473E0D"/>
    <w:rsid w:val="00473E1A"/>
    <w:rsid w:val="00473E40"/>
    <w:rsid w:val="00473E82"/>
    <w:rsid w:val="00473E88"/>
    <w:rsid w:val="00473E98"/>
    <w:rsid w:val="00473EAB"/>
    <w:rsid w:val="00473EE0"/>
    <w:rsid w:val="00473EF7"/>
    <w:rsid w:val="00473F40"/>
    <w:rsid w:val="00473F41"/>
    <w:rsid w:val="00473F49"/>
    <w:rsid w:val="00473F56"/>
    <w:rsid w:val="00473FE0"/>
    <w:rsid w:val="00474068"/>
    <w:rsid w:val="00474079"/>
    <w:rsid w:val="004740A3"/>
    <w:rsid w:val="004740A6"/>
    <w:rsid w:val="004740B3"/>
    <w:rsid w:val="00474102"/>
    <w:rsid w:val="00474132"/>
    <w:rsid w:val="00474145"/>
    <w:rsid w:val="0047416F"/>
    <w:rsid w:val="00474175"/>
    <w:rsid w:val="00474189"/>
    <w:rsid w:val="00474195"/>
    <w:rsid w:val="004741DE"/>
    <w:rsid w:val="004741E7"/>
    <w:rsid w:val="004741E9"/>
    <w:rsid w:val="00474216"/>
    <w:rsid w:val="00474228"/>
    <w:rsid w:val="00474238"/>
    <w:rsid w:val="0047424B"/>
    <w:rsid w:val="0047429C"/>
    <w:rsid w:val="004742E3"/>
    <w:rsid w:val="00474344"/>
    <w:rsid w:val="0047437B"/>
    <w:rsid w:val="00474398"/>
    <w:rsid w:val="004743A9"/>
    <w:rsid w:val="004743BC"/>
    <w:rsid w:val="00474455"/>
    <w:rsid w:val="0047445A"/>
    <w:rsid w:val="0047445D"/>
    <w:rsid w:val="00474465"/>
    <w:rsid w:val="00474467"/>
    <w:rsid w:val="0047447F"/>
    <w:rsid w:val="0047448C"/>
    <w:rsid w:val="004744CA"/>
    <w:rsid w:val="004744E3"/>
    <w:rsid w:val="00474501"/>
    <w:rsid w:val="00474504"/>
    <w:rsid w:val="0047451B"/>
    <w:rsid w:val="00474547"/>
    <w:rsid w:val="0047454C"/>
    <w:rsid w:val="00474592"/>
    <w:rsid w:val="004745F1"/>
    <w:rsid w:val="004745F7"/>
    <w:rsid w:val="0047460F"/>
    <w:rsid w:val="00474632"/>
    <w:rsid w:val="00474650"/>
    <w:rsid w:val="004746B7"/>
    <w:rsid w:val="00474705"/>
    <w:rsid w:val="0047474C"/>
    <w:rsid w:val="00474795"/>
    <w:rsid w:val="004747A7"/>
    <w:rsid w:val="004747A9"/>
    <w:rsid w:val="004747BE"/>
    <w:rsid w:val="004747ED"/>
    <w:rsid w:val="00474813"/>
    <w:rsid w:val="00474818"/>
    <w:rsid w:val="00474832"/>
    <w:rsid w:val="00474833"/>
    <w:rsid w:val="0047484C"/>
    <w:rsid w:val="00474851"/>
    <w:rsid w:val="0047486C"/>
    <w:rsid w:val="00474870"/>
    <w:rsid w:val="004748AA"/>
    <w:rsid w:val="004748AD"/>
    <w:rsid w:val="004748C8"/>
    <w:rsid w:val="004748D2"/>
    <w:rsid w:val="00474948"/>
    <w:rsid w:val="00474979"/>
    <w:rsid w:val="0047497F"/>
    <w:rsid w:val="0047499E"/>
    <w:rsid w:val="004749AA"/>
    <w:rsid w:val="004749BC"/>
    <w:rsid w:val="004749D0"/>
    <w:rsid w:val="00474A04"/>
    <w:rsid w:val="00474A9F"/>
    <w:rsid w:val="00474AA4"/>
    <w:rsid w:val="00474AB6"/>
    <w:rsid w:val="00474B52"/>
    <w:rsid w:val="00474BC5"/>
    <w:rsid w:val="00474C0B"/>
    <w:rsid w:val="00474C11"/>
    <w:rsid w:val="00474C3D"/>
    <w:rsid w:val="00474C91"/>
    <w:rsid w:val="00474C97"/>
    <w:rsid w:val="00474CB3"/>
    <w:rsid w:val="00474CB5"/>
    <w:rsid w:val="00474CD8"/>
    <w:rsid w:val="00474CED"/>
    <w:rsid w:val="00474D04"/>
    <w:rsid w:val="00474D32"/>
    <w:rsid w:val="00474D61"/>
    <w:rsid w:val="00474D70"/>
    <w:rsid w:val="00474D8C"/>
    <w:rsid w:val="00474DC5"/>
    <w:rsid w:val="00474E19"/>
    <w:rsid w:val="00474E6C"/>
    <w:rsid w:val="00474E72"/>
    <w:rsid w:val="00474E80"/>
    <w:rsid w:val="00474E92"/>
    <w:rsid w:val="00474ECB"/>
    <w:rsid w:val="00474EE4"/>
    <w:rsid w:val="00474EF1"/>
    <w:rsid w:val="00474EFA"/>
    <w:rsid w:val="00474F36"/>
    <w:rsid w:val="00474F80"/>
    <w:rsid w:val="00474F8C"/>
    <w:rsid w:val="00474FA1"/>
    <w:rsid w:val="00474FC2"/>
    <w:rsid w:val="0047501F"/>
    <w:rsid w:val="00475022"/>
    <w:rsid w:val="00475045"/>
    <w:rsid w:val="00475051"/>
    <w:rsid w:val="00475074"/>
    <w:rsid w:val="00475085"/>
    <w:rsid w:val="00475099"/>
    <w:rsid w:val="004750E4"/>
    <w:rsid w:val="004750F1"/>
    <w:rsid w:val="00475180"/>
    <w:rsid w:val="00475182"/>
    <w:rsid w:val="00475185"/>
    <w:rsid w:val="00475197"/>
    <w:rsid w:val="004751A2"/>
    <w:rsid w:val="004751BD"/>
    <w:rsid w:val="004751DC"/>
    <w:rsid w:val="004751E3"/>
    <w:rsid w:val="0047524E"/>
    <w:rsid w:val="004752DE"/>
    <w:rsid w:val="004752EF"/>
    <w:rsid w:val="00475319"/>
    <w:rsid w:val="0047531D"/>
    <w:rsid w:val="0047531E"/>
    <w:rsid w:val="0047532D"/>
    <w:rsid w:val="0047533B"/>
    <w:rsid w:val="0047535C"/>
    <w:rsid w:val="00475364"/>
    <w:rsid w:val="0047536E"/>
    <w:rsid w:val="00475396"/>
    <w:rsid w:val="004753A1"/>
    <w:rsid w:val="004753FC"/>
    <w:rsid w:val="00475408"/>
    <w:rsid w:val="00475478"/>
    <w:rsid w:val="0047548A"/>
    <w:rsid w:val="0047555C"/>
    <w:rsid w:val="0047556C"/>
    <w:rsid w:val="004755A6"/>
    <w:rsid w:val="004755FC"/>
    <w:rsid w:val="00475671"/>
    <w:rsid w:val="00475672"/>
    <w:rsid w:val="0047569D"/>
    <w:rsid w:val="004756C1"/>
    <w:rsid w:val="004756C4"/>
    <w:rsid w:val="004756D5"/>
    <w:rsid w:val="0047574F"/>
    <w:rsid w:val="00475781"/>
    <w:rsid w:val="0047578B"/>
    <w:rsid w:val="0047581A"/>
    <w:rsid w:val="0047582A"/>
    <w:rsid w:val="0047582F"/>
    <w:rsid w:val="00475866"/>
    <w:rsid w:val="0047586E"/>
    <w:rsid w:val="00475875"/>
    <w:rsid w:val="0047589F"/>
    <w:rsid w:val="004758A0"/>
    <w:rsid w:val="004758BA"/>
    <w:rsid w:val="004758C6"/>
    <w:rsid w:val="004758D0"/>
    <w:rsid w:val="004758DD"/>
    <w:rsid w:val="004758E1"/>
    <w:rsid w:val="00475910"/>
    <w:rsid w:val="00475945"/>
    <w:rsid w:val="00475A0D"/>
    <w:rsid w:val="00475A41"/>
    <w:rsid w:val="00475A43"/>
    <w:rsid w:val="00475A49"/>
    <w:rsid w:val="00475A5E"/>
    <w:rsid w:val="00475ABE"/>
    <w:rsid w:val="00475ABF"/>
    <w:rsid w:val="00475B85"/>
    <w:rsid w:val="00475B92"/>
    <w:rsid w:val="00475BB4"/>
    <w:rsid w:val="00475BCC"/>
    <w:rsid w:val="00475BDD"/>
    <w:rsid w:val="00475C78"/>
    <w:rsid w:val="00475CC7"/>
    <w:rsid w:val="00475CCD"/>
    <w:rsid w:val="00475CDD"/>
    <w:rsid w:val="00475D12"/>
    <w:rsid w:val="00475D64"/>
    <w:rsid w:val="00475DC8"/>
    <w:rsid w:val="00475DE8"/>
    <w:rsid w:val="00475E0D"/>
    <w:rsid w:val="00475E2E"/>
    <w:rsid w:val="00475E42"/>
    <w:rsid w:val="00475E4A"/>
    <w:rsid w:val="00475E8E"/>
    <w:rsid w:val="00475E97"/>
    <w:rsid w:val="00475EFC"/>
    <w:rsid w:val="00475F01"/>
    <w:rsid w:val="00475F05"/>
    <w:rsid w:val="00475FAF"/>
    <w:rsid w:val="00475FD4"/>
    <w:rsid w:val="00475FF7"/>
    <w:rsid w:val="00475FFE"/>
    <w:rsid w:val="0047605E"/>
    <w:rsid w:val="0047606B"/>
    <w:rsid w:val="00476098"/>
    <w:rsid w:val="004760C5"/>
    <w:rsid w:val="004760E6"/>
    <w:rsid w:val="004760FC"/>
    <w:rsid w:val="00476112"/>
    <w:rsid w:val="0047611B"/>
    <w:rsid w:val="00476120"/>
    <w:rsid w:val="00476130"/>
    <w:rsid w:val="00476171"/>
    <w:rsid w:val="0047617C"/>
    <w:rsid w:val="004761B4"/>
    <w:rsid w:val="004761DA"/>
    <w:rsid w:val="00476211"/>
    <w:rsid w:val="0047623E"/>
    <w:rsid w:val="00476263"/>
    <w:rsid w:val="004762B7"/>
    <w:rsid w:val="004762DF"/>
    <w:rsid w:val="0047630D"/>
    <w:rsid w:val="0047639A"/>
    <w:rsid w:val="004763AA"/>
    <w:rsid w:val="00476414"/>
    <w:rsid w:val="0047642F"/>
    <w:rsid w:val="0047643A"/>
    <w:rsid w:val="00476445"/>
    <w:rsid w:val="00476447"/>
    <w:rsid w:val="00476485"/>
    <w:rsid w:val="0047649A"/>
    <w:rsid w:val="004764AA"/>
    <w:rsid w:val="004764D3"/>
    <w:rsid w:val="004764DA"/>
    <w:rsid w:val="00476522"/>
    <w:rsid w:val="0047657C"/>
    <w:rsid w:val="00476584"/>
    <w:rsid w:val="004765A1"/>
    <w:rsid w:val="004765D3"/>
    <w:rsid w:val="00476640"/>
    <w:rsid w:val="00476669"/>
    <w:rsid w:val="00476685"/>
    <w:rsid w:val="004766AB"/>
    <w:rsid w:val="004766E7"/>
    <w:rsid w:val="00476716"/>
    <w:rsid w:val="00476742"/>
    <w:rsid w:val="0047674B"/>
    <w:rsid w:val="00476761"/>
    <w:rsid w:val="00476818"/>
    <w:rsid w:val="00476873"/>
    <w:rsid w:val="004768A8"/>
    <w:rsid w:val="004768AB"/>
    <w:rsid w:val="004768D5"/>
    <w:rsid w:val="004768FD"/>
    <w:rsid w:val="00476950"/>
    <w:rsid w:val="00476957"/>
    <w:rsid w:val="0047697B"/>
    <w:rsid w:val="0047699C"/>
    <w:rsid w:val="0047699F"/>
    <w:rsid w:val="004769B2"/>
    <w:rsid w:val="004769DC"/>
    <w:rsid w:val="004769E2"/>
    <w:rsid w:val="00476A2A"/>
    <w:rsid w:val="00476A6F"/>
    <w:rsid w:val="00476A98"/>
    <w:rsid w:val="00476B5D"/>
    <w:rsid w:val="00476B75"/>
    <w:rsid w:val="00476B83"/>
    <w:rsid w:val="00476BB5"/>
    <w:rsid w:val="00476BCA"/>
    <w:rsid w:val="00476C08"/>
    <w:rsid w:val="00476C1B"/>
    <w:rsid w:val="00476C27"/>
    <w:rsid w:val="00476CA0"/>
    <w:rsid w:val="00476CCA"/>
    <w:rsid w:val="00476CE1"/>
    <w:rsid w:val="00476CF6"/>
    <w:rsid w:val="00476DCE"/>
    <w:rsid w:val="00476DD5"/>
    <w:rsid w:val="00476DFB"/>
    <w:rsid w:val="00476E13"/>
    <w:rsid w:val="00476E2D"/>
    <w:rsid w:val="00476E46"/>
    <w:rsid w:val="00476E7F"/>
    <w:rsid w:val="00476E8C"/>
    <w:rsid w:val="00476EA2"/>
    <w:rsid w:val="00476EA6"/>
    <w:rsid w:val="00476F04"/>
    <w:rsid w:val="00476F14"/>
    <w:rsid w:val="00476F99"/>
    <w:rsid w:val="00476FA0"/>
    <w:rsid w:val="00476FC3"/>
    <w:rsid w:val="00477001"/>
    <w:rsid w:val="00477013"/>
    <w:rsid w:val="00477036"/>
    <w:rsid w:val="0047703E"/>
    <w:rsid w:val="00477043"/>
    <w:rsid w:val="00477067"/>
    <w:rsid w:val="00477085"/>
    <w:rsid w:val="00477093"/>
    <w:rsid w:val="004770CB"/>
    <w:rsid w:val="004770E7"/>
    <w:rsid w:val="00477103"/>
    <w:rsid w:val="00477143"/>
    <w:rsid w:val="00477154"/>
    <w:rsid w:val="00477159"/>
    <w:rsid w:val="00477260"/>
    <w:rsid w:val="00477295"/>
    <w:rsid w:val="004772EE"/>
    <w:rsid w:val="004772F8"/>
    <w:rsid w:val="00477315"/>
    <w:rsid w:val="00477338"/>
    <w:rsid w:val="00477349"/>
    <w:rsid w:val="0047739A"/>
    <w:rsid w:val="0047739C"/>
    <w:rsid w:val="004773D0"/>
    <w:rsid w:val="004773DF"/>
    <w:rsid w:val="004773EA"/>
    <w:rsid w:val="00477412"/>
    <w:rsid w:val="0047745F"/>
    <w:rsid w:val="00477494"/>
    <w:rsid w:val="004774DD"/>
    <w:rsid w:val="00477505"/>
    <w:rsid w:val="004775EA"/>
    <w:rsid w:val="004775FC"/>
    <w:rsid w:val="0047761A"/>
    <w:rsid w:val="004776B8"/>
    <w:rsid w:val="004776CE"/>
    <w:rsid w:val="0047779F"/>
    <w:rsid w:val="0047782A"/>
    <w:rsid w:val="004778A1"/>
    <w:rsid w:val="004778DC"/>
    <w:rsid w:val="004778DD"/>
    <w:rsid w:val="0047793E"/>
    <w:rsid w:val="00477964"/>
    <w:rsid w:val="00477996"/>
    <w:rsid w:val="004779FB"/>
    <w:rsid w:val="00477A4C"/>
    <w:rsid w:val="00477A6B"/>
    <w:rsid w:val="00477A90"/>
    <w:rsid w:val="00477AA8"/>
    <w:rsid w:val="00477AAA"/>
    <w:rsid w:val="00477AED"/>
    <w:rsid w:val="00477B1E"/>
    <w:rsid w:val="00477B41"/>
    <w:rsid w:val="00477B6C"/>
    <w:rsid w:val="00477B76"/>
    <w:rsid w:val="00477C1D"/>
    <w:rsid w:val="00477C2E"/>
    <w:rsid w:val="00477C2F"/>
    <w:rsid w:val="00477C31"/>
    <w:rsid w:val="00477C67"/>
    <w:rsid w:val="00477C84"/>
    <w:rsid w:val="00477D09"/>
    <w:rsid w:val="00477D0C"/>
    <w:rsid w:val="00477D39"/>
    <w:rsid w:val="00477D43"/>
    <w:rsid w:val="00477D4B"/>
    <w:rsid w:val="00477DBF"/>
    <w:rsid w:val="00477DC1"/>
    <w:rsid w:val="00477DCB"/>
    <w:rsid w:val="00477DCF"/>
    <w:rsid w:val="00477DD8"/>
    <w:rsid w:val="00477DEB"/>
    <w:rsid w:val="00477E28"/>
    <w:rsid w:val="00477E58"/>
    <w:rsid w:val="00477E92"/>
    <w:rsid w:val="00477EB1"/>
    <w:rsid w:val="00477F45"/>
    <w:rsid w:val="00477F76"/>
    <w:rsid w:val="00477FBC"/>
    <w:rsid w:val="00477FCA"/>
    <w:rsid w:val="00477FD2"/>
    <w:rsid w:val="00480069"/>
    <w:rsid w:val="0048006C"/>
    <w:rsid w:val="0048008D"/>
    <w:rsid w:val="004800C0"/>
    <w:rsid w:val="004800D3"/>
    <w:rsid w:val="004800DB"/>
    <w:rsid w:val="004800DC"/>
    <w:rsid w:val="00480105"/>
    <w:rsid w:val="00480109"/>
    <w:rsid w:val="0048010C"/>
    <w:rsid w:val="0048018E"/>
    <w:rsid w:val="004801A8"/>
    <w:rsid w:val="004801C8"/>
    <w:rsid w:val="004801F9"/>
    <w:rsid w:val="00480225"/>
    <w:rsid w:val="0048022E"/>
    <w:rsid w:val="00480239"/>
    <w:rsid w:val="00480267"/>
    <w:rsid w:val="004802BD"/>
    <w:rsid w:val="004802E8"/>
    <w:rsid w:val="00480309"/>
    <w:rsid w:val="00480335"/>
    <w:rsid w:val="00480393"/>
    <w:rsid w:val="004803C0"/>
    <w:rsid w:val="004803C7"/>
    <w:rsid w:val="004803D4"/>
    <w:rsid w:val="004803EB"/>
    <w:rsid w:val="004803FF"/>
    <w:rsid w:val="0048040C"/>
    <w:rsid w:val="00480495"/>
    <w:rsid w:val="0048049B"/>
    <w:rsid w:val="004804C1"/>
    <w:rsid w:val="00480523"/>
    <w:rsid w:val="00480589"/>
    <w:rsid w:val="004805AB"/>
    <w:rsid w:val="004805FB"/>
    <w:rsid w:val="00480601"/>
    <w:rsid w:val="0048061F"/>
    <w:rsid w:val="0048065F"/>
    <w:rsid w:val="00480665"/>
    <w:rsid w:val="00480747"/>
    <w:rsid w:val="0048075A"/>
    <w:rsid w:val="004807A2"/>
    <w:rsid w:val="004807AD"/>
    <w:rsid w:val="004807C4"/>
    <w:rsid w:val="00480805"/>
    <w:rsid w:val="0048081A"/>
    <w:rsid w:val="0048082C"/>
    <w:rsid w:val="00480897"/>
    <w:rsid w:val="0048089E"/>
    <w:rsid w:val="004808BA"/>
    <w:rsid w:val="004808C5"/>
    <w:rsid w:val="00480913"/>
    <w:rsid w:val="0048091A"/>
    <w:rsid w:val="0048099D"/>
    <w:rsid w:val="004809CA"/>
    <w:rsid w:val="004809DF"/>
    <w:rsid w:val="004809E2"/>
    <w:rsid w:val="00480A03"/>
    <w:rsid w:val="00480A13"/>
    <w:rsid w:val="00480A4E"/>
    <w:rsid w:val="00480A69"/>
    <w:rsid w:val="00480AE5"/>
    <w:rsid w:val="00480B07"/>
    <w:rsid w:val="00480B11"/>
    <w:rsid w:val="00480B82"/>
    <w:rsid w:val="00480B92"/>
    <w:rsid w:val="00480BA2"/>
    <w:rsid w:val="00480BA6"/>
    <w:rsid w:val="00480BDA"/>
    <w:rsid w:val="00480BF9"/>
    <w:rsid w:val="00480C11"/>
    <w:rsid w:val="00480C68"/>
    <w:rsid w:val="00480C6F"/>
    <w:rsid w:val="00480C80"/>
    <w:rsid w:val="00480CD6"/>
    <w:rsid w:val="00480CE0"/>
    <w:rsid w:val="00480D05"/>
    <w:rsid w:val="00480D17"/>
    <w:rsid w:val="00480D66"/>
    <w:rsid w:val="00480DE1"/>
    <w:rsid w:val="00480EA4"/>
    <w:rsid w:val="00480EB1"/>
    <w:rsid w:val="00480EDD"/>
    <w:rsid w:val="00480F0C"/>
    <w:rsid w:val="00480F3B"/>
    <w:rsid w:val="00480F57"/>
    <w:rsid w:val="00480F88"/>
    <w:rsid w:val="00480FAF"/>
    <w:rsid w:val="00480FF8"/>
    <w:rsid w:val="0048103E"/>
    <w:rsid w:val="0048106D"/>
    <w:rsid w:val="0048108E"/>
    <w:rsid w:val="00481095"/>
    <w:rsid w:val="0048109F"/>
    <w:rsid w:val="004810D4"/>
    <w:rsid w:val="00481145"/>
    <w:rsid w:val="00481174"/>
    <w:rsid w:val="004811CC"/>
    <w:rsid w:val="004811DB"/>
    <w:rsid w:val="004811DF"/>
    <w:rsid w:val="004811EE"/>
    <w:rsid w:val="004811FD"/>
    <w:rsid w:val="00481236"/>
    <w:rsid w:val="00481239"/>
    <w:rsid w:val="00481240"/>
    <w:rsid w:val="00481261"/>
    <w:rsid w:val="00481280"/>
    <w:rsid w:val="004812CB"/>
    <w:rsid w:val="004812D3"/>
    <w:rsid w:val="004812D5"/>
    <w:rsid w:val="0048130C"/>
    <w:rsid w:val="00481332"/>
    <w:rsid w:val="00481361"/>
    <w:rsid w:val="004813D1"/>
    <w:rsid w:val="00481417"/>
    <w:rsid w:val="0048142C"/>
    <w:rsid w:val="00481430"/>
    <w:rsid w:val="0048145F"/>
    <w:rsid w:val="0048148C"/>
    <w:rsid w:val="0048148F"/>
    <w:rsid w:val="004814C2"/>
    <w:rsid w:val="004814F9"/>
    <w:rsid w:val="00481507"/>
    <w:rsid w:val="0048150F"/>
    <w:rsid w:val="00481518"/>
    <w:rsid w:val="00481529"/>
    <w:rsid w:val="00481531"/>
    <w:rsid w:val="0048153E"/>
    <w:rsid w:val="00481581"/>
    <w:rsid w:val="004815C7"/>
    <w:rsid w:val="004815E6"/>
    <w:rsid w:val="004815F3"/>
    <w:rsid w:val="00481602"/>
    <w:rsid w:val="004816BB"/>
    <w:rsid w:val="004816E9"/>
    <w:rsid w:val="00481735"/>
    <w:rsid w:val="00481761"/>
    <w:rsid w:val="00481765"/>
    <w:rsid w:val="004817A2"/>
    <w:rsid w:val="004817CF"/>
    <w:rsid w:val="00481818"/>
    <w:rsid w:val="00481849"/>
    <w:rsid w:val="0048184B"/>
    <w:rsid w:val="004818AF"/>
    <w:rsid w:val="00481934"/>
    <w:rsid w:val="0048194B"/>
    <w:rsid w:val="0048196C"/>
    <w:rsid w:val="0048198B"/>
    <w:rsid w:val="004819B4"/>
    <w:rsid w:val="004819EB"/>
    <w:rsid w:val="00481A1F"/>
    <w:rsid w:val="00481A40"/>
    <w:rsid w:val="00481A4D"/>
    <w:rsid w:val="00481A73"/>
    <w:rsid w:val="00481A7D"/>
    <w:rsid w:val="00481AAD"/>
    <w:rsid w:val="00481AD5"/>
    <w:rsid w:val="00481AE1"/>
    <w:rsid w:val="00481AE6"/>
    <w:rsid w:val="00481AF0"/>
    <w:rsid w:val="00481B0E"/>
    <w:rsid w:val="00481B19"/>
    <w:rsid w:val="00481B1D"/>
    <w:rsid w:val="00481B29"/>
    <w:rsid w:val="00481B62"/>
    <w:rsid w:val="00481B6E"/>
    <w:rsid w:val="00481B6F"/>
    <w:rsid w:val="00481B7C"/>
    <w:rsid w:val="00481B80"/>
    <w:rsid w:val="00481BB8"/>
    <w:rsid w:val="00481BE4"/>
    <w:rsid w:val="00481BEF"/>
    <w:rsid w:val="00481C33"/>
    <w:rsid w:val="00481C51"/>
    <w:rsid w:val="00481C91"/>
    <w:rsid w:val="00481CB9"/>
    <w:rsid w:val="00481CC2"/>
    <w:rsid w:val="00481CCB"/>
    <w:rsid w:val="00481CDA"/>
    <w:rsid w:val="00481D10"/>
    <w:rsid w:val="00481D70"/>
    <w:rsid w:val="00481D73"/>
    <w:rsid w:val="00481E0F"/>
    <w:rsid w:val="00481E12"/>
    <w:rsid w:val="00481E14"/>
    <w:rsid w:val="00481E24"/>
    <w:rsid w:val="00481E3E"/>
    <w:rsid w:val="00481E47"/>
    <w:rsid w:val="00481E4D"/>
    <w:rsid w:val="00481EA6"/>
    <w:rsid w:val="00481EDC"/>
    <w:rsid w:val="00481EF4"/>
    <w:rsid w:val="00481F1D"/>
    <w:rsid w:val="00481F1F"/>
    <w:rsid w:val="00481F32"/>
    <w:rsid w:val="00481F3D"/>
    <w:rsid w:val="00481F58"/>
    <w:rsid w:val="00481F9C"/>
    <w:rsid w:val="00481FC3"/>
    <w:rsid w:val="00481FC8"/>
    <w:rsid w:val="00481FCE"/>
    <w:rsid w:val="00481FEC"/>
    <w:rsid w:val="00482016"/>
    <w:rsid w:val="00482023"/>
    <w:rsid w:val="0048204C"/>
    <w:rsid w:val="004820F6"/>
    <w:rsid w:val="0048211B"/>
    <w:rsid w:val="00482155"/>
    <w:rsid w:val="0048215E"/>
    <w:rsid w:val="004821CF"/>
    <w:rsid w:val="00482215"/>
    <w:rsid w:val="0048221F"/>
    <w:rsid w:val="0048223E"/>
    <w:rsid w:val="00482294"/>
    <w:rsid w:val="004822F0"/>
    <w:rsid w:val="004822F1"/>
    <w:rsid w:val="004822FF"/>
    <w:rsid w:val="00482328"/>
    <w:rsid w:val="0048235E"/>
    <w:rsid w:val="00482375"/>
    <w:rsid w:val="004823BD"/>
    <w:rsid w:val="004823D4"/>
    <w:rsid w:val="004823E0"/>
    <w:rsid w:val="0048240E"/>
    <w:rsid w:val="00482421"/>
    <w:rsid w:val="00482479"/>
    <w:rsid w:val="004824A6"/>
    <w:rsid w:val="004824E6"/>
    <w:rsid w:val="004824FF"/>
    <w:rsid w:val="0048250B"/>
    <w:rsid w:val="00482526"/>
    <w:rsid w:val="004825AC"/>
    <w:rsid w:val="004825C1"/>
    <w:rsid w:val="004825F3"/>
    <w:rsid w:val="00482608"/>
    <w:rsid w:val="0048260A"/>
    <w:rsid w:val="0048265E"/>
    <w:rsid w:val="0048266A"/>
    <w:rsid w:val="0048266B"/>
    <w:rsid w:val="00482679"/>
    <w:rsid w:val="00482681"/>
    <w:rsid w:val="004826C0"/>
    <w:rsid w:val="00482709"/>
    <w:rsid w:val="00482710"/>
    <w:rsid w:val="0048273B"/>
    <w:rsid w:val="0048278A"/>
    <w:rsid w:val="004827CC"/>
    <w:rsid w:val="00482809"/>
    <w:rsid w:val="0048280A"/>
    <w:rsid w:val="0048282B"/>
    <w:rsid w:val="00482841"/>
    <w:rsid w:val="00482893"/>
    <w:rsid w:val="00482897"/>
    <w:rsid w:val="004828DB"/>
    <w:rsid w:val="00482938"/>
    <w:rsid w:val="00482950"/>
    <w:rsid w:val="0048296A"/>
    <w:rsid w:val="0048296F"/>
    <w:rsid w:val="0048297E"/>
    <w:rsid w:val="004829AF"/>
    <w:rsid w:val="004829B0"/>
    <w:rsid w:val="004829DE"/>
    <w:rsid w:val="004829EE"/>
    <w:rsid w:val="00482A1D"/>
    <w:rsid w:val="00482A30"/>
    <w:rsid w:val="00482A6C"/>
    <w:rsid w:val="00482A7A"/>
    <w:rsid w:val="00482ABA"/>
    <w:rsid w:val="00482AED"/>
    <w:rsid w:val="00482AFF"/>
    <w:rsid w:val="00482B14"/>
    <w:rsid w:val="00482B2F"/>
    <w:rsid w:val="00482B41"/>
    <w:rsid w:val="00482B4F"/>
    <w:rsid w:val="00482BC2"/>
    <w:rsid w:val="00482BE0"/>
    <w:rsid w:val="00482C0E"/>
    <w:rsid w:val="00482C2C"/>
    <w:rsid w:val="00482C5B"/>
    <w:rsid w:val="00482C74"/>
    <w:rsid w:val="00482C93"/>
    <w:rsid w:val="00482C99"/>
    <w:rsid w:val="00482CF5"/>
    <w:rsid w:val="00482D25"/>
    <w:rsid w:val="00482D61"/>
    <w:rsid w:val="00482D6C"/>
    <w:rsid w:val="00482D79"/>
    <w:rsid w:val="00482D98"/>
    <w:rsid w:val="00482DFB"/>
    <w:rsid w:val="00482E14"/>
    <w:rsid w:val="00482E1B"/>
    <w:rsid w:val="00482E36"/>
    <w:rsid w:val="00482F27"/>
    <w:rsid w:val="00482F28"/>
    <w:rsid w:val="00482F2E"/>
    <w:rsid w:val="00482F3A"/>
    <w:rsid w:val="00482F40"/>
    <w:rsid w:val="00482F4B"/>
    <w:rsid w:val="00482F70"/>
    <w:rsid w:val="00482F97"/>
    <w:rsid w:val="00482F9D"/>
    <w:rsid w:val="00482F9F"/>
    <w:rsid w:val="00482FAB"/>
    <w:rsid w:val="00482FBC"/>
    <w:rsid w:val="00482FDB"/>
    <w:rsid w:val="00482FE0"/>
    <w:rsid w:val="00483032"/>
    <w:rsid w:val="00483039"/>
    <w:rsid w:val="00483094"/>
    <w:rsid w:val="004830B7"/>
    <w:rsid w:val="004830B8"/>
    <w:rsid w:val="00483147"/>
    <w:rsid w:val="00483159"/>
    <w:rsid w:val="00483181"/>
    <w:rsid w:val="004831BF"/>
    <w:rsid w:val="00483265"/>
    <w:rsid w:val="0048326F"/>
    <w:rsid w:val="004832BA"/>
    <w:rsid w:val="004832BB"/>
    <w:rsid w:val="004832C6"/>
    <w:rsid w:val="004832D3"/>
    <w:rsid w:val="004832D7"/>
    <w:rsid w:val="004832F2"/>
    <w:rsid w:val="00483324"/>
    <w:rsid w:val="00483329"/>
    <w:rsid w:val="0048334D"/>
    <w:rsid w:val="00483372"/>
    <w:rsid w:val="0048338C"/>
    <w:rsid w:val="004833AF"/>
    <w:rsid w:val="004833DC"/>
    <w:rsid w:val="004833E1"/>
    <w:rsid w:val="00483403"/>
    <w:rsid w:val="00483470"/>
    <w:rsid w:val="0048348A"/>
    <w:rsid w:val="004834A3"/>
    <w:rsid w:val="00483511"/>
    <w:rsid w:val="00483515"/>
    <w:rsid w:val="00483584"/>
    <w:rsid w:val="0048358A"/>
    <w:rsid w:val="00483594"/>
    <w:rsid w:val="0048359D"/>
    <w:rsid w:val="004835AB"/>
    <w:rsid w:val="004835C9"/>
    <w:rsid w:val="004835CD"/>
    <w:rsid w:val="004835F2"/>
    <w:rsid w:val="00483602"/>
    <w:rsid w:val="0048362C"/>
    <w:rsid w:val="00483636"/>
    <w:rsid w:val="0048364A"/>
    <w:rsid w:val="00483651"/>
    <w:rsid w:val="0048369B"/>
    <w:rsid w:val="004836B4"/>
    <w:rsid w:val="00483714"/>
    <w:rsid w:val="00483742"/>
    <w:rsid w:val="00483752"/>
    <w:rsid w:val="00483789"/>
    <w:rsid w:val="004837A3"/>
    <w:rsid w:val="004837CF"/>
    <w:rsid w:val="004837EB"/>
    <w:rsid w:val="00483833"/>
    <w:rsid w:val="0048384B"/>
    <w:rsid w:val="0048386A"/>
    <w:rsid w:val="004838E0"/>
    <w:rsid w:val="004838E9"/>
    <w:rsid w:val="0048390B"/>
    <w:rsid w:val="00483913"/>
    <w:rsid w:val="0048391E"/>
    <w:rsid w:val="00483927"/>
    <w:rsid w:val="00483956"/>
    <w:rsid w:val="0048396F"/>
    <w:rsid w:val="004839B4"/>
    <w:rsid w:val="004839B7"/>
    <w:rsid w:val="004839CC"/>
    <w:rsid w:val="004839E9"/>
    <w:rsid w:val="00483A10"/>
    <w:rsid w:val="00483A11"/>
    <w:rsid w:val="00483A18"/>
    <w:rsid w:val="00483A55"/>
    <w:rsid w:val="00483A80"/>
    <w:rsid w:val="00483A88"/>
    <w:rsid w:val="00483A94"/>
    <w:rsid w:val="00483AB3"/>
    <w:rsid w:val="00483AFB"/>
    <w:rsid w:val="00483B04"/>
    <w:rsid w:val="00483B16"/>
    <w:rsid w:val="00483B2D"/>
    <w:rsid w:val="00483B2E"/>
    <w:rsid w:val="00483B4A"/>
    <w:rsid w:val="00483BDB"/>
    <w:rsid w:val="00483BEB"/>
    <w:rsid w:val="00483BED"/>
    <w:rsid w:val="00483C03"/>
    <w:rsid w:val="00483C3C"/>
    <w:rsid w:val="00483C5E"/>
    <w:rsid w:val="00483C99"/>
    <w:rsid w:val="00483CCE"/>
    <w:rsid w:val="00483D17"/>
    <w:rsid w:val="00483D36"/>
    <w:rsid w:val="00483D39"/>
    <w:rsid w:val="00483D51"/>
    <w:rsid w:val="00483D7B"/>
    <w:rsid w:val="00483D87"/>
    <w:rsid w:val="00483D9E"/>
    <w:rsid w:val="00483E27"/>
    <w:rsid w:val="00483E48"/>
    <w:rsid w:val="00483E4B"/>
    <w:rsid w:val="00483E5B"/>
    <w:rsid w:val="00483EA0"/>
    <w:rsid w:val="00483ECC"/>
    <w:rsid w:val="00483ED5"/>
    <w:rsid w:val="00483ED8"/>
    <w:rsid w:val="00483EF4"/>
    <w:rsid w:val="00483F49"/>
    <w:rsid w:val="00483F89"/>
    <w:rsid w:val="00483F9D"/>
    <w:rsid w:val="00483FA0"/>
    <w:rsid w:val="00483FA8"/>
    <w:rsid w:val="00484092"/>
    <w:rsid w:val="004840DC"/>
    <w:rsid w:val="004840E6"/>
    <w:rsid w:val="004840F4"/>
    <w:rsid w:val="00484104"/>
    <w:rsid w:val="00484117"/>
    <w:rsid w:val="00484127"/>
    <w:rsid w:val="0048412D"/>
    <w:rsid w:val="0048413A"/>
    <w:rsid w:val="00484144"/>
    <w:rsid w:val="00484186"/>
    <w:rsid w:val="004841C7"/>
    <w:rsid w:val="004841EB"/>
    <w:rsid w:val="00484241"/>
    <w:rsid w:val="0048429C"/>
    <w:rsid w:val="004842A5"/>
    <w:rsid w:val="004842AB"/>
    <w:rsid w:val="004842AF"/>
    <w:rsid w:val="004842DB"/>
    <w:rsid w:val="004842DD"/>
    <w:rsid w:val="004843B7"/>
    <w:rsid w:val="004843D2"/>
    <w:rsid w:val="0048442A"/>
    <w:rsid w:val="0048445D"/>
    <w:rsid w:val="0048447C"/>
    <w:rsid w:val="0048447D"/>
    <w:rsid w:val="00484494"/>
    <w:rsid w:val="004844A5"/>
    <w:rsid w:val="004844D4"/>
    <w:rsid w:val="0048455C"/>
    <w:rsid w:val="0048456A"/>
    <w:rsid w:val="0048458A"/>
    <w:rsid w:val="0048459A"/>
    <w:rsid w:val="004845B2"/>
    <w:rsid w:val="004845BA"/>
    <w:rsid w:val="004845DA"/>
    <w:rsid w:val="004845F2"/>
    <w:rsid w:val="004845F9"/>
    <w:rsid w:val="004845FB"/>
    <w:rsid w:val="004845FE"/>
    <w:rsid w:val="00484606"/>
    <w:rsid w:val="00484608"/>
    <w:rsid w:val="0048464A"/>
    <w:rsid w:val="00484652"/>
    <w:rsid w:val="00484669"/>
    <w:rsid w:val="0048469E"/>
    <w:rsid w:val="004846A7"/>
    <w:rsid w:val="004846AD"/>
    <w:rsid w:val="004846DB"/>
    <w:rsid w:val="00484703"/>
    <w:rsid w:val="0048472E"/>
    <w:rsid w:val="00484753"/>
    <w:rsid w:val="00484866"/>
    <w:rsid w:val="004848B3"/>
    <w:rsid w:val="00484916"/>
    <w:rsid w:val="00484919"/>
    <w:rsid w:val="00484958"/>
    <w:rsid w:val="0048495C"/>
    <w:rsid w:val="004849B4"/>
    <w:rsid w:val="004849F5"/>
    <w:rsid w:val="00484A42"/>
    <w:rsid w:val="00484A43"/>
    <w:rsid w:val="00484A7A"/>
    <w:rsid w:val="00484ACF"/>
    <w:rsid w:val="00484AF9"/>
    <w:rsid w:val="00484B01"/>
    <w:rsid w:val="00484B43"/>
    <w:rsid w:val="00484B50"/>
    <w:rsid w:val="00484B8E"/>
    <w:rsid w:val="00484BA4"/>
    <w:rsid w:val="00484BDB"/>
    <w:rsid w:val="00484C03"/>
    <w:rsid w:val="00484C2E"/>
    <w:rsid w:val="00484C32"/>
    <w:rsid w:val="00484C6D"/>
    <w:rsid w:val="00484C6F"/>
    <w:rsid w:val="00484C84"/>
    <w:rsid w:val="00484CA6"/>
    <w:rsid w:val="00484CFF"/>
    <w:rsid w:val="00484D1A"/>
    <w:rsid w:val="00484D29"/>
    <w:rsid w:val="00484D80"/>
    <w:rsid w:val="00484DF4"/>
    <w:rsid w:val="00484DFF"/>
    <w:rsid w:val="00484E00"/>
    <w:rsid w:val="00484E14"/>
    <w:rsid w:val="00484E82"/>
    <w:rsid w:val="00484E89"/>
    <w:rsid w:val="00484E98"/>
    <w:rsid w:val="00484EDA"/>
    <w:rsid w:val="00484F39"/>
    <w:rsid w:val="00484F5C"/>
    <w:rsid w:val="00484FAE"/>
    <w:rsid w:val="00484FB8"/>
    <w:rsid w:val="00485013"/>
    <w:rsid w:val="0048502C"/>
    <w:rsid w:val="0048502F"/>
    <w:rsid w:val="0048507C"/>
    <w:rsid w:val="004850AE"/>
    <w:rsid w:val="004850D6"/>
    <w:rsid w:val="00485119"/>
    <w:rsid w:val="00485181"/>
    <w:rsid w:val="00485194"/>
    <w:rsid w:val="004851CB"/>
    <w:rsid w:val="004851E4"/>
    <w:rsid w:val="0048524D"/>
    <w:rsid w:val="00485254"/>
    <w:rsid w:val="0048528A"/>
    <w:rsid w:val="0048528E"/>
    <w:rsid w:val="004852BB"/>
    <w:rsid w:val="004852EF"/>
    <w:rsid w:val="004852F3"/>
    <w:rsid w:val="00485309"/>
    <w:rsid w:val="00485311"/>
    <w:rsid w:val="0048532C"/>
    <w:rsid w:val="0048533A"/>
    <w:rsid w:val="00485346"/>
    <w:rsid w:val="00485354"/>
    <w:rsid w:val="00485385"/>
    <w:rsid w:val="0048539D"/>
    <w:rsid w:val="004853B7"/>
    <w:rsid w:val="004853E5"/>
    <w:rsid w:val="0048543A"/>
    <w:rsid w:val="0048545F"/>
    <w:rsid w:val="004854B6"/>
    <w:rsid w:val="004854E0"/>
    <w:rsid w:val="00485535"/>
    <w:rsid w:val="0048553E"/>
    <w:rsid w:val="00485545"/>
    <w:rsid w:val="00485594"/>
    <w:rsid w:val="004855A8"/>
    <w:rsid w:val="004855B7"/>
    <w:rsid w:val="004855E5"/>
    <w:rsid w:val="004855F5"/>
    <w:rsid w:val="00485616"/>
    <w:rsid w:val="00485665"/>
    <w:rsid w:val="00485692"/>
    <w:rsid w:val="004856A5"/>
    <w:rsid w:val="004856DA"/>
    <w:rsid w:val="00485726"/>
    <w:rsid w:val="0048573F"/>
    <w:rsid w:val="00485744"/>
    <w:rsid w:val="00485794"/>
    <w:rsid w:val="004857BF"/>
    <w:rsid w:val="004857CE"/>
    <w:rsid w:val="004857E5"/>
    <w:rsid w:val="004857E6"/>
    <w:rsid w:val="00485814"/>
    <w:rsid w:val="00485838"/>
    <w:rsid w:val="00485898"/>
    <w:rsid w:val="0048589B"/>
    <w:rsid w:val="00485928"/>
    <w:rsid w:val="00485937"/>
    <w:rsid w:val="00485943"/>
    <w:rsid w:val="00485945"/>
    <w:rsid w:val="0048595B"/>
    <w:rsid w:val="004859B7"/>
    <w:rsid w:val="004859FF"/>
    <w:rsid w:val="00485A1F"/>
    <w:rsid w:val="00485A25"/>
    <w:rsid w:val="00485A30"/>
    <w:rsid w:val="00485A41"/>
    <w:rsid w:val="00485A61"/>
    <w:rsid w:val="00485A75"/>
    <w:rsid w:val="00485A85"/>
    <w:rsid w:val="00485A86"/>
    <w:rsid w:val="00485A97"/>
    <w:rsid w:val="00485ADC"/>
    <w:rsid w:val="00485AF0"/>
    <w:rsid w:val="00485B2C"/>
    <w:rsid w:val="00485B37"/>
    <w:rsid w:val="00485B88"/>
    <w:rsid w:val="00485B92"/>
    <w:rsid w:val="00485BAB"/>
    <w:rsid w:val="00485BDD"/>
    <w:rsid w:val="00485C21"/>
    <w:rsid w:val="00485C49"/>
    <w:rsid w:val="00485C55"/>
    <w:rsid w:val="00485C8A"/>
    <w:rsid w:val="00485CB1"/>
    <w:rsid w:val="00485D17"/>
    <w:rsid w:val="00485D3B"/>
    <w:rsid w:val="00485D55"/>
    <w:rsid w:val="00485D61"/>
    <w:rsid w:val="00485D8C"/>
    <w:rsid w:val="00485D95"/>
    <w:rsid w:val="00485D9E"/>
    <w:rsid w:val="00485DAD"/>
    <w:rsid w:val="00485DB3"/>
    <w:rsid w:val="00485DDE"/>
    <w:rsid w:val="00485E08"/>
    <w:rsid w:val="00485E18"/>
    <w:rsid w:val="00485E1C"/>
    <w:rsid w:val="00485E20"/>
    <w:rsid w:val="00485E63"/>
    <w:rsid w:val="00485E6D"/>
    <w:rsid w:val="00485E7E"/>
    <w:rsid w:val="00485E90"/>
    <w:rsid w:val="00485E95"/>
    <w:rsid w:val="00485ED8"/>
    <w:rsid w:val="00485EF1"/>
    <w:rsid w:val="00485F22"/>
    <w:rsid w:val="00485F64"/>
    <w:rsid w:val="00485F92"/>
    <w:rsid w:val="00485F9F"/>
    <w:rsid w:val="00485FCF"/>
    <w:rsid w:val="00485FE3"/>
    <w:rsid w:val="00486004"/>
    <w:rsid w:val="004860D6"/>
    <w:rsid w:val="00486122"/>
    <w:rsid w:val="00486162"/>
    <w:rsid w:val="0048618D"/>
    <w:rsid w:val="004861B4"/>
    <w:rsid w:val="004862AB"/>
    <w:rsid w:val="00486316"/>
    <w:rsid w:val="00486326"/>
    <w:rsid w:val="0048632E"/>
    <w:rsid w:val="00486331"/>
    <w:rsid w:val="00486364"/>
    <w:rsid w:val="0048640B"/>
    <w:rsid w:val="00486436"/>
    <w:rsid w:val="0048643A"/>
    <w:rsid w:val="00486448"/>
    <w:rsid w:val="00486461"/>
    <w:rsid w:val="0048646E"/>
    <w:rsid w:val="004864DD"/>
    <w:rsid w:val="004864E7"/>
    <w:rsid w:val="0048659A"/>
    <w:rsid w:val="004865BA"/>
    <w:rsid w:val="004865D5"/>
    <w:rsid w:val="004865DE"/>
    <w:rsid w:val="004865FC"/>
    <w:rsid w:val="0048661E"/>
    <w:rsid w:val="00486620"/>
    <w:rsid w:val="0048663B"/>
    <w:rsid w:val="0048664A"/>
    <w:rsid w:val="00486668"/>
    <w:rsid w:val="00486679"/>
    <w:rsid w:val="0048668F"/>
    <w:rsid w:val="004866CB"/>
    <w:rsid w:val="004866E5"/>
    <w:rsid w:val="004866FA"/>
    <w:rsid w:val="0048671B"/>
    <w:rsid w:val="00486755"/>
    <w:rsid w:val="00486780"/>
    <w:rsid w:val="00486812"/>
    <w:rsid w:val="00486827"/>
    <w:rsid w:val="00486830"/>
    <w:rsid w:val="00486835"/>
    <w:rsid w:val="00486852"/>
    <w:rsid w:val="00486853"/>
    <w:rsid w:val="00486864"/>
    <w:rsid w:val="0048689D"/>
    <w:rsid w:val="004868CE"/>
    <w:rsid w:val="004868F3"/>
    <w:rsid w:val="004868F4"/>
    <w:rsid w:val="004868FF"/>
    <w:rsid w:val="00486929"/>
    <w:rsid w:val="00486980"/>
    <w:rsid w:val="00486991"/>
    <w:rsid w:val="0048699A"/>
    <w:rsid w:val="004869A0"/>
    <w:rsid w:val="004869CD"/>
    <w:rsid w:val="00486A11"/>
    <w:rsid w:val="00486A1E"/>
    <w:rsid w:val="00486AB5"/>
    <w:rsid w:val="00486AC0"/>
    <w:rsid w:val="00486B53"/>
    <w:rsid w:val="00486BA9"/>
    <w:rsid w:val="00486BC2"/>
    <w:rsid w:val="00486BC4"/>
    <w:rsid w:val="00486BC9"/>
    <w:rsid w:val="00486BCC"/>
    <w:rsid w:val="00486BE8"/>
    <w:rsid w:val="00486C3A"/>
    <w:rsid w:val="00486C3F"/>
    <w:rsid w:val="00486CCB"/>
    <w:rsid w:val="00486CDD"/>
    <w:rsid w:val="00486D39"/>
    <w:rsid w:val="00486D4F"/>
    <w:rsid w:val="00486D61"/>
    <w:rsid w:val="00486D7B"/>
    <w:rsid w:val="00486DB6"/>
    <w:rsid w:val="00486DF2"/>
    <w:rsid w:val="00486E42"/>
    <w:rsid w:val="00486E7C"/>
    <w:rsid w:val="00486E86"/>
    <w:rsid w:val="00486E94"/>
    <w:rsid w:val="00486EC0"/>
    <w:rsid w:val="00486EC7"/>
    <w:rsid w:val="00486EE7"/>
    <w:rsid w:val="00486F16"/>
    <w:rsid w:val="00486F3C"/>
    <w:rsid w:val="00486F67"/>
    <w:rsid w:val="00486F8F"/>
    <w:rsid w:val="00487033"/>
    <w:rsid w:val="0048703F"/>
    <w:rsid w:val="004870EF"/>
    <w:rsid w:val="0048713E"/>
    <w:rsid w:val="00487147"/>
    <w:rsid w:val="00487148"/>
    <w:rsid w:val="0048716A"/>
    <w:rsid w:val="00487191"/>
    <w:rsid w:val="004871B9"/>
    <w:rsid w:val="004871C3"/>
    <w:rsid w:val="004871C5"/>
    <w:rsid w:val="004871CD"/>
    <w:rsid w:val="004871E8"/>
    <w:rsid w:val="0048723F"/>
    <w:rsid w:val="00487249"/>
    <w:rsid w:val="00487260"/>
    <w:rsid w:val="004872DF"/>
    <w:rsid w:val="004872F3"/>
    <w:rsid w:val="0048730C"/>
    <w:rsid w:val="00487311"/>
    <w:rsid w:val="00487317"/>
    <w:rsid w:val="0048734B"/>
    <w:rsid w:val="00487361"/>
    <w:rsid w:val="00487370"/>
    <w:rsid w:val="004873F8"/>
    <w:rsid w:val="00487401"/>
    <w:rsid w:val="0048740F"/>
    <w:rsid w:val="0048746A"/>
    <w:rsid w:val="00487498"/>
    <w:rsid w:val="004874BB"/>
    <w:rsid w:val="004874E1"/>
    <w:rsid w:val="0048750C"/>
    <w:rsid w:val="0048752F"/>
    <w:rsid w:val="00487542"/>
    <w:rsid w:val="00487546"/>
    <w:rsid w:val="00487559"/>
    <w:rsid w:val="004875B1"/>
    <w:rsid w:val="004875BF"/>
    <w:rsid w:val="004875CD"/>
    <w:rsid w:val="004875EC"/>
    <w:rsid w:val="00487625"/>
    <w:rsid w:val="0048762C"/>
    <w:rsid w:val="00487632"/>
    <w:rsid w:val="00487645"/>
    <w:rsid w:val="0048764E"/>
    <w:rsid w:val="00487656"/>
    <w:rsid w:val="00487660"/>
    <w:rsid w:val="00487696"/>
    <w:rsid w:val="004876FA"/>
    <w:rsid w:val="00487732"/>
    <w:rsid w:val="0048775E"/>
    <w:rsid w:val="0048778A"/>
    <w:rsid w:val="004877A0"/>
    <w:rsid w:val="004877AD"/>
    <w:rsid w:val="004877AE"/>
    <w:rsid w:val="004877CD"/>
    <w:rsid w:val="0048780C"/>
    <w:rsid w:val="00487814"/>
    <w:rsid w:val="0048784D"/>
    <w:rsid w:val="00487878"/>
    <w:rsid w:val="00487886"/>
    <w:rsid w:val="004878B6"/>
    <w:rsid w:val="004878D8"/>
    <w:rsid w:val="004878EF"/>
    <w:rsid w:val="00487904"/>
    <w:rsid w:val="0048790E"/>
    <w:rsid w:val="00487937"/>
    <w:rsid w:val="00487996"/>
    <w:rsid w:val="004879BB"/>
    <w:rsid w:val="004879E3"/>
    <w:rsid w:val="00487A07"/>
    <w:rsid w:val="00487A49"/>
    <w:rsid w:val="00487AD3"/>
    <w:rsid w:val="00487AF2"/>
    <w:rsid w:val="00487B09"/>
    <w:rsid w:val="00487B20"/>
    <w:rsid w:val="00487B65"/>
    <w:rsid w:val="00487BC4"/>
    <w:rsid w:val="00487BC9"/>
    <w:rsid w:val="00487C00"/>
    <w:rsid w:val="00487C16"/>
    <w:rsid w:val="00487C4A"/>
    <w:rsid w:val="00487CC1"/>
    <w:rsid w:val="00487CF2"/>
    <w:rsid w:val="00487CF9"/>
    <w:rsid w:val="00487D49"/>
    <w:rsid w:val="00487D50"/>
    <w:rsid w:val="00487D95"/>
    <w:rsid w:val="00487DA2"/>
    <w:rsid w:val="00487DA9"/>
    <w:rsid w:val="00487DBE"/>
    <w:rsid w:val="00487DD0"/>
    <w:rsid w:val="00487DE4"/>
    <w:rsid w:val="00487DE6"/>
    <w:rsid w:val="00487DEC"/>
    <w:rsid w:val="00487E0E"/>
    <w:rsid w:val="00487E1F"/>
    <w:rsid w:val="00487E60"/>
    <w:rsid w:val="00487EC0"/>
    <w:rsid w:val="00487ECE"/>
    <w:rsid w:val="00487F40"/>
    <w:rsid w:val="00487F96"/>
    <w:rsid w:val="00487F98"/>
    <w:rsid w:val="00487FE7"/>
    <w:rsid w:val="00490019"/>
    <w:rsid w:val="0049001F"/>
    <w:rsid w:val="00490049"/>
    <w:rsid w:val="00490070"/>
    <w:rsid w:val="0049009B"/>
    <w:rsid w:val="004900B4"/>
    <w:rsid w:val="00490100"/>
    <w:rsid w:val="00490122"/>
    <w:rsid w:val="00490167"/>
    <w:rsid w:val="00490170"/>
    <w:rsid w:val="00490173"/>
    <w:rsid w:val="004901A3"/>
    <w:rsid w:val="004901F7"/>
    <w:rsid w:val="00490230"/>
    <w:rsid w:val="00490267"/>
    <w:rsid w:val="00490276"/>
    <w:rsid w:val="004902A5"/>
    <w:rsid w:val="004902F3"/>
    <w:rsid w:val="0049031B"/>
    <w:rsid w:val="00490338"/>
    <w:rsid w:val="0049036B"/>
    <w:rsid w:val="00490385"/>
    <w:rsid w:val="00490394"/>
    <w:rsid w:val="00490395"/>
    <w:rsid w:val="004903B5"/>
    <w:rsid w:val="004903C6"/>
    <w:rsid w:val="00490404"/>
    <w:rsid w:val="00490419"/>
    <w:rsid w:val="0049043E"/>
    <w:rsid w:val="00490454"/>
    <w:rsid w:val="00490483"/>
    <w:rsid w:val="004904AD"/>
    <w:rsid w:val="004904F1"/>
    <w:rsid w:val="0049052C"/>
    <w:rsid w:val="0049054B"/>
    <w:rsid w:val="00490557"/>
    <w:rsid w:val="0049055B"/>
    <w:rsid w:val="00490563"/>
    <w:rsid w:val="004905B2"/>
    <w:rsid w:val="00490604"/>
    <w:rsid w:val="0049062A"/>
    <w:rsid w:val="0049063E"/>
    <w:rsid w:val="0049066C"/>
    <w:rsid w:val="004906AD"/>
    <w:rsid w:val="004906F5"/>
    <w:rsid w:val="004906FA"/>
    <w:rsid w:val="00490728"/>
    <w:rsid w:val="00490741"/>
    <w:rsid w:val="00490766"/>
    <w:rsid w:val="00490775"/>
    <w:rsid w:val="00490779"/>
    <w:rsid w:val="004907F3"/>
    <w:rsid w:val="0049085A"/>
    <w:rsid w:val="004908BF"/>
    <w:rsid w:val="004908C3"/>
    <w:rsid w:val="004908D8"/>
    <w:rsid w:val="004908F3"/>
    <w:rsid w:val="004908F7"/>
    <w:rsid w:val="004908FB"/>
    <w:rsid w:val="00490927"/>
    <w:rsid w:val="00490976"/>
    <w:rsid w:val="0049097E"/>
    <w:rsid w:val="004909DC"/>
    <w:rsid w:val="004909E6"/>
    <w:rsid w:val="00490A7A"/>
    <w:rsid w:val="00490AB7"/>
    <w:rsid w:val="00490AC5"/>
    <w:rsid w:val="00490B07"/>
    <w:rsid w:val="00490B3D"/>
    <w:rsid w:val="00490B5D"/>
    <w:rsid w:val="00490B65"/>
    <w:rsid w:val="00490B80"/>
    <w:rsid w:val="00490B8F"/>
    <w:rsid w:val="00490BC0"/>
    <w:rsid w:val="00490BDE"/>
    <w:rsid w:val="00490C39"/>
    <w:rsid w:val="00490C50"/>
    <w:rsid w:val="00490C5D"/>
    <w:rsid w:val="00490C84"/>
    <w:rsid w:val="00490C85"/>
    <w:rsid w:val="00490CA6"/>
    <w:rsid w:val="00490CB1"/>
    <w:rsid w:val="00490CC6"/>
    <w:rsid w:val="00490CE3"/>
    <w:rsid w:val="00490CE4"/>
    <w:rsid w:val="00490D13"/>
    <w:rsid w:val="00490D26"/>
    <w:rsid w:val="00490D27"/>
    <w:rsid w:val="00490D30"/>
    <w:rsid w:val="00490D39"/>
    <w:rsid w:val="00490D57"/>
    <w:rsid w:val="00490DA3"/>
    <w:rsid w:val="00490DB4"/>
    <w:rsid w:val="00490DCF"/>
    <w:rsid w:val="00490DD6"/>
    <w:rsid w:val="00490E1C"/>
    <w:rsid w:val="00490E25"/>
    <w:rsid w:val="00490E27"/>
    <w:rsid w:val="00490E29"/>
    <w:rsid w:val="00490E3E"/>
    <w:rsid w:val="00490E80"/>
    <w:rsid w:val="00490E92"/>
    <w:rsid w:val="00490EC6"/>
    <w:rsid w:val="00490EE7"/>
    <w:rsid w:val="00490F13"/>
    <w:rsid w:val="00490F2C"/>
    <w:rsid w:val="00490FA4"/>
    <w:rsid w:val="00491018"/>
    <w:rsid w:val="00491025"/>
    <w:rsid w:val="00491056"/>
    <w:rsid w:val="00491099"/>
    <w:rsid w:val="00491114"/>
    <w:rsid w:val="00491127"/>
    <w:rsid w:val="0049112F"/>
    <w:rsid w:val="0049113D"/>
    <w:rsid w:val="00491165"/>
    <w:rsid w:val="00491185"/>
    <w:rsid w:val="004911FA"/>
    <w:rsid w:val="00491200"/>
    <w:rsid w:val="0049121F"/>
    <w:rsid w:val="0049123F"/>
    <w:rsid w:val="00491295"/>
    <w:rsid w:val="0049129F"/>
    <w:rsid w:val="004912DD"/>
    <w:rsid w:val="004912E4"/>
    <w:rsid w:val="00491306"/>
    <w:rsid w:val="00491315"/>
    <w:rsid w:val="0049133C"/>
    <w:rsid w:val="00491348"/>
    <w:rsid w:val="00491394"/>
    <w:rsid w:val="004913A3"/>
    <w:rsid w:val="004913D4"/>
    <w:rsid w:val="00491433"/>
    <w:rsid w:val="00491455"/>
    <w:rsid w:val="00491479"/>
    <w:rsid w:val="0049147B"/>
    <w:rsid w:val="00491482"/>
    <w:rsid w:val="004914DA"/>
    <w:rsid w:val="0049153E"/>
    <w:rsid w:val="00491544"/>
    <w:rsid w:val="00491551"/>
    <w:rsid w:val="00491561"/>
    <w:rsid w:val="00491584"/>
    <w:rsid w:val="004915A5"/>
    <w:rsid w:val="004915BD"/>
    <w:rsid w:val="004915D7"/>
    <w:rsid w:val="0049164B"/>
    <w:rsid w:val="0049166E"/>
    <w:rsid w:val="00491673"/>
    <w:rsid w:val="00491684"/>
    <w:rsid w:val="004916B6"/>
    <w:rsid w:val="00491717"/>
    <w:rsid w:val="00491720"/>
    <w:rsid w:val="0049175C"/>
    <w:rsid w:val="0049177B"/>
    <w:rsid w:val="00491790"/>
    <w:rsid w:val="004917D0"/>
    <w:rsid w:val="004917DF"/>
    <w:rsid w:val="00491821"/>
    <w:rsid w:val="00491860"/>
    <w:rsid w:val="00491863"/>
    <w:rsid w:val="00491879"/>
    <w:rsid w:val="0049189A"/>
    <w:rsid w:val="004918B5"/>
    <w:rsid w:val="004918E3"/>
    <w:rsid w:val="004918FB"/>
    <w:rsid w:val="00491908"/>
    <w:rsid w:val="0049190E"/>
    <w:rsid w:val="00491912"/>
    <w:rsid w:val="00491948"/>
    <w:rsid w:val="0049196B"/>
    <w:rsid w:val="00491985"/>
    <w:rsid w:val="0049198E"/>
    <w:rsid w:val="00491991"/>
    <w:rsid w:val="004919A1"/>
    <w:rsid w:val="004919A8"/>
    <w:rsid w:val="004919AA"/>
    <w:rsid w:val="00491A16"/>
    <w:rsid w:val="00491A1F"/>
    <w:rsid w:val="00491A49"/>
    <w:rsid w:val="00491A9D"/>
    <w:rsid w:val="00491AAD"/>
    <w:rsid w:val="00491AFB"/>
    <w:rsid w:val="00491AFD"/>
    <w:rsid w:val="00491B23"/>
    <w:rsid w:val="00491B2C"/>
    <w:rsid w:val="00491B4E"/>
    <w:rsid w:val="00491B72"/>
    <w:rsid w:val="00491BA4"/>
    <w:rsid w:val="00491BBD"/>
    <w:rsid w:val="00491BE4"/>
    <w:rsid w:val="00491C93"/>
    <w:rsid w:val="00491CBE"/>
    <w:rsid w:val="00491D41"/>
    <w:rsid w:val="00491D5A"/>
    <w:rsid w:val="00491D6D"/>
    <w:rsid w:val="00491E07"/>
    <w:rsid w:val="00491E0C"/>
    <w:rsid w:val="00491E53"/>
    <w:rsid w:val="00491E5C"/>
    <w:rsid w:val="00491E62"/>
    <w:rsid w:val="00491EDC"/>
    <w:rsid w:val="00491F12"/>
    <w:rsid w:val="00491F13"/>
    <w:rsid w:val="00491F32"/>
    <w:rsid w:val="00491F54"/>
    <w:rsid w:val="00491F56"/>
    <w:rsid w:val="00491F85"/>
    <w:rsid w:val="00491FA2"/>
    <w:rsid w:val="00491FBF"/>
    <w:rsid w:val="00492001"/>
    <w:rsid w:val="0049201D"/>
    <w:rsid w:val="00492024"/>
    <w:rsid w:val="00492026"/>
    <w:rsid w:val="0049206F"/>
    <w:rsid w:val="004920C8"/>
    <w:rsid w:val="004920E0"/>
    <w:rsid w:val="004920F4"/>
    <w:rsid w:val="0049216B"/>
    <w:rsid w:val="0049216F"/>
    <w:rsid w:val="00492171"/>
    <w:rsid w:val="004921D5"/>
    <w:rsid w:val="004921E9"/>
    <w:rsid w:val="004921F7"/>
    <w:rsid w:val="004921F8"/>
    <w:rsid w:val="00492205"/>
    <w:rsid w:val="0049225E"/>
    <w:rsid w:val="0049227D"/>
    <w:rsid w:val="0049227F"/>
    <w:rsid w:val="004922A4"/>
    <w:rsid w:val="004922B8"/>
    <w:rsid w:val="004922C8"/>
    <w:rsid w:val="0049237B"/>
    <w:rsid w:val="0049238E"/>
    <w:rsid w:val="004923C5"/>
    <w:rsid w:val="004923D5"/>
    <w:rsid w:val="004923DB"/>
    <w:rsid w:val="004923DE"/>
    <w:rsid w:val="0049241A"/>
    <w:rsid w:val="00492483"/>
    <w:rsid w:val="00492486"/>
    <w:rsid w:val="004924BB"/>
    <w:rsid w:val="004924CE"/>
    <w:rsid w:val="004924D3"/>
    <w:rsid w:val="004924F6"/>
    <w:rsid w:val="004924F7"/>
    <w:rsid w:val="00492526"/>
    <w:rsid w:val="00492536"/>
    <w:rsid w:val="00492543"/>
    <w:rsid w:val="00492554"/>
    <w:rsid w:val="0049256B"/>
    <w:rsid w:val="0049257E"/>
    <w:rsid w:val="00492599"/>
    <w:rsid w:val="004925BE"/>
    <w:rsid w:val="004925D6"/>
    <w:rsid w:val="00492619"/>
    <w:rsid w:val="00492629"/>
    <w:rsid w:val="0049266E"/>
    <w:rsid w:val="004926CE"/>
    <w:rsid w:val="00492701"/>
    <w:rsid w:val="0049272B"/>
    <w:rsid w:val="0049277F"/>
    <w:rsid w:val="004927A0"/>
    <w:rsid w:val="004927B1"/>
    <w:rsid w:val="004927D5"/>
    <w:rsid w:val="0049281A"/>
    <w:rsid w:val="00492830"/>
    <w:rsid w:val="00492856"/>
    <w:rsid w:val="00492884"/>
    <w:rsid w:val="00492888"/>
    <w:rsid w:val="00492890"/>
    <w:rsid w:val="004928D1"/>
    <w:rsid w:val="004928F1"/>
    <w:rsid w:val="004928F6"/>
    <w:rsid w:val="00492905"/>
    <w:rsid w:val="00492932"/>
    <w:rsid w:val="0049295D"/>
    <w:rsid w:val="00492976"/>
    <w:rsid w:val="00492991"/>
    <w:rsid w:val="00492996"/>
    <w:rsid w:val="0049299A"/>
    <w:rsid w:val="004929A9"/>
    <w:rsid w:val="004929AC"/>
    <w:rsid w:val="004929BF"/>
    <w:rsid w:val="004929F6"/>
    <w:rsid w:val="00492A3F"/>
    <w:rsid w:val="00492B31"/>
    <w:rsid w:val="00492B55"/>
    <w:rsid w:val="00492B74"/>
    <w:rsid w:val="00492B82"/>
    <w:rsid w:val="00492B83"/>
    <w:rsid w:val="00492B99"/>
    <w:rsid w:val="00492BEA"/>
    <w:rsid w:val="00492C16"/>
    <w:rsid w:val="00492C24"/>
    <w:rsid w:val="00492C2E"/>
    <w:rsid w:val="00492C30"/>
    <w:rsid w:val="00492C5C"/>
    <w:rsid w:val="00492C62"/>
    <w:rsid w:val="00492C68"/>
    <w:rsid w:val="00492C99"/>
    <w:rsid w:val="00492CFF"/>
    <w:rsid w:val="00492D03"/>
    <w:rsid w:val="00492D4D"/>
    <w:rsid w:val="00492D4F"/>
    <w:rsid w:val="00492D76"/>
    <w:rsid w:val="00492D79"/>
    <w:rsid w:val="00492D7C"/>
    <w:rsid w:val="00492D9D"/>
    <w:rsid w:val="00492D9F"/>
    <w:rsid w:val="00492DB3"/>
    <w:rsid w:val="00492DC1"/>
    <w:rsid w:val="00492E0F"/>
    <w:rsid w:val="00492E48"/>
    <w:rsid w:val="00492E65"/>
    <w:rsid w:val="00492E7F"/>
    <w:rsid w:val="00492EAD"/>
    <w:rsid w:val="00492EFE"/>
    <w:rsid w:val="00492F25"/>
    <w:rsid w:val="00492F2F"/>
    <w:rsid w:val="00492F3A"/>
    <w:rsid w:val="00492F47"/>
    <w:rsid w:val="00492F5D"/>
    <w:rsid w:val="00492F60"/>
    <w:rsid w:val="00492F75"/>
    <w:rsid w:val="00492F78"/>
    <w:rsid w:val="00492F7C"/>
    <w:rsid w:val="00492F8D"/>
    <w:rsid w:val="00492F93"/>
    <w:rsid w:val="00492F98"/>
    <w:rsid w:val="00492FAF"/>
    <w:rsid w:val="00492FCA"/>
    <w:rsid w:val="00492FCB"/>
    <w:rsid w:val="00492FF2"/>
    <w:rsid w:val="00493013"/>
    <w:rsid w:val="00493017"/>
    <w:rsid w:val="00493051"/>
    <w:rsid w:val="0049306A"/>
    <w:rsid w:val="00493076"/>
    <w:rsid w:val="0049307D"/>
    <w:rsid w:val="00493084"/>
    <w:rsid w:val="004930A9"/>
    <w:rsid w:val="004930B5"/>
    <w:rsid w:val="004930D2"/>
    <w:rsid w:val="004930E6"/>
    <w:rsid w:val="004930F2"/>
    <w:rsid w:val="00493108"/>
    <w:rsid w:val="00493110"/>
    <w:rsid w:val="0049317F"/>
    <w:rsid w:val="004931B7"/>
    <w:rsid w:val="004931BE"/>
    <w:rsid w:val="004931CF"/>
    <w:rsid w:val="004931E8"/>
    <w:rsid w:val="00493216"/>
    <w:rsid w:val="00493281"/>
    <w:rsid w:val="004932BD"/>
    <w:rsid w:val="004932D4"/>
    <w:rsid w:val="004932E8"/>
    <w:rsid w:val="0049333D"/>
    <w:rsid w:val="00493340"/>
    <w:rsid w:val="00493385"/>
    <w:rsid w:val="0049339A"/>
    <w:rsid w:val="004933C6"/>
    <w:rsid w:val="004933CE"/>
    <w:rsid w:val="004933D0"/>
    <w:rsid w:val="00493401"/>
    <w:rsid w:val="0049343A"/>
    <w:rsid w:val="00493469"/>
    <w:rsid w:val="0049347B"/>
    <w:rsid w:val="0049349D"/>
    <w:rsid w:val="004934A9"/>
    <w:rsid w:val="004934CE"/>
    <w:rsid w:val="004934D2"/>
    <w:rsid w:val="00493518"/>
    <w:rsid w:val="00493536"/>
    <w:rsid w:val="00493546"/>
    <w:rsid w:val="0049357C"/>
    <w:rsid w:val="0049358B"/>
    <w:rsid w:val="004935F5"/>
    <w:rsid w:val="004935FA"/>
    <w:rsid w:val="004935FD"/>
    <w:rsid w:val="00493602"/>
    <w:rsid w:val="00493628"/>
    <w:rsid w:val="0049362C"/>
    <w:rsid w:val="0049365B"/>
    <w:rsid w:val="00493665"/>
    <w:rsid w:val="0049366A"/>
    <w:rsid w:val="004936BD"/>
    <w:rsid w:val="004936C9"/>
    <w:rsid w:val="004936CE"/>
    <w:rsid w:val="004936D9"/>
    <w:rsid w:val="00493732"/>
    <w:rsid w:val="00493756"/>
    <w:rsid w:val="00493782"/>
    <w:rsid w:val="0049378A"/>
    <w:rsid w:val="0049378D"/>
    <w:rsid w:val="004937A1"/>
    <w:rsid w:val="004937B5"/>
    <w:rsid w:val="004937CF"/>
    <w:rsid w:val="004937F1"/>
    <w:rsid w:val="0049388E"/>
    <w:rsid w:val="004938B6"/>
    <w:rsid w:val="004938C6"/>
    <w:rsid w:val="004938D7"/>
    <w:rsid w:val="00493904"/>
    <w:rsid w:val="0049390D"/>
    <w:rsid w:val="00493912"/>
    <w:rsid w:val="0049394D"/>
    <w:rsid w:val="004939A6"/>
    <w:rsid w:val="004939B9"/>
    <w:rsid w:val="004939DC"/>
    <w:rsid w:val="004939EC"/>
    <w:rsid w:val="00493A57"/>
    <w:rsid w:val="00493A6B"/>
    <w:rsid w:val="00493A9C"/>
    <w:rsid w:val="00493AA7"/>
    <w:rsid w:val="00493ACB"/>
    <w:rsid w:val="00493AE7"/>
    <w:rsid w:val="00493B04"/>
    <w:rsid w:val="00493B07"/>
    <w:rsid w:val="00493B2C"/>
    <w:rsid w:val="00493B6B"/>
    <w:rsid w:val="00493B6C"/>
    <w:rsid w:val="00493B82"/>
    <w:rsid w:val="00493C16"/>
    <w:rsid w:val="00493C24"/>
    <w:rsid w:val="00493C2A"/>
    <w:rsid w:val="00493CCE"/>
    <w:rsid w:val="00493CD7"/>
    <w:rsid w:val="00493D11"/>
    <w:rsid w:val="00493D21"/>
    <w:rsid w:val="00493D51"/>
    <w:rsid w:val="00493D58"/>
    <w:rsid w:val="00493DBD"/>
    <w:rsid w:val="00493DD8"/>
    <w:rsid w:val="00493DE7"/>
    <w:rsid w:val="00493E16"/>
    <w:rsid w:val="00493E45"/>
    <w:rsid w:val="00493E58"/>
    <w:rsid w:val="00493EAF"/>
    <w:rsid w:val="00493ED0"/>
    <w:rsid w:val="00493F08"/>
    <w:rsid w:val="00493F0E"/>
    <w:rsid w:val="00493F12"/>
    <w:rsid w:val="00493F5C"/>
    <w:rsid w:val="00493F94"/>
    <w:rsid w:val="00493FA6"/>
    <w:rsid w:val="00493FD0"/>
    <w:rsid w:val="00494043"/>
    <w:rsid w:val="00494047"/>
    <w:rsid w:val="0049404B"/>
    <w:rsid w:val="00494059"/>
    <w:rsid w:val="0049406D"/>
    <w:rsid w:val="0049406E"/>
    <w:rsid w:val="00494072"/>
    <w:rsid w:val="0049409B"/>
    <w:rsid w:val="004940AD"/>
    <w:rsid w:val="004940DA"/>
    <w:rsid w:val="004940F1"/>
    <w:rsid w:val="0049413E"/>
    <w:rsid w:val="00494175"/>
    <w:rsid w:val="00494197"/>
    <w:rsid w:val="004941B6"/>
    <w:rsid w:val="004941B7"/>
    <w:rsid w:val="004941D7"/>
    <w:rsid w:val="00494218"/>
    <w:rsid w:val="0049421D"/>
    <w:rsid w:val="0049423B"/>
    <w:rsid w:val="00494258"/>
    <w:rsid w:val="00494268"/>
    <w:rsid w:val="0049429C"/>
    <w:rsid w:val="00494303"/>
    <w:rsid w:val="00494304"/>
    <w:rsid w:val="00494319"/>
    <w:rsid w:val="00494325"/>
    <w:rsid w:val="00494328"/>
    <w:rsid w:val="00494334"/>
    <w:rsid w:val="00494357"/>
    <w:rsid w:val="004943E6"/>
    <w:rsid w:val="00494419"/>
    <w:rsid w:val="00494420"/>
    <w:rsid w:val="00494442"/>
    <w:rsid w:val="00494460"/>
    <w:rsid w:val="0049446E"/>
    <w:rsid w:val="00494492"/>
    <w:rsid w:val="00494495"/>
    <w:rsid w:val="004944C1"/>
    <w:rsid w:val="004944D5"/>
    <w:rsid w:val="004944FB"/>
    <w:rsid w:val="0049452E"/>
    <w:rsid w:val="00494553"/>
    <w:rsid w:val="00494554"/>
    <w:rsid w:val="00494567"/>
    <w:rsid w:val="004945B7"/>
    <w:rsid w:val="004945E1"/>
    <w:rsid w:val="004945EA"/>
    <w:rsid w:val="004945F2"/>
    <w:rsid w:val="004945F4"/>
    <w:rsid w:val="004945F7"/>
    <w:rsid w:val="0049461A"/>
    <w:rsid w:val="0049461B"/>
    <w:rsid w:val="00494633"/>
    <w:rsid w:val="00494637"/>
    <w:rsid w:val="00494654"/>
    <w:rsid w:val="00494679"/>
    <w:rsid w:val="0049469E"/>
    <w:rsid w:val="004946BA"/>
    <w:rsid w:val="004946E5"/>
    <w:rsid w:val="004946F6"/>
    <w:rsid w:val="004946FA"/>
    <w:rsid w:val="0049470E"/>
    <w:rsid w:val="00494720"/>
    <w:rsid w:val="00494798"/>
    <w:rsid w:val="004947B8"/>
    <w:rsid w:val="004947CA"/>
    <w:rsid w:val="004947D3"/>
    <w:rsid w:val="004947E0"/>
    <w:rsid w:val="00494807"/>
    <w:rsid w:val="00494824"/>
    <w:rsid w:val="00494833"/>
    <w:rsid w:val="0049483F"/>
    <w:rsid w:val="0049485E"/>
    <w:rsid w:val="0049488B"/>
    <w:rsid w:val="004948CB"/>
    <w:rsid w:val="00494950"/>
    <w:rsid w:val="0049498C"/>
    <w:rsid w:val="004949AA"/>
    <w:rsid w:val="00494A13"/>
    <w:rsid w:val="00494A22"/>
    <w:rsid w:val="00494A33"/>
    <w:rsid w:val="00494A3E"/>
    <w:rsid w:val="00494A40"/>
    <w:rsid w:val="00494A52"/>
    <w:rsid w:val="00494A6F"/>
    <w:rsid w:val="00494A89"/>
    <w:rsid w:val="00494A8F"/>
    <w:rsid w:val="00494AD3"/>
    <w:rsid w:val="00494ADF"/>
    <w:rsid w:val="00494B00"/>
    <w:rsid w:val="00494B1C"/>
    <w:rsid w:val="00494B84"/>
    <w:rsid w:val="00494C56"/>
    <w:rsid w:val="00494CE6"/>
    <w:rsid w:val="00494CF1"/>
    <w:rsid w:val="00494CFB"/>
    <w:rsid w:val="00494D03"/>
    <w:rsid w:val="00494D10"/>
    <w:rsid w:val="00494D20"/>
    <w:rsid w:val="00494D23"/>
    <w:rsid w:val="00494D67"/>
    <w:rsid w:val="00494DC1"/>
    <w:rsid w:val="00494DC3"/>
    <w:rsid w:val="00494DD1"/>
    <w:rsid w:val="00494DE7"/>
    <w:rsid w:val="00494E16"/>
    <w:rsid w:val="00494E1B"/>
    <w:rsid w:val="00494E20"/>
    <w:rsid w:val="00494E75"/>
    <w:rsid w:val="00494EFD"/>
    <w:rsid w:val="00494F00"/>
    <w:rsid w:val="00494F8C"/>
    <w:rsid w:val="00494F93"/>
    <w:rsid w:val="00494F98"/>
    <w:rsid w:val="00494F9A"/>
    <w:rsid w:val="00494FC3"/>
    <w:rsid w:val="00494FC5"/>
    <w:rsid w:val="00495083"/>
    <w:rsid w:val="0049509B"/>
    <w:rsid w:val="004950AC"/>
    <w:rsid w:val="004950CD"/>
    <w:rsid w:val="004950D1"/>
    <w:rsid w:val="004950E7"/>
    <w:rsid w:val="0049510A"/>
    <w:rsid w:val="00495130"/>
    <w:rsid w:val="004951A5"/>
    <w:rsid w:val="004951E1"/>
    <w:rsid w:val="00495201"/>
    <w:rsid w:val="0049523C"/>
    <w:rsid w:val="00495294"/>
    <w:rsid w:val="004952BC"/>
    <w:rsid w:val="004952F6"/>
    <w:rsid w:val="0049530F"/>
    <w:rsid w:val="00495327"/>
    <w:rsid w:val="00495374"/>
    <w:rsid w:val="00495389"/>
    <w:rsid w:val="0049538C"/>
    <w:rsid w:val="004953AB"/>
    <w:rsid w:val="004953E6"/>
    <w:rsid w:val="0049540F"/>
    <w:rsid w:val="00495419"/>
    <w:rsid w:val="00495434"/>
    <w:rsid w:val="0049545A"/>
    <w:rsid w:val="00495477"/>
    <w:rsid w:val="00495488"/>
    <w:rsid w:val="004954A4"/>
    <w:rsid w:val="004954BD"/>
    <w:rsid w:val="004954BE"/>
    <w:rsid w:val="004954E2"/>
    <w:rsid w:val="004954FF"/>
    <w:rsid w:val="00495528"/>
    <w:rsid w:val="00495548"/>
    <w:rsid w:val="00495587"/>
    <w:rsid w:val="0049559C"/>
    <w:rsid w:val="004955AA"/>
    <w:rsid w:val="004955F3"/>
    <w:rsid w:val="00495603"/>
    <w:rsid w:val="00495637"/>
    <w:rsid w:val="0049568C"/>
    <w:rsid w:val="00495694"/>
    <w:rsid w:val="00495697"/>
    <w:rsid w:val="004956C1"/>
    <w:rsid w:val="00495744"/>
    <w:rsid w:val="00495748"/>
    <w:rsid w:val="0049574F"/>
    <w:rsid w:val="0049578D"/>
    <w:rsid w:val="00495790"/>
    <w:rsid w:val="004957BC"/>
    <w:rsid w:val="004957C5"/>
    <w:rsid w:val="00495822"/>
    <w:rsid w:val="00495831"/>
    <w:rsid w:val="00495868"/>
    <w:rsid w:val="00495883"/>
    <w:rsid w:val="004958B5"/>
    <w:rsid w:val="004958D1"/>
    <w:rsid w:val="0049591E"/>
    <w:rsid w:val="00495938"/>
    <w:rsid w:val="0049597C"/>
    <w:rsid w:val="00495A1B"/>
    <w:rsid w:val="00495A33"/>
    <w:rsid w:val="00495A54"/>
    <w:rsid w:val="00495A5D"/>
    <w:rsid w:val="00495A69"/>
    <w:rsid w:val="00495A8B"/>
    <w:rsid w:val="00495A9B"/>
    <w:rsid w:val="00495AAB"/>
    <w:rsid w:val="00495AC5"/>
    <w:rsid w:val="00495ACD"/>
    <w:rsid w:val="00495AD8"/>
    <w:rsid w:val="00495AF2"/>
    <w:rsid w:val="00495B29"/>
    <w:rsid w:val="00495B60"/>
    <w:rsid w:val="00495B7F"/>
    <w:rsid w:val="00495B91"/>
    <w:rsid w:val="00495BF1"/>
    <w:rsid w:val="00495CA4"/>
    <w:rsid w:val="00495CC6"/>
    <w:rsid w:val="00495CD1"/>
    <w:rsid w:val="00495CEE"/>
    <w:rsid w:val="00495CFD"/>
    <w:rsid w:val="00495D02"/>
    <w:rsid w:val="00495D0C"/>
    <w:rsid w:val="00495D39"/>
    <w:rsid w:val="00495DAE"/>
    <w:rsid w:val="00495DE2"/>
    <w:rsid w:val="00495DFB"/>
    <w:rsid w:val="00495DFE"/>
    <w:rsid w:val="00495E08"/>
    <w:rsid w:val="00495E81"/>
    <w:rsid w:val="00495E9B"/>
    <w:rsid w:val="00495EB3"/>
    <w:rsid w:val="00495ED4"/>
    <w:rsid w:val="00495EDF"/>
    <w:rsid w:val="00495EF0"/>
    <w:rsid w:val="00495EF7"/>
    <w:rsid w:val="00495F03"/>
    <w:rsid w:val="00495F1A"/>
    <w:rsid w:val="00495F38"/>
    <w:rsid w:val="00495F52"/>
    <w:rsid w:val="00495F88"/>
    <w:rsid w:val="00495FB3"/>
    <w:rsid w:val="00495FC3"/>
    <w:rsid w:val="00495FDD"/>
    <w:rsid w:val="00496093"/>
    <w:rsid w:val="004960F0"/>
    <w:rsid w:val="00496114"/>
    <w:rsid w:val="00496116"/>
    <w:rsid w:val="00496132"/>
    <w:rsid w:val="0049616F"/>
    <w:rsid w:val="00496177"/>
    <w:rsid w:val="004961DA"/>
    <w:rsid w:val="004961F6"/>
    <w:rsid w:val="00496235"/>
    <w:rsid w:val="0049624B"/>
    <w:rsid w:val="00496270"/>
    <w:rsid w:val="004962DC"/>
    <w:rsid w:val="004962F4"/>
    <w:rsid w:val="00496317"/>
    <w:rsid w:val="0049636A"/>
    <w:rsid w:val="00496383"/>
    <w:rsid w:val="004963FA"/>
    <w:rsid w:val="00496415"/>
    <w:rsid w:val="00496420"/>
    <w:rsid w:val="0049643F"/>
    <w:rsid w:val="00496456"/>
    <w:rsid w:val="00496460"/>
    <w:rsid w:val="00496463"/>
    <w:rsid w:val="0049646F"/>
    <w:rsid w:val="00496478"/>
    <w:rsid w:val="00496489"/>
    <w:rsid w:val="004964C6"/>
    <w:rsid w:val="004964CE"/>
    <w:rsid w:val="0049650A"/>
    <w:rsid w:val="00496510"/>
    <w:rsid w:val="00496514"/>
    <w:rsid w:val="00496539"/>
    <w:rsid w:val="00496540"/>
    <w:rsid w:val="00496541"/>
    <w:rsid w:val="00496561"/>
    <w:rsid w:val="004965E7"/>
    <w:rsid w:val="00496610"/>
    <w:rsid w:val="0049664E"/>
    <w:rsid w:val="00496652"/>
    <w:rsid w:val="00496656"/>
    <w:rsid w:val="00496668"/>
    <w:rsid w:val="00496672"/>
    <w:rsid w:val="004966B7"/>
    <w:rsid w:val="004966B8"/>
    <w:rsid w:val="004966E5"/>
    <w:rsid w:val="0049672E"/>
    <w:rsid w:val="00496772"/>
    <w:rsid w:val="00496790"/>
    <w:rsid w:val="00496796"/>
    <w:rsid w:val="004967AF"/>
    <w:rsid w:val="004967CF"/>
    <w:rsid w:val="0049681C"/>
    <w:rsid w:val="0049684E"/>
    <w:rsid w:val="00496866"/>
    <w:rsid w:val="00496868"/>
    <w:rsid w:val="00496880"/>
    <w:rsid w:val="00496881"/>
    <w:rsid w:val="004968DF"/>
    <w:rsid w:val="004968F5"/>
    <w:rsid w:val="004968F7"/>
    <w:rsid w:val="00496909"/>
    <w:rsid w:val="00496935"/>
    <w:rsid w:val="00496948"/>
    <w:rsid w:val="004969C1"/>
    <w:rsid w:val="004969C9"/>
    <w:rsid w:val="004969F0"/>
    <w:rsid w:val="00496A01"/>
    <w:rsid w:val="00496A0A"/>
    <w:rsid w:val="00496A1F"/>
    <w:rsid w:val="00496A7E"/>
    <w:rsid w:val="00496A94"/>
    <w:rsid w:val="00496A9B"/>
    <w:rsid w:val="00496AFC"/>
    <w:rsid w:val="00496B19"/>
    <w:rsid w:val="00496B6B"/>
    <w:rsid w:val="00496B73"/>
    <w:rsid w:val="00496BBE"/>
    <w:rsid w:val="00496C10"/>
    <w:rsid w:val="00496C61"/>
    <w:rsid w:val="00496CA7"/>
    <w:rsid w:val="00496CD6"/>
    <w:rsid w:val="00496CDD"/>
    <w:rsid w:val="00496D10"/>
    <w:rsid w:val="00496D2B"/>
    <w:rsid w:val="00496D54"/>
    <w:rsid w:val="00496D6B"/>
    <w:rsid w:val="00496DB2"/>
    <w:rsid w:val="00496E2C"/>
    <w:rsid w:val="00496E32"/>
    <w:rsid w:val="00496E51"/>
    <w:rsid w:val="00496E60"/>
    <w:rsid w:val="00496E77"/>
    <w:rsid w:val="00496ED7"/>
    <w:rsid w:val="00496EF3"/>
    <w:rsid w:val="00496F3A"/>
    <w:rsid w:val="00496FF1"/>
    <w:rsid w:val="0049702B"/>
    <w:rsid w:val="00497045"/>
    <w:rsid w:val="00497061"/>
    <w:rsid w:val="0049709C"/>
    <w:rsid w:val="004970C3"/>
    <w:rsid w:val="004970CD"/>
    <w:rsid w:val="004970EA"/>
    <w:rsid w:val="004970EE"/>
    <w:rsid w:val="004970FC"/>
    <w:rsid w:val="0049711D"/>
    <w:rsid w:val="0049715A"/>
    <w:rsid w:val="00497170"/>
    <w:rsid w:val="004971B0"/>
    <w:rsid w:val="004971B4"/>
    <w:rsid w:val="004971CE"/>
    <w:rsid w:val="00497225"/>
    <w:rsid w:val="0049722A"/>
    <w:rsid w:val="0049723C"/>
    <w:rsid w:val="0049723D"/>
    <w:rsid w:val="00497294"/>
    <w:rsid w:val="0049729A"/>
    <w:rsid w:val="004972B3"/>
    <w:rsid w:val="004972C2"/>
    <w:rsid w:val="004972DF"/>
    <w:rsid w:val="004972E2"/>
    <w:rsid w:val="004972F2"/>
    <w:rsid w:val="00497319"/>
    <w:rsid w:val="00497362"/>
    <w:rsid w:val="0049736E"/>
    <w:rsid w:val="0049738E"/>
    <w:rsid w:val="00497390"/>
    <w:rsid w:val="0049739C"/>
    <w:rsid w:val="004973A5"/>
    <w:rsid w:val="004973C2"/>
    <w:rsid w:val="004973FA"/>
    <w:rsid w:val="00497408"/>
    <w:rsid w:val="004974C0"/>
    <w:rsid w:val="004974CE"/>
    <w:rsid w:val="004974DE"/>
    <w:rsid w:val="0049750B"/>
    <w:rsid w:val="0049751C"/>
    <w:rsid w:val="00497555"/>
    <w:rsid w:val="0049756B"/>
    <w:rsid w:val="00497572"/>
    <w:rsid w:val="004975BF"/>
    <w:rsid w:val="004975C4"/>
    <w:rsid w:val="004975E4"/>
    <w:rsid w:val="004975ED"/>
    <w:rsid w:val="00497605"/>
    <w:rsid w:val="00497608"/>
    <w:rsid w:val="00497613"/>
    <w:rsid w:val="004976B1"/>
    <w:rsid w:val="004976B9"/>
    <w:rsid w:val="004976C1"/>
    <w:rsid w:val="004976C8"/>
    <w:rsid w:val="004976CD"/>
    <w:rsid w:val="004976D3"/>
    <w:rsid w:val="004976DE"/>
    <w:rsid w:val="004976F9"/>
    <w:rsid w:val="00497702"/>
    <w:rsid w:val="00497786"/>
    <w:rsid w:val="004977D0"/>
    <w:rsid w:val="004977DB"/>
    <w:rsid w:val="004977FB"/>
    <w:rsid w:val="0049783B"/>
    <w:rsid w:val="0049787D"/>
    <w:rsid w:val="0049787F"/>
    <w:rsid w:val="00497897"/>
    <w:rsid w:val="004978AA"/>
    <w:rsid w:val="004978CA"/>
    <w:rsid w:val="004978ED"/>
    <w:rsid w:val="00497903"/>
    <w:rsid w:val="0049791E"/>
    <w:rsid w:val="0049792D"/>
    <w:rsid w:val="00497A1F"/>
    <w:rsid w:val="00497A5F"/>
    <w:rsid w:val="00497A89"/>
    <w:rsid w:val="00497B03"/>
    <w:rsid w:val="00497B09"/>
    <w:rsid w:val="00497B2C"/>
    <w:rsid w:val="00497B53"/>
    <w:rsid w:val="00497BF2"/>
    <w:rsid w:val="00497C1E"/>
    <w:rsid w:val="00497C27"/>
    <w:rsid w:val="00497C2C"/>
    <w:rsid w:val="00497C56"/>
    <w:rsid w:val="00497C9C"/>
    <w:rsid w:val="00497CA0"/>
    <w:rsid w:val="00497CC8"/>
    <w:rsid w:val="00497D25"/>
    <w:rsid w:val="00497DA9"/>
    <w:rsid w:val="00497DB4"/>
    <w:rsid w:val="00497DBC"/>
    <w:rsid w:val="00497E03"/>
    <w:rsid w:val="00497E0A"/>
    <w:rsid w:val="00497E2E"/>
    <w:rsid w:val="00497E37"/>
    <w:rsid w:val="00497E57"/>
    <w:rsid w:val="00497E62"/>
    <w:rsid w:val="00497E97"/>
    <w:rsid w:val="00497E99"/>
    <w:rsid w:val="00497EC2"/>
    <w:rsid w:val="00497F09"/>
    <w:rsid w:val="00497F12"/>
    <w:rsid w:val="00497F1B"/>
    <w:rsid w:val="00497F24"/>
    <w:rsid w:val="00497F2D"/>
    <w:rsid w:val="00497F45"/>
    <w:rsid w:val="00497F5D"/>
    <w:rsid w:val="00497F65"/>
    <w:rsid w:val="00497F80"/>
    <w:rsid w:val="00497FF7"/>
    <w:rsid w:val="00497FF8"/>
    <w:rsid w:val="004A0003"/>
    <w:rsid w:val="004A0011"/>
    <w:rsid w:val="004A0055"/>
    <w:rsid w:val="004A006D"/>
    <w:rsid w:val="004A00FD"/>
    <w:rsid w:val="004A0120"/>
    <w:rsid w:val="004A012A"/>
    <w:rsid w:val="004A0144"/>
    <w:rsid w:val="004A0146"/>
    <w:rsid w:val="004A0161"/>
    <w:rsid w:val="004A0166"/>
    <w:rsid w:val="004A0176"/>
    <w:rsid w:val="004A017C"/>
    <w:rsid w:val="004A0182"/>
    <w:rsid w:val="004A018E"/>
    <w:rsid w:val="004A01B9"/>
    <w:rsid w:val="004A01CF"/>
    <w:rsid w:val="004A025A"/>
    <w:rsid w:val="004A025F"/>
    <w:rsid w:val="004A0266"/>
    <w:rsid w:val="004A0280"/>
    <w:rsid w:val="004A02E7"/>
    <w:rsid w:val="004A02F9"/>
    <w:rsid w:val="004A0312"/>
    <w:rsid w:val="004A0342"/>
    <w:rsid w:val="004A0348"/>
    <w:rsid w:val="004A0369"/>
    <w:rsid w:val="004A037E"/>
    <w:rsid w:val="004A03B4"/>
    <w:rsid w:val="004A03B8"/>
    <w:rsid w:val="004A0463"/>
    <w:rsid w:val="004A04EB"/>
    <w:rsid w:val="004A0509"/>
    <w:rsid w:val="004A0523"/>
    <w:rsid w:val="004A052F"/>
    <w:rsid w:val="004A053B"/>
    <w:rsid w:val="004A05B4"/>
    <w:rsid w:val="004A05D2"/>
    <w:rsid w:val="004A05DA"/>
    <w:rsid w:val="004A05E1"/>
    <w:rsid w:val="004A05EC"/>
    <w:rsid w:val="004A0612"/>
    <w:rsid w:val="004A0617"/>
    <w:rsid w:val="004A062C"/>
    <w:rsid w:val="004A062D"/>
    <w:rsid w:val="004A062F"/>
    <w:rsid w:val="004A063A"/>
    <w:rsid w:val="004A0650"/>
    <w:rsid w:val="004A0682"/>
    <w:rsid w:val="004A0697"/>
    <w:rsid w:val="004A06C1"/>
    <w:rsid w:val="004A06D8"/>
    <w:rsid w:val="004A0712"/>
    <w:rsid w:val="004A0722"/>
    <w:rsid w:val="004A075B"/>
    <w:rsid w:val="004A0779"/>
    <w:rsid w:val="004A07A6"/>
    <w:rsid w:val="004A07A7"/>
    <w:rsid w:val="004A07B2"/>
    <w:rsid w:val="004A07BC"/>
    <w:rsid w:val="004A07BF"/>
    <w:rsid w:val="004A07CB"/>
    <w:rsid w:val="004A07CC"/>
    <w:rsid w:val="004A07EA"/>
    <w:rsid w:val="004A07FC"/>
    <w:rsid w:val="004A0827"/>
    <w:rsid w:val="004A0842"/>
    <w:rsid w:val="004A08A0"/>
    <w:rsid w:val="004A08AA"/>
    <w:rsid w:val="004A08AC"/>
    <w:rsid w:val="004A08FD"/>
    <w:rsid w:val="004A090A"/>
    <w:rsid w:val="004A0936"/>
    <w:rsid w:val="004A09A1"/>
    <w:rsid w:val="004A09C8"/>
    <w:rsid w:val="004A09E7"/>
    <w:rsid w:val="004A09F6"/>
    <w:rsid w:val="004A0A2C"/>
    <w:rsid w:val="004A0A3D"/>
    <w:rsid w:val="004A0A6F"/>
    <w:rsid w:val="004A0A9B"/>
    <w:rsid w:val="004A0AAD"/>
    <w:rsid w:val="004A0AB8"/>
    <w:rsid w:val="004A0ADB"/>
    <w:rsid w:val="004A0AF8"/>
    <w:rsid w:val="004A0B1D"/>
    <w:rsid w:val="004A0B1F"/>
    <w:rsid w:val="004A0B3C"/>
    <w:rsid w:val="004A0B46"/>
    <w:rsid w:val="004A0B80"/>
    <w:rsid w:val="004A0BCB"/>
    <w:rsid w:val="004A0C80"/>
    <w:rsid w:val="004A0CA1"/>
    <w:rsid w:val="004A0CA7"/>
    <w:rsid w:val="004A0CD6"/>
    <w:rsid w:val="004A0D0D"/>
    <w:rsid w:val="004A0D62"/>
    <w:rsid w:val="004A0D7D"/>
    <w:rsid w:val="004A0DA6"/>
    <w:rsid w:val="004A0DBE"/>
    <w:rsid w:val="004A0DD2"/>
    <w:rsid w:val="004A0DEF"/>
    <w:rsid w:val="004A0E91"/>
    <w:rsid w:val="004A0E99"/>
    <w:rsid w:val="004A0EC5"/>
    <w:rsid w:val="004A0F00"/>
    <w:rsid w:val="004A0F11"/>
    <w:rsid w:val="004A0F1E"/>
    <w:rsid w:val="004A0F32"/>
    <w:rsid w:val="004A0FA8"/>
    <w:rsid w:val="004A0FB3"/>
    <w:rsid w:val="004A0FB5"/>
    <w:rsid w:val="004A1027"/>
    <w:rsid w:val="004A1094"/>
    <w:rsid w:val="004A10B6"/>
    <w:rsid w:val="004A10D6"/>
    <w:rsid w:val="004A10FA"/>
    <w:rsid w:val="004A113F"/>
    <w:rsid w:val="004A116C"/>
    <w:rsid w:val="004A1194"/>
    <w:rsid w:val="004A11A7"/>
    <w:rsid w:val="004A11A9"/>
    <w:rsid w:val="004A11AF"/>
    <w:rsid w:val="004A11E4"/>
    <w:rsid w:val="004A11FD"/>
    <w:rsid w:val="004A123B"/>
    <w:rsid w:val="004A1266"/>
    <w:rsid w:val="004A1280"/>
    <w:rsid w:val="004A1298"/>
    <w:rsid w:val="004A12BB"/>
    <w:rsid w:val="004A12BC"/>
    <w:rsid w:val="004A12D8"/>
    <w:rsid w:val="004A12E4"/>
    <w:rsid w:val="004A12E7"/>
    <w:rsid w:val="004A130D"/>
    <w:rsid w:val="004A1336"/>
    <w:rsid w:val="004A1352"/>
    <w:rsid w:val="004A1354"/>
    <w:rsid w:val="004A137D"/>
    <w:rsid w:val="004A13AB"/>
    <w:rsid w:val="004A1405"/>
    <w:rsid w:val="004A1413"/>
    <w:rsid w:val="004A142A"/>
    <w:rsid w:val="004A1439"/>
    <w:rsid w:val="004A1468"/>
    <w:rsid w:val="004A148F"/>
    <w:rsid w:val="004A14D4"/>
    <w:rsid w:val="004A1504"/>
    <w:rsid w:val="004A150F"/>
    <w:rsid w:val="004A1523"/>
    <w:rsid w:val="004A1524"/>
    <w:rsid w:val="004A152A"/>
    <w:rsid w:val="004A159C"/>
    <w:rsid w:val="004A15A9"/>
    <w:rsid w:val="004A15D0"/>
    <w:rsid w:val="004A15F9"/>
    <w:rsid w:val="004A15FF"/>
    <w:rsid w:val="004A1633"/>
    <w:rsid w:val="004A1652"/>
    <w:rsid w:val="004A165A"/>
    <w:rsid w:val="004A168B"/>
    <w:rsid w:val="004A1692"/>
    <w:rsid w:val="004A1717"/>
    <w:rsid w:val="004A171A"/>
    <w:rsid w:val="004A1751"/>
    <w:rsid w:val="004A176D"/>
    <w:rsid w:val="004A1779"/>
    <w:rsid w:val="004A17F3"/>
    <w:rsid w:val="004A182C"/>
    <w:rsid w:val="004A1860"/>
    <w:rsid w:val="004A1872"/>
    <w:rsid w:val="004A18B4"/>
    <w:rsid w:val="004A18B6"/>
    <w:rsid w:val="004A18C5"/>
    <w:rsid w:val="004A18DD"/>
    <w:rsid w:val="004A18E9"/>
    <w:rsid w:val="004A18EB"/>
    <w:rsid w:val="004A190E"/>
    <w:rsid w:val="004A192C"/>
    <w:rsid w:val="004A195F"/>
    <w:rsid w:val="004A199C"/>
    <w:rsid w:val="004A19CE"/>
    <w:rsid w:val="004A19DE"/>
    <w:rsid w:val="004A1A26"/>
    <w:rsid w:val="004A1A2C"/>
    <w:rsid w:val="004A1A42"/>
    <w:rsid w:val="004A1A8B"/>
    <w:rsid w:val="004A1AA1"/>
    <w:rsid w:val="004A1AFA"/>
    <w:rsid w:val="004A1B2F"/>
    <w:rsid w:val="004A1B75"/>
    <w:rsid w:val="004A1B7E"/>
    <w:rsid w:val="004A1BC7"/>
    <w:rsid w:val="004A1CD2"/>
    <w:rsid w:val="004A1CD5"/>
    <w:rsid w:val="004A1CE3"/>
    <w:rsid w:val="004A1D0D"/>
    <w:rsid w:val="004A1D20"/>
    <w:rsid w:val="004A1D2A"/>
    <w:rsid w:val="004A1D44"/>
    <w:rsid w:val="004A1D63"/>
    <w:rsid w:val="004A1D73"/>
    <w:rsid w:val="004A1D88"/>
    <w:rsid w:val="004A1DDC"/>
    <w:rsid w:val="004A1DF6"/>
    <w:rsid w:val="004A1E2D"/>
    <w:rsid w:val="004A1E66"/>
    <w:rsid w:val="004A1E9D"/>
    <w:rsid w:val="004A1EF7"/>
    <w:rsid w:val="004A1F20"/>
    <w:rsid w:val="004A1F45"/>
    <w:rsid w:val="004A1F77"/>
    <w:rsid w:val="004A1FC5"/>
    <w:rsid w:val="004A1FF9"/>
    <w:rsid w:val="004A2008"/>
    <w:rsid w:val="004A2013"/>
    <w:rsid w:val="004A2024"/>
    <w:rsid w:val="004A2059"/>
    <w:rsid w:val="004A205B"/>
    <w:rsid w:val="004A20A4"/>
    <w:rsid w:val="004A211C"/>
    <w:rsid w:val="004A2137"/>
    <w:rsid w:val="004A2167"/>
    <w:rsid w:val="004A2168"/>
    <w:rsid w:val="004A21AC"/>
    <w:rsid w:val="004A21E0"/>
    <w:rsid w:val="004A221F"/>
    <w:rsid w:val="004A22CC"/>
    <w:rsid w:val="004A22D8"/>
    <w:rsid w:val="004A22D9"/>
    <w:rsid w:val="004A22DA"/>
    <w:rsid w:val="004A22E6"/>
    <w:rsid w:val="004A22F8"/>
    <w:rsid w:val="004A22FB"/>
    <w:rsid w:val="004A2334"/>
    <w:rsid w:val="004A2396"/>
    <w:rsid w:val="004A239E"/>
    <w:rsid w:val="004A23AB"/>
    <w:rsid w:val="004A2438"/>
    <w:rsid w:val="004A2463"/>
    <w:rsid w:val="004A247C"/>
    <w:rsid w:val="004A2490"/>
    <w:rsid w:val="004A2493"/>
    <w:rsid w:val="004A24A9"/>
    <w:rsid w:val="004A2542"/>
    <w:rsid w:val="004A2557"/>
    <w:rsid w:val="004A2558"/>
    <w:rsid w:val="004A25B3"/>
    <w:rsid w:val="004A261C"/>
    <w:rsid w:val="004A2629"/>
    <w:rsid w:val="004A2641"/>
    <w:rsid w:val="004A267C"/>
    <w:rsid w:val="004A2693"/>
    <w:rsid w:val="004A26F3"/>
    <w:rsid w:val="004A270E"/>
    <w:rsid w:val="004A271C"/>
    <w:rsid w:val="004A271F"/>
    <w:rsid w:val="004A276A"/>
    <w:rsid w:val="004A2776"/>
    <w:rsid w:val="004A27A7"/>
    <w:rsid w:val="004A27B4"/>
    <w:rsid w:val="004A27DE"/>
    <w:rsid w:val="004A283E"/>
    <w:rsid w:val="004A2861"/>
    <w:rsid w:val="004A2871"/>
    <w:rsid w:val="004A2886"/>
    <w:rsid w:val="004A2894"/>
    <w:rsid w:val="004A28A0"/>
    <w:rsid w:val="004A28DA"/>
    <w:rsid w:val="004A28DF"/>
    <w:rsid w:val="004A28F6"/>
    <w:rsid w:val="004A2904"/>
    <w:rsid w:val="004A2936"/>
    <w:rsid w:val="004A2938"/>
    <w:rsid w:val="004A2939"/>
    <w:rsid w:val="004A2983"/>
    <w:rsid w:val="004A299D"/>
    <w:rsid w:val="004A29A4"/>
    <w:rsid w:val="004A2A26"/>
    <w:rsid w:val="004A2A27"/>
    <w:rsid w:val="004A2A4D"/>
    <w:rsid w:val="004A2A4E"/>
    <w:rsid w:val="004A2A54"/>
    <w:rsid w:val="004A2A6D"/>
    <w:rsid w:val="004A2AB0"/>
    <w:rsid w:val="004A2AF3"/>
    <w:rsid w:val="004A2B0B"/>
    <w:rsid w:val="004A2B19"/>
    <w:rsid w:val="004A2B4B"/>
    <w:rsid w:val="004A2B82"/>
    <w:rsid w:val="004A2B83"/>
    <w:rsid w:val="004A2B8F"/>
    <w:rsid w:val="004A2B9B"/>
    <w:rsid w:val="004A2BB0"/>
    <w:rsid w:val="004A2BCD"/>
    <w:rsid w:val="004A2BDB"/>
    <w:rsid w:val="004A2BE2"/>
    <w:rsid w:val="004A2C0B"/>
    <w:rsid w:val="004A2C34"/>
    <w:rsid w:val="004A2C37"/>
    <w:rsid w:val="004A2C6B"/>
    <w:rsid w:val="004A2C6C"/>
    <w:rsid w:val="004A2C89"/>
    <w:rsid w:val="004A2D00"/>
    <w:rsid w:val="004A2D25"/>
    <w:rsid w:val="004A2D2C"/>
    <w:rsid w:val="004A2D4B"/>
    <w:rsid w:val="004A2D59"/>
    <w:rsid w:val="004A2D65"/>
    <w:rsid w:val="004A2D81"/>
    <w:rsid w:val="004A2DA7"/>
    <w:rsid w:val="004A2DEF"/>
    <w:rsid w:val="004A2E6C"/>
    <w:rsid w:val="004A2E86"/>
    <w:rsid w:val="004A2E99"/>
    <w:rsid w:val="004A2EB7"/>
    <w:rsid w:val="004A2F0E"/>
    <w:rsid w:val="004A2F13"/>
    <w:rsid w:val="004A2F49"/>
    <w:rsid w:val="004A2FB6"/>
    <w:rsid w:val="004A2FDD"/>
    <w:rsid w:val="004A2FF9"/>
    <w:rsid w:val="004A300B"/>
    <w:rsid w:val="004A3017"/>
    <w:rsid w:val="004A3030"/>
    <w:rsid w:val="004A303C"/>
    <w:rsid w:val="004A304E"/>
    <w:rsid w:val="004A3070"/>
    <w:rsid w:val="004A30B6"/>
    <w:rsid w:val="004A30BB"/>
    <w:rsid w:val="004A30C9"/>
    <w:rsid w:val="004A30D9"/>
    <w:rsid w:val="004A30F6"/>
    <w:rsid w:val="004A312B"/>
    <w:rsid w:val="004A3136"/>
    <w:rsid w:val="004A3140"/>
    <w:rsid w:val="004A315C"/>
    <w:rsid w:val="004A31C2"/>
    <w:rsid w:val="004A31E8"/>
    <w:rsid w:val="004A31FB"/>
    <w:rsid w:val="004A327D"/>
    <w:rsid w:val="004A32C4"/>
    <w:rsid w:val="004A32E2"/>
    <w:rsid w:val="004A3349"/>
    <w:rsid w:val="004A3385"/>
    <w:rsid w:val="004A344D"/>
    <w:rsid w:val="004A3457"/>
    <w:rsid w:val="004A34B0"/>
    <w:rsid w:val="004A34B9"/>
    <w:rsid w:val="004A34DA"/>
    <w:rsid w:val="004A34E3"/>
    <w:rsid w:val="004A3577"/>
    <w:rsid w:val="004A357C"/>
    <w:rsid w:val="004A35A0"/>
    <w:rsid w:val="004A35C3"/>
    <w:rsid w:val="004A3658"/>
    <w:rsid w:val="004A3663"/>
    <w:rsid w:val="004A367B"/>
    <w:rsid w:val="004A3686"/>
    <w:rsid w:val="004A369C"/>
    <w:rsid w:val="004A36B2"/>
    <w:rsid w:val="004A3764"/>
    <w:rsid w:val="004A377F"/>
    <w:rsid w:val="004A3783"/>
    <w:rsid w:val="004A37AB"/>
    <w:rsid w:val="004A37CE"/>
    <w:rsid w:val="004A37D4"/>
    <w:rsid w:val="004A37EF"/>
    <w:rsid w:val="004A382F"/>
    <w:rsid w:val="004A3840"/>
    <w:rsid w:val="004A3842"/>
    <w:rsid w:val="004A3877"/>
    <w:rsid w:val="004A38CE"/>
    <w:rsid w:val="004A3924"/>
    <w:rsid w:val="004A3959"/>
    <w:rsid w:val="004A395F"/>
    <w:rsid w:val="004A3987"/>
    <w:rsid w:val="004A39A6"/>
    <w:rsid w:val="004A39D0"/>
    <w:rsid w:val="004A39D1"/>
    <w:rsid w:val="004A3A00"/>
    <w:rsid w:val="004A3A2C"/>
    <w:rsid w:val="004A3A30"/>
    <w:rsid w:val="004A3A35"/>
    <w:rsid w:val="004A3A4B"/>
    <w:rsid w:val="004A3A4E"/>
    <w:rsid w:val="004A3A7E"/>
    <w:rsid w:val="004A3A8B"/>
    <w:rsid w:val="004A3AC0"/>
    <w:rsid w:val="004A3B2E"/>
    <w:rsid w:val="004A3B36"/>
    <w:rsid w:val="004A3B6F"/>
    <w:rsid w:val="004A3BBE"/>
    <w:rsid w:val="004A3BED"/>
    <w:rsid w:val="004A3C11"/>
    <w:rsid w:val="004A3C4E"/>
    <w:rsid w:val="004A3CCD"/>
    <w:rsid w:val="004A3CF2"/>
    <w:rsid w:val="004A3D67"/>
    <w:rsid w:val="004A3D74"/>
    <w:rsid w:val="004A3D76"/>
    <w:rsid w:val="004A3DC4"/>
    <w:rsid w:val="004A3DEA"/>
    <w:rsid w:val="004A3DF4"/>
    <w:rsid w:val="004A3E44"/>
    <w:rsid w:val="004A3E4A"/>
    <w:rsid w:val="004A3E69"/>
    <w:rsid w:val="004A3E84"/>
    <w:rsid w:val="004A3EAA"/>
    <w:rsid w:val="004A3EC6"/>
    <w:rsid w:val="004A3EDC"/>
    <w:rsid w:val="004A3F47"/>
    <w:rsid w:val="004A3F4A"/>
    <w:rsid w:val="004A3F67"/>
    <w:rsid w:val="004A3F97"/>
    <w:rsid w:val="004A3FAE"/>
    <w:rsid w:val="004A4024"/>
    <w:rsid w:val="004A4036"/>
    <w:rsid w:val="004A406B"/>
    <w:rsid w:val="004A4078"/>
    <w:rsid w:val="004A40D0"/>
    <w:rsid w:val="004A4124"/>
    <w:rsid w:val="004A414B"/>
    <w:rsid w:val="004A4164"/>
    <w:rsid w:val="004A4174"/>
    <w:rsid w:val="004A4195"/>
    <w:rsid w:val="004A41A5"/>
    <w:rsid w:val="004A41AD"/>
    <w:rsid w:val="004A4206"/>
    <w:rsid w:val="004A420A"/>
    <w:rsid w:val="004A420B"/>
    <w:rsid w:val="004A420E"/>
    <w:rsid w:val="004A422C"/>
    <w:rsid w:val="004A4239"/>
    <w:rsid w:val="004A4259"/>
    <w:rsid w:val="004A4263"/>
    <w:rsid w:val="004A427F"/>
    <w:rsid w:val="004A4293"/>
    <w:rsid w:val="004A42BD"/>
    <w:rsid w:val="004A42E4"/>
    <w:rsid w:val="004A42F9"/>
    <w:rsid w:val="004A430C"/>
    <w:rsid w:val="004A430D"/>
    <w:rsid w:val="004A432E"/>
    <w:rsid w:val="004A4387"/>
    <w:rsid w:val="004A4388"/>
    <w:rsid w:val="004A438B"/>
    <w:rsid w:val="004A43DB"/>
    <w:rsid w:val="004A445B"/>
    <w:rsid w:val="004A4465"/>
    <w:rsid w:val="004A447D"/>
    <w:rsid w:val="004A4485"/>
    <w:rsid w:val="004A44C6"/>
    <w:rsid w:val="004A452A"/>
    <w:rsid w:val="004A453F"/>
    <w:rsid w:val="004A45A3"/>
    <w:rsid w:val="004A45B3"/>
    <w:rsid w:val="004A45DB"/>
    <w:rsid w:val="004A45E0"/>
    <w:rsid w:val="004A4617"/>
    <w:rsid w:val="004A462B"/>
    <w:rsid w:val="004A468E"/>
    <w:rsid w:val="004A46B7"/>
    <w:rsid w:val="004A46C6"/>
    <w:rsid w:val="004A46D4"/>
    <w:rsid w:val="004A46D7"/>
    <w:rsid w:val="004A46E4"/>
    <w:rsid w:val="004A4733"/>
    <w:rsid w:val="004A4734"/>
    <w:rsid w:val="004A4765"/>
    <w:rsid w:val="004A47C7"/>
    <w:rsid w:val="004A47DE"/>
    <w:rsid w:val="004A47DF"/>
    <w:rsid w:val="004A4802"/>
    <w:rsid w:val="004A48F8"/>
    <w:rsid w:val="004A4931"/>
    <w:rsid w:val="004A494E"/>
    <w:rsid w:val="004A4951"/>
    <w:rsid w:val="004A495B"/>
    <w:rsid w:val="004A498B"/>
    <w:rsid w:val="004A49CA"/>
    <w:rsid w:val="004A49F3"/>
    <w:rsid w:val="004A49F6"/>
    <w:rsid w:val="004A4A22"/>
    <w:rsid w:val="004A4A49"/>
    <w:rsid w:val="004A4A51"/>
    <w:rsid w:val="004A4A70"/>
    <w:rsid w:val="004A4A93"/>
    <w:rsid w:val="004A4B0D"/>
    <w:rsid w:val="004A4B6D"/>
    <w:rsid w:val="004A4B74"/>
    <w:rsid w:val="004A4B8E"/>
    <w:rsid w:val="004A4B97"/>
    <w:rsid w:val="004A4BB7"/>
    <w:rsid w:val="004A4BD6"/>
    <w:rsid w:val="004A4C01"/>
    <w:rsid w:val="004A4C1F"/>
    <w:rsid w:val="004A4C71"/>
    <w:rsid w:val="004A4C88"/>
    <w:rsid w:val="004A4CB7"/>
    <w:rsid w:val="004A4D03"/>
    <w:rsid w:val="004A4D17"/>
    <w:rsid w:val="004A4D37"/>
    <w:rsid w:val="004A4D63"/>
    <w:rsid w:val="004A4D83"/>
    <w:rsid w:val="004A4D88"/>
    <w:rsid w:val="004A4DD3"/>
    <w:rsid w:val="004A4DD8"/>
    <w:rsid w:val="004A4E09"/>
    <w:rsid w:val="004A4E29"/>
    <w:rsid w:val="004A4E71"/>
    <w:rsid w:val="004A4E92"/>
    <w:rsid w:val="004A4EAA"/>
    <w:rsid w:val="004A4EC1"/>
    <w:rsid w:val="004A4ED6"/>
    <w:rsid w:val="004A4ED9"/>
    <w:rsid w:val="004A4EF4"/>
    <w:rsid w:val="004A4F1C"/>
    <w:rsid w:val="004A4F8B"/>
    <w:rsid w:val="004A4FCF"/>
    <w:rsid w:val="004A4FF2"/>
    <w:rsid w:val="004A4FFC"/>
    <w:rsid w:val="004A5011"/>
    <w:rsid w:val="004A5038"/>
    <w:rsid w:val="004A5060"/>
    <w:rsid w:val="004A507A"/>
    <w:rsid w:val="004A5090"/>
    <w:rsid w:val="004A50C2"/>
    <w:rsid w:val="004A50FC"/>
    <w:rsid w:val="004A5100"/>
    <w:rsid w:val="004A5138"/>
    <w:rsid w:val="004A514F"/>
    <w:rsid w:val="004A516E"/>
    <w:rsid w:val="004A5175"/>
    <w:rsid w:val="004A517C"/>
    <w:rsid w:val="004A5288"/>
    <w:rsid w:val="004A5299"/>
    <w:rsid w:val="004A52AC"/>
    <w:rsid w:val="004A52CD"/>
    <w:rsid w:val="004A52EF"/>
    <w:rsid w:val="004A52FF"/>
    <w:rsid w:val="004A5325"/>
    <w:rsid w:val="004A5330"/>
    <w:rsid w:val="004A5343"/>
    <w:rsid w:val="004A5345"/>
    <w:rsid w:val="004A5348"/>
    <w:rsid w:val="004A5367"/>
    <w:rsid w:val="004A536C"/>
    <w:rsid w:val="004A538C"/>
    <w:rsid w:val="004A541A"/>
    <w:rsid w:val="004A5445"/>
    <w:rsid w:val="004A544E"/>
    <w:rsid w:val="004A54B3"/>
    <w:rsid w:val="004A54C1"/>
    <w:rsid w:val="004A550B"/>
    <w:rsid w:val="004A5522"/>
    <w:rsid w:val="004A555B"/>
    <w:rsid w:val="004A5577"/>
    <w:rsid w:val="004A5584"/>
    <w:rsid w:val="004A55CA"/>
    <w:rsid w:val="004A55ED"/>
    <w:rsid w:val="004A5623"/>
    <w:rsid w:val="004A563B"/>
    <w:rsid w:val="004A563E"/>
    <w:rsid w:val="004A5640"/>
    <w:rsid w:val="004A56A6"/>
    <w:rsid w:val="004A56B2"/>
    <w:rsid w:val="004A56DB"/>
    <w:rsid w:val="004A5705"/>
    <w:rsid w:val="004A5720"/>
    <w:rsid w:val="004A5747"/>
    <w:rsid w:val="004A5785"/>
    <w:rsid w:val="004A5798"/>
    <w:rsid w:val="004A579F"/>
    <w:rsid w:val="004A57DD"/>
    <w:rsid w:val="004A5809"/>
    <w:rsid w:val="004A5819"/>
    <w:rsid w:val="004A583A"/>
    <w:rsid w:val="004A5847"/>
    <w:rsid w:val="004A586C"/>
    <w:rsid w:val="004A587D"/>
    <w:rsid w:val="004A587E"/>
    <w:rsid w:val="004A58A0"/>
    <w:rsid w:val="004A58A6"/>
    <w:rsid w:val="004A58F3"/>
    <w:rsid w:val="004A5935"/>
    <w:rsid w:val="004A5947"/>
    <w:rsid w:val="004A595B"/>
    <w:rsid w:val="004A5966"/>
    <w:rsid w:val="004A59E2"/>
    <w:rsid w:val="004A5A2A"/>
    <w:rsid w:val="004A5A3C"/>
    <w:rsid w:val="004A5A4F"/>
    <w:rsid w:val="004A5AC8"/>
    <w:rsid w:val="004A5B08"/>
    <w:rsid w:val="004A5B8D"/>
    <w:rsid w:val="004A5C18"/>
    <w:rsid w:val="004A5C39"/>
    <w:rsid w:val="004A5C60"/>
    <w:rsid w:val="004A5C70"/>
    <w:rsid w:val="004A5C8C"/>
    <w:rsid w:val="004A5C92"/>
    <w:rsid w:val="004A5CB8"/>
    <w:rsid w:val="004A5CC2"/>
    <w:rsid w:val="004A5CCA"/>
    <w:rsid w:val="004A5CCD"/>
    <w:rsid w:val="004A5CDB"/>
    <w:rsid w:val="004A5CDE"/>
    <w:rsid w:val="004A5D25"/>
    <w:rsid w:val="004A5D27"/>
    <w:rsid w:val="004A5D86"/>
    <w:rsid w:val="004A5D94"/>
    <w:rsid w:val="004A5D9F"/>
    <w:rsid w:val="004A5DCB"/>
    <w:rsid w:val="004A5DDA"/>
    <w:rsid w:val="004A5E26"/>
    <w:rsid w:val="004A5E3D"/>
    <w:rsid w:val="004A5E40"/>
    <w:rsid w:val="004A5E5C"/>
    <w:rsid w:val="004A5F6C"/>
    <w:rsid w:val="004A5F97"/>
    <w:rsid w:val="004A5FA2"/>
    <w:rsid w:val="004A5FB7"/>
    <w:rsid w:val="004A5FCE"/>
    <w:rsid w:val="004A6014"/>
    <w:rsid w:val="004A601D"/>
    <w:rsid w:val="004A6023"/>
    <w:rsid w:val="004A6025"/>
    <w:rsid w:val="004A6043"/>
    <w:rsid w:val="004A6045"/>
    <w:rsid w:val="004A6049"/>
    <w:rsid w:val="004A6057"/>
    <w:rsid w:val="004A6083"/>
    <w:rsid w:val="004A609F"/>
    <w:rsid w:val="004A60A2"/>
    <w:rsid w:val="004A6105"/>
    <w:rsid w:val="004A6218"/>
    <w:rsid w:val="004A621C"/>
    <w:rsid w:val="004A6234"/>
    <w:rsid w:val="004A624E"/>
    <w:rsid w:val="004A626B"/>
    <w:rsid w:val="004A627A"/>
    <w:rsid w:val="004A62D2"/>
    <w:rsid w:val="004A631B"/>
    <w:rsid w:val="004A6349"/>
    <w:rsid w:val="004A638B"/>
    <w:rsid w:val="004A6391"/>
    <w:rsid w:val="004A63B3"/>
    <w:rsid w:val="004A63DB"/>
    <w:rsid w:val="004A63FA"/>
    <w:rsid w:val="004A6437"/>
    <w:rsid w:val="004A6486"/>
    <w:rsid w:val="004A64FB"/>
    <w:rsid w:val="004A6510"/>
    <w:rsid w:val="004A6552"/>
    <w:rsid w:val="004A657E"/>
    <w:rsid w:val="004A65A9"/>
    <w:rsid w:val="004A65B7"/>
    <w:rsid w:val="004A6621"/>
    <w:rsid w:val="004A6637"/>
    <w:rsid w:val="004A665D"/>
    <w:rsid w:val="004A6674"/>
    <w:rsid w:val="004A6676"/>
    <w:rsid w:val="004A670E"/>
    <w:rsid w:val="004A671E"/>
    <w:rsid w:val="004A6787"/>
    <w:rsid w:val="004A678A"/>
    <w:rsid w:val="004A67FA"/>
    <w:rsid w:val="004A6805"/>
    <w:rsid w:val="004A6833"/>
    <w:rsid w:val="004A6851"/>
    <w:rsid w:val="004A685B"/>
    <w:rsid w:val="004A6882"/>
    <w:rsid w:val="004A688F"/>
    <w:rsid w:val="004A689E"/>
    <w:rsid w:val="004A68A4"/>
    <w:rsid w:val="004A68AF"/>
    <w:rsid w:val="004A68D6"/>
    <w:rsid w:val="004A68F2"/>
    <w:rsid w:val="004A6910"/>
    <w:rsid w:val="004A691D"/>
    <w:rsid w:val="004A692D"/>
    <w:rsid w:val="004A6942"/>
    <w:rsid w:val="004A695E"/>
    <w:rsid w:val="004A696B"/>
    <w:rsid w:val="004A6995"/>
    <w:rsid w:val="004A69B8"/>
    <w:rsid w:val="004A6A77"/>
    <w:rsid w:val="004A6A7D"/>
    <w:rsid w:val="004A6ACE"/>
    <w:rsid w:val="004A6AD7"/>
    <w:rsid w:val="004A6AE5"/>
    <w:rsid w:val="004A6AFF"/>
    <w:rsid w:val="004A6B1C"/>
    <w:rsid w:val="004A6B99"/>
    <w:rsid w:val="004A6BDA"/>
    <w:rsid w:val="004A6C2C"/>
    <w:rsid w:val="004A6C55"/>
    <w:rsid w:val="004A6C71"/>
    <w:rsid w:val="004A6C9F"/>
    <w:rsid w:val="004A6CDA"/>
    <w:rsid w:val="004A6CF2"/>
    <w:rsid w:val="004A6D19"/>
    <w:rsid w:val="004A6D6A"/>
    <w:rsid w:val="004A6D8C"/>
    <w:rsid w:val="004A6E09"/>
    <w:rsid w:val="004A6E4C"/>
    <w:rsid w:val="004A6EA6"/>
    <w:rsid w:val="004A6EB9"/>
    <w:rsid w:val="004A6EE4"/>
    <w:rsid w:val="004A6EEB"/>
    <w:rsid w:val="004A6F30"/>
    <w:rsid w:val="004A6F56"/>
    <w:rsid w:val="004A6F5D"/>
    <w:rsid w:val="004A6F9D"/>
    <w:rsid w:val="004A6FAE"/>
    <w:rsid w:val="004A6FE3"/>
    <w:rsid w:val="004A6FF2"/>
    <w:rsid w:val="004A6FF4"/>
    <w:rsid w:val="004A6FF7"/>
    <w:rsid w:val="004A7010"/>
    <w:rsid w:val="004A7070"/>
    <w:rsid w:val="004A7072"/>
    <w:rsid w:val="004A7093"/>
    <w:rsid w:val="004A7094"/>
    <w:rsid w:val="004A70A1"/>
    <w:rsid w:val="004A70B1"/>
    <w:rsid w:val="004A70B5"/>
    <w:rsid w:val="004A70EC"/>
    <w:rsid w:val="004A70EF"/>
    <w:rsid w:val="004A70F2"/>
    <w:rsid w:val="004A710B"/>
    <w:rsid w:val="004A713C"/>
    <w:rsid w:val="004A715B"/>
    <w:rsid w:val="004A715C"/>
    <w:rsid w:val="004A7168"/>
    <w:rsid w:val="004A71FE"/>
    <w:rsid w:val="004A7203"/>
    <w:rsid w:val="004A722C"/>
    <w:rsid w:val="004A723A"/>
    <w:rsid w:val="004A7246"/>
    <w:rsid w:val="004A7259"/>
    <w:rsid w:val="004A728B"/>
    <w:rsid w:val="004A72CC"/>
    <w:rsid w:val="004A7339"/>
    <w:rsid w:val="004A733B"/>
    <w:rsid w:val="004A7355"/>
    <w:rsid w:val="004A7375"/>
    <w:rsid w:val="004A7389"/>
    <w:rsid w:val="004A73A2"/>
    <w:rsid w:val="004A73CD"/>
    <w:rsid w:val="004A741C"/>
    <w:rsid w:val="004A7429"/>
    <w:rsid w:val="004A74B0"/>
    <w:rsid w:val="004A7500"/>
    <w:rsid w:val="004A7531"/>
    <w:rsid w:val="004A7551"/>
    <w:rsid w:val="004A7582"/>
    <w:rsid w:val="004A7588"/>
    <w:rsid w:val="004A75BE"/>
    <w:rsid w:val="004A75C8"/>
    <w:rsid w:val="004A7606"/>
    <w:rsid w:val="004A760D"/>
    <w:rsid w:val="004A762D"/>
    <w:rsid w:val="004A7680"/>
    <w:rsid w:val="004A7683"/>
    <w:rsid w:val="004A7689"/>
    <w:rsid w:val="004A769A"/>
    <w:rsid w:val="004A76CF"/>
    <w:rsid w:val="004A76E3"/>
    <w:rsid w:val="004A76F0"/>
    <w:rsid w:val="004A76F6"/>
    <w:rsid w:val="004A76FE"/>
    <w:rsid w:val="004A7718"/>
    <w:rsid w:val="004A774D"/>
    <w:rsid w:val="004A7764"/>
    <w:rsid w:val="004A7783"/>
    <w:rsid w:val="004A7787"/>
    <w:rsid w:val="004A7790"/>
    <w:rsid w:val="004A7796"/>
    <w:rsid w:val="004A77D8"/>
    <w:rsid w:val="004A77DB"/>
    <w:rsid w:val="004A7824"/>
    <w:rsid w:val="004A7852"/>
    <w:rsid w:val="004A7871"/>
    <w:rsid w:val="004A7887"/>
    <w:rsid w:val="004A788B"/>
    <w:rsid w:val="004A788D"/>
    <w:rsid w:val="004A7895"/>
    <w:rsid w:val="004A78C0"/>
    <w:rsid w:val="004A78F9"/>
    <w:rsid w:val="004A796B"/>
    <w:rsid w:val="004A797A"/>
    <w:rsid w:val="004A7993"/>
    <w:rsid w:val="004A79A5"/>
    <w:rsid w:val="004A79FA"/>
    <w:rsid w:val="004A7A48"/>
    <w:rsid w:val="004A7A75"/>
    <w:rsid w:val="004A7AD6"/>
    <w:rsid w:val="004A7ADA"/>
    <w:rsid w:val="004A7B13"/>
    <w:rsid w:val="004A7B14"/>
    <w:rsid w:val="004A7B40"/>
    <w:rsid w:val="004A7B4E"/>
    <w:rsid w:val="004A7BD5"/>
    <w:rsid w:val="004A7C47"/>
    <w:rsid w:val="004A7C6C"/>
    <w:rsid w:val="004A7C7E"/>
    <w:rsid w:val="004A7C93"/>
    <w:rsid w:val="004A7CF1"/>
    <w:rsid w:val="004A7CF7"/>
    <w:rsid w:val="004A7D02"/>
    <w:rsid w:val="004A7D2A"/>
    <w:rsid w:val="004A7D44"/>
    <w:rsid w:val="004A7D52"/>
    <w:rsid w:val="004A7D58"/>
    <w:rsid w:val="004A7D97"/>
    <w:rsid w:val="004A7DC7"/>
    <w:rsid w:val="004A7DCA"/>
    <w:rsid w:val="004A7E12"/>
    <w:rsid w:val="004A7E1A"/>
    <w:rsid w:val="004A7EC2"/>
    <w:rsid w:val="004A7EFE"/>
    <w:rsid w:val="004A7F17"/>
    <w:rsid w:val="004A7F26"/>
    <w:rsid w:val="004A7F27"/>
    <w:rsid w:val="004A7F2A"/>
    <w:rsid w:val="004A7F6B"/>
    <w:rsid w:val="004A7FCF"/>
    <w:rsid w:val="004B0016"/>
    <w:rsid w:val="004B00FC"/>
    <w:rsid w:val="004B014D"/>
    <w:rsid w:val="004B018C"/>
    <w:rsid w:val="004B021A"/>
    <w:rsid w:val="004B022A"/>
    <w:rsid w:val="004B025D"/>
    <w:rsid w:val="004B0291"/>
    <w:rsid w:val="004B0296"/>
    <w:rsid w:val="004B0297"/>
    <w:rsid w:val="004B02D1"/>
    <w:rsid w:val="004B02F5"/>
    <w:rsid w:val="004B0312"/>
    <w:rsid w:val="004B041F"/>
    <w:rsid w:val="004B042E"/>
    <w:rsid w:val="004B0430"/>
    <w:rsid w:val="004B0445"/>
    <w:rsid w:val="004B04A3"/>
    <w:rsid w:val="004B04A9"/>
    <w:rsid w:val="004B04B2"/>
    <w:rsid w:val="004B04D5"/>
    <w:rsid w:val="004B04F3"/>
    <w:rsid w:val="004B051C"/>
    <w:rsid w:val="004B0523"/>
    <w:rsid w:val="004B059F"/>
    <w:rsid w:val="004B05AE"/>
    <w:rsid w:val="004B0604"/>
    <w:rsid w:val="004B0615"/>
    <w:rsid w:val="004B065B"/>
    <w:rsid w:val="004B06B0"/>
    <w:rsid w:val="004B06DF"/>
    <w:rsid w:val="004B0700"/>
    <w:rsid w:val="004B071B"/>
    <w:rsid w:val="004B074B"/>
    <w:rsid w:val="004B0782"/>
    <w:rsid w:val="004B078C"/>
    <w:rsid w:val="004B07E8"/>
    <w:rsid w:val="004B083C"/>
    <w:rsid w:val="004B0849"/>
    <w:rsid w:val="004B0855"/>
    <w:rsid w:val="004B08F0"/>
    <w:rsid w:val="004B0910"/>
    <w:rsid w:val="004B0929"/>
    <w:rsid w:val="004B098E"/>
    <w:rsid w:val="004B09CE"/>
    <w:rsid w:val="004B09E5"/>
    <w:rsid w:val="004B0A33"/>
    <w:rsid w:val="004B0A7E"/>
    <w:rsid w:val="004B0AB1"/>
    <w:rsid w:val="004B0AB8"/>
    <w:rsid w:val="004B0AD6"/>
    <w:rsid w:val="004B0ADD"/>
    <w:rsid w:val="004B0B10"/>
    <w:rsid w:val="004B0B12"/>
    <w:rsid w:val="004B0B3D"/>
    <w:rsid w:val="004B0B52"/>
    <w:rsid w:val="004B0B56"/>
    <w:rsid w:val="004B0C09"/>
    <w:rsid w:val="004B0C21"/>
    <w:rsid w:val="004B0D13"/>
    <w:rsid w:val="004B0D70"/>
    <w:rsid w:val="004B0D8B"/>
    <w:rsid w:val="004B0DDF"/>
    <w:rsid w:val="004B0E3F"/>
    <w:rsid w:val="004B0E64"/>
    <w:rsid w:val="004B0E68"/>
    <w:rsid w:val="004B0EB4"/>
    <w:rsid w:val="004B0F35"/>
    <w:rsid w:val="004B0F5E"/>
    <w:rsid w:val="004B0F87"/>
    <w:rsid w:val="004B0FCC"/>
    <w:rsid w:val="004B0FDC"/>
    <w:rsid w:val="004B0FE7"/>
    <w:rsid w:val="004B0FEC"/>
    <w:rsid w:val="004B100C"/>
    <w:rsid w:val="004B1016"/>
    <w:rsid w:val="004B101D"/>
    <w:rsid w:val="004B1062"/>
    <w:rsid w:val="004B10A6"/>
    <w:rsid w:val="004B10DD"/>
    <w:rsid w:val="004B1110"/>
    <w:rsid w:val="004B114D"/>
    <w:rsid w:val="004B11A6"/>
    <w:rsid w:val="004B11C9"/>
    <w:rsid w:val="004B11EC"/>
    <w:rsid w:val="004B11F3"/>
    <w:rsid w:val="004B11FB"/>
    <w:rsid w:val="004B1228"/>
    <w:rsid w:val="004B1236"/>
    <w:rsid w:val="004B124C"/>
    <w:rsid w:val="004B124E"/>
    <w:rsid w:val="004B1252"/>
    <w:rsid w:val="004B1316"/>
    <w:rsid w:val="004B131B"/>
    <w:rsid w:val="004B1342"/>
    <w:rsid w:val="004B13AB"/>
    <w:rsid w:val="004B13CD"/>
    <w:rsid w:val="004B13EB"/>
    <w:rsid w:val="004B13FA"/>
    <w:rsid w:val="004B1406"/>
    <w:rsid w:val="004B1411"/>
    <w:rsid w:val="004B1424"/>
    <w:rsid w:val="004B1428"/>
    <w:rsid w:val="004B142C"/>
    <w:rsid w:val="004B145C"/>
    <w:rsid w:val="004B1479"/>
    <w:rsid w:val="004B14B7"/>
    <w:rsid w:val="004B14BD"/>
    <w:rsid w:val="004B1503"/>
    <w:rsid w:val="004B1560"/>
    <w:rsid w:val="004B1573"/>
    <w:rsid w:val="004B15D1"/>
    <w:rsid w:val="004B15ED"/>
    <w:rsid w:val="004B1620"/>
    <w:rsid w:val="004B1627"/>
    <w:rsid w:val="004B162C"/>
    <w:rsid w:val="004B1655"/>
    <w:rsid w:val="004B169A"/>
    <w:rsid w:val="004B16D3"/>
    <w:rsid w:val="004B16FF"/>
    <w:rsid w:val="004B1721"/>
    <w:rsid w:val="004B172C"/>
    <w:rsid w:val="004B1736"/>
    <w:rsid w:val="004B1738"/>
    <w:rsid w:val="004B174E"/>
    <w:rsid w:val="004B177B"/>
    <w:rsid w:val="004B1794"/>
    <w:rsid w:val="004B17A0"/>
    <w:rsid w:val="004B17C0"/>
    <w:rsid w:val="004B17C6"/>
    <w:rsid w:val="004B17CA"/>
    <w:rsid w:val="004B17D7"/>
    <w:rsid w:val="004B1800"/>
    <w:rsid w:val="004B1839"/>
    <w:rsid w:val="004B1866"/>
    <w:rsid w:val="004B187E"/>
    <w:rsid w:val="004B18B9"/>
    <w:rsid w:val="004B18C9"/>
    <w:rsid w:val="004B18D3"/>
    <w:rsid w:val="004B18EB"/>
    <w:rsid w:val="004B18F9"/>
    <w:rsid w:val="004B190F"/>
    <w:rsid w:val="004B192D"/>
    <w:rsid w:val="004B199D"/>
    <w:rsid w:val="004B19D0"/>
    <w:rsid w:val="004B1A4A"/>
    <w:rsid w:val="004B1A67"/>
    <w:rsid w:val="004B1A79"/>
    <w:rsid w:val="004B1A7E"/>
    <w:rsid w:val="004B1A85"/>
    <w:rsid w:val="004B1A99"/>
    <w:rsid w:val="004B1AD2"/>
    <w:rsid w:val="004B1AE0"/>
    <w:rsid w:val="004B1AFC"/>
    <w:rsid w:val="004B1B06"/>
    <w:rsid w:val="004B1B20"/>
    <w:rsid w:val="004B1B23"/>
    <w:rsid w:val="004B1B49"/>
    <w:rsid w:val="004B1B71"/>
    <w:rsid w:val="004B1B77"/>
    <w:rsid w:val="004B1B7B"/>
    <w:rsid w:val="004B1B88"/>
    <w:rsid w:val="004B1B98"/>
    <w:rsid w:val="004B1BA2"/>
    <w:rsid w:val="004B1BB7"/>
    <w:rsid w:val="004B1BC4"/>
    <w:rsid w:val="004B1BCF"/>
    <w:rsid w:val="004B1BD2"/>
    <w:rsid w:val="004B1BF3"/>
    <w:rsid w:val="004B1C09"/>
    <w:rsid w:val="004B1C23"/>
    <w:rsid w:val="004B1C30"/>
    <w:rsid w:val="004B1C6B"/>
    <w:rsid w:val="004B1C96"/>
    <w:rsid w:val="004B1C97"/>
    <w:rsid w:val="004B1CC0"/>
    <w:rsid w:val="004B1D3C"/>
    <w:rsid w:val="004B1D3E"/>
    <w:rsid w:val="004B1D51"/>
    <w:rsid w:val="004B1D7F"/>
    <w:rsid w:val="004B1D88"/>
    <w:rsid w:val="004B1D9F"/>
    <w:rsid w:val="004B1DB0"/>
    <w:rsid w:val="004B1DBA"/>
    <w:rsid w:val="004B1DCF"/>
    <w:rsid w:val="004B1DDB"/>
    <w:rsid w:val="004B1EA2"/>
    <w:rsid w:val="004B1EC1"/>
    <w:rsid w:val="004B1EF1"/>
    <w:rsid w:val="004B1F10"/>
    <w:rsid w:val="004B1F53"/>
    <w:rsid w:val="004B1F5A"/>
    <w:rsid w:val="004B1F7E"/>
    <w:rsid w:val="004B1FA4"/>
    <w:rsid w:val="004B1FA9"/>
    <w:rsid w:val="004B1FBA"/>
    <w:rsid w:val="004B1FD7"/>
    <w:rsid w:val="004B2050"/>
    <w:rsid w:val="004B2056"/>
    <w:rsid w:val="004B2058"/>
    <w:rsid w:val="004B205C"/>
    <w:rsid w:val="004B2070"/>
    <w:rsid w:val="004B2099"/>
    <w:rsid w:val="004B20B0"/>
    <w:rsid w:val="004B20D2"/>
    <w:rsid w:val="004B20DB"/>
    <w:rsid w:val="004B20F2"/>
    <w:rsid w:val="004B2131"/>
    <w:rsid w:val="004B214E"/>
    <w:rsid w:val="004B2198"/>
    <w:rsid w:val="004B21C4"/>
    <w:rsid w:val="004B221E"/>
    <w:rsid w:val="004B2221"/>
    <w:rsid w:val="004B2229"/>
    <w:rsid w:val="004B226E"/>
    <w:rsid w:val="004B2317"/>
    <w:rsid w:val="004B2351"/>
    <w:rsid w:val="004B2359"/>
    <w:rsid w:val="004B239B"/>
    <w:rsid w:val="004B239F"/>
    <w:rsid w:val="004B23BD"/>
    <w:rsid w:val="004B23E3"/>
    <w:rsid w:val="004B2433"/>
    <w:rsid w:val="004B2563"/>
    <w:rsid w:val="004B2567"/>
    <w:rsid w:val="004B25CC"/>
    <w:rsid w:val="004B25D4"/>
    <w:rsid w:val="004B25EF"/>
    <w:rsid w:val="004B2642"/>
    <w:rsid w:val="004B264F"/>
    <w:rsid w:val="004B265C"/>
    <w:rsid w:val="004B2678"/>
    <w:rsid w:val="004B2694"/>
    <w:rsid w:val="004B26AB"/>
    <w:rsid w:val="004B26AE"/>
    <w:rsid w:val="004B26BD"/>
    <w:rsid w:val="004B26C3"/>
    <w:rsid w:val="004B26C8"/>
    <w:rsid w:val="004B26CC"/>
    <w:rsid w:val="004B2703"/>
    <w:rsid w:val="004B2737"/>
    <w:rsid w:val="004B273C"/>
    <w:rsid w:val="004B274F"/>
    <w:rsid w:val="004B279A"/>
    <w:rsid w:val="004B27AD"/>
    <w:rsid w:val="004B281A"/>
    <w:rsid w:val="004B283F"/>
    <w:rsid w:val="004B289C"/>
    <w:rsid w:val="004B289F"/>
    <w:rsid w:val="004B28A5"/>
    <w:rsid w:val="004B28D0"/>
    <w:rsid w:val="004B28E2"/>
    <w:rsid w:val="004B28FA"/>
    <w:rsid w:val="004B2964"/>
    <w:rsid w:val="004B296E"/>
    <w:rsid w:val="004B2988"/>
    <w:rsid w:val="004B298A"/>
    <w:rsid w:val="004B29A0"/>
    <w:rsid w:val="004B29FB"/>
    <w:rsid w:val="004B2A36"/>
    <w:rsid w:val="004B2A3F"/>
    <w:rsid w:val="004B2A7A"/>
    <w:rsid w:val="004B2A8A"/>
    <w:rsid w:val="004B2A98"/>
    <w:rsid w:val="004B2ADA"/>
    <w:rsid w:val="004B2AFA"/>
    <w:rsid w:val="004B2B09"/>
    <w:rsid w:val="004B2B40"/>
    <w:rsid w:val="004B2B68"/>
    <w:rsid w:val="004B2B97"/>
    <w:rsid w:val="004B2BFB"/>
    <w:rsid w:val="004B2BFE"/>
    <w:rsid w:val="004B2C4F"/>
    <w:rsid w:val="004B2C5D"/>
    <w:rsid w:val="004B2C8E"/>
    <w:rsid w:val="004B2CA1"/>
    <w:rsid w:val="004B2CAF"/>
    <w:rsid w:val="004B2CCE"/>
    <w:rsid w:val="004B2D4D"/>
    <w:rsid w:val="004B2D50"/>
    <w:rsid w:val="004B2DB6"/>
    <w:rsid w:val="004B2DE2"/>
    <w:rsid w:val="004B2DE9"/>
    <w:rsid w:val="004B2E00"/>
    <w:rsid w:val="004B2E2E"/>
    <w:rsid w:val="004B2E61"/>
    <w:rsid w:val="004B2E72"/>
    <w:rsid w:val="004B2E83"/>
    <w:rsid w:val="004B2E85"/>
    <w:rsid w:val="004B2E8D"/>
    <w:rsid w:val="004B2E96"/>
    <w:rsid w:val="004B2F49"/>
    <w:rsid w:val="004B2F77"/>
    <w:rsid w:val="004B2FBB"/>
    <w:rsid w:val="004B2FD3"/>
    <w:rsid w:val="004B2FE8"/>
    <w:rsid w:val="004B2FED"/>
    <w:rsid w:val="004B2FF5"/>
    <w:rsid w:val="004B2FFF"/>
    <w:rsid w:val="004B300F"/>
    <w:rsid w:val="004B3025"/>
    <w:rsid w:val="004B3029"/>
    <w:rsid w:val="004B3061"/>
    <w:rsid w:val="004B307C"/>
    <w:rsid w:val="004B30DC"/>
    <w:rsid w:val="004B30EF"/>
    <w:rsid w:val="004B3105"/>
    <w:rsid w:val="004B311C"/>
    <w:rsid w:val="004B313C"/>
    <w:rsid w:val="004B3156"/>
    <w:rsid w:val="004B317A"/>
    <w:rsid w:val="004B3185"/>
    <w:rsid w:val="004B319E"/>
    <w:rsid w:val="004B31DA"/>
    <w:rsid w:val="004B3229"/>
    <w:rsid w:val="004B328B"/>
    <w:rsid w:val="004B3293"/>
    <w:rsid w:val="004B32CB"/>
    <w:rsid w:val="004B32D8"/>
    <w:rsid w:val="004B32E2"/>
    <w:rsid w:val="004B32E5"/>
    <w:rsid w:val="004B3328"/>
    <w:rsid w:val="004B332F"/>
    <w:rsid w:val="004B335C"/>
    <w:rsid w:val="004B3410"/>
    <w:rsid w:val="004B3431"/>
    <w:rsid w:val="004B34A9"/>
    <w:rsid w:val="004B34B5"/>
    <w:rsid w:val="004B34D8"/>
    <w:rsid w:val="004B35A7"/>
    <w:rsid w:val="004B35A8"/>
    <w:rsid w:val="004B360E"/>
    <w:rsid w:val="004B3623"/>
    <w:rsid w:val="004B362C"/>
    <w:rsid w:val="004B3644"/>
    <w:rsid w:val="004B3673"/>
    <w:rsid w:val="004B3693"/>
    <w:rsid w:val="004B36E7"/>
    <w:rsid w:val="004B3701"/>
    <w:rsid w:val="004B3747"/>
    <w:rsid w:val="004B374E"/>
    <w:rsid w:val="004B3761"/>
    <w:rsid w:val="004B37BF"/>
    <w:rsid w:val="004B37C3"/>
    <w:rsid w:val="004B37D2"/>
    <w:rsid w:val="004B380D"/>
    <w:rsid w:val="004B3864"/>
    <w:rsid w:val="004B3880"/>
    <w:rsid w:val="004B3888"/>
    <w:rsid w:val="004B38AF"/>
    <w:rsid w:val="004B38BA"/>
    <w:rsid w:val="004B38C3"/>
    <w:rsid w:val="004B38CD"/>
    <w:rsid w:val="004B391E"/>
    <w:rsid w:val="004B39E7"/>
    <w:rsid w:val="004B3A00"/>
    <w:rsid w:val="004B3A3A"/>
    <w:rsid w:val="004B3A3C"/>
    <w:rsid w:val="004B3A41"/>
    <w:rsid w:val="004B3A59"/>
    <w:rsid w:val="004B3A63"/>
    <w:rsid w:val="004B3A82"/>
    <w:rsid w:val="004B3AB5"/>
    <w:rsid w:val="004B3ABD"/>
    <w:rsid w:val="004B3B03"/>
    <w:rsid w:val="004B3B8A"/>
    <w:rsid w:val="004B3B98"/>
    <w:rsid w:val="004B3BB8"/>
    <w:rsid w:val="004B3BFE"/>
    <w:rsid w:val="004B3C4E"/>
    <w:rsid w:val="004B3C7C"/>
    <w:rsid w:val="004B3C96"/>
    <w:rsid w:val="004B3CB1"/>
    <w:rsid w:val="004B3CC8"/>
    <w:rsid w:val="004B3D3B"/>
    <w:rsid w:val="004B3D3C"/>
    <w:rsid w:val="004B3D86"/>
    <w:rsid w:val="004B3D94"/>
    <w:rsid w:val="004B3DC2"/>
    <w:rsid w:val="004B3DF0"/>
    <w:rsid w:val="004B3DF3"/>
    <w:rsid w:val="004B3DFB"/>
    <w:rsid w:val="004B3E7A"/>
    <w:rsid w:val="004B3E9B"/>
    <w:rsid w:val="004B3F15"/>
    <w:rsid w:val="004B3F6C"/>
    <w:rsid w:val="004B3F6D"/>
    <w:rsid w:val="004B3F78"/>
    <w:rsid w:val="004B3F7B"/>
    <w:rsid w:val="004B3FD7"/>
    <w:rsid w:val="004B3FDF"/>
    <w:rsid w:val="004B3FED"/>
    <w:rsid w:val="004B4022"/>
    <w:rsid w:val="004B4040"/>
    <w:rsid w:val="004B40A0"/>
    <w:rsid w:val="004B40DF"/>
    <w:rsid w:val="004B4141"/>
    <w:rsid w:val="004B4167"/>
    <w:rsid w:val="004B416F"/>
    <w:rsid w:val="004B4195"/>
    <w:rsid w:val="004B41A4"/>
    <w:rsid w:val="004B41A6"/>
    <w:rsid w:val="004B41D3"/>
    <w:rsid w:val="004B41DC"/>
    <w:rsid w:val="004B41DD"/>
    <w:rsid w:val="004B420F"/>
    <w:rsid w:val="004B4216"/>
    <w:rsid w:val="004B421E"/>
    <w:rsid w:val="004B4237"/>
    <w:rsid w:val="004B423A"/>
    <w:rsid w:val="004B426C"/>
    <w:rsid w:val="004B427C"/>
    <w:rsid w:val="004B42C5"/>
    <w:rsid w:val="004B42C7"/>
    <w:rsid w:val="004B42CA"/>
    <w:rsid w:val="004B42DE"/>
    <w:rsid w:val="004B430F"/>
    <w:rsid w:val="004B4329"/>
    <w:rsid w:val="004B4338"/>
    <w:rsid w:val="004B434D"/>
    <w:rsid w:val="004B435E"/>
    <w:rsid w:val="004B43C1"/>
    <w:rsid w:val="004B43D8"/>
    <w:rsid w:val="004B43DB"/>
    <w:rsid w:val="004B43E3"/>
    <w:rsid w:val="004B43F8"/>
    <w:rsid w:val="004B4410"/>
    <w:rsid w:val="004B4423"/>
    <w:rsid w:val="004B4451"/>
    <w:rsid w:val="004B449A"/>
    <w:rsid w:val="004B449B"/>
    <w:rsid w:val="004B44AC"/>
    <w:rsid w:val="004B44B5"/>
    <w:rsid w:val="004B450E"/>
    <w:rsid w:val="004B4548"/>
    <w:rsid w:val="004B456F"/>
    <w:rsid w:val="004B4583"/>
    <w:rsid w:val="004B458B"/>
    <w:rsid w:val="004B45A8"/>
    <w:rsid w:val="004B45D2"/>
    <w:rsid w:val="004B45DB"/>
    <w:rsid w:val="004B45DD"/>
    <w:rsid w:val="004B4633"/>
    <w:rsid w:val="004B4636"/>
    <w:rsid w:val="004B4639"/>
    <w:rsid w:val="004B4654"/>
    <w:rsid w:val="004B4683"/>
    <w:rsid w:val="004B46AC"/>
    <w:rsid w:val="004B46BB"/>
    <w:rsid w:val="004B46C0"/>
    <w:rsid w:val="004B46EA"/>
    <w:rsid w:val="004B4700"/>
    <w:rsid w:val="004B4731"/>
    <w:rsid w:val="004B4733"/>
    <w:rsid w:val="004B4753"/>
    <w:rsid w:val="004B4765"/>
    <w:rsid w:val="004B47B4"/>
    <w:rsid w:val="004B47C6"/>
    <w:rsid w:val="004B47F3"/>
    <w:rsid w:val="004B4800"/>
    <w:rsid w:val="004B4827"/>
    <w:rsid w:val="004B4831"/>
    <w:rsid w:val="004B4835"/>
    <w:rsid w:val="004B48B6"/>
    <w:rsid w:val="004B48BD"/>
    <w:rsid w:val="004B4922"/>
    <w:rsid w:val="004B4969"/>
    <w:rsid w:val="004B497F"/>
    <w:rsid w:val="004B499E"/>
    <w:rsid w:val="004B49CD"/>
    <w:rsid w:val="004B49E0"/>
    <w:rsid w:val="004B4A08"/>
    <w:rsid w:val="004B4A15"/>
    <w:rsid w:val="004B4A28"/>
    <w:rsid w:val="004B4A7E"/>
    <w:rsid w:val="004B4AAC"/>
    <w:rsid w:val="004B4AB4"/>
    <w:rsid w:val="004B4AC7"/>
    <w:rsid w:val="004B4AC9"/>
    <w:rsid w:val="004B4AFF"/>
    <w:rsid w:val="004B4B0A"/>
    <w:rsid w:val="004B4B57"/>
    <w:rsid w:val="004B4B87"/>
    <w:rsid w:val="004B4B93"/>
    <w:rsid w:val="004B4B98"/>
    <w:rsid w:val="004B4BD9"/>
    <w:rsid w:val="004B4BEF"/>
    <w:rsid w:val="004B4BF1"/>
    <w:rsid w:val="004B4C02"/>
    <w:rsid w:val="004B4C1F"/>
    <w:rsid w:val="004B4C43"/>
    <w:rsid w:val="004B4C98"/>
    <w:rsid w:val="004B4CE9"/>
    <w:rsid w:val="004B4CED"/>
    <w:rsid w:val="004B4D64"/>
    <w:rsid w:val="004B4D93"/>
    <w:rsid w:val="004B4DA1"/>
    <w:rsid w:val="004B4E18"/>
    <w:rsid w:val="004B4E23"/>
    <w:rsid w:val="004B4E3E"/>
    <w:rsid w:val="004B4E41"/>
    <w:rsid w:val="004B4E68"/>
    <w:rsid w:val="004B4E6B"/>
    <w:rsid w:val="004B4E7A"/>
    <w:rsid w:val="004B4E91"/>
    <w:rsid w:val="004B4EB3"/>
    <w:rsid w:val="004B4EF9"/>
    <w:rsid w:val="004B4EFC"/>
    <w:rsid w:val="004B4F37"/>
    <w:rsid w:val="004B4F75"/>
    <w:rsid w:val="004B4F7A"/>
    <w:rsid w:val="004B4F7B"/>
    <w:rsid w:val="004B4F96"/>
    <w:rsid w:val="004B4FA4"/>
    <w:rsid w:val="004B4FB0"/>
    <w:rsid w:val="004B4FDA"/>
    <w:rsid w:val="004B4FDB"/>
    <w:rsid w:val="004B4FE9"/>
    <w:rsid w:val="004B501A"/>
    <w:rsid w:val="004B507F"/>
    <w:rsid w:val="004B50A5"/>
    <w:rsid w:val="004B50B3"/>
    <w:rsid w:val="004B50BC"/>
    <w:rsid w:val="004B50DB"/>
    <w:rsid w:val="004B50E8"/>
    <w:rsid w:val="004B50FE"/>
    <w:rsid w:val="004B510D"/>
    <w:rsid w:val="004B5133"/>
    <w:rsid w:val="004B5141"/>
    <w:rsid w:val="004B5167"/>
    <w:rsid w:val="004B5193"/>
    <w:rsid w:val="004B51BA"/>
    <w:rsid w:val="004B51E6"/>
    <w:rsid w:val="004B51FE"/>
    <w:rsid w:val="004B5252"/>
    <w:rsid w:val="004B528A"/>
    <w:rsid w:val="004B52D3"/>
    <w:rsid w:val="004B52DC"/>
    <w:rsid w:val="004B52EA"/>
    <w:rsid w:val="004B52F7"/>
    <w:rsid w:val="004B5304"/>
    <w:rsid w:val="004B5321"/>
    <w:rsid w:val="004B532D"/>
    <w:rsid w:val="004B5346"/>
    <w:rsid w:val="004B5382"/>
    <w:rsid w:val="004B53D1"/>
    <w:rsid w:val="004B53F2"/>
    <w:rsid w:val="004B53FE"/>
    <w:rsid w:val="004B543D"/>
    <w:rsid w:val="004B5450"/>
    <w:rsid w:val="004B5458"/>
    <w:rsid w:val="004B5466"/>
    <w:rsid w:val="004B5475"/>
    <w:rsid w:val="004B5493"/>
    <w:rsid w:val="004B549A"/>
    <w:rsid w:val="004B54D0"/>
    <w:rsid w:val="004B54F7"/>
    <w:rsid w:val="004B5514"/>
    <w:rsid w:val="004B5568"/>
    <w:rsid w:val="004B55BA"/>
    <w:rsid w:val="004B55DE"/>
    <w:rsid w:val="004B55E3"/>
    <w:rsid w:val="004B55E7"/>
    <w:rsid w:val="004B5656"/>
    <w:rsid w:val="004B5665"/>
    <w:rsid w:val="004B567D"/>
    <w:rsid w:val="004B5721"/>
    <w:rsid w:val="004B5724"/>
    <w:rsid w:val="004B5740"/>
    <w:rsid w:val="004B576C"/>
    <w:rsid w:val="004B5779"/>
    <w:rsid w:val="004B57A3"/>
    <w:rsid w:val="004B582A"/>
    <w:rsid w:val="004B584A"/>
    <w:rsid w:val="004B5851"/>
    <w:rsid w:val="004B5868"/>
    <w:rsid w:val="004B58BC"/>
    <w:rsid w:val="004B5922"/>
    <w:rsid w:val="004B592F"/>
    <w:rsid w:val="004B5935"/>
    <w:rsid w:val="004B5981"/>
    <w:rsid w:val="004B599A"/>
    <w:rsid w:val="004B59F6"/>
    <w:rsid w:val="004B5A2E"/>
    <w:rsid w:val="004B5AB3"/>
    <w:rsid w:val="004B5ABA"/>
    <w:rsid w:val="004B5ADC"/>
    <w:rsid w:val="004B5ADD"/>
    <w:rsid w:val="004B5B25"/>
    <w:rsid w:val="004B5B37"/>
    <w:rsid w:val="004B5B38"/>
    <w:rsid w:val="004B5B46"/>
    <w:rsid w:val="004B5BA4"/>
    <w:rsid w:val="004B5BC5"/>
    <w:rsid w:val="004B5BC8"/>
    <w:rsid w:val="004B5BF6"/>
    <w:rsid w:val="004B5C1E"/>
    <w:rsid w:val="004B5CB0"/>
    <w:rsid w:val="004B5CEB"/>
    <w:rsid w:val="004B5D0A"/>
    <w:rsid w:val="004B5D18"/>
    <w:rsid w:val="004B5D2A"/>
    <w:rsid w:val="004B5D2F"/>
    <w:rsid w:val="004B5D45"/>
    <w:rsid w:val="004B5D4C"/>
    <w:rsid w:val="004B5D6E"/>
    <w:rsid w:val="004B5D89"/>
    <w:rsid w:val="004B5E44"/>
    <w:rsid w:val="004B5E70"/>
    <w:rsid w:val="004B5E76"/>
    <w:rsid w:val="004B5E84"/>
    <w:rsid w:val="004B5E8D"/>
    <w:rsid w:val="004B5EB3"/>
    <w:rsid w:val="004B5EB6"/>
    <w:rsid w:val="004B5EBE"/>
    <w:rsid w:val="004B5EC9"/>
    <w:rsid w:val="004B5EE9"/>
    <w:rsid w:val="004B5F44"/>
    <w:rsid w:val="004B5F51"/>
    <w:rsid w:val="004B5F53"/>
    <w:rsid w:val="004B5F56"/>
    <w:rsid w:val="004B5F5C"/>
    <w:rsid w:val="004B5F62"/>
    <w:rsid w:val="004B5F9E"/>
    <w:rsid w:val="004B5FAC"/>
    <w:rsid w:val="004B5FE9"/>
    <w:rsid w:val="004B5FF8"/>
    <w:rsid w:val="004B6017"/>
    <w:rsid w:val="004B6070"/>
    <w:rsid w:val="004B6083"/>
    <w:rsid w:val="004B60A0"/>
    <w:rsid w:val="004B60AC"/>
    <w:rsid w:val="004B60F9"/>
    <w:rsid w:val="004B6101"/>
    <w:rsid w:val="004B610B"/>
    <w:rsid w:val="004B6122"/>
    <w:rsid w:val="004B6131"/>
    <w:rsid w:val="004B615A"/>
    <w:rsid w:val="004B6183"/>
    <w:rsid w:val="004B61AF"/>
    <w:rsid w:val="004B61D6"/>
    <w:rsid w:val="004B61DE"/>
    <w:rsid w:val="004B61E2"/>
    <w:rsid w:val="004B6228"/>
    <w:rsid w:val="004B6231"/>
    <w:rsid w:val="004B6256"/>
    <w:rsid w:val="004B62B4"/>
    <w:rsid w:val="004B6313"/>
    <w:rsid w:val="004B631E"/>
    <w:rsid w:val="004B634C"/>
    <w:rsid w:val="004B635C"/>
    <w:rsid w:val="004B6394"/>
    <w:rsid w:val="004B63A3"/>
    <w:rsid w:val="004B63A6"/>
    <w:rsid w:val="004B63A9"/>
    <w:rsid w:val="004B63F8"/>
    <w:rsid w:val="004B63FE"/>
    <w:rsid w:val="004B6402"/>
    <w:rsid w:val="004B6406"/>
    <w:rsid w:val="004B645A"/>
    <w:rsid w:val="004B64B8"/>
    <w:rsid w:val="004B64CA"/>
    <w:rsid w:val="004B64D1"/>
    <w:rsid w:val="004B6503"/>
    <w:rsid w:val="004B6507"/>
    <w:rsid w:val="004B6509"/>
    <w:rsid w:val="004B6550"/>
    <w:rsid w:val="004B6565"/>
    <w:rsid w:val="004B6574"/>
    <w:rsid w:val="004B6595"/>
    <w:rsid w:val="004B65A7"/>
    <w:rsid w:val="004B65D6"/>
    <w:rsid w:val="004B65E8"/>
    <w:rsid w:val="004B65FA"/>
    <w:rsid w:val="004B6634"/>
    <w:rsid w:val="004B6669"/>
    <w:rsid w:val="004B6695"/>
    <w:rsid w:val="004B66AB"/>
    <w:rsid w:val="004B66B8"/>
    <w:rsid w:val="004B66F1"/>
    <w:rsid w:val="004B66FD"/>
    <w:rsid w:val="004B6722"/>
    <w:rsid w:val="004B678C"/>
    <w:rsid w:val="004B6793"/>
    <w:rsid w:val="004B6796"/>
    <w:rsid w:val="004B67BF"/>
    <w:rsid w:val="004B67C5"/>
    <w:rsid w:val="004B67EC"/>
    <w:rsid w:val="004B681C"/>
    <w:rsid w:val="004B682D"/>
    <w:rsid w:val="004B6848"/>
    <w:rsid w:val="004B684A"/>
    <w:rsid w:val="004B6863"/>
    <w:rsid w:val="004B6877"/>
    <w:rsid w:val="004B6888"/>
    <w:rsid w:val="004B688B"/>
    <w:rsid w:val="004B6894"/>
    <w:rsid w:val="004B68AB"/>
    <w:rsid w:val="004B68B6"/>
    <w:rsid w:val="004B68C8"/>
    <w:rsid w:val="004B68E2"/>
    <w:rsid w:val="004B6902"/>
    <w:rsid w:val="004B693D"/>
    <w:rsid w:val="004B696C"/>
    <w:rsid w:val="004B69C7"/>
    <w:rsid w:val="004B69CD"/>
    <w:rsid w:val="004B6A04"/>
    <w:rsid w:val="004B6A21"/>
    <w:rsid w:val="004B6A88"/>
    <w:rsid w:val="004B6A8E"/>
    <w:rsid w:val="004B6A92"/>
    <w:rsid w:val="004B6AF9"/>
    <w:rsid w:val="004B6B1E"/>
    <w:rsid w:val="004B6B7A"/>
    <w:rsid w:val="004B6B92"/>
    <w:rsid w:val="004B6BDF"/>
    <w:rsid w:val="004B6BEB"/>
    <w:rsid w:val="004B6C16"/>
    <w:rsid w:val="004B6C3D"/>
    <w:rsid w:val="004B6C6C"/>
    <w:rsid w:val="004B6CC0"/>
    <w:rsid w:val="004B6CC2"/>
    <w:rsid w:val="004B6CCF"/>
    <w:rsid w:val="004B6CD0"/>
    <w:rsid w:val="004B6CDE"/>
    <w:rsid w:val="004B6CE2"/>
    <w:rsid w:val="004B6CE4"/>
    <w:rsid w:val="004B6CEC"/>
    <w:rsid w:val="004B6D0E"/>
    <w:rsid w:val="004B6D3C"/>
    <w:rsid w:val="004B6D3D"/>
    <w:rsid w:val="004B6D91"/>
    <w:rsid w:val="004B6DBB"/>
    <w:rsid w:val="004B6DC9"/>
    <w:rsid w:val="004B6DD4"/>
    <w:rsid w:val="004B6DE7"/>
    <w:rsid w:val="004B6E4B"/>
    <w:rsid w:val="004B6E59"/>
    <w:rsid w:val="004B6E68"/>
    <w:rsid w:val="004B6F00"/>
    <w:rsid w:val="004B6F09"/>
    <w:rsid w:val="004B6F35"/>
    <w:rsid w:val="004B6F8D"/>
    <w:rsid w:val="004B6F9B"/>
    <w:rsid w:val="004B6FBB"/>
    <w:rsid w:val="004B7055"/>
    <w:rsid w:val="004B707B"/>
    <w:rsid w:val="004B708E"/>
    <w:rsid w:val="004B709E"/>
    <w:rsid w:val="004B70BF"/>
    <w:rsid w:val="004B7158"/>
    <w:rsid w:val="004B718E"/>
    <w:rsid w:val="004B7196"/>
    <w:rsid w:val="004B71D2"/>
    <w:rsid w:val="004B71E1"/>
    <w:rsid w:val="004B72D3"/>
    <w:rsid w:val="004B730E"/>
    <w:rsid w:val="004B7310"/>
    <w:rsid w:val="004B735C"/>
    <w:rsid w:val="004B736D"/>
    <w:rsid w:val="004B7373"/>
    <w:rsid w:val="004B7376"/>
    <w:rsid w:val="004B738A"/>
    <w:rsid w:val="004B73C9"/>
    <w:rsid w:val="004B73CE"/>
    <w:rsid w:val="004B74A9"/>
    <w:rsid w:val="004B74B3"/>
    <w:rsid w:val="004B7528"/>
    <w:rsid w:val="004B754A"/>
    <w:rsid w:val="004B7553"/>
    <w:rsid w:val="004B756F"/>
    <w:rsid w:val="004B7609"/>
    <w:rsid w:val="004B7616"/>
    <w:rsid w:val="004B7622"/>
    <w:rsid w:val="004B7630"/>
    <w:rsid w:val="004B766A"/>
    <w:rsid w:val="004B768F"/>
    <w:rsid w:val="004B76BF"/>
    <w:rsid w:val="004B76D7"/>
    <w:rsid w:val="004B76D8"/>
    <w:rsid w:val="004B76E1"/>
    <w:rsid w:val="004B76F8"/>
    <w:rsid w:val="004B7716"/>
    <w:rsid w:val="004B7768"/>
    <w:rsid w:val="004B778E"/>
    <w:rsid w:val="004B7791"/>
    <w:rsid w:val="004B77A5"/>
    <w:rsid w:val="004B77C9"/>
    <w:rsid w:val="004B77EE"/>
    <w:rsid w:val="004B7834"/>
    <w:rsid w:val="004B7839"/>
    <w:rsid w:val="004B78FD"/>
    <w:rsid w:val="004B7950"/>
    <w:rsid w:val="004B7975"/>
    <w:rsid w:val="004B79E3"/>
    <w:rsid w:val="004B7A13"/>
    <w:rsid w:val="004B7A24"/>
    <w:rsid w:val="004B7A34"/>
    <w:rsid w:val="004B7A71"/>
    <w:rsid w:val="004B7AA6"/>
    <w:rsid w:val="004B7ABC"/>
    <w:rsid w:val="004B7AD4"/>
    <w:rsid w:val="004B7AF5"/>
    <w:rsid w:val="004B7B42"/>
    <w:rsid w:val="004B7B7E"/>
    <w:rsid w:val="004B7B83"/>
    <w:rsid w:val="004B7B96"/>
    <w:rsid w:val="004B7BBB"/>
    <w:rsid w:val="004B7BF0"/>
    <w:rsid w:val="004B7C60"/>
    <w:rsid w:val="004B7C6A"/>
    <w:rsid w:val="004B7C85"/>
    <w:rsid w:val="004B7C86"/>
    <w:rsid w:val="004B7CA6"/>
    <w:rsid w:val="004B7CF7"/>
    <w:rsid w:val="004B7D0F"/>
    <w:rsid w:val="004B7D39"/>
    <w:rsid w:val="004B7D4E"/>
    <w:rsid w:val="004B7D5D"/>
    <w:rsid w:val="004B7D75"/>
    <w:rsid w:val="004B7D90"/>
    <w:rsid w:val="004B7D92"/>
    <w:rsid w:val="004B7DF0"/>
    <w:rsid w:val="004B7E01"/>
    <w:rsid w:val="004B7E11"/>
    <w:rsid w:val="004B7E5E"/>
    <w:rsid w:val="004B7E8D"/>
    <w:rsid w:val="004B7EAE"/>
    <w:rsid w:val="004B7F1C"/>
    <w:rsid w:val="004B7F38"/>
    <w:rsid w:val="004B7F69"/>
    <w:rsid w:val="004B7F6D"/>
    <w:rsid w:val="004B7F71"/>
    <w:rsid w:val="004B7F99"/>
    <w:rsid w:val="004B7FAA"/>
    <w:rsid w:val="004C0002"/>
    <w:rsid w:val="004C000A"/>
    <w:rsid w:val="004C003F"/>
    <w:rsid w:val="004C0040"/>
    <w:rsid w:val="004C0051"/>
    <w:rsid w:val="004C0058"/>
    <w:rsid w:val="004C007D"/>
    <w:rsid w:val="004C0090"/>
    <w:rsid w:val="004C00A5"/>
    <w:rsid w:val="004C00B1"/>
    <w:rsid w:val="004C00EE"/>
    <w:rsid w:val="004C0121"/>
    <w:rsid w:val="004C014B"/>
    <w:rsid w:val="004C0157"/>
    <w:rsid w:val="004C015D"/>
    <w:rsid w:val="004C019F"/>
    <w:rsid w:val="004C01B9"/>
    <w:rsid w:val="004C01C6"/>
    <w:rsid w:val="004C01DB"/>
    <w:rsid w:val="004C01E1"/>
    <w:rsid w:val="004C0202"/>
    <w:rsid w:val="004C0205"/>
    <w:rsid w:val="004C020A"/>
    <w:rsid w:val="004C020C"/>
    <w:rsid w:val="004C0210"/>
    <w:rsid w:val="004C026B"/>
    <w:rsid w:val="004C0290"/>
    <w:rsid w:val="004C029C"/>
    <w:rsid w:val="004C02B8"/>
    <w:rsid w:val="004C02C3"/>
    <w:rsid w:val="004C039D"/>
    <w:rsid w:val="004C03BE"/>
    <w:rsid w:val="004C03E9"/>
    <w:rsid w:val="004C03F1"/>
    <w:rsid w:val="004C0458"/>
    <w:rsid w:val="004C0475"/>
    <w:rsid w:val="004C04B2"/>
    <w:rsid w:val="004C04D9"/>
    <w:rsid w:val="004C04E3"/>
    <w:rsid w:val="004C04F2"/>
    <w:rsid w:val="004C0542"/>
    <w:rsid w:val="004C054A"/>
    <w:rsid w:val="004C058F"/>
    <w:rsid w:val="004C05D1"/>
    <w:rsid w:val="004C05FF"/>
    <w:rsid w:val="004C0638"/>
    <w:rsid w:val="004C065B"/>
    <w:rsid w:val="004C068E"/>
    <w:rsid w:val="004C0696"/>
    <w:rsid w:val="004C06BF"/>
    <w:rsid w:val="004C06E2"/>
    <w:rsid w:val="004C0707"/>
    <w:rsid w:val="004C074B"/>
    <w:rsid w:val="004C074E"/>
    <w:rsid w:val="004C07B0"/>
    <w:rsid w:val="004C0832"/>
    <w:rsid w:val="004C0845"/>
    <w:rsid w:val="004C086D"/>
    <w:rsid w:val="004C0899"/>
    <w:rsid w:val="004C0924"/>
    <w:rsid w:val="004C0946"/>
    <w:rsid w:val="004C0984"/>
    <w:rsid w:val="004C099C"/>
    <w:rsid w:val="004C099F"/>
    <w:rsid w:val="004C0A68"/>
    <w:rsid w:val="004C0A9A"/>
    <w:rsid w:val="004C0AAB"/>
    <w:rsid w:val="004C0B10"/>
    <w:rsid w:val="004C0B15"/>
    <w:rsid w:val="004C0B22"/>
    <w:rsid w:val="004C0B4E"/>
    <w:rsid w:val="004C0B87"/>
    <w:rsid w:val="004C0B8C"/>
    <w:rsid w:val="004C0B8E"/>
    <w:rsid w:val="004C0BCD"/>
    <w:rsid w:val="004C0BCF"/>
    <w:rsid w:val="004C0C4D"/>
    <w:rsid w:val="004C0CC7"/>
    <w:rsid w:val="004C0CE0"/>
    <w:rsid w:val="004C0CEB"/>
    <w:rsid w:val="004C0D14"/>
    <w:rsid w:val="004C0D15"/>
    <w:rsid w:val="004C0D59"/>
    <w:rsid w:val="004C0D6C"/>
    <w:rsid w:val="004C0DA5"/>
    <w:rsid w:val="004C0DC0"/>
    <w:rsid w:val="004C0DC3"/>
    <w:rsid w:val="004C0DEA"/>
    <w:rsid w:val="004C0DEB"/>
    <w:rsid w:val="004C0E4A"/>
    <w:rsid w:val="004C0E52"/>
    <w:rsid w:val="004C0E61"/>
    <w:rsid w:val="004C0EB9"/>
    <w:rsid w:val="004C0EBC"/>
    <w:rsid w:val="004C0EDF"/>
    <w:rsid w:val="004C0EE1"/>
    <w:rsid w:val="004C0F22"/>
    <w:rsid w:val="004C0F49"/>
    <w:rsid w:val="004C0F7F"/>
    <w:rsid w:val="004C0F85"/>
    <w:rsid w:val="004C0F89"/>
    <w:rsid w:val="004C0F90"/>
    <w:rsid w:val="004C0FBC"/>
    <w:rsid w:val="004C0FD5"/>
    <w:rsid w:val="004C0FFA"/>
    <w:rsid w:val="004C101D"/>
    <w:rsid w:val="004C1052"/>
    <w:rsid w:val="004C1098"/>
    <w:rsid w:val="004C10AB"/>
    <w:rsid w:val="004C10FA"/>
    <w:rsid w:val="004C1131"/>
    <w:rsid w:val="004C1138"/>
    <w:rsid w:val="004C1171"/>
    <w:rsid w:val="004C1222"/>
    <w:rsid w:val="004C1223"/>
    <w:rsid w:val="004C1228"/>
    <w:rsid w:val="004C122C"/>
    <w:rsid w:val="004C1245"/>
    <w:rsid w:val="004C125C"/>
    <w:rsid w:val="004C12BD"/>
    <w:rsid w:val="004C13C7"/>
    <w:rsid w:val="004C13DE"/>
    <w:rsid w:val="004C13F1"/>
    <w:rsid w:val="004C141C"/>
    <w:rsid w:val="004C142D"/>
    <w:rsid w:val="004C143D"/>
    <w:rsid w:val="004C149E"/>
    <w:rsid w:val="004C14CF"/>
    <w:rsid w:val="004C1503"/>
    <w:rsid w:val="004C153C"/>
    <w:rsid w:val="004C1566"/>
    <w:rsid w:val="004C15A1"/>
    <w:rsid w:val="004C1610"/>
    <w:rsid w:val="004C1646"/>
    <w:rsid w:val="004C166C"/>
    <w:rsid w:val="004C1675"/>
    <w:rsid w:val="004C167A"/>
    <w:rsid w:val="004C169D"/>
    <w:rsid w:val="004C16B0"/>
    <w:rsid w:val="004C16BB"/>
    <w:rsid w:val="004C16E3"/>
    <w:rsid w:val="004C1717"/>
    <w:rsid w:val="004C1737"/>
    <w:rsid w:val="004C1750"/>
    <w:rsid w:val="004C175F"/>
    <w:rsid w:val="004C177E"/>
    <w:rsid w:val="004C1783"/>
    <w:rsid w:val="004C1786"/>
    <w:rsid w:val="004C179B"/>
    <w:rsid w:val="004C179F"/>
    <w:rsid w:val="004C17CD"/>
    <w:rsid w:val="004C17D5"/>
    <w:rsid w:val="004C1827"/>
    <w:rsid w:val="004C1837"/>
    <w:rsid w:val="004C183A"/>
    <w:rsid w:val="004C1864"/>
    <w:rsid w:val="004C18BB"/>
    <w:rsid w:val="004C18F1"/>
    <w:rsid w:val="004C1915"/>
    <w:rsid w:val="004C1919"/>
    <w:rsid w:val="004C193A"/>
    <w:rsid w:val="004C1975"/>
    <w:rsid w:val="004C1990"/>
    <w:rsid w:val="004C1992"/>
    <w:rsid w:val="004C1997"/>
    <w:rsid w:val="004C19A1"/>
    <w:rsid w:val="004C19D1"/>
    <w:rsid w:val="004C1A0A"/>
    <w:rsid w:val="004C1A37"/>
    <w:rsid w:val="004C1A96"/>
    <w:rsid w:val="004C1ACC"/>
    <w:rsid w:val="004C1AE4"/>
    <w:rsid w:val="004C1AF4"/>
    <w:rsid w:val="004C1B3D"/>
    <w:rsid w:val="004C1B42"/>
    <w:rsid w:val="004C1B7E"/>
    <w:rsid w:val="004C1B94"/>
    <w:rsid w:val="004C1BA7"/>
    <w:rsid w:val="004C1BCA"/>
    <w:rsid w:val="004C1BF1"/>
    <w:rsid w:val="004C1BFE"/>
    <w:rsid w:val="004C1C2B"/>
    <w:rsid w:val="004C1C62"/>
    <w:rsid w:val="004C1C70"/>
    <w:rsid w:val="004C1C8A"/>
    <w:rsid w:val="004C1C95"/>
    <w:rsid w:val="004C1C9D"/>
    <w:rsid w:val="004C1CB3"/>
    <w:rsid w:val="004C1CC8"/>
    <w:rsid w:val="004C1CEE"/>
    <w:rsid w:val="004C1D02"/>
    <w:rsid w:val="004C1D0F"/>
    <w:rsid w:val="004C1D23"/>
    <w:rsid w:val="004C1D30"/>
    <w:rsid w:val="004C1D44"/>
    <w:rsid w:val="004C1D47"/>
    <w:rsid w:val="004C1D6A"/>
    <w:rsid w:val="004C1D95"/>
    <w:rsid w:val="004C1DB7"/>
    <w:rsid w:val="004C1DDB"/>
    <w:rsid w:val="004C1DE4"/>
    <w:rsid w:val="004C1E07"/>
    <w:rsid w:val="004C1E17"/>
    <w:rsid w:val="004C1E56"/>
    <w:rsid w:val="004C1EE5"/>
    <w:rsid w:val="004C1F58"/>
    <w:rsid w:val="004C1F77"/>
    <w:rsid w:val="004C1F78"/>
    <w:rsid w:val="004C1F98"/>
    <w:rsid w:val="004C1FD6"/>
    <w:rsid w:val="004C2010"/>
    <w:rsid w:val="004C2065"/>
    <w:rsid w:val="004C206D"/>
    <w:rsid w:val="004C2072"/>
    <w:rsid w:val="004C207A"/>
    <w:rsid w:val="004C208B"/>
    <w:rsid w:val="004C20AF"/>
    <w:rsid w:val="004C20C2"/>
    <w:rsid w:val="004C20FA"/>
    <w:rsid w:val="004C20FB"/>
    <w:rsid w:val="004C2114"/>
    <w:rsid w:val="004C2130"/>
    <w:rsid w:val="004C2148"/>
    <w:rsid w:val="004C216D"/>
    <w:rsid w:val="004C218A"/>
    <w:rsid w:val="004C21A0"/>
    <w:rsid w:val="004C2215"/>
    <w:rsid w:val="004C222A"/>
    <w:rsid w:val="004C2296"/>
    <w:rsid w:val="004C22D4"/>
    <w:rsid w:val="004C2310"/>
    <w:rsid w:val="004C2315"/>
    <w:rsid w:val="004C231B"/>
    <w:rsid w:val="004C231E"/>
    <w:rsid w:val="004C231F"/>
    <w:rsid w:val="004C2331"/>
    <w:rsid w:val="004C2342"/>
    <w:rsid w:val="004C23CB"/>
    <w:rsid w:val="004C23DD"/>
    <w:rsid w:val="004C2410"/>
    <w:rsid w:val="004C241F"/>
    <w:rsid w:val="004C2422"/>
    <w:rsid w:val="004C2451"/>
    <w:rsid w:val="004C245C"/>
    <w:rsid w:val="004C248A"/>
    <w:rsid w:val="004C2496"/>
    <w:rsid w:val="004C24FB"/>
    <w:rsid w:val="004C252E"/>
    <w:rsid w:val="004C258B"/>
    <w:rsid w:val="004C25D9"/>
    <w:rsid w:val="004C260B"/>
    <w:rsid w:val="004C262F"/>
    <w:rsid w:val="004C266C"/>
    <w:rsid w:val="004C2686"/>
    <w:rsid w:val="004C268C"/>
    <w:rsid w:val="004C26A8"/>
    <w:rsid w:val="004C26C0"/>
    <w:rsid w:val="004C26D4"/>
    <w:rsid w:val="004C2711"/>
    <w:rsid w:val="004C2770"/>
    <w:rsid w:val="004C2772"/>
    <w:rsid w:val="004C277B"/>
    <w:rsid w:val="004C2780"/>
    <w:rsid w:val="004C2787"/>
    <w:rsid w:val="004C27A4"/>
    <w:rsid w:val="004C27A7"/>
    <w:rsid w:val="004C27FC"/>
    <w:rsid w:val="004C2807"/>
    <w:rsid w:val="004C280A"/>
    <w:rsid w:val="004C286D"/>
    <w:rsid w:val="004C289A"/>
    <w:rsid w:val="004C28A2"/>
    <w:rsid w:val="004C28FE"/>
    <w:rsid w:val="004C2902"/>
    <w:rsid w:val="004C292B"/>
    <w:rsid w:val="004C2939"/>
    <w:rsid w:val="004C294D"/>
    <w:rsid w:val="004C2977"/>
    <w:rsid w:val="004C29A8"/>
    <w:rsid w:val="004C29C5"/>
    <w:rsid w:val="004C29C9"/>
    <w:rsid w:val="004C2A64"/>
    <w:rsid w:val="004C2A7F"/>
    <w:rsid w:val="004C2AAC"/>
    <w:rsid w:val="004C2AAD"/>
    <w:rsid w:val="004C2AB0"/>
    <w:rsid w:val="004C2AF4"/>
    <w:rsid w:val="004C2B0D"/>
    <w:rsid w:val="004C2B10"/>
    <w:rsid w:val="004C2B16"/>
    <w:rsid w:val="004C2B1E"/>
    <w:rsid w:val="004C2B55"/>
    <w:rsid w:val="004C2B80"/>
    <w:rsid w:val="004C2C18"/>
    <w:rsid w:val="004C2C4F"/>
    <w:rsid w:val="004C2C6A"/>
    <w:rsid w:val="004C2C6C"/>
    <w:rsid w:val="004C2CBC"/>
    <w:rsid w:val="004C2CCA"/>
    <w:rsid w:val="004C2CE1"/>
    <w:rsid w:val="004C2D1E"/>
    <w:rsid w:val="004C2D2F"/>
    <w:rsid w:val="004C2D91"/>
    <w:rsid w:val="004C2DEA"/>
    <w:rsid w:val="004C2E0E"/>
    <w:rsid w:val="004C2E0F"/>
    <w:rsid w:val="004C2E62"/>
    <w:rsid w:val="004C2E7F"/>
    <w:rsid w:val="004C2EF0"/>
    <w:rsid w:val="004C2EF5"/>
    <w:rsid w:val="004C2F05"/>
    <w:rsid w:val="004C2F0A"/>
    <w:rsid w:val="004C2F84"/>
    <w:rsid w:val="004C2F9E"/>
    <w:rsid w:val="004C2FB0"/>
    <w:rsid w:val="004C2FCB"/>
    <w:rsid w:val="004C2FDC"/>
    <w:rsid w:val="004C305F"/>
    <w:rsid w:val="004C30B3"/>
    <w:rsid w:val="004C30CD"/>
    <w:rsid w:val="004C30E7"/>
    <w:rsid w:val="004C3140"/>
    <w:rsid w:val="004C3181"/>
    <w:rsid w:val="004C3190"/>
    <w:rsid w:val="004C31C5"/>
    <w:rsid w:val="004C31D7"/>
    <w:rsid w:val="004C3211"/>
    <w:rsid w:val="004C3216"/>
    <w:rsid w:val="004C325A"/>
    <w:rsid w:val="004C32A2"/>
    <w:rsid w:val="004C32D8"/>
    <w:rsid w:val="004C334A"/>
    <w:rsid w:val="004C3356"/>
    <w:rsid w:val="004C33B3"/>
    <w:rsid w:val="004C3401"/>
    <w:rsid w:val="004C3468"/>
    <w:rsid w:val="004C3488"/>
    <w:rsid w:val="004C3492"/>
    <w:rsid w:val="004C34AE"/>
    <w:rsid w:val="004C34DF"/>
    <w:rsid w:val="004C354D"/>
    <w:rsid w:val="004C355B"/>
    <w:rsid w:val="004C35A1"/>
    <w:rsid w:val="004C35BC"/>
    <w:rsid w:val="004C35C3"/>
    <w:rsid w:val="004C36EA"/>
    <w:rsid w:val="004C3729"/>
    <w:rsid w:val="004C3760"/>
    <w:rsid w:val="004C3777"/>
    <w:rsid w:val="004C37B4"/>
    <w:rsid w:val="004C37C0"/>
    <w:rsid w:val="004C37F4"/>
    <w:rsid w:val="004C3806"/>
    <w:rsid w:val="004C3814"/>
    <w:rsid w:val="004C3831"/>
    <w:rsid w:val="004C384D"/>
    <w:rsid w:val="004C3896"/>
    <w:rsid w:val="004C38C4"/>
    <w:rsid w:val="004C38DD"/>
    <w:rsid w:val="004C38F9"/>
    <w:rsid w:val="004C39A3"/>
    <w:rsid w:val="004C39A8"/>
    <w:rsid w:val="004C39B1"/>
    <w:rsid w:val="004C39C3"/>
    <w:rsid w:val="004C39C8"/>
    <w:rsid w:val="004C39E6"/>
    <w:rsid w:val="004C39EB"/>
    <w:rsid w:val="004C3A3D"/>
    <w:rsid w:val="004C3A46"/>
    <w:rsid w:val="004C3A64"/>
    <w:rsid w:val="004C3AF5"/>
    <w:rsid w:val="004C3B01"/>
    <w:rsid w:val="004C3BBF"/>
    <w:rsid w:val="004C3BF2"/>
    <w:rsid w:val="004C3BFD"/>
    <w:rsid w:val="004C3C03"/>
    <w:rsid w:val="004C3C1F"/>
    <w:rsid w:val="004C3C2B"/>
    <w:rsid w:val="004C3C7F"/>
    <w:rsid w:val="004C3CBC"/>
    <w:rsid w:val="004C3D10"/>
    <w:rsid w:val="004C3D84"/>
    <w:rsid w:val="004C3DAB"/>
    <w:rsid w:val="004C3E05"/>
    <w:rsid w:val="004C3E68"/>
    <w:rsid w:val="004C3EC7"/>
    <w:rsid w:val="004C3F69"/>
    <w:rsid w:val="004C3F70"/>
    <w:rsid w:val="004C3F9D"/>
    <w:rsid w:val="004C3F9E"/>
    <w:rsid w:val="004C3FBD"/>
    <w:rsid w:val="004C3FDC"/>
    <w:rsid w:val="004C3FE8"/>
    <w:rsid w:val="004C4026"/>
    <w:rsid w:val="004C4034"/>
    <w:rsid w:val="004C4047"/>
    <w:rsid w:val="004C4083"/>
    <w:rsid w:val="004C4095"/>
    <w:rsid w:val="004C4099"/>
    <w:rsid w:val="004C40F0"/>
    <w:rsid w:val="004C418D"/>
    <w:rsid w:val="004C419E"/>
    <w:rsid w:val="004C41B6"/>
    <w:rsid w:val="004C41E7"/>
    <w:rsid w:val="004C41F0"/>
    <w:rsid w:val="004C41F4"/>
    <w:rsid w:val="004C420C"/>
    <w:rsid w:val="004C4268"/>
    <w:rsid w:val="004C4279"/>
    <w:rsid w:val="004C42A1"/>
    <w:rsid w:val="004C42A8"/>
    <w:rsid w:val="004C42B7"/>
    <w:rsid w:val="004C42D2"/>
    <w:rsid w:val="004C42E6"/>
    <w:rsid w:val="004C4340"/>
    <w:rsid w:val="004C436E"/>
    <w:rsid w:val="004C43A3"/>
    <w:rsid w:val="004C43AA"/>
    <w:rsid w:val="004C43B2"/>
    <w:rsid w:val="004C441F"/>
    <w:rsid w:val="004C4469"/>
    <w:rsid w:val="004C4492"/>
    <w:rsid w:val="004C44CE"/>
    <w:rsid w:val="004C44DE"/>
    <w:rsid w:val="004C4517"/>
    <w:rsid w:val="004C4577"/>
    <w:rsid w:val="004C45E9"/>
    <w:rsid w:val="004C4618"/>
    <w:rsid w:val="004C461E"/>
    <w:rsid w:val="004C4697"/>
    <w:rsid w:val="004C469A"/>
    <w:rsid w:val="004C46B7"/>
    <w:rsid w:val="004C46D1"/>
    <w:rsid w:val="004C46DC"/>
    <w:rsid w:val="004C46F6"/>
    <w:rsid w:val="004C470D"/>
    <w:rsid w:val="004C4719"/>
    <w:rsid w:val="004C4734"/>
    <w:rsid w:val="004C4747"/>
    <w:rsid w:val="004C47D5"/>
    <w:rsid w:val="004C47EB"/>
    <w:rsid w:val="004C47F1"/>
    <w:rsid w:val="004C486E"/>
    <w:rsid w:val="004C488B"/>
    <w:rsid w:val="004C48A0"/>
    <w:rsid w:val="004C48EA"/>
    <w:rsid w:val="004C4909"/>
    <w:rsid w:val="004C490C"/>
    <w:rsid w:val="004C4947"/>
    <w:rsid w:val="004C4957"/>
    <w:rsid w:val="004C4961"/>
    <w:rsid w:val="004C4977"/>
    <w:rsid w:val="004C4A24"/>
    <w:rsid w:val="004C4A45"/>
    <w:rsid w:val="004C4A78"/>
    <w:rsid w:val="004C4ABD"/>
    <w:rsid w:val="004C4B03"/>
    <w:rsid w:val="004C4B0A"/>
    <w:rsid w:val="004C4B10"/>
    <w:rsid w:val="004C4B16"/>
    <w:rsid w:val="004C4B1C"/>
    <w:rsid w:val="004C4B25"/>
    <w:rsid w:val="004C4B85"/>
    <w:rsid w:val="004C4BEC"/>
    <w:rsid w:val="004C4BED"/>
    <w:rsid w:val="004C4C1B"/>
    <w:rsid w:val="004C4C50"/>
    <w:rsid w:val="004C4C55"/>
    <w:rsid w:val="004C4C61"/>
    <w:rsid w:val="004C4C65"/>
    <w:rsid w:val="004C4C82"/>
    <w:rsid w:val="004C4C90"/>
    <w:rsid w:val="004C4CA1"/>
    <w:rsid w:val="004C4CF3"/>
    <w:rsid w:val="004C4D17"/>
    <w:rsid w:val="004C4D34"/>
    <w:rsid w:val="004C4D61"/>
    <w:rsid w:val="004C4D7D"/>
    <w:rsid w:val="004C4DAC"/>
    <w:rsid w:val="004C4DB1"/>
    <w:rsid w:val="004C4DD5"/>
    <w:rsid w:val="004C4DE5"/>
    <w:rsid w:val="004C4E02"/>
    <w:rsid w:val="004C4E86"/>
    <w:rsid w:val="004C4EAD"/>
    <w:rsid w:val="004C4EB6"/>
    <w:rsid w:val="004C4ED3"/>
    <w:rsid w:val="004C4EE7"/>
    <w:rsid w:val="004C4F1B"/>
    <w:rsid w:val="004C4F4C"/>
    <w:rsid w:val="004C4FA6"/>
    <w:rsid w:val="004C4FB4"/>
    <w:rsid w:val="004C5008"/>
    <w:rsid w:val="004C5009"/>
    <w:rsid w:val="004C500B"/>
    <w:rsid w:val="004C5022"/>
    <w:rsid w:val="004C509B"/>
    <w:rsid w:val="004C50D4"/>
    <w:rsid w:val="004C50E1"/>
    <w:rsid w:val="004C50E8"/>
    <w:rsid w:val="004C515F"/>
    <w:rsid w:val="004C5176"/>
    <w:rsid w:val="004C51E8"/>
    <w:rsid w:val="004C52A0"/>
    <w:rsid w:val="004C52BE"/>
    <w:rsid w:val="004C5342"/>
    <w:rsid w:val="004C536F"/>
    <w:rsid w:val="004C53E6"/>
    <w:rsid w:val="004C53EC"/>
    <w:rsid w:val="004C53F3"/>
    <w:rsid w:val="004C5408"/>
    <w:rsid w:val="004C540D"/>
    <w:rsid w:val="004C5428"/>
    <w:rsid w:val="004C5444"/>
    <w:rsid w:val="004C544D"/>
    <w:rsid w:val="004C54AB"/>
    <w:rsid w:val="004C54E3"/>
    <w:rsid w:val="004C5504"/>
    <w:rsid w:val="004C5525"/>
    <w:rsid w:val="004C5553"/>
    <w:rsid w:val="004C55AF"/>
    <w:rsid w:val="004C55E0"/>
    <w:rsid w:val="004C5625"/>
    <w:rsid w:val="004C5629"/>
    <w:rsid w:val="004C5663"/>
    <w:rsid w:val="004C5693"/>
    <w:rsid w:val="004C56AA"/>
    <w:rsid w:val="004C56E7"/>
    <w:rsid w:val="004C56F0"/>
    <w:rsid w:val="004C575E"/>
    <w:rsid w:val="004C57B8"/>
    <w:rsid w:val="004C57D4"/>
    <w:rsid w:val="004C57F1"/>
    <w:rsid w:val="004C57F3"/>
    <w:rsid w:val="004C5815"/>
    <w:rsid w:val="004C5841"/>
    <w:rsid w:val="004C5842"/>
    <w:rsid w:val="004C5862"/>
    <w:rsid w:val="004C58C1"/>
    <w:rsid w:val="004C58CF"/>
    <w:rsid w:val="004C58DC"/>
    <w:rsid w:val="004C5905"/>
    <w:rsid w:val="004C5910"/>
    <w:rsid w:val="004C5933"/>
    <w:rsid w:val="004C594B"/>
    <w:rsid w:val="004C5962"/>
    <w:rsid w:val="004C5987"/>
    <w:rsid w:val="004C59E6"/>
    <w:rsid w:val="004C5A2D"/>
    <w:rsid w:val="004C5A39"/>
    <w:rsid w:val="004C5A8E"/>
    <w:rsid w:val="004C5A99"/>
    <w:rsid w:val="004C5AD7"/>
    <w:rsid w:val="004C5B54"/>
    <w:rsid w:val="004C5B77"/>
    <w:rsid w:val="004C5BAF"/>
    <w:rsid w:val="004C5BBF"/>
    <w:rsid w:val="004C5BF2"/>
    <w:rsid w:val="004C5C27"/>
    <w:rsid w:val="004C5C35"/>
    <w:rsid w:val="004C5C4F"/>
    <w:rsid w:val="004C5C5F"/>
    <w:rsid w:val="004C5C9A"/>
    <w:rsid w:val="004C5CF2"/>
    <w:rsid w:val="004C5D15"/>
    <w:rsid w:val="004C5D39"/>
    <w:rsid w:val="004C5D74"/>
    <w:rsid w:val="004C5D7B"/>
    <w:rsid w:val="004C5D82"/>
    <w:rsid w:val="004C5DBC"/>
    <w:rsid w:val="004C5DCA"/>
    <w:rsid w:val="004C5DCF"/>
    <w:rsid w:val="004C5DEE"/>
    <w:rsid w:val="004C5E3A"/>
    <w:rsid w:val="004C5E3C"/>
    <w:rsid w:val="004C5EF3"/>
    <w:rsid w:val="004C5F25"/>
    <w:rsid w:val="004C5F3D"/>
    <w:rsid w:val="004C5FA1"/>
    <w:rsid w:val="004C5FBF"/>
    <w:rsid w:val="004C5FC9"/>
    <w:rsid w:val="004C5FD0"/>
    <w:rsid w:val="004C5FE1"/>
    <w:rsid w:val="004C6005"/>
    <w:rsid w:val="004C606C"/>
    <w:rsid w:val="004C60EF"/>
    <w:rsid w:val="004C6134"/>
    <w:rsid w:val="004C6143"/>
    <w:rsid w:val="004C6175"/>
    <w:rsid w:val="004C618E"/>
    <w:rsid w:val="004C61DF"/>
    <w:rsid w:val="004C61EE"/>
    <w:rsid w:val="004C6247"/>
    <w:rsid w:val="004C6269"/>
    <w:rsid w:val="004C626F"/>
    <w:rsid w:val="004C62EC"/>
    <w:rsid w:val="004C6320"/>
    <w:rsid w:val="004C633F"/>
    <w:rsid w:val="004C634F"/>
    <w:rsid w:val="004C637F"/>
    <w:rsid w:val="004C6381"/>
    <w:rsid w:val="004C638E"/>
    <w:rsid w:val="004C63A0"/>
    <w:rsid w:val="004C63F7"/>
    <w:rsid w:val="004C646A"/>
    <w:rsid w:val="004C64AA"/>
    <w:rsid w:val="004C64D7"/>
    <w:rsid w:val="004C654B"/>
    <w:rsid w:val="004C6567"/>
    <w:rsid w:val="004C6580"/>
    <w:rsid w:val="004C65CA"/>
    <w:rsid w:val="004C6606"/>
    <w:rsid w:val="004C663D"/>
    <w:rsid w:val="004C6670"/>
    <w:rsid w:val="004C66F6"/>
    <w:rsid w:val="004C66FC"/>
    <w:rsid w:val="004C6724"/>
    <w:rsid w:val="004C678C"/>
    <w:rsid w:val="004C6807"/>
    <w:rsid w:val="004C683F"/>
    <w:rsid w:val="004C6850"/>
    <w:rsid w:val="004C6899"/>
    <w:rsid w:val="004C68B7"/>
    <w:rsid w:val="004C68C5"/>
    <w:rsid w:val="004C68F7"/>
    <w:rsid w:val="004C6937"/>
    <w:rsid w:val="004C695C"/>
    <w:rsid w:val="004C6963"/>
    <w:rsid w:val="004C696A"/>
    <w:rsid w:val="004C6976"/>
    <w:rsid w:val="004C6994"/>
    <w:rsid w:val="004C6998"/>
    <w:rsid w:val="004C6A14"/>
    <w:rsid w:val="004C6A27"/>
    <w:rsid w:val="004C6A2E"/>
    <w:rsid w:val="004C6A4B"/>
    <w:rsid w:val="004C6A62"/>
    <w:rsid w:val="004C6AA4"/>
    <w:rsid w:val="004C6ADB"/>
    <w:rsid w:val="004C6B49"/>
    <w:rsid w:val="004C6B66"/>
    <w:rsid w:val="004C6BDF"/>
    <w:rsid w:val="004C6C14"/>
    <w:rsid w:val="004C6C2A"/>
    <w:rsid w:val="004C6CA5"/>
    <w:rsid w:val="004C6CBF"/>
    <w:rsid w:val="004C6CF1"/>
    <w:rsid w:val="004C6CF5"/>
    <w:rsid w:val="004C6D2B"/>
    <w:rsid w:val="004C6D5B"/>
    <w:rsid w:val="004C6D6D"/>
    <w:rsid w:val="004C6D7B"/>
    <w:rsid w:val="004C6D85"/>
    <w:rsid w:val="004C6DC2"/>
    <w:rsid w:val="004C6DDB"/>
    <w:rsid w:val="004C6DDD"/>
    <w:rsid w:val="004C6DE2"/>
    <w:rsid w:val="004C6E0C"/>
    <w:rsid w:val="004C6E30"/>
    <w:rsid w:val="004C6E53"/>
    <w:rsid w:val="004C6E74"/>
    <w:rsid w:val="004C6E92"/>
    <w:rsid w:val="004C6EF7"/>
    <w:rsid w:val="004C6EF8"/>
    <w:rsid w:val="004C6F2B"/>
    <w:rsid w:val="004C6F2C"/>
    <w:rsid w:val="004C6F5F"/>
    <w:rsid w:val="004C6F6B"/>
    <w:rsid w:val="004C7007"/>
    <w:rsid w:val="004C700E"/>
    <w:rsid w:val="004C7035"/>
    <w:rsid w:val="004C7045"/>
    <w:rsid w:val="004C7060"/>
    <w:rsid w:val="004C706C"/>
    <w:rsid w:val="004C7087"/>
    <w:rsid w:val="004C708C"/>
    <w:rsid w:val="004C709A"/>
    <w:rsid w:val="004C70AF"/>
    <w:rsid w:val="004C70B7"/>
    <w:rsid w:val="004C7112"/>
    <w:rsid w:val="004C7118"/>
    <w:rsid w:val="004C7138"/>
    <w:rsid w:val="004C715B"/>
    <w:rsid w:val="004C71CC"/>
    <w:rsid w:val="004C71CE"/>
    <w:rsid w:val="004C71F5"/>
    <w:rsid w:val="004C7243"/>
    <w:rsid w:val="004C7247"/>
    <w:rsid w:val="004C726D"/>
    <w:rsid w:val="004C728A"/>
    <w:rsid w:val="004C7290"/>
    <w:rsid w:val="004C72A5"/>
    <w:rsid w:val="004C733B"/>
    <w:rsid w:val="004C7340"/>
    <w:rsid w:val="004C7343"/>
    <w:rsid w:val="004C7353"/>
    <w:rsid w:val="004C7386"/>
    <w:rsid w:val="004C738F"/>
    <w:rsid w:val="004C73E3"/>
    <w:rsid w:val="004C73EE"/>
    <w:rsid w:val="004C73F6"/>
    <w:rsid w:val="004C7443"/>
    <w:rsid w:val="004C744E"/>
    <w:rsid w:val="004C7456"/>
    <w:rsid w:val="004C7481"/>
    <w:rsid w:val="004C7485"/>
    <w:rsid w:val="004C748F"/>
    <w:rsid w:val="004C749A"/>
    <w:rsid w:val="004C74DC"/>
    <w:rsid w:val="004C74E5"/>
    <w:rsid w:val="004C7519"/>
    <w:rsid w:val="004C753D"/>
    <w:rsid w:val="004C7543"/>
    <w:rsid w:val="004C7555"/>
    <w:rsid w:val="004C759C"/>
    <w:rsid w:val="004C75A3"/>
    <w:rsid w:val="004C75B4"/>
    <w:rsid w:val="004C75C3"/>
    <w:rsid w:val="004C75D2"/>
    <w:rsid w:val="004C75D9"/>
    <w:rsid w:val="004C75DE"/>
    <w:rsid w:val="004C7623"/>
    <w:rsid w:val="004C763D"/>
    <w:rsid w:val="004C765C"/>
    <w:rsid w:val="004C7686"/>
    <w:rsid w:val="004C76E4"/>
    <w:rsid w:val="004C76ED"/>
    <w:rsid w:val="004C7706"/>
    <w:rsid w:val="004C7711"/>
    <w:rsid w:val="004C772C"/>
    <w:rsid w:val="004C774A"/>
    <w:rsid w:val="004C776D"/>
    <w:rsid w:val="004C77B2"/>
    <w:rsid w:val="004C77D0"/>
    <w:rsid w:val="004C77F0"/>
    <w:rsid w:val="004C7856"/>
    <w:rsid w:val="004C787D"/>
    <w:rsid w:val="004C795B"/>
    <w:rsid w:val="004C7970"/>
    <w:rsid w:val="004C7987"/>
    <w:rsid w:val="004C79AF"/>
    <w:rsid w:val="004C79C9"/>
    <w:rsid w:val="004C7A3C"/>
    <w:rsid w:val="004C7A62"/>
    <w:rsid w:val="004C7AA8"/>
    <w:rsid w:val="004C7AC3"/>
    <w:rsid w:val="004C7B3C"/>
    <w:rsid w:val="004C7B51"/>
    <w:rsid w:val="004C7BAF"/>
    <w:rsid w:val="004C7BB5"/>
    <w:rsid w:val="004C7BF6"/>
    <w:rsid w:val="004C7C38"/>
    <w:rsid w:val="004C7C40"/>
    <w:rsid w:val="004C7C58"/>
    <w:rsid w:val="004C7C5B"/>
    <w:rsid w:val="004C7C68"/>
    <w:rsid w:val="004C7CB4"/>
    <w:rsid w:val="004C7CCB"/>
    <w:rsid w:val="004C7CD5"/>
    <w:rsid w:val="004C7D5A"/>
    <w:rsid w:val="004C7D86"/>
    <w:rsid w:val="004C7E22"/>
    <w:rsid w:val="004C7E2F"/>
    <w:rsid w:val="004C7E3F"/>
    <w:rsid w:val="004C7E71"/>
    <w:rsid w:val="004C7F15"/>
    <w:rsid w:val="004C7F5E"/>
    <w:rsid w:val="004C7F64"/>
    <w:rsid w:val="004C7F94"/>
    <w:rsid w:val="004C7FB5"/>
    <w:rsid w:val="004C7FD1"/>
    <w:rsid w:val="004D0026"/>
    <w:rsid w:val="004D0063"/>
    <w:rsid w:val="004D0093"/>
    <w:rsid w:val="004D00A6"/>
    <w:rsid w:val="004D00B3"/>
    <w:rsid w:val="004D011F"/>
    <w:rsid w:val="004D0139"/>
    <w:rsid w:val="004D0147"/>
    <w:rsid w:val="004D014B"/>
    <w:rsid w:val="004D0156"/>
    <w:rsid w:val="004D01CD"/>
    <w:rsid w:val="004D01E9"/>
    <w:rsid w:val="004D01F5"/>
    <w:rsid w:val="004D021C"/>
    <w:rsid w:val="004D022A"/>
    <w:rsid w:val="004D022E"/>
    <w:rsid w:val="004D025C"/>
    <w:rsid w:val="004D02A3"/>
    <w:rsid w:val="004D02A4"/>
    <w:rsid w:val="004D0345"/>
    <w:rsid w:val="004D0372"/>
    <w:rsid w:val="004D0381"/>
    <w:rsid w:val="004D038B"/>
    <w:rsid w:val="004D03AA"/>
    <w:rsid w:val="004D03CE"/>
    <w:rsid w:val="004D03FE"/>
    <w:rsid w:val="004D0415"/>
    <w:rsid w:val="004D0440"/>
    <w:rsid w:val="004D04A8"/>
    <w:rsid w:val="004D04CD"/>
    <w:rsid w:val="004D04D1"/>
    <w:rsid w:val="004D04F4"/>
    <w:rsid w:val="004D050C"/>
    <w:rsid w:val="004D0531"/>
    <w:rsid w:val="004D054C"/>
    <w:rsid w:val="004D0577"/>
    <w:rsid w:val="004D0595"/>
    <w:rsid w:val="004D05DE"/>
    <w:rsid w:val="004D0628"/>
    <w:rsid w:val="004D0679"/>
    <w:rsid w:val="004D06C8"/>
    <w:rsid w:val="004D06EF"/>
    <w:rsid w:val="004D0739"/>
    <w:rsid w:val="004D0763"/>
    <w:rsid w:val="004D076B"/>
    <w:rsid w:val="004D07B0"/>
    <w:rsid w:val="004D07CB"/>
    <w:rsid w:val="004D07E2"/>
    <w:rsid w:val="004D0837"/>
    <w:rsid w:val="004D0864"/>
    <w:rsid w:val="004D08C5"/>
    <w:rsid w:val="004D08CB"/>
    <w:rsid w:val="004D08DD"/>
    <w:rsid w:val="004D08FA"/>
    <w:rsid w:val="004D090D"/>
    <w:rsid w:val="004D0935"/>
    <w:rsid w:val="004D0983"/>
    <w:rsid w:val="004D0988"/>
    <w:rsid w:val="004D09D6"/>
    <w:rsid w:val="004D0A00"/>
    <w:rsid w:val="004D0A01"/>
    <w:rsid w:val="004D0A03"/>
    <w:rsid w:val="004D0A0E"/>
    <w:rsid w:val="004D0A19"/>
    <w:rsid w:val="004D0A27"/>
    <w:rsid w:val="004D0A31"/>
    <w:rsid w:val="004D0A32"/>
    <w:rsid w:val="004D0A4B"/>
    <w:rsid w:val="004D0A4C"/>
    <w:rsid w:val="004D0A5C"/>
    <w:rsid w:val="004D0A5D"/>
    <w:rsid w:val="004D0A96"/>
    <w:rsid w:val="004D0ABA"/>
    <w:rsid w:val="004D0ACD"/>
    <w:rsid w:val="004D0B78"/>
    <w:rsid w:val="004D0B88"/>
    <w:rsid w:val="004D0B8C"/>
    <w:rsid w:val="004D0B9E"/>
    <w:rsid w:val="004D0C0C"/>
    <w:rsid w:val="004D0C16"/>
    <w:rsid w:val="004D0C90"/>
    <w:rsid w:val="004D0CAE"/>
    <w:rsid w:val="004D0CBF"/>
    <w:rsid w:val="004D0CC3"/>
    <w:rsid w:val="004D0CEA"/>
    <w:rsid w:val="004D0CEB"/>
    <w:rsid w:val="004D0D31"/>
    <w:rsid w:val="004D0D50"/>
    <w:rsid w:val="004D0D86"/>
    <w:rsid w:val="004D0D8E"/>
    <w:rsid w:val="004D0EC3"/>
    <w:rsid w:val="004D0EC6"/>
    <w:rsid w:val="004D0ED3"/>
    <w:rsid w:val="004D0EED"/>
    <w:rsid w:val="004D0EF5"/>
    <w:rsid w:val="004D0F1B"/>
    <w:rsid w:val="004D0F37"/>
    <w:rsid w:val="004D0F48"/>
    <w:rsid w:val="004D0F65"/>
    <w:rsid w:val="004D0F7C"/>
    <w:rsid w:val="004D0F85"/>
    <w:rsid w:val="004D0F96"/>
    <w:rsid w:val="004D0FAC"/>
    <w:rsid w:val="004D0FC3"/>
    <w:rsid w:val="004D0FCD"/>
    <w:rsid w:val="004D0FF4"/>
    <w:rsid w:val="004D1004"/>
    <w:rsid w:val="004D1013"/>
    <w:rsid w:val="004D109D"/>
    <w:rsid w:val="004D10C1"/>
    <w:rsid w:val="004D10DC"/>
    <w:rsid w:val="004D10E7"/>
    <w:rsid w:val="004D10E9"/>
    <w:rsid w:val="004D10EC"/>
    <w:rsid w:val="004D1135"/>
    <w:rsid w:val="004D1138"/>
    <w:rsid w:val="004D1155"/>
    <w:rsid w:val="004D116F"/>
    <w:rsid w:val="004D11B4"/>
    <w:rsid w:val="004D11C2"/>
    <w:rsid w:val="004D11D8"/>
    <w:rsid w:val="004D122A"/>
    <w:rsid w:val="004D1232"/>
    <w:rsid w:val="004D1249"/>
    <w:rsid w:val="004D1263"/>
    <w:rsid w:val="004D1286"/>
    <w:rsid w:val="004D12B0"/>
    <w:rsid w:val="004D12B6"/>
    <w:rsid w:val="004D12E6"/>
    <w:rsid w:val="004D1307"/>
    <w:rsid w:val="004D130F"/>
    <w:rsid w:val="004D1345"/>
    <w:rsid w:val="004D1409"/>
    <w:rsid w:val="004D1432"/>
    <w:rsid w:val="004D1444"/>
    <w:rsid w:val="004D146C"/>
    <w:rsid w:val="004D1472"/>
    <w:rsid w:val="004D1492"/>
    <w:rsid w:val="004D14B1"/>
    <w:rsid w:val="004D14E7"/>
    <w:rsid w:val="004D1555"/>
    <w:rsid w:val="004D1569"/>
    <w:rsid w:val="004D1576"/>
    <w:rsid w:val="004D1577"/>
    <w:rsid w:val="004D15C8"/>
    <w:rsid w:val="004D15D3"/>
    <w:rsid w:val="004D15E4"/>
    <w:rsid w:val="004D1611"/>
    <w:rsid w:val="004D1635"/>
    <w:rsid w:val="004D163A"/>
    <w:rsid w:val="004D1697"/>
    <w:rsid w:val="004D16B6"/>
    <w:rsid w:val="004D16C9"/>
    <w:rsid w:val="004D1717"/>
    <w:rsid w:val="004D1724"/>
    <w:rsid w:val="004D172E"/>
    <w:rsid w:val="004D178C"/>
    <w:rsid w:val="004D17F9"/>
    <w:rsid w:val="004D181B"/>
    <w:rsid w:val="004D182C"/>
    <w:rsid w:val="004D184F"/>
    <w:rsid w:val="004D1898"/>
    <w:rsid w:val="004D18AA"/>
    <w:rsid w:val="004D18BB"/>
    <w:rsid w:val="004D18D8"/>
    <w:rsid w:val="004D1905"/>
    <w:rsid w:val="004D1906"/>
    <w:rsid w:val="004D1911"/>
    <w:rsid w:val="004D191C"/>
    <w:rsid w:val="004D1961"/>
    <w:rsid w:val="004D19A4"/>
    <w:rsid w:val="004D19C4"/>
    <w:rsid w:val="004D1A3A"/>
    <w:rsid w:val="004D1A9A"/>
    <w:rsid w:val="004D1A9C"/>
    <w:rsid w:val="004D1B47"/>
    <w:rsid w:val="004D1B6A"/>
    <w:rsid w:val="004D1B87"/>
    <w:rsid w:val="004D1B93"/>
    <w:rsid w:val="004D1BBC"/>
    <w:rsid w:val="004D1C2C"/>
    <w:rsid w:val="004D1C44"/>
    <w:rsid w:val="004D1C88"/>
    <w:rsid w:val="004D1C8C"/>
    <w:rsid w:val="004D1CAC"/>
    <w:rsid w:val="004D1CD1"/>
    <w:rsid w:val="004D1CE7"/>
    <w:rsid w:val="004D1CE8"/>
    <w:rsid w:val="004D1CF8"/>
    <w:rsid w:val="004D1D07"/>
    <w:rsid w:val="004D1D16"/>
    <w:rsid w:val="004D1D20"/>
    <w:rsid w:val="004D1D2F"/>
    <w:rsid w:val="004D1D6D"/>
    <w:rsid w:val="004D1D77"/>
    <w:rsid w:val="004D1D91"/>
    <w:rsid w:val="004D1DE0"/>
    <w:rsid w:val="004D1DE4"/>
    <w:rsid w:val="004D1E0B"/>
    <w:rsid w:val="004D1E27"/>
    <w:rsid w:val="004D1E6D"/>
    <w:rsid w:val="004D1E82"/>
    <w:rsid w:val="004D1E92"/>
    <w:rsid w:val="004D1EC0"/>
    <w:rsid w:val="004D1EDD"/>
    <w:rsid w:val="004D1EE3"/>
    <w:rsid w:val="004D1EEF"/>
    <w:rsid w:val="004D1F67"/>
    <w:rsid w:val="004D1F6B"/>
    <w:rsid w:val="004D1F80"/>
    <w:rsid w:val="004D1F92"/>
    <w:rsid w:val="004D1FA3"/>
    <w:rsid w:val="004D1FAC"/>
    <w:rsid w:val="004D1FDC"/>
    <w:rsid w:val="004D2045"/>
    <w:rsid w:val="004D2055"/>
    <w:rsid w:val="004D2064"/>
    <w:rsid w:val="004D20A6"/>
    <w:rsid w:val="004D2101"/>
    <w:rsid w:val="004D2126"/>
    <w:rsid w:val="004D213A"/>
    <w:rsid w:val="004D2146"/>
    <w:rsid w:val="004D2165"/>
    <w:rsid w:val="004D2169"/>
    <w:rsid w:val="004D21A9"/>
    <w:rsid w:val="004D21C5"/>
    <w:rsid w:val="004D21DF"/>
    <w:rsid w:val="004D21E2"/>
    <w:rsid w:val="004D21E8"/>
    <w:rsid w:val="004D21F0"/>
    <w:rsid w:val="004D2215"/>
    <w:rsid w:val="004D2220"/>
    <w:rsid w:val="004D2224"/>
    <w:rsid w:val="004D2246"/>
    <w:rsid w:val="004D226B"/>
    <w:rsid w:val="004D226C"/>
    <w:rsid w:val="004D227E"/>
    <w:rsid w:val="004D2288"/>
    <w:rsid w:val="004D229F"/>
    <w:rsid w:val="004D22E4"/>
    <w:rsid w:val="004D230D"/>
    <w:rsid w:val="004D234B"/>
    <w:rsid w:val="004D237A"/>
    <w:rsid w:val="004D237F"/>
    <w:rsid w:val="004D239B"/>
    <w:rsid w:val="004D241F"/>
    <w:rsid w:val="004D242C"/>
    <w:rsid w:val="004D2441"/>
    <w:rsid w:val="004D248F"/>
    <w:rsid w:val="004D24C5"/>
    <w:rsid w:val="004D24D4"/>
    <w:rsid w:val="004D2510"/>
    <w:rsid w:val="004D2514"/>
    <w:rsid w:val="004D258B"/>
    <w:rsid w:val="004D25C7"/>
    <w:rsid w:val="004D25EC"/>
    <w:rsid w:val="004D25FA"/>
    <w:rsid w:val="004D2613"/>
    <w:rsid w:val="004D2617"/>
    <w:rsid w:val="004D2622"/>
    <w:rsid w:val="004D268D"/>
    <w:rsid w:val="004D26AD"/>
    <w:rsid w:val="004D26AE"/>
    <w:rsid w:val="004D26E8"/>
    <w:rsid w:val="004D26FE"/>
    <w:rsid w:val="004D2726"/>
    <w:rsid w:val="004D276D"/>
    <w:rsid w:val="004D279A"/>
    <w:rsid w:val="004D27B8"/>
    <w:rsid w:val="004D27D5"/>
    <w:rsid w:val="004D27DE"/>
    <w:rsid w:val="004D2836"/>
    <w:rsid w:val="004D288D"/>
    <w:rsid w:val="004D28B6"/>
    <w:rsid w:val="004D28EE"/>
    <w:rsid w:val="004D291C"/>
    <w:rsid w:val="004D293B"/>
    <w:rsid w:val="004D2953"/>
    <w:rsid w:val="004D2966"/>
    <w:rsid w:val="004D29AB"/>
    <w:rsid w:val="004D29BD"/>
    <w:rsid w:val="004D2A1D"/>
    <w:rsid w:val="004D2A27"/>
    <w:rsid w:val="004D2A4F"/>
    <w:rsid w:val="004D2A79"/>
    <w:rsid w:val="004D2B0D"/>
    <w:rsid w:val="004D2B23"/>
    <w:rsid w:val="004D2B47"/>
    <w:rsid w:val="004D2B66"/>
    <w:rsid w:val="004D2B72"/>
    <w:rsid w:val="004D2B86"/>
    <w:rsid w:val="004D2BB1"/>
    <w:rsid w:val="004D2BBF"/>
    <w:rsid w:val="004D2BFB"/>
    <w:rsid w:val="004D2C03"/>
    <w:rsid w:val="004D2C4E"/>
    <w:rsid w:val="004D2C64"/>
    <w:rsid w:val="004D2C87"/>
    <w:rsid w:val="004D2CCF"/>
    <w:rsid w:val="004D2D3B"/>
    <w:rsid w:val="004D2DA4"/>
    <w:rsid w:val="004D2DB3"/>
    <w:rsid w:val="004D2DE6"/>
    <w:rsid w:val="004D2E04"/>
    <w:rsid w:val="004D2E1D"/>
    <w:rsid w:val="004D2E2B"/>
    <w:rsid w:val="004D2E46"/>
    <w:rsid w:val="004D2EC2"/>
    <w:rsid w:val="004D2EF5"/>
    <w:rsid w:val="004D2EFA"/>
    <w:rsid w:val="004D2F16"/>
    <w:rsid w:val="004D2F69"/>
    <w:rsid w:val="004D2FB2"/>
    <w:rsid w:val="004D2FEF"/>
    <w:rsid w:val="004D301C"/>
    <w:rsid w:val="004D303E"/>
    <w:rsid w:val="004D3056"/>
    <w:rsid w:val="004D3060"/>
    <w:rsid w:val="004D3064"/>
    <w:rsid w:val="004D3068"/>
    <w:rsid w:val="004D306F"/>
    <w:rsid w:val="004D3088"/>
    <w:rsid w:val="004D310F"/>
    <w:rsid w:val="004D3113"/>
    <w:rsid w:val="004D3118"/>
    <w:rsid w:val="004D312D"/>
    <w:rsid w:val="004D3135"/>
    <w:rsid w:val="004D3158"/>
    <w:rsid w:val="004D3163"/>
    <w:rsid w:val="004D3173"/>
    <w:rsid w:val="004D3176"/>
    <w:rsid w:val="004D31B2"/>
    <w:rsid w:val="004D31FC"/>
    <w:rsid w:val="004D3226"/>
    <w:rsid w:val="004D3294"/>
    <w:rsid w:val="004D32D5"/>
    <w:rsid w:val="004D32D7"/>
    <w:rsid w:val="004D3305"/>
    <w:rsid w:val="004D330F"/>
    <w:rsid w:val="004D3313"/>
    <w:rsid w:val="004D3326"/>
    <w:rsid w:val="004D3337"/>
    <w:rsid w:val="004D3380"/>
    <w:rsid w:val="004D33A0"/>
    <w:rsid w:val="004D33DF"/>
    <w:rsid w:val="004D33E8"/>
    <w:rsid w:val="004D3410"/>
    <w:rsid w:val="004D3448"/>
    <w:rsid w:val="004D345D"/>
    <w:rsid w:val="004D34EF"/>
    <w:rsid w:val="004D34FC"/>
    <w:rsid w:val="004D350C"/>
    <w:rsid w:val="004D351C"/>
    <w:rsid w:val="004D3534"/>
    <w:rsid w:val="004D3559"/>
    <w:rsid w:val="004D358F"/>
    <w:rsid w:val="004D359B"/>
    <w:rsid w:val="004D35D7"/>
    <w:rsid w:val="004D35EF"/>
    <w:rsid w:val="004D35F5"/>
    <w:rsid w:val="004D361D"/>
    <w:rsid w:val="004D3622"/>
    <w:rsid w:val="004D3629"/>
    <w:rsid w:val="004D363B"/>
    <w:rsid w:val="004D3678"/>
    <w:rsid w:val="004D369A"/>
    <w:rsid w:val="004D36A7"/>
    <w:rsid w:val="004D36AA"/>
    <w:rsid w:val="004D36AB"/>
    <w:rsid w:val="004D36BA"/>
    <w:rsid w:val="004D3729"/>
    <w:rsid w:val="004D3739"/>
    <w:rsid w:val="004D3749"/>
    <w:rsid w:val="004D375D"/>
    <w:rsid w:val="004D376E"/>
    <w:rsid w:val="004D377C"/>
    <w:rsid w:val="004D378F"/>
    <w:rsid w:val="004D3791"/>
    <w:rsid w:val="004D379F"/>
    <w:rsid w:val="004D37A7"/>
    <w:rsid w:val="004D37CE"/>
    <w:rsid w:val="004D37FF"/>
    <w:rsid w:val="004D3832"/>
    <w:rsid w:val="004D3833"/>
    <w:rsid w:val="004D3896"/>
    <w:rsid w:val="004D38EB"/>
    <w:rsid w:val="004D3915"/>
    <w:rsid w:val="004D391F"/>
    <w:rsid w:val="004D393A"/>
    <w:rsid w:val="004D397C"/>
    <w:rsid w:val="004D3991"/>
    <w:rsid w:val="004D39E4"/>
    <w:rsid w:val="004D3A00"/>
    <w:rsid w:val="004D3A01"/>
    <w:rsid w:val="004D3A09"/>
    <w:rsid w:val="004D3A12"/>
    <w:rsid w:val="004D3A49"/>
    <w:rsid w:val="004D3A50"/>
    <w:rsid w:val="004D3A5E"/>
    <w:rsid w:val="004D3A68"/>
    <w:rsid w:val="004D3AA5"/>
    <w:rsid w:val="004D3B19"/>
    <w:rsid w:val="004D3B57"/>
    <w:rsid w:val="004D3B76"/>
    <w:rsid w:val="004D3BB4"/>
    <w:rsid w:val="004D3BB9"/>
    <w:rsid w:val="004D3BD1"/>
    <w:rsid w:val="004D3C8A"/>
    <w:rsid w:val="004D3C8E"/>
    <w:rsid w:val="004D3C9D"/>
    <w:rsid w:val="004D3CA5"/>
    <w:rsid w:val="004D3CAA"/>
    <w:rsid w:val="004D3CBD"/>
    <w:rsid w:val="004D3CF6"/>
    <w:rsid w:val="004D3D49"/>
    <w:rsid w:val="004D3D70"/>
    <w:rsid w:val="004D3D74"/>
    <w:rsid w:val="004D3D86"/>
    <w:rsid w:val="004D3E11"/>
    <w:rsid w:val="004D3E20"/>
    <w:rsid w:val="004D3E2D"/>
    <w:rsid w:val="004D3E4C"/>
    <w:rsid w:val="004D3E86"/>
    <w:rsid w:val="004D3E97"/>
    <w:rsid w:val="004D3F2E"/>
    <w:rsid w:val="004D3F61"/>
    <w:rsid w:val="004D3F96"/>
    <w:rsid w:val="004D3FC3"/>
    <w:rsid w:val="004D3FC4"/>
    <w:rsid w:val="004D3FD0"/>
    <w:rsid w:val="004D3FF5"/>
    <w:rsid w:val="004D4004"/>
    <w:rsid w:val="004D4034"/>
    <w:rsid w:val="004D4044"/>
    <w:rsid w:val="004D405A"/>
    <w:rsid w:val="004D4063"/>
    <w:rsid w:val="004D4079"/>
    <w:rsid w:val="004D40BF"/>
    <w:rsid w:val="004D4140"/>
    <w:rsid w:val="004D414B"/>
    <w:rsid w:val="004D4162"/>
    <w:rsid w:val="004D4197"/>
    <w:rsid w:val="004D41EE"/>
    <w:rsid w:val="004D424F"/>
    <w:rsid w:val="004D427D"/>
    <w:rsid w:val="004D4292"/>
    <w:rsid w:val="004D4297"/>
    <w:rsid w:val="004D42BF"/>
    <w:rsid w:val="004D42F2"/>
    <w:rsid w:val="004D432F"/>
    <w:rsid w:val="004D434D"/>
    <w:rsid w:val="004D4386"/>
    <w:rsid w:val="004D43BB"/>
    <w:rsid w:val="004D43D2"/>
    <w:rsid w:val="004D440C"/>
    <w:rsid w:val="004D4418"/>
    <w:rsid w:val="004D441A"/>
    <w:rsid w:val="004D4456"/>
    <w:rsid w:val="004D44AC"/>
    <w:rsid w:val="004D44AD"/>
    <w:rsid w:val="004D44CE"/>
    <w:rsid w:val="004D44D0"/>
    <w:rsid w:val="004D44DA"/>
    <w:rsid w:val="004D44FB"/>
    <w:rsid w:val="004D4511"/>
    <w:rsid w:val="004D4523"/>
    <w:rsid w:val="004D455C"/>
    <w:rsid w:val="004D458D"/>
    <w:rsid w:val="004D45CE"/>
    <w:rsid w:val="004D45E5"/>
    <w:rsid w:val="004D45F2"/>
    <w:rsid w:val="004D4610"/>
    <w:rsid w:val="004D4620"/>
    <w:rsid w:val="004D4634"/>
    <w:rsid w:val="004D463A"/>
    <w:rsid w:val="004D4643"/>
    <w:rsid w:val="004D4688"/>
    <w:rsid w:val="004D469F"/>
    <w:rsid w:val="004D46C7"/>
    <w:rsid w:val="004D473F"/>
    <w:rsid w:val="004D47AF"/>
    <w:rsid w:val="004D47D6"/>
    <w:rsid w:val="004D47E0"/>
    <w:rsid w:val="004D485E"/>
    <w:rsid w:val="004D486A"/>
    <w:rsid w:val="004D488B"/>
    <w:rsid w:val="004D48B3"/>
    <w:rsid w:val="004D48C9"/>
    <w:rsid w:val="004D4919"/>
    <w:rsid w:val="004D496E"/>
    <w:rsid w:val="004D49B8"/>
    <w:rsid w:val="004D4A4C"/>
    <w:rsid w:val="004D4AAF"/>
    <w:rsid w:val="004D4AC4"/>
    <w:rsid w:val="004D4AD5"/>
    <w:rsid w:val="004D4B28"/>
    <w:rsid w:val="004D4B2B"/>
    <w:rsid w:val="004D4B3E"/>
    <w:rsid w:val="004D4B79"/>
    <w:rsid w:val="004D4BAC"/>
    <w:rsid w:val="004D4BC5"/>
    <w:rsid w:val="004D4BC9"/>
    <w:rsid w:val="004D4BD5"/>
    <w:rsid w:val="004D4C0F"/>
    <w:rsid w:val="004D4CB7"/>
    <w:rsid w:val="004D4CC7"/>
    <w:rsid w:val="004D4CDA"/>
    <w:rsid w:val="004D4D08"/>
    <w:rsid w:val="004D4D0D"/>
    <w:rsid w:val="004D4D50"/>
    <w:rsid w:val="004D4D94"/>
    <w:rsid w:val="004D4D9E"/>
    <w:rsid w:val="004D4DDA"/>
    <w:rsid w:val="004D4DEB"/>
    <w:rsid w:val="004D4DF9"/>
    <w:rsid w:val="004D4DFF"/>
    <w:rsid w:val="004D4E3F"/>
    <w:rsid w:val="004D4E63"/>
    <w:rsid w:val="004D4E64"/>
    <w:rsid w:val="004D4E74"/>
    <w:rsid w:val="004D4E7C"/>
    <w:rsid w:val="004D4E87"/>
    <w:rsid w:val="004D4EBB"/>
    <w:rsid w:val="004D4F00"/>
    <w:rsid w:val="004D4F26"/>
    <w:rsid w:val="004D4F27"/>
    <w:rsid w:val="004D4F5E"/>
    <w:rsid w:val="004D4FC3"/>
    <w:rsid w:val="004D4FEA"/>
    <w:rsid w:val="004D5017"/>
    <w:rsid w:val="004D502B"/>
    <w:rsid w:val="004D5030"/>
    <w:rsid w:val="004D5097"/>
    <w:rsid w:val="004D50A4"/>
    <w:rsid w:val="004D50BF"/>
    <w:rsid w:val="004D50C9"/>
    <w:rsid w:val="004D510D"/>
    <w:rsid w:val="004D511D"/>
    <w:rsid w:val="004D513B"/>
    <w:rsid w:val="004D5183"/>
    <w:rsid w:val="004D518A"/>
    <w:rsid w:val="004D51CC"/>
    <w:rsid w:val="004D51CF"/>
    <w:rsid w:val="004D51E4"/>
    <w:rsid w:val="004D5214"/>
    <w:rsid w:val="004D521B"/>
    <w:rsid w:val="004D526C"/>
    <w:rsid w:val="004D52DA"/>
    <w:rsid w:val="004D52E4"/>
    <w:rsid w:val="004D52EC"/>
    <w:rsid w:val="004D52F3"/>
    <w:rsid w:val="004D5358"/>
    <w:rsid w:val="004D53AF"/>
    <w:rsid w:val="004D53DF"/>
    <w:rsid w:val="004D53E8"/>
    <w:rsid w:val="004D541D"/>
    <w:rsid w:val="004D5420"/>
    <w:rsid w:val="004D5421"/>
    <w:rsid w:val="004D544F"/>
    <w:rsid w:val="004D5461"/>
    <w:rsid w:val="004D548A"/>
    <w:rsid w:val="004D54A0"/>
    <w:rsid w:val="004D54D4"/>
    <w:rsid w:val="004D550E"/>
    <w:rsid w:val="004D5543"/>
    <w:rsid w:val="004D5554"/>
    <w:rsid w:val="004D555B"/>
    <w:rsid w:val="004D5569"/>
    <w:rsid w:val="004D5595"/>
    <w:rsid w:val="004D55EB"/>
    <w:rsid w:val="004D55F0"/>
    <w:rsid w:val="004D55F1"/>
    <w:rsid w:val="004D55FE"/>
    <w:rsid w:val="004D560D"/>
    <w:rsid w:val="004D5628"/>
    <w:rsid w:val="004D563A"/>
    <w:rsid w:val="004D5684"/>
    <w:rsid w:val="004D56B5"/>
    <w:rsid w:val="004D56BE"/>
    <w:rsid w:val="004D56E0"/>
    <w:rsid w:val="004D56F1"/>
    <w:rsid w:val="004D5712"/>
    <w:rsid w:val="004D573D"/>
    <w:rsid w:val="004D5756"/>
    <w:rsid w:val="004D57A1"/>
    <w:rsid w:val="004D57B4"/>
    <w:rsid w:val="004D57BC"/>
    <w:rsid w:val="004D57C2"/>
    <w:rsid w:val="004D57C8"/>
    <w:rsid w:val="004D57F2"/>
    <w:rsid w:val="004D582D"/>
    <w:rsid w:val="004D5830"/>
    <w:rsid w:val="004D5832"/>
    <w:rsid w:val="004D586B"/>
    <w:rsid w:val="004D5886"/>
    <w:rsid w:val="004D58BC"/>
    <w:rsid w:val="004D58F2"/>
    <w:rsid w:val="004D591B"/>
    <w:rsid w:val="004D5962"/>
    <w:rsid w:val="004D5975"/>
    <w:rsid w:val="004D597C"/>
    <w:rsid w:val="004D597D"/>
    <w:rsid w:val="004D59AD"/>
    <w:rsid w:val="004D59FC"/>
    <w:rsid w:val="004D5A10"/>
    <w:rsid w:val="004D5A1C"/>
    <w:rsid w:val="004D5A21"/>
    <w:rsid w:val="004D5A26"/>
    <w:rsid w:val="004D5A3C"/>
    <w:rsid w:val="004D5A3F"/>
    <w:rsid w:val="004D5A57"/>
    <w:rsid w:val="004D5A71"/>
    <w:rsid w:val="004D5A9B"/>
    <w:rsid w:val="004D5A9C"/>
    <w:rsid w:val="004D5AA6"/>
    <w:rsid w:val="004D5ABF"/>
    <w:rsid w:val="004D5AC8"/>
    <w:rsid w:val="004D5AFC"/>
    <w:rsid w:val="004D5B5C"/>
    <w:rsid w:val="004D5B8A"/>
    <w:rsid w:val="004D5BBD"/>
    <w:rsid w:val="004D5BCF"/>
    <w:rsid w:val="004D5BEB"/>
    <w:rsid w:val="004D5BEC"/>
    <w:rsid w:val="004D5C08"/>
    <w:rsid w:val="004D5C16"/>
    <w:rsid w:val="004D5CB5"/>
    <w:rsid w:val="004D5CB8"/>
    <w:rsid w:val="004D5CD6"/>
    <w:rsid w:val="004D5CF6"/>
    <w:rsid w:val="004D5D16"/>
    <w:rsid w:val="004D5D4D"/>
    <w:rsid w:val="004D5DA2"/>
    <w:rsid w:val="004D5DA6"/>
    <w:rsid w:val="004D5DCC"/>
    <w:rsid w:val="004D5DEE"/>
    <w:rsid w:val="004D5DF8"/>
    <w:rsid w:val="004D5E3A"/>
    <w:rsid w:val="004D5E40"/>
    <w:rsid w:val="004D5E9B"/>
    <w:rsid w:val="004D5E9D"/>
    <w:rsid w:val="004D5EED"/>
    <w:rsid w:val="004D5EF4"/>
    <w:rsid w:val="004D5F0F"/>
    <w:rsid w:val="004D5F11"/>
    <w:rsid w:val="004D5F44"/>
    <w:rsid w:val="004D5F6A"/>
    <w:rsid w:val="004D6018"/>
    <w:rsid w:val="004D601C"/>
    <w:rsid w:val="004D6026"/>
    <w:rsid w:val="004D6093"/>
    <w:rsid w:val="004D60A5"/>
    <w:rsid w:val="004D60BC"/>
    <w:rsid w:val="004D60BF"/>
    <w:rsid w:val="004D6125"/>
    <w:rsid w:val="004D6137"/>
    <w:rsid w:val="004D6174"/>
    <w:rsid w:val="004D61BC"/>
    <w:rsid w:val="004D622A"/>
    <w:rsid w:val="004D6235"/>
    <w:rsid w:val="004D624F"/>
    <w:rsid w:val="004D6264"/>
    <w:rsid w:val="004D6289"/>
    <w:rsid w:val="004D62C9"/>
    <w:rsid w:val="004D6318"/>
    <w:rsid w:val="004D6351"/>
    <w:rsid w:val="004D635B"/>
    <w:rsid w:val="004D6391"/>
    <w:rsid w:val="004D639D"/>
    <w:rsid w:val="004D63DB"/>
    <w:rsid w:val="004D63DD"/>
    <w:rsid w:val="004D6406"/>
    <w:rsid w:val="004D6435"/>
    <w:rsid w:val="004D6445"/>
    <w:rsid w:val="004D647E"/>
    <w:rsid w:val="004D6491"/>
    <w:rsid w:val="004D6498"/>
    <w:rsid w:val="004D64B0"/>
    <w:rsid w:val="004D64B2"/>
    <w:rsid w:val="004D64B5"/>
    <w:rsid w:val="004D64C2"/>
    <w:rsid w:val="004D651F"/>
    <w:rsid w:val="004D6587"/>
    <w:rsid w:val="004D65AA"/>
    <w:rsid w:val="004D65B0"/>
    <w:rsid w:val="004D65F1"/>
    <w:rsid w:val="004D65FB"/>
    <w:rsid w:val="004D6604"/>
    <w:rsid w:val="004D6611"/>
    <w:rsid w:val="004D6645"/>
    <w:rsid w:val="004D66A2"/>
    <w:rsid w:val="004D66AC"/>
    <w:rsid w:val="004D66CC"/>
    <w:rsid w:val="004D6707"/>
    <w:rsid w:val="004D6716"/>
    <w:rsid w:val="004D67A3"/>
    <w:rsid w:val="004D67B3"/>
    <w:rsid w:val="004D67BE"/>
    <w:rsid w:val="004D67C4"/>
    <w:rsid w:val="004D67E9"/>
    <w:rsid w:val="004D67F3"/>
    <w:rsid w:val="004D6823"/>
    <w:rsid w:val="004D6841"/>
    <w:rsid w:val="004D6845"/>
    <w:rsid w:val="004D688D"/>
    <w:rsid w:val="004D68C7"/>
    <w:rsid w:val="004D68DA"/>
    <w:rsid w:val="004D68E1"/>
    <w:rsid w:val="004D68E4"/>
    <w:rsid w:val="004D6918"/>
    <w:rsid w:val="004D6934"/>
    <w:rsid w:val="004D694B"/>
    <w:rsid w:val="004D6994"/>
    <w:rsid w:val="004D69D4"/>
    <w:rsid w:val="004D6A0A"/>
    <w:rsid w:val="004D6A1F"/>
    <w:rsid w:val="004D6A21"/>
    <w:rsid w:val="004D6A58"/>
    <w:rsid w:val="004D6A63"/>
    <w:rsid w:val="004D6A80"/>
    <w:rsid w:val="004D6A8C"/>
    <w:rsid w:val="004D6ACC"/>
    <w:rsid w:val="004D6AE4"/>
    <w:rsid w:val="004D6AF9"/>
    <w:rsid w:val="004D6B2F"/>
    <w:rsid w:val="004D6B73"/>
    <w:rsid w:val="004D6BAB"/>
    <w:rsid w:val="004D6BB7"/>
    <w:rsid w:val="004D6BF1"/>
    <w:rsid w:val="004D6BFD"/>
    <w:rsid w:val="004D6C33"/>
    <w:rsid w:val="004D6C44"/>
    <w:rsid w:val="004D6C4D"/>
    <w:rsid w:val="004D6C94"/>
    <w:rsid w:val="004D6C9E"/>
    <w:rsid w:val="004D6CB2"/>
    <w:rsid w:val="004D6D0E"/>
    <w:rsid w:val="004D6D50"/>
    <w:rsid w:val="004D6D59"/>
    <w:rsid w:val="004D6D5B"/>
    <w:rsid w:val="004D6D68"/>
    <w:rsid w:val="004D6DCB"/>
    <w:rsid w:val="004D6DE1"/>
    <w:rsid w:val="004D6E37"/>
    <w:rsid w:val="004D6EAD"/>
    <w:rsid w:val="004D6ED0"/>
    <w:rsid w:val="004D6F27"/>
    <w:rsid w:val="004D6F54"/>
    <w:rsid w:val="004D6F59"/>
    <w:rsid w:val="004D6F72"/>
    <w:rsid w:val="004D6F81"/>
    <w:rsid w:val="004D6FC0"/>
    <w:rsid w:val="004D6FEB"/>
    <w:rsid w:val="004D7011"/>
    <w:rsid w:val="004D7041"/>
    <w:rsid w:val="004D7044"/>
    <w:rsid w:val="004D70A1"/>
    <w:rsid w:val="004D70B8"/>
    <w:rsid w:val="004D70C0"/>
    <w:rsid w:val="004D70EA"/>
    <w:rsid w:val="004D70F8"/>
    <w:rsid w:val="004D70FF"/>
    <w:rsid w:val="004D7121"/>
    <w:rsid w:val="004D71C4"/>
    <w:rsid w:val="004D71C8"/>
    <w:rsid w:val="004D71F7"/>
    <w:rsid w:val="004D7206"/>
    <w:rsid w:val="004D722E"/>
    <w:rsid w:val="004D7255"/>
    <w:rsid w:val="004D726C"/>
    <w:rsid w:val="004D7285"/>
    <w:rsid w:val="004D729D"/>
    <w:rsid w:val="004D72A5"/>
    <w:rsid w:val="004D72C2"/>
    <w:rsid w:val="004D72C3"/>
    <w:rsid w:val="004D72D5"/>
    <w:rsid w:val="004D72F6"/>
    <w:rsid w:val="004D7326"/>
    <w:rsid w:val="004D7328"/>
    <w:rsid w:val="004D7348"/>
    <w:rsid w:val="004D73CB"/>
    <w:rsid w:val="004D73E3"/>
    <w:rsid w:val="004D73EE"/>
    <w:rsid w:val="004D7403"/>
    <w:rsid w:val="004D741F"/>
    <w:rsid w:val="004D747D"/>
    <w:rsid w:val="004D74C6"/>
    <w:rsid w:val="004D74D9"/>
    <w:rsid w:val="004D74EA"/>
    <w:rsid w:val="004D74FD"/>
    <w:rsid w:val="004D7586"/>
    <w:rsid w:val="004D75AD"/>
    <w:rsid w:val="004D75AE"/>
    <w:rsid w:val="004D75E8"/>
    <w:rsid w:val="004D760F"/>
    <w:rsid w:val="004D762E"/>
    <w:rsid w:val="004D7640"/>
    <w:rsid w:val="004D7672"/>
    <w:rsid w:val="004D768F"/>
    <w:rsid w:val="004D76B8"/>
    <w:rsid w:val="004D7706"/>
    <w:rsid w:val="004D7716"/>
    <w:rsid w:val="004D7727"/>
    <w:rsid w:val="004D7748"/>
    <w:rsid w:val="004D7757"/>
    <w:rsid w:val="004D7774"/>
    <w:rsid w:val="004D777A"/>
    <w:rsid w:val="004D7784"/>
    <w:rsid w:val="004D7791"/>
    <w:rsid w:val="004D77B0"/>
    <w:rsid w:val="004D77CA"/>
    <w:rsid w:val="004D7821"/>
    <w:rsid w:val="004D7847"/>
    <w:rsid w:val="004D7853"/>
    <w:rsid w:val="004D7874"/>
    <w:rsid w:val="004D787B"/>
    <w:rsid w:val="004D78DA"/>
    <w:rsid w:val="004D78E0"/>
    <w:rsid w:val="004D78FB"/>
    <w:rsid w:val="004D7909"/>
    <w:rsid w:val="004D7913"/>
    <w:rsid w:val="004D7918"/>
    <w:rsid w:val="004D791E"/>
    <w:rsid w:val="004D7952"/>
    <w:rsid w:val="004D7953"/>
    <w:rsid w:val="004D795F"/>
    <w:rsid w:val="004D7968"/>
    <w:rsid w:val="004D79AE"/>
    <w:rsid w:val="004D79C8"/>
    <w:rsid w:val="004D7A3F"/>
    <w:rsid w:val="004D7A50"/>
    <w:rsid w:val="004D7A89"/>
    <w:rsid w:val="004D7A92"/>
    <w:rsid w:val="004D7A94"/>
    <w:rsid w:val="004D7AAB"/>
    <w:rsid w:val="004D7ACC"/>
    <w:rsid w:val="004D7ADB"/>
    <w:rsid w:val="004D7B28"/>
    <w:rsid w:val="004D7B5A"/>
    <w:rsid w:val="004D7B5E"/>
    <w:rsid w:val="004D7B8F"/>
    <w:rsid w:val="004D7B90"/>
    <w:rsid w:val="004D7BDD"/>
    <w:rsid w:val="004D7C34"/>
    <w:rsid w:val="004D7C57"/>
    <w:rsid w:val="004D7CA0"/>
    <w:rsid w:val="004D7CF4"/>
    <w:rsid w:val="004D7D00"/>
    <w:rsid w:val="004D7D07"/>
    <w:rsid w:val="004D7D37"/>
    <w:rsid w:val="004D7D3E"/>
    <w:rsid w:val="004D7D66"/>
    <w:rsid w:val="004D7D6B"/>
    <w:rsid w:val="004D7D7A"/>
    <w:rsid w:val="004D7D94"/>
    <w:rsid w:val="004D7DB9"/>
    <w:rsid w:val="004D7DE4"/>
    <w:rsid w:val="004D7E18"/>
    <w:rsid w:val="004D7E21"/>
    <w:rsid w:val="004D7E55"/>
    <w:rsid w:val="004D7EB4"/>
    <w:rsid w:val="004D7F0C"/>
    <w:rsid w:val="004D7F15"/>
    <w:rsid w:val="004D7FC0"/>
    <w:rsid w:val="004D7FC4"/>
    <w:rsid w:val="004D7FDA"/>
    <w:rsid w:val="004D7FE1"/>
    <w:rsid w:val="004D7FE9"/>
    <w:rsid w:val="004E0007"/>
    <w:rsid w:val="004E000A"/>
    <w:rsid w:val="004E001A"/>
    <w:rsid w:val="004E00D4"/>
    <w:rsid w:val="004E00EA"/>
    <w:rsid w:val="004E00FC"/>
    <w:rsid w:val="004E0109"/>
    <w:rsid w:val="004E0128"/>
    <w:rsid w:val="004E0133"/>
    <w:rsid w:val="004E0151"/>
    <w:rsid w:val="004E0167"/>
    <w:rsid w:val="004E0191"/>
    <w:rsid w:val="004E01BA"/>
    <w:rsid w:val="004E0241"/>
    <w:rsid w:val="004E0258"/>
    <w:rsid w:val="004E026C"/>
    <w:rsid w:val="004E02D6"/>
    <w:rsid w:val="004E0347"/>
    <w:rsid w:val="004E0376"/>
    <w:rsid w:val="004E038E"/>
    <w:rsid w:val="004E03DC"/>
    <w:rsid w:val="004E03ED"/>
    <w:rsid w:val="004E041A"/>
    <w:rsid w:val="004E0420"/>
    <w:rsid w:val="004E044C"/>
    <w:rsid w:val="004E04AD"/>
    <w:rsid w:val="004E0548"/>
    <w:rsid w:val="004E0599"/>
    <w:rsid w:val="004E05C3"/>
    <w:rsid w:val="004E05E6"/>
    <w:rsid w:val="004E0612"/>
    <w:rsid w:val="004E0631"/>
    <w:rsid w:val="004E0640"/>
    <w:rsid w:val="004E0652"/>
    <w:rsid w:val="004E0659"/>
    <w:rsid w:val="004E06CA"/>
    <w:rsid w:val="004E06FA"/>
    <w:rsid w:val="004E0741"/>
    <w:rsid w:val="004E076F"/>
    <w:rsid w:val="004E0805"/>
    <w:rsid w:val="004E0812"/>
    <w:rsid w:val="004E081E"/>
    <w:rsid w:val="004E0827"/>
    <w:rsid w:val="004E0867"/>
    <w:rsid w:val="004E0877"/>
    <w:rsid w:val="004E08A0"/>
    <w:rsid w:val="004E08A1"/>
    <w:rsid w:val="004E08A2"/>
    <w:rsid w:val="004E0911"/>
    <w:rsid w:val="004E0912"/>
    <w:rsid w:val="004E0917"/>
    <w:rsid w:val="004E092D"/>
    <w:rsid w:val="004E0962"/>
    <w:rsid w:val="004E0994"/>
    <w:rsid w:val="004E09FF"/>
    <w:rsid w:val="004E0A06"/>
    <w:rsid w:val="004E0A4C"/>
    <w:rsid w:val="004E0A78"/>
    <w:rsid w:val="004E0A89"/>
    <w:rsid w:val="004E0AB3"/>
    <w:rsid w:val="004E0ACD"/>
    <w:rsid w:val="004E0AD3"/>
    <w:rsid w:val="004E0B11"/>
    <w:rsid w:val="004E0B2C"/>
    <w:rsid w:val="004E0B74"/>
    <w:rsid w:val="004E0BA5"/>
    <w:rsid w:val="004E0BD7"/>
    <w:rsid w:val="004E0BF7"/>
    <w:rsid w:val="004E0C32"/>
    <w:rsid w:val="004E0C63"/>
    <w:rsid w:val="004E0C76"/>
    <w:rsid w:val="004E0C8C"/>
    <w:rsid w:val="004E0C9D"/>
    <w:rsid w:val="004E0CD9"/>
    <w:rsid w:val="004E0D01"/>
    <w:rsid w:val="004E0D36"/>
    <w:rsid w:val="004E0D46"/>
    <w:rsid w:val="004E0D49"/>
    <w:rsid w:val="004E0D8A"/>
    <w:rsid w:val="004E0DBE"/>
    <w:rsid w:val="004E0E0A"/>
    <w:rsid w:val="004E0E39"/>
    <w:rsid w:val="004E0E40"/>
    <w:rsid w:val="004E0E45"/>
    <w:rsid w:val="004E0E48"/>
    <w:rsid w:val="004E0E94"/>
    <w:rsid w:val="004E0EA8"/>
    <w:rsid w:val="004E0EAF"/>
    <w:rsid w:val="004E0EB8"/>
    <w:rsid w:val="004E0ED2"/>
    <w:rsid w:val="004E0ED3"/>
    <w:rsid w:val="004E0EFC"/>
    <w:rsid w:val="004E0EFE"/>
    <w:rsid w:val="004E0F32"/>
    <w:rsid w:val="004E0F56"/>
    <w:rsid w:val="004E0F63"/>
    <w:rsid w:val="004E0F7B"/>
    <w:rsid w:val="004E0F89"/>
    <w:rsid w:val="004E0FA4"/>
    <w:rsid w:val="004E0FC5"/>
    <w:rsid w:val="004E1063"/>
    <w:rsid w:val="004E106C"/>
    <w:rsid w:val="004E1099"/>
    <w:rsid w:val="004E10A1"/>
    <w:rsid w:val="004E10BF"/>
    <w:rsid w:val="004E10EB"/>
    <w:rsid w:val="004E110A"/>
    <w:rsid w:val="004E112D"/>
    <w:rsid w:val="004E1130"/>
    <w:rsid w:val="004E1143"/>
    <w:rsid w:val="004E1168"/>
    <w:rsid w:val="004E118D"/>
    <w:rsid w:val="004E11B9"/>
    <w:rsid w:val="004E11D2"/>
    <w:rsid w:val="004E1223"/>
    <w:rsid w:val="004E1248"/>
    <w:rsid w:val="004E125C"/>
    <w:rsid w:val="004E1266"/>
    <w:rsid w:val="004E12A2"/>
    <w:rsid w:val="004E12B1"/>
    <w:rsid w:val="004E12CC"/>
    <w:rsid w:val="004E12D2"/>
    <w:rsid w:val="004E1349"/>
    <w:rsid w:val="004E1385"/>
    <w:rsid w:val="004E13B2"/>
    <w:rsid w:val="004E13D1"/>
    <w:rsid w:val="004E1404"/>
    <w:rsid w:val="004E1440"/>
    <w:rsid w:val="004E1456"/>
    <w:rsid w:val="004E1618"/>
    <w:rsid w:val="004E1638"/>
    <w:rsid w:val="004E1647"/>
    <w:rsid w:val="004E1662"/>
    <w:rsid w:val="004E169C"/>
    <w:rsid w:val="004E16A3"/>
    <w:rsid w:val="004E16B3"/>
    <w:rsid w:val="004E16BD"/>
    <w:rsid w:val="004E16D8"/>
    <w:rsid w:val="004E16DD"/>
    <w:rsid w:val="004E16FF"/>
    <w:rsid w:val="004E1707"/>
    <w:rsid w:val="004E1719"/>
    <w:rsid w:val="004E171C"/>
    <w:rsid w:val="004E173B"/>
    <w:rsid w:val="004E173F"/>
    <w:rsid w:val="004E174E"/>
    <w:rsid w:val="004E1769"/>
    <w:rsid w:val="004E17F7"/>
    <w:rsid w:val="004E1857"/>
    <w:rsid w:val="004E1869"/>
    <w:rsid w:val="004E18C1"/>
    <w:rsid w:val="004E18CE"/>
    <w:rsid w:val="004E18DA"/>
    <w:rsid w:val="004E18DF"/>
    <w:rsid w:val="004E1904"/>
    <w:rsid w:val="004E1919"/>
    <w:rsid w:val="004E1956"/>
    <w:rsid w:val="004E1969"/>
    <w:rsid w:val="004E19CE"/>
    <w:rsid w:val="004E19CF"/>
    <w:rsid w:val="004E19E1"/>
    <w:rsid w:val="004E19E6"/>
    <w:rsid w:val="004E1A23"/>
    <w:rsid w:val="004E1A3A"/>
    <w:rsid w:val="004E1A49"/>
    <w:rsid w:val="004E1A80"/>
    <w:rsid w:val="004E1AC2"/>
    <w:rsid w:val="004E1AD2"/>
    <w:rsid w:val="004E1B06"/>
    <w:rsid w:val="004E1B12"/>
    <w:rsid w:val="004E1B24"/>
    <w:rsid w:val="004E1B44"/>
    <w:rsid w:val="004E1B73"/>
    <w:rsid w:val="004E1BB4"/>
    <w:rsid w:val="004E1BEF"/>
    <w:rsid w:val="004E1C0B"/>
    <w:rsid w:val="004E1C56"/>
    <w:rsid w:val="004E1C68"/>
    <w:rsid w:val="004E1C9C"/>
    <w:rsid w:val="004E1C9F"/>
    <w:rsid w:val="004E1CC0"/>
    <w:rsid w:val="004E1CD2"/>
    <w:rsid w:val="004E1CEB"/>
    <w:rsid w:val="004E1CF2"/>
    <w:rsid w:val="004E1CF3"/>
    <w:rsid w:val="004E1D0A"/>
    <w:rsid w:val="004E1D45"/>
    <w:rsid w:val="004E1D84"/>
    <w:rsid w:val="004E1DD2"/>
    <w:rsid w:val="004E1DE0"/>
    <w:rsid w:val="004E1DE9"/>
    <w:rsid w:val="004E1E12"/>
    <w:rsid w:val="004E1E44"/>
    <w:rsid w:val="004E1E58"/>
    <w:rsid w:val="004E1E88"/>
    <w:rsid w:val="004E1EAC"/>
    <w:rsid w:val="004E1ECA"/>
    <w:rsid w:val="004E1EF3"/>
    <w:rsid w:val="004E1EFC"/>
    <w:rsid w:val="004E1F2D"/>
    <w:rsid w:val="004E1F3C"/>
    <w:rsid w:val="004E1F69"/>
    <w:rsid w:val="004E1F6F"/>
    <w:rsid w:val="004E1F73"/>
    <w:rsid w:val="004E1F8F"/>
    <w:rsid w:val="004E1F9D"/>
    <w:rsid w:val="004E1FE6"/>
    <w:rsid w:val="004E1FEA"/>
    <w:rsid w:val="004E201C"/>
    <w:rsid w:val="004E2112"/>
    <w:rsid w:val="004E216A"/>
    <w:rsid w:val="004E2177"/>
    <w:rsid w:val="004E217A"/>
    <w:rsid w:val="004E2198"/>
    <w:rsid w:val="004E219A"/>
    <w:rsid w:val="004E21B8"/>
    <w:rsid w:val="004E2272"/>
    <w:rsid w:val="004E227B"/>
    <w:rsid w:val="004E22A0"/>
    <w:rsid w:val="004E22E0"/>
    <w:rsid w:val="004E22E6"/>
    <w:rsid w:val="004E22F6"/>
    <w:rsid w:val="004E2333"/>
    <w:rsid w:val="004E237B"/>
    <w:rsid w:val="004E2384"/>
    <w:rsid w:val="004E2392"/>
    <w:rsid w:val="004E239C"/>
    <w:rsid w:val="004E23A3"/>
    <w:rsid w:val="004E23C7"/>
    <w:rsid w:val="004E2401"/>
    <w:rsid w:val="004E2461"/>
    <w:rsid w:val="004E2470"/>
    <w:rsid w:val="004E24B8"/>
    <w:rsid w:val="004E24DE"/>
    <w:rsid w:val="004E24F6"/>
    <w:rsid w:val="004E251F"/>
    <w:rsid w:val="004E254C"/>
    <w:rsid w:val="004E2576"/>
    <w:rsid w:val="004E2584"/>
    <w:rsid w:val="004E25BF"/>
    <w:rsid w:val="004E25C4"/>
    <w:rsid w:val="004E25FC"/>
    <w:rsid w:val="004E2614"/>
    <w:rsid w:val="004E2616"/>
    <w:rsid w:val="004E261D"/>
    <w:rsid w:val="004E2623"/>
    <w:rsid w:val="004E2637"/>
    <w:rsid w:val="004E2648"/>
    <w:rsid w:val="004E266F"/>
    <w:rsid w:val="004E26DD"/>
    <w:rsid w:val="004E2706"/>
    <w:rsid w:val="004E271D"/>
    <w:rsid w:val="004E277E"/>
    <w:rsid w:val="004E2783"/>
    <w:rsid w:val="004E27AF"/>
    <w:rsid w:val="004E27C3"/>
    <w:rsid w:val="004E282F"/>
    <w:rsid w:val="004E290F"/>
    <w:rsid w:val="004E293F"/>
    <w:rsid w:val="004E2946"/>
    <w:rsid w:val="004E298D"/>
    <w:rsid w:val="004E29D4"/>
    <w:rsid w:val="004E29DB"/>
    <w:rsid w:val="004E29F8"/>
    <w:rsid w:val="004E2A11"/>
    <w:rsid w:val="004E2A8B"/>
    <w:rsid w:val="004E2AF2"/>
    <w:rsid w:val="004E2B42"/>
    <w:rsid w:val="004E2B4F"/>
    <w:rsid w:val="004E2C4C"/>
    <w:rsid w:val="004E2C86"/>
    <w:rsid w:val="004E2C8C"/>
    <w:rsid w:val="004E2C93"/>
    <w:rsid w:val="004E2C9F"/>
    <w:rsid w:val="004E2CB5"/>
    <w:rsid w:val="004E2D2B"/>
    <w:rsid w:val="004E2D71"/>
    <w:rsid w:val="004E2D89"/>
    <w:rsid w:val="004E2DE1"/>
    <w:rsid w:val="004E2DF0"/>
    <w:rsid w:val="004E2E19"/>
    <w:rsid w:val="004E2E55"/>
    <w:rsid w:val="004E2EA6"/>
    <w:rsid w:val="004E2EAA"/>
    <w:rsid w:val="004E2EBE"/>
    <w:rsid w:val="004E2F0A"/>
    <w:rsid w:val="004E2F5B"/>
    <w:rsid w:val="004E2F93"/>
    <w:rsid w:val="004E2FB6"/>
    <w:rsid w:val="004E2FC7"/>
    <w:rsid w:val="004E2FD4"/>
    <w:rsid w:val="004E3047"/>
    <w:rsid w:val="004E304B"/>
    <w:rsid w:val="004E3065"/>
    <w:rsid w:val="004E30AE"/>
    <w:rsid w:val="004E30D8"/>
    <w:rsid w:val="004E30E0"/>
    <w:rsid w:val="004E3145"/>
    <w:rsid w:val="004E3198"/>
    <w:rsid w:val="004E31A4"/>
    <w:rsid w:val="004E31AA"/>
    <w:rsid w:val="004E31DD"/>
    <w:rsid w:val="004E3224"/>
    <w:rsid w:val="004E3280"/>
    <w:rsid w:val="004E328B"/>
    <w:rsid w:val="004E32A8"/>
    <w:rsid w:val="004E32E8"/>
    <w:rsid w:val="004E3381"/>
    <w:rsid w:val="004E33A4"/>
    <w:rsid w:val="004E33E2"/>
    <w:rsid w:val="004E3425"/>
    <w:rsid w:val="004E3429"/>
    <w:rsid w:val="004E342A"/>
    <w:rsid w:val="004E346E"/>
    <w:rsid w:val="004E3549"/>
    <w:rsid w:val="004E358D"/>
    <w:rsid w:val="004E35A8"/>
    <w:rsid w:val="004E360E"/>
    <w:rsid w:val="004E3645"/>
    <w:rsid w:val="004E3663"/>
    <w:rsid w:val="004E367A"/>
    <w:rsid w:val="004E367E"/>
    <w:rsid w:val="004E36D2"/>
    <w:rsid w:val="004E36EA"/>
    <w:rsid w:val="004E3730"/>
    <w:rsid w:val="004E37D3"/>
    <w:rsid w:val="004E3876"/>
    <w:rsid w:val="004E38A3"/>
    <w:rsid w:val="004E38A5"/>
    <w:rsid w:val="004E38C5"/>
    <w:rsid w:val="004E38D5"/>
    <w:rsid w:val="004E38D9"/>
    <w:rsid w:val="004E38FB"/>
    <w:rsid w:val="004E390C"/>
    <w:rsid w:val="004E3930"/>
    <w:rsid w:val="004E3966"/>
    <w:rsid w:val="004E396E"/>
    <w:rsid w:val="004E396F"/>
    <w:rsid w:val="004E3975"/>
    <w:rsid w:val="004E3999"/>
    <w:rsid w:val="004E39FC"/>
    <w:rsid w:val="004E3A03"/>
    <w:rsid w:val="004E3AA8"/>
    <w:rsid w:val="004E3ADC"/>
    <w:rsid w:val="004E3B24"/>
    <w:rsid w:val="004E3B37"/>
    <w:rsid w:val="004E3B43"/>
    <w:rsid w:val="004E3B68"/>
    <w:rsid w:val="004E3B69"/>
    <w:rsid w:val="004E3B8B"/>
    <w:rsid w:val="004E3B91"/>
    <w:rsid w:val="004E3BB2"/>
    <w:rsid w:val="004E3BC5"/>
    <w:rsid w:val="004E3C2E"/>
    <w:rsid w:val="004E3C34"/>
    <w:rsid w:val="004E3C64"/>
    <w:rsid w:val="004E3C6E"/>
    <w:rsid w:val="004E3C7C"/>
    <w:rsid w:val="004E3C9C"/>
    <w:rsid w:val="004E3D08"/>
    <w:rsid w:val="004E3D09"/>
    <w:rsid w:val="004E3D0D"/>
    <w:rsid w:val="004E3D46"/>
    <w:rsid w:val="004E3D6A"/>
    <w:rsid w:val="004E3D86"/>
    <w:rsid w:val="004E3DE0"/>
    <w:rsid w:val="004E3E1A"/>
    <w:rsid w:val="004E3E2F"/>
    <w:rsid w:val="004E3E77"/>
    <w:rsid w:val="004E3E7A"/>
    <w:rsid w:val="004E3F44"/>
    <w:rsid w:val="004E3F75"/>
    <w:rsid w:val="004E3F86"/>
    <w:rsid w:val="004E3F90"/>
    <w:rsid w:val="004E3FE7"/>
    <w:rsid w:val="004E3FEA"/>
    <w:rsid w:val="004E3FF8"/>
    <w:rsid w:val="004E4001"/>
    <w:rsid w:val="004E4004"/>
    <w:rsid w:val="004E404E"/>
    <w:rsid w:val="004E4063"/>
    <w:rsid w:val="004E4086"/>
    <w:rsid w:val="004E40E9"/>
    <w:rsid w:val="004E4143"/>
    <w:rsid w:val="004E4149"/>
    <w:rsid w:val="004E41A4"/>
    <w:rsid w:val="004E41AC"/>
    <w:rsid w:val="004E41AD"/>
    <w:rsid w:val="004E41B6"/>
    <w:rsid w:val="004E41C0"/>
    <w:rsid w:val="004E41D0"/>
    <w:rsid w:val="004E41D4"/>
    <w:rsid w:val="004E41DE"/>
    <w:rsid w:val="004E4226"/>
    <w:rsid w:val="004E426D"/>
    <w:rsid w:val="004E4278"/>
    <w:rsid w:val="004E427D"/>
    <w:rsid w:val="004E4284"/>
    <w:rsid w:val="004E428C"/>
    <w:rsid w:val="004E42B2"/>
    <w:rsid w:val="004E42BB"/>
    <w:rsid w:val="004E42CB"/>
    <w:rsid w:val="004E42F0"/>
    <w:rsid w:val="004E430B"/>
    <w:rsid w:val="004E4321"/>
    <w:rsid w:val="004E4361"/>
    <w:rsid w:val="004E439B"/>
    <w:rsid w:val="004E43AE"/>
    <w:rsid w:val="004E43AF"/>
    <w:rsid w:val="004E43CF"/>
    <w:rsid w:val="004E43D6"/>
    <w:rsid w:val="004E43E5"/>
    <w:rsid w:val="004E4470"/>
    <w:rsid w:val="004E44A7"/>
    <w:rsid w:val="004E44B5"/>
    <w:rsid w:val="004E44FB"/>
    <w:rsid w:val="004E454B"/>
    <w:rsid w:val="004E45C5"/>
    <w:rsid w:val="004E45C8"/>
    <w:rsid w:val="004E4625"/>
    <w:rsid w:val="004E463E"/>
    <w:rsid w:val="004E4640"/>
    <w:rsid w:val="004E4644"/>
    <w:rsid w:val="004E4653"/>
    <w:rsid w:val="004E4654"/>
    <w:rsid w:val="004E466A"/>
    <w:rsid w:val="004E467D"/>
    <w:rsid w:val="004E4684"/>
    <w:rsid w:val="004E46BD"/>
    <w:rsid w:val="004E46FF"/>
    <w:rsid w:val="004E4719"/>
    <w:rsid w:val="004E4753"/>
    <w:rsid w:val="004E4787"/>
    <w:rsid w:val="004E4791"/>
    <w:rsid w:val="004E47AE"/>
    <w:rsid w:val="004E47BD"/>
    <w:rsid w:val="004E47D3"/>
    <w:rsid w:val="004E4803"/>
    <w:rsid w:val="004E4809"/>
    <w:rsid w:val="004E4858"/>
    <w:rsid w:val="004E488E"/>
    <w:rsid w:val="004E48A7"/>
    <w:rsid w:val="004E48B2"/>
    <w:rsid w:val="004E48D9"/>
    <w:rsid w:val="004E48F7"/>
    <w:rsid w:val="004E490B"/>
    <w:rsid w:val="004E493E"/>
    <w:rsid w:val="004E4975"/>
    <w:rsid w:val="004E49A7"/>
    <w:rsid w:val="004E49AE"/>
    <w:rsid w:val="004E49E4"/>
    <w:rsid w:val="004E4A00"/>
    <w:rsid w:val="004E4A75"/>
    <w:rsid w:val="004E4A82"/>
    <w:rsid w:val="004E4AB9"/>
    <w:rsid w:val="004E4AC2"/>
    <w:rsid w:val="004E4ACC"/>
    <w:rsid w:val="004E4AF2"/>
    <w:rsid w:val="004E4AFB"/>
    <w:rsid w:val="004E4B0E"/>
    <w:rsid w:val="004E4B1D"/>
    <w:rsid w:val="004E4B35"/>
    <w:rsid w:val="004E4B52"/>
    <w:rsid w:val="004E4B59"/>
    <w:rsid w:val="004E4B5B"/>
    <w:rsid w:val="004E4B7B"/>
    <w:rsid w:val="004E4B87"/>
    <w:rsid w:val="004E4BA4"/>
    <w:rsid w:val="004E4BA5"/>
    <w:rsid w:val="004E4BA6"/>
    <w:rsid w:val="004E4BF5"/>
    <w:rsid w:val="004E4BFE"/>
    <w:rsid w:val="004E4C01"/>
    <w:rsid w:val="004E4C48"/>
    <w:rsid w:val="004E4C4A"/>
    <w:rsid w:val="004E4C79"/>
    <w:rsid w:val="004E4C9F"/>
    <w:rsid w:val="004E4CA5"/>
    <w:rsid w:val="004E4CD6"/>
    <w:rsid w:val="004E4CDB"/>
    <w:rsid w:val="004E4D14"/>
    <w:rsid w:val="004E4D40"/>
    <w:rsid w:val="004E4D68"/>
    <w:rsid w:val="004E4D77"/>
    <w:rsid w:val="004E4D91"/>
    <w:rsid w:val="004E4D9B"/>
    <w:rsid w:val="004E4E19"/>
    <w:rsid w:val="004E4E4C"/>
    <w:rsid w:val="004E4E4F"/>
    <w:rsid w:val="004E4E82"/>
    <w:rsid w:val="004E4EA6"/>
    <w:rsid w:val="004E4EF1"/>
    <w:rsid w:val="004E4F42"/>
    <w:rsid w:val="004E4F6C"/>
    <w:rsid w:val="004E4FDB"/>
    <w:rsid w:val="004E4FE2"/>
    <w:rsid w:val="004E5023"/>
    <w:rsid w:val="004E5049"/>
    <w:rsid w:val="004E5080"/>
    <w:rsid w:val="004E5085"/>
    <w:rsid w:val="004E508E"/>
    <w:rsid w:val="004E509C"/>
    <w:rsid w:val="004E5195"/>
    <w:rsid w:val="004E51A6"/>
    <w:rsid w:val="004E51B0"/>
    <w:rsid w:val="004E51B6"/>
    <w:rsid w:val="004E51BA"/>
    <w:rsid w:val="004E5210"/>
    <w:rsid w:val="004E525B"/>
    <w:rsid w:val="004E525C"/>
    <w:rsid w:val="004E52B7"/>
    <w:rsid w:val="004E52BF"/>
    <w:rsid w:val="004E52C4"/>
    <w:rsid w:val="004E531E"/>
    <w:rsid w:val="004E532C"/>
    <w:rsid w:val="004E5342"/>
    <w:rsid w:val="004E5379"/>
    <w:rsid w:val="004E539C"/>
    <w:rsid w:val="004E53C8"/>
    <w:rsid w:val="004E541A"/>
    <w:rsid w:val="004E5436"/>
    <w:rsid w:val="004E5437"/>
    <w:rsid w:val="004E5438"/>
    <w:rsid w:val="004E54CA"/>
    <w:rsid w:val="004E54E6"/>
    <w:rsid w:val="004E54F7"/>
    <w:rsid w:val="004E54F8"/>
    <w:rsid w:val="004E550B"/>
    <w:rsid w:val="004E553D"/>
    <w:rsid w:val="004E557A"/>
    <w:rsid w:val="004E55C6"/>
    <w:rsid w:val="004E55C7"/>
    <w:rsid w:val="004E55CA"/>
    <w:rsid w:val="004E55CD"/>
    <w:rsid w:val="004E55FE"/>
    <w:rsid w:val="004E55FF"/>
    <w:rsid w:val="004E5604"/>
    <w:rsid w:val="004E5635"/>
    <w:rsid w:val="004E5648"/>
    <w:rsid w:val="004E5650"/>
    <w:rsid w:val="004E566C"/>
    <w:rsid w:val="004E567E"/>
    <w:rsid w:val="004E56B4"/>
    <w:rsid w:val="004E56D2"/>
    <w:rsid w:val="004E56E7"/>
    <w:rsid w:val="004E5700"/>
    <w:rsid w:val="004E5709"/>
    <w:rsid w:val="004E573A"/>
    <w:rsid w:val="004E5753"/>
    <w:rsid w:val="004E575D"/>
    <w:rsid w:val="004E5775"/>
    <w:rsid w:val="004E5797"/>
    <w:rsid w:val="004E57B1"/>
    <w:rsid w:val="004E57BF"/>
    <w:rsid w:val="004E57E0"/>
    <w:rsid w:val="004E57FF"/>
    <w:rsid w:val="004E5822"/>
    <w:rsid w:val="004E5823"/>
    <w:rsid w:val="004E5828"/>
    <w:rsid w:val="004E5834"/>
    <w:rsid w:val="004E586B"/>
    <w:rsid w:val="004E58EE"/>
    <w:rsid w:val="004E5932"/>
    <w:rsid w:val="004E597D"/>
    <w:rsid w:val="004E59C2"/>
    <w:rsid w:val="004E5A18"/>
    <w:rsid w:val="004E5A49"/>
    <w:rsid w:val="004E5A7F"/>
    <w:rsid w:val="004E5A9C"/>
    <w:rsid w:val="004E5AC8"/>
    <w:rsid w:val="004E5ACE"/>
    <w:rsid w:val="004E5B1F"/>
    <w:rsid w:val="004E5B32"/>
    <w:rsid w:val="004E5B3F"/>
    <w:rsid w:val="004E5B72"/>
    <w:rsid w:val="004E5BAE"/>
    <w:rsid w:val="004E5C1B"/>
    <w:rsid w:val="004E5C77"/>
    <w:rsid w:val="004E5CE1"/>
    <w:rsid w:val="004E5CE9"/>
    <w:rsid w:val="004E5CF4"/>
    <w:rsid w:val="004E5D0A"/>
    <w:rsid w:val="004E5D81"/>
    <w:rsid w:val="004E5DB1"/>
    <w:rsid w:val="004E5E28"/>
    <w:rsid w:val="004E5E2A"/>
    <w:rsid w:val="004E5E36"/>
    <w:rsid w:val="004E5E4E"/>
    <w:rsid w:val="004E5E62"/>
    <w:rsid w:val="004E5E6D"/>
    <w:rsid w:val="004E5ED8"/>
    <w:rsid w:val="004E5F0A"/>
    <w:rsid w:val="004E5F35"/>
    <w:rsid w:val="004E5F69"/>
    <w:rsid w:val="004E5FEB"/>
    <w:rsid w:val="004E601F"/>
    <w:rsid w:val="004E6039"/>
    <w:rsid w:val="004E6056"/>
    <w:rsid w:val="004E60E9"/>
    <w:rsid w:val="004E60F3"/>
    <w:rsid w:val="004E612C"/>
    <w:rsid w:val="004E6170"/>
    <w:rsid w:val="004E6184"/>
    <w:rsid w:val="004E6186"/>
    <w:rsid w:val="004E61B2"/>
    <w:rsid w:val="004E61BB"/>
    <w:rsid w:val="004E61FE"/>
    <w:rsid w:val="004E6215"/>
    <w:rsid w:val="004E622B"/>
    <w:rsid w:val="004E6239"/>
    <w:rsid w:val="004E6256"/>
    <w:rsid w:val="004E6263"/>
    <w:rsid w:val="004E6277"/>
    <w:rsid w:val="004E62B9"/>
    <w:rsid w:val="004E62DA"/>
    <w:rsid w:val="004E62DD"/>
    <w:rsid w:val="004E6314"/>
    <w:rsid w:val="004E6328"/>
    <w:rsid w:val="004E633B"/>
    <w:rsid w:val="004E63D3"/>
    <w:rsid w:val="004E63EC"/>
    <w:rsid w:val="004E644D"/>
    <w:rsid w:val="004E6494"/>
    <w:rsid w:val="004E64A7"/>
    <w:rsid w:val="004E64D1"/>
    <w:rsid w:val="004E64EE"/>
    <w:rsid w:val="004E650B"/>
    <w:rsid w:val="004E6532"/>
    <w:rsid w:val="004E6549"/>
    <w:rsid w:val="004E654E"/>
    <w:rsid w:val="004E6572"/>
    <w:rsid w:val="004E6590"/>
    <w:rsid w:val="004E65C7"/>
    <w:rsid w:val="004E65FF"/>
    <w:rsid w:val="004E6640"/>
    <w:rsid w:val="004E6647"/>
    <w:rsid w:val="004E6673"/>
    <w:rsid w:val="004E6676"/>
    <w:rsid w:val="004E667C"/>
    <w:rsid w:val="004E66A6"/>
    <w:rsid w:val="004E6728"/>
    <w:rsid w:val="004E6785"/>
    <w:rsid w:val="004E67CF"/>
    <w:rsid w:val="004E6811"/>
    <w:rsid w:val="004E6812"/>
    <w:rsid w:val="004E6830"/>
    <w:rsid w:val="004E687C"/>
    <w:rsid w:val="004E687D"/>
    <w:rsid w:val="004E688C"/>
    <w:rsid w:val="004E68A9"/>
    <w:rsid w:val="004E68DE"/>
    <w:rsid w:val="004E691B"/>
    <w:rsid w:val="004E6966"/>
    <w:rsid w:val="004E6969"/>
    <w:rsid w:val="004E6993"/>
    <w:rsid w:val="004E69BC"/>
    <w:rsid w:val="004E69CF"/>
    <w:rsid w:val="004E69E1"/>
    <w:rsid w:val="004E6A21"/>
    <w:rsid w:val="004E6A59"/>
    <w:rsid w:val="004E6AA6"/>
    <w:rsid w:val="004E6AE0"/>
    <w:rsid w:val="004E6AE9"/>
    <w:rsid w:val="004E6B00"/>
    <w:rsid w:val="004E6B14"/>
    <w:rsid w:val="004E6B2D"/>
    <w:rsid w:val="004E6B85"/>
    <w:rsid w:val="004E6B99"/>
    <w:rsid w:val="004E6BA7"/>
    <w:rsid w:val="004E6BC2"/>
    <w:rsid w:val="004E6BF8"/>
    <w:rsid w:val="004E6C0C"/>
    <w:rsid w:val="004E6C21"/>
    <w:rsid w:val="004E6C53"/>
    <w:rsid w:val="004E6C7D"/>
    <w:rsid w:val="004E6C95"/>
    <w:rsid w:val="004E6CBA"/>
    <w:rsid w:val="004E6CFB"/>
    <w:rsid w:val="004E6D2F"/>
    <w:rsid w:val="004E6D45"/>
    <w:rsid w:val="004E6D4B"/>
    <w:rsid w:val="004E6D52"/>
    <w:rsid w:val="004E6DA3"/>
    <w:rsid w:val="004E6DD8"/>
    <w:rsid w:val="004E6DDB"/>
    <w:rsid w:val="004E6DF8"/>
    <w:rsid w:val="004E6E08"/>
    <w:rsid w:val="004E6E2B"/>
    <w:rsid w:val="004E6E37"/>
    <w:rsid w:val="004E6E73"/>
    <w:rsid w:val="004E6EC8"/>
    <w:rsid w:val="004E6EC9"/>
    <w:rsid w:val="004E6EF1"/>
    <w:rsid w:val="004E6F3D"/>
    <w:rsid w:val="004E6F4E"/>
    <w:rsid w:val="004E6F5D"/>
    <w:rsid w:val="004E6F71"/>
    <w:rsid w:val="004E6F7C"/>
    <w:rsid w:val="004E6FF1"/>
    <w:rsid w:val="004E702D"/>
    <w:rsid w:val="004E704E"/>
    <w:rsid w:val="004E70A5"/>
    <w:rsid w:val="004E70BF"/>
    <w:rsid w:val="004E710C"/>
    <w:rsid w:val="004E7122"/>
    <w:rsid w:val="004E7168"/>
    <w:rsid w:val="004E7180"/>
    <w:rsid w:val="004E71AF"/>
    <w:rsid w:val="004E71D4"/>
    <w:rsid w:val="004E71F5"/>
    <w:rsid w:val="004E723D"/>
    <w:rsid w:val="004E723E"/>
    <w:rsid w:val="004E72CC"/>
    <w:rsid w:val="004E72D8"/>
    <w:rsid w:val="004E7336"/>
    <w:rsid w:val="004E744C"/>
    <w:rsid w:val="004E7459"/>
    <w:rsid w:val="004E745E"/>
    <w:rsid w:val="004E7474"/>
    <w:rsid w:val="004E7485"/>
    <w:rsid w:val="004E749A"/>
    <w:rsid w:val="004E74F3"/>
    <w:rsid w:val="004E750F"/>
    <w:rsid w:val="004E7551"/>
    <w:rsid w:val="004E75AC"/>
    <w:rsid w:val="004E75BF"/>
    <w:rsid w:val="004E7621"/>
    <w:rsid w:val="004E7635"/>
    <w:rsid w:val="004E764E"/>
    <w:rsid w:val="004E7655"/>
    <w:rsid w:val="004E7674"/>
    <w:rsid w:val="004E768C"/>
    <w:rsid w:val="004E769B"/>
    <w:rsid w:val="004E76B1"/>
    <w:rsid w:val="004E76C0"/>
    <w:rsid w:val="004E76E1"/>
    <w:rsid w:val="004E774B"/>
    <w:rsid w:val="004E7751"/>
    <w:rsid w:val="004E7759"/>
    <w:rsid w:val="004E77A4"/>
    <w:rsid w:val="004E77B5"/>
    <w:rsid w:val="004E77C1"/>
    <w:rsid w:val="004E77DC"/>
    <w:rsid w:val="004E7817"/>
    <w:rsid w:val="004E7867"/>
    <w:rsid w:val="004E78BF"/>
    <w:rsid w:val="004E7910"/>
    <w:rsid w:val="004E7961"/>
    <w:rsid w:val="004E7972"/>
    <w:rsid w:val="004E797B"/>
    <w:rsid w:val="004E79FF"/>
    <w:rsid w:val="004E7A50"/>
    <w:rsid w:val="004E7A5D"/>
    <w:rsid w:val="004E7A82"/>
    <w:rsid w:val="004E7A93"/>
    <w:rsid w:val="004E7AA0"/>
    <w:rsid w:val="004E7AB7"/>
    <w:rsid w:val="004E7AEF"/>
    <w:rsid w:val="004E7AFF"/>
    <w:rsid w:val="004E7B1E"/>
    <w:rsid w:val="004E7B3C"/>
    <w:rsid w:val="004E7B41"/>
    <w:rsid w:val="004E7B51"/>
    <w:rsid w:val="004E7B7B"/>
    <w:rsid w:val="004E7C24"/>
    <w:rsid w:val="004E7C66"/>
    <w:rsid w:val="004E7C8C"/>
    <w:rsid w:val="004E7C90"/>
    <w:rsid w:val="004E7CA3"/>
    <w:rsid w:val="004E7CAB"/>
    <w:rsid w:val="004E7CE2"/>
    <w:rsid w:val="004E7D10"/>
    <w:rsid w:val="004E7D3D"/>
    <w:rsid w:val="004E7D4D"/>
    <w:rsid w:val="004E7D8D"/>
    <w:rsid w:val="004E7D95"/>
    <w:rsid w:val="004E7DBC"/>
    <w:rsid w:val="004E7E21"/>
    <w:rsid w:val="004E7E29"/>
    <w:rsid w:val="004E7E65"/>
    <w:rsid w:val="004E7E69"/>
    <w:rsid w:val="004E7E9A"/>
    <w:rsid w:val="004E7EA7"/>
    <w:rsid w:val="004E7EAF"/>
    <w:rsid w:val="004E7EEB"/>
    <w:rsid w:val="004E7F01"/>
    <w:rsid w:val="004E7F11"/>
    <w:rsid w:val="004E7F33"/>
    <w:rsid w:val="004E7F36"/>
    <w:rsid w:val="004E7F39"/>
    <w:rsid w:val="004E7F42"/>
    <w:rsid w:val="004E7F7D"/>
    <w:rsid w:val="004E7FA8"/>
    <w:rsid w:val="004E7FE5"/>
    <w:rsid w:val="004F0002"/>
    <w:rsid w:val="004F0006"/>
    <w:rsid w:val="004F0012"/>
    <w:rsid w:val="004F0020"/>
    <w:rsid w:val="004F002A"/>
    <w:rsid w:val="004F006E"/>
    <w:rsid w:val="004F0077"/>
    <w:rsid w:val="004F00E0"/>
    <w:rsid w:val="004F00E6"/>
    <w:rsid w:val="004F010D"/>
    <w:rsid w:val="004F0116"/>
    <w:rsid w:val="004F0137"/>
    <w:rsid w:val="004F0178"/>
    <w:rsid w:val="004F01A2"/>
    <w:rsid w:val="004F01D4"/>
    <w:rsid w:val="004F01D8"/>
    <w:rsid w:val="004F023C"/>
    <w:rsid w:val="004F0259"/>
    <w:rsid w:val="004F0268"/>
    <w:rsid w:val="004F026E"/>
    <w:rsid w:val="004F02B3"/>
    <w:rsid w:val="004F02B4"/>
    <w:rsid w:val="004F02B9"/>
    <w:rsid w:val="004F02ED"/>
    <w:rsid w:val="004F035D"/>
    <w:rsid w:val="004F0361"/>
    <w:rsid w:val="004F039A"/>
    <w:rsid w:val="004F03D5"/>
    <w:rsid w:val="004F03F3"/>
    <w:rsid w:val="004F0402"/>
    <w:rsid w:val="004F045D"/>
    <w:rsid w:val="004F047B"/>
    <w:rsid w:val="004F047D"/>
    <w:rsid w:val="004F04A9"/>
    <w:rsid w:val="004F04AC"/>
    <w:rsid w:val="004F04B4"/>
    <w:rsid w:val="004F04BF"/>
    <w:rsid w:val="004F04D1"/>
    <w:rsid w:val="004F04DE"/>
    <w:rsid w:val="004F04DF"/>
    <w:rsid w:val="004F053E"/>
    <w:rsid w:val="004F0561"/>
    <w:rsid w:val="004F0580"/>
    <w:rsid w:val="004F058E"/>
    <w:rsid w:val="004F0597"/>
    <w:rsid w:val="004F05C6"/>
    <w:rsid w:val="004F060C"/>
    <w:rsid w:val="004F060D"/>
    <w:rsid w:val="004F0616"/>
    <w:rsid w:val="004F061C"/>
    <w:rsid w:val="004F064C"/>
    <w:rsid w:val="004F0698"/>
    <w:rsid w:val="004F06C6"/>
    <w:rsid w:val="004F071E"/>
    <w:rsid w:val="004F0740"/>
    <w:rsid w:val="004F07C8"/>
    <w:rsid w:val="004F07DB"/>
    <w:rsid w:val="004F07EA"/>
    <w:rsid w:val="004F080A"/>
    <w:rsid w:val="004F0830"/>
    <w:rsid w:val="004F0831"/>
    <w:rsid w:val="004F0840"/>
    <w:rsid w:val="004F087C"/>
    <w:rsid w:val="004F08A5"/>
    <w:rsid w:val="004F08D5"/>
    <w:rsid w:val="004F08E6"/>
    <w:rsid w:val="004F08E8"/>
    <w:rsid w:val="004F0924"/>
    <w:rsid w:val="004F096C"/>
    <w:rsid w:val="004F0986"/>
    <w:rsid w:val="004F09DB"/>
    <w:rsid w:val="004F0A7C"/>
    <w:rsid w:val="004F0A86"/>
    <w:rsid w:val="004F0A87"/>
    <w:rsid w:val="004F0A8F"/>
    <w:rsid w:val="004F0A92"/>
    <w:rsid w:val="004F0A9F"/>
    <w:rsid w:val="004F0AAD"/>
    <w:rsid w:val="004F0AB2"/>
    <w:rsid w:val="004F0ABD"/>
    <w:rsid w:val="004F0B02"/>
    <w:rsid w:val="004F0B07"/>
    <w:rsid w:val="004F0B2C"/>
    <w:rsid w:val="004F0B34"/>
    <w:rsid w:val="004F0B39"/>
    <w:rsid w:val="004F0B51"/>
    <w:rsid w:val="004F0B87"/>
    <w:rsid w:val="004F0BAF"/>
    <w:rsid w:val="004F0BCE"/>
    <w:rsid w:val="004F0C12"/>
    <w:rsid w:val="004F0C2A"/>
    <w:rsid w:val="004F0C35"/>
    <w:rsid w:val="004F0C41"/>
    <w:rsid w:val="004F0C7C"/>
    <w:rsid w:val="004F0C8C"/>
    <w:rsid w:val="004F0C93"/>
    <w:rsid w:val="004F0D12"/>
    <w:rsid w:val="004F0D20"/>
    <w:rsid w:val="004F0D28"/>
    <w:rsid w:val="004F0DB1"/>
    <w:rsid w:val="004F0DE4"/>
    <w:rsid w:val="004F0E03"/>
    <w:rsid w:val="004F0E11"/>
    <w:rsid w:val="004F0E2B"/>
    <w:rsid w:val="004F0E4F"/>
    <w:rsid w:val="004F0E71"/>
    <w:rsid w:val="004F0E8B"/>
    <w:rsid w:val="004F0EC4"/>
    <w:rsid w:val="004F0ED7"/>
    <w:rsid w:val="004F0F35"/>
    <w:rsid w:val="004F0F4A"/>
    <w:rsid w:val="004F1006"/>
    <w:rsid w:val="004F102B"/>
    <w:rsid w:val="004F1041"/>
    <w:rsid w:val="004F1070"/>
    <w:rsid w:val="004F1071"/>
    <w:rsid w:val="004F111E"/>
    <w:rsid w:val="004F115F"/>
    <w:rsid w:val="004F1167"/>
    <w:rsid w:val="004F1178"/>
    <w:rsid w:val="004F117A"/>
    <w:rsid w:val="004F1189"/>
    <w:rsid w:val="004F118C"/>
    <w:rsid w:val="004F11E4"/>
    <w:rsid w:val="004F1219"/>
    <w:rsid w:val="004F1230"/>
    <w:rsid w:val="004F126B"/>
    <w:rsid w:val="004F1275"/>
    <w:rsid w:val="004F12C3"/>
    <w:rsid w:val="004F1394"/>
    <w:rsid w:val="004F1399"/>
    <w:rsid w:val="004F13BD"/>
    <w:rsid w:val="004F13DE"/>
    <w:rsid w:val="004F13E7"/>
    <w:rsid w:val="004F1409"/>
    <w:rsid w:val="004F141E"/>
    <w:rsid w:val="004F1429"/>
    <w:rsid w:val="004F1431"/>
    <w:rsid w:val="004F1459"/>
    <w:rsid w:val="004F1468"/>
    <w:rsid w:val="004F14C3"/>
    <w:rsid w:val="004F14D7"/>
    <w:rsid w:val="004F14E7"/>
    <w:rsid w:val="004F14E8"/>
    <w:rsid w:val="004F14F6"/>
    <w:rsid w:val="004F1579"/>
    <w:rsid w:val="004F15B9"/>
    <w:rsid w:val="004F15C0"/>
    <w:rsid w:val="004F1649"/>
    <w:rsid w:val="004F165C"/>
    <w:rsid w:val="004F167E"/>
    <w:rsid w:val="004F16BC"/>
    <w:rsid w:val="004F16F3"/>
    <w:rsid w:val="004F1708"/>
    <w:rsid w:val="004F1727"/>
    <w:rsid w:val="004F172C"/>
    <w:rsid w:val="004F1748"/>
    <w:rsid w:val="004F1781"/>
    <w:rsid w:val="004F1795"/>
    <w:rsid w:val="004F17B6"/>
    <w:rsid w:val="004F17C1"/>
    <w:rsid w:val="004F1852"/>
    <w:rsid w:val="004F186E"/>
    <w:rsid w:val="004F1870"/>
    <w:rsid w:val="004F1873"/>
    <w:rsid w:val="004F1878"/>
    <w:rsid w:val="004F18DF"/>
    <w:rsid w:val="004F191C"/>
    <w:rsid w:val="004F1932"/>
    <w:rsid w:val="004F195E"/>
    <w:rsid w:val="004F195F"/>
    <w:rsid w:val="004F196D"/>
    <w:rsid w:val="004F1975"/>
    <w:rsid w:val="004F19B1"/>
    <w:rsid w:val="004F19CA"/>
    <w:rsid w:val="004F19E4"/>
    <w:rsid w:val="004F19F2"/>
    <w:rsid w:val="004F1A38"/>
    <w:rsid w:val="004F1A4D"/>
    <w:rsid w:val="004F1A83"/>
    <w:rsid w:val="004F1AA3"/>
    <w:rsid w:val="004F1AB1"/>
    <w:rsid w:val="004F1AE1"/>
    <w:rsid w:val="004F1B22"/>
    <w:rsid w:val="004F1B78"/>
    <w:rsid w:val="004F1B79"/>
    <w:rsid w:val="004F1B86"/>
    <w:rsid w:val="004F1BAE"/>
    <w:rsid w:val="004F1BC4"/>
    <w:rsid w:val="004F1BD3"/>
    <w:rsid w:val="004F1C02"/>
    <w:rsid w:val="004F1C44"/>
    <w:rsid w:val="004F1CC5"/>
    <w:rsid w:val="004F1CE6"/>
    <w:rsid w:val="004F1D3B"/>
    <w:rsid w:val="004F1D42"/>
    <w:rsid w:val="004F1D53"/>
    <w:rsid w:val="004F1D6D"/>
    <w:rsid w:val="004F1D76"/>
    <w:rsid w:val="004F1E15"/>
    <w:rsid w:val="004F1E3D"/>
    <w:rsid w:val="004F1E3E"/>
    <w:rsid w:val="004F1E59"/>
    <w:rsid w:val="004F1E60"/>
    <w:rsid w:val="004F1E69"/>
    <w:rsid w:val="004F1E6C"/>
    <w:rsid w:val="004F1ED1"/>
    <w:rsid w:val="004F1ED3"/>
    <w:rsid w:val="004F1EDA"/>
    <w:rsid w:val="004F1EFC"/>
    <w:rsid w:val="004F1F20"/>
    <w:rsid w:val="004F1F42"/>
    <w:rsid w:val="004F1F72"/>
    <w:rsid w:val="004F1F86"/>
    <w:rsid w:val="004F1F92"/>
    <w:rsid w:val="004F1F99"/>
    <w:rsid w:val="004F1FA9"/>
    <w:rsid w:val="004F1FAC"/>
    <w:rsid w:val="004F1FB8"/>
    <w:rsid w:val="004F1FDA"/>
    <w:rsid w:val="004F1FE2"/>
    <w:rsid w:val="004F2008"/>
    <w:rsid w:val="004F202F"/>
    <w:rsid w:val="004F2030"/>
    <w:rsid w:val="004F2040"/>
    <w:rsid w:val="004F2047"/>
    <w:rsid w:val="004F204C"/>
    <w:rsid w:val="004F20D9"/>
    <w:rsid w:val="004F20E5"/>
    <w:rsid w:val="004F20F7"/>
    <w:rsid w:val="004F2108"/>
    <w:rsid w:val="004F211C"/>
    <w:rsid w:val="004F2134"/>
    <w:rsid w:val="004F213B"/>
    <w:rsid w:val="004F214F"/>
    <w:rsid w:val="004F2184"/>
    <w:rsid w:val="004F2192"/>
    <w:rsid w:val="004F21A3"/>
    <w:rsid w:val="004F21CB"/>
    <w:rsid w:val="004F21DD"/>
    <w:rsid w:val="004F21FB"/>
    <w:rsid w:val="004F2226"/>
    <w:rsid w:val="004F226C"/>
    <w:rsid w:val="004F22B9"/>
    <w:rsid w:val="004F22CA"/>
    <w:rsid w:val="004F22CE"/>
    <w:rsid w:val="004F22EF"/>
    <w:rsid w:val="004F2305"/>
    <w:rsid w:val="004F230E"/>
    <w:rsid w:val="004F2334"/>
    <w:rsid w:val="004F2355"/>
    <w:rsid w:val="004F239B"/>
    <w:rsid w:val="004F23C7"/>
    <w:rsid w:val="004F23EC"/>
    <w:rsid w:val="004F241D"/>
    <w:rsid w:val="004F247E"/>
    <w:rsid w:val="004F24BC"/>
    <w:rsid w:val="004F24F3"/>
    <w:rsid w:val="004F24F6"/>
    <w:rsid w:val="004F2549"/>
    <w:rsid w:val="004F25AC"/>
    <w:rsid w:val="004F25BD"/>
    <w:rsid w:val="004F25C3"/>
    <w:rsid w:val="004F2619"/>
    <w:rsid w:val="004F2641"/>
    <w:rsid w:val="004F2662"/>
    <w:rsid w:val="004F269F"/>
    <w:rsid w:val="004F2712"/>
    <w:rsid w:val="004F2719"/>
    <w:rsid w:val="004F272C"/>
    <w:rsid w:val="004F274D"/>
    <w:rsid w:val="004F2756"/>
    <w:rsid w:val="004F276B"/>
    <w:rsid w:val="004F2786"/>
    <w:rsid w:val="004F2796"/>
    <w:rsid w:val="004F27EE"/>
    <w:rsid w:val="004F284F"/>
    <w:rsid w:val="004F2864"/>
    <w:rsid w:val="004F291B"/>
    <w:rsid w:val="004F2959"/>
    <w:rsid w:val="004F2967"/>
    <w:rsid w:val="004F29DA"/>
    <w:rsid w:val="004F29FC"/>
    <w:rsid w:val="004F2A20"/>
    <w:rsid w:val="004F2AC9"/>
    <w:rsid w:val="004F2AED"/>
    <w:rsid w:val="004F2B00"/>
    <w:rsid w:val="004F2B20"/>
    <w:rsid w:val="004F2B2C"/>
    <w:rsid w:val="004F2B94"/>
    <w:rsid w:val="004F2B9E"/>
    <w:rsid w:val="004F2BC4"/>
    <w:rsid w:val="004F2C1A"/>
    <w:rsid w:val="004F2C22"/>
    <w:rsid w:val="004F2C24"/>
    <w:rsid w:val="004F2C63"/>
    <w:rsid w:val="004F2C89"/>
    <w:rsid w:val="004F2CA1"/>
    <w:rsid w:val="004F2CC7"/>
    <w:rsid w:val="004F2CCD"/>
    <w:rsid w:val="004F2CCF"/>
    <w:rsid w:val="004F2CE8"/>
    <w:rsid w:val="004F2D13"/>
    <w:rsid w:val="004F2D16"/>
    <w:rsid w:val="004F2D66"/>
    <w:rsid w:val="004F2DA7"/>
    <w:rsid w:val="004F2E0B"/>
    <w:rsid w:val="004F2E0D"/>
    <w:rsid w:val="004F2E2F"/>
    <w:rsid w:val="004F2E50"/>
    <w:rsid w:val="004F2E9E"/>
    <w:rsid w:val="004F2EE4"/>
    <w:rsid w:val="004F2F14"/>
    <w:rsid w:val="004F2F28"/>
    <w:rsid w:val="004F2F40"/>
    <w:rsid w:val="004F2FAE"/>
    <w:rsid w:val="004F2FE3"/>
    <w:rsid w:val="004F303A"/>
    <w:rsid w:val="004F304B"/>
    <w:rsid w:val="004F3057"/>
    <w:rsid w:val="004F30DC"/>
    <w:rsid w:val="004F30DE"/>
    <w:rsid w:val="004F3172"/>
    <w:rsid w:val="004F31C0"/>
    <w:rsid w:val="004F3220"/>
    <w:rsid w:val="004F3254"/>
    <w:rsid w:val="004F326D"/>
    <w:rsid w:val="004F3278"/>
    <w:rsid w:val="004F3298"/>
    <w:rsid w:val="004F330E"/>
    <w:rsid w:val="004F333B"/>
    <w:rsid w:val="004F333F"/>
    <w:rsid w:val="004F3346"/>
    <w:rsid w:val="004F338D"/>
    <w:rsid w:val="004F338E"/>
    <w:rsid w:val="004F3395"/>
    <w:rsid w:val="004F3397"/>
    <w:rsid w:val="004F3398"/>
    <w:rsid w:val="004F33AD"/>
    <w:rsid w:val="004F33C0"/>
    <w:rsid w:val="004F33ED"/>
    <w:rsid w:val="004F33F6"/>
    <w:rsid w:val="004F3423"/>
    <w:rsid w:val="004F3436"/>
    <w:rsid w:val="004F3441"/>
    <w:rsid w:val="004F3473"/>
    <w:rsid w:val="004F34B2"/>
    <w:rsid w:val="004F34CF"/>
    <w:rsid w:val="004F351C"/>
    <w:rsid w:val="004F3587"/>
    <w:rsid w:val="004F35AE"/>
    <w:rsid w:val="004F35BF"/>
    <w:rsid w:val="004F35FC"/>
    <w:rsid w:val="004F3602"/>
    <w:rsid w:val="004F3610"/>
    <w:rsid w:val="004F3657"/>
    <w:rsid w:val="004F3691"/>
    <w:rsid w:val="004F3698"/>
    <w:rsid w:val="004F36B8"/>
    <w:rsid w:val="004F36E3"/>
    <w:rsid w:val="004F3747"/>
    <w:rsid w:val="004F377C"/>
    <w:rsid w:val="004F3781"/>
    <w:rsid w:val="004F37BD"/>
    <w:rsid w:val="004F37F5"/>
    <w:rsid w:val="004F384E"/>
    <w:rsid w:val="004F3860"/>
    <w:rsid w:val="004F38A5"/>
    <w:rsid w:val="004F38BC"/>
    <w:rsid w:val="004F3907"/>
    <w:rsid w:val="004F3930"/>
    <w:rsid w:val="004F3954"/>
    <w:rsid w:val="004F3974"/>
    <w:rsid w:val="004F3984"/>
    <w:rsid w:val="004F39D8"/>
    <w:rsid w:val="004F39DE"/>
    <w:rsid w:val="004F3A03"/>
    <w:rsid w:val="004F3A0F"/>
    <w:rsid w:val="004F3A19"/>
    <w:rsid w:val="004F3A69"/>
    <w:rsid w:val="004F3A96"/>
    <w:rsid w:val="004F3B1A"/>
    <w:rsid w:val="004F3B5C"/>
    <w:rsid w:val="004F3B7E"/>
    <w:rsid w:val="004F3BAB"/>
    <w:rsid w:val="004F3BF8"/>
    <w:rsid w:val="004F3C06"/>
    <w:rsid w:val="004F3C29"/>
    <w:rsid w:val="004F3C4A"/>
    <w:rsid w:val="004F3C57"/>
    <w:rsid w:val="004F3C6B"/>
    <w:rsid w:val="004F3C77"/>
    <w:rsid w:val="004F3C7A"/>
    <w:rsid w:val="004F3C8E"/>
    <w:rsid w:val="004F3CDB"/>
    <w:rsid w:val="004F3CE2"/>
    <w:rsid w:val="004F3D11"/>
    <w:rsid w:val="004F3D25"/>
    <w:rsid w:val="004F3D34"/>
    <w:rsid w:val="004F3D3C"/>
    <w:rsid w:val="004F3DB9"/>
    <w:rsid w:val="004F3DF6"/>
    <w:rsid w:val="004F3DFE"/>
    <w:rsid w:val="004F3E02"/>
    <w:rsid w:val="004F3E0A"/>
    <w:rsid w:val="004F3E69"/>
    <w:rsid w:val="004F3EBC"/>
    <w:rsid w:val="004F3EC3"/>
    <w:rsid w:val="004F3EFF"/>
    <w:rsid w:val="004F3F1F"/>
    <w:rsid w:val="004F3F29"/>
    <w:rsid w:val="004F3F3C"/>
    <w:rsid w:val="004F3F46"/>
    <w:rsid w:val="004F3F58"/>
    <w:rsid w:val="004F3F63"/>
    <w:rsid w:val="004F3FF1"/>
    <w:rsid w:val="004F403D"/>
    <w:rsid w:val="004F4078"/>
    <w:rsid w:val="004F4082"/>
    <w:rsid w:val="004F4093"/>
    <w:rsid w:val="004F4096"/>
    <w:rsid w:val="004F40AC"/>
    <w:rsid w:val="004F40BD"/>
    <w:rsid w:val="004F40DC"/>
    <w:rsid w:val="004F4104"/>
    <w:rsid w:val="004F4119"/>
    <w:rsid w:val="004F4124"/>
    <w:rsid w:val="004F413C"/>
    <w:rsid w:val="004F419D"/>
    <w:rsid w:val="004F41A4"/>
    <w:rsid w:val="004F41EC"/>
    <w:rsid w:val="004F41FB"/>
    <w:rsid w:val="004F4246"/>
    <w:rsid w:val="004F42D2"/>
    <w:rsid w:val="004F432C"/>
    <w:rsid w:val="004F4372"/>
    <w:rsid w:val="004F43D7"/>
    <w:rsid w:val="004F447F"/>
    <w:rsid w:val="004F4481"/>
    <w:rsid w:val="004F449C"/>
    <w:rsid w:val="004F44B0"/>
    <w:rsid w:val="004F44C7"/>
    <w:rsid w:val="004F44DC"/>
    <w:rsid w:val="004F44DD"/>
    <w:rsid w:val="004F452D"/>
    <w:rsid w:val="004F4537"/>
    <w:rsid w:val="004F4572"/>
    <w:rsid w:val="004F4573"/>
    <w:rsid w:val="004F458C"/>
    <w:rsid w:val="004F45B0"/>
    <w:rsid w:val="004F45DC"/>
    <w:rsid w:val="004F460C"/>
    <w:rsid w:val="004F462B"/>
    <w:rsid w:val="004F4687"/>
    <w:rsid w:val="004F46DA"/>
    <w:rsid w:val="004F4718"/>
    <w:rsid w:val="004F471E"/>
    <w:rsid w:val="004F471F"/>
    <w:rsid w:val="004F472A"/>
    <w:rsid w:val="004F473D"/>
    <w:rsid w:val="004F4754"/>
    <w:rsid w:val="004F4782"/>
    <w:rsid w:val="004F47D4"/>
    <w:rsid w:val="004F4875"/>
    <w:rsid w:val="004F4877"/>
    <w:rsid w:val="004F487F"/>
    <w:rsid w:val="004F48DC"/>
    <w:rsid w:val="004F48FA"/>
    <w:rsid w:val="004F490E"/>
    <w:rsid w:val="004F4920"/>
    <w:rsid w:val="004F492A"/>
    <w:rsid w:val="004F493F"/>
    <w:rsid w:val="004F4945"/>
    <w:rsid w:val="004F496F"/>
    <w:rsid w:val="004F49BE"/>
    <w:rsid w:val="004F49C4"/>
    <w:rsid w:val="004F49CF"/>
    <w:rsid w:val="004F49DF"/>
    <w:rsid w:val="004F49F1"/>
    <w:rsid w:val="004F49FC"/>
    <w:rsid w:val="004F4A2D"/>
    <w:rsid w:val="004F4A69"/>
    <w:rsid w:val="004F4A6C"/>
    <w:rsid w:val="004F4A74"/>
    <w:rsid w:val="004F4A7F"/>
    <w:rsid w:val="004F4A92"/>
    <w:rsid w:val="004F4AF7"/>
    <w:rsid w:val="004F4AFB"/>
    <w:rsid w:val="004F4B14"/>
    <w:rsid w:val="004F4B5C"/>
    <w:rsid w:val="004F4B72"/>
    <w:rsid w:val="004F4B75"/>
    <w:rsid w:val="004F4B92"/>
    <w:rsid w:val="004F4B93"/>
    <w:rsid w:val="004F4BA5"/>
    <w:rsid w:val="004F4C1A"/>
    <w:rsid w:val="004F4C1E"/>
    <w:rsid w:val="004F4C29"/>
    <w:rsid w:val="004F4C46"/>
    <w:rsid w:val="004F4CDE"/>
    <w:rsid w:val="004F4D0A"/>
    <w:rsid w:val="004F4D17"/>
    <w:rsid w:val="004F4D1C"/>
    <w:rsid w:val="004F4D33"/>
    <w:rsid w:val="004F4D8F"/>
    <w:rsid w:val="004F4DCC"/>
    <w:rsid w:val="004F4DEE"/>
    <w:rsid w:val="004F4E08"/>
    <w:rsid w:val="004F4E11"/>
    <w:rsid w:val="004F4E1C"/>
    <w:rsid w:val="004F4E22"/>
    <w:rsid w:val="004F4E3C"/>
    <w:rsid w:val="004F4E7D"/>
    <w:rsid w:val="004F4EA8"/>
    <w:rsid w:val="004F4EB7"/>
    <w:rsid w:val="004F4EF1"/>
    <w:rsid w:val="004F4EF2"/>
    <w:rsid w:val="004F4F23"/>
    <w:rsid w:val="004F4F58"/>
    <w:rsid w:val="004F4F66"/>
    <w:rsid w:val="004F4F81"/>
    <w:rsid w:val="004F4F82"/>
    <w:rsid w:val="004F4F87"/>
    <w:rsid w:val="004F4F9F"/>
    <w:rsid w:val="004F4FE1"/>
    <w:rsid w:val="004F5012"/>
    <w:rsid w:val="004F501B"/>
    <w:rsid w:val="004F5031"/>
    <w:rsid w:val="004F509A"/>
    <w:rsid w:val="004F50C6"/>
    <w:rsid w:val="004F50F5"/>
    <w:rsid w:val="004F512F"/>
    <w:rsid w:val="004F51B7"/>
    <w:rsid w:val="004F5204"/>
    <w:rsid w:val="004F5221"/>
    <w:rsid w:val="004F526A"/>
    <w:rsid w:val="004F5275"/>
    <w:rsid w:val="004F52B9"/>
    <w:rsid w:val="004F52D9"/>
    <w:rsid w:val="004F52EF"/>
    <w:rsid w:val="004F5334"/>
    <w:rsid w:val="004F5370"/>
    <w:rsid w:val="004F5396"/>
    <w:rsid w:val="004F53C7"/>
    <w:rsid w:val="004F53DC"/>
    <w:rsid w:val="004F53E0"/>
    <w:rsid w:val="004F5403"/>
    <w:rsid w:val="004F5404"/>
    <w:rsid w:val="004F5406"/>
    <w:rsid w:val="004F541C"/>
    <w:rsid w:val="004F5435"/>
    <w:rsid w:val="004F545A"/>
    <w:rsid w:val="004F5463"/>
    <w:rsid w:val="004F5466"/>
    <w:rsid w:val="004F546C"/>
    <w:rsid w:val="004F547D"/>
    <w:rsid w:val="004F54D7"/>
    <w:rsid w:val="004F54DD"/>
    <w:rsid w:val="004F550C"/>
    <w:rsid w:val="004F554F"/>
    <w:rsid w:val="004F5560"/>
    <w:rsid w:val="004F5579"/>
    <w:rsid w:val="004F55A5"/>
    <w:rsid w:val="004F55C1"/>
    <w:rsid w:val="004F55C5"/>
    <w:rsid w:val="004F55FE"/>
    <w:rsid w:val="004F5627"/>
    <w:rsid w:val="004F565F"/>
    <w:rsid w:val="004F5660"/>
    <w:rsid w:val="004F5663"/>
    <w:rsid w:val="004F568C"/>
    <w:rsid w:val="004F56B2"/>
    <w:rsid w:val="004F56C1"/>
    <w:rsid w:val="004F56C2"/>
    <w:rsid w:val="004F56E6"/>
    <w:rsid w:val="004F56FE"/>
    <w:rsid w:val="004F5735"/>
    <w:rsid w:val="004F5755"/>
    <w:rsid w:val="004F576A"/>
    <w:rsid w:val="004F57A7"/>
    <w:rsid w:val="004F57CA"/>
    <w:rsid w:val="004F57D6"/>
    <w:rsid w:val="004F5802"/>
    <w:rsid w:val="004F580A"/>
    <w:rsid w:val="004F580D"/>
    <w:rsid w:val="004F5819"/>
    <w:rsid w:val="004F5823"/>
    <w:rsid w:val="004F5860"/>
    <w:rsid w:val="004F58C2"/>
    <w:rsid w:val="004F58D5"/>
    <w:rsid w:val="004F58DC"/>
    <w:rsid w:val="004F58FB"/>
    <w:rsid w:val="004F5918"/>
    <w:rsid w:val="004F5933"/>
    <w:rsid w:val="004F5935"/>
    <w:rsid w:val="004F5968"/>
    <w:rsid w:val="004F5974"/>
    <w:rsid w:val="004F59BF"/>
    <w:rsid w:val="004F59C2"/>
    <w:rsid w:val="004F59CD"/>
    <w:rsid w:val="004F59D1"/>
    <w:rsid w:val="004F59F7"/>
    <w:rsid w:val="004F5A3C"/>
    <w:rsid w:val="004F5AAC"/>
    <w:rsid w:val="004F5AC6"/>
    <w:rsid w:val="004F5B10"/>
    <w:rsid w:val="004F5B39"/>
    <w:rsid w:val="004F5B43"/>
    <w:rsid w:val="004F5B52"/>
    <w:rsid w:val="004F5B58"/>
    <w:rsid w:val="004F5B5F"/>
    <w:rsid w:val="004F5BB0"/>
    <w:rsid w:val="004F5BD1"/>
    <w:rsid w:val="004F5C42"/>
    <w:rsid w:val="004F5C75"/>
    <w:rsid w:val="004F5C93"/>
    <w:rsid w:val="004F5C9F"/>
    <w:rsid w:val="004F5CF9"/>
    <w:rsid w:val="004F5D32"/>
    <w:rsid w:val="004F5D44"/>
    <w:rsid w:val="004F5D5D"/>
    <w:rsid w:val="004F5D63"/>
    <w:rsid w:val="004F5D8D"/>
    <w:rsid w:val="004F5DA4"/>
    <w:rsid w:val="004F5DC6"/>
    <w:rsid w:val="004F5DD9"/>
    <w:rsid w:val="004F5E12"/>
    <w:rsid w:val="004F5E26"/>
    <w:rsid w:val="004F5E28"/>
    <w:rsid w:val="004F5E2A"/>
    <w:rsid w:val="004F5E94"/>
    <w:rsid w:val="004F5E95"/>
    <w:rsid w:val="004F5EA3"/>
    <w:rsid w:val="004F5F2F"/>
    <w:rsid w:val="004F5F4B"/>
    <w:rsid w:val="004F5F77"/>
    <w:rsid w:val="004F5F99"/>
    <w:rsid w:val="004F5FCA"/>
    <w:rsid w:val="004F5FF0"/>
    <w:rsid w:val="004F6084"/>
    <w:rsid w:val="004F608D"/>
    <w:rsid w:val="004F6091"/>
    <w:rsid w:val="004F60D5"/>
    <w:rsid w:val="004F611F"/>
    <w:rsid w:val="004F615A"/>
    <w:rsid w:val="004F61CC"/>
    <w:rsid w:val="004F623A"/>
    <w:rsid w:val="004F628C"/>
    <w:rsid w:val="004F62A2"/>
    <w:rsid w:val="004F62A6"/>
    <w:rsid w:val="004F62AB"/>
    <w:rsid w:val="004F62B4"/>
    <w:rsid w:val="004F6317"/>
    <w:rsid w:val="004F6341"/>
    <w:rsid w:val="004F635C"/>
    <w:rsid w:val="004F635D"/>
    <w:rsid w:val="004F6370"/>
    <w:rsid w:val="004F63DB"/>
    <w:rsid w:val="004F6440"/>
    <w:rsid w:val="004F645D"/>
    <w:rsid w:val="004F6464"/>
    <w:rsid w:val="004F64A8"/>
    <w:rsid w:val="004F6557"/>
    <w:rsid w:val="004F658C"/>
    <w:rsid w:val="004F6596"/>
    <w:rsid w:val="004F65B6"/>
    <w:rsid w:val="004F65D5"/>
    <w:rsid w:val="004F663A"/>
    <w:rsid w:val="004F663F"/>
    <w:rsid w:val="004F6650"/>
    <w:rsid w:val="004F6655"/>
    <w:rsid w:val="004F665A"/>
    <w:rsid w:val="004F6664"/>
    <w:rsid w:val="004F6678"/>
    <w:rsid w:val="004F667F"/>
    <w:rsid w:val="004F66AB"/>
    <w:rsid w:val="004F66AD"/>
    <w:rsid w:val="004F66EF"/>
    <w:rsid w:val="004F6718"/>
    <w:rsid w:val="004F6742"/>
    <w:rsid w:val="004F676B"/>
    <w:rsid w:val="004F6796"/>
    <w:rsid w:val="004F67C2"/>
    <w:rsid w:val="004F67D8"/>
    <w:rsid w:val="004F681A"/>
    <w:rsid w:val="004F682C"/>
    <w:rsid w:val="004F6840"/>
    <w:rsid w:val="004F6868"/>
    <w:rsid w:val="004F6871"/>
    <w:rsid w:val="004F690A"/>
    <w:rsid w:val="004F6921"/>
    <w:rsid w:val="004F69B0"/>
    <w:rsid w:val="004F69C2"/>
    <w:rsid w:val="004F69D0"/>
    <w:rsid w:val="004F69D9"/>
    <w:rsid w:val="004F69E8"/>
    <w:rsid w:val="004F6A1B"/>
    <w:rsid w:val="004F6A21"/>
    <w:rsid w:val="004F6A69"/>
    <w:rsid w:val="004F6AA2"/>
    <w:rsid w:val="004F6AB8"/>
    <w:rsid w:val="004F6ABC"/>
    <w:rsid w:val="004F6ABE"/>
    <w:rsid w:val="004F6AF9"/>
    <w:rsid w:val="004F6B03"/>
    <w:rsid w:val="004F6B06"/>
    <w:rsid w:val="004F6B1B"/>
    <w:rsid w:val="004F6B32"/>
    <w:rsid w:val="004F6B5A"/>
    <w:rsid w:val="004F6B5C"/>
    <w:rsid w:val="004F6B6B"/>
    <w:rsid w:val="004F6B8E"/>
    <w:rsid w:val="004F6BAB"/>
    <w:rsid w:val="004F6BC8"/>
    <w:rsid w:val="004F6BDA"/>
    <w:rsid w:val="004F6C28"/>
    <w:rsid w:val="004F6C59"/>
    <w:rsid w:val="004F6CCA"/>
    <w:rsid w:val="004F6CF3"/>
    <w:rsid w:val="004F6D2A"/>
    <w:rsid w:val="004F6D5F"/>
    <w:rsid w:val="004F6D94"/>
    <w:rsid w:val="004F6DB2"/>
    <w:rsid w:val="004F6DD6"/>
    <w:rsid w:val="004F6DFF"/>
    <w:rsid w:val="004F6E03"/>
    <w:rsid w:val="004F6E05"/>
    <w:rsid w:val="004F6E0B"/>
    <w:rsid w:val="004F6E13"/>
    <w:rsid w:val="004F6E7A"/>
    <w:rsid w:val="004F6E8D"/>
    <w:rsid w:val="004F6EE4"/>
    <w:rsid w:val="004F6F1D"/>
    <w:rsid w:val="004F6F41"/>
    <w:rsid w:val="004F6F5B"/>
    <w:rsid w:val="004F6F6D"/>
    <w:rsid w:val="004F6F86"/>
    <w:rsid w:val="004F6F9C"/>
    <w:rsid w:val="004F6FF5"/>
    <w:rsid w:val="004F700F"/>
    <w:rsid w:val="004F7017"/>
    <w:rsid w:val="004F702A"/>
    <w:rsid w:val="004F7058"/>
    <w:rsid w:val="004F705F"/>
    <w:rsid w:val="004F7070"/>
    <w:rsid w:val="004F710A"/>
    <w:rsid w:val="004F710C"/>
    <w:rsid w:val="004F711C"/>
    <w:rsid w:val="004F7147"/>
    <w:rsid w:val="004F714F"/>
    <w:rsid w:val="004F7163"/>
    <w:rsid w:val="004F7186"/>
    <w:rsid w:val="004F71C8"/>
    <w:rsid w:val="004F71DB"/>
    <w:rsid w:val="004F7207"/>
    <w:rsid w:val="004F7222"/>
    <w:rsid w:val="004F72DE"/>
    <w:rsid w:val="004F72E3"/>
    <w:rsid w:val="004F72F9"/>
    <w:rsid w:val="004F7304"/>
    <w:rsid w:val="004F730B"/>
    <w:rsid w:val="004F7313"/>
    <w:rsid w:val="004F732C"/>
    <w:rsid w:val="004F7359"/>
    <w:rsid w:val="004F735E"/>
    <w:rsid w:val="004F7367"/>
    <w:rsid w:val="004F7396"/>
    <w:rsid w:val="004F73CC"/>
    <w:rsid w:val="004F73D8"/>
    <w:rsid w:val="004F73ED"/>
    <w:rsid w:val="004F73F3"/>
    <w:rsid w:val="004F73F5"/>
    <w:rsid w:val="004F7425"/>
    <w:rsid w:val="004F7440"/>
    <w:rsid w:val="004F7453"/>
    <w:rsid w:val="004F74A9"/>
    <w:rsid w:val="004F74BB"/>
    <w:rsid w:val="004F74FA"/>
    <w:rsid w:val="004F756A"/>
    <w:rsid w:val="004F7590"/>
    <w:rsid w:val="004F75B2"/>
    <w:rsid w:val="004F7643"/>
    <w:rsid w:val="004F7682"/>
    <w:rsid w:val="004F7706"/>
    <w:rsid w:val="004F771B"/>
    <w:rsid w:val="004F7734"/>
    <w:rsid w:val="004F7740"/>
    <w:rsid w:val="004F775D"/>
    <w:rsid w:val="004F7768"/>
    <w:rsid w:val="004F77CC"/>
    <w:rsid w:val="004F77EE"/>
    <w:rsid w:val="004F7810"/>
    <w:rsid w:val="004F781D"/>
    <w:rsid w:val="004F7857"/>
    <w:rsid w:val="004F788B"/>
    <w:rsid w:val="004F78B0"/>
    <w:rsid w:val="004F78C2"/>
    <w:rsid w:val="004F78C5"/>
    <w:rsid w:val="004F78D8"/>
    <w:rsid w:val="004F78DD"/>
    <w:rsid w:val="004F78EB"/>
    <w:rsid w:val="004F7907"/>
    <w:rsid w:val="004F7912"/>
    <w:rsid w:val="004F7936"/>
    <w:rsid w:val="004F794C"/>
    <w:rsid w:val="004F7955"/>
    <w:rsid w:val="004F7A34"/>
    <w:rsid w:val="004F7A3A"/>
    <w:rsid w:val="004F7A62"/>
    <w:rsid w:val="004F7AD7"/>
    <w:rsid w:val="004F7ADB"/>
    <w:rsid w:val="004F7AF5"/>
    <w:rsid w:val="004F7B06"/>
    <w:rsid w:val="004F7B20"/>
    <w:rsid w:val="004F7B61"/>
    <w:rsid w:val="004F7B9D"/>
    <w:rsid w:val="004F7BBE"/>
    <w:rsid w:val="004F7BD1"/>
    <w:rsid w:val="004F7BD9"/>
    <w:rsid w:val="004F7C36"/>
    <w:rsid w:val="004F7C6C"/>
    <w:rsid w:val="004F7C83"/>
    <w:rsid w:val="004F7C85"/>
    <w:rsid w:val="004F7C8C"/>
    <w:rsid w:val="004F7C99"/>
    <w:rsid w:val="004F7CC0"/>
    <w:rsid w:val="004F7CF6"/>
    <w:rsid w:val="004F7D2B"/>
    <w:rsid w:val="004F7D39"/>
    <w:rsid w:val="004F7D47"/>
    <w:rsid w:val="004F7D69"/>
    <w:rsid w:val="004F7D72"/>
    <w:rsid w:val="004F7D8A"/>
    <w:rsid w:val="004F7DA8"/>
    <w:rsid w:val="004F7E02"/>
    <w:rsid w:val="004F7E44"/>
    <w:rsid w:val="004F7E65"/>
    <w:rsid w:val="004F7EDC"/>
    <w:rsid w:val="004F7EEE"/>
    <w:rsid w:val="004F7F10"/>
    <w:rsid w:val="004F7F17"/>
    <w:rsid w:val="004F7F1D"/>
    <w:rsid w:val="004F7F26"/>
    <w:rsid w:val="004F7F2E"/>
    <w:rsid w:val="004F7F53"/>
    <w:rsid w:val="004F7FA8"/>
    <w:rsid w:val="0050000C"/>
    <w:rsid w:val="0050000D"/>
    <w:rsid w:val="00500013"/>
    <w:rsid w:val="00500086"/>
    <w:rsid w:val="00500120"/>
    <w:rsid w:val="00500134"/>
    <w:rsid w:val="0050014C"/>
    <w:rsid w:val="00500197"/>
    <w:rsid w:val="005001E8"/>
    <w:rsid w:val="00500224"/>
    <w:rsid w:val="00500231"/>
    <w:rsid w:val="00500254"/>
    <w:rsid w:val="00500268"/>
    <w:rsid w:val="00500269"/>
    <w:rsid w:val="005002A8"/>
    <w:rsid w:val="005002C1"/>
    <w:rsid w:val="005002C9"/>
    <w:rsid w:val="005002D7"/>
    <w:rsid w:val="00500300"/>
    <w:rsid w:val="0050030B"/>
    <w:rsid w:val="00500317"/>
    <w:rsid w:val="0050031E"/>
    <w:rsid w:val="0050034B"/>
    <w:rsid w:val="00500353"/>
    <w:rsid w:val="00500379"/>
    <w:rsid w:val="0050038F"/>
    <w:rsid w:val="005003E6"/>
    <w:rsid w:val="00500446"/>
    <w:rsid w:val="00500451"/>
    <w:rsid w:val="00500455"/>
    <w:rsid w:val="00500478"/>
    <w:rsid w:val="005004B7"/>
    <w:rsid w:val="005004C3"/>
    <w:rsid w:val="00500513"/>
    <w:rsid w:val="00500543"/>
    <w:rsid w:val="0050056C"/>
    <w:rsid w:val="00500570"/>
    <w:rsid w:val="00500622"/>
    <w:rsid w:val="00500623"/>
    <w:rsid w:val="00500637"/>
    <w:rsid w:val="00500645"/>
    <w:rsid w:val="0050068E"/>
    <w:rsid w:val="00500694"/>
    <w:rsid w:val="0050069F"/>
    <w:rsid w:val="005006CD"/>
    <w:rsid w:val="005006D3"/>
    <w:rsid w:val="005006D6"/>
    <w:rsid w:val="0050071B"/>
    <w:rsid w:val="0050075C"/>
    <w:rsid w:val="00500780"/>
    <w:rsid w:val="00500788"/>
    <w:rsid w:val="005007B8"/>
    <w:rsid w:val="005007D4"/>
    <w:rsid w:val="005007E9"/>
    <w:rsid w:val="005007F3"/>
    <w:rsid w:val="00500801"/>
    <w:rsid w:val="0050082A"/>
    <w:rsid w:val="005008C6"/>
    <w:rsid w:val="005008F9"/>
    <w:rsid w:val="005008FA"/>
    <w:rsid w:val="005008FB"/>
    <w:rsid w:val="00500900"/>
    <w:rsid w:val="00500964"/>
    <w:rsid w:val="00500979"/>
    <w:rsid w:val="005009B4"/>
    <w:rsid w:val="005009C7"/>
    <w:rsid w:val="005009D4"/>
    <w:rsid w:val="005009D9"/>
    <w:rsid w:val="005009EB"/>
    <w:rsid w:val="00500A35"/>
    <w:rsid w:val="00500AB2"/>
    <w:rsid w:val="00500ADC"/>
    <w:rsid w:val="00500AF6"/>
    <w:rsid w:val="00500B83"/>
    <w:rsid w:val="00500BB2"/>
    <w:rsid w:val="00500BF6"/>
    <w:rsid w:val="00500C78"/>
    <w:rsid w:val="00500C9E"/>
    <w:rsid w:val="00500CAF"/>
    <w:rsid w:val="00500CE1"/>
    <w:rsid w:val="00500CF7"/>
    <w:rsid w:val="00500D20"/>
    <w:rsid w:val="00500D45"/>
    <w:rsid w:val="00500D4D"/>
    <w:rsid w:val="00500D6A"/>
    <w:rsid w:val="00500D71"/>
    <w:rsid w:val="00500D7B"/>
    <w:rsid w:val="00500D7E"/>
    <w:rsid w:val="00500D97"/>
    <w:rsid w:val="00500DC0"/>
    <w:rsid w:val="00500DD5"/>
    <w:rsid w:val="00500DE6"/>
    <w:rsid w:val="00500E52"/>
    <w:rsid w:val="00500E5B"/>
    <w:rsid w:val="00500EDC"/>
    <w:rsid w:val="00500EF8"/>
    <w:rsid w:val="00500EFC"/>
    <w:rsid w:val="00500F05"/>
    <w:rsid w:val="00500F4E"/>
    <w:rsid w:val="00500F60"/>
    <w:rsid w:val="00500F72"/>
    <w:rsid w:val="00500FB6"/>
    <w:rsid w:val="00501043"/>
    <w:rsid w:val="00501096"/>
    <w:rsid w:val="005010A5"/>
    <w:rsid w:val="005010E2"/>
    <w:rsid w:val="005010F0"/>
    <w:rsid w:val="005011AA"/>
    <w:rsid w:val="005011C9"/>
    <w:rsid w:val="005011DE"/>
    <w:rsid w:val="005011E1"/>
    <w:rsid w:val="0050123B"/>
    <w:rsid w:val="00501271"/>
    <w:rsid w:val="00501285"/>
    <w:rsid w:val="00501286"/>
    <w:rsid w:val="0050128D"/>
    <w:rsid w:val="0050137A"/>
    <w:rsid w:val="005013B0"/>
    <w:rsid w:val="005013D5"/>
    <w:rsid w:val="00501402"/>
    <w:rsid w:val="0050140B"/>
    <w:rsid w:val="00501425"/>
    <w:rsid w:val="00501427"/>
    <w:rsid w:val="00501429"/>
    <w:rsid w:val="00501435"/>
    <w:rsid w:val="00501438"/>
    <w:rsid w:val="00501453"/>
    <w:rsid w:val="00501475"/>
    <w:rsid w:val="0050148A"/>
    <w:rsid w:val="005014A3"/>
    <w:rsid w:val="005014AD"/>
    <w:rsid w:val="005014DF"/>
    <w:rsid w:val="00501577"/>
    <w:rsid w:val="00501639"/>
    <w:rsid w:val="00501640"/>
    <w:rsid w:val="00501654"/>
    <w:rsid w:val="0050165B"/>
    <w:rsid w:val="00501667"/>
    <w:rsid w:val="00501681"/>
    <w:rsid w:val="0050169B"/>
    <w:rsid w:val="005016A5"/>
    <w:rsid w:val="005016C5"/>
    <w:rsid w:val="005016CE"/>
    <w:rsid w:val="005016F5"/>
    <w:rsid w:val="00501701"/>
    <w:rsid w:val="0050172C"/>
    <w:rsid w:val="005017C9"/>
    <w:rsid w:val="005017DD"/>
    <w:rsid w:val="005017E3"/>
    <w:rsid w:val="0050181A"/>
    <w:rsid w:val="00501836"/>
    <w:rsid w:val="00501846"/>
    <w:rsid w:val="00501851"/>
    <w:rsid w:val="00501873"/>
    <w:rsid w:val="0050189F"/>
    <w:rsid w:val="005018CE"/>
    <w:rsid w:val="00501914"/>
    <w:rsid w:val="0050192A"/>
    <w:rsid w:val="00501949"/>
    <w:rsid w:val="0050194B"/>
    <w:rsid w:val="0050195D"/>
    <w:rsid w:val="0050198D"/>
    <w:rsid w:val="005019CA"/>
    <w:rsid w:val="005019EC"/>
    <w:rsid w:val="00501A08"/>
    <w:rsid w:val="00501A0C"/>
    <w:rsid w:val="00501A10"/>
    <w:rsid w:val="00501AC4"/>
    <w:rsid w:val="00501B1D"/>
    <w:rsid w:val="00501B1F"/>
    <w:rsid w:val="00501B6C"/>
    <w:rsid w:val="00501B8D"/>
    <w:rsid w:val="00501BA3"/>
    <w:rsid w:val="00501BA5"/>
    <w:rsid w:val="00501BBC"/>
    <w:rsid w:val="00501BBF"/>
    <w:rsid w:val="00501BD3"/>
    <w:rsid w:val="00501BD9"/>
    <w:rsid w:val="00501C06"/>
    <w:rsid w:val="00501C0B"/>
    <w:rsid w:val="00501C44"/>
    <w:rsid w:val="00501C4F"/>
    <w:rsid w:val="00501C51"/>
    <w:rsid w:val="00501CA1"/>
    <w:rsid w:val="00501D2D"/>
    <w:rsid w:val="00501D47"/>
    <w:rsid w:val="00501D5D"/>
    <w:rsid w:val="00501DC6"/>
    <w:rsid w:val="00501DCA"/>
    <w:rsid w:val="00501DD8"/>
    <w:rsid w:val="00501DDE"/>
    <w:rsid w:val="00501DF3"/>
    <w:rsid w:val="00501E13"/>
    <w:rsid w:val="00501E23"/>
    <w:rsid w:val="00501EE3"/>
    <w:rsid w:val="00501EF8"/>
    <w:rsid w:val="00501F0A"/>
    <w:rsid w:val="00501F31"/>
    <w:rsid w:val="00501F35"/>
    <w:rsid w:val="00501F4B"/>
    <w:rsid w:val="00501F56"/>
    <w:rsid w:val="00501F70"/>
    <w:rsid w:val="00501FA2"/>
    <w:rsid w:val="00501FBF"/>
    <w:rsid w:val="00501FD1"/>
    <w:rsid w:val="00502019"/>
    <w:rsid w:val="00502035"/>
    <w:rsid w:val="00502036"/>
    <w:rsid w:val="0050206E"/>
    <w:rsid w:val="005020B2"/>
    <w:rsid w:val="005020C6"/>
    <w:rsid w:val="005020C8"/>
    <w:rsid w:val="00502100"/>
    <w:rsid w:val="00502123"/>
    <w:rsid w:val="00502126"/>
    <w:rsid w:val="005021CF"/>
    <w:rsid w:val="0050223E"/>
    <w:rsid w:val="0050224B"/>
    <w:rsid w:val="005022D1"/>
    <w:rsid w:val="0050232C"/>
    <w:rsid w:val="00502373"/>
    <w:rsid w:val="00502385"/>
    <w:rsid w:val="00502392"/>
    <w:rsid w:val="005023AE"/>
    <w:rsid w:val="005023C8"/>
    <w:rsid w:val="00502451"/>
    <w:rsid w:val="00502474"/>
    <w:rsid w:val="00502490"/>
    <w:rsid w:val="005024F2"/>
    <w:rsid w:val="00502550"/>
    <w:rsid w:val="00502564"/>
    <w:rsid w:val="00502565"/>
    <w:rsid w:val="0050257D"/>
    <w:rsid w:val="00502587"/>
    <w:rsid w:val="00502589"/>
    <w:rsid w:val="005025AD"/>
    <w:rsid w:val="005025D1"/>
    <w:rsid w:val="005025D3"/>
    <w:rsid w:val="0050260B"/>
    <w:rsid w:val="0050268C"/>
    <w:rsid w:val="0050269E"/>
    <w:rsid w:val="00502717"/>
    <w:rsid w:val="00502721"/>
    <w:rsid w:val="0050278F"/>
    <w:rsid w:val="005027D5"/>
    <w:rsid w:val="005027E8"/>
    <w:rsid w:val="005027FA"/>
    <w:rsid w:val="005027FD"/>
    <w:rsid w:val="00502844"/>
    <w:rsid w:val="0050284A"/>
    <w:rsid w:val="0050285F"/>
    <w:rsid w:val="0050287B"/>
    <w:rsid w:val="005028F4"/>
    <w:rsid w:val="005028F5"/>
    <w:rsid w:val="00502909"/>
    <w:rsid w:val="00502934"/>
    <w:rsid w:val="0050299D"/>
    <w:rsid w:val="005029A0"/>
    <w:rsid w:val="005029A4"/>
    <w:rsid w:val="005029F8"/>
    <w:rsid w:val="00502A2F"/>
    <w:rsid w:val="00502A31"/>
    <w:rsid w:val="00502A5C"/>
    <w:rsid w:val="00502A8E"/>
    <w:rsid w:val="00502A9D"/>
    <w:rsid w:val="00502AA1"/>
    <w:rsid w:val="00502AC2"/>
    <w:rsid w:val="00502AC7"/>
    <w:rsid w:val="00502B03"/>
    <w:rsid w:val="00502B04"/>
    <w:rsid w:val="00502B0B"/>
    <w:rsid w:val="00502B52"/>
    <w:rsid w:val="00502B54"/>
    <w:rsid w:val="00502BD5"/>
    <w:rsid w:val="00502BEE"/>
    <w:rsid w:val="00502BFC"/>
    <w:rsid w:val="00502C2A"/>
    <w:rsid w:val="00502C58"/>
    <w:rsid w:val="00502C5A"/>
    <w:rsid w:val="00502C60"/>
    <w:rsid w:val="00502C64"/>
    <w:rsid w:val="00502CC5"/>
    <w:rsid w:val="00502CDB"/>
    <w:rsid w:val="00502D3B"/>
    <w:rsid w:val="00502D46"/>
    <w:rsid w:val="00502D69"/>
    <w:rsid w:val="00502DA3"/>
    <w:rsid w:val="00502DA9"/>
    <w:rsid w:val="00502DC6"/>
    <w:rsid w:val="00502DE3"/>
    <w:rsid w:val="00502DF3"/>
    <w:rsid w:val="00502F0C"/>
    <w:rsid w:val="00502F2E"/>
    <w:rsid w:val="00502F87"/>
    <w:rsid w:val="00502F98"/>
    <w:rsid w:val="00502FAF"/>
    <w:rsid w:val="00502FEE"/>
    <w:rsid w:val="00502FFB"/>
    <w:rsid w:val="00503019"/>
    <w:rsid w:val="00503058"/>
    <w:rsid w:val="00503086"/>
    <w:rsid w:val="00503098"/>
    <w:rsid w:val="005030C0"/>
    <w:rsid w:val="005030F8"/>
    <w:rsid w:val="0050311C"/>
    <w:rsid w:val="00503153"/>
    <w:rsid w:val="00503163"/>
    <w:rsid w:val="00503164"/>
    <w:rsid w:val="005031DE"/>
    <w:rsid w:val="005031E6"/>
    <w:rsid w:val="00503208"/>
    <w:rsid w:val="00503216"/>
    <w:rsid w:val="0050324A"/>
    <w:rsid w:val="00503258"/>
    <w:rsid w:val="00503275"/>
    <w:rsid w:val="00503290"/>
    <w:rsid w:val="005032A7"/>
    <w:rsid w:val="005032E5"/>
    <w:rsid w:val="00503309"/>
    <w:rsid w:val="00503318"/>
    <w:rsid w:val="00503355"/>
    <w:rsid w:val="005033F2"/>
    <w:rsid w:val="00503415"/>
    <w:rsid w:val="00503437"/>
    <w:rsid w:val="00503470"/>
    <w:rsid w:val="00503473"/>
    <w:rsid w:val="005034AD"/>
    <w:rsid w:val="005034FB"/>
    <w:rsid w:val="0050353C"/>
    <w:rsid w:val="0050354E"/>
    <w:rsid w:val="0050358B"/>
    <w:rsid w:val="0050358C"/>
    <w:rsid w:val="00503599"/>
    <w:rsid w:val="005035F0"/>
    <w:rsid w:val="00503604"/>
    <w:rsid w:val="00503625"/>
    <w:rsid w:val="00503639"/>
    <w:rsid w:val="00503643"/>
    <w:rsid w:val="00503697"/>
    <w:rsid w:val="0050369C"/>
    <w:rsid w:val="005036A4"/>
    <w:rsid w:val="005036DC"/>
    <w:rsid w:val="005036F5"/>
    <w:rsid w:val="005036F8"/>
    <w:rsid w:val="00503734"/>
    <w:rsid w:val="0050374E"/>
    <w:rsid w:val="005037D5"/>
    <w:rsid w:val="005037D6"/>
    <w:rsid w:val="005037DC"/>
    <w:rsid w:val="005037F5"/>
    <w:rsid w:val="005037FB"/>
    <w:rsid w:val="00503801"/>
    <w:rsid w:val="00503804"/>
    <w:rsid w:val="00503879"/>
    <w:rsid w:val="00503891"/>
    <w:rsid w:val="00503895"/>
    <w:rsid w:val="00503897"/>
    <w:rsid w:val="005038AF"/>
    <w:rsid w:val="005038E0"/>
    <w:rsid w:val="005038E4"/>
    <w:rsid w:val="0050392F"/>
    <w:rsid w:val="00503986"/>
    <w:rsid w:val="00503991"/>
    <w:rsid w:val="005039A9"/>
    <w:rsid w:val="005039BE"/>
    <w:rsid w:val="00503A0D"/>
    <w:rsid w:val="00503A1A"/>
    <w:rsid w:val="00503A35"/>
    <w:rsid w:val="00503A38"/>
    <w:rsid w:val="00503A51"/>
    <w:rsid w:val="00503A86"/>
    <w:rsid w:val="00503AA4"/>
    <w:rsid w:val="00503AD1"/>
    <w:rsid w:val="00503B15"/>
    <w:rsid w:val="00503B19"/>
    <w:rsid w:val="00503B2B"/>
    <w:rsid w:val="00503B6E"/>
    <w:rsid w:val="00503BAC"/>
    <w:rsid w:val="00503BB6"/>
    <w:rsid w:val="00503BBD"/>
    <w:rsid w:val="00503BD1"/>
    <w:rsid w:val="00503BDC"/>
    <w:rsid w:val="00503BF9"/>
    <w:rsid w:val="00503BFB"/>
    <w:rsid w:val="00503C0D"/>
    <w:rsid w:val="00503C11"/>
    <w:rsid w:val="00503C1C"/>
    <w:rsid w:val="00503C37"/>
    <w:rsid w:val="00503C42"/>
    <w:rsid w:val="00503C54"/>
    <w:rsid w:val="00503C8C"/>
    <w:rsid w:val="00503CA1"/>
    <w:rsid w:val="00503CDC"/>
    <w:rsid w:val="00503D59"/>
    <w:rsid w:val="00503D5B"/>
    <w:rsid w:val="00503D69"/>
    <w:rsid w:val="00503D87"/>
    <w:rsid w:val="00503D89"/>
    <w:rsid w:val="00503E08"/>
    <w:rsid w:val="00503E19"/>
    <w:rsid w:val="00503E50"/>
    <w:rsid w:val="00503E5B"/>
    <w:rsid w:val="00503E7D"/>
    <w:rsid w:val="00503EC8"/>
    <w:rsid w:val="00503F00"/>
    <w:rsid w:val="00503F15"/>
    <w:rsid w:val="00503F20"/>
    <w:rsid w:val="00503F62"/>
    <w:rsid w:val="00503F76"/>
    <w:rsid w:val="00503F9B"/>
    <w:rsid w:val="00503F9E"/>
    <w:rsid w:val="00504009"/>
    <w:rsid w:val="0050404E"/>
    <w:rsid w:val="00504070"/>
    <w:rsid w:val="005040AA"/>
    <w:rsid w:val="005040BD"/>
    <w:rsid w:val="005040C7"/>
    <w:rsid w:val="0050410A"/>
    <w:rsid w:val="00504174"/>
    <w:rsid w:val="00504189"/>
    <w:rsid w:val="005041B0"/>
    <w:rsid w:val="005041DA"/>
    <w:rsid w:val="00504223"/>
    <w:rsid w:val="00504282"/>
    <w:rsid w:val="005042D6"/>
    <w:rsid w:val="00504302"/>
    <w:rsid w:val="00504342"/>
    <w:rsid w:val="00504354"/>
    <w:rsid w:val="00504377"/>
    <w:rsid w:val="00504391"/>
    <w:rsid w:val="00504465"/>
    <w:rsid w:val="0050446B"/>
    <w:rsid w:val="00504493"/>
    <w:rsid w:val="00504496"/>
    <w:rsid w:val="0050449C"/>
    <w:rsid w:val="005044AB"/>
    <w:rsid w:val="005044BC"/>
    <w:rsid w:val="005044CC"/>
    <w:rsid w:val="005044D3"/>
    <w:rsid w:val="005044DA"/>
    <w:rsid w:val="0050452C"/>
    <w:rsid w:val="00504595"/>
    <w:rsid w:val="00504599"/>
    <w:rsid w:val="0050459D"/>
    <w:rsid w:val="0050459F"/>
    <w:rsid w:val="005045B7"/>
    <w:rsid w:val="005045C4"/>
    <w:rsid w:val="00504628"/>
    <w:rsid w:val="00504675"/>
    <w:rsid w:val="005046A0"/>
    <w:rsid w:val="005046D7"/>
    <w:rsid w:val="005046DC"/>
    <w:rsid w:val="005046FA"/>
    <w:rsid w:val="0050473A"/>
    <w:rsid w:val="0050473C"/>
    <w:rsid w:val="00504750"/>
    <w:rsid w:val="005047BF"/>
    <w:rsid w:val="005047D0"/>
    <w:rsid w:val="005047F8"/>
    <w:rsid w:val="0050480C"/>
    <w:rsid w:val="00504819"/>
    <w:rsid w:val="00504898"/>
    <w:rsid w:val="005048AF"/>
    <w:rsid w:val="005048ED"/>
    <w:rsid w:val="00504915"/>
    <w:rsid w:val="00504916"/>
    <w:rsid w:val="00504919"/>
    <w:rsid w:val="00504954"/>
    <w:rsid w:val="00504981"/>
    <w:rsid w:val="00504996"/>
    <w:rsid w:val="005049D4"/>
    <w:rsid w:val="005049DC"/>
    <w:rsid w:val="005049E5"/>
    <w:rsid w:val="00504A1A"/>
    <w:rsid w:val="00504A76"/>
    <w:rsid w:val="00504A86"/>
    <w:rsid w:val="00504AA9"/>
    <w:rsid w:val="00504AC6"/>
    <w:rsid w:val="00504AD5"/>
    <w:rsid w:val="00504AF9"/>
    <w:rsid w:val="00504B0D"/>
    <w:rsid w:val="00504B27"/>
    <w:rsid w:val="00504B34"/>
    <w:rsid w:val="00504B47"/>
    <w:rsid w:val="00504B51"/>
    <w:rsid w:val="00504B63"/>
    <w:rsid w:val="00504B94"/>
    <w:rsid w:val="00504BA3"/>
    <w:rsid w:val="00504BDC"/>
    <w:rsid w:val="00504BF8"/>
    <w:rsid w:val="00504C16"/>
    <w:rsid w:val="00504C2C"/>
    <w:rsid w:val="00504C44"/>
    <w:rsid w:val="00504C6A"/>
    <w:rsid w:val="00504CCD"/>
    <w:rsid w:val="00504CE8"/>
    <w:rsid w:val="00504D28"/>
    <w:rsid w:val="00504D5D"/>
    <w:rsid w:val="00504D60"/>
    <w:rsid w:val="00504D62"/>
    <w:rsid w:val="00504DAD"/>
    <w:rsid w:val="00504E6B"/>
    <w:rsid w:val="00504E6D"/>
    <w:rsid w:val="00504E75"/>
    <w:rsid w:val="00504EC2"/>
    <w:rsid w:val="00504EE3"/>
    <w:rsid w:val="00504EFC"/>
    <w:rsid w:val="00504F3D"/>
    <w:rsid w:val="00504F4B"/>
    <w:rsid w:val="00504FA1"/>
    <w:rsid w:val="00504FBA"/>
    <w:rsid w:val="00504FFA"/>
    <w:rsid w:val="00505113"/>
    <w:rsid w:val="0050515A"/>
    <w:rsid w:val="0050517D"/>
    <w:rsid w:val="005051FF"/>
    <w:rsid w:val="00505205"/>
    <w:rsid w:val="00505209"/>
    <w:rsid w:val="0050522C"/>
    <w:rsid w:val="00505230"/>
    <w:rsid w:val="00505274"/>
    <w:rsid w:val="0050528E"/>
    <w:rsid w:val="0050529D"/>
    <w:rsid w:val="005052C9"/>
    <w:rsid w:val="005052D5"/>
    <w:rsid w:val="00505308"/>
    <w:rsid w:val="0050530B"/>
    <w:rsid w:val="00505332"/>
    <w:rsid w:val="0050533D"/>
    <w:rsid w:val="005053C2"/>
    <w:rsid w:val="005053EF"/>
    <w:rsid w:val="005053F7"/>
    <w:rsid w:val="0050544B"/>
    <w:rsid w:val="0050545D"/>
    <w:rsid w:val="005054A1"/>
    <w:rsid w:val="005054CC"/>
    <w:rsid w:val="005054E0"/>
    <w:rsid w:val="00505526"/>
    <w:rsid w:val="00505548"/>
    <w:rsid w:val="0050556D"/>
    <w:rsid w:val="00505583"/>
    <w:rsid w:val="005055BA"/>
    <w:rsid w:val="005055BF"/>
    <w:rsid w:val="005055C3"/>
    <w:rsid w:val="005055E4"/>
    <w:rsid w:val="005055F0"/>
    <w:rsid w:val="0050560E"/>
    <w:rsid w:val="0050561C"/>
    <w:rsid w:val="00505649"/>
    <w:rsid w:val="00505681"/>
    <w:rsid w:val="0050568F"/>
    <w:rsid w:val="005056C5"/>
    <w:rsid w:val="005056F4"/>
    <w:rsid w:val="00505755"/>
    <w:rsid w:val="00505795"/>
    <w:rsid w:val="00505796"/>
    <w:rsid w:val="005057A3"/>
    <w:rsid w:val="005057BB"/>
    <w:rsid w:val="00505805"/>
    <w:rsid w:val="0050581B"/>
    <w:rsid w:val="00505829"/>
    <w:rsid w:val="0050586C"/>
    <w:rsid w:val="005058BC"/>
    <w:rsid w:val="005058D8"/>
    <w:rsid w:val="005058D9"/>
    <w:rsid w:val="005058DA"/>
    <w:rsid w:val="005058F9"/>
    <w:rsid w:val="00505907"/>
    <w:rsid w:val="00505991"/>
    <w:rsid w:val="005059AE"/>
    <w:rsid w:val="00505A02"/>
    <w:rsid w:val="00505A18"/>
    <w:rsid w:val="00505A1A"/>
    <w:rsid w:val="00505A6A"/>
    <w:rsid w:val="00505A8F"/>
    <w:rsid w:val="00505AAE"/>
    <w:rsid w:val="00505AC6"/>
    <w:rsid w:val="00505AC7"/>
    <w:rsid w:val="00505ADE"/>
    <w:rsid w:val="00505AE5"/>
    <w:rsid w:val="00505B13"/>
    <w:rsid w:val="00505B1D"/>
    <w:rsid w:val="00505B2C"/>
    <w:rsid w:val="00505B81"/>
    <w:rsid w:val="00505B8B"/>
    <w:rsid w:val="00505BAA"/>
    <w:rsid w:val="00505BD1"/>
    <w:rsid w:val="00505BE6"/>
    <w:rsid w:val="00505C1C"/>
    <w:rsid w:val="00505C28"/>
    <w:rsid w:val="00505C46"/>
    <w:rsid w:val="00505C56"/>
    <w:rsid w:val="00505C6C"/>
    <w:rsid w:val="00505C73"/>
    <w:rsid w:val="00505C8D"/>
    <w:rsid w:val="00505CA5"/>
    <w:rsid w:val="00505CB5"/>
    <w:rsid w:val="00505CB7"/>
    <w:rsid w:val="00505CC1"/>
    <w:rsid w:val="00505CF0"/>
    <w:rsid w:val="00505D02"/>
    <w:rsid w:val="00505D0F"/>
    <w:rsid w:val="00505D14"/>
    <w:rsid w:val="00505D1A"/>
    <w:rsid w:val="00505D2D"/>
    <w:rsid w:val="00505D49"/>
    <w:rsid w:val="00505D93"/>
    <w:rsid w:val="00505D9B"/>
    <w:rsid w:val="00505DBE"/>
    <w:rsid w:val="00505DF7"/>
    <w:rsid w:val="00505E16"/>
    <w:rsid w:val="00505E1C"/>
    <w:rsid w:val="00505E1E"/>
    <w:rsid w:val="00505E74"/>
    <w:rsid w:val="00505E84"/>
    <w:rsid w:val="00505E97"/>
    <w:rsid w:val="00505EEE"/>
    <w:rsid w:val="00505F60"/>
    <w:rsid w:val="00505F61"/>
    <w:rsid w:val="00505FA0"/>
    <w:rsid w:val="00505FBB"/>
    <w:rsid w:val="00505FF5"/>
    <w:rsid w:val="0050600F"/>
    <w:rsid w:val="00506032"/>
    <w:rsid w:val="00506043"/>
    <w:rsid w:val="00506097"/>
    <w:rsid w:val="005060AB"/>
    <w:rsid w:val="005060DD"/>
    <w:rsid w:val="005060E1"/>
    <w:rsid w:val="005060EC"/>
    <w:rsid w:val="00506181"/>
    <w:rsid w:val="005061E8"/>
    <w:rsid w:val="0050622F"/>
    <w:rsid w:val="00506264"/>
    <w:rsid w:val="0050626A"/>
    <w:rsid w:val="00506279"/>
    <w:rsid w:val="005062AF"/>
    <w:rsid w:val="00506321"/>
    <w:rsid w:val="00506327"/>
    <w:rsid w:val="0050632B"/>
    <w:rsid w:val="00506342"/>
    <w:rsid w:val="00506343"/>
    <w:rsid w:val="0050634A"/>
    <w:rsid w:val="00506357"/>
    <w:rsid w:val="00506364"/>
    <w:rsid w:val="00506375"/>
    <w:rsid w:val="0050638B"/>
    <w:rsid w:val="005063C0"/>
    <w:rsid w:val="005063C2"/>
    <w:rsid w:val="0050642B"/>
    <w:rsid w:val="0050642D"/>
    <w:rsid w:val="00506431"/>
    <w:rsid w:val="00506437"/>
    <w:rsid w:val="0050645F"/>
    <w:rsid w:val="00506468"/>
    <w:rsid w:val="00506487"/>
    <w:rsid w:val="00506494"/>
    <w:rsid w:val="005064E8"/>
    <w:rsid w:val="005064F8"/>
    <w:rsid w:val="00506526"/>
    <w:rsid w:val="00506598"/>
    <w:rsid w:val="0050661B"/>
    <w:rsid w:val="0050664B"/>
    <w:rsid w:val="00506656"/>
    <w:rsid w:val="0050665E"/>
    <w:rsid w:val="00506669"/>
    <w:rsid w:val="005066B7"/>
    <w:rsid w:val="005066D4"/>
    <w:rsid w:val="00506707"/>
    <w:rsid w:val="00506740"/>
    <w:rsid w:val="005067B9"/>
    <w:rsid w:val="005067E9"/>
    <w:rsid w:val="005067EA"/>
    <w:rsid w:val="0050683C"/>
    <w:rsid w:val="005068D8"/>
    <w:rsid w:val="0050690F"/>
    <w:rsid w:val="0050694E"/>
    <w:rsid w:val="00506984"/>
    <w:rsid w:val="005069A7"/>
    <w:rsid w:val="005069DB"/>
    <w:rsid w:val="005069F2"/>
    <w:rsid w:val="00506A0C"/>
    <w:rsid w:val="00506A20"/>
    <w:rsid w:val="00506A4C"/>
    <w:rsid w:val="00506A73"/>
    <w:rsid w:val="00506A97"/>
    <w:rsid w:val="00506AA3"/>
    <w:rsid w:val="00506AB5"/>
    <w:rsid w:val="00506AC8"/>
    <w:rsid w:val="00506AE4"/>
    <w:rsid w:val="00506AF6"/>
    <w:rsid w:val="00506AFB"/>
    <w:rsid w:val="00506B11"/>
    <w:rsid w:val="00506B1B"/>
    <w:rsid w:val="00506B4E"/>
    <w:rsid w:val="00506B53"/>
    <w:rsid w:val="00506B74"/>
    <w:rsid w:val="00506BBD"/>
    <w:rsid w:val="00506BE1"/>
    <w:rsid w:val="00506BFB"/>
    <w:rsid w:val="00506BFD"/>
    <w:rsid w:val="00506C01"/>
    <w:rsid w:val="00506C0F"/>
    <w:rsid w:val="00506C1C"/>
    <w:rsid w:val="00506C47"/>
    <w:rsid w:val="00506C61"/>
    <w:rsid w:val="00506C67"/>
    <w:rsid w:val="00506C68"/>
    <w:rsid w:val="00506CAD"/>
    <w:rsid w:val="00506CBA"/>
    <w:rsid w:val="00506CD3"/>
    <w:rsid w:val="00506D43"/>
    <w:rsid w:val="00506D61"/>
    <w:rsid w:val="00506DEB"/>
    <w:rsid w:val="00506E48"/>
    <w:rsid w:val="00506EA1"/>
    <w:rsid w:val="00506ED4"/>
    <w:rsid w:val="00506EE0"/>
    <w:rsid w:val="00506EF6"/>
    <w:rsid w:val="00506F13"/>
    <w:rsid w:val="00506F6C"/>
    <w:rsid w:val="00506F96"/>
    <w:rsid w:val="00506FE5"/>
    <w:rsid w:val="00506FFD"/>
    <w:rsid w:val="0050700B"/>
    <w:rsid w:val="00507012"/>
    <w:rsid w:val="00507029"/>
    <w:rsid w:val="0050705E"/>
    <w:rsid w:val="00507067"/>
    <w:rsid w:val="005070C7"/>
    <w:rsid w:val="005070DE"/>
    <w:rsid w:val="005070EE"/>
    <w:rsid w:val="00507102"/>
    <w:rsid w:val="00507115"/>
    <w:rsid w:val="0050711E"/>
    <w:rsid w:val="00507120"/>
    <w:rsid w:val="00507153"/>
    <w:rsid w:val="0050719E"/>
    <w:rsid w:val="005071A2"/>
    <w:rsid w:val="005071B3"/>
    <w:rsid w:val="005071CB"/>
    <w:rsid w:val="00507234"/>
    <w:rsid w:val="0050724B"/>
    <w:rsid w:val="0050726B"/>
    <w:rsid w:val="0050727A"/>
    <w:rsid w:val="0050728C"/>
    <w:rsid w:val="0050729C"/>
    <w:rsid w:val="005072CC"/>
    <w:rsid w:val="005072F1"/>
    <w:rsid w:val="00507332"/>
    <w:rsid w:val="00507347"/>
    <w:rsid w:val="005073B6"/>
    <w:rsid w:val="00507400"/>
    <w:rsid w:val="00507428"/>
    <w:rsid w:val="00507442"/>
    <w:rsid w:val="005074E8"/>
    <w:rsid w:val="00507520"/>
    <w:rsid w:val="0050752F"/>
    <w:rsid w:val="00507531"/>
    <w:rsid w:val="005075FA"/>
    <w:rsid w:val="0050762F"/>
    <w:rsid w:val="0050763B"/>
    <w:rsid w:val="00507667"/>
    <w:rsid w:val="0050767D"/>
    <w:rsid w:val="00507729"/>
    <w:rsid w:val="00507756"/>
    <w:rsid w:val="00507768"/>
    <w:rsid w:val="00507784"/>
    <w:rsid w:val="005077E0"/>
    <w:rsid w:val="00507825"/>
    <w:rsid w:val="0050784F"/>
    <w:rsid w:val="0050785D"/>
    <w:rsid w:val="0050787C"/>
    <w:rsid w:val="005078D3"/>
    <w:rsid w:val="005078E0"/>
    <w:rsid w:val="005078FA"/>
    <w:rsid w:val="00507934"/>
    <w:rsid w:val="00507941"/>
    <w:rsid w:val="00507960"/>
    <w:rsid w:val="00507969"/>
    <w:rsid w:val="00507988"/>
    <w:rsid w:val="0050798A"/>
    <w:rsid w:val="0050798C"/>
    <w:rsid w:val="005079C8"/>
    <w:rsid w:val="00507A86"/>
    <w:rsid w:val="00507AA5"/>
    <w:rsid w:val="00507AC4"/>
    <w:rsid w:val="00507AD4"/>
    <w:rsid w:val="00507B61"/>
    <w:rsid w:val="00507B68"/>
    <w:rsid w:val="00507B7B"/>
    <w:rsid w:val="00507BEF"/>
    <w:rsid w:val="00507C16"/>
    <w:rsid w:val="00507C6B"/>
    <w:rsid w:val="00507C75"/>
    <w:rsid w:val="00507C78"/>
    <w:rsid w:val="00507C7C"/>
    <w:rsid w:val="00507CBF"/>
    <w:rsid w:val="00507CF7"/>
    <w:rsid w:val="00507D01"/>
    <w:rsid w:val="00507D48"/>
    <w:rsid w:val="00507DE3"/>
    <w:rsid w:val="00507E3F"/>
    <w:rsid w:val="00507E47"/>
    <w:rsid w:val="00507E60"/>
    <w:rsid w:val="00507F20"/>
    <w:rsid w:val="00507F24"/>
    <w:rsid w:val="00507F3E"/>
    <w:rsid w:val="00507F41"/>
    <w:rsid w:val="00507F8A"/>
    <w:rsid w:val="00507FA5"/>
    <w:rsid w:val="00507FAE"/>
    <w:rsid w:val="00507FEF"/>
    <w:rsid w:val="00510012"/>
    <w:rsid w:val="0051002A"/>
    <w:rsid w:val="00510057"/>
    <w:rsid w:val="00510062"/>
    <w:rsid w:val="00510091"/>
    <w:rsid w:val="005100B5"/>
    <w:rsid w:val="005100DC"/>
    <w:rsid w:val="005100EB"/>
    <w:rsid w:val="0051012C"/>
    <w:rsid w:val="00510158"/>
    <w:rsid w:val="00510182"/>
    <w:rsid w:val="00510186"/>
    <w:rsid w:val="005101B9"/>
    <w:rsid w:val="005101FE"/>
    <w:rsid w:val="0051020D"/>
    <w:rsid w:val="00510210"/>
    <w:rsid w:val="00510236"/>
    <w:rsid w:val="0051024A"/>
    <w:rsid w:val="0051026C"/>
    <w:rsid w:val="005102B1"/>
    <w:rsid w:val="0051030D"/>
    <w:rsid w:val="00510334"/>
    <w:rsid w:val="005103CF"/>
    <w:rsid w:val="005103EC"/>
    <w:rsid w:val="005103F8"/>
    <w:rsid w:val="00510418"/>
    <w:rsid w:val="0051046C"/>
    <w:rsid w:val="005104A7"/>
    <w:rsid w:val="005104C1"/>
    <w:rsid w:val="0051055E"/>
    <w:rsid w:val="0051057E"/>
    <w:rsid w:val="00510587"/>
    <w:rsid w:val="005105B1"/>
    <w:rsid w:val="0051067B"/>
    <w:rsid w:val="00510694"/>
    <w:rsid w:val="00510696"/>
    <w:rsid w:val="0051071D"/>
    <w:rsid w:val="0051073E"/>
    <w:rsid w:val="00510791"/>
    <w:rsid w:val="005107B6"/>
    <w:rsid w:val="005107CE"/>
    <w:rsid w:val="005107FF"/>
    <w:rsid w:val="0051083A"/>
    <w:rsid w:val="0051084B"/>
    <w:rsid w:val="0051085C"/>
    <w:rsid w:val="0051085D"/>
    <w:rsid w:val="0051086F"/>
    <w:rsid w:val="0051087F"/>
    <w:rsid w:val="005108ED"/>
    <w:rsid w:val="0051094E"/>
    <w:rsid w:val="00510992"/>
    <w:rsid w:val="005109BA"/>
    <w:rsid w:val="005109CB"/>
    <w:rsid w:val="005109CC"/>
    <w:rsid w:val="005109F2"/>
    <w:rsid w:val="005109FC"/>
    <w:rsid w:val="00510A40"/>
    <w:rsid w:val="00510A5A"/>
    <w:rsid w:val="00510A63"/>
    <w:rsid w:val="00510A79"/>
    <w:rsid w:val="00510A81"/>
    <w:rsid w:val="00510AA2"/>
    <w:rsid w:val="00510AD2"/>
    <w:rsid w:val="00510B10"/>
    <w:rsid w:val="00510B6A"/>
    <w:rsid w:val="00510B9F"/>
    <w:rsid w:val="00510BBC"/>
    <w:rsid w:val="00510C2F"/>
    <w:rsid w:val="00510C42"/>
    <w:rsid w:val="00510C7C"/>
    <w:rsid w:val="00510C7D"/>
    <w:rsid w:val="00510C9A"/>
    <w:rsid w:val="00510C9D"/>
    <w:rsid w:val="00510D03"/>
    <w:rsid w:val="00510D0E"/>
    <w:rsid w:val="00510D1E"/>
    <w:rsid w:val="00510D2F"/>
    <w:rsid w:val="00510D32"/>
    <w:rsid w:val="00510D70"/>
    <w:rsid w:val="00510DBA"/>
    <w:rsid w:val="00510DCA"/>
    <w:rsid w:val="00510DDF"/>
    <w:rsid w:val="00510DF7"/>
    <w:rsid w:val="00510E06"/>
    <w:rsid w:val="00510E14"/>
    <w:rsid w:val="00510E30"/>
    <w:rsid w:val="00510E48"/>
    <w:rsid w:val="00510E9C"/>
    <w:rsid w:val="00510EBD"/>
    <w:rsid w:val="00510EE4"/>
    <w:rsid w:val="00510F0E"/>
    <w:rsid w:val="00510F5C"/>
    <w:rsid w:val="00510F61"/>
    <w:rsid w:val="00510F71"/>
    <w:rsid w:val="00510F78"/>
    <w:rsid w:val="00510FA7"/>
    <w:rsid w:val="00510FAC"/>
    <w:rsid w:val="00510FC8"/>
    <w:rsid w:val="00510FDF"/>
    <w:rsid w:val="00511022"/>
    <w:rsid w:val="0051103B"/>
    <w:rsid w:val="00511070"/>
    <w:rsid w:val="005110E4"/>
    <w:rsid w:val="005110E5"/>
    <w:rsid w:val="0051116D"/>
    <w:rsid w:val="00511177"/>
    <w:rsid w:val="0051119E"/>
    <w:rsid w:val="005111A5"/>
    <w:rsid w:val="005111B3"/>
    <w:rsid w:val="00511209"/>
    <w:rsid w:val="0051122B"/>
    <w:rsid w:val="00511230"/>
    <w:rsid w:val="0051123A"/>
    <w:rsid w:val="00511276"/>
    <w:rsid w:val="0051128F"/>
    <w:rsid w:val="005112AF"/>
    <w:rsid w:val="005112D1"/>
    <w:rsid w:val="00511318"/>
    <w:rsid w:val="00511338"/>
    <w:rsid w:val="00511357"/>
    <w:rsid w:val="00511368"/>
    <w:rsid w:val="00511396"/>
    <w:rsid w:val="005113B4"/>
    <w:rsid w:val="005113BE"/>
    <w:rsid w:val="005113BF"/>
    <w:rsid w:val="005113C4"/>
    <w:rsid w:val="005113CD"/>
    <w:rsid w:val="005113DA"/>
    <w:rsid w:val="00511403"/>
    <w:rsid w:val="00511407"/>
    <w:rsid w:val="00511450"/>
    <w:rsid w:val="0051146E"/>
    <w:rsid w:val="005114A5"/>
    <w:rsid w:val="005114B8"/>
    <w:rsid w:val="005114CA"/>
    <w:rsid w:val="005114CB"/>
    <w:rsid w:val="005114E0"/>
    <w:rsid w:val="005114E6"/>
    <w:rsid w:val="00511543"/>
    <w:rsid w:val="00511557"/>
    <w:rsid w:val="00511565"/>
    <w:rsid w:val="00511568"/>
    <w:rsid w:val="005115B8"/>
    <w:rsid w:val="005115D3"/>
    <w:rsid w:val="00511603"/>
    <w:rsid w:val="0051162C"/>
    <w:rsid w:val="00511666"/>
    <w:rsid w:val="0051166C"/>
    <w:rsid w:val="00511693"/>
    <w:rsid w:val="005116E1"/>
    <w:rsid w:val="005116E3"/>
    <w:rsid w:val="005116FB"/>
    <w:rsid w:val="00511715"/>
    <w:rsid w:val="00511732"/>
    <w:rsid w:val="00511741"/>
    <w:rsid w:val="0051174C"/>
    <w:rsid w:val="00511797"/>
    <w:rsid w:val="0051179C"/>
    <w:rsid w:val="005117B1"/>
    <w:rsid w:val="005117C0"/>
    <w:rsid w:val="005117CA"/>
    <w:rsid w:val="005117F8"/>
    <w:rsid w:val="00511816"/>
    <w:rsid w:val="00511840"/>
    <w:rsid w:val="00511874"/>
    <w:rsid w:val="005118AB"/>
    <w:rsid w:val="005118EA"/>
    <w:rsid w:val="005118F8"/>
    <w:rsid w:val="00511911"/>
    <w:rsid w:val="00511917"/>
    <w:rsid w:val="00511921"/>
    <w:rsid w:val="0051198C"/>
    <w:rsid w:val="005119A3"/>
    <w:rsid w:val="005119A9"/>
    <w:rsid w:val="005119E1"/>
    <w:rsid w:val="00511A2D"/>
    <w:rsid w:val="00511A4D"/>
    <w:rsid w:val="00511AAE"/>
    <w:rsid w:val="00511AD7"/>
    <w:rsid w:val="00511B08"/>
    <w:rsid w:val="00511B22"/>
    <w:rsid w:val="00511B2E"/>
    <w:rsid w:val="00511B8F"/>
    <w:rsid w:val="00511BEE"/>
    <w:rsid w:val="00511C0C"/>
    <w:rsid w:val="00511C14"/>
    <w:rsid w:val="00511CB3"/>
    <w:rsid w:val="00511D0A"/>
    <w:rsid w:val="00511D3E"/>
    <w:rsid w:val="00511D4F"/>
    <w:rsid w:val="00511D77"/>
    <w:rsid w:val="00511D7E"/>
    <w:rsid w:val="00511DEE"/>
    <w:rsid w:val="00511DFA"/>
    <w:rsid w:val="00511DFC"/>
    <w:rsid w:val="00511E38"/>
    <w:rsid w:val="00511E4B"/>
    <w:rsid w:val="00511E89"/>
    <w:rsid w:val="00511ECC"/>
    <w:rsid w:val="00511F0C"/>
    <w:rsid w:val="00511F4F"/>
    <w:rsid w:val="00511FD1"/>
    <w:rsid w:val="00511FF1"/>
    <w:rsid w:val="00512003"/>
    <w:rsid w:val="00512050"/>
    <w:rsid w:val="00512085"/>
    <w:rsid w:val="00512092"/>
    <w:rsid w:val="005120EC"/>
    <w:rsid w:val="0051211F"/>
    <w:rsid w:val="0051213A"/>
    <w:rsid w:val="00512184"/>
    <w:rsid w:val="005121C8"/>
    <w:rsid w:val="00512202"/>
    <w:rsid w:val="00512217"/>
    <w:rsid w:val="00512240"/>
    <w:rsid w:val="00512259"/>
    <w:rsid w:val="00512290"/>
    <w:rsid w:val="00512295"/>
    <w:rsid w:val="005122EE"/>
    <w:rsid w:val="0051231D"/>
    <w:rsid w:val="00512327"/>
    <w:rsid w:val="00512357"/>
    <w:rsid w:val="0051236A"/>
    <w:rsid w:val="005123D5"/>
    <w:rsid w:val="005123F1"/>
    <w:rsid w:val="005123F7"/>
    <w:rsid w:val="005123F8"/>
    <w:rsid w:val="0051240B"/>
    <w:rsid w:val="00512459"/>
    <w:rsid w:val="00512462"/>
    <w:rsid w:val="0051247B"/>
    <w:rsid w:val="0051247E"/>
    <w:rsid w:val="00512496"/>
    <w:rsid w:val="005124B6"/>
    <w:rsid w:val="00512513"/>
    <w:rsid w:val="005125A8"/>
    <w:rsid w:val="005125AD"/>
    <w:rsid w:val="005125C5"/>
    <w:rsid w:val="005125D6"/>
    <w:rsid w:val="005125E5"/>
    <w:rsid w:val="005125FF"/>
    <w:rsid w:val="0051261A"/>
    <w:rsid w:val="00512634"/>
    <w:rsid w:val="00512670"/>
    <w:rsid w:val="0051267C"/>
    <w:rsid w:val="005126A3"/>
    <w:rsid w:val="005126C7"/>
    <w:rsid w:val="005126D7"/>
    <w:rsid w:val="005126EB"/>
    <w:rsid w:val="0051271F"/>
    <w:rsid w:val="00512759"/>
    <w:rsid w:val="00512771"/>
    <w:rsid w:val="00512776"/>
    <w:rsid w:val="00512788"/>
    <w:rsid w:val="005127C7"/>
    <w:rsid w:val="005127D3"/>
    <w:rsid w:val="00512801"/>
    <w:rsid w:val="00512838"/>
    <w:rsid w:val="005128DF"/>
    <w:rsid w:val="005128E1"/>
    <w:rsid w:val="005128EA"/>
    <w:rsid w:val="00512919"/>
    <w:rsid w:val="00512943"/>
    <w:rsid w:val="0051294F"/>
    <w:rsid w:val="00512951"/>
    <w:rsid w:val="00512957"/>
    <w:rsid w:val="00512980"/>
    <w:rsid w:val="005129CD"/>
    <w:rsid w:val="00512A02"/>
    <w:rsid w:val="00512A16"/>
    <w:rsid w:val="00512A18"/>
    <w:rsid w:val="00512A84"/>
    <w:rsid w:val="00512A87"/>
    <w:rsid w:val="00512AAD"/>
    <w:rsid w:val="00512AF5"/>
    <w:rsid w:val="00512B01"/>
    <w:rsid w:val="00512B1B"/>
    <w:rsid w:val="00512B30"/>
    <w:rsid w:val="00512B47"/>
    <w:rsid w:val="00512B6A"/>
    <w:rsid w:val="00512B6B"/>
    <w:rsid w:val="00512BD3"/>
    <w:rsid w:val="00512BE7"/>
    <w:rsid w:val="00512BEF"/>
    <w:rsid w:val="00512C04"/>
    <w:rsid w:val="00512C25"/>
    <w:rsid w:val="00512C38"/>
    <w:rsid w:val="00512C3C"/>
    <w:rsid w:val="00512C48"/>
    <w:rsid w:val="00512C59"/>
    <w:rsid w:val="00512CAE"/>
    <w:rsid w:val="00512CAF"/>
    <w:rsid w:val="00512CB7"/>
    <w:rsid w:val="00512CD5"/>
    <w:rsid w:val="00512D16"/>
    <w:rsid w:val="00512D21"/>
    <w:rsid w:val="00512D4C"/>
    <w:rsid w:val="00512D60"/>
    <w:rsid w:val="00512D97"/>
    <w:rsid w:val="00512D9B"/>
    <w:rsid w:val="00512DC2"/>
    <w:rsid w:val="00512DC6"/>
    <w:rsid w:val="00512DD4"/>
    <w:rsid w:val="00512DDA"/>
    <w:rsid w:val="00512E02"/>
    <w:rsid w:val="00512E19"/>
    <w:rsid w:val="00512E20"/>
    <w:rsid w:val="00512E26"/>
    <w:rsid w:val="00512E3E"/>
    <w:rsid w:val="00512E5C"/>
    <w:rsid w:val="00512EA2"/>
    <w:rsid w:val="00512EBB"/>
    <w:rsid w:val="00512EC2"/>
    <w:rsid w:val="00512ECB"/>
    <w:rsid w:val="00512EF2"/>
    <w:rsid w:val="00512EF3"/>
    <w:rsid w:val="00512F16"/>
    <w:rsid w:val="00512F47"/>
    <w:rsid w:val="00512F5C"/>
    <w:rsid w:val="00512FB9"/>
    <w:rsid w:val="00512FD1"/>
    <w:rsid w:val="00512FF7"/>
    <w:rsid w:val="0051307C"/>
    <w:rsid w:val="00513080"/>
    <w:rsid w:val="005130A2"/>
    <w:rsid w:val="005130CC"/>
    <w:rsid w:val="00513182"/>
    <w:rsid w:val="00513186"/>
    <w:rsid w:val="005131C5"/>
    <w:rsid w:val="005131DD"/>
    <w:rsid w:val="00513201"/>
    <w:rsid w:val="00513215"/>
    <w:rsid w:val="0051331E"/>
    <w:rsid w:val="0051332A"/>
    <w:rsid w:val="00513353"/>
    <w:rsid w:val="005133DF"/>
    <w:rsid w:val="005133E8"/>
    <w:rsid w:val="005133F6"/>
    <w:rsid w:val="005133FC"/>
    <w:rsid w:val="00513402"/>
    <w:rsid w:val="00513447"/>
    <w:rsid w:val="0051344C"/>
    <w:rsid w:val="00513452"/>
    <w:rsid w:val="0051346E"/>
    <w:rsid w:val="005134AD"/>
    <w:rsid w:val="005134E6"/>
    <w:rsid w:val="005134F2"/>
    <w:rsid w:val="00513542"/>
    <w:rsid w:val="005135A7"/>
    <w:rsid w:val="005135C8"/>
    <w:rsid w:val="005135D6"/>
    <w:rsid w:val="005135F5"/>
    <w:rsid w:val="005135FA"/>
    <w:rsid w:val="0051360B"/>
    <w:rsid w:val="00513615"/>
    <w:rsid w:val="00513625"/>
    <w:rsid w:val="00513641"/>
    <w:rsid w:val="00513652"/>
    <w:rsid w:val="00513667"/>
    <w:rsid w:val="005136A0"/>
    <w:rsid w:val="005136D9"/>
    <w:rsid w:val="005136DB"/>
    <w:rsid w:val="005136EA"/>
    <w:rsid w:val="005136EB"/>
    <w:rsid w:val="00513719"/>
    <w:rsid w:val="0051371C"/>
    <w:rsid w:val="00513733"/>
    <w:rsid w:val="00513736"/>
    <w:rsid w:val="0051378E"/>
    <w:rsid w:val="00513795"/>
    <w:rsid w:val="0051381C"/>
    <w:rsid w:val="00513852"/>
    <w:rsid w:val="0051388E"/>
    <w:rsid w:val="0051389B"/>
    <w:rsid w:val="005138A2"/>
    <w:rsid w:val="005138E0"/>
    <w:rsid w:val="005138F8"/>
    <w:rsid w:val="0051395A"/>
    <w:rsid w:val="00513973"/>
    <w:rsid w:val="00513990"/>
    <w:rsid w:val="005139D2"/>
    <w:rsid w:val="00513A02"/>
    <w:rsid w:val="00513A50"/>
    <w:rsid w:val="00513AB5"/>
    <w:rsid w:val="00513AE4"/>
    <w:rsid w:val="00513B19"/>
    <w:rsid w:val="00513B1D"/>
    <w:rsid w:val="00513B48"/>
    <w:rsid w:val="00513B4D"/>
    <w:rsid w:val="00513B8D"/>
    <w:rsid w:val="00513BB3"/>
    <w:rsid w:val="00513BE4"/>
    <w:rsid w:val="00513C3C"/>
    <w:rsid w:val="00513C7C"/>
    <w:rsid w:val="00513C94"/>
    <w:rsid w:val="00513C96"/>
    <w:rsid w:val="00513CDE"/>
    <w:rsid w:val="00513D3E"/>
    <w:rsid w:val="00513D64"/>
    <w:rsid w:val="00513D67"/>
    <w:rsid w:val="00513D96"/>
    <w:rsid w:val="00513DB2"/>
    <w:rsid w:val="00513DB4"/>
    <w:rsid w:val="00513DBF"/>
    <w:rsid w:val="00513DCB"/>
    <w:rsid w:val="00513DF2"/>
    <w:rsid w:val="00513E11"/>
    <w:rsid w:val="00513E15"/>
    <w:rsid w:val="00513E26"/>
    <w:rsid w:val="00513E33"/>
    <w:rsid w:val="00513E8B"/>
    <w:rsid w:val="00513EBB"/>
    <w:rsid w:val="00513EC3"/>
    <w:rsid w:val="00513F12"/>
    <w:rsid w:val="00513F36"/>
    <w:rsid w:val="00513F5F"/>
    <w:rsid w:val="00513FC0"/>
    <w:rsid w:val="00513FE8"/>
    <w:rsid w:val="00514010"/>
    <w:rsid w:val="0051401B"/>
    <w:rsid w:val="00514082"/>
    <w:rsid w:val="005140F7"/>
    <w:rsid w:val="00514104"/>
    <w:rsid w:val="00514148"/>
    <w:rsid w:val="00514167"/>
    <w:rsid w:val="0051417F"/>
    <w:rsid w:val="0051419E"/>
    <w:rsid w:val="005141D0"/>
    <w:rsid w:val="005141E9"/>
    <w:rsid w:val="005141F2"/>
    <w:rsid w:val="00514216"/>
    <w:rsid w:val="00514235"/>
    <w:rsid w:val="00514278"/>
    <w:rsid w:val="0051428B"/>
    <w:rsid w:val="00514294"/>
    <w:rsid w:val="0051429A"/>
    <w:rsid w:val="005142B0"/>
    <w:rsid w:val="005142C3"/>
    <w:rsid w:val="005142C8"/>
    <w:rsid w:val="00514304"/>
    <w:rsid w:val="0051435E"/>
    <w:rsid w:val="0051445B"/>
    <w:rsid w:val="00514487"/>
    <w:rsid w:val="005144BC"/>
    <w:rsid w:val="005144E8"/>
    <w:rsid w:val="005144F6"/>
    <w:rsid w:val="0051453B"/>
    <w:rsid w:val="0051453C"/>
    <w:rsid w:val="00514566"/>
    <w:rsid w:val="0051457D"/>
    <w:rsid w:val="005145A7"/>
    <w:rsid w:val="005145A8"/>
    <w:rsid w:val="005145EF"/>
    <w:rsid w:val="005145FF"/>
    <w:rsid w:val="00514605"/>
    <w:rsid w:val="00514621"/>
    <w:rsid w:val="0051462D"/>
    <w:rsid w:val="00514647"/>
    <w:rsid w:val="00514696"/>
    <w:rsid w:val="00514697"/>
    <w:rsid w:val="0051472B"/>
    <w:rsid w:val="005147B4"/>
    <w:rsid w:val="005147C6"/>
    <w:rsid w:val="0051481A"/>
    <w:rsid w:val="0051481E"/>
    <w:rsid w:val="0051483E"/>
    <w:rsid w:val="00514865"/>
    <w:rsid w:val="005148AD"/>
    <w:rsid w:val="005148AE"/>
    <w:rsid w:val="005148EF"/>
    <w:rsid w:val="00514926"/>
    <w:rsid w:val="00514943"/>
    <w:rsid w:val="00514953"/>
    <w:rsid w:val="00514955"/>
    <w:rsid w:val="00514975"/>
    <w:rsid w:val="005149AF"/>
    <w:rsid w:val="00514A16"/>
    <w:rsid w:val="00514A33"/>
    <w:rsid w:val="00514A4B"/>
    <w:rsid w:val="00514A5E"/>
    <w:rsid w:val="00514A6B"/>
    <w:rsid w:val="00514A7C"/>
    <w:rsid w:val="00514A9D"/>
    <w:rsid w:val="00514AA5"/>
    <w:rsid w:val="00514AF4"/>
    <w:rsid w:val="00514B14"/>
    <w:rsid w:val="00514B68"/>
    <w:rsid w:val="00514C01"/>
    <w:rsid w:val="00514C61"/>
    <w:rsid w:val="00514C79"/>
    <w:rsid w:val="00514C87"/>
    <w:rsid w:val="00514C8A"/>
    <w:rsid w:val="00514CB4"/>
    <w:rsid w:val="00514D03"/>
    <w:rsid w:val="00514D12"/>
    <w:rsid w:val="00514D84"/>
    <w:rsid w:val="00514D88"/>
    <w:rsid w:val="00514DAE"/>
    <w:rsid w:val="00514DDB"/>
    <w:rsid w:val="00514DEE"/>
    <w:rsid w:val="00514E07"/>
    <w:rsid w:val="00514E4C"/>
    <w:rsid w:val="00514E7A"/>
    <w:rsid w:val="00514E8F"/>
    <w:rsid w:val="00514EB0"/>
    <w:rsid w:val="00514EBA"/>
    <w:rsid w:val="00514EEF"/>
    <w:rsid w:val="00514F3E"/>
    <w:rsid w:val="00514F4C"/>
    <w:rsid w:val="00514F64"/>
    <w:rsid w:val="00514F87"/>
    <w:rsid w:val="00514FC7"/>
    <w:rsid w:val="00514FDA"/>
    <w:rsid w:val="00515046"/>
    <w:rsid w:val="00515051"/>
    <w:rsid w:val="0051506A"/>
    <w:rsid w:val="0051506F"/>
    <w:rsid w:val="00515081"/>
    <w:rsid w:val="0051509B"/>
    <w:rsid w:val="005150AD"/>
    <w:rsid w:val="005150B3"/>
    <w:rsid w:val="005150B4"/>
    <w:rsid w:val="005150E5"/>
    <w:rsid w:val="00515162"/>
    <w:rsid w:val="0051516B"/>
    <w:rsid w:val="00515188"/>
    <w:rsid w:val="005151BD"/>
    <w:rsid w:val="005151DF"/>
    <w:rsid w:val="0051525C"/>
    <w:rsid w:val="005152BA"/>
    <w:rsid w:val="005152BD"/>
    <w:rsid w:val="005152E5"/>
    <w:rsid w:val="005152EE"/>
    <w:rsid w:val="0051537C"/>
    <w:rsid w:val="00515382"/>
    <w:rsid w:val="005153B8"/>
    <w:rsid w:val="00515408"/>
    <w:rsid w:val="00515424"/>
    <w:rsid w:val="00515480"/>
    <w:rsid w:val="00515485"/>
    <w:rsid w:val="005154A2"/>
    <w:rsid w:val="005154B4"/>
    <w:rsid w:val="005154BC"/>
    <w:rsid w:val="0051550B"/>
    <w:rsid w:val="00515548"/>
    <w:rsid w:val="00515586"/>
    <w:rsid w:val="005155B0"/>
    <w:rsid w:val="00515602"/>
    <w:rsid w:val="00515610"/>
    <w:rsid w:val="00515626"/>
    <w:rsid w:val="0051567F"/>
    <w:rsid w:val="005156A8"/>
    <w:rsid w:val="005156C1"/>
    <w:rsid w:val="005156CA"/>
    <w:rsid w:val="0051574B"/>
    <w:rsid w:val="00515771"/>
    <w:rsid w:val="00515826"/>
    <w:rsid w:val="0051583A"/>
    <w:rsid w:val="00515845"/>
    <w:rsid w:val="00515881"/>
    <w:rsid w:val="005158E5"/>
    <w:rsid w:val="0051591D"/>
    <w:rsid w:val="00515925"/>
    <w:rsid w:val="00515954"/>
    <w:rsid w:val="0051597B"/>
    <w:rsid w:val="0051597C"/>
    <w:rsid w:val="00515994"/>
    <w:rsid w:val="005159BA"/>
    <w:rsid w:val="005159DA"/>
    <w:rsid w:val="005159F5"/>
    <w:rsid w:val="00515A45"/>
    <w:rsid w:val="00515A4C"/>
    <w:rsid w:val="00515A62"/>
    <w:rsid w:val="00515A64"/>
    <w:rsid w:val="00515A86"/>
    <w:rsid w:val="00515A8E"/>
    <w:rsid w:val="00515A93"/>
    <w:rsid w:val="00515ADA"/>
    <w:rsid w:val="00515AF8"/>
    <w:rsid w:val="00515B6B"/>
    <w:rsid w:val="00515B9C"/>
    <w:rsid w:val="00515BA4"/>
    <w:rsid w:val="00515BC0"/>
    <w:rsid w:val="00515BC4"/>
    <w:rsid w:val="00515BD1"/>
    <w:rsid w:val="00515BFE"/>
    <w:rsid w:val="00515BFF"/>
    <w:rsid w:val="00515C0E"/>
    <w:rsid w:val="00515CC2"/>
    <w:rsid w:val="00515CCE"/>
    <w:rsid w:val="00515D16"/>
    <w:rsid w:val="00515D82"/>
    <w:rsid w:val="00515D91"/>
    <w:rsid w:val="00515DCA"/>
    <w:rsid w:val="00515DD7"/>
    <w:rsid w:val="00515DE6"/>
    <w:rsid w:val="00515DE8"/>
    <w:rsid w:val="00515DF1"/>
    <w:rsid w:val="00515E10"/>
    <w:rsid w:val="00515E49"/>
    <w:rsid w:val="00515E72"/>
    <w:rsid w:val="00515E97"/>
    <w:rsid w:val="00515EDD"/>
    <w:rsid w:val="00515EEF"/>
    <w:rsid w:val="00515F4B"/>
    <w:rsid w:val="00515F52"/>
    <w:rsid w:val="00515F94"/>
    <w:rsid w:val="00515FB0"/>
    <w:rsid w:val="00515FDE"/>
    <w:rsid w:val="00515FE4"/>
    <w:rsid w:val="00515FEE"/>
    <w:rsid w:val="00515FF4"/>
    <w:rsid w:val="0051600F"/>
    <w:rsid w:val="00516045"/>
    <w:rsid w:val="00516067"/>
    <w:rsid w:val="00516085"/>
    <w:rsid w:val="005160BD"/>
    <w:rsid w:val="005160E9"/>
    <w:rsid w:val="005160FB"/>
    <w:rsid w:val="0051610F"/>
    <w:rsid w:val="0051611B"/>
    <w:rsid w:val="00516147"/>
    <w:rsid w:val="0051619B"/>
    <w:rsid w:val="005161A1"/>
    <w:rsid w:val="005161A2"/>
    <w:rsid w:val="005161AA"/>
    <w:rsid w:val="005161BA"/>
    <w:rsid w:val="00516206"/>
    <w:rsid w:val="00516258"/>
    <w:rsid w:val="00516299"/>
    <w:rsid w:val="005162B0"/>
    <w:rsid w:val="005162B8"/>
    <w:rsid w:val="005162C0"/>
    <w:rsid w:val="005162D9"/>
    <w:rsid w:val="005162E3"/>
    <w:rsid w:val="005162EE"/>
    <w:rsid w:val="005162FA"/>
    <w:rsid w:val="0051637F"/>
    <w:rsid w:val="00516394"/>
    <w:rsid w:val="0051639C"/>
    <w:rsid w:val="005163D4"/>
    <w:rsid w:val="005163EA"/>
    <w:rsid w:val="00516405"/>
    <w:rsid w:val="0051642B"/>
    <w:rsid w:val="00516430"/>
    <w:rsid w:val="0051643A"/>
    <w:rsid w:val="0051644C"/>
    <w:rsid w:val="005164F1"/>
    <w:rsid w:val="00516521"/>
    <w:rsid w:val="00516563"/>
    <w:rsid w:val="00516609"/>
    <w:rsid w:val="00516617"/>
    <w:rsid w:val="00516636"/>
    <w:rsid w:val="00516640"/>
    <w:rsid w:val="00516653"/>
    <w:rsid w:val="005166BE"/>
    <w:rsid w:val="005166E1"/>
    <w:rsid w:val="005166E7"/>
    <w:rsid w:val="00516737"/>
    <w:rsid w:val="0051676E"/>
    <w:rsid w:val="00516785"/>
    <w:rsid w:val="005167A2"/>
    <w:rsid w:val="005167CD"/>
    <w:rsid w:val="005167DC"/>
    <w:rsid w:val="00516804"/>
    <w:rsid w:val="00516836"/>
    <w:rsid w:val="00516847"/>
    <w:rsid w:val="00516851"/>
    <w:rsid w:val="00516862"/>
    <w:rsid w:val="00516890"/>
    <w:rsid w:val="005168AF"/>
    <w:rsid w:val="005168B6"/>
    <w:rsid w:val="005168B7"/>
    <w:rsid w:val="00516905"/>
    <w:rsid w:val="00516914"/>
    <w:rsid w:val="0051692F"/>
    <w:rsid w:val="0051693A"/>
    <w:rsid w:val="0051693B"/>
    <w:rsid w:val="005169AC"/>
    <w:rsid w:val="00516A11"/>
    <w:rsid w:val="00516A3E"/>
    <w:rsid w:val="00516A40"/>
    <w:rsid w:val="00516A62"/>
    <w:rsid w:val="00516A9B"/>
    <w:rsid w:val="00516AD8"/>
    <w:rsid w:val="00516B52"/>
    <w:rsid w:val="00516B56"/>
    <w:rsid w:val="00516B87"/>
    <w:rsid w:val="00516B8C"/>
    <w:rsid w:val="00516B9E"/>
    <w:rsid w:val="00516BE0"/>
    <w:rsid w:val="00516C27"/>
    <w:rsid w:val="00516C2F"/>
    <w:rsid w:val="00516C32"/>
    <w:rsid w:val="00516C33"/>
    <w:rsid w:val="00516C5D"/>
    <w:rsid w:val="00516C76"/>
    <w:rsid w:val="00516C84"/>
    <w:rsid w:val="00516CA7"/>
    <w:rsid w:val="00516CFF"/>
    <w:rsid w:val="00516DF9"/>
    <w:rsid w:val="00516E15"/>
    <w:rsid w:val="00516E34"/>
    <w:rsid w:val="00516E3B"/>
    <w:rsid w:val="00516E73"/>
    <w:rsid w:val="00516E7B"/>
    <w:rsid w:val="00516E8F"/>
    <w:rsid w:val="00516E9D"/>
    <w:rsid w:val="00516F31"/>
    <w:rsid w:val="00516F44"/>
    <w:rsid w:val="00516F4F"/>
    <w:rsid w:val="00516F83"/>
    <w:rsid w:val="00516F85"/>
    <w:rsid w:val="00516FDD"/>
    <w:rsid w:val="0051702B"/>
    <w:rsid w:val="00517040"/>
    <w:rsid w:val="00517042"/>
    <w:rsid w:val="0051704F"/>
    <w:rsid w:val="00517055"/>
    <w:rsid w:val="00517058"/>
    <w:rsid w:val="00517069"/>
    <w:rsid w:val="0051708A"/>
    <w:rsid w:val="005170B7"/>
    <w:rsid w:val="005170CC"/>
    <w:rsid w:val="005170CE"/>
    <w:rsid w:val="005170FC"/>
    <w:rsid w:val="005170FF"/>
    <w:rsid w:val="0051710A"/>
    <w:rsid w:val="00517120"/>
    <w:rsid w:val="00517153"/>
    <w:rsid w:val="005171A0"/>
    <w:rsid w:val="005171D9"/>
    <w:rsid w:val="005171ED"/>
    <w:rsid w:val="00517217"/>
    <w:rsid w:val="00517223"/>
    <w:rsid w:val="00517229"/>
    <w:rsid w:val="00517234"/>
    <w:rsid w:val="0051726E"/>
    <w:rsid w:val="00517287"/>
    <w:rsid w:val="0051728B"/>
    <w:rsid w:val="005172B9"/>
    <w:rsid w:val="005172D9"/>
    <w:rsid w:val="00517309"/>
    <w:rsid w:val="0051730F"/>
    <w:rsid w:val="00517330"/>
    <w:rsid w:val="0051735F"/>
    <w:rsid w:val="005173A3"/>
    <w:rsid w:val="005173DD"/>
    <w:rsid w:val="005173E6"/>
    <w:rsid w:val="005173F5"/>
    <w:rsid w:val="0051741D"/>
    <w:rsid w:val="0051749A"/>
    <w:rsid w:val="005174AC"/>
    <w:rsid w:val="005174BC"/>
    <w:rsid w:val="005174C2"/>
    <w:rsid w:val="005174F6"/>
    <w:rsid w:val="00517508"/>
    <w:rsid w:val="00517514"/>
    <w:rsid w:val="00517528"/>
    <w:rsid w:val="00517582"/>
    <w:rsid w:val="00517584"/>
    <w:rsid w:val="0051759D"/>
    <w:rsid w:val="005175A2"/>
    <w:rsid w:val="005175DE"/>
    <w:rsid w:val="005175F2"/>
    <w:rsid w:val="005175F5"/>
    <w:rsid w:val="00517653"/>
    <w:rsid w:val="0051768D"/>
    <w:rsid w:val="00517690"/>
    <w:rsid w:val="005176FF"/>
    <w:rsid w:val="00517728"/>
    <w:rsid w:val="00517738"/>
    <w:rsid w:val="0051775C"/>
    <w:rsid w:val="0051775D"/>
    <w:rsid w:val="005177C8"/>
    <w:rsid w:val="005177EA"/>
    <w:rsid w:val="005177F0"/>
    <w:rsid w:val="00517850"/>
    <w:rsid w:val="00517879"/>
    <w:rsid w:val="005178AC"/>
    <w:rsid w:val="005178D0"/>
    <w:rsid w:val="005178D6"/>
    <w:rsid w:val="005178DF"/>
    <w:rsid w:val="00517909"/>
    <w:rsid w:val="0051791A"/>
    <w:rsid w:val="0051796E"/>
    <w:rsid w:val="00517987"/>
    <w:rsid w:val="005179CD"/>
    <w:rsid w:val="00517A0C"/>
    <w:rsid w:val="00517A16"/>
    <w:rsid w:val="00517A54"/>
    <w:rsid w:val="00517A78"/>
    <w:rsid w:val="00517A7B"/>
    <w:rsid w:val="00517AB0"/>
    <w:rsid w:val="00517ABA"/>
    <w:rsid w:val="00517AC0"/>
    <w:rsid w:val="00517AD5"/>
    <w:rsid w:val="00517B00"/>
    <w:rsid w:val="00517B0F"/>
    <w:rsid w:val="00517B2F"/>
    <w:rsid w:val="00517B4D"/>
    <w:rsid w:val="00517BFC"/>
    <w:rsid w:val="00517C12"/>
    <w:rsid w:val="00517C59"/>
    <w:rsid w:val="00517C6D"/>
    <w:rsid w:val="00517CB0"/>
    <w:rsid w:val="00517CDA"/>
    <w:rsid w:val="00517D2C"/>
    <w:rsid w:val="00517DA4"/>
    <w:rsid w:val="00517DE6"/>
    <w:rsid w:val="00517DEC"/>
    <w:rsid w:val="00517DF1"/>
    <w:rsid w:val="00517E0C"/>
    <w:rsid w:val="00517E33"/>
    <w:rsid w:val="00517E50"/>
    <w:rsid w:val="00517E5B"/>
    <w:rsid w:val="00517E6C"/>
    <w:rsid w:val="00517E88"/>
    <w:rsid w:val="00517EA4"/>
    <w:rsid w:val="00517EBC"/>
    <w:rsid w:val="00517EC8"/>
    <w:rsid w:val="00517EE2"/>
    <w:rsid w:val="00517F4A"/>
    <w:rsid w:val="00517F5C"/>
    <w:rsid w:val="00517F6E"/>
    <w:rsid w:val="00517FBE"/>
    <w:rsid w:val="00520003"/>
    <w:rsid w:val="00520036"/>
    <w:rsid w:val="00520067"/>
    <w:rsid w:val="005200AF"/>
    <w:rsid w:val="005200B6"/>
    <w:rsid w:val="005200C7"/>
    <w:rsid w:val="0052014A"/>
    <w:rsid w:val="00520212"/>
    <w:rsid w:val="00520213"/>
    <w:rsid w:val="00520263"/>
    <w:rsid w:val="00520283"/>
    <w:rsid w:val="00520293"/>
    <w:rsid w:val="005202AA"/>
    <w:rsid w:val="005202AC"/>
    <w:rsid w:val="0052030F"/>
    <w:rsid w:val="0052033A"/>
    <w:rsid w:val="0052033E"/>
    <w:rsid w:val="0052035E"/>
    <w:rsid w:val="00520362"/>
    <w:rsid w:val="0052040A"/>
    <w:rsid w:val="00520418"/>
    <w:rsid w:val="0052044C"/>
    <w:rsid w:val="00520490"/>
    <w:rsid w:val="005204BD"/>
    <w:rsid w:val="00520533"/>
    <w:rsid w:val="00520595"/>
    <w:rsid w:val="005205DA"/>
    <w:rsid w:val="0052061A"/>
    <w:rsid w:val="0052061C"/>
    <w:rsid w:val="00520633"/>
    <w:rsid w:val="00520667"/>
    <w:rsid w:val="00520669"/>
    <w:rsid w:val="00520677"/>
    <w:rsid w:val="00520694"/>
    <w:rsid w:val="005206DB"/>
    <w:rsid w:val="0052076E"/>
    <w:rsid w:val="00520773"/>
    <w:rsid w:val="005207BE"/>
    <w:rsid w:val="005207EB"/>
    <w:rsid w:val="005207ED"/>
    <w:rsid w:val="0052085A"/>
    <w:rsid w:val="0052085E"/>
    <w:rsid w:val="0052089A"/>
    <w:rsid w:val="005208DB"/>
    <w:rsid w:val="00520904"/>
    <w:rsid w:val="00520917"/>
    <w:rsid w:val="0052092F"/>
    <w:rsid w:val="005209D0"/>
    <w:rsid w:val="005209D9"/>
    <w:rsid w:val="00520A8D"/>
    <w:rsid w:val="00520AB4"/>
    <w:rsid w:val="00520AC5"/>
    <w:rsid w:val="00520B27"/>
    <w:rsid w:val="00520B6A"/>
    <w:rsid w:val="00520BDE"/>
    <w:rsid w:val="00520BE1"/>
    <w:rsid w:val="00520C22"/>
    <w:rsid w:val="00520C33"/>
    <w:rsid w:val="00520C59"/>
    <w:rsid w:val="00520C5B"/>
    <w:rsid w:val="00520C67"/>
    <w:rsid w:val="00520D12"/>
    <w:rsid w:val="00520D22"/>
    <w:rsid w:val="00520D2A"/>
    <w:rsid w:val="00520D2E"/>
    <w:rsid w:val="00520D43"/>
    <w:rsid w:val="00520DDB"/>
    <w:rsid w:val="00520E28"/>
    <w:rsid w:val="00520E3A"/>
    <w:rsid w:val="00520E50"/>
    <w:rsid w:val="00520EC0"/>
    <w:rsid w:val="00520F5A"/>
    <w:rsid w:val="00520F8E"/>
    <w:rsid w:val="00520FA4"/>
    <w:rsid w:val="00520FD7"/>
    <w:rsid w:val="00520FE2"/>
    <w:rsid w:val="00520FF5"/>
    <w:rsid w:val="00521007"/>
    <w:rsid w:val="00521035"/>
    <w:rsid w:val="0052103F"/>
    <w:rsid w:val="005210D5"/>
    <w:rsid w:val="005210E4"/>
    <w:rsid w:val="0052111B"/>
    <w:rsid w:val="00521187"/>
    <w:rsid w:val="00521198"/>
    <w:rsid w:val="005211AE"/>
    <w:rsid w:val="005211C2"/>
    <w:rsid w:val="005211CF"/>
    <w:rsid w:val="005211DA"/>
    <w:rsid w:val="0052122A"/>
    <w:rsid w:val="00521242"/>
    <w:rsid w:val="00521271"/>
    <w:rsid w:val="00521276"/>
    <w:rsid w:val="00521278"/>
    <w:rsid w:val="00521288"/>
    <w:rsid w:val="0052128B"/>
    <w:rsid w:val="0052129B"/>
    <w:rsid w:val="005212C5"/>
    <w:rsid w:val="005212E2"/>
    <w:rsid w:val="005212EE"/>
    <w:rsid w:val="00521313"/>
    <w:rsid w:val="0052133D"/>
    <w:rsid w:val="005213B8"/>
    <w:rsid w:val="005213C3"/>
    <w:rsid w:val="005213CF"/>
    <w:rsid w:val="00521428"/>
    <w:rsid w:val="00521432"/>
    <w:rsid w:val="0052146A"/>
    <w:rsid w:val="0052147C"/>
    <w:rsid w:val="005214B0"/>
    <w:rsid w:val="005214DA"/>
    <w:rsid w:val="005214E8"/>
    <w:rsid w:val="0052150D"/>
    <w:rsid w:val="00521545"/>
    <w:rsid w:val="00521580"/>
    <w:rsid w:val="005215A3"/>
    <w:rsid w:val="005215DF"/>
    <w:rsid w:val="005215EF"/>
    <w:rsid w:val="00521653"/>
    <w:rsid w:val="00521680"/>
    <w:rsid w:val="005216A4"/>
    <w:rsid w:val="0052170E"/>
    <w:rsid w:val="00521720"/>
    <w:rsid w:val="0052174B"/>
    <w:rsid w:val="00521796"/>
    <w:rsid w:val="005217A7"/>
    <w:rsid w:val="005217C0"/>
    <w:rsid w:val="005217E6"/>
    <w:rsid w:val="005217E9"/>
    <w:rsid w:val="00521801"/>
    <w:rsid w:val="00521803"/>
    <w:rsid w:val="0052180B"/>
    <w:rsid w:val="0052184D"/>
    <w:rsid w:val="00521891"/>
    <w:rsid w:val="005218A5"/>
    <w:rsid w:val="00521915"/>
    <w:rsid w:val="0052195B"/>
    <w:rsid w:val="005219D4"/>
    <w:rsid w:val="005219E4"/>
    <w:rsid w:val="00521A02"/>
    <w:rsid w:val="00521A32"/>
    <w:rsid w:val="00521A37"/>
    <w:rsid w:val="00521B08"/>
    <w:rsid w:val="00521B54"/>
    <w:rsid w:val="00521B88"/>
    <w:rsid w:val="00521B89"/>
    <w:rsid w:val="00521B91"/>
    <w:rsid w:val="00521BF4"/>
    <w:rsid w:val="00521BF7"/>
    <w:rsid w:val="00521C2A"/>
    <w:rsid w:val="00521C42"/>
    <w:rsid w:val="00521C5E"/>
    <w:rsid w:val="00521C6E"/>
    <w:rsid w:val="00521C7A"/>
    <w:rsid w:val="00521C7D"/>
    <w:rsid w:val="00521C89"/>
    <w:rsid w:val="00521CC3"/>
    <w:rsid w:val="00521CE1"/>
    <w:rsid w:val="00521D3B"/>
    <w:rsid w:val="00521D5F"/>
    <w:rsid w:val="00521D84"/>
    <w:rsid w:val="00521D9A"/>
    <w:rsid w:val="00521E7A"/>
    <w:rsid w:val="00521EB0"/>
    <w:rsid w:val="00521F35"/>
    <w:rsid w:val="00521F7D"/>
    <w:rsid w:val="00521FAD"/>
    <w:rsid w:val="0052200D"/>
    <w:rsid w:val="00522012"/>
    <w:rsid w:val="0052207A"/>
    <w:rsid w:val="00522082"/>
    <w:rsid w:val="0052209E"/>
    <w:rsid w:val="005220A0"/>
    <w:rsid w:val="005220C2"/>
    <w:rsid w:val="005220EE"/>
    <w:rsid w:val="00522118"/>
    <w:rsid w:val="00522128"/>
    <w:rsid w:val="00522131"/>
    <w:rsid w:val="00522182"/>
    <w:rsid w:val="005221AA"/>
    <w:rsid w:val="005221C7"/>
    <w:rsid w:val="005221F3"/>
    <w:rsid w:val="00522209"/>
    <w:rsid w:val="00522217"/>
    <w:rsid w:val="00522220"/>
    <w:rsid w:val="0052223D"/>
    <w:rsid w:val="00522294"/>
    <w:rsid w:val="0052231C"/>
    <w:rsid w:val="00522387"/>
    <w:rsid w:val="005223F1"/>
    <w:rsid w:val="00522445"/>
    <w:rsid w:val="00522455"/>
    <w:rsid w:val="0052245D"/>
    <w:rsid w:val="00522478"/>
    <w:rsid w:val="0052248E"/>
    <w:rsid w:val="005224C1"/>
    <w:rsid w:val="005224F1"/>
    <w:rsid w:val="0052250C"/>
    <w:rsid w:val="00522524"/>
    <w:rsid w:val="00522526"/>
    <w:rsid w:val="0052252B"/>
    <w:rsid w:val="0052254E"/>
    <w:rsid w:val="00522599"/>
    <w:rsid w:val="005225FA"/>
    <w:rsid w:val="00522677"/>
    <w:rsid w:val="005226A8"/>
    <w:rsid w:val="005226C7"/>
    <w:rsid w:val="005226D2"/>
    <w:rsid w:val="005226D5"/>
    <w:rsid w:val="005226D9"/>
    <w:rsid w:val="005226DF"/>
    <w:rsid w:val="005226E5"/>
    <w:rsid w:val="005226FE"/>
    <w:rsid w:val="005227CA"/>
    <w:rsid w:val="005227E8"/>
    <w:rsid w:val="00522811"/>
    <w:rsid w:val="00522822"/>
    <w:rsid w:val="0052285C"/>
    <w:rsid w:val="0052285F"/>
    <w:rsid w:val="005228A5"/>
    <w:rsid w:val="005228B0"/>
    <w:rsid w:val="00522920"/>
    <w:rsid w:val="0052293E"/>
    <w:rsid w:val="0052295E"/>
    <w:rsid w:val="00522990"/>
    <w:rsid w:val="00522992"/>
    <w:rsid w:val="005229A7"/>
    <w:rsid w:val="005229AA"/>
    <w:rsid w:val="005229B8"/>
    <w:rsid w:val="005229B9"/>
    <w:rsid w:val="005229D7"/>
    <w:rsid w:val="005229DD"/>
    <w:rsid w:val="00522A0B"/>
    <w:rsid w:val="00522A0F"/>
    <w:rsid w:val="00522A15"/>
    <w:rsid w:val="00522A20"/>
    <w:rsid w:val="00522A39"/>
    <w:rsid w:val="00522A3B"/>
    <w:rsid w:val="00522A49"/>
    <w:rsid w:val="00522A68"/>
    <w:rsid w:val="00522A7F"/>
    <w:rsid w:val="00522AA4"/>
    <w:rsid w:val="00522AC2"/>
    <w:rsid w:val="00522AEF"/>
    <w:rsid w:val="00522AF1"/>
    <w:rsid w:val="00522B64"/>
    <w:rsid w:val="00522BF4"/>
    <w:rsid w:val="00522C83"/>
    <w:rsid w:val="00522C96"/>
    <w:rsid w:val="00522CA0"/>
    <w:rsid w:val="00522CA6"/>
    <w:rsid w:val="00522CCD"/>
    <w:rsid w:val="00522CD6"/>
    <w:rsid w:val="00522CE1"/>
    <w:rsid w:val="00522D0E"/>
    <w:rsid w:val="00522D2D"/>
    <w:rsid w:val="00522D34"/>
    <w:rsid w:val="00522D53"/>
    <w:rsid w:val="00522D8F"/>
    <w:rsid w:val="00522DC3"/>
    <w:rsid w:val="00522DF5"/>
    <w:rsid w:val="00522E04"/>
    <w:rsid w:val="00522E26"/>
    <w:rsid w:val="00522E3C"/>
    <w:rsid w:val="00522E5A"/>
    <w:rsid w:val="00522EAE"/>
    <w:rsid w:val="00522EB5"/>
    <w:rsid w:val="00522EBA"/>
    <w:rsid w:val="00522EDB"/>
    <w:rsid w:val="00522F50"/>
    <w:rsid w:val="00522FA6"/>
    <w:rsid w:val="00522FCC"/>
    <w:rsid w:val="00522FE0"/>
    <w:rsid w:val="00522FE1"/>
    <w:rsid w:val="00522FE4"/>
    <w:rsid w:val="00522FFA"/>
    <w:rsid w:val="00522FFB"/>
    <w:rsid w:val="00523042"/>
    <w:rsid w:val="0052304A"/>
    <w:rsid w:val="005230B2"/>
    <w:rsid w:val="005230C6"/>
    <w:rsid w:val="005230D0"/>
    <w:rsid w:val="005230D6"/>
    <w:rsid w:val="005230DF"/>
    <w:rsid w:val="005230E1"/>
    <w:rsid w:val="005230FD"/>
    <w:rsid w:val="00523134"/>
    <w:rsid w:val="00523146"/>
    <w:rsid w:val="00523197"/>
    <w:rsid w:val="005231EE"/>
    <w:rsid w:val="00523203"/>
    <w:rsid w:val="0052323E"/>
    <w:rsid w:val="00523244"/>
    <w:rsid w:val="0052324C"/>
    <w:rsid w:val="0052328C"/>
    <w:rsid w:val="005232B3"/>
    <w:rsid w:val="005232C1"/>
    <w:rsid w:val="005232D3"/>
    <w:rsid w:val="0052337E"/>
    <w:rsid w:val="005233AE"/>
    <w:rsid w:val="00523404"/>
    <w:rsid w:val="0052341D"/>
    <w:rsid w:val="00523442"/>
    <w:rsid w:val="0052346D"/>
    <w:rsid w:val="00523493"/>
    <w:rsid w:val="00523495"/>
    <w:rsid w:val="0052349C"/>
    <w:rsid w:val="00523559"/>
    <w:rsid w:val="00523597"/>
    <w:rsid w:val="005235D3"/>
    <w:rsid w:val="00523610"/>
    <w:rsid w:val="0052365C"/>
    <w:rsid w:val="00523681"/>
    <w:rsid w:val="00523692"/>
    <w:rsid w:val="0052369D"/>
    <w:rsid w:val="005236AB"/>
    <w:rsid w:val="005236CF"/>
    <w:rsid w:val="0052371E"/>
    <w:rsid w:val="0052375D"/>
    <w:rsid w:val="00523773"/>
    <w:rsid w:val="00523779"/>
    <w:rsid w:val="0052378E"/>
    <w:rsid w:val="00523796"/>
    <w:rsid w:val="005237B6"/>
    <w:rsid w:val="005237F7"/>
    <w:rsid w:val="0052383F"/>
    <w:rsid w:val="00523849"/>
    <w:rsid w:val="00523863"/>
    <w:rsid w:val="00523866"/>
    <w:rsid w:val="0052389C"/>
    <w:rsid w:val="005238BB"/>
    <w:rsid w:val="005238FB"/>
    <w:rsid w:val="00523927"/>
    <w:rsid w:val="00523936"/>
    <w:rsid w:val="00523938"/>
    <w:rsid w:val="0052398B"/>
    <w:rsid w:val="00523A0F"/>
    <w:rsid w:val="00523A52"/>
    <w:rsid w:val="00523A81"/>
    <w:rsid w:val="00523A96"/>
    <w:rsid w:val="00523ADC"/>
    <w:rsid w:val="00523B3B"/>
    <w:rsid w:val="00523B47"/>
    <w:rsid w:val="00523BA6"/>
    <w:rsid w:val="00523C37"/>
    <w:rsid w:val="00523C3E"/>
    <w:rsid w:val="00523C47"/>
    <w:rsid w:val="00523C68"/>
    <w:rsid w:val="00523C74"/>
    <w:rsid w:val="00523C7D"/>
    <w:rsid w:val="00523C8D"/>
    <w:rsid w:val="00523CA8"/>
    <w:rsid w:val="00523CD3"/>
    <w:rsid w:val="00523D80"/>
    <w:rsid w:val="00523DCE"/>
    <w:rsid w:val="00523DE7"/>
    <w:rsid w:val="00523E0D"/>
    <w:rsid w:val="00523E29"/>
    <w:rsid w:val="00523E4A"/>
    <w:rsid w:val="00523E63"/>
    <w:rsid w:val="00523E87"/>
    <w:rsid w:val="00523ED9"/>
    <w:rsid w:val="00523EE3"/>
    <w:rsid w:val="00523EEC"/>
    <w:rsid w:val="00523F3E"/>
    <w:rsid w:val="00523F44"/>
    <w:rsid w:val="00523F7B"/>
    <w:rsid w:val="00523FFE"/>
    <w:rsid w:val="0052401B"/>
    <w:rsid w:val="00524043"/>
    <w:rsid w:val="0052409E"/>
    <w:rsid w:val="005240C9"/>
    <w:rsid w:val="005240E4"/>
    <w:rsid w:val="0052411C"/>
    <w:rsid w:val="0052413A"/>
    <w:rsid w:val="00524151"/>
    <w:rsid w:val="0052416F"/>
    <w:rsid w:val="0052419D"/>
    <w:rsid w:val="0052419E"/>
    <w:rsid w:val="005241AF"/>
    <w:rsid w:val="005241B4"/>
    <w:rsid w:val="005241E3"/>
    <w:rsid w:val="00524226"/>
    <w:rsid w:val="00524240"/>
    <w:rsid w:val="005242CC"/>
    <w:rsid w:val="00524371"/>
    <w:rsid w:val="00524397"/>
    <w:rsid w:val="005243DB"/>
    <w:rsid w:val="005243E4"/>
    <w:rsid w:val="0052449B"/>
    <w:rsid w:val="005244BE"/>
    <w:rsid w:val="005244F5"/>
    <w:rsid w:val="0052456B"/>
    <w:rsid w:val="005245FA"/>
    <w:rsid w:val="00524624"/>
    <w:rsid w:val="00524668"/>
    <w:rsid w:val="00524691"/>
    <w:rsid w:val="0052469A"/>
    <w:rsid w:val="005246A8"/>
    <w:rsid w:val="005246C4"/>
    <w:rsid w:val="005246E3"/>
    <w:rsid w:val="0052470F"/>
    <w:rsid w:val="00524719"/>
    <w:rsid w:val="00524765"/>
    <w:rsid w:val="00524778"/>
    <w:rsid w:val="005247AF"/>
    <w:rsid w:val="005247DA"/>
    <w:rsid w:val="005247F1"/>
    <w:rsid w:val="00524812"/>
    <w:rsid w:val="00524854"/>
    <w:rsid w:val="005248C7"/>
    <w:rsid w:val="005248D9"/>
    <w:rsid w:val="00524904"/>
    <w:rsid w:val="00524906"/>
    <w:rsid w:val="0052494F"/>
    <w:rsid w:val="0052499B"/>
    <w:rsid w:val="005249C9"/>
    <w:rsid w:val="00524A10"/>
    <w:rsid w:val="00524A11"/>
    <w:rsid w:val="00524A25"/>
    <w:rsid w:val="00524A53"/>
    <w:rsid w:val="00524A70"/>
    <w:rsid w:val="00524A7A"/>
    <w:rsid w:val="00524A9C"/>
    <w:rsid w:val="00524AB1"/>
    <w:rsid w:val="00524AC1"/>
    <w:rsid w:val="00524AC7"/>
    <w:rsid w:val="00524B17"/>
    <w:rsid w:val="00524B6A"/>
    <w:rsid w:val="00524B7F"/>
    <w:rsid w:val="00524BD0"/>
    <w:rsid w:val="00524BEA"/>
    <w:rsid w:val="00524C2F"/>
    <w:rsid w:val="00524C5F"/>
    <w:rsid w:val="00524C73"/>
    <w:rsid w:val="00524CA3"/>
    <w:rsid w:val="00524CCF"/>
    <w:rsid w:val="00524D01"/>
    <w:rsid w:val="00524D26"/>
    <w:rsid w:val="00524D38"/>
    <w:rsid w:val="00524D43"/>
    <w:rsid w:val="00524D4B"/>
    <w:rsid w:val="00524D52"/>
    <w:rsid w:val="00524DA1"/>
    <w:rsid w:val="00524DA3"/>
    <w:rsid w:val="00524DBC"/>
    <w:rsid w:val="00524EE5"/>
    <w:rsid w:val="00524EFE"/>
    <w:rsid w:val="00524F00"/>
    <w:rsid w:val="00524F06"/>
    <w:rsid w:val="00524F14"/>
    <w:rsid w:val="00524F33"/>
    <w:rsid w:val="00524F39"/>
    <w:rsid w:val="00524F71"/>
    <w:rsid w:val="00524F95"/>
    <w:rsid w:val="00524FA7"/>
    <w:rsid w:val="00524FB4"/>
    <w:rsid w:val="00525074"/>
    <w:rsid w:val="0052508B"/>
    <w:rsid w:val="005250EE"/>
    <w:rsid w:val="005250F6"/>
    <w:rsid w:val="00525197"/>
    <w:rsid w:val="0052520E"/>
    <w:rsid w:val="0052525A"/>
    <w:rsid w:val="0052526B"/>
    <w:rsid w:val="0052528E"/>
    <w:rsid w:val="005252BF"/>
    <w:rsid w:val="005252F6"/>
    <w:rsid w:val="00525338"/>
    <w:rsid w:val="00525342"/>
    <w:rsid w:val="00525343"/>
    <w:rsid w:val="0052538B"/>
    <w:rsid w:val="0052538C"/>
    <w:rsid w:val="005253BD"/>
    <w:rsid w:val="005253DD"/>
    <w:rsid w:val="005253DF"/>
    <w:rsid w:val="005253E9"/>
    <w:rsid w:val="0052541B"/>
    <w:rsid w:val="00525463"/>
    <w:rsid w:val="005254C4"/>
    <w:rsid w:val="005254F5"/>
    <w:rsid w:val="00525515"/>
    <w:rsid w:val="005255BF"/>
    <w:rsid w:val="00525605"/>
    <w:rsid w:val="00525620"/>
    <w:rsid w:val="00525625"/>
    <w:rsid w:val="00525680"/>
    <w:rsid w:val="005256AA"/>
    <w:rsid w:val="005256BD"/>
    <w:rsid w:val="005256C6"/>
    <w:rsid w:val="005256D6"/>
    <w:rsid w:val="00525711"/>
    <w:rsid w:val="0052571B"/>
    <w:rsid w:val="00525756"/>
    <w:rsid w:val="00525764"/>
    <w:rsid w:val="00525783"/>
    <w:rsid w:val="00525826"/>
    <w:rsid w:val="0052583C"/>
    <w:rsid w:val="00525871"/>
    <w:rsid w:val="005258A1"/>
    <w:rsid w:val="00525913"/>
    <w:rsid w:val="00525943"/>
    <w:rsid w:val="00525965"/>
    <w:rsid w:val="0052596A"/>
    <w:rsid w:val="005259FC"/>
    <w:rsid w:val="00525A56"/>
    <w:rsid w:val="00525A97"/>
    <w:rsid w:val="00525AA9"/>
    <w:rsid w:val="00525AF3"/>
    <w:rsid w:val="00525B22"/>
    <w:rsid w:val="00525B39"/>
    <w:rsid w:val="00525B3E"/>
    <w:rsid w:val="00525B54"/>
    <w:rsid w:val="00525B91"/>
    <w:rsid w:val="00525B9B"/>
    <w:rsid w:val="00525C16"/>
    <w:rsid w:val="00525C52"/>
    <w:rsid w:val="00525C6D"/>
    <w:rsid w:val="00525CA5"/>
    <w:rsid w:val="00525CDD"/>
    <w:rsid w:val="00525D1D"/>
    <w:rsid w:val="00525D2E"/>
    <w:rsid w:val="00525D31"/>
    <w:rsid w:val="00525D42"/>
    <w:rsid w:val="00525D8B"/>
    <w:rsid w:val="00525E48"/>
    <w:rsid w:val="00525E5B"/>
    <w:rsid w:val="00525E6A"/>
    <w:rsid w:val="00525E81"/>
    <w:rsid w:val="00525EBC"/>
    <w:rsid w:val="00525ECD"/>
    <w:rsid w:val="00525EE2"/>
    <w:rsid w:val="00525F06"/>
    <w:rsid w:val="00525F17"/>
    <w:rsid w:val="00525F5F"/>
    <w:rsid w:val="00525F67"/>
    <w:rsid w:val="00525F69"/>
    <w:rsid w:val="00525FA8"/>
    <w:rsid w:val="00525FAA"/>
    <w:rsid w:val="00525FD1"/>
    <w:rsid w:val="00525FDF"/>
    <w:rsid w:val="00525FED"/>
    <w:rsid w:val="00525FFF"/>
    <w:rsid w:val="00526020"/>
    <w:rsid w:val="00526057"/>
    <w:rsid w:val="00526097"/>
    <w:rsid w:val="005260C5"/>
    <w:rsid w:val="005260E8"/>
    <w:rsid w:val="005260FB"/>
    <w:rsid w:val="0052617D"/>
    <w:rsid w:val="005261B8"/>
    <w:rsid w:val="005261BF"/>
    <w:rsid w:val="005261D4"/>
    <w:rsid w:val="005261EA"/>
    <w:rsid w:val="00526233"/>
    <w:rsid w:val="00526245"/>
    <w:rsid w:val="0052625C"/>
    <w:rsid w:val="0052626F"/>
    <w:rsid w:val="00526274"/>
    <w:rsid w:val="0052629B"/>
    <w:rsid w:val="005262C6"/>
    <w:rsid w:val="00526314"/>
    <w:rsid w:val="00526331"/>
    <w:rsid w:val="0052635C"/>
    <w:rsid w:val="00526385"/>
    <w:rsid w:val="005263CB"/>
    <w:rsid w:val="005263DB"/>
    <w:rsid w:val="005263F6"/>
    <w:rsid w:val="00526410"/>
    <w:rsid w:val="00526499"/>
    <w:rsid w:val="0052649A"/>
    <w:rsid w:val="005264C2"/>
    <w:rsid w:val="00526508"/>
    <w:rsid w:val="00526525"/>
    <w:rsid w:val="00526540"/>
    <w:rsid w:val="00526576"/>
    <w:rsid w:val="0052660A"/>
    <w:rsid w:val="00526634"/>
    <w:rsid w:val="005266AE"/>
    <w:rsid w:val="00526708"/>
    <w:rsid w:val="00526723"/>
    <w:rsid w:val="0052675B"/>
    <w:rsid w:val="00526767"/>
    <w:rsid w:val="0052679D"/>
    <w:rsid w:val="005267D3"/>
    <w:rsid w:val="005267EC"/>
    <w:rsid w:val="00526804"/>
    <w:rsid w:val="0052680A"/>
    <w:rsid w:val="00526817"/>
    <w:rsid w:val="0052684E"/>
    <w:rsid w:val="00526875"/>
    <w:rsid w:val="0052687E"/>
    <w:rsid w:val="0052688F"/>
    <w:rsid w:val="00526892"/>
    <w:rsid w:val="005268AB"/>
    <w:rsid w:val="005268AE"/>
    <w:rsid w:val="005268E2"/>
    <w:rsid w:val="00526904"/>
    <w:rsid w:val="00526992"/>
    <w:rsid w:val="005269B7"/>
    <w:rsid w:val="005269D5"/>
    <w:rsid w:val="005269EB"/>
    <w:rsid w:val="00526A20"/>
    <w:rsid w:val="00526A26"/>
    <w:rsid w:val="00526A38"/>
    <w:rsid w:val="00526A55"/>
    <w:rsid w:val="00526AC3"/>
    <w:rsid w:val="00526AC7"/>
    <w:rsid w:val="00526ADE"/>
    <w:rsid w:val="00526AF2"/>
    <w:rsid w:val="00526B58"/>
    <w:rsid w:val="00526B64"/>
    <w:rsid w:val="00526B68"/>
    <w:rsid w:val="00526B84"/>
    <w:rsid w:val="00526B89"/>
    <w:rsid w:val="00526BDE"/>
    <w:rsid w:val="00526BE6"/>
    <w:rsid w:val="00526BF9"/>
    <w:rsid w:val="00526C27"/>
    <w:rsid w:val="00526C5D"/>
    <w:rsid w:val="00526CAC"/>
    <w:rsid w:val="00526CC3"/>
    <w:rsid w:val="00526CD5"/>
    <w:rsid w:val="00526D0E"/>
    <w:rsid w:val="00526D17"/>
    <w:rsid w:val="00526E05"/>
    <w:rsid w:val="00526E1B"/>
    <w:rsid w:val="00526E1C"/>
    <w:rsid w:val="00526E36"/>
    <w:rsid w:val="00526E3E"/>
    <w:rsid w:val="00526E54"/>
    <w:rsid w:val="00526E5C"/>
    <w:rsid w:val="00526E7C"/>
    <w:rsid w:val="00526E7D"/>
    <w:rsid w:val="00526E82"/>
    <w:rsid w:val="00526EFF"/>
    <w:rsid w:val="00526F17"/>
    <w:rsid w:val="00526F19"/>
    <w:rsid w:val="00526F2C"/>
    <w:rsid w:val="00526F5E"/>
    <w:rsid w:val="00526F93"/>
    <w:rsid w:val="00526F9C"/>
    <w:rsid w:val="00526FC9"/>
    <w:rsid w:val="00526FCE"/>
    <w:rsid w:val="00526FD4"/>
    <w:rsid w:val="00526FF6"/>
    <w:rsid w:val="00527094"/>
    <w:rsid w:val="005270B9"/>
    <w:rsid w:val="00527144"/>
    <w:rsid w:val="00527171"/>
    <w:rsid w:val="00527180"/>
    <w:rsid w:val="005271A9"/>
    <w:rsid w:val="005271B0"/>
    <w:rsid w:val="005271D4"/>
    <w:rsid w:val="005271F9"/>
    <w:rsid w:val="00527216"/>
    <w:rsid w:val="00527229"/>
    <w:rsid w:val="00527240"/>
    <w:rsid w:val="00527247"/>
    <w:rsid w:val="00527251"/>
    <w:rsid w:val="005272A6"/>
    <w:rsid w:val="005272BE"/>
    <w:rsid w:val="005272C1"/>
    <w:rsid w:val="005272C9"/>
    <w:rsid w:val="005272ED"/>
    <w:rsid w:val="005272F9"/>
    <w:rsid w:val="00527352"/>
    <w:rsid w:val="00527369"/>
    <w:rsid w:val="00527372"/>
    <w:rsid w:val="005273DA"/>
    <w:rsid w:val="005273E6"/>
    <w:rsid w:val="005273ED"/>
    <w:rsid w:val="005273EE"/>
    <w:rsid w:val="005273F4"/>
    <w:rsid w:val="005273FB"/>
    <w:rsid w:val="00527482"/>
    <w:rsid w:val="005274AC"/>
    <w:rsid w:val="005274D5"/>
    <w:rsid w:val="0052750D"/>
    <w:rsid w:val="00527513"/>
    <w:rsid w:val="0052752D"/>
    <w:rsid w:val="0052756A"/>
    <w:rsid w:val="00527574"/>
    <w:rsid w:val="0052757F"/>
    <w:rsid w:val="00527583"/>
    <w:rsid w:val="005275A9"/>
    <w:rsid w:val="005275C2"/>
    <w:rsid w:val="005275C5"/>
    <w:rsid w:val="00527616"/>
    <w:rsid w:val="0052761F"/>
    <w:rsid w:val="0052762A"/>
    <w:rsid w:val="00527695"/>
    <w:rsid w:val="005276C6"/>
    <w:rsid w:val="005276CC"/>
    <w:rsid w:val="005276D2"/>
    <w:rsid w:val="005276E0"/>
    <w:rsid w:val="00527739"/>
    <w:rsid w:val="0052776F"/>
    <w:rsid w:val="00527774"/>
    <w:rsid w:val="00527784"/>
    <w:rsid w:val="00527790"/>
    <w:rsid w:val="005277AE"/>
    <w:rsid w:val="005277C6"/>
    <w:rsid w:val="005277CF"/>
    <w:rsid w:val="005277E6"/>
    <w:rsid w:val="005277F5"/>
    <w:rsid w:val="0052785F"/>
    <w:rsid w:val="0052787D"/>
    <w:rsid w:val="005278A9"/>
    <w:rsid w:val="005278E0"/>
    <w:rsid w:val="005278E4"/>
    <w:rsid w:val="005278F1"/>
    <w:rsid w:val="005278F8"/>
    <w:rsid w:val="005278FB"/>
    <w:rsid w:val="00527909"/>
    <w:rsid w:val="00527910"/>
    <w:rsid w:val="00527930"/>
    <w:rsid w:val="0052794C"/>
    <w:rsid w:val="00527952"/>
    <w:rsid w:val="00527966"/>
    <w:rsid w:val="00527983"/>
    <w:rsid w:val="005279A3"/>
    <w:rsid w:val="005279AD"/>
    <w:rsid w:val="005279DB"/>
    <w:rsid w:val="005279ED"/>
    <w:rsid w:val="00527A00"/>
    <w:rsid w:val="00527A01"/>
    <w:rsid w:val="00527A0A"/>
    <w:rsid w:val="00527A20"/>
    <w:rsid w:val="00527A79"/>
    <w:rsid w:val="00527AA1"/>
    <w:rsid w:val="00527AE7"/>
    <w:rsid w:val="00527AE8"/>
    <w:rsid w:val="00527AF0"/>
    <w:rsid w:val="00527AF5"/>
    <w:rsid w:val="00527B46"/>
    <w:rsid w:val="00527B4B"/>
    <w:rsid w:val="00527B72"/>
    <w:rsid w:val="00527B7C"/>
    <w:rsid w:val="00527B87"/>
    <w:rsid w:val="00527BAE"/>
    <w:rsid w:val="00527BC6"/>
    <w:rsid w:val="00527C9F"/>
    <w:rsid w:val="00527CAC"/>
    <w:rsid w:val="00527CBE"/>
    <w:rsid w:val="00527CC3"/>
    <w:rsid w:val="00527CEA"/>
    <w:rsid w:val="00527D0A"/>
    <w:rsid w:val="00527D15"/>
    <w:rsid w:val="00527D2F"/>
    <w:rsid w:val="00527DC1"/>
    <w:rsid w:val="00527DC5"/>
    <w:rsid w:val="00527DEC"/>
    <w:rsid w:val="00527E18"/>
    <w:rsid w:val="00527E63"/>
    <w:rsid w:val="00527E76"/>
    <w:rsid w:val="00527E8C"/>
    <w:rsid w:val="00527EEA"/>
    <w:rsid w:val="00527EF6"/>
    <w:rsid w:val="00527F06"/>
    <w:rsid w:val="00527F76"/>
    <w:rsid w:val="00527F91"/>
    <w:rsid w:val="00527FB1"/>
    <w:rsid w:val="00527FDF"/>
    <w:rsid w:val="00527FE2"/>
    <w:rsid w:val="00530044"/>
    <w:rsid w:val="005300B0"/>
    <w:rsid w:val="005300BC"/>
    <w:rsid w:val="005300CC"/>
    <w:rsid w:val="0053018C"/>
    <w:rsid w:val="00530198"/>
    <w:rsid w:val="005301F8"/>
    <w:rsid w:val="0053020B"/>
    <w:rsid w:val="00530229"/>
    <w:rsid w:val="00530244"/>
    <w:rsid w:val="00530273"/>
    <w:rsid w:val="00530283"/>
    <w:rsid w:val="00530285"/>
    <w:rsid w:val="00530326"/>
    <w:rsid w:val="0053033F"/>
    <w:rsid w:val="00530356"/>
    <w:rsid w:val="00530361"/>
    <w:rsid w:val="0053036E"/>
    <w:rsid w:val="0053040A"/>
    <w:rsid w:val="0053044C"/>
    <w:rsid w:val="00530454"/>
    <w:rsid w:val="0053045A"/>
    <w:rsid w:val="0053046E"/>
    <w:rsid w:val="00530481"/>
    <w:rsid w:val="00530498"/>
    <w:rsid w:val="00530502"/>
    <w:rsid w:val="00530530"/>
    <w:rsid w:val="00530561"/>
    <w:rsid w:val="0053057B"/>
    <w:rsid w:val="005305AC"/>
    <w:rsid w:val="005305B3"/>
    <w:rsid w:val="005305D9"/>
    <w:rsid w:val="005305E2"/>
    <w:rsid w:val="00530659"/>
    <w:rsid w:val="00530675"/>
    <w:rsid w:val="00530697"/>
    <w:rsid w:val="005306C1"/>
    <w:rsid w:val="00530700"/>
    <w:rsid w:val="0053070B"/>
    <w:rsid w:val="00530716"/>
    <w:rsid w:val="00530748"/>
    <w:rsid w:val="00530756"/>
    <w:rsid w:val="0053077C"/>
    <w:rsid w:val="00530784"/>
    <w:rsid w:val="00530852"/>
    <w:rsid w:val="005308AE"/>
    <w:rsid w:val="005308B7"/>
    <w:rsid w:val="005308D5"/>
    <w:rsid w:val="005308ED"/>
    <w:rsid w:val="00530944"/>
    <w:rsid w:val="0053096B"/>
    <w:rsid w:val="00530979"/>
    <w:rsid w:val="0053098D"/>
    <w:rsid w:val="005309F3"/>
    <w:rsid w:val="00530A58"/>
    <w:rsid w:val="00530A59"/>
    <w:rsid w:val="00530A65"/>
    <w:rsid w:val="00530A80"/>
    <w:rsid w:val="00530AA2"/>
    <w:rsid w:val="00530ABC"/>
    <w:rsid w:val="00530AE3"/>
    <w:rsid w:val="00530B1E"/>
    <w:rsid w:val="00530B28"/>
    <w:rsid w:val="00530B29"/>
    <w:rsid w:val="00530B35"/>
    <w:rsid w:val="00530B3F"/>
    <w:rsid w:val="00530BA3"/>
    <w:rsid w:val="00530BAC"/>
    <w:rsid w:val="00530BC3"/>
    <w:rsid w:val="00530BEA"/>
    <w:rsid w:val="00530BEC"/>
    <w:rsid w:val="00530BF7"/>
    <w:rsid w:val="00530C31"/>
    <w:rsid w:val="00530C91"/>
    <w:rsid w:val="00530CA7"/>
    <w:rsid w:val="00530CBE"/>
    <w:rsid w:val="00530D25"/>
    <w:rsid w:val="00530D3B"/>
    <w:rsid w:val="00530D75"/>
    <w:rsid w:val="00530D7E"/>
    <w:rsid w:val="00530E36"/>
    <w:rsid w:val="00530F03"/>
    <w:rsid w:val="00530F14"/>
    <w:rsid w:val="00530F18"/>
    <w:rsid w:val="00530F31"/>
    <w:rsid w:val="00530F3E"/>
    <w:rsid w:val="00530F49"/>
    <w:rsid w:val="00530F4B"/>
    <w:rsid w:val="00530F6A"/>
    <w:rsid w:val="00530F78"/>
    <w:rsid w:val="00530F9D"/>
    <w:rsid w:val="00530FEE"/>
    <w:rsid w:val="00531037"/>
    <w:rsid w:val="00531042"/>
    <w:rsid w:val="0053104B"/>
    <w:rsid w:val="00531060"/>
    <w:rsid w:val="00531069"/>
    <w:rsid w:val="00531079"/>
    <w:rsid w:val="00531121"/>
    <w:rsid w:val="005311D0"/>
    <w:rsid w:val="00531200"/>
    <w:rsid w:val="00531208"/>
    <w:rsid w:val="00531226"/>
    <w:rsid w:val="00531256"/>
    <w:rsid w:val="0053125F"/>
    <w:rsid w:val="00531265"/>
    <w:rsid w:val="005312E0"/>
    <w:rsid w:val="005312EE"/>
    <w:rsid w:val="005312FC"/>
    <w:rsid w:val="0053130D"/>
    <w:rsid w:val="00531336"/>
    <w:rsid w:val="00531348"/>
    <w:rsid w:val="0053139E"/>
    <w:rsid w:val="005313C0"/>
    <w:rsid w:val="005313D1"/>
    <w:rsid w:val="005313DA"/>
    <w:rsid w:val="005313E1"/>
    <w:rsid w:val="005313FC"/>
    <w:rsid w:val="00531427"/>
    <w:rsid w:val="0053147A"/>
    <w:rsid w:val="0053149E"/>
    <w:rsid w:val="005314AD"/>
    <w:rsid w:val="005314C5"/>
    <w:rsid w:val="005314F7"/>
    <w:rsid w:val="00531548"/>
    <w:rsid w:val="005315A2"/>
    <w:rsid w:val="005315C4"/>
    <w:rsid w:val="005315D1"/>
    <w:rsid w:val="005315DA"/>
    <w:rsid w:val="005315F9"/>
    <w:rsid w:val="00531626"/>
    <w:rsid w:val="00531642"/>
    <w:rsid w:val="0053166C"/>
    <w:rsid w:val="00531698"/>
    <w:rsid w:val="00531699"/>
    <w:rsid w:val="005316C0"/>
    <w:rsid w:val="005316F2"/>
    <w:rsid w:val="005316FB"/>
    <w:rsid w:val="00531705"/>
    <w:rsid w:val="00531745"/>
    <w:rsid w:val="005317A6"/>
    <w:rsid w:val="005317BF"/>
    <w:rsid w:val="005317DA"/>
    <w:rsid w:val="00531840"/>
    <w:rsid w:val="00531876"/>
    <w:rsid w:val="00531879"/>
    <w:rsid w:val="00531882"/>
    <w:rsid w:val="00531896"/>
    <w:rsid w:val="0053189D"/>
    <w:rsid w:val="00531925"/>
    <w:rsid w:val="0053194A"/>
    <w:rsid w:val="00531996"/>
    <w:rsid w:val="0053199F"/>
    <w:rsid w:val="005319D0"/>
    <w:rsid w:val="005319F4"/>
    <w:rsid w:val="00531A16"/>
    <w:rsid w:val="00531A17"/>
    <w:rsid w:val="00531A40"/>
    <w:rsid w:val="00531A66"/>
    <w:rsid w:val="00531A99"/>
    <w:rsid w:val="00531ADC"/>
    <w:rsid w:val="00531AEA"/>
    <w:rsid w:val="00531AEE"/>
    <w:rsid w:val="00531AF9"/>
    <w:rsid w:val="00531B18"/>
    <w:rsid w:val="00531B1F"/>
    <w:rsid w:val="00531B90"/>
    <w:rsid w:val="00531B98"/>
    <w:rsid w:val="00531BE6"/>
    <w:rsid w:val="00531C16"/>
    <w:rsid w:val="00531C19"/>
    <w:rsid w:val="00531C2C"/>
    <w:rsid w:val="00531C39"/>
    <w:rsid w:val="00531C49"/>
    <w:rsid w:val="00531C5B"/>
    <w:rsid w:val="00531C69"/>
    <w:rsid w:val="00531C85"/>
    <w:rsid w:val="00531CBC"/>
    <w:rsid w:val="00531CF1"/>
    <w:rsid w:val="00531D1E"/>
    <w:rsid w:val="00531D20"/>
    <w:rsid w:val="00531D48"/>
    <w:rsid w:val="00531D8F"/>
    <w:rsid w:val="00531D9C"/>
    <w:rsid w:val="00531DB6"/>
    <w:rsid w:val="00531DC3"/>
    <w:rsid w:val="00531DCB"/>
    <w:rsid w:val="00531DED"/>
    <w:rsid w:val="00531DF4"/>
    <w:rsid w:val="00531E04"/>
    <w:rsid w:val="00531E27"/>
    <w:rsid w:val="00531E34"/>
    <w:rsid w:val="00531E69"/>
    <w:rsid w:val="00531E80"/>
    <w:rsid w:val="00531E8F"/>
    <w:rsid w:val="00531E90"/>
    <w:rsid w:val="00531E92"/>
    <w:rsid w:val="00531E94"/>
    <w:rsid w:val="00531EAC"/>
    <w:rsid w:val="00531ECA"/>
    <w:rsid w:val="00531F09"/>
    <w:rsid w:val="00531F0F"/>
    <w:rsid w:val="00531F14"/>
    <w:rsid w:val="00531F40"/>
    <w:rsid w:val="00531F5F"/>
    <w:rsid w:val="00531F60"/>
    <w:rsid w:val="00531F8F"/>
    <w:rsid w:val="00531F9F"/>
    <w:rsid w:val="00531FC2"/>
    <w:rsid w:val="00531FC8"/>
    <w:rsid w:val="00531FF5"/>
    <w:rsid w:val="00532037"/>
    <w:rsid w:val="0053205F"/>
    <w:rsid w:val="005320A0"/>
    <w:rsid w:val="00532109"/>
    <w:rsid w:val="0053210C"/>
    <w:rsid w:val="0053215D"/>
    <w:rsid w:val="00532160"/>
    <w:rsid w:val="00532228"/>
    <w:rsid w:val="00532237"/>
    <w:rsid w:val="0053227F"/>
    <w:rsid w:val="005322A6"/>
    <w:rsid w:val="005322B7"/>
    <w:rsid w:val="005322D9"/>
    <w:rsid w:val="00532348"/>
    <w:rsid w:val="005323A5"/>
    <w:rsid w:val="005323DA"/>
    <w:rsid w:val="005323DF"/>
    <w:rsid w:val="0053241F"/>
    <w:rsid w:val="0053242A"/>
    <w:rsid w:val="0053243E"/>
    <w:rsid w:val="00532471"/>
    <w:rsid w:val="00532473"/>
    <w:rsid w:val="0053248A"/>
    <w:rsid w:val="00532490"/>
    <w:rsid w:val="00532497"/>
    <w:rsid w:val="0053249A"/>
    <w:rsid w:val="005324BB"/>
    <w:rsid w:val="005324D2"/>
    <w:rsid w:val="00532501"/>
    <w:rsid w:val="00532524"/>
    <w:rsid w:val="0053252A"/>
    <w:rsid w:val="0053252D"/>
    <w:rsid w:val="00532544"/>
    <w:rsid w:val="0053254B"/>
    <w:rsid w:val="005325BE"/>
    <w:rsid w:val="0053260C"/>
    <w:rsid w:val="00532618"/>
    <w:rsid w:val="00532655"/>
    <w:rsid w:val="00532673"/>
    <w:rsid w:val="0053267A"/>
    <w:rsid w:val="0053269A"/>
    <w:rsid w:val="005326DF"/>
    <w:rsid w:val="00532708"/>
    <w:rsid w:val="00532719"/>
    <w:rsid w:val="0053272A"/>
    <w:rsid w:val="00532738"/>
    <w:rsid w:val="00532750"/>
    <w:rsid w:val="00532762"/>
    <w:rsid w:val="00532778"/>
    <w:rsid w:val="00532792"/>
    <w:rsid w:val="00532799"/>
    <w:rsid w:val="0053279E"/>
    <w:rsid w:val="005327B9"/>
    <w:rsid w:val="005327BC"/>
    <w:rsid w:val="00532841"/>
    <w:rsid w:val="0053287E"/>
    <w:rsid w:val="00532885"/>
    <w:rsid w:val="0053288E"/>
    <w:rsid w:val="005328B9"/>
    <w:rsid w:val="005328E6"/>
    <w:rsid w:val="005328F2"/>
    <w:rsid w:val="005328F7"/>
    <w:rsid w:val="00532901"/>
    <w:rsid w:val="0053290B"/>
    <w:rsid w:val="00532944"/>
    <w:rsid w:val="00532953"/>
    <w:rsid w:val="0053297B"/>
    <w:rsid w:val="0053297E"/>
    <w:rsid w:val="005329A9"/>
    <w:rsid w:val="005329CE"/>
    <w:rsid w:val="005329D5"/>
    <w:rsid w:val="005329ED"/>
    <w:rsid w:val="00532A71"/>
    <w:rsid w:val="00532A9C"/>
    <w:rsid w:val="00532ACA"/>
    <w:rsid w:val="00532B0D"/>
    <w:rsid w:val="00532B1C"/>
    <w:rsid w:val="00532B20"/>
    <w:rsid w:val="00532B30"/>
    <w:rsid w:val="00532B84"/>
    <w:rsid w:val="00532B95"/>
    <w:rsid w:val="00532C17"/>
    <w:rsid w:val="00532C20"/>
    <w:rsid w:val="00532C2D"/>
    <w:rsid w:val="00532C6D"/>
    <w:rsid w:val="00532C76"/>
    <w:rsid w:val="00532CDD"/>
    <w:rsid w:val="00532CF8"/>
    <w:rsid w:val="00532D02"/>
    <w:rsid w:val="00532D35"/>
    <w:rsid w:val="00532D86"/>
    <w:rsid w:val="00532D9A"/>
    <w:rsid w:val="00532DA8"/>
    <w:rsid w:val="00532DC0"/>
    <w:rsid w:val="00532DD1"/>
    <w:rsid w:val="00532DF4"/>
    <w:rsid w:val="00532E04"/>
    <w:rsid w:val="00532E1E"/>
    <w:rsid w:val="00532E63"/>
    <w:rsid w:val="00532E9C"/>
    <w:rsid w:val="00532F35"/>
    <w:rsid w:val="00532FB6"/>
    <w:rsid w:val="00532FBF"/>
    <w:rsid w:val="00532FD4"/>
    <w:rsid w:val="0053303A"/>
    <w:rsid w:val="0053303E"/>
    <w:rsid w:val="00533044"/>
    <w:rsid w:val="00533065"/>
    <w:rsid w:val="00533073"/>
    <w:rsid w:val="005330BB"/>
    <w:rsid w:val="005330E0"/>
    <w:rsid w:val="00533180"/>
    <w:rsid w:val="005331C1"/>
    <w:rsid w:val="005331DD"/>
    <w:rsid w:val="005331F5"/>
    <w:rsid w:val="00533254"/>
    <w:rsid w:val="00533280"/>
    <w:rsid w:val="005332FB"/>
    <w:rsid w:val="00533311"/>
    <w:rsid w:val="00533315"/>
    <w:rsid w:val="00533392"/>
    <w:rsid w:val="005333A1"/>
    <w:rsid w:val="005333E2"/>
    <w:rsid w:val="005333E5"/>
    <w:rsid w:val="005333EF"/>
    <w:rsid w:val="00533401"/>
    <w:rsid w:val="0053343F"/>
    <w:rsid w:val="005334A8"/>
    <w:rsid w:val="005334AC"/>
    <w:rsid w:val="005334F7"/>
    <w:rsid w:val="00533512"/>
    <w:rsid w:val="0053351B"/>
    <w:rsid w:val="00533581"/>
    <w:rsid w:val="005335B7"/>
    <w:rsid w:val="0053368C"/>
    <w:rsid w:val="00533697"/>
    <w:rsid w:val="0053369E"/>
    <w:rsid w:val="005336C5"/>
    <w:rsid w:val="005336CE"/>
    <w:rsid w:val="0053371D"/>
    <w:rsid w:val="00533730"/>
    <w:rsid w:val="0053377F"/>
    <w:rsid w:val="005337A0"/>
    <w:rsid w:val="005337A1"/>
    <w:rsid w:val="005337F8"/>
    <w:rsid w:val="0053384D"/>
    <w:rsid w:val="00533892"/>
    <w:rsid w:val="005338CD"/>
    <w:rsid w:val="005338E0"/>
    <w:rsid w:val="00533903"/>
    <w:rsid w:val="00533938"/>
    <w:rsid w:val="00533967"/>
    <w:rsid w:val="005339A1"/>
    <w:rsid w:val="005339AA"/>
    <w:rsid w:val="005339E2"/>
    <w:rsid w:val="00533A19"/>
    <w:rsid w:val="00533A35"/>
    <w:rsid w:val="00533A4F"/>
    <w:rsid w:val="00533A77"/>
    <w:rsid w:val="00533A93"/>
    <w:rsid w:val="00533ABF"/>
    <w:rsid w:val="00533B07"/>
    <w:rsid w:val="00533B1F"/>
    <w:rsid w:val="00533B2A"/>
    <w:rsid w:val="00533B50"/>
    <w:rsid w:val="00533B59"/>
    <w:rsid w:val="00533BC1"/>
    <w:rsid w:val="00533BC4"/>
    <w:rsid w:val="00533BD1"/>
    <w:rsid w:val="00533C08"/>
    <w:rsid w:val="00533C11"/>
    <w:rsid w:val="00533C26"/>
    <w:rsid w:val="00533C35"/>
    <w:rsid w:val="00533C5F"/>
    <w:rsid w:val="00533C6C"/>
    <w:rsid w:val="00533CE9"/>
    <w:rsid w:val="00533D35"/>
    <w:rsid w:val="00533D41"/>
    <w:rsid w:val="00533D4E"/>
    <w:rsid w:val="00533D68"/>
    <w:rsid w:val="00533D9F"/>
    <w:rsid w:val="00533DB3"/>
    <w:rsid w:val="00533DB6"/>
    <w:rsid w:val="00533DF6"/>
    <w:rsid w:val="00533E2A"/>
    <w:rsid w:val="00533E3C"/>
    <w:rsid w:val="00533E5D"/>
    <w:rsid w:val="00533EAA"/>
    <w:rsid w:val="00533EB4"/>
    <w:rsid w:val="00533EB8"/>
    <w:rsid w:val="00533F1E"/>
    <w:rsid w:val="00533F29"/>
    <w:rsid w:val="00533F4C"/>
    <w:rsid w:val="00533F56"/>
    <w:rsid w:val="00533F73"/>
    <w:rsid w:val="00533FD3"/>
    <w:rsid w:val="00533FE7"/>
    <w:rsid w:val="00533FF6"/>
    <w:rsid w:val="00533FFD"/>
    <w:rsid w:val="00534019"/>
    <w:rsid w:val="00534022"/>
    <w:rsid w:val="00534057"/>
    <w:rsid w:val="00534079"/>
    <w:rsid w:val="00534091"/>
    <w:rsid w:val="005340A5"/>
    <w:rsid w:val="005340AB"/>
    <w:rsid w:val="005340CA"/>
    <w:rsid w:val="0053410C"/>
    <w:rsid w:val="00534119"/>
    <w:rsid w:val="0053411B"/>
    <w:rsid w:val="00534126"/>
    <w:rsid w:val="00534162"/>
    <w:rsid w:val="0053416B"/>
    <w:rsid w:val="00534185"/>
    <w:rsid w:val="0053421F"/>
    <w:rsid w:val="00534247"/>
    <w:rsid w:val="0053425B"/>
    <w:rsid w:val="0053425C"/>
    <w:rsid w:val="0053426E"/>
    <w:rsid w:val="005342BE"/>
    <w:rsid w:val="005342CF"/>
    <w:rsid w:val="005342E4"/>
    <w:rsid w:val="005342FA"/>
    <w:rsid w:val="00534317"/>
    <w:rsid w:val="00534329"/>
    <w:rsid w:val="0053434B"/>
    <w:rsid w:val="00534364"/>
    <w:rsid w:val="00534373"/>
    <w:rsid w:val="005343AA"/>
    <w:rsid w:val="005343E9"/>
    <w:rsid w:val="0053441D"/>
    <w:rsid w:val="00534427"/>
    <w:rsid w:val="00534445"/>
    <w:rsid w:val="0053445E"/>
    <w:rsid w:val="00534495"/>
    <w:rsid w:val="005344A9"/>
    <w:rsid w:val="005344D9"/>
    <w:rsid w:val="005344EF"/>
    <w:rsid w:val="00534508"/>
    <w:rsid w:val="0053458F"/>
    <w:rsid w:val="005345A5"/>
    <w:rsid w:val="005345B5"/>
    <w:rsid w:val="005345CB"/>
    <w:rsid w:val="005345DE"/>
    <w:rsid w:val="005345F8"/>
    <w:rsid w:val="00534604"/>
    <w:rsid w:val="0053462F"/>
    <w:rsid w:val="0053465B"/>
    <w:rsid w:val="0053466F"/>
    <w:rsid w:val="0053468C"/>
    <w:rsid w:val="0053469B"/>
    <w:rsid w:val="005346A6"/>
    <w:rsid w:val="005346DB"/>
    <w:rsid w:val="00534706"/>
    <w:rsid w:val="00534753"/>
    <w:rsid w:val="0053475A"/>
    <w:rsid w:val="0053477A"/>
    <w:rsid w:val="005347A8"/>
    <w:rsid w:val="005347B1"/>
    <w:rsid w:val="005347E0"/>
    <w:rsid w:val="00534813"/>
    <w:rsid w:val="00534831"/>
    <w:rsid w:val="00534849"/>
    <w:rsid w:val="005348AD"/>
    <w:rsid w:val="00534912"/>
    <w:rsid w:val="0053494E"/>
    <w:rsid w:val="00534961"/>
    <w:rsid w:val="00534967"/>
    <w:rsid w:val="0053496D"/>
    <w:rsid w:val="005349A3"/>
    <w:rsid w:val="005349A9"/>
    <w:rsid w:val="005349DB"/>
    <w:rsid w:val="005349F8"/>
    <w:rsid w:val="00534A3D"/>
    <w:rsid w:val="00534A41"/>
    <w:rsid w:val="00534A54"/>
    <w:rsid w:val="00534A64"/>
    <w:rsid w:val="00534A9E"/>
    <w:rsid w:val="00534AB3"/>
    <w:rsid w:val="00534B1E"/>
    <w:rsid w:val="00534B54"/>
    <w:rsid w:val="00534B5F"/>
    <w:rsid w:val="00534C07"/>
    <w:rsid w:val="00534C0E"/>
    <w:rsid w:val="00534C69"/>
    <w:rsid w:val="00534C89"/>
    <w:rsid w:val="00534D51"/>
    <w:rsid w:val="00534DB6"/>
    <w:rsid w:val="00534DD8"/>
    <w:rsid w:val="00534E06"/>
    <w:rsid w:val="00534E12"/>
    <w:rsid w:val="00534E1C"/>
    <w:rsid w:val="00534E46"/>
    <w:rsid w:val="00534E4E"/>
    <w:rsid w:val="00534E62"/>
    <w:rsid w:val="00534E6A"/>
    <w:rsid w:val="00534E74"/>
    <w:rsid w:val="00534EB1"/>
    <w:rsid w:val="00534ED3"/>
    <w:rsid w:val="00534F44"/>
    <w:rsid w:val="00534F4F"/>
    <w:rsid w:val="00534F70"/>
    <w:rsid w:val="00534F82"/>
    <w:rsid w:val="00534F84"/>
    <w:rsid w:val="00534FDF"/>
    <w:rsid w:val="00535047"/>
    <w:rsid w:val="0053504B"/>
    <w:rsid w:val="0053509C"/>
    <w:rsid w:val="005350B3"/>
    <w:rsid w:val="005350CD"/>
    <w:rsid w:val="005350EB"/>
    <w:rsid w:val="00535107"/>
    <w:rsid w:val="0053513D"/>
    <w:rsid w:val="00535148"/>
    <w:rsid w:val="0053516D"/>
    <w:rsid w:val="00535178"/>
    <w:rsid w:val="0053518B"/>
    <w:rsid w:val="005351AE"/>
    <w:rsid w:val="005351F1"/>
    <w:rsid w:val="005351F9"/>
    <w:rsid w:val="005351FF"/>
    <w:rsid w:val="00535215"/>
    <w:rsid w:val="00535260"/>
    <w:rsid w:val="00535284"/>
    <w:rsid w:val="005352A2"/>
    <w:rsid w:val="005352A4"/>
    <w:rsid w:val="005352A9"/>
    <w:rsid w:val="005352D2"/>
    <w:rsid w:val="00535308"/>
    <w:rsid w:val="0053539B"/>
    <w:rsid w:val="005353B6"/>
    <w:rsid w:val="005353FD"/>
    <w:rsid w:val="00535405"/>
    <w:rsid w:val="00535423"/>
    <w:rsid w:val="00535433"/>
    <w:rsid w:val="00535462"/>
    <w:rsid w:val="0053547E"/>
    <w:rsid w:val="0053548D"/>
    <w:rsid w:val="005354BD"/>
    <w:rsid w:val="005354BE"/>
    <w:rsid w:val="005354C1"/>
    <w:rsid w:val="005354D8"/>
    <w:rsid w:val="00535526"/>
    <w:rsid w:val="00535534"/>
    <w:rsid w:val="0053555C"/>
    <w:rsid w:val="0053556A"/>
    <w:rsid w:val="00535580"/>
    <w:rsid w:val="00535585"/>
    <w:rsid w:val="005355D5"/>
    <w:rsid w:val="005355F5"/>
    <w:rsid w:val="00535615"/>
    <w:rsid w:val="0053563A"/>
    <w:rsid w:val="0053563F"/>
    <w:rsid w:val="00535690"/>
    <w:rsid w:val="0053569E"/>
    <w:rsid w:val="005356C4"/>
    <w:rsid w:val="005356D8"/>
    <w:rsid w:val="005356DE"/>
    <w:rsid w:val="005356DF"/>
    <w:rsid w:val="00535718"/>
    <w:rsid w:val="0053571D"/>
    <w:rsid w:val="0053573B"/>
    <w:rsid w:val="0053575E"/>
    <w:rsid w:val="00535768"/>
    <w:rsid w:val="005357A8"/>
    <w:rsid w:val="005357B1"/>
    <w:rsid w:val="005357DF"/>
    <w:rsid w:val="0053580A"/>
    <w:rsid w:val="00535827"/>
    <w:rsid w:val="0053582C"/>
    <w:rsid w:val="0053585A"/>
    <w:rsid w:val="005358A1"/>
    <w:rsid w:val="005358EF"/>
    <w:rsid w:val="005358F6"/>
    <w:rsid w:val="005358FC"/>
    <w:rsid w:val="0053590A"/>
    <w:rsid w:val="00535933"/>
    <w:rsid w:val="0053597B"/>
    <w:rsid w:val="00535985"/>
    <w:rsid w:val="00535996"/>
    <w:rsid w:val="005359D7"/>
    <w:rsid w:val="00535A15"/>
    <w:rsid w:val="00535A1A"/>
    <w:rsid w:val="00535A42"/>
    <w:rsid w:val="00535AA1"/>
    <w:rsid w:val="00535AF4"/>
    <w:rsid w:val="00535AF9"/>
    <w:rsid w:val="00535B39"/>
    <w:rsid w:val="00535B59"/>
    <w:rsid w:val="00535BF3"/>
    <w:rsid w:val="00535C58"/>
    <w:rsid w:val="00535C61"/>
    <w:rsid w:val="00535C72"/>
    <w:rsid w:val="00535D26"/>
    <w:rsid w:val="00535D29"/>
    <w:rsid w:val="00535D42"/>
    <w:rsid w:val="00535D77"/>
    <w:rsid w:val="00535D7E"/>
    <w:rsid w:val="00535D86"/>
    <w:rsid w:val="00535DF1"/>
    <w:rsid w:val="00535DFA"/>
    <w:rsid w:val="00535E00"/>
    <w:rsid w:val="00535E29"/>
    <w:rsid w:val="00535E3C"/>
    <w:rsid w:val="00535E5C"/>
    <w:rsid w:val="00535E7C"/>
    <w:rsid w:val="00535E81"/>
    <w:rsid w:val="00535E88"/>
    <w:rsid w:val="00535F1E"/>
    <w:rsid w:val="00535F5D"/>
    <w:rsid w:val="00535F62"/>
    <w:rsid w:val="00535F6C"/>
    <w:rsid w:val="00535F71"/>
    <w:rsid w:val="00535FBB"/>
    <w:rsid w:val="00535FD9"/>
    <w:rsid w:val="00535FE6"/>
    <w:rsid w:val="00536032"/>
    <w:rsid w:val="0053603D"/>
    <w:rsid w:val="005360AA"/>
    <w:rsid w:val="005360D0"/>
    <w:rsid w:val="0053610D"/>
    <w:rsid w:val="00536113"/>
    <w:rsid w:val="00536116"/>
    <w:rsid w:val="0053614C"/>
    <w:rsid w:val="00536164"/>
    <w:rsid w:val="0053618E"/>
    <w:rsid w:val="0053620A"/>
    <w:rsid w:val="0053621B"/>
    <w:rsid w:val="00536282"/>
    <w:rsid w:val="00536284"/>
    <w:rsid w:val="005362DF"/>
    <w:rsid w:val="005362F5"/>
    <w:rsid w:val="00536319"/>
    <w:rsid w:val="0053634B"/>
    <w:rsid w:val="0053639D"/>
    <w:rsid w:val="005363D1"/>
    <w:rsid w:val="005363D7"/>
    <w:rsid w:val="005363DA"/>
    <w:rsid w:val="005363F2"/>
    <w:rsid w:val="00536414"/>
    <w:rsid w:val="00536439"/>
    <w:rsid w:val="00536464"/>
    <w:rsid w:val="0053648B"/>
    <w:rsid w:val="005364DE"/>
    <w:rsid w:val="00536506"/>
    <w:rsid w:val="00536521"/>
    <w:rsid w:val="00536526"/>
    <w:rsid w:val="00536547"/>
    <w:rsid w:val="00536548"/>
    <w:rsid w:val="00536550"/>
    <w:rsid w:val="005365B9"/>
    <w:rsid w:val="005365CC"/>
    <w:rsid w:val="005365DD"/>
    <w:rsid w:val="0053660B"/>
    <w:rsid w:val="00536619"/>
    <w:rsid w:val="00536646"/>
    <w:rsid w:val="00536662"/>
    <w:rsid w:val="0053666B"/>
    <w:rsid w:val="00536674"/>
    <w:rsid w:val="005366AA"/>
    <w:rsid w:val="005366C9"/>
    <w:rsid w:val="005366E6"/>
    <w:rsid w:val="005366E8"/>
    <w:rsid w:val="005366EA"/>
    <w:rsid w:val="0053670B"/>
    <w:rsid w:val="00536748"/>
    <w:rsid w:val="005367A2"/>
    <w:rsid w:val="005367B7"/>
    <w:rsid w:val="005367D0"/>
    <w:rsid w:val="005367FF"/>
    <w:rsid w:val="00536820"/>
    <w:rsid w:val="00536855"/>
    <w:rsid w:val="0053685E"/>
    <w:rsid w:val="00536863"/>
    <w:rsid w:val="00536874"/>
    <w:rsid w:val="0053689F"/>
    <w:rsid w:val="005368A6"/>
    <w:rsid w:val="005368AD"/>
    <w:rsid w:val="005368EF"/>
    <w:rsid w:val="00536924"/>
    <w:rsid w:val="00536992"/>
    <w:rsid w:val="005369C0"/>
    <w:rsid w:val="00536A01"/>
    <w:rsid w:val="00536A1C"/>
    <w:rsid w:val="00536A28"/>
    <w:rsid w:val="00536A6D"/>
    <w:rsid w:val="00536A76"/>
    <w:rsid w:val="00536A88"/>
    <w:rsid w:val="00536A8F"/>
    <w:rsid w:val="00536A95"/>
    <w:rsid w:val="00536AB7"/>
    <w:rsid w:val="00536ADB"/>
    <w:rsid w:val="00536B00"/>
    <w:rsid w:val="00536C46"/>
    <w:rsid w:val="00536C6C"/>
    <w:rsid w:val="00536C7A"/>
    <w:rsid w:val="00536C84"/>
    <w:rsid w:val="00536C9B"/>
    <w:rsid w:val="00536CAD"/>
    <w:rsid w:val="00536CB2"/>
    <w:rsid w:val="00536CDD"/>
    <w:rsid w:val="00536CDE"/>
    <w:rsid w:val="00536CF9"/>
    <w:rsid w:val="00536D22"/>
    <w:rsid w:val="00536D3E"/>
    <w:rsid w:val="00536D43"/>
    <w:rsid w:val="00536D80"/>
    <w:rsid w:val="00536D97"/>
    <w:rsid w:val="00536D98"/>
    <w:rsid w:val="00536DC0"/>
    <w:rsid w:val="00536DFF"/>
    <w:rsid w:val="00536E4E"/>
    <w:rsid w:val="00536EC2"/>
    <w:rsid w:val="00536EE5"/>
    <w:rsid w:val="00536F1D"/>
    <w:rsid w:val="00536F3F"/>
    <w:rsid w:val="00536F67"/>
    <w:rsid w:val="00536F85"/>
    <w:rsid w:val="00536FA2"/>
    <w:rsid w:val="00537004"/>
    <w:rsid w:val="00537029"/>
    <w:rsid w:val="0053704A"/>
    <w:rsid w:val="0053704D"/>
    <w:rsid w:val="005370B7"/>
    <w:rsid w:val="005370B9"/>
    <w:rsid w:val="00537105"/>
    <w:rsid w:val="0053714F"/>
    <w:rsid w:val="00537180"/>
    <w:rsid w:val="0053719D"/>
    <w:rsid w:val="005371EE"/>
    <w:rsid w:val="00537208"/>
    <w:rsid w:val="00537219"/>
    <w:rsid w:val="0053725A"/>
    <w:rsid w:val="005372B5"/>
    <w:rsid w:val="005372B9"/>
    <w:rsid w:val="005372F7"/>
    <w:rsid w:val="005373CB"/>
    <w:rsid w:val="005373CE"/>
    <w:rsid w:val="0053742A"/>
    <w:rsid w:val="00537469"/>
    <w:rsid w:val="00537473"/>
    <w:rsid w:val="0053748B"/>
    <w:rsid w:val="00537491"/>
    <w:rsid w:val="0053749F"/>
    <w:rsid w:val="005374AC"/>
    <w:rsid w:val="005374B6"/>
    <w:rsid w:val="005374BE"/>
    <w:rsid w:val="0053751F"/>
    <w:rsid w:val="00537528"/>
    <w:rsid w:val="005375B1"/>
    <w:rsid w:val="005375C8"/>
    <w:rsid w:val="005375EE"/>
    <w:rsid w:val="0053761E"/>
    <w:rsid w:val="0053765C"/>
    <w:rsid w:val="0053766F"/>
    <w:rsid w:val="00537688"/>
    <w:rsid w:val="005376C5"/>
    <w:rsid w:val="005376CA"/>
    <w:rsid w:val="005376D0"/>
    <w:rsid w:val="0053770F"/>
    <w:rsid w:val="00537716"/>
    <w:rsid w:val="00537725"/>
    <w:rsid w:val="00537764"/>
    <w:rsid w:val="00537770"/>
    <w:rsid w:val="0053778C"/>
    <w:rsid w:val="005377CA"/>
    <w:rsid w:val="005377D9"/>
    <w:rsid w:val="005377DA"/>
    <w:rsid w:val="00537802"/>
    <w:rsid w:val="00537812"/>
    <w:rsid w:val="00537826"/>
    <w:rsid w:val="0053784F"/>
    <w:rsid w:val="0053787F"/>
    <w:rsid w:val="00537955"/>
    <w:rsid w:val="00537976"/>
    <w:rsid w:val="005379A2"/>
    <w:rsid w:val="005379E1"/>
    <w:rsid w:val="00537A0A"/>
    <w:rsid w:val="00537A2A"/>
    <w:rsid w:val="00537A3E"/>
    <w:rsid w:val="00537A53"/>
    <w:rsid w:val="00537AC5"/>
    <w:rsid w:val="00537AE3"/>
    <w:rsid w:val="00537AE4"/>
    <w:rsid w:val="00537B14"/>
    <w:rsid w:val="00537B57"/>
    <w:rsid w:val="00537BB1"/>
    <w:rsid w:val="00537BF7"/>
    <w:rsid w:val="00537C52"/>
    <w:rsid w:val="00537C60"/>
    <w:rsid w:val="00537C65"/>
    <w:rsid w:val="00537C85"/>
    <w:rsid w:val="00537CC5"/>
    <w:rsid w:val="00537CE8"/>
    <w:rsid w:val="00537D2D"/>
    <w:rsid w:val="00537D34"/>
    <w:rsid w:val="00537D3F"/>
    <w:rsid w:val="00537D45"/>
    <w:rsid w:val="00537D72"/>
    <w:rsid w:val="00537D8E"/>
    <w:rsid w:val="00537DAD"/>
    <w:rsid w:val="00537E03"/>
    <w:rsid w:val="00537E22"/>
    <w:rsid w:val="00537E32"/>
    <w:rsid w:val="00537E69"/>
    <w:rsid w:val="00537EA4"/>
    <w:rsid w:val="00537EB2"/>
    <w:rsid w:val="00537EBB"/>
    <w:rsid w:val="00537EE4"/>
    <w:rsid w:val="00537F1C"/>
    <w:rsid w:val="00537F3A"/>
    <w:rsid w:val="00537F3F"/>
    <w:rsid w:val="00537F57"/>
    <w:rsid w:val="00537FA4"/>
    <w:rsid w:val="00537FF8"/>
    <w:rsid w:val="00537FFD"/>
    <w:rsid w:val="00540023"/>
    <w:rsid w:val="00540038"/>
    <w:rsid w:val="00540039"/>
    <w:rsid w:val="00540059"/>
    <w:rsid w:val="00540061"/>
    <w:rsid w:val="0054007F"/>
    <w:rsid w:val="00540098"/>
    <w:rsid w:val="005400D6"/>
    <w:rsid w:val="005400E5"/>
    <w:rsid w:val="00540126"/>
    <w:rsid w:val="0054013D"/>
    <w:rsid w:val="0054013E"/>
    <w:rsid w:val="0054014A"/>
    <w:rsid w:val="005401F9"/>
    <w:rsid w:val="00540234"/>
    <w:rsid w:val="00540248"/>
    <w:rsid w:val="00540251"/>
    <w:rsid w:val="0054025C"/>
    <w:rsid w:val="00540265"/>
    <w:rsid w:val="00540266"/>
    <w:rsid w:val="005402AF"/>
    <w:rsid w:val="005402DA"/>
    <w:rsid w:val="005402F7"/>
    <w:rsid w:val="0054032F"/>
    <w:rsid w:val="00540361"/>
    <w:rsid w:val="0054036B"/>
    <w:rsid w:val="00540377"/>
    <w:rsid w:val="005403BA"/>
    <w:rsid w:val="005403BC"/>
    <w:rsid w:val="005403F2"/>
    <w:rsid w:val="005404D6"/>
    <w:rsid w:val="005404EE"/>
    <w:rsid w:val="005404F8"/>
    <w:rsid w:val="0054050B"/>
    <w:rsid w:val="00540531"/>
    <w:rsid w:val="00540567"/>
    <w:rsid w:val="00540569"/>
    <w:rsid w:val="005405B3"/>
    <w:rsid w:val="005405C1"/>
    <w:rsid w:val="005405C5"/>
    <w:rsid w:val="00540621"/>
    <w:rsid w:val="00540647"/>
    <w:rsid w:val="0054065B"/>
    <w:rsid w:val="00540677"/>
    <w:rsid w:val="005406CB"/>
    <w:rsid w:val="0054073A"/>
    <w:rsid w:val="0054076C"/>
    <w:rsid w:val="00540796"/>
    <w:rsid w:val="005407EA"/>
    <w:rsid w:val="005407F9"/>
    <w:rsid w:val="0054081C"/>
    <w:rsid w:val="00540849"/>
    <w:rsid w:val="00540873"/>
    <w:rsid w:val="0054087C"/>
    <w:rsid w:val="00540881"/>
    <w:rsid w:val="005408AA"/>
    <w:rsid w:val="005408BC"/>
    <w:rsid w:val="005408BF"/>
    <w:rsid w:val="005408E9"/>
    <w:rsid w:val="00540904"/>
    <w:rsid w:val="00540919"/>
    <w:rsid w:val="0054095E"/>
    <w:rsid w:val="00540962"/>
    <w:rsid w:val="00540963"/>
    <w:rsid w:val="0054097A"/>
    <w:rsid w:val="0054098C"/>
    <w:rsid w:val="00540995"/>
    <w:rsid w:val="00540998"/>
    <w:rsid w:val="005409A5"/>
    <w:rsid w:val="00540A37"/>
    <w:rsid w:val="00540AA3"/>
    <w:rsid w:val="00540ADE"/>
    <w:rsid w:val="00540AF6"/>
    <w:rsid w:val="00540B4A"/>
    <w:rsid w:val="00540B8F"/>
    <w:rsid w:val="00540BA5"/>
    <w:rsid w:val="00540BF5"/>
    <w:rsid w:val="00540BFF"/>
    <w:rsid w:val="00540C3F"/>
    <w:rsid w:val="00540C7E"/>
    <w:rsid w:val="00540C9A"/>
    <w:rsid w:val="00540CAC"/>
    <w:rsid w:val="00540CBA"/>
    <w:rsid w:val="00540CBF"/>
    <w:rsid w:val="00540CD6"/>
    <w:rsid w:val="00540CEE"/>
    <w:rsid w:val="00540CF2"/>
    <w:rsid w:val="00540D04"/>
    <w:rsid w:val="00540D0D"/>
    <w:rsid w:val="00540D79"/>
    <w:rsid w:val="00540DD4"/>
    <w:rsid w:val="00540E05"/>
    <w:rsid w:val="00540E2A"/>
    <w:rsid w:val="00540E9A"/>
    <w:rsid w:val="00540EF4"/>
    <w:rsid w:val="00540F52"/>
    <w:rsid w:val="00540FCA"/>
    <w:rsid w:val="00541038"/>
    <w:rsid w:val="00541045"/>
    <w:rsid w:val="0054107B"/>
    <w:rsid w:val="005410DD"/>
    <w:rsid w:val="00541108"/>
    <w:rsid w:val="00541154"/>
    <w:rsid w:val="0054115B"/>
    <w:rsid w:val="00541186"/>
    <w:rsid w:val="00541277"/>
    <w:rsid w:val="00541288"/>
    <w:rsid w:val="005412C1"/>
    <w:rsid w:val="005412CD"/>
    <w:rsid w:val="00541365"/>
    <w:rsid w:val="005413AD"/>
    <w:rsid w:val="005413C3"/>
    <w:rsid w:val="005413CA"/>
    <w:rsid w:val="005413D0"/>
    <w:rsid w:val="005413DC"/>
    <w:rsid w:val="005413ED"/>
    <w:rsid w:val="00541498"/>
    <w:rsid w:val="005414BC"/>
    <w:rsid w:val="005414FD"/>
    <w:rsid w:val="0054151D"/>
    <w:rsid w:val="00541537"/>
    <w:rsid w:val="00541543"/>
    <w:rsid w:val="005415AB"/>
    <w:rsid w:val="005415C5"/>
    <w:rsid w:val="005415F5"/>
    <w:rsid w:val="0054162B"/>
    <w:rsid w:val="005416A8"/>
    <w:rsid w:val="005416FE"/>
    <w:rsid w:val="00541713"/>
    <w:rsid w:val="0054172C"/>
    <w:rsid w:val="0054175E"/>
    <w:rsid w:val="00541766"/>
    <w:rsid w:val="00541777"/>
    <w:rsid w:val="00541780"/>
    <w:rsid w:val="005417A7"/>
    <w:rsid w:val="005417B1"/>
    <w:rsid w:val="00541800"/>
    <w:rsid w:val="0054180D"/>
    <w:rsid w:val="00541815"/>
    <w:rsid w:val="00541824"/>
    <w:rsid w:val="005418C0"/>
    <w:rsid w:val="005418C1"/>
    <w:rsid w:val="005418C3"/>
    <w:rsid w:val="005418E8"/>
    <w:rsid w:val="005418F3"/>
    <w:rsid w:val="005418F4"/>
    <w:rsid w:val="005418F5"/>
    <w:rsid w:val="00541927"/>
    <w:rsid w:val="00541947"/>
    <w:rsid w:val="0054195C"/>
    <w:rsid w:val="00541968"/>
    <w:rsid w:val="00541978"/>
    <w:rsid w:val="005419B5"/>
    <w:rsid w:val="005419BF"/>
    <w:rsid w:val="005419FC"/>
    <w:rsid w:val="00541A00"/>
    <w:rsid w:val="00541A1B"/>
    <w:rsid w:val="00541A9B"/>
    <w:rsid w:val="00541B31"/>
    <w:rsid w:val="00541BA5"/>
    <w:rsid w:val="00541BE1"/>
    <w:rsid w:val="00541BE5"/>
    <w:rsid w:val="00541BE6"/>
    <w:rsid w:val="00541BF9"/>
    <w:rsid w:val="00541C32"/>
    <w:rsid w:val="00541C7E"/>
    <w:rsid w:val="00541CAA"/>
    <w:rsid w:val="00541CB0"/>
    <w:rsid w:val="00541CDA"/>
    <w:rsid w:val="00541CF1"/>
    <w:rsid w:val="00541D1A"/>
    <w:rsid w:val="00541D29"/>
    <w:rsid w:val="00541D36"/>
    <w:rsid w:val="00541D39"/>
    <w:rsid w:val="00541D51"/>
    <w:rsid w:val="00541D77"/>
    <w:rsid w:val="00541D8C"/>
    <w:rsid w:val="00541DC6"/>
    <w:rsid w:val="00541E4F"/>
    <w:rsid w:val="00541E89"/>
    <w:rsid w:val="00541EAE"/>
    <w:rsid w:val="00541EB3"/>
    <w:rsid w:val="00541F0D"/>
    <w:rsid w:val="00541F29"/>
    <w:rsid w:val="00541F36"/>
    <w:rsid w:val="00541F38"/>
    <w:rsid w:val="00541F69"/>
    <w:rsid w:val="00541F74"/>
    <w:rsid w:val="00541FB3"/>
    <w:rsid w:val="00541FB7"/>
    <w:rsid w:val="00541FCB"/>
    <w:rsid w:val="00541FD4"/>
    <w:rsid w:val="00541FFF"/>
    <w:rsid w:val="00542002"/>
    <w:rsid w:val="00542038"/>
    <w:rsid w:val="0054205B"/>
    <w:rsid w:val="0054206C"/>
    <w:rsid w:val="00542092"/>
    <w:rsid w:val="0054209B"/>
    <w:rsid w:val="005420B9"/>
    <w:rsid w:val="00542103"/>
    <w:rsid w:val="0054210B"/>
    <w:rsid w:val="0054210C"/>
    <w:rsid w:val="00542117"/>
    <w:rsid w:val="0054215B"/>
    <w:rsid w:val="00542188"/>
    <w:rsid w:val="005421C1"/>
    <w:rsid w:val="00542202"/>
    <w:rsid w:val="00542205"/>
    <w:rsid w:val="00542282"/>
    <w:rsid w:val="005422A5"/>
    <w:rsid w:val="005422A6"/>
    <w:rsid w:val="005422FB"/>
    <w:rsid w:val="00542303"/>
    <w:rsid w:val="00542310"/>
    <w:rsid w:val="00542387"/>
    <w:rsid w:val="00542395"/>
    <w:rsid w:val="005423E2"/>
    <w:rsid w:val="00542422"/>
    <w:rsid w:val="00542428"/>
    <w:rsid w:val="005424BE"/>
    <w:rsid w:val="005424E4"/>
    <w:rsid w:val="005424F3"/>
    <w:rsid w:val="005424FE"/>
    <w:rsid w:val="00542531"/>
    <w:rsid w:val="0054258A"/>
    <w:rsid w:val="005425B0"/>
    <w:rsid w:val="005425B2"/>
    <w:rsid w:val="005425ED"/>
    <w:rsid w:val="005425F0"/>
    <w:rsid w:val="00542604"/>
    <w:rsid w:val="00542612"/>
    <w:rsid w:val="00542627"/>
    <w:rsid w:val="005426AD"/>
    <w:rsid w:val="005426B1"/>
    <w:rsid w:val="005426B3"/>
    <w:rsid w:val="005426BD"/>
    <w:rsid w:val="005426C7"/>
    <w:rsid w:val="005426CA"/>
    <w:rsid w:val="005426DC"/>
    <w:rsid w:val="005426DE"/>
    <w:rsid w:val="005426DF"/>
    <w:rsid w:val="005426E8"/>
    <w:rsid w:val="00542714"/>
    <w:rsid w:val="00542731"/>
    <w:rsid w:val="00542743"/>
    <w:rsid w:val="0054276C"/>
    <w:rsid w:val="005427E7"/>
    <w:rsid w:val="005427E9"/>
    <w:rsid w:val="0054283B"/>
    <w:rsid w:val="00542863"/>
    <w:rsid w:val="00542866"/>
    <w:rsid w:val="0054286E"/>
    <w:rsid w:val="00542899"/>
    <w:rsid w:val="0054289D"/>
    <w:rsid w:val="005428B1"/>
    <w:rsid w:val="005428E7"/>
    <w:rsid w:val="00542909"/>
    <w:rsid w:val="00542978"/>
    <w:rsid w:val="00542980"/>
    <w:rsid w:val="00542997"/>
    <w:rsid w:val="005429B8"/>
    <w:rsid w:val="00542A05"/>
    <w:rsid w:val="00542A24"/>
    <w:rsid w:val="00542A34"/>
    <w:rsid w:val="00542A3D"/>
    <w:rsid w:val="00542A5A"/>
    <w:rsid w:val="00542A97"/>
    <w:rsid w:val="00542AAD"/>
    <w:rsid w:val="00542B01"/>
    <w:rsid w:val="00542B07"/>
    <w:rsid w:val="00542B69"/>
    <w:rsid w:val="00542B70"/>
    <w:rsid w:val="00542B8A"/>
    <w:rsid w:val="00542BDE"/>
    <w:rsid w:val="00542C3B"/>
    <w:rsid w:val="00542C52"/>
    <w:rsid w:val="00542C67"/>
    <w:rsid w:val="00542CA5"/>
    <w:rsid w:val="00542CCB"/>
    <w:rsid w:val="00542CCC"/>
    <w:rsid w:val="00542CE9"/>
    <w:rsid w:val="00542D17"/>
    <w:rsid w:val="00542D9D"/>
    <w:rsid w:val="00542DC3"/>
    <w:rsid w:val="00542DC5"/>
    <w:rsid w:val="00542E07"/>
    <w:rsid w:val="00542E51"/>
    <w:rsid w:val="00542E53"/>
    <w:rsid w:val="00542E67"/>
    <w:rsid w:val="00542E7F"/>
    <w:rsid w:val="00542E9A"/>
    <w:rsid w:val="00542E9B"/>
    <w:rsid w:val="00542EAD"/>
    <w:rsid w:val="00542EAE"/>
    <w:rsid w:val="00542EB7"/>
    <w:rsid w:val="00542EC4"/>
    <w:rsid w:val="00542EEF"/>
    <w:rsid w:val="00542F40"/>
    <w:rsid w:val="00542F54"/>
    <w:rsid w:val="00542F55"/>
    <w:rsid w:val="00542F9D"/>
    <w:rsid w:val="00542FB4"/>
    <w:rsid w:val="00542FE9"/>
    <w:rsid w:val="00543028"/>
    <w:rsid w:val="0054305B"/>
    <w:rsid w:val="0054306C"/>
    <w:rsid w:val="0054309D"/>
    <w:rsid w:val="005430B2"/>
    <w:rsid w:val="005430DD"/>
    <w:rsid w:val="00543102"/>
    <w:rsid w:val="00543142"/>
    <w:rsid w:val="00543162"/>
    <w:rsid w:val="00543177"/>
    <w:rsid w:val="00543182"/>
    <w:rsid w:val="005431F3"/>
    <w:rsid w:val="00543214"/>
    <w:rsid w:val="0054321F"/>
    <w:rsid w:val="0054322A"/>
    <w:rsid w:val="00543231"/>
    <w:rsid w:val="00543244"/>
    <w:rsid w:val="00543290"/>
    <w:rsid w:val="00543293"/>
    <w:rsid w:val="005432B4"/>
    <w:rsid w:val="005432F9"/>
    <w:rsid w:val="0054333F"/>
    <w:rsid w:val="0054335B"/>
    <w:rsid w:val="0054338A"/>
    <w:rsid w:val="00543398"/>
    <w:rsid w:val="0054339B"/>
    <w:rsid w:val="005433D0"/>
    <w:rsid w:val="0054340B"/>
    <w:rsid w:val="0054340E"/>
    <w:rsid w:val="00543414"/>
    <w:rsid w:val="0054348D"/>
    <w:rsid w:val="005434B7"/>
    <w:rsid w:val="005434BE"/>
    <w:rsid w:val="005434CA"/>
    <w:rsid w:val="00543529"/>
    <w:rsid w:val="0054353D"/>
    <w:rsid w:val="00543541"/>
    <w:rsid w:val="00543559"/>
    <w:rsid w:val="00543576"/>
    <w:rsid w:val="005435F0"/>
    <w:rsid w:val="00543649"/>
    <w:rsid w:val="0054367F"/>
    <w:rsid w:val="0054368F"/>
    <w:rsid w:val="00543699"/>
    <w:rsid w:val="005436AB"/>
    <w:rsid w:val="005436BF"/>
    <w:rsid w:val="005436C2"/>
    <w:rsid w:val="0054370F"/>
    <w:rsid w:val="00543717"/>
    <w:rsid w:val="0054373F"/>
    <w:rsid w:val="0054375C"/>
    <w:rsid w:val="00543783"/>
    <w:rsid w:val="005437D5"/>
    <w:rsid w:val="005437FC"/>
    <w:rsid w:val="00543815"/>
    <w:rsid w:val="005438EE"/>
    <w:rsid w:val="0054391C"/>
    <w:rsid w:val="00543951"/>
    <w:rsid w:val="00543962"/>
    <w:rsid w:val="0054397F"/>
    <w:rsid w:val="00543984"/>
    <w:rsid w:val="00543995"/>
    <w:rsid w:val="005439C1"/>
    <w:rsid w:val="005439E4"/>
    <w:rsid w:val="00543A09"/>
    <w:rsid w:val="00543A1E"/>
    <w:rsid w:val="00543A3B"/>
    <w:rsid w:val="00543A3F"/>
    <w:rsid w:val="00543A55"/>
    <w:rsid w:val="00543A6C"/>
    <w:rsid w:val="00543A9E"/>
    <w:rsid w:val="00543B27"/>
    <w:rsid w:val="00543B31"/>
    <w:rsid w:val="00543B8F"/>
    <w:rsid w:val="00543B94"/>
    <w:rsid w:val="00543B9D"/>
    <w:rsid w:val="00543BA2"/>
    <w:rsid w:val="00543BB9"/>
    <w:rsid w:val="00543BDA"/>
    <w:rsid w:val="00543C27"/>
    <w:rsid w:val="00543C6E"/>
    <w:rsid w:val="00543C76"/>
    <w:rsid w:val="00543C9A"/>
    <w:rsid w:val="00543D4D"/>
    <w:rsid w:val="00543D4E"/>
    <w:rsid w:val="00543D82"/>
    <w:rsid w:val="00543D97"/>
    <w:rsid w:val="00543D9D"/>
    <w:rsid w:val="00543DCA"/>
    <w:rsid w:val="00543DCB"/>
    <w:rsid w:val="00543DE2"/>
    <w:rsid w:val="00543DFA"/>
    <w:rsid w:val="00543E04"/>
    <w:rsid w:val="00543E1C"/>
    <w:rsid w:val="00543E97"/>
    <w:rsid w:val="00543E9F"/>
    <w:rsid w:val="00543EDF"/>
    <w:rsid w:val="00543EF4"/>
    <w:rsid w:val="00543F23"/>
    <w:rsid w:val="00543F27"/>
    <w:rsid w:val="00543F61"/>
    <w:rsid w:val="00543F89"/>
    <w:rsid w:val="00543F94"/>
    <w:rsid w:val="00543FCF"/>
    <w:rsid w:val="00543FD0"/>
    <w:rsid w:val="00543FF0"/>
    <w:rsid w:val="00544020"/>
    <w:rsid w:val="00544023"/>
    <w:rsid w:val="00544038"/>
    <w:rsid w:val="00544047"/>
    <w:rsid w:val="00544084"/>
    <w:rsid w:val="005440A3"/>
    <w:rsid w:val="005440BC"/>
    <w:rsid w:val="00544108"/>
    <w:rsid w:val="0054411A"/>
    <w:rsid w:val="00544167"/>
    <w:rsid w:val="00544180"/>
    <w:rsid w:val="00544186"/>
    <w:rsid w:val="0054419F"/>
    <w:rsid w:val="005441ED"/>
    <w:rsid w:val="005441EE"/>
    <w:rsid w:val="0054423A"/>
    <w:rsid w:val="0054425F"/>
    <w:rsid w:val="00544263"/>
    <w:rsid w:val="00544264"/>
    <w:rsid w:val="0054429B"/>
    <w:rsid w:val="005442A2"/>
    <w:rsid w:val="005442B5"/>
    <w:rsid w:val="005442BD"/>
    <w:rsid w:val="005442DF"/>
    <w:rsid w:val="005442E7"/>
    <w:rsid w:val="005442F0"/>
    <w:rsid w:val="00544314"/>
    <w:rsid w:val="00544338"/>
    <w:rsid w:val="00544372"/>
    <w:rsid w:val="00544377"/>
    <w:rsid w:val="005443AC"/>
    <w:rsid w:val="005443AF"/>
    <w:rsid w:val="005443C7"/>
    <w:rsid w:val="005443CC"/>
    <w:rsid w:val="005443E8"/>
    <w:rsid w:val="005443EF"/>
    <w:rsid w:val="00544403"/>
    <w:rsid w:val="00544441"/>
    <w:rsid w:val="00544454"/>
    <w:rsid w:val="0054445B"/>
    <w:rsid w:val="00544471"/>
    <w:rsid w:val="00544485"/>
    <w:rsid w:val="0054448F"/>
    <w:rsid w:val="005444BE"/>
    <w:rsid w:val="00544574"/>
    <w:rsid w:val="00544587"/>
    <w:rsid w:val="005445A2"/>
    <w:rsid w:val="005445A9"/>
    <w:rsid w:val="005445B8"/>
    <w:rsid w:val="005445EC"/>
    <w:rsid w:val="005445F9"/>
    <w:rsid w:val="00544638"/>
    <w:rsid w:val="0054464E"/>
    <w:rsid w:val="005446AE"/>
    <w:rsid w:val="005446E1"/>
    <w:rsid w:val="005446F9"/>
    <w:rsid w:val="00544706"/>
    <w:rsid w:val="0054471F"/>
    <w:rsid w:val="00544723"/>
    <w:rsid w:val="0054472A"/>
    <w:rsid w:val="00544745"/>
    <w:rsid w:val="00544759"/>
    <w:rsid w:val="00544760"/>
    <w:rsid w:val="0054480A"/>
    <w:rsid w:val="00544858"/>
    <w:rsid w:val="00544865"/>
    <w:rsid w:val="00544897"/>
    <w:rsid w:val="0054489F"/>
    <w:rsid w:val="005448C3"/>
    <w:rsid w:val="0054490A"/>
    <w:rsid w:val="0054494B"/>
    <w:rsid w:val="0054495D"/>
    <w:rsid w:val="005449D3"/>
    <w:rsid w:val="005449E5"/>
    <w:rsid w:val="00544A2E"/>
    <w:rsid w:val="00544A82"/>
    <w:rsid w:val="00544B34"/>
    <w:rsid w:val="00544B3A"/>
    <w:rsid w:val="00544B45"/>
    <w:rsid w:val="00544B4A"/>
    <w:rsid w:val="00544B4E"/>
    <w:rsid w:val="00544B74"/>
    <w:rsid w:val="00544BCA"/>
    <w:rsid w:val="00544BD8"/>
    <w:rsid w:val="00544BE0"/>
    <w:rsid w:val="00544BEC"/>
    <w:rsid w:val="00544C37"/>
    <w:rsid w:val="00544C48"/>
    <w:rsid w:val="00544C94"/>
    <w:rsid w:val="00544D24"/>
    <w:rsid w:val="00544D73"/>
    <w:rsid w:val="00544D74"/>
    <w:rsid w:val="00544D91"/>
    <w:rsid w:val="00544DA9"/>
    <w:rsid w:val="00544DBC"/>
    <w:rsid w:val="00544DBF"/>
    <w:rsid w:val="00544DEF"/>
    <w:rsid w:val="00544E1C"/>
    <w:rsid w:val="00544E24"/>
    <w:rsid w:val="00544E33"/>
    <w:rsid w:val="00544E58"/>
    <w:rsid w:val="00544E77"/>
    <w:rsid w:val="00544E8D"/>
    <w:rsid w:val="00544EC5"/>
    <w:rsid w:val="00544ED6"/>
    <w:rsid w:val="00544EE7"/>
    <w:rsid w:val="00544F0A"/>
    <w:rsid w:val="00544F15"/>
    <w:rsid w:val="00544F36"/>
    <w:rsid w:val="00544F4D"/>
    <w:rsid w:val="00544F9C"/>
    <w:rsid w:val="00544FCB"/>
    <w:rsid w:val="00544FD9"/>
    <w:rsid w:val="00544FE7"/>
    <w:rsid w:val="0054508F"/>
    <w:rsid w:val="00545090"/>
    <w:rsid w:val="005450B8"/>
    <w:rsid w:val="0054511F"/>
    <w:rsid w:val="0054512D"/>
    <w:rsid w:val="00545151"/>
    <w:rsid w:val="00545180"/>
    <w:rsid w:val="00545193"/>
    <w:rsid w:val="005451B7"/>
    <w:rsid w:val="005451D5"/>
    <w:rsid w:val="0054524F"/>
    <w:rsid w:val="00545251"/>
    <w:rsid w:val="00545261"/>
    <w:rsid w:val="00545298"/>
    <w:rsid w:val="005452A0"/>
    <w:rsid w:val="005452E6"/>
    <w:rsid w:val="005452F9"/>
    <w:rsid w:val="00545342"/>
    <w:rsid w:val="00545374"/>
    <w:rsid w:val="0054537B"/>
    <w:rsid w:val="0054538F"/>
    <w:rsid w:val="00545391"/>
    <w:rsid w:val="005453CC"/>
    <w:rsid w:val="005453DD"/>
    <w:rsid w:val="005453E2"/>
    <w:rsid w:val="005453F0"/>
    <w:rsid w:val="00545454"/>
    <w:rsid w:val="005454DA"/>
    <w:rsid w:val="0054550F"/>
    <w:rsid w:val="0054553E"/>
    <w:rsid w:val="00545541"/>
    <w:rsid w:val="0054554E"/>
    <w:rsid w:val="0054559B"/>
    <w:rsid w:val="005455A5"/>
    <w:rsid w:val="005455AB"/>
    <w:rsid w:val="005455AE"/>
    <w:rsid w:val="005455BC"/>
    <w:rsid w:val="005455C6"/>
    <w:rsid w:val="005455E5"/>
    <w:rsid w:val="0054565A"/>
    <w:rsid w:val="005456BD"/>
    <w:rsid w:val="005456EF"/>
    <w:rsid w:val="005456F9"/>
    <w:rsid w:val="00545730"/>
    <w:rsid w:val="0054574D"/>
    <w:rsid w:val="0054576E"/>
    <w:rsid w:val="00545799"/>
    <w:rsid w:val="005457F8"/>
    <w:rsid w:val="00545811"/>
    <w:rsid w:val="00545841"/>
    <w:rsid w:val="0054585D"/>
    <w:rsid w:val="0054586E"/>
    <w:rsid w:val="00545887"/>
    <w:rsid w:val="0054589A"/>
    <w:rsid w:val="005458C0"/>
    <w:rsid w:val="00545908"/>
    <w:rsid w:val="0054590B"/>
    <w:rsid w:val="0054596E"/>
    <w:rsid w:val="00545999"/>
    <w:rsid w:val="0054599C"/>
    <w:rsid w:val="005459DF"/>
    <w:rsid w:val="00545A08"/>
    <w:rsid w:val="00545A0C"/>
    <w:rsid w:val="00545A13"/>
    <w:rsid w:val="00545A1A"/>
    <w:rsid w:val="00545A33"/>
    <w:rsid w:val="00545A61"/>
    <w:rsid w:val="00545A65"/>
    <w:rsid w:val="00545A93"/>
    <w:rsid w:val="00545A97"/>
    <w:rsid w:val="00545ADB"/>
    <w:rsid w:val="00545AE8"/>
    <w:rsid w:val="00545B23"/>
    <w:rsid w:val="00545B2D"/>
    <w:rsid w:val="00545B4D"/>
    <w:rsid w:val="00545B63"/>
    <w:rsid w:val="00545B7A"/>
    <w:rsid w:val="00545BA6"/>
    <w:rsid w:val="00545C08"/>
    <w:rsid w:val="00545C71"/>
    <w:rsid w:val="00545CC5"/>
    <w:rsid w:val="00545CDB"/>
    <w:rsid w:val="00545CF8"/>
    <w:rsid w:val="00545D07"/>
    <w:rsid w:val="00545D13"/>
    <w:rsid w:val="00545D47"/>
    <w:rsid w:val="00545D4B"/>
    <w:rsid w:val="00545D8F"/>
    <w:rsid w:val="00545DA4"/>
    <w:rsid w:val="00545DA6"/>
    <w:rsid w:val="00545DBD"/>
    <w:rsid w:val="00545DC6"/>
    <w:rsid w:val="00545DD5"/>
    <w:rsid w:val="00545E20"/>
    <w:rsid w:val="00545E3A"/>
    <w:rsid w:val="00545E3C"/>
    <w:rsid w:val="00545E4D"/>
    <w:rsid w:val="00545E6F"/>
    <w:rsid w:val="00545E76"/>
    <w:rsid w:val="00545E9C"/>
    <w:rsid w:val="00545EE2"/>
    <w:rsid w:val="00545F07"/>
    <w:rsid w:val="00545F0C"/>
    <w:rsid w:val="00545F0F"/>
    <w:rsid w:val="00545F1E"/>
    <w:rsid w:val="00545F23"/>
    <w:rsid w:val="00545F2F"/>
    <w:rsid w:val="00545F5B"/>
    <w:rsid w:val="00545F8D"/>
    <w:rsid w:val="00545FA2"/>
    <w:rsid w:val="00545FBD"/>
    <w:rsid w:val="00545FD0"/>
    <w:rsid w:val="00546017"/>
    <w:rsid w:val="00546028"/>
    <w:rsid w:val="0054609C"/>
    <w:rsid w:val="005460BD"/>
    <w:rsid w:val="005460BF"/>
    <w:rsid w:val="00546127"/>
    <w:rsid w:val="00546163"/>
    <w:rsid w:val="005461DF"/>
    <w:rsid w:val="005461EB"/>
    <w:rsid w:val="00546207"/>
    <w:rsid w:val="00546209"/>
    <w:rsid w:val="00546218"/>
    <w:rsid w:val="00546286"/>
    <w:rsid w:val="005462A9"/>
    <w:rsid w:val="005462B7"/>
    <w:rsid w:val="005462E9"/>
    <w:rsid w:val="005462FA"/>
    <w:rsid w:val="00546343"/>
    <w:rsid w:val="00546349"/>
    <w:rsid w:val="0054634D"/>
    <w:rsid w:val="00546355"/>
    <w:rsid w:val="00546361"/>
    <w:rsid w:val="00546398"/>
    <w:rsid w:val="005463B2"/>
    <w:rsid w:val="005463B5"/>
    <w:rsid w:val="005463C4"/>
    <w:rsid w:val="005463C6"/>
    <w:rsid w:val="005463DD"/>
    <w:rsid w:val="005463E5"/>
    <w:rsid w:val="005463FF"/>
    <w:rsid w:val="0054640B"/>
    <w:rsid w:val="0054643C"/>
    <w:rsid w:val="005464F4"/>
    <w:rsid w:val="00546506"/>
    <w:rsid w:val="00546546"/>
    <w:rsid w:val="005465BD"/>
    <w:rsid w:val="005465FF"/>
    <w:rsid w:val="00546615"/>
    <w:rsid w:val="0054664E"/>
    <w:rsid w:val="005466CE"/>
    <w:rsid w:val="00546752"/>
    <w:rsid w:val="0054676A"/>
    <w:rsid w:val="005467D4"/>
    <w:rsid w:val="00546819"/>
    <w:rsid w:val="00546830"/>
    <w:rsid w:val="0054683B"/>
    <w:rsid w:val="00546876"/>
    <w:rsid w:val="0054687E"/>
    <w:rsid w:val="0054690F"/>
    <w:rsid w:val="0054691C"/>
    <w:rsid w:val="0054695F"/>
    <w:rsid w:val="0054699D"/>
    <w:rsid w:val="005469A1"/>
    <w:rsid w:val="005469BA"/>
    <w:rsid w:val="005469E9"/>
    <w:rsid w:val="005469FD"/>
    <w:rsid w:val="005469FF"/>
    <w:rsid w:val="00546A26"/>
    <w:rsid w:val="00546A62"/>
    <w:rsid w:val="00546A71"/>
    <w:rsid w:val="00546AB8"/>
    <w:rsid w:val="00546ABE"/>
    <w:rsid w:val="00546B12"/>
    <w:rsid w:val="00546B24"/>
    <w:rsid w:val="00546B2C"/>
    <w:rsid w:val="00546B4B"/>
    <w:rsid w:val="00546B8B"/>
    <w:rsid w:val="00546BA2"/>
    <w:rsid w:val="00546BCD"/>
    <w:rsid w:val="00546C11"/>
    <w:rsid w:val="00546C17"/>
    <w:rsid w:val="00546C20"/>
    <w:rsid w:val="00546C2E"/>
    <w:rsid w:val="00546C75"/>
    <w:rsid w:val="00546C79"/>
    <w:rsid w:val="00546C95"/>
    <w:rsid w:val="00546C9F"/>
    <w:rsid w:val="00546CA7"/>
    <w:rsid w:val="00546CEB"/>
    <w:rsid w:val="00546CFF"/>
    <w:rsid w:val="00546D06"/>
    <w:rsid w:val="00546D23"/>
    <w:rsid w:val="00546D71"/>
    <w:rsid w:val="00546DAE"/>
    <w:rsid w:val="00546DB5"/>
    <w:rsid w:val="00546DFA"/>
    <w:rsid w:val="00546E02"/>
    <w:rsid w:val="00546E0A"/>
    <w:rsid w:val="00546E0C"/>
    <w:rsid w:val="00546E11"/>
    <w:rsid w:val="00546E1B"/>
    <w:rsid w:val="00546E31"/>
    <w:rsid w:val="00546EDD"/>
    <w:rsid w:val="00546EF1"/>
    <w:rsid w:val="00546F00"/>
    <w:rsid w:val="00546F37"/>
    <w:rsid w:val="00546F6D"/>
    <w:rsid w:val="00546F8A"/>
    <w:rsid w:val="00546FEA"/>
    <w:rsid w:val="00546FF0"/>
    <w:rsid w:val="00547019"/>
    <w:rsid w:val="00547024"/>
    <w:rsid w:val="00547043"/>
    <w:rsid w:val="00547044"/>
    <w:rsid w:val="0054704A"/>
    <w:rsid w:val="005470D6"/>
    <w:rsid w:val="005470D7"/>
    <w:rsid w:val="005470FD"/>
    <w:rsid w:val="00547110"/>
    <w:rsid w:val="0054713D"/>
    <w:rsid w:val="00547173"/>
    <w:rsid w:val="00547188"/>
    <w:rsid w:val="0054718A"/>
    <w:rsid w:val="00547198"/>
    <w:rsid w:val="005471B0"/>
    <w:rsid w:val="0054720B"/>
    <w:rsid w:val="00547215"/>
    <w:rsid w:val="00547228"/>
    <w:rsid w:val="00547231"/>
    <w:rsid w:val="00547279"/>
    <w:rsid w:val="0054728F"/>
    <w:rsid w:val="00547364"/>
    <w:rsid w:val="0054736A"/>
    <w:rsid w:val="00547403"/>
    <w:rsid w:val="0054741D"/>
    <w:rsid w:val="0054742B"/>
    <w:rsid w:val="0054743A"/>
    <w:rsid w:val="0054746B"/>
    <w:rsid w:val="0054747A"/>
    <w:rsid w:val="00547482"/>
    <w:rsid w:val="00547491"/>
    <w:rsid w:val="005474E0"/>
    <w:rsid w:val="005474F2"/>
    <w:rsid w:val="005474F4"/>
    <w:rsid w:val="0054750E"/>
    <w:rsid w:val="00547545"/>
    <w:rsid w:val="0054754D"/>
    <w:rsid w:val="00547562"/>
    <w:rsid w:val="005475C4"/>
    <w:rsid w:val="005475DC"/>
    <w:rsid w:val="00547608"/>
    <w:rsid w:val="00547623"/>
    <w:rsid w:val="0054763A"/>
    <w:rsid w:val="00547661"/>
    <w:rsid w:val="00547698"/>
    <w:rsid w:val="0054769F"/>
    <w:rsid w:val="005476CE"/>
    <w:rsid w:val="005476DA"/>
    <w:rsid w:val="0054773B"/>
    <w:rsid w:val="0054775D"/>
    <w:rsid w:val="0054776A"/>
    <w:rsid w:val="00547774"/>
    <w:rsid w:val="00547778"/>
    <w:rsid w:val="0054778F"/>
    <w:rsid w:val="00547798"/>
    <w:rsid w:val="005477BE"/>
    <w:rsid w:val="005477D9"/>
    <w:rsid w:val="005477FA"/>
    <w:rsid w:val="00547814"/>
    <w:rsid w:val="00547860"/>
    <w:rsid w:val="00547880"/>
    <w:rsid w:val="00547883"/>
    <w:rsid w:val="005478B2"/>
    <w:rsid w:val="005478B8"/>
    <w:rsid w:val="005478C1"/>
    <w:rsid w:val="005478D8"/>
    <w:rsid w:val="005478DC"/>
    <w:rsid w:val="005478F9"/>
    <w:rsid w:val="00547904"/>
    <w:rsid w:val="00547932"/>
    <w:rsid w:val="00547933"/>
    <w:rsid w:val="00547938"/>
    <w:rsid w:val="00547941"/>
    <w:rsid w:val="00547948"/>
    <w:rsid w:val="00547954"/>
    <w:rsid w:val="00547962"/>
    <w:rsid w:val="0054796A"/>
    <w:rsid w:val="005479A4"/>
    <w:rsid w:val="005479B5"/>
    <w:rsid w:val="005479EF"/>
    <w:rsid w:val="00547A15"/>
    <w:rsid w:val="00547A25"/>
    <w:rsid w:val="00547A30"/>
    <w:rsid w:val="00547A47"/>
    <w:rsid w:val="00547A97"/>
    <w:rsid w:val="00547ACD"/>
    <w:rsid w:val="00547AFD"/>
    <w:rsid w:val="00547B20"/>
    <w:rsid w:val="00547B56"/>
    <w:rsid w:val="00547B89"/>
    <w:rsid w:val="00547BAF"/>
    <w:rsid w:val="00547BC8"/>
    <w:rsid w:val="00547C0A"/>
    <w:rsid w:val="00547C1B"/>
    <w:rsid w:val="00547C2E"/>
    <w:rsid w:val="00547C31"/>
    <w:rsid w:val="00547CA9"/>
    <w:rsid w:val="00547CAF"/>
    <w:rsid w:val="00547D60"/>
    <w:rsid w:val="00547D86"/>
    <w:rsid w:val="00547D9F"/>
    <w:rsid w:val="00547DF3"/>
    <w:rsid w:val="00547DFC"/>
    <w:rsid w:val="00547E1D"/>
    <w:rsid w:val="00547E88"/>
    <w:rsid w:val="00547E94"/>
    <w:rsid w:val="00547E9D"/>
    <w:rsid w:val="00547EC2"/>
    <w:rsid w:val="00547EF2"/>
    <w:rsid w:val="00547F07"/>
    <w:rsid w:val="00547F51"/>
    <w:rsid w:val="00547F63"/>
    <w:rsid w:val="00547F93"/>
    <w:rsid w:val="00547FB4"/>
    <w:rsid w:val="00547FE0"/>
    <w:rsid w:val="00550002"/>
    <w:rsid w:val="005500A0"/>
    <w:rsid w:val="005501BA"/>
    <w:rsid w:val="005501E0"/>
    <w:rsid w:val="005501F2"/>
    <w:rsid w:val="00550278"/>
    <w:rsid w:val="005502BA"/>
    <w:rsid w:val="005502F2"/>
    <w:rsid w:val="0055034B"/>
    <w:rsid w:val="0055039C"/>
    <w:rsid w:val="005503D1"/>
    <w:rsid w:val="00550431"/>
    <w:rsid w:val="00550433"/>
    <w:rsid w:val="00550452"/>
    <w:rsid w:val="00550457"/>
    <w:rsid w:val="00550526"/>
    <w:rsid w:val="0055058B"/>
    <w:rsid w:val="0055058C"/>
    <w:rsid w:val="005505AE"/>
    <w:rsid w:val="005505D8"/>
    <w:rsid w:val="00550601"/>
    <w:rsid w:val="00550641"/>
    <w:rsid w:val="00550661"/>
    <w:rsid w:val="00550686"/>
    <w:rsid w:val="005506E4"/>
    <w:rsid w:val="005506E7"/>
    <w:rsid w:val="005506EF"/>
    <w:rsid w:val="00550712"/>
    <w:rsid w:val="00550715"/>
    <w:rsid w:val="0055073B"/>
    <w:rsid w:val="0055077C"/>
    <w:rsid w:val="00550786"/>
    <w:rsid w:val="005507BF"/>
    <w:rsid w:val="00550804"/>
    <w:rsid w:val="00550818"/>
    <w:rsid w:val="0055084C"/>
    <w:rsid w:val="005508FE"/>
    <w:rsid w:val="0055090D"/>
    <w:rsid w:val="0055096A"/>
    <w:rsid w:val="0055099F"/>
    <w:rsid w:val="00550A8D"/>
    <w:rsid w:val="00550A99"/>
    <w:rsid w:val="00550AAF"/>
    <w:rsid w:val="00550ABA"/>
    <w:rsid w:val="00550AE8"/>
    <w:rsid w:val="00550AFD"/>
    <w:rsid w:val="00550B0F"/>
    <w:rsid w:val="00550B6A"/>
    <w:rsid w:val="00550B81"/>
    <w:rsid w:val="00550B9A"/>
    <w:rsid w:val="00550BB4"/>
    <w:rsid w:val="00550BE1"/>
    <w:rsid w:val="00550BEB"/>
    <w:rsid w:val="00550BEF"/>
    <w:rsid w:val="00550C08"/>
    <w:rsid w:val="00550C17"/>
    <w:rsid w:val="00550C5C"/>
    <w:rsid w:val="00550C7C"/>
    <w:rsid w:val="00550D00"/>
    <w:rsid w:val="00550D29"/>
    <w:rsid w:val="00550D35"/>
    <w:rsid w:val="00550D65"/>
    <w:rsid w:val="00550DDD"/>
    <w:rsid w:val="00550DEC"/>
    <w:rsid w:val="00550E08"/>
    <w:rsid w:val="00550E35"/>
    <w:rsid w:val="00550E96"/>
    <w:rsid w:val="00550EC3"/>
    <w:rsid w:val="00550F38"/>
    <w:rsid w:val="00550F42"/>
    <w:rsid w:val="00550F43"/>
    <w:rsid w:val="00550F46"/>
    <w:rsid w:val="00550F75"/>
    <w:rsid w:val="00550FDF"/>
    <w:rsid w:val="0055101A"/>
    <w:rsid w:val="00551031"/>
    <w:rsid w:val="00551043"/>
    <w:rsid w:val="00551070"/>
    <w:rsid w:val="00551093"/>
    <w:rsid w:val="0055109A"/>
    <w:rsid w:val="005510B5"/>
    <w:rsid w:val="005510D2"/>
    <w:rsid w:val="005510E0"/>
    <w:rsid w:val="005510FD"/>
    <w:rsid w:val="0055115F"/>
    <w:rsid w:val="0055116F"/>
    <w:rsid w:val="00551176"/>
    <w:rsid w:val="005511AA"/>
    <w:rsid w:val="005511E2"/>
    <w:rsid w:val="005511FC"/>
    <w:rsid w:val="00551258"/>
    <w:rsid w:val="00551272"/>
    <w:rsid w:val="005512C4"/>
    <w:rsid w:val="00551316"/>
    <w:rsid w:val="00551317"/>
    <w:rsid w:val="00551330"/>
    <w:rsid w:val="00551390"/>
    <w:rsid w:val="00551398"/>
    <w:rsid w:val="0055140C"/>
    <w:rsid w:val="00551434"/>
    <w:rsid w:val="0055144F"/>
    <w:rsid w:val="0055145B"/>
    <w:rsid w:val="00551496"/>
    <w:rsid w:val="005514A9"/>
    <w:rsid w:val="005514BD"/>
    <w:rsid w:val="005514D3"/>
    <w:rsid w:val="005514D8"/>
    <w:rsid w:val="00551508"/>
    <w:rsid w:val="00551568"/>
    <w:rsid w:val="00551579"/>
    <w:rsid w:val="00551590"/>
    <w:rsid w:val="005515A0"/>
    <w:rsid w:val="005515F7"/>
    <w:rsid w:val="00551619"/>
    <w:rsid w:val="0055161B"/>
    <w:rsid w:val="00551670"/>
    <w:rsid w:val="005516E7"/>
    <w:rsid w:val="00551719"/>
    <w:rsid w:val="00551743"/>
    <w:rsid w:val="00551770"/>
    <w:rsid w:val="005517A5"/>
    <w:rsid w:val="005517BD"/>
    <w:rsid w:val="005517C3"/>
    <w:rsid w:val="00551845"/>
    <w:rsid w:val="0055185C"/>
    <w:rsid w:val="005518DF"/>
    <w:rsid w:val="00551921"/>
    <w:rsid w:val="00551972"/>
    <w:rsid w:val="00551973"/>
    <w:rsid w:val="0055197A"/>
    <w:rsid w:val="005519BB"/>
    <w:rsid w:val="005519FE"/>
    <w:rsid w:val="00551A22"/>
    <w:rsid w:val="00551A52"/>
    <w:rsid w:val="00551AC1"/>
    <w:rsid w:val="00551B2F"/>
    <w:rsid w:val="00551B7F"/>
    <w:rsid w:val="00551BA4"/>
    <w:rsid w:val="00551C1C"/>
    <w:rsid w:val="00551C1F"/>
    <w:rsid w:val="00551C2B"/>
    <w:rsid w:val="00551C3C"/>
    <w:rsid w:val="00551C4C"/>
    <w:rsid w:val="00551C78"/>
    <w:rsid w:val="00551C8D"/>
    <w:rsid w:val="00551CA5"/>
    <w:rsid w:val="00551CE0"/>
    <w:rsid w:val="00551D36"/>
    <w:rsid w:val="00551D44"/>
    <w:rsid w:val="00551DB0"/>
    <w:rsid w:val="00551DEC"/>
    <w:rsid w:val="00551DF9"/>
    <w:rsid w:val="00551E6A"/>
    <w:rsid w:val="00551F01"/>
    <w:rsid w:val="00551F38"/>
    <w:rsid w:val="00551F3C"/>
    <w:rsid w:val="00551F46"/>
    <w:rsid w:val="00551F8D"/>
    <w:rsid w:val="00551FCF"/>
    <w:rsid w:val="00551FF0"/>
    <w:rsid w:val="00552040"/>
    <w:rsid w:val="005520C9"/>
    <w:rsid w:val="005520D5"/>
    <w:rsid w:val="005520E8"/>
    <w:rsid w:val="0055210B"/>
    <w:rsid w:val="0055211B"/>
    <w:rsid w:val="0055212D"/>
    <w:rsid w:val="00552160"/>
    <w:rsid w:val="00552162"/>
    <w:rsid w:val="005521A9"/>
    <w:rsid w:val="005521AE"/>
    <w:rsid w:val="005521BB"/>
    <w:rsid w:val="005521E8"/>
    <w:rsid w:val="00552211"/>
    <w:rsid w:val="005522BA"/>
    <w:rsid w:val="0055230B"/>
    <w:rsid w:val="00552311"/>
    <w:rsid w:val="00552315"/>
    <w:rsid w:val="00552321"/>
    <w:rsid w:val="00552352"/>
    <w:rsid w:val="00552366"/>
    <w:rsid w:val="0055239B"/>
    <w:rsid w:val="005523F5"/>
    <w:rsid w:val="00552414"/>
    <w:rsid w:val="00552426"/>
    <w:rsid w:val="0055245A"/>
    <w:rsid w:val="005524B2"/>
    <w:rsid w:val="005524FC"/>
    <w:rsid w:val="0055250A"/>
    <w:rsid w:val="0055250D"/>
    <w:rsid w:val="00552522"/>
    <w:rsid w:val="0055254C"/>
    <w:rsid w:val="00552583"/>
    <w:rsid w:val="0055259A"/>
    <w:rsid w:val="0055259F"/>
    <w:rsid w:val="005525AA"/>
    <w:rsid w:val="005525B7"/>
    <w:rsid w:val="005525DE"/>
    <w:rsid w:val="005526DE"/>
    <w:rsid w:val="005526E1"/>
    <w:rsid w:val="00552702"/>
    <w:rsid w:val="0055272C"/>
    <w:rsid w:val="00552756"/>
    <w:rsid w:val="00552759"/>
    <w:rsid w:val="00552764"/>
    <w:rsid w:val="00552769"/>
    <w:rsid w:val="0055278A"/>
    <w:rsid w:val="005527B5"/>
    <w:rsid w:val="0055281A"/>
    <w:rsid w:val="0055284C"/>
    <w:rsid w:val="0055285B"/>
    <w:rsid w:val="00552870"/>
    <w:rsid w:val="005528B9"/>
    <w:rsid w:val="005528D3"/>
    <w:rsid w:val="005528ED"/>
    <w:rsid w:val="005528FC"/>
    <w:rsid w:val="00552918"/>
    <w:rsid w:val="0055294B"/>
    <w:rsid w:val="0055295A"/>
    <w:rsid w:val="00552963"/>
    <w:rsid w:val="00552971"/>
    <w:rsid w:val="00552993"/>
    <w:rsid w:val="0055299A"/>
    <w:rsid w:val="005529B0"/>
    <w:rsid w:val="005529E5"/>
    <w:rsid w:val="005529EB"/>
    <w:rsid w:val="00552A2D"/>
    <w:rsid w:val="00552A5A"/>
    <w:rsid w:val="00552A74"/>
    <w:rsid w:val="00552AA9"/>
    <w:rsid w:val="00552ABA"/>
    <w:rsid w:val="00552AC5"/>
    <w:rsid w:val="00552AD9"/>
    <w:rsid w:val="00552ADC"/>
    <w:rsid w:val="00552AE2"/>
    <w:rsid w:val="00552AE7"/>
    <w:rsid w:val="00552AFB"/>
    <w:rsid w:val="00552B1C"/>
    <w:rsid w:val="00552B28"/>
    <w:rsid w:val="00552B3E"/>
    <w:rsid w:val="00552B67"/>
    <w:rsid w:val="00552B72"/>
    <w:rsid w:val="00552B77"/>
    <w:rsid w:val="00552B8E"/>
    <w:rsid w:val="00552B9C"/>
    <w:rsid w:val="00552BB8"/>
    <w:rsid w:val="00552BBA"/>
    <w:rsid w:val="00552BD0"/>
    <w:rsid w:val="00552BF9"/>
    <w:rsid w:val="00552C42"/>
    <w:rsid w:val="00552C56"/>
    <w:rsid w:val="00552C73"/>
    <w:rsid w:val="00552C74"/>
    <w:rsid w:val="00552C93"/>
    <w:rsid w:val="00552CA8"/>
    <w:rsid w:val="00552CCE"/>
    <w:rsid w:val="00552CDC"/>
    <w:rsid w:val="00552CDF"/>
    <w:rsid w:val="00552CED"/>
    <w:rsid w:val="00552D09"/>
    <w:rsid w:val="00552D31"/>
    <w:rsid w:val="00552DF2"/>
    <w:rsid w:val="00552DFD"/>
    <w:rsid w:val="00552E76"/>
    <w:rsid w:val="00552E89"/>
    <w:rsid w:val="00552EBD"/>
    <w:rsid w:val="00552ECD"/>
    <w:rsid w:val="00552EF1"/>
    <w:rsid w:val="00552F0B"/>
    <w:rsid w:val="00552F1A"/>
    <w:rsid w:val="00552F1D"/>
    <w:rsid w:val="00552F40"/>
    <w:rsid w:val="00552F53"/>
    <w:rsid w:val="00552F5F"/>
    <w:rsid w:val="00552FBA"/>
    <w:rsid w:val="00552FF2"/>
    <w:rsid w:val="00553035"/>
    <w:rsid w:val="005530C5"/>
    <w:rsid w:val="005530C6"/>
    <w:rsid w:val="005530ED"/>
    <w:rsid w:val="00553124"/>
    <w:rsid w:val="0055314A"/>
    <w:rsid w:val="00553160"/>
    <w:rsid w:val="00553174"/>
    <w:rsid w:val="00553178"/>
    <w:rsid w:val="005531C0"/>
    <w:rsid w:val="005531D0"/>
    <w:rsid w:val="005531EF"/>
    <w:rsid w:val="005531F2"/>
    <w:rsid w:val="0055320A"/>
    <w:rsid w:val="0055323B"/>
    <w:rsid w:val="00553264"/>
    <w:rsid w:val="00553294"/>
    <w:rsid w:val="005532AD"/>
    <w:rsid w:val="005532D2"/>
    <w:rsid w:val="005532DE"/>
    <w:rsid w:val="0055332D"/>
    <w:rsid w:val="00553374"/>
    <w:rsid w:val="00553394"/>
    <w:rsid w:val="005533E0"/>
    <w:rsid w:val="0055341B"/>
    <w:rsid w:val="00553431"/>
    <w:rsid w:val="00553465"/>
    <w:rsid w:val="00553476"/>
    <w:rsid w:val="005534A4"/>
    <w:rsid w:val="005534C1"/>
    <w:rsid w:val="00553551"/>
    <w:rsid w:val="00553640"/>
    <w:rsid w:val="00553647"/>
    <w:rsid w:val="00553674"/>
    <w:rsid w:val="0055368D"/>
    <w:rsid w:val="005536BB"/>
    <w:rsid w:val="005536D3"/>
    <w:rsid w:val="005536FD"/>
    <w:rsid w:val="00553714"/>
    <w:rsid w:val="00553721"/>
    <w:rsid w:val="00553735"/>
    <w:rsid w:val="00553736"/>
    <w:rsid w:val="005537AD"/>
    <w:rsid w:val="005537CA"/>
    <w:rsid w:val="0055380E"/>
    <w:rsid w:val="0055380F"/>
    <w:rsid w:val="00553813"/>
    <w:rsid w:val="0055384A"/>
    <w:rsid w:val="00553850"/>
    <w:rsid w:val="0055385A"/>
    <w:rsid w:val="0055389C"/>
    <w:rsid w:val="005538B5"/>
    <w:rsid w:val="005538EF"/>
    <w:rsid w:val="005538F2"/>
    <w:rsid w:val="005538FA"/>
    <w:rsid w:val="0055392F"/>
    <w:rsid w:val="00553932"/>
    <w:rsid w:val="0055395E"/>
    <w:rsid w:val="00553976"/>
    <w:rsid w:val="00553985"/>
    <w:rsid w:val="005539B8"/>
    <w:rsid w:val="005539DE"/>
    <w:rsid w:val="00553A0E"/>
    <w:rsid w:val="00553A2B"/>
    <w:rsid w:val="00553A55"/>
    <w:rsid w:val="00553AA3"/>
    <w:rsid w:val="00553AB0"/>
    <w:rsid w:val="00553AE2"/>
    <w:rsid w:val="00553AE9"/>
    <w:rsid w:val="00553AF4"/>
    <w:rsid w:val="00553B36"/>
    <w:rsid w:val="00553B48"/>
    <w:rsid w:val="00553B57"/>
    <w:rsid w:val="00553B5E"/>
    <w:rsid w:val="00553B64"/>
    <w:rsid w:val="00553BA5"/>
    <w:rsid w:val="00553BD5"/>
    <w:rsid w:val="00553C45"/>
    <w:rsid w:val="00553C5D"/>
    <w:rsid w:val="00553CBB"/>
    <w:rsid w:val="00553CE6"/>
    <w:rsid w:val="00553D16"/>
    <w:rsid w:val="00553D7A"/>
    <w:rsid w:val="00553DE7"/>
    <w:rsid w:val="00553E38"/>
    <w:rsid w:val="00553E64"/>
    <w:rsid w:val="00553EA4"/>
    <w:rsid w:val="00553EA6"/>
    <w:rsid w:val="00553ED0"/>
    <w:rsid w:val="00553F16"/>
    <w:rsid w:val="00553F17"/>
    <w:rsid w:val="00553F70"/>
    <w:rsid w:val="00553FB7"/>
    <w:rsid w:val="0055400B"/>
    <w:rsid w:val="00554012"/>
    <w:rsid w:val="0055401B"/>
    <w:rsid w:val="0055407B"/>
    <w:rsid w:val="005540B0"/>
    <w:rsid w:val="005540B3"/>
    <w:rsid w:val="005540F6"/>
    <w:rsid w:val="00554133"/>
    <w:rsid w:val="00554136"/>
    <w:rsid w:val="00554147"/>
    <w:rsid w:val="0055416E"/>
    <w:rsid w:val="00554187"/>
    <w:rsid w:val="0055418B"/>
    <w:rsid w:val="0055418D"/>
    <w:rsid w:val="0055419D"/>
    <w:rsid w:val="005541F9"/>
    <w:rsid w:val="00554259"/>
    <w:rsid w:val="0055427B"/>
    <w:rsid w:val="0055429B"/>
    <w:rsid w:val="005542B2"/>
    <w:rsid w:val="005542C8"/>
    <w:rsid w:val="005542CF"/>
    <w:rsid w:val="0055431A"/>
    <w:rsid w:val="0055437B"/>
    <w:rsid w:val="005543B9"/>
    <w:rsid w:val="005543BF"/>
    <w:rsid w:val="005543C2"/>
    <w:rsid w:val="005543D5"/>
    <w:rsid w:val="005543EE"/>
    <w:rsid w:val="005543F5"/>
    <w:rsid w:val="00554400"/>
    <w:rsid w:val="00554417"/>
    <w:rsid w:val="00554427"/>
    <w:rsid w:val="00554446"/>
    <w:rsid w:val="00554449"/>
    <w:rsid w:val="0055449B"/>
    <w:rsid w:val="0055449C"/>
    <w:rsid w:val="005544EF"/>
    <w:rsid w:val="005544F3"/>
    <w:rsid w:val="005544F9"/>
    <w:rsid w:val="00554510"/>
    <w:rsid w:val="00554532"/>
    <w:rsid w:val="00554534"/>
    <w:rsid w:val="00554540"/>
    <w:rsid w:val="00554550"/>
    <w:rsid w:val="0055456A"/>
    <w:rsid w:val="0055456E"/>
    <w:rsid w:val="0055457D"/>
    <w:rsid w:val="00554584"/>
    <w:rsid w:val="005545B0"/>
    <w:rsid w:val="005545E5"/>
    <w:rsid w:val="005545E9"/>
    <w:rsid w:val="00554602"/>
    <w:rsid w:val="00554625"/>
    <w:rsid w:val="0055464A"/>
    <w:rsid w:val="00554672"/>
    <w:rsid w:val="00554689"/>
    <w:rsid w:val="005546D0"/>
    <w:rsid w:val="005546D3"/>
    <w:rsid w:val="00554703"/>
    <w:rsid w:val="00554723"/>
    <w:rsid w:val="0055472E"/>
    <w:rsid w:val="00554745"/>
    <w:rsid w:val="0055474F"/>
    <w:rsid w:val="0055475B"/>
    <w:rsid w:val="0055475F"/>
    <w:rsid w:val="005547AB"/>
    <w:rsid w:val="005547AE"/>
    <w:rsid w:val="005547B8"/>
    <w:rsid w:val="00554854"/>
    <w:rsid w:val="005548C1"/>
    <w:rsid w:val="00554911"/>
    <w:rsid w:val="00554974"/>
    <w:rsid w:val="00554977"/>
    <w:rsid w:val="005549B0"/>
    <w:rsid w:val="005549E7"/>
    <w:rsid w:val="00554A07"/>
    <w:rsid w:val="00554A3B"/>
    <w:rsid w:val="00554A66"/>
    <w:rsid w:val="00554A7B"/>
    <w:rsid w:val="00554A7E"/>
    <w:rsid w:val="00554A89"/>
    <w:rsid w:val="00554AD8"/>
    <w:rsid w:val="00554AFE"/>
    <w:rsid w:val="00554B55"/>
    <w:rsid w:val="00554B60"/>
    <w:rsid w:val="00554B6A"/>
    <w:rsid w:val="00554B92"/>
    <w:rsid w:val="00554BF3"/>
    <w:rsid w:val="00554C19"/>
    <w:rsid w:val="00554C32"/>
    <w:rsid w:val="00554C56"/>
    <w:rsid w:val="00554C65"/>
    <w:rsid w:val="00554C92"/>
    <w:rsid w:val="00554CDC"/>
    <w:rsid w:val="00554D08"/>
    <w:rsid w:val="00554D3E"/>
    <w:rsid w:val="00554D76"/>
    <w:rsid w:val="00554D9A"/>
    <w:rsid w:val="00554DA7"/>
    <w:rsid w:val="00554DDF"/>
    <w:rsid w:val="00554DE0"/>
    <w:rsid w:val="00554DFA"/>
    <w:rsid w:val="00554E30"/>
    <w:rsid w:val="00554E34"/>
    <w:rsid w:val="00554EA6"/>
    <w:rsid w:val="00554EE7"/>
    <w:rsid w:val="00554F0C"/>
    <w:rsid w:val="00554F23"/>
    <w:rsid w:val="00554F36"/>
    <w:rsid w:val="00554F38"/>
    <w:rsid w:val="00554F3C"/>
    <w:rsid w:val="00554F5B"/>
    <w:rsid w:val="00554F71"/>
    <w:rsid w:val="00554FA0"/>
    <w:rsid w:val="00554FC2"/>
    <w:rsid w:val="00555010"/>
    <w:rsid w:val="0055502F"/>
    <w:rsid w:val="00555068"/>
    <w:rsid w:val="005550CB"/>
    <w:rsid w:val="00555113"/>
    <w:rsid w:val="00555147"/>
    <w:rsid w:val="00555162"/>
    <w:rsid w:val="005551FC"/>
    <w:rsid w:val="00555235"/>
    <w:rsid w:val="00555248"/>
    <w:rsid w:val="00555260"/>
    <w:rsid w:val="0055531C"/>
    <w:rsid w:val="0055532A"/>
    <w:rsid w:val="0055539E"/>
    <w:rsid w:val="005553B2"/>
    <w:rsid w:val="0055543A"/>
    <w:rsid w:val="00555495"/>
    <w:rsid w:val="00555496"/>
    <w:rsid w:val="00555514"/>
    <w:rsid w:val="00555584"/>
    <w:rsid w:val="005555D9"/>
    <w:rsid w:val="00555605"/>
    <w:rsid w:val="0055563B"/>
    <w:rsid w:val="00555642"/>
    <w:rsid w:val="00555647"/>
    <w:rsid w:val="00555660"/>
    <w:rsid w:val="0055566E"/>
    <w:rsid w:val="00555673"/>
    <w:rsid w:val="00555680"/>
    <w:rsid w:val="005556BC"/>
    <w:rsid w:val="00555712"/>
    <w:rsid w:val="0055571C"/>
    <w:rsid w:val="0055576A"/>
    <w:rsid w:val="00555787"/>
    <w:rsid w:val="005557BD"/>
    <w:rsid w:val="00555818"/>
    <w:rsid w:val="00555825"/>
    <w:rsid w:val="0055586D"/>
    <w:rsid w:val="0055587A"/>
    <w:rsid w:val="00555892"/>
    <w:rsid w:val="00555895"/>
    <w:rsid w:val="00555896"/>
    <w:rsid w:val="005558D1"/>
    <w:rsid w:val="005558F2"/>
    <w:rsid w:val="005559A1"/>
    <w:rsid w:val="005559B2"/>
    <w:rsid w:val="005559B8"/>
    <w:rsid w:val="005559EE"/>
    <w:rsid w:val="00555A59"/>
    <w:rsid w:val="00555A7C"/>
    <w:rsid w:val="00555AA5"/>
    <w:rsid w:val="00555AEE"/>
    <w:rsid w:val="00555AF4"/>
    <w:rsid w:val="00555AF9"/>
    <w:rsid w:val="00555B67"/>
    <w:rsid w:val="00555B6D"/>
    <w:rsid w:val="00555B85"/>
    <w:rsid w:val="00555BD1"/>
    <w:rsid w:val="00555BDE"/>
    <w:rsid w:val="00555BF9"/>
    <w:rsid w:val="00555C07"/>
    <w:rsid w:val="00555C3B"/>
    <w:rsid w:val="00555C90"/>
    <w:rsid w:val="00555C98"/>
    <w:rsid w:val="00555CD2"/>
    <w:rsid w:val="00555CEB"/>
    <w:rsid w:val="00555D1B"/>
    <w:rsid w:val="00555D8A"/>
    <w:rsid w:val="00555D93"/>
    <w:rsid w:val="00555D9B"/>
    <w:rsid w:val="00555DD4"/>
    <w:rsid w:val="00555DD5"/>
    <w:rsid w:val="00555E04"/>
    <w:rsid w:val="00555E18"/>
    <w:rsid w:val="00555E31"/>
    <w:rsid w:val="00555E74"/>
    <w:rsid w:val="00555E7C"/>
    <w:rsid w:val="00555E97"/>
    <w:rsid w:val="00555F42"/>
    <w:rsid w:val="00555F43"/>
    <w:rsid w:val="00555F59"/>
    <w:rsid w:val="00555F67"/>
    <w:rsid w:val="00555F82"/>
    <w:rsid w:val="00555F8C"/>
    <w:rsid w:val="00555F9B"/>
    <w:rsid w:val="00555FAB"/>
    <w:rsid w:val="00555FBB"/>
    <w:rsid w:val="00556072"/>
    <w:rsid w:val="00556078"/>
    <w:rsid w:val="005560A9"/>
    <w:rsid w:val="005560B8"/>
    <w:rsid w:val="005560BE"/>
    <w:rsid w:val="005560F7"/>
    <w:rsid w:val="00556110"/>
    <w:rsid w:val="00556125"/>
    <w:rsid w:val="00556140"/>
    <w:rsid w:val="00556199"/>
    <w:rsid w:val="005561D6"/>
    <w:rsid w:val="005561E1"/>
    <w:rsid w:val="005561E8"/>
    <w:rsid w:val="00556205"/>
    <w:rsid w:val="00556208"/>
    <w:rsid w:val="00556215"/>
    <w:rsid w:val="00556291"/>
    <w:rsid w:val="005562A0"/>
    <w:rsid w:val="005562ED"/>
    <w:rsid w:val="005562F7"/>
    <w:rsid w:val="00556321"/>
    <w:rsid w:val="00556346"/>
    <w:rsid w:val="00556352"/>
    <w:rsid w:val="00556364"/>
    <w:rsid w:val="00556388"/>
    <w:rsid w:val="00556396"/>
    <w:rsid w:val="0055640E"/>
    <w:rsid w:val="00556414"/>
    <w:rsid w:val="00556427"/>
    <w:rsid w:val="00556480"/>
    <w:rsid w:val="0055653E"/>
    <w:rsid w:val="0055655C"/>
    <w:rsid w:val="00556566"/>
    <w:rsid w:val="00556574"/>
    <w:rsid w:val="0055659D"/>
    <w:rsid w:val="005565AF"/>
    <w:rsid w:val="005565DD"/>
    <w:rsid w:val="00556656"/>
    <w:rsid w:val="00556663"/>
    <w:rsid w:val="0055666A"/>
    <w:rsid w:val="0055666B"/>
    <w:rsid w:val="0055668B"/>
    <w:rsid w:val="0055668D"/>
    <w:rsid w:val="005566BC"/>
    <w:rsid w:val="005566C7"/>
    <w:rsid w:val="005566E8"/>
    <w:rsid w:val="00556764"/>
    <w:rsid w:val="00556787"/>
    <w:rsid w:val="005567BB"/>
    <w:rsid w:val="0055680F"/>
    <w:rsid w:val="00556826"/>
    <w:rsid w:val="0055684B"/>
    <w:rsid w:val="005568C8"/>
    <w:rsid w:val="005568E8"/>
    <w:rsid w:val="005568F6"/>
    <w:rsid w:val="00556905"/>
    <w:rsid w:val="00556908"/>
    <w:rsid w:val="00556936"/>
    <w:rsid w:val="00556982"/>
    <w:rsid w:val="005569A2"/>
    <w:rsid w:val="00556ADB"/>
    <w:rsid w:val="00556AED"/>
    <w:rsid w:val="00556AFA"/>
    <w:rsid w:val="00556B15"/>
    <w:rsid w:val="00556B1D"/>
    <w:rsid w:val="00556B41"/>
    <w:rsid w:val="00556B44"/>
    <w:rsid w:val="00556B5F"/>
    <w:rsid w:val="00556B89"/>
    <w:rsid w:val="00556B8B"/>
    <w:rsid w:val="00556BA6"/>
    <w:rsid w:val="00556BC7"/>
    <w:rsid w:val="00556C82"/>
    <w:rsid w:val="00556C85"/>
    <w:rsid w:val="00556CF0"/>
    <w:rsid w:val="00556CFE"/>
    <w:rsid w:val="00556D10"/>
    <w:rsid w:val="00556D22"/>
    <w:rsid w:val="00556D27"/>
    <w:rsid w:val="00556D6D"/>
    <w:rsid w:val="00556D77"/>
    <w:rsid w:val="00556D85"/>
    <w:rsid w:val="00556DAD"/>
    <w:rsid w:val="00556DB6"/>
    <w:rsid w:val="00556DBD"/>
    <w:rsid w:val="00556DD3"/>
    <w:rsid w:val="00556DEB"/>
    <w:rsid w:val="00556DFF"/>
    <w:rsid w:val="00556E1B"/>
    <w:rsid w:val="00556E8A"/>
    <w:rsid w:val="00556E8C"/>
    <w:rsid w:val="00556EA7"/>
    <w:rsid w:val="00556EDB"/>
    <w:rsid w:val="00556F21"/>
    <w:rsid w:val="00556F2B"/>
    <w:rsid w:val="00556F8A"/>
    <w:rsid w:val="00556FA8"/>
    <w:rsid w:val="00556FD5"/>
    <w:rsid w:val="00556FEE"/>
    <w:rsid w:val="00557000"/>
    <w:rsid w:val="0055700B"/>
    <w:rsid w:val="0055700C"/>
    <w:rsid w:val="0055700E"/>
    <w:rsid w:val="0055703A"/>
    <w:rsid w:val="00557043"/>
    <w:rsid w:val="00557050"/>
    <w:rsid w:val="00557078"/>
    <w:rsid w:val="005570AB"/>
    <w:rsid w:val="00557103"/>
    <w:rsid w:val="005571AA"/>
    <w:rsid w:val="005571CA"/>
    <w:rsid w:val="00557200"/>
    <w:rsid w:val="00557223"/>
    <w:rsid w:val="00557227"/>
    <w:rsid w:val="00557241"/>
    <w:rsid w:val="00557255"/>
    <w:rsid w:val="0055726D"/>
    <w:rsid w:val="00557282"/>
    <w:rsid w:val="00557284"/>
    <w:rsid w:val="0055729B"/>
    <w:rsid w:val="005572B1"/>
    <w:rsid w:val="005572C3"/>
    <w:rsid w:val="005572D1"/>
    <w:rsid w:val="005572EB"/>
    <w:rsid w:val="00557303"/>
    <w:rsid w:val="00557326"/>
    <w:rsid w:val="00557358"/>
    <w:rsid w:val="00557362"/>
    <w:rsid w:val="0055736B"/>
    <w:rsid w:val="00557380"/>
    <w:rsid w:val="005573BA"/>
    <w:rsid w:val="00557486"/>
    <w:rsid w:val="0055749F"/>
    <w:rsid w:val="005574A4"/>
    <w:rsid w:val="005574A9"/>
    <w:rsid w:val="005574F7"/>
    <w:rsid w:val="005574FF"/>
    <w:rsid w:val="00557501"/>
    <w:rsid w:val="00557563"/>
    <w:rsid w:val="005575EE"/>
    <w:rsid w:val="0055762B"/>
    <w:rsid w:val="0055763B"/>
    <w:rsid w:val="00557655"/>
    <w:rsid w:val="005576B3"/>
    <w:rsid w:val="005576EC"/>
    <w:rsid w:val="00557703"/>
    <w:rsid w:val="0055777A"/>
    <w:rsid w:val="00557780"/>
    <w:rsid w:val="00557795"/>
    <w:rsid w:val="00557799"/>
    <w:rsid w:val="0055779A"/>
    <w:rsid w:val="005577AA"/>
    <w:rsid w:val="00557810"/>
    <w:rsid w:val="00557819"/>
    <w:rsid w:val="00557883"/>
    <w:rsid w:val="005578AF"/>
    <w:rsid w:val="00557913"/>
    <w:rsid w:val="00557951"/>
    <w:rsid w:val="00557982"/>
    <w:rsid w:val="005579AC"/>
    <w:rsid w:val="005579D2"/>
    <w:rsid w:val="00557A0D"/>
    <w:rsid w:val="00557A21"/>
    <w:rsid w:val="00557AE7"/>
    <w:rsid w:val="00557AFD"/>
    <w:rsid w:val="00557B41"/>
    <w:rsid w:val="00557BE2"/>
    <w:rsid w:val="00557C11"/>
    <w:rsid w:val="00557C13"/>
    <w:rsid w:val="00557C65"/>
    <w:rsid w:val="00557C77"/>
    <w:rsid w:val="00557C99"/>
    <w:rsid w:val="00557CA7"/>
    <w:rsid w:val="00557CA8"/>
    <w:rsid w:val="00557CE6"/>
    <w:rsid w:val="00557CFE"/>
    <w:rsid w:val="00557D82"/>
    <w:rsid w:val="00557DAC"/>
    <w:rsid w:val="00557DB4"/>
    <w:rsid w:val="00557DC9"/>
    <w:rsid w:val="00557DED"/>
    <w:rsid w:val="00557DF5"/>
    <w:rsid w:val="00557E24"/>
    <w:rsid w:val="00557E2C"/>
    <w:rsid w:val="00557E9E"/>
    <w:rsid w:val="00557EF1"/>
    <w:rsid w:val="00557F41"/>
    <w:rsid w:val="00557F4F"/>
    <w:rsid w:val="00557F80"/>
    <w:rsid w:val="00557F91"/>
    <w:rsid w:val="00557F9C"/>
    <w:rsid w:val="00557FA9"/>
    <w:rsid w:val="00557FC5"/>
    <w:rsid w:val="00557FCA"/>
    <w:rsid w:val="00557FFA"/>
    <w:rsid w:val="00560022"/>
    <w:rsid w:val="00560060"/>
    <w:rsid w:val="00560063"/>
    <w:rsid w:val="00560069"/>
    <w:rsid w:val="00560089"/>
    <w:rsid w:val="005600A0"/>
    <w:rsid w:val="005600DF"/>
    <w:rsid w:val="005600F4"/>
    <w:rsid w:val="005600F7"/>
    <w:rsid w:val="0056013C"/>
    <w:rsid w:val="00560162"/>
    <w:rsid w:val="00560183"/>
    <w:rsid w:val="0056018C"/>
    <w:rsid w:val="00560193"/>
    <w:rsid w:val="00560198"/>
    <w:rsid w:val="005601B4"/>
    <w:rsid w:val="005601BF"/>
    <w:rsid w:val="005601E0"/>
    <w:rsid w:val="005601FB"/>
    <w:rsid w:val="005601FD"/>
    <w:rsid w:val="0056021B"/>
    <w:rsid w:val="00560245"/>
    <w:rsid w:val="00560254"/>
    <w:rsid w:val="0056027B"/>
    <w:rsid w:val="00560293"/>
    <w:rsid w:val="005602A4"/>
    <w:rsid w:val="005602C1"/>
    <w:rsid w:val="005602DF"/>
    <w:rsid w:val="005602E0"/>
    <w:rsid w:val="00560305"/>
    <w:rsid w:val="00560332"/>
    <w:rsid w:val="005603AC"/>
    <w:rsid w:val="005603C5"/>
    <w:rsid w:val="0056040F"/>
    <w:rsid w:val="005604E1"/>
    <w:rsid w:val="005604F2"/>
    <w:rsid w:val="005604F3"/>
    <w:rsid w:val="0056051D"/>
    <w:rsid w:val="0056051F"/>
    <w:rsid w:val="00560551"/>
    <w:rsid w:val="00560566"/>
    <w:rsid w:val="00560577"/>
    <w:rsid w:val="00560585"/>
    <w:rsid w:val="00560590"/>
    <w:rsid w:val="005605DB"/>
    <w:rsid w:val="00560623"/>
    <w:rsid w:val="0056069E"/>
    <w:rsid w:val="005606C4"/>
    <w:rsid w:val="0056070F"/>
    <w:rsid w:val="0056073F"/>
    <w:rsid w:val="00560761"/>
    <w:rsid w:val="005607BC"/>
    <w:rsid w:val="00560846"/>
    <w:rsid w:val="00560886"/>
    <w:rsid w:val="005608E1"/>
    <w:rsid w:val="005608F7"/>
    <w:rsid w:val="005608F8"/>
    <w:rsid w:val="0056090E"/>
    <w:rsid w:val="00560928"/>
    <w:rsid w:val="0056092D"/>
    <w:rsid w:val="0056098B"/>
    <w:rsid w:val="00560999"/>
    <w:rsid w:val="005609B1"/>
    <w:rsid w:val="00560A1D"/>
    <w:rsid w:val="00560A2A"/>
    <w:rsid w:val="00560A40"/>
    <w:rsid w:val="00560AC7"/>
    <w:rsid w:val="00560B13"/>
    <w:rsid w:val="00560B3D"/>
    <w:rsid w:val="00560B88"/>
    <w:rsid w:val="00560BCA"/>
    <w:rsid w:val="00560C04"/>
    <w:rsid w:val="00560C12"/>
    <w:rsid w:val="00560C2A"/>
    <w:rsid w:val="00560C5C"/>
    <w:rsid w:val="00560C7E"/>
    <w:rsid w:val="00560C80"/>
    <w:rsid w:val="00560C92"/>
    <w:rsid w:val="00560CD1"/>
    <w:rsid w:val="00560CE5"/>
    <w:rsid w:val="00560D31"/>
    <w:rsid w:val="00560D40"/>
    <w:rsid w:val="00560D4F"/>
    <w:rsid w:val="00560D53"/>
    <w:rsid w:val="00560D5D"/>
    <w:rsid w:val="00560D63"/>
    <w:rsid w:val="00560D7C"/>
    <w:rsid w:val="00560DB2"/>
    <w:rsid w:val="00560DC3"/>
    <w:rsid w:val="00560DC7"/>
    <w:rsid w:val="00560DF0"/>
    <w:rsid w:val="00560DFB"/>
    <w:rsid w:val="00560E09"/>
    <w:rsid w:val="00560E10"/>
    <w:rsid w:val="00560E28"/>
    <w:rsid w:val="00560E31"/>
    <w:rsid w:val="00560E66"/>
    <w:rsid w:val="00560EC9"/>
    <w:rsid w:val="00560F1C"/>
    <w:rsid w:val="00560F35"/>
    <w:rsid w:val="00560F48"/>
    <w:rsid w:val="00560F6E"/>
    <w:rsid w:val="00560FA0"/>
    <w:rsid w:val="00560FC6"/>
    <w:rsid w:val="00561011"/>
    <w:rsid w:val="0056102B"/>
    <w:rsid w:val="005610AA"/>
    <w:rsid w:val="005610D8"/>
    <w:rsid w:val="00561131"/>
    <w:rsid w:val="005611B2"/>
    <w:rsid w:val="005611E0"/>
    <w:rsid w:val="00561209"/>
    <w:rsid w:val="00561240"/>
    <w:rsid w:val="0056124D"/>
    <w:rsid w:val="00561264"/>
    <w:rsid w:val="0056127A"/>
    <w:rsid w:val="005612B0"/>
    <w:rsid w:val="005612B4"/>
    <w:rsid w:val="005612C2"/>
    <w:rsid w:val="005612C7"/>
    <w:rsid w:val="005612CA"/>
    <w:rsid w:val="005612CB"/>
    <w:rsid w:val="005612FD"/>
    <w:rsid w:val="00561316"/>
    <w:rsid w:val="00561366"/>
    <w:rsid w:val="005613B1"/>
    <w:rsid w:val="005613BF"/>
    <w:rsid w:val="005613D5"/>
    <w:rsid w:val="0056141E"/>
    <w:rsid w:val="00561434"/>
    <w:rsid w:val="0056146B"/>
    <w:rsid w:val="00561509"/>
    <w:rsid w:val="0056152D"/>
    <w:rsid w:val="00561530"/>
    <w:rsid w:val="00561576"/>
    <w:rsid w:val="00561587"/>
    <w:rsid w:val="00561595"/>
    <w:rsid w:val="0056159A"/>
    <w:rsid w:val="005615A6"/>
    <w:rsid w:val="005615C2"/>
    <w:rsid w:val="005615CA"/>
    <w:rsid w:val="005615D7"/>
    <w:rsid w:val="005615FD"/>
    <w:rsid w:val="00561600"/>
    <w:rsid w:val="00561604"/>
    <w:rsid w:val="0056168D"/>
    <w:rsid w:val="005616C4"/>
    <w:rsid w:val="005616D7"/>
    <w:rsid w:val="00561730"/>
    <w:rsid w:val="0056174D"/>
    <w:rsid w:val="00561755"/>
    <w:rsid w:val="00561783"/>
    <w:rsid w:val="00561785"/>
    <w:rsid w:val="00561792"/>
    <w:rsid w:val="00561795"/>
    <w:rsid w:val="00561799"/>
    <w:rsid w:val="00561808"/>
    <w:rsid w:val="0056180C"/>
    <w:rsid w:val="0056182E"/>
    <w:rsid w:val="00561836"/>
    <w:rsid w:val="00561837"/>
    <w:rsid w:val="0056184C"/>
    <w:rsid w:val="0056188E"/>
    <w:rsid w:val="00561892"/>
    <w:rsid w:val="005618CE"/>
    <w:rsid w:val="005618F1"/>
    <w:rsid w:val="0056190C"/>
    <w:rsid w:val="00561934"/>
    <w:rsid w:val="00561949"/>
    <w:rsid w:val="0056195F"/>
    <w:rsid w:val="00561966"/>
    <w:rsid w:val="00561989"/>
    <w:rsid w:val="005619F7"/>
    <w:rsid w:val="00561A02"/>
    <w:rsid w:val="00561A1A"/>
    <w:rsid w:val="00561A56"/>
    <w:rsid w:val="00561AF3"/>
    <w:rsid w:val="00561B17"/>
    <w:rsid w:val="00561B18"/>
    <w:rsid w:val="00561B20"/>
    <w:rsid w:val="00561B6A"/>
    <w:rsid w:val="00561B72"/>
    <w:rsid w:val="00561B9C"/>
    <w:rsid w:val="00561BEB"/>
    <w:rsid w:val="00561C0C"/>
    <w:rsid w:val="00561C21"/>
    <w:rsid w:val="00561C62"/>
    <w:rsid w:val="00561C68"/>
    <w:rsid w:val="00561C95"/>
    <w:rsid w:val="00561CFD"/>
    <w:rsid w:val="00561D37"/>
    <w:rsid w:val="00561D87"/>
    <w:rsid w:val="00561E4A"/>
    <w:rsid w:val="00561E4C"/>
    <w:rsid w:val="00561E76"/>
    <w:rsid w:val="00561E83"/>
    <w:rsid w:val="00561E88"/>
    <w:rsid w:val="00561E89"/>
    <w:rsid w:val="00561EA3"/>
    <w:rsid w:val="00561EDA"/>
    <w:rsid w:val="00561F15"/>
    <w:rsid w:val="00561F30"/>
    <w:rsid w:val="00561F36"/>
    <w:rsid w:val="00561F54"/>
    <w:rsid w:val="00561FA7"/>
    <w:rsid w:val="00561FC7"/>
    <w:rsid w:val="00561FCF"/>
    <w:rsid w:val="00562008"/>
    <w:rsid w:val="0056202F"/>
    <w:rsid w:val="00562088"/>
    <w:rsid w:val="005620A9"/>
    <w:rsid w:val="005620EE"/>
    <w:rsid w:val="005620EF"/>
    <w:rsid w:val="005620F3"/>
    <w:rsid w:val="0056213D"/>
    <w:rsid w:val="0056213F"/>
    <w:rsid w:val="00562140"/>
    <w:rsid w:val="00562145"/>
    <w:rsid w:val="00562147"/>
    <w:rsid w:val="005621DF"/>
    <w:rsid w:val="005621ED"/>
    <w:rsid w:val="00562225"/>
    <w:rsid w:val="0056222B"/>
    <w:rsid w:val="00562247"/>
    <w:rsid w:val="0056226B"/>
    <w:rsid w:val="00562271"/>
    <w:rsid w:val="005622AC"/>
    <w:rsid w:val="0056234A"/>
    <w:rsid w:val="0056234B"/>
    <w:rsid w:val="00562385"/>
    <w:rsid w:val="005623D7"/>
    <w:rsid w:val="005623F1"/>
    <w:rsid w:val="00562469"/>
    <w:rsid w:val="0056246A"/>
    <w:rsid w:val="0056249A"/>
    <w:rsid w:val="005624A1"/>
    <w:rsid w:val="005624D5"/>
    <w:rsid w:val="005624F1"/>
    <w:rsid w:val="005625CE"/>
    <w:rsid w:val="005625EB"/>
    <w:rsid w:val="005625EC"/>
    <w:rsid w:val="005625FB"/>
    <w:rsid w:val="00562614"/>
    <w:rsid w:val="00562655"/>
    <w:rsid w:val="00562658"/>
    <w:rsid w:val="00562674"/>
    <w:rsid w:val="0056267C"/>
    <w:rsid w:val="00562694"/>
    <w:rsid w:val="005626C8"/>
    <w:rsid w:val="005626DD"/>
    <w:rsid w:val="005626EA"/>
    <w:rsid w:val="00562700"/>
    <w:rsid w:val="00562734"/>
    <w:rsid w:val="00562784"/>
    <w:rsid w:val="005627C4"/>
    <w:rsid w:val="0056283B"/>
    <w:rsid w:val="0056286C"/>
    <w:rsid w:val="00562879"/>
    <w:rsid w:val="005628BB"/>
    <w:rsid w:val="005628BF"/>
    <w:rsid w:val="005628E4"/>
    <w:rsid w:val="00562908"/>
    <w:rsid w:val="00562927"/>
    <w:rsid w:val="00562961"/>
    <w:rsid w:val="00562970"/>
    <w:rsid w:val="005629B3"/>
    <w:rsid w:val="005629F4"/>
    <w:rsid w:val="00562A1B"/>
    <w:rsid w:val="00562A34"/>
    <w:rsid w:val="00562A46"/>
    <w:rsid w:val="00562A47"/>
    <w:rsid w:val="00562A6A"/>
    <w:rsid w:val="00562A9B"/>
    <w:rsid w:val="00562AEE"/>
    <w:rsid w:val="00562AFF"/>
    <w:rsid w:val="00562B25"/>
    <w:rsid w:val="00562B34"/>
    <w:rsid w:val="00562B3D"/>
    <w:rsid w:val="00562B64"/>
    <w:rsid w:val="00562B68"/>
    <w:rsid w:val="00562B74"/>
    <w:rsid w:val="00562B76"/>
    <w:rsid w:val="00562B9E"/>
    <w:rsid w:val="00562BEE"/>
    <w:rsid w:val="00562BFE"/>
    <w:rsid w:val="00562C2B"/>
    <w:rsid w:val="00562C39"/>
    <w:rsid w:val="00562C46"/>
    <w:rsid w:val="00562C55"/>
    <w:rsid w:val="00562C74"/>
    <w:rsid w:val="00562CA9"/>
    <w:rsid w:val="00562CCB"/>
    <w:rsid w:val="00562CD0"/>
    <w:rsid w:val="00562CE8"/>
    <w:rsid w:val="00562CF9"/>
    <w:rsid w:val="00562D00"/>
    <w:rsid w:val="00562D14"/>
    <w:rsid w:val="00562D42"/>
    <w:rsid w:val="00562DA2"/>
    <w:rsid w:val="00562E9F"/>
    <w:rsid w:val="00562EF4"/>
    <w:rsid w:val="00562EF5"/>
    <w:rsid w:val="00562F17"/>
    <w:rsid w:val="00562F89"/>
    <w:rsid w:val="00562FB4"/>
    <w:rsid w:val="00562FBB"/>
    <w:rsid w:val="00562FCD"/>
    <w:rsid w:val="00562FFA"/>
    <w:rsid w:val="00563000"/>
    <w:rsid w:val="00563005"/>
    <w:rsid w:val="00563066"/>
    <w:rsid w:val="00563071"/>
    <w:rsid w:val="00563076"/>
    <w:rsid w:val="00563096"/>
    <w:rsid w:val="005630AD"/>
    <w:rsid w:val="005630C0"/>
    <w:rsid w:val="005630F8"/>
    <w:rsid w:val="00563115"/>
    <w:rsid w:val="00563134"/>
    <w:rsid w:val="00563142"/>
    <w:rsid w:val="0056315E"/>
    <w:rsid w:val="0056315F"/>
    <w:rsid w:val="00563173"/>
    <w:rsid w:val="0056317E"/>
    <w:rsid w:val="00563193"/>
    <w:rsid w:val="005631BC"/>
    <w:rsid w:val="0056326F"/>
    <w:rsid w:val="005632AE"/>
    <w:rsid w:val="005632C8"/>
    <w:rsid w:val="00563333"/>
    <w:rsid w:val="0056333F"/>
    <w:rsid w:val="00563357"/>
    <w:rsid w:val="005633AF"/>
    <w:rsid w:val="005633C4"/>
    <w:rsid w:val="005633F5"/>
    <w:rsid w:val="00563415"/>
    <w:rsid w:val="00563450"/>
    <w:rsid w:val="0056348E"/>
    <w:rsid w:val="0056348F"/>
    <w:rsid w:val="005634A1"/>
    <w:rsid w:val="005634B1"/>
    <w:rsid w:val="005634B6"/>
    <w:rsid w:val="00563505"/>
    <w:rsid w:val="0056350F"/>
    <w:rsid w:val="00563538"/>
    <w:rsid w:val="0056353D"/>
    <w:rsid w:val="0056353F"/>
    <w:rsid w:val="00563572"/>
    <w:rsid w:val="00563574"/>
    <w:rsid w:val="00563575"/>
    <w:rsid w:val="00563577"/>
    <w:rsid w:val="005635AB"/>
    <w:rsid w:val="005635B5"/>
    <w:rsid w:val="005635F5"/>
    <w:rsid w:val="00563628"/>
    <w:rsid w:val="00563630"/>
    <w:rsid w:val="0056363B"/>
    <w:rsid w:val="0056363E"/>
    <w:rsid w:val="005636A0"/>
    <w:rsid w:val="005636BB"/>
    <w:rsid w:val="005636C6"/>
    <w:rsid w:val="00563700"/>
    <w:rsid w:val="00563743"/>
    <w:rsid w:val="005637CA"/>
    <w:rsid w:val="005637E4"/>
    <w:rsid w:val="005637FC"/>
    <w:rsid w:val="00563807"/>
    <w:rsid w:val="00563817"/>
    <w:rsid w:val="005638FF"/>
    <w:rsid w:val="00563934"/>
    <w:rsid w:val="00563942"/>
    <w:rsid w:val="00563959"/>
    <w:rsid w:val="0056396E"/>
    <w:rsid w:val="00563971"/>
    <w:rsid w:val="005639CC"/>
    <w:rsid w:val="00563A03"/>
    <w:rsid w:val="00563A40"/>
    <w:rsid w:val="00563A74"/>
    <w:rsid w:val="00563A9B"/>
    <w:rsid w:val="00563AA0"/>
    <w:rsid w:val="00563AD3"/>
    <w:rsid w:val="00563AF4"/>
    <w:rsid w:val="00563B02"/>
    <w:rsid w:val="00563B0A"/>
    <w:rsid w:val="00563B3E"/>
    <w:rsid w:val="00563B4B"/>
    <w:rsid w:val="00563BAF"/>
    <w:rsid w:val="00563BD9"/>
    <w:rsid w:val="00563C70"/>
    <w:rsid w:val="00563C79"/>
    <w:rsid w:val="00563CAC"/>
    <w:rsid w:val="00563CE9"/>
    <w:rsid w:val="00563D0C"/>
    <w:rsid w:val="00563D15"/>
    <w:rsid w:val="00563D21"/>
    <w:rsid w:val="00563D5B"/>
    <w:rsid w:val="00563D6E"/>
    <w:rsid w:val="00563D72"/>
    <w:rsid w:val="00563D7C"/>
    <w:rsid w:val="00563DBD"/>
    <w:rsid w:val="00563DCB"/>
    <w:rsid w:val="00563E04"/>
    <w:rsid w:val="00563E0E"/>
    <w:rsid w:val="00563E19"/>
    <w:rsid w:val="00563E5F"/>
    <w:rsid w:val="00563E68"/>
    <w:rsid w:val="00563E6B"/>
    <w:rsid w:val="00563E7C"/>
    <w:rsid w:val="00563E86"/>
    <w:rsid w:val="00563E8F"/>
    <w:rsid w:val="00563EA1"/>
    <w:rsid w:val="00563EAE"/>
    <w:rsid w:val="00563EBF"/>
    <w:rsid w:val="00563EC9"/>
    <w:rsid w:val="00563EE9"/>
    <w:rsid w:val="00563F00"/>
    <w:rsid w:val="00563F2D"/>
    <w:rsid w:val="00563F63"/>
    <w:rsid w:val="00563FBB"/>
    <w:rsid w:val="00563FC5"/>
    <w:rsid w:val="00564030"/>
    <w:rsid w:val="0056408A"/>
    <w:rsid w:val="00564148"/>
    <w:rsid w:val="00564170"/>
    <w:rsid w:val="00564257"/>
    <w:rsid w:val="0056428A"/>
    <w:rsid w:val="005642AD"/>
    <w:rsid w:val="005642BE"/>
    <w:rsid w:val="005642C1"/>
    <w:rsid w:val="005642FF"/>
    <w:rsid w:val="0056431F"/>
    <w:rsid w:val="005643B9"/>
    <w:rsid w:val="005643BD"/>
    <w:rsid w:val="00564408"/>
    <w:rsid w:val="00564483"/>
    <w:rsid w:val="00564485"/>
    <w:rsid w:val="005644E5"/>
    <w:rsid w:val="00564502"/>
    <w:rsid w:val="00564547"/>
    <w:rsid w:val="00564559"/>
    <w:rsid w:val="005645C2"/>
    <w:rsid w:val="005645D9"/>
    <w:rsid w:val="0056465A"/>
    <w:rsid w:val="0056468A"/>
    <w:rsid w:val="005646E3"/>
    <w:rsid w:val="00564716"/>
    <w:rsid w:val="00564743"/>
    <w:rsid w:val="00564780"/>
    <w:rsid w:val="00564792"/>
    <w:rsid w:val="005647BD"/>
    <w:rsid w:val="005647D2"/>
    <w:rsid w:val="005647FB"/>
    <w:rsid w:val="00564855"/>
    <w:rsid w:val="0056487C"/>
    <w:rsid w:val="00564892"/>
    <w:rsid w:val="00564899"/>
    <w:rsid w:val="005648DC"/>
    <w:rsid w:val="005648DE"/>
    <w:rsid w:val="00564901"/>
    <w:rsid w:val="0056491E"/>
    <w:rsid w:val="00564931"/>
    <w:rsid w:val="00564959"/>
    <w:rsid w:val="005649A1"/>
    <w:rsid w:val="005649EA"/>
    <w:rsid w:val="00564A00"/>
    <w:rsid w:val="00564A17"/>
    <w:rsid w:val="00564A54"/>
    <w:rsid w:val="00564AD3"/>
    <w:rsid w:val="00564AF2"/>
    <w:rsid w:val="00564B13"/>
    <w:rsid w:val="00564B28"/>
    <w:rsid w:val="00564B2B"/>
    <w:rsid w:val="00564B47"/>
    <w:rsid w:val="00564B91"/>
    <w:rsid w:val="00564B94"/>
    <w:rsid w:val="00564BCE"/>
    <w:rsid w:val="00564BD4"/>
    <w:rsid w:val="00564BF1"/>
    <w:rsid w:val="00564BF9"/>
    <w:rsid w:val="00564C07"/>
    <w:rsid w:val="00564C16"/>
    <w:rsid w:val="00564C1E"/>
    <w:rsid w:val="00564C27"/>
    <w:rsid w:val="00564C2E"/>
    <w:rsid w:val="00564C45"/>
    <w:rsid w:val="00564C54"/>
    <w:rsid w:val="00564C88"/>
    <w:rsid w:val="00564CFF"/>
    <w:rsid w:val="00564D3B"/>
    <w:rsid w:val="00564D44"/>
    <w:rsid w:val="00564D69"/>
    <w:rsid w:val="00564D71"/>
    <w:rsid w:val="00564DB2"/>
    <w:rsid w:val="00564DB6"/>
    <w:rsid w:val="00564DBC"/>
    <w:rsid w:val="00564DCC"/>
    <w:rsid w:val="00564DD1"/>
    <w:rsid w:val="00564DD2"/>
    <w:rsid w:val="00564DD3"/>
    <w:rsid w:val="00564DF1"/>
    <w:rsid w:val="00564E07"/>
    <w:rsid w:val="00564E12"/>
    <w:rsid w:val="00564E52"/>
    <w:rsid w:val="00564E6C"/>
    <w:rsid w:val="00564E72"/>
    <w:rsid w:val="00564EDC"/>
    <w:rsid w:val="00564F2B"/>
    <w:rsid w:val="00564F57"/>
    <w:rsid w:val="00564F86"/>
    <w:rsid w:val="00564FA0"/>
    <w:rsid w:val="00564FFE"/>
    <w:rsid w:val="00565015"/>
    <w:rsid w:val="00565033"/>
    <w:rsid w:val="00565045"/>
    <w:rsid w:val="00565055"/>
    <w:rsid w:val="00565065"/>
    <w:rsid w:val="005650FF"/>
    <w:rsid w:val="0056510F"/>
    <w:rsid w:val="00565121"/>
    <w:rsid w:val="00565153"/>
    <w:rsid w:val="00565195"/>
    <w:rsid w:val="005651DD"/>
    <w:rsid w:val="005651E0"/>
    <w:rsid w:val="0056526E"/>
    <w:rsid w:val="00565276"/>
    <w:rsid w:val="005652B4"/>
    <w:rsid w:val="005652D8"/>
    <w:rsid w:val="00565300"/>
    <w:rsid w:val="0056530E"/>
    <w:rsid w:val="0056531F"/>
    <w:rsid w:val="00565329"/>
    <w:rsid w:val="00565366"/>
    <w:rsid w:val="0056537C"/>
    <w:rsid w:val="005653A2"/>
    <w:rsid w:val="005653D7"/>
    <w:rsid w:val="005653E8"/>
    <w:rsid w:val="005653EF"/>
    <w:rsid w:val="005653F1"/>
    <w:rsid w:val="005653FA"/>
    <w:rsid w:val="00565411"/>
    <w:rsid w:val="00565419"/>
    <w:rsid w:val="005654DD"/>
    <w:rsid w:val="005654FA"/>
    <w:rsid w:val="00565518"/>
    <w:rsid w:val="00565522"/>
    <w:rsid w:val="00565533"/>
    <w:rsid w:val="00565538"/>
    <w:rsid w:val="0056554E"/>
    <w:rsid w:val="00565572"/>
    <w:rsid w:val="00565597"/>
    <w:rsid w:val="005655B7"/>
    <w:rsid w:val="005655CC"/>
    <w:rsid w:val="005655DD"/>
    <w:rsid w:val="0056561B"/>
    <w:rsid w:val="00565625"/>
    <w:rsid w:val="00565629"/>
    <w:rsid w:val="00565653"/>
    <w:rsid w:val="00565669"/>
    <w:rsid w:val="005656D1"/>
    <w:rsid w:val="00565726"/>
    <w:rsid w:val="005657CC"/>
    <w:rsid w:val="005657D5"/>
    <w:rsid w:val="005657F0"/>
    <w:rsid w:val="005657F7"/>
    <w:rsid w:val="0056580D"/>
    <w:rsid w:val="0056582C"/>
    <w:rsid w:val="0056586B"/>
    <w:rsid w:val="0056586C"/>
    <w:rsid w:val="00565892"/>
    <w:rsid w:val="005658B3"/>
    <w:rsid w:val="005658D7"/>
    <w:rsid w:val="005658E8"/>
    <w:rsid w:val="005658F0"/>
    <w:rsid w:val="0056591D"/>
    <w:rsid w:val="00565920"/>
    <w:rsid w:val="0056594D"/>
    <w:rsid w:val="00565950"/>
    <w:rsid w:val="00565966"/>
    <w:rsid w:val="00565979"/>
    <w:rsid w:val="0056599E"/>
    <w:rsid w:val="005659BC"/>
    <w:rsid w:val="005659BF"/>
    <w:rsid w:val="00565AB5"/>
    <w:rsid w:val="00565ACA"/>
    <w:rsid w:val="00565AF4"/>
    <w:rsid w:val="00565AFF"/>
    <w:rsid w:val="00565B3C"/>
    <w:rsid w:val="00565B4A"/>
    <w:rsid w:val="00565BAC"/>
    <w:rsid w:val="00565BCA"/>
    <w:rsid w:val="00565BCE"/>
    <w:rsid w:val="00565BE9"/>
    <w:rsid w:val="00565C0B"/>
    <w:rsid w:val="00565C13"/>
    <w:rsid w:val="00565C1C"/>
    <w:rsid w:val="00565C41"/>
    <w:rsid w:val="00565C48"/>
    <w:rsid w:val="00565C9E"/>
    <w:rsid w:val="00565CEF"/>
    <w:rsid w:val="00565D0A"/>
    <w:rsid w:val="00565D21"/>
    <w:rsid w:val="00565D2A"/>
    <w:rsid w:val="00565D37"/>
    <w:rsid w:val="00565D45"/>
    <w:rsid w:val="00565D4D"/>
    <w:rsid w:val="00565D73"/>
    <w:rsid w:val="00565D78"/>
    <w:rsid w:val="00565DFF"/>
    <w:rsid w:val="00565E03"/>
    <w:rsid w:val="00565E23"/>
    <w:rsid w:val="00565E4D"/>
    <w:rsid w:val="00565E8A"/>
    <w:rsid w:val="00565F60"/>
    <w:rsid w:val="00565FF1"/>
    <w:rsid w:val="00566018"/>
    <w:rsid w:val="00566045"/>
    <w:rsid w:val="00566048"/>
    <w:rsid w:val="00566078"/>
    <w:rsid w:val="00566089"/>
    <w:rsid w:val="005660A9"/>
    <w:rsid w:val="005660D0"/>
    <w:rsid w:val="00566153"/>
    <w:rsid w:val="005661AD"/>
    <w:rsid w:val="005661C6"/>
    <w:rsid w:val="005661CD"/>
    <w:rsid w:val="00566226"/>
    <w:rsid w:val="0056623C"/>
    <w:rsid w:val="0056628F"/>
    <w:rsid w:val="00566292"/>
    <w:rsid w:val="005662A4"/>
    <w:rsid w:val="005662AB"/>
    <w:rsid w:val="005662C0"/>
    <w:rsid w:val="005662CE"/>
    <w:rsid w:val="005662F6"/>
    <w:rsid w:val="00566307"/>
    <w:rsid w:val="00566325"/>
    <w:rsid w:val="00566396"/>
    <w:rsid w:val="0056639C"/>
    <w:rsid w:val="005663DD"/>
    <w:rsid w:val="00566412"/>
    <w:rsid w:val="00566444"/>
    <w:rsid w:val="00566458"/>
    <w:rsid w:val="0056645D"/>
    <w:rsid w:val="005664A0"/>
    <w:rsid w:val="005664F2"/>
    <w:rsid w:val="005664F7"/>
    <w:rsid w:val="00566507"/>
    <w:rsid w:val="00566512"/>
    <w:rsid w:val="0056659F"/>
    <w:rsid w:val="005665B0"/>
    <w:rsid w:val="005665C1"/>
    <w:rsid w:val="005665C3"/>
    <w:rsid w:val="005665E1"/>
    <w:rsid w:val="00566619"/>
    <w:rsid w:val="0056661F"/>
    <w:rsid w:val="00566660"/>
    <w:rsid w:val="00566668"/>
    <w:rsid w:val="00566682"/>
    <w:rsid w:val="005666AB"/>
    <w:rsid w:val="00566706"/>
    <w:rsid w:val="00566736"/>
    <w:rsid w:val="0056674B"/>
    <w:rsid w:val="005667A2"/>
    <w:rsid w:val="005667D1"/>
    <w:rsid w:val="005667F9"/>
    <w:rsid w:val="00566890"/>
    <w:rsid w:val="00566897"/>
    <w:rsid w:val="005668A4"/>
    <w:rsid w:val="0056694F"/>
    <w:rsid w:val="0056698E"/>
    <w:rsid w:val="0056698F"/>
    <w:rsid w:val="0056699B"/>
    <w:rsid w:val="00566A46"/>
    <w:rsid w:val="00566A85"/>
    <w:rsid w:val="00566ACE"/>
    <w:rsid w:val="00566AD6"/>
    <w:rsid w:val="00566B04"/>
    <w:rsid w:val="00566B2C"/>
    <w:rsid w:val="00566B6C"/>
    <w:rsid w:val="00566BAB"/>
    <w:rsid w:val="00566BB6"/>
    <w:rsid w:val="00566BC1"/>
    <w:rsid w:val="00566BC3"/>
    <w:rsid w:val="00566BCA"/>
    <w:rsid w:val="00566BCB"/>
    <w:rsid w:val="00566BF2"/>
    <w:rsid w:val="00566BFA"/>
    <w:rsid w:val="00566C09"/>
    <w:rsid w:val="00566C45"/>
    <w:rsid w:val="00566C73"/>
    <w:rsid w:val="00566CCF"/>
    <w:rsid w:val="00566DB8"/>
    <w:rsid w:val="00566E0A"/>
    <w:rsid w:val="00566E89"/>
    <w:rsid w:val="00566EBB"/>
    <w:rsid w:val="00566F04"/>
    <w:rsid w:val="00566F05"/>
    <w:rsid w:val="00566F07"/>
    <w:rsid w:val="00566F09"/>
    <w:rsid w:val="00566F0B"/>
    <w:rsid w:val="00566F0F"/>
    <w:rsid w:val="00566F35"/>
    <w:rsid w:val="00566F7B"/>
    <w:rsid w:val="00566F92"/>
    <w:rsid w:val="00566F95"/>
    <w:rsid w:val="00567031"/>
    <w:rsid w:val="00567035"/>
    <w:rsid w:val="00567040"/>
    <w:rsid w:val="0056705B"/>
    <w:rsid w:val="005670D9"/>
    <w:rsid w:val="005670F2"/>
    <w:rsid w:val="00567126"/>
    <w:rsid w:val="00567132"/>
    <w:rsid w:val="00567136"/>
    <w:rsid w:val="00567150"/>
    <w:rsid w:val="0056716A"/>
    <w:rsid w:val="00567171"/>
    <w:rsid w:val="00567173"/>
    <w:rsid w:val="00567198"/>
    <w:rsid w:val="00567199"/>
    <w:rsid w:val="0056719C"/>
    <w:rsid w:val="005671DF"/>
    <w:rsid w:val="00567233"/>
    <w:rsid w:val="0056724C"/>
    <w:rsid w:val="0056725D"/>
    <w:rsid w:val="00567289"/>
    <w:rsid w:val="005672B5"/>
    <w:rsid w:val="00567315"/>
    <w:rsid w:val="00567319"/>
    <w:rsid w:val="0056734A"/>
    <w:rsid w:val="00567381"/>
    <w:rsid w:val="005673B8"/>
    <w:rsid w:val="005673CD"/>
    <w:rsid w:val="00567400"/>
    <w:rsid w:val="0056740A"/>
    <w:rsid w:val="00567416"/>
    <w:rsid w:val="00567420"/>
    <w:rsid w:val="00567434"/>
    <w:rsid w:val="0056745C"/>
    <w:rsid w:val="00567471"/>
    <w:rsid w:val="00567478"/>
    <w:rsid w:val="005674A4"/>
    <w:rsid w:val="005674AB"/>
    <w:rsid w:val="00567546"/>
    <w:rsid w:val="00567558"/>
    <w:rsid w:val="00567570"/>
    <w:rsid w:val="005675AE"/>
    <w:rsid w:val="005675B5"/>
    <w:rsid w:val="005675C0"/>
    <w:rsid w:val="00567608"/>
    <w:rsid w:val="0056762E"/>
    <w:rsid w:val="00567637"/>
    <w:rsid w:val="005676B8"/>
    <w:rsid w:val="005676C6"/>
    <w:rsid w:val="005676DF"/>
    <w:rsid w:val="00567712"/>
    <w:rsid w:val="00567736"/>
    <w:rsid w:val="0056776F"/>
    <w:rsid w:val="00567784"/>
    <w:rsid w:val="0056778E"/>
    <w:rsid w:val="005677C5"/>
    <w:rsid w:val="005677C6"/>
    <w:rsid w:val="005677F8"/>
    <w:rsid w:val="0056785B"/>
    <w:rsid w:val="005678E0"/>
    <w:rsid w:val="00567950"/>
    <w:rsid w:val="00567962"/>
    <w:rsid w:val="00567A11"/>
    <w:rsid w:val="00567A5D"/>
    <w:rsid w:val="00567A67"/>
    <w:rsid w:val="00567AAC"/>
    <w:rsid w:val="00567ABE"/>
    <w:rsid w:val="00567B08"/>
    <w:rsid w:val="00567B11"/>
    <w:rsid w:val="00567B13"/>
    <w:rsid w:val="00567B61"/>
    <w:rsid w:val="00567BA7"/>
    <w:rsid w:val="00567BBC"/>
    <w:rsid w:val="00567BD0"/>
    <w:rsid w:val="00567C31"/>
    <w:rsid w:val="00567C70"/>
    <w:rsid w:val="00567C78"/>
    <w:rsid w:val="00567C82"/>
    <w:rsid w:val="00567C9C"/>
    <w:rsid w:val="00567CBC"/>
    <w:rsid w:val="00567D17"/>
    <w:rsid w:val="00567D3F"/>
    <w:rsid w:val="00567D5F"/>
    <w:rsid w:val="00567D9B"/>
    <w:rsid w:val="00567DB9"/>
    <w:rsid w:val="00567DBA"/>
    <w:rsid w:val="00567DBF"/>
    <w:rsid w:val="00567DF5"/>
    <w:rsid w:val="00567DFA"/>
    <w:rsid w:val="00567E39"/>
    <w:rsid w:val="00567ECD"/>
    <w:rsid w:val="00567ED0"/>
    <w:rsid w:val="00567F31"/>
    <w:rsid w:val="00567F75"/>
    <w:rsid w:val="00567FC4"/>
    <w:rsid w:val="00567FCE"/>
    <w:rsid w:val="00567FED"/>
    <w:rsid w:val="00567FFD"/>
    <w:rsid w:val="00567FFE"/>
    <w:rsid w:val="00570017"/>
    <w:rsid w:val="00570054"/>
    <w:rsid w:val="00570068"/>
    <w:rsid w:val="00570071"/>
    <w:rsid w:val="00570099"/>
    <w:rsid w:val="0057009A"/>
    <w:rsid w:val="00570132"/>
    <w:rsid w:val="00570154"/>
    <w:rsid w:val="00570174"/>
    <w:rsid w:val="00570177"/>
    <w:rsid w:val="0057018B"/>
    <w:rsid w:val="0057019A"/>
    <w:rsid w:val="005701BE"/>
    <w:rsid w:val="005701FE"/>
    <w:rsid w:val="0057020A"/>
    <w:rsid w:val="0057024D"/>
    <w:rsid w:val="00570250"/>
    <w:rsid w:val="00570255"/>
    <w:rsid w:val="00570268"/>
    <w:rsid w:val="0057027E"/>
    <w:rsid w:val="00570283"/>
    <w:rsid w:val="005702A9"/>
    <w:rsid w:val="005702E6"/>
    <w:rsid w:val="00570308"/>
    <w:rsid w:val="00570333"/>
    <w:rsid w:val="0057038E"/>
    <w:rsid w:val="00570399"/>
    <w:rsid w:val="005703C8"/>
    <w:rsid w:val="005703D3"/>
    <w:rsid w:val="00570413"/>
    <w:rsid w:val="0057041A"/>
    <w:rsid w:val="00570478"/>
    <w:rsid w:val="00570515"/>
    <w:rsid w:val="00570533"/>
    <w:rsid w:val="00570553"/>
    <w:rsid w:val="00570587"/>
    <w:rsid w:val="00570600"/>
    <w:rsid w:val="00570617"/>
    <w:rsid w:val="00570629"/>
    <w:rsid w:val="00570667"/>
    <w:rsid w:val="0057066B"/>
    <w:rsid w:val="00570681"/>
    <w:rsid w:val="0057068A"/>
    <w:rsid w:val="00570703"/>
    <w:rsid w:val="00570736"/>
    <w:rsid w:val="00570794"/>
    <w:rsid w:val="005707BA"/>
    <w:rsid w:val="005707C2"/>
    <w:rsid w:val="005707C5"/>
    <w:rsid w:val="005707D1"/>
    <w:rsid w:val="005707D6"/>
    <w:rsid w:val="005707D7"/>
    <w:rsid w:val="005707F3"/>
    <w:rsid w:val="005707F8"/>
    <w:rsid w:val="00570807"/>
    <w:rsid w:val="0057080A"/>
    <w:rsid w:val="0057082F"/>
    <w:rsid w:val="00570860"/>
    <w:rsid w:val="0057087C"/>
    <w:rsid w:val="005708DC"/>
    <w:rsid w:val="00570918"/>
    <w:rsid w:val="00570961"/>
    <w:rsid w:val="00570971"/>
    <w:rsid w:val="00570986"/>
    <w:rsid w:val="005709C2"/>
    <w:rsid w:val="005709CE"/>
    <w:rsid w:val="00570A85"/>
    <w:rsid w:val="00570A9B"/>
    <w:rsid w:val="00570AB7"/>
    <w:rsid w:val="00570AE3"/>
    <w:rsid w:val="00570AF1"/>
    <w:rsid w:val="00570B54"/>
    <w:rsid w:val="00570B8B"/>
    <w:rsid w:val="00570B8D"/>
    <w:rsid w:val="00570BB2"/>
    <w:rsid w:val="00570BC3"/>
    <w:rsid w:val="00570C35"/>
    <w:rsid w:val="00570C42"/>
    <w:rsid w:val="00570C52"/>
    <w:rsid w:val="00570C5A"/>
    <w:rsid w:val="00570C70"/>
    <w:rsid w:val="00570C8E"/>
    <w:rsid w:val="00570CB0"/>
    <w:rsid w:val="00570CBD"/>
    <w:rsid w:val="00570CCF"/>
    <w:rsid w:val="00570D07"/>
    <w:rsid w:val="00570D0C"/>
    <w:rsid w:val="00570D3C"/>
    <w:rsid w:val="00570D6F"/>
    <w:rsid w:val="00570D9D"/>
    <w:rsid w:val="00570E39"/>
    <w:rsid w:val="00570E5F"/>
    <w:rsid w:val="00570E69"/>
    <w:rsid w:val="00570E88"/>
    <w:rsid w:val="00570EF3"/>
    <w:rsid w:val="00570EFD"/>
    <w:rsid w:val="00570F45"/>
    <w:rsid w:val="00570F72"/>
    <w:rsid w:val="00570F98"/>
    <w:rsid w:val="00570FE3"/>
    <w:rsid w:val="00570FEE"/>
    <w:rsid w:val="00570FFC"/>
    <w:rsid w:val="0057101B"/>
    <w:rsid w:val="0057101F"/>
    <w:rsid w:val="00571070"/>
    <w:rsid w:val="0057107D"/>
    <w:rsid w:val="0057109A"/>
    <w:rsid w:val="005710B5"/>
    <w:rsid w:val="00571106"/>
    <w:rsid w:val="00571115"/>
    <w:rsid w:val="00571148"/>
    <w:rsid w:val="00571158"/>
    <w:rsid w:val="0057116E"/>
    <w:rsid w:val="0057118D"/>
    <w:rsid w:val="0057119A"/>
    <w:rsid w:val="005711B5"/>
    <w:rsid w:val="005711D7"/>
    <w:rsid w:val="0057121B"/>
    <w:rsid w:val="0057122F"/>
    <w:rsid w:val="00571247"/>
    <w:rsid w:val="005712AE"/>
    <w:rsid w:val="0057130B"/>
    <w:rsid w:val="00571318"/>
    <w:rsid w:val="0057132D"/>
    <w:rsid w:val="00571345"/>
    <w:rsid w:val="00571367"/>
    <w:rsid w:val="0057138A"/>
    <w:rsid w:val="005713F2"/>
    <w:rsid w:val="005713FD"/>
    <w:rsid w:val="00571426"/>
    <w:rsid w:val="0057144D"/>
    <w:rsid w:val="00571474"/>
    <w:rsid w:val="00571484"/>
    <w:rsid w:val="00571485"/>
    <w:rsid w:val="00571488"/>
    <w:rsid w:val="00571496"/>
    <w:rsid w:val="0057150C"/>
    <w:rsid w:val="0057151F"/>
    <w:rsid w:val="0057154C"/>
    <w:rsid w:val="00571572"/>
    <w:rsid w:val="005715B2"/>
    <w:rsid w:val="005715ED"/>
    <w:rsid w:val="0057166A"/>
    <w:rsid w:val="005716F6"/>
    <w:rsid w:val="005716FC"/>
    <w:rsid w:val="0057176B"/>
    <w:rsid w:val="0057176F"/>
    <w:rsid w:val="005717A3"/>
    <w:rsid w:val="005717AF"/>
    <w:rsid w:val="005717C7"/>
    <w:rsid w:val="005717CE"/>
    <w:rsid w:val="005717DC"/>
    <w:rsid w:val="005717EB"/>
    <w:rsid w:val="005717EE"/>
    <w:rsid w:val="00571807"/>
    <w:rsid w:val="0057183D"/>
    <w:rsid w:val="00571872"/>
    <w:rsid w:val="00571888"/>
    <w:rsid w:val="005718CC"/>
    <w:rsid w:val="005718D4"/>
    <w:rsid w:val="005718FA"/>
    <w:rsid w:val="00571901"/>
    <w:rsid w:val="00571955"/>
    <w:rsid w:val="0057195F"/>
    <w:rsid w:val="00571973"/>
    <w:rsid w:val="00571983"/>
    <w:rsid w:val="0057199B"/>
    <w:rsid w:val="005719A9"/>
    <w:rsid w:val="00571A1F"/>
    <w:rsid w:val="00571A23"/>
    <w:rsid w:val="00571A34"/>
    <w:rsid w:val="00571A67"/>
    <w:rsid w:val="00571A77"/>
    <w:rsid w:val="00571A9E"/>
    <w:rsid w:val="00571AF7"/>
    <w:rsid w:val="00571AFD"/>
    <w:rsid w:val="00571B10"/>
    <w:rsid w:val="00571B16"/>
    <w:rsid w:val="00571B17"/>
    <w:rsid w:val="00571B2B"/>
    <w:rsid w:val="00571B38"/>
    <w:rsid w:val="00571B66"/>
    <w:rsid w:val="00571B70"/>
    <w:rsid w:val="00571BC3"/>
    <w:rsid w:val="00571BC5"/>
    <w:rsid w:val="00571BCD"/>
    <w:rsid w:val="00571BE4"/>
    <w:rsid w:val="00571BEB"/>
    <w:rsid w:val="00571BFA"/>
    <w:rsid w:val="00571C15"/>
    <w:rsid w:val="00571C20"/>
    <w:rsid w:val="00571C92"/>
    <w:rsid w:val="00571D3D"/>
    <w:rsid w:val="00571D3E"/>
    <w:rsid w:val="00571D4D"/>
    <w:rsid w:val="00571D53"/>
    <w:rsid w:val="00571D63"/>
    <w:rsid w:val="00571D66"/>
    <w:rsid w:val="00571D7D"/>
    <w:rsid w:val="00571DD4"/>
    <w:rsid w:val="00571DDB"/>
    <w:rsid w:val="00571DE3"/>
    <w:rsid w:val="00571DE9"/>
    <w:rsid w:val="00571DEE"/>
    <w:rsid w:val="00571E10"/>
    <w:rsid w:val="00571E4D"/>
    <w:rsid w:val="00571E59"/>
    <w:rsid w:val="00571E5E"/>
    <w:rsid w:val="00571E73"/>
    <w:rsid w:val="00571EC0"/>
    <w:rsid w:val="00571EC2"/>
    <w:rsid w:val="00571EDC"/>
    <w:rsid w:val="00571EE0"/>
    <w:rsid w:val="00571EE5"/>
    <w:rsid w:val="00571EEE"/>
    <w:rsid w:val="00571F29"/>
    <w:rsid w:val="00571F33"/>
    <w:rsid w:val="00571F3A"/>
    <w:rsid w:val="00571F8F"/>
    <w:rsid w:val="00571F98"/>
    <w:rsid w:val="00571FB0"/>
    <w:rsid w:val="00571FF9"/>
    <w:rsid w:val="00572001"/>
    <w:rsid w:val="00572072"/>
    <w:rsid w:val="00572075"/>
    <w:rsid w:val="005720B0"/>
    <w:rsid w:val="005720E8"/>
    <w:rsid w:val="00572148"/>
    <w:rsid w:val="00572160"/>
    <w:rsid w:val="005721E2"/>
    <w:rsid w:val="005721EE"/>
    <w:rsid w:val="00572220"/>
    <w:rsid w:val="0057226C"/>
    <w:rsid w:val="00572294"/>
    <w:rsid w:val="005722E0"/>
    <w:rsid w:val="005722F6"/>
    <w:rsid w:val="00572329"/>
    <w:rsid w:val="00572370"/>
    <w:rsid w:val="00572384"/>
    <w:rsid w:val="005723AF"/>
    <w:rsid w:val="005723BC"/>
    <w:rsid w:val="00572427"/>
    <w:rsid w:val="0057245C"/>
    <w:rsid w:val="0057246D"/>
    <w:rsid w:val="00572480"/>
    <w:rsid w:val="00572489"/>
    <w:rsid w:val="00572497"/>
    <w:rsid w:val="005724A7"/>
    <w:rsid w:val="005724B9"/>
    <w:rsid w:val="005724DB"/>
    <w:rsid w:val="00572523"/>
    <w:rsid w:val="00572566"/>
    <w:rsid w:val="00572571"/>
    <w:rsid w:val="0057258B"/>
    <w:rsid w:val="005725AE"/>
    <w:rsid w:val="005725BD"/>
    <w:rsid w:val="00572633"/>
    <w:rsid w:val="00572635"/>
    <w:rsid w:val="00572669"/>
    <w:rsid w:val="00572693"/>
    <w:rsid w:val="005726A5"/>
    <w:rsid w:val="005726F5"/>
    <w:rsid w:val="0057271A"/>
    <w:rsid w:val="00572743"/>
    <w:rsid w:val="00572776"/>
    <w:rsid w:val="0057279B"/>
    <w:rsid w:val="005727A8"/>
    <w:rsid w:val="005727F7"/>
    <w:rsid w:val="00572803"/>
    <w:rsid w:val="0057280A"/>
    <w:rsid w:val="00572831"/>
    <w:rsid w:val="00572835"/>
    <w:rsid w:val="00572867"/>
    <w:rsid w:val="00572888"/>
    <w:rsid w:val="0057289A"/>
    <w:rsid w:val="005728C9"/>
    <w:rsid w:val="005728DD"/>
    <w:rsid w:val="005728EC"/>
    <w:rsid w:val="0057292E"/>
    <w:rsid w:val="00572973"/>
    <w:rsid w:val="0057298B"/>
    <w:rsid w:val="005729B2"/>
    <w:rsid w:val="005729C2"/>
    <w:rsid w:val="005729CB"/>
    <w:rsid w:val="005729DF"/>
    <w:rsid w:val="00572A0B"/>
    <w:rsid w:val="00572A27"/>
    <w:rsid w:val="00572A50"/>
    <w:rsid w:val="00572A96"/>
    <w:rsid w:val="00572B29"/>
    <w:rsid w:val="00572B42"/>
    <w:rsid w:val="00572B78"/>
    <w:rsid w:val="00572B90"/>
    <w:rsid w:val="00572B94"/>
    <w:rsid w:val="00572BAE"/>
    <w:rsid w:val="00572BB1"/>
    <w:rsid w:val="00572BC7"/>
    <w:rsid w:val="00572BCC"/>
    <w:rsid w:val="00572BDB"/>
    <w:rsid w:val="00572BDD"/>
    <w:rsid w:val="00572C6B"/>
    <w:rsid w:val="00572C6E"/>
    <w:rsid w:val="00572C76"/>
    <w:rsid w:val="00572C7B"/>
    <w:rsid w:val="00572C7E"/>
    <w:rsid w:val="00572CA7"/>
    <w:rsid w:val="00572CB7"/>
    <w:rsid w:val="00572CC6"/>
    <w:rsid w:val="00572CCA"/>
    <w:rsid w:val="00572CDB"/>
    <w:rsid w:val="00572D2E"/>
    <w:rsid w:val="00572D3C"/>
    <w:rsid w:val="00572D78"/>
    <w:rsid w:val="00572DEF"/>
    <w:rsid w:val="00572DF2"/>
    <w:rsid w:val="00572E00"/>
    <w:rsid w:val="00572E10"/>
    <w:rsid w:val="00572E57"/>
    <w:rsid w:val="00572E58"/>
    <w:rsid w:val="00572E61"/>
    <w:rsid w:val="00572E67"/>
    <w:rsid w:val="00572E9A"/>
    <w:rsid w:val="00572EA5"/>
    <w:rsid w:val="00572EB2"/>
    <w:rsid w:val="00572EF8"/>
    <w:rsid w:val="00572F9F"/>
    <w:rsid w:val="00572FB3"/>
    <w:rsid w:val="00572FCE"/>
    <w:rsid w:val="00572FD8"/>
    <w:rsid w:val="00572FE5"/>
    <w:rsid w:val="00572FE7"/>
    <w:rsid w:val="005730BE"/>
    <w:rsid w:val="005730D9"/>
    <w:rsid w:val="005730FC"/>
    <w:rsid w:val="0057312E"/>
    <w:rsid w:val="00573137"/>
    <w:rsid w:val="0057315B"/>
    <w:rsid w:val="00573216"/>
    <w:rsid w:val="0057321D"/>
    <w:rsid w:val="00573222"/>
    <w:rsid w:val="00573297"/>
    <w:rsid w:val="005732B4"/>
    <w:rsid w:val="005732B5"/>
    <w:rsid w:val="005732D5"/>
    <w:rsid w:val="005732FB"/>
    <w:rsid w:val="00573330"/>
    <w:rsid w:val="0057336A"/>
    <w:rsid w:val="005733B3"/>
    <w:rsid w:val="005733C7"/>
    <w:rsid w:val="005733C9"/>
    <w:rsid w:val="005733EB"/>
    <w:rsid w:val="005733EE"/>
    <w:rsid w:val="005733F3"/>
    <w:rsid w:val="00573469"/>
    <w:rsid w:val="005734FD"/>
    <w:rsid w:val="00573511"/>
    <w:rsid w:val="0057351B"/>
    <w:rsid w:val="00573564"/>
    <w:rsid w:val="00573566"/>
    <w:rsid w:val="0057356E"/>
    <w:rsid w:val="005735B7"/>
    <w:rsid w:val="005735CF"/>
    <w:rsid w:val="005735F9"/>
    <w:rsid w:val="00573620"/>
    <w:rsid w:val="0057363E"/>
    <w:rsid w:val="0057364E"/>
    <w:rsid w:val="00573697"/>
    <w:rsid w:val="0057369B"/>
    <w:rsid w:val="005736A3"/>
    <w:rsid w:val="005736F4"/>
    <w:rsid w:val="00573706"/>
    <w:rsid w:val="0057370D"/>
    <w:rsid w:val="00573763"/>
    <w:rsid w:val="00573791"/>
    <w:rsid w:val="00573793"/>
    <w:rsid w:val="00573796"/>
    <w:rsid w:val="00573797"/>
    <w:rsid w:val="005737B5"/>
    <w:rsid w:val="005737BB"/>
    <w:rsid w:val="005737C9"/>
    <w:rsid w:val="00573804"/>
    <w:rsid w:val="00573856"/>
    <w:rsid w:val="0057385C"/>
    <w:rsid w:val="0057386C"/>
    <w:rsid w:val="005738B2"/>
    <w:rsid w:val="005738B9"/>
    <w:rsid w:val="005738BA"/>
    <w:rsid w:val="00573912"/>
    <w:rsid w:val="00573983"/>
    <w:rsid w:val="005739B9"/>
    <w:rsid w:val="005739E6"/>
    <w:rsid w:val="00573A1E"/>
    <w:rsid w:val="00573A27"/>
    <w:rsid w:val="00573A4F"/>
    <w:rsid w:val="00573A5C"/>
    <w:rsid w:val="00573A64"/>
    <w:rsid w:val="00573A76"/>
    <w:rsid w:val="00573AEF"/>
    <w:rsid w:val="00573B43"/>
    <w:rsid w:val="00573B49"/>
    <w:rsid w:val="00573B4B"/>
    <w:rsid w:val="00573BED"/>
    <w:rsid w:val="00573C03"/>
    <w:rsid w:val="00573C12"/>
    <w:rsid w:val="00573C35"/>
    <w:rsid w:val="00573C41"/>
    <w:rsid w:val="00573C44"/>
    <w:rsid w:val="00573CA0"/>
    <w:rsid w:val="00573CA2"/>
    <w:rsid w:val="00573CB4"/>
    <w:rsid w:val="00573CE7"/>
    <w:rsid w:val="00573D48"/>
    <w:rsid w:val="00573D75"/>
    <w:rsid w:val="00573D7C"/>
    <w:rsid w:val="00573D95"/>
    <w:rsid w:val="00573D9A"/>
    <w:rsid w:val="00573D9C"/>
    <w:rsid w:val="00573DA6"/>
    <w:rsid w:val="00573DB2"/>
    <w:rsid w:val="00573DC5"/>
    <w:rsid w:val="00573DC7"/>
    <w:rsid w:val="00573E25"/>
    <w:rsid w:val="00573E4C"/>
    <w:rsid w:val="00573E62"/>
    <w:rsid w:val="00573E6E"/>
    <w:rsid w:val="00573E7C"/>
    <w:rsid w:val="00573EA4"/>
    <w:rsid w:val="00573EB1"/>
    <w:rsid w:val="00573EDE"/>
    <w:rsid w:val="00573EFD"/>
    <w:rsid w:val="00573F73"/>
    <w:rsid w:val="00573F7F"/>
    <w:rsid w:val="00573FFA"/>
    <w:rsid w:val="0057400C"/>
    <w:rsid w:val="00574011"/>
    <w:rsid w:val="00574015"/>
    <w:rsid w:val="0057408A"/>
    <w:rsid w:val="005740A6"/>
    <w:rsid w:val="005740A9"/>
    <w:rsid w:val="005740CD"/>
    <w:rsid w:val="00574151"/>
    <w:rsid w:val="0057415C"/>
    <w:rsid w:val="00574193"/>
    <w:rsid w:val="005741B1"/>
    <w:rsid w:val="005741BF"/>
    <w:rsid w:val="005741EE"/>
    <w:rsid w:val="0057422C"/>
    <w:rsid w:val="0057423D"/>
    <w:rsid w:val="00574246"/>
    <w:rsid w:val="00574322"/>
    <w:rsid w:val="0057433C"/>
    <w:rsid w:val="0057434C"/>
    <w:rsid w:val="00574356"/>
    <w:rsid w:val="00574386"/>
    <w:rsid w:val="0057439B"/>
    <w:rsid w:val="005743D0"/>
    <w:rsid w:val="00574406"/>
    <w:rsid w:val="0057449A"/>
    <w:rsid w:val="005744B8"/>
    <w:rsid w:val="005744DE"/>
    <w:rsid w:val="00574520"/>
    <w:rsid w:val="00574535"/>
    <w:rsid w:val="00574574"/>
    <w:rsid w:val="0057457D"/>
    <w:rsid w:val="00574591"/>
    <w:rsid w:val="005745CB"/>
    <w:rsid w:val="005745F4"/>
    <w:rsid w:val="005745F9"/>
    <w:rsid w:val="0057461D"/>
    <w:rsid w:val="00574638"/>
    <w:rsid w:val="00574641"/>
    <w:rsid w:val="00574653"/>
    <w:rsid w:val="00574666"/>
    <w:rsid w:val="0057466C"/>
    <w:rsid w:val="0057469C"/>
    <w:rsid w:val="005746BB"/>
    <w:rsid w:val="005746EF"/>
    <w:rsid w:val="005746FE"/>
    <w:rsid w:val="00574704"/>
    <w:rsid w:val="00574742"/>
    <w:rsid w:val="00574750"/>
    <w:rsid w:val="005747CB"/>
    <w:rsid w:val="005747D4"/>
    <w:rsid w:val="005747DE"/>
    <w:rsid w:val="0057485E"/>
    <w:rsid w:val="005748BC"/>
    <w:rsid w:val="005748F4"/>
    <w:rsid w:val="00574955"/>
    <w:rsid w:val="00574987"/>
    <w:rsid w:val="00574993"/>
    <w:rsid w:val="0057499C"/>
    <w:rsid w:val="005749A0"/>
    <w:rsid w:val="00574A6A"/>
    <w:rsid w:val="00574A80"/>
    <w:rsid w:val="00574ABB"/>
    <w:rsid w:val="00574AF3"/>
    <w:rsid w:val="00574B45"/>
    <w:rsid w:val="00574B53"/>
    <w:rsid w:val="00574B62"/>
    <w:rsid w:val="00574B76"/>
    <w:rsid w:val="00574B8D"/>
    <w:rsid w:val="00574BAB"/>
    <w:rsid w:val="00574BCD"/>
    <w:rsid w:val="00574BF3"/>
    <w:rsid w:val="00574C0C"/>
    <w:rsid w:val="00574C13"/>
    <w:rsid w:val="00574C44"/>
    <w:rsid w:val="00574C8F"/>
    <w:rsid w:val="00574CBE"/>
    <w:rsid w:val="00574D11"/>
    <w:rsid w:val="00574D3A"/>
    <w:rsid w:val="00574D5E"/>
    <w:rsid w:val="00574DA8"/>
    <w:rsid w:val="00574DB2"/>
    <w:rsid w:val="00574DB3"/>
    <w:rsid w:val="00574DB9"/>
    <w:rsid w:val="00574DC6"/>
    <w:rsid w:val="00574DDB"/>
    <w:rsid w:val="00574E09"/>
    <w:rsid w:val="00574E45"/>
    <w:rsid w:val="00574E7E"/>
    <w:rsid w:val="00574ECA"/>
    <w:rsid w:val="00574EDB"/>
    <w:rsid w:val="00574EE8"/>
    <w:rsid w:val="00574EEB"/>
    <w:rsid w:val="00574F2A"/>
    <w:rsid w:val="00574F3D"/>
    <w:rsid w:val="00574F43"/>
    <w:rsid w:val="00574F49"/>
    <w:rsid w:val="00574F51"/>
    <w:rsid w:val="00574FA5"/>
    <w:rsid w:val="00574FAC"/>
    <w:rsid w:val="00574FCC"/>
    <w:rsid w:val="0057502B"/>
    <w:rsid w:val="00575055"/>
    <w:rsid w:val="00575063"/>
    <w:rsid w:val="00575076"/>
    <w:rsid w:val="00575090"/>
    <w:rsid w:val="00575092"/>
    <w:rsid w:val="0057509F"/>
    <w:rsid w:val="00575185"/>
    <w:rsid w:val="005751AF"/>
    <w:rsid w:val="005751B0"/>
    <w:rsid w:val="00575214"/>
    <w:rsid w:val="00575235"/>
    <w:rsid w:val="00575253"/>
    <w:rsid w:val="0057527B"/>
    <w:rsid w:val="00575299"/>
    <w:rsid w:val="005752A0"/>
    <w:rsid w:val="005752C5"/>
    <w:rsid w:val="005752EC"/>
    <w:rsid w:val="005752FC"/>
    <w:rsid w:val="0057531D"/>
    <w:rsid w:val="00575322"/>
    <w:rsid w:val="0057532A"/>
    <w:rsid w:val="00575347"/>
    <w:rsid w:val="00575358"/>
    <w:rsid w:val="0057536A"/>
    <w:rsid w:val="005753BD"/>
    <w:rsid w:val="005753EC"/>
    <w:rsid w:val="00575440"/>
    <w:rsid w:val="005754A8"/>
    <w:rsid w:val="005754AB"/>
    <w:rsid w:val="005754AC"/>
    <w:rsid w:val="005754AF"/>
    <w:rsid w:val="005754C6"/>
    <w:rsid w:val="005754CF"/>
    <w:rsid w:val="00575502"/>
    <w:rsid w:val="00575518"/>
    <w:rsid w:val="00575562"/>
    <w:rsid w:val="0057558D"/>
    <w:rsid w:val="005755F7"/>
    <w:rsid w:val="0057561B"/>
    <w:rsid w:val="0057562B"/>
    <w:rsid w:val="0057563E"/>
    <w:rsid w:val="00575697"/>
    <w:rsid w:val="005756BB"/>
    <w:rsid w:val="0057570A"/>
    <w:rsid w:val="00575734"/>
    <w:rsid w:val="00575766"/>
    <w:rsid w:val="005757B4"/>
    <w:rsid w:val="005757E7"/>
    <w:rsid w:val="00575861"/>
    <w:rsid w:val="0057586F"/>
    <w:rsid w:val="00575896"/>
    <w:rsid w:val="00575899"/>
    <w:rsid w:val="005758C5"/>
    <w:rsid w:val="00575950"/>
    <w:rsid w:val="00575966"/>
    <w:rsid w:val="00575A5F"/>
    <w:rsid w:val="00575AB8"/>
    <w:rsid w:val="00575ABC"/>
    <w:rsid w:val="00575B01"/>
    <w:rsid w:val="00575B1E"/>
    <w:rsid w:val="00575B20"/>
    <w:rsid w:val="00575B33"/>
    <w:rsid w:val="00575B4B"/>
    <w:rsid w:val="00575B73"/>
    <w:rsid w:val="00575B91"/>
    <w:rsid w:val="00575B92"/>
    <w:rsid w:val="00575BB3"/>
    <w:rsid w:val="00575BD8"/>
    <w:rsid w:val="00575BE6"/>
    <w:rsid w:val="00575BF4"/>
    <w:rsid w:val="00575C09"/>
    <w:rsid w:val="00575C1F"/>
    <w:rsid w:val="00575C4A"/>
    <w:rsid w:val="00575C4D"/>
    <w:rsid w:val="00575C54"/>
    <w:rsid w:val="00575C8E"/>
    <w:rsid w:val="00575C9D"/>
    <w:rsid w:val="00575CDD"/>
    <w:rsid w:val="00575D3D"/>
    <w:rsid w:val="00575D4D"/>
    <w:rsid w:val="00575D71"/>
    <w:rsid w:val="00575D8B"/>
    <w:rsid w:val="00575D95"/>
    <w:rsid w:val="00575D99"/>
    <w:rsid w:val="00575DB9"/>
    <w:rsid w:val="00575DEA"/>
    <w:rsid w:val="00575E7A"/>
    <w:rsid w:val="00575E89"/>
    <w:rsid w:val="00575F48"/>
    <w:rsid w:val="00575F55"/>
    <w:rsid w:val="00575F60"/>
    <w:rsid w:val="00575F8A"/>
    <w:rsid w:val="00575FC0"/>
    <w:rsid w:val="00575FE3"/>
    <w:rsid w:val="00576015"/>
    <w:rsid w:val="00576077"/>
    <w:rsid w:val="005760F0"/>
    <w:rsid w:val="005760FA"/>
    <w:rsid w:val="0057610A"/>
    <w:rsid w:val="0057613F"/>
    <w:rsid w:val="0057615C"/>
    <w:rsid w:val="005761A3"/>
    <w:rsid w:val="005761DE"/>
    <w:rsid w:val="005761EF"/>
    <w:rsid w:val="005761FA"/>
    <w:rsid w:val="0057624D"/>
    <w:rsid w:val="005762BE"/>
    <w:rsid w:val="005762EA"/>
    <w:rsid w:val="00576301"/>
    <w:rsid w:val="00576337"/>
    <w:rsid w:val="00576359"/>
    <w:rsid w:val="005763CA"/>
    <w:rsid w:val="005763DE"/>
    <w:rsid w:val="005763F2"/>
    <w:rsid w:val="0057649E"/>
    <w:rsid w:val="005764D5"/>
    <w:rsid w:val="005764E8"/>
    <w:rsid w:val="0057652B"/>
    <w:rsid w:val="0057652D"/>
    <w:rsid w:val="0057655A"/>
    <w:rsid w:val="0057659D"/>
    <w:rsid w:val="00576621"/>
    <w:rsid w:val="00576627"/>
    <w:rsid w:val="00576651"/>
    <w:rsid w:val="00576670"/>
    <w:rsid w:val="0057667C"/>
    <w:rsid w:val="0057667D"/>
    <w:rsid w:val="00576685"/>
    <w:rsid w:val="005766D5"/>
    <w:rsid w:val="005766DA"/>
    <w:rsid w:val="005766DB"/>
    <w:rsid w:val="0057674A"/>
    <w:rsid w:val="0057679A"/>
    <w:rsid w:val="00576886"/>
    <w:rsid w:val="0057688D"/>
    <w:rsid w:val="00576898"/>
    <w:rsid w:val="005768C1"/>
    <w:rsid w:val="00576906"/>
    <w:rsid w:val="00576914"/>
    <w:rsid w:val="0057692D"/>
    <w:rsid w:val="00576936"/>
    <w:rsid w:val="00576977"/>
    <w:rsid w:val="00576A0D"/>
    <w:rsid w:val="00576A8B"/>
    <w:rsid w:val="00576AAB"/>
    <w:rsid w:val="00576AB1"/>
    <w:rsid w:val="00576AC2"/>
    <w:rsid w:val="00576ADF"/>
    <w:rsid w:val="00576AF5"/>
    <w:rsid w:val="00576B02"/>
    <w:rsid w:val="00576B03"/>
    <w:rsid w:val="00576B33"/>
    <w:rsid w:val="00576B39"/>
    <w:rsid w:val="00576BC4"/>
    <w:rsid w:val="00576BE6"/>
    <w:rsid w:val="00576BF2"/>
    <w:rsid w:val="00576BFA"/>
    <w:rsid w:val="00576C1D"/>
    <w:rsid w:val="00576C5B"/>
    <w:rsid w:val="00576C5C"/>
    <w:rsid w:val="00576C77"/>
    <w:rsid w:val="00576CBF"/>
    <w:rsid w:val="00576CF1"/>
    <w:rsid w:val="00576D56"/>
    <w:rsid w:val="00576DB1"/>
    <w:rsid w:val="00576DB4"/>
    <w:rsid w:val="00576DC5"/>
    <w:rsid w:val="00576DEA"/>
    <w:rsid w:val="00576DF3"/>
    <w:rsid w:val="00576DFD"/>
    <w:rsid w:val="00576E0D"/>
    <w:rsid w:val="00576E30"/>
    <w:rsid w:val="00576E7C"/>
    <w:rsid w:val="00576E95"/>
    <w:rsid w:val="00576EB1"/>
    <w:rsid w:val="00576EE4"/>
    <w:rsid w:val="00576F2A"/>
    <w:rsid w:val="00576FDE"/>
    <w:rsid w:val="00577028"/>
    <w:rsid w:val="005770BF"/>
    <w:rsid w:val="005770C2"/>
    <w:rsid w:val="005770F1"/>
    <w:rsid w:val="005770FC"/>
    <w:rsid w:val="0057714E"/>
    <w:rsid w:val="00577168"/>
    <w:rsid w:val="00577180"/>
    <w:rsid w:val="0057720C"/>
    <w:rsid w:val="00577210"/>
    <w:rsid w:val="00577243"/>
    <w:rsid w:val="0057725C"/>
    <w:rsid w:val="005772BF"/>
    <w:rsid w:val="005772CA"/>
    <w:rsid w:val="005772F1"/>
    <w:rsid w:val="005772F5"/>
    <w:rsid w:val="0057731B"/>
    <w:rsid w:val="00577323"/>
    <w:rsid w:val="00577324"/>
    <w:rsid w:val="0057733F"/>
    <w:rsid w:val="00577376"/>
    <w:rsid w:val="00577392"/>
    <w:rsid w:val="00577400"/>
    <w:rsid w:val="00577441"/>
    <w:rsid w:val="0057744B"/>
    <w:rsid w:val="00577453"/>
    <w:rsid w:val="00577492"/>
    <w:rsid w:val="005774CE"/>
    <w:rsid w:val="005774D1"/>
    <w:rsid w:val="005774FB"/>
    <w:rsid w:val="005775C5"/>
    <w:rsid w:val="005775EB"/>
    <w:rsid w:val="005775F2"/>
    <w:rsid w:val="00577620"/>
    <w:rsid w:val="00577632"/>
    <w:rsid w:val="00577687"/>
    <w:rsid w:val="005776B2"/>
    <w:rsid w:val="005776BA"/>
    <w:rsid w:val="005776C0"/>
    <w:rsid w:val="005776CF"/>
    <w:rsid w:val="005776E6"/>
    <w:rsid w:val="00577703"/>
    <w:rsid w:val="0057771C"/>
    <w:rsid w:val="0057773B"/>
    <w:rsid w:val="0057773E"/>
    <w:rsid w:val="0057774B"/>
    <w:rsid w:val="005777BF"/>
    <w:rsid w:val="005777CC"/>
    <w:rsid w:val="005777E4"/>
    <w:rsid w:val="00577822"/>
    <w:rsid w:val="00577839"/>
    <w:rsid w:val="00577853"/>
    <w:rsid w:val="00577857"/>
    <w:rsid w:val="00577878"/>
    <w:rsid w:val="00577890"/>
    <w:rsid w:val="005778A0"/>
    <w:rsid w:val="0057796B"/>
    <w:rsid w:val="00577A12"/>
    <w:rsid w:val="00577A14"/>
    <w:rsid w:val="00577A23"/>
    <w:rsid w:val="00577A69"/>
    <w:rsid w:val="00577AB1"/>
    <w:rsid w:val="00577AC8"/>
    <w:rsid w:val="00577AE1"/>
    <w:rsid w:val="00577AE5"/>
    <w:rsid w:val="00577B02"/>
    <w:rsid w:val="00577B51"/>
    <w:rsid w:val="00577B62"/>
    <w:rsid w:val="00577B93"/>
    <w:rsid w:val="00577BC2"/>
    <w:rsid w:val="00577C42"/>
    <w:rsid w:val="00577C7E"/>
    <w:rsid w:val="00577CAA"/>
    <w:rsid w:val="00577CCA"/>
    <w:rsid w:val="00577DF3"/>
    <w:rsid w:val="00577E1D"/>
    <w:rsid w:val="00577E8D"/>
    <w:rsid w:val="00577EDE"/>
    <w:rsid w:val="00577F0C"/>
    <w:rsid w:val="00577F25"/>
    <w:rsid w:val="00577F4D"/>
    <w:rsid w:val="00577F96"/>
    <w:rsid w:val="00577FF6"/>
    <w:rsid w:val="00580040"/>
    <w:rsid w:val="00580072"/>
    <w:rsid w:val="00580092"/>
    <w:rsid w:val="005800A6"/>
    <w:rsid w:val="005800F8"/>
    <w:rsid w:val="0058012F"/>
    <w:rsid w:val="00580168"/>
    <w:rsid w:val="00580179"/>
    <w:rsid w:val="00580181"/>
    <w:rsid w:val="00580196"/>
    <w:rsid w:val="005801B1"/>
    <w:rsid w:val="005801B6"/>
    <w:rsid w:val="005801C0"/>
    <w:rsid w:val="0058022C"/>
    <w:rsid w:val="0058023C"/>
    <w:rsid w:val="00580295"/>
    <w:rsid w:val="005802C3"/>
    <w:rsid w:val="005802E5"/>
    <w:rsid w:val="005802F6"/>
    <w:rsid w:val="00580305"/>
    <w:rsid w:val="0058032F"/>
    <w:rsid w:val="00580376"/>
    <w:rsid w:val="00580392"/>
    <w:rsid w:val="005803A7"/>
    <w:rsid w:val="005803BD"/>
    <w:rsid w:val="005803C9"/>
    <w:rsid w:val="005803D2"/>
    <w:rsid w:val="005803F2"/>
    <w:rsid w:val="005803FA"/>
    <w:rsid w:val="00580461"/>
    <w:rsid w:val="00580472"/>
    <w:rsid w:val="0058047B"/>
    <w:rsid w:val="005804B8"/>
    <w:rsid w:val="00580521"/>
    <w:rsid w:val="0058053E"/>
    <w:rsid w:val="00580562"/>
    <w:rsid w:val="0058056D"/>
    <w:rsid w:val="00580588"/>
    <w:rsid w:val="0058059A"/>
    <w:rsid w:val="0058059B"/>
    <w:rsid w:val="005805B1"/>
    <w:rsid w:val="005805D2"/>
    <w:rsid w:val="005805EA"/>
    <w:rsid w:val="00580630"/>
    <w:rsid w:val="00580638"/>
    <w:rsid w:val="0058063F"/>
    <w:rsid w:val="005806B8"/>
    <w:rsid w:val="005806CF"/>
    <w:rsid w:val="0058070E"/>
    <w:rsid w:val="00580777"/>
    <w:rsid w:val="005807FF"/>
    <w:rsid w:val="00580807"/>
    <w:rsid w:val="00580809"/>
    <w:rsid w:val="0058080D"/>
    <w:rsid w:val="00580841"/>
    <w:rsid w:val="00580851"/>
    <w:rsid w:val="0058085D"/>
    <w:rsid w:val="00580888"/>
    <w:rsid w:val="0058088B"/>
    <w:rsid w:val="0058096A"/>
    <w:rsid w:val="0058096C"/>
    <w:rsid w:val="005809EA"/>
    <w:rsid w:val="00580A05"/>
    <w:rsid w:val="00580A41"/>
    <w:rsid w:val="00580A80"/>
    <w:rsid w:val="00580A92"/>
    <w:rsid w:val="00580AA8"/>
    <w:rsid w:val="00580B0A"/>
    <w:rsid w:val="00580B11"/>
    <w:rsid w:val="00580B3C"/>
    <w:rsid w:val="00580B89"/>
    <w:rsid w:val="00580B8F"/>
    <w:rsid w:val="00580B98"/>
    <w:rsid w:val="00580B99"/>
    <w:rsid w:val="00580C24"/>
    <w:rsid w:val="00580C4A"/>
    <w:rsid w:val="00580CAF"/>
    <w:rsid w:val="00580CD8"/>
    <w:rsid w:val="00580D1B"/>
    <w:rsid w:val="00580D36"/>
    <w:rsid w:val="00580D48"/>
    <w:rsid w:val="00580DC7"/>
    <w:rsid w:val="00580DD8"/>
    <w:rsid w:val="00580DF0"/>
    <w:rsid w:val="00580E2E"/>
    <w:rsid w:val="00580E38"/>
    <w:rsid w:val="00580E4A"/>
    <w:rsid w:val="00580E67"/>
    <w:rsid w:val="00580EAA"/>
    <w:rsid w:val="00580ED4"/>
    <w:rsid w:val="00580EED"/>
    <w:rsid w:val="00580F20"/>
    <w:rsid w:val="00580F3B"/>
    <w:rsid w:val="00580F7D"/>
    <w:rsid w:val="00581005"/>
    <w:rsid w:val="00581077"/>
    <w:rsid w:val="005810E0"/>
    <w:rsid w:val="00581111"/>
    <w:rsid w:val="00581116"/>
    <w:rsid w:val="00581141"/>
    <w:rsid w:val="005811CD"/>
    <w:rsid w:val="005811D1"/>
    <w:rsid w:val="005811DF"/>
    <w:rsid w:val="00581217"/>
    <w:rsid w:val="00581274"/>
    <w:rsid w:val="005812A6"/>
    <w:rsid w:val="005812CB"/>
    <w:rsid w:val="005812F7"/>
    <w:rsid w:val="00581309"/>
    <w:rsid w:val="0058130E"/>
    <w:rsid w:val="00581321"/>
    <w:rsid w:val="0058137A"/>
    <w:rsid w:val="00581384"/>
    <w:rsid w:val="005813C3"/>
    <w:rsid w:val="005813C9"/>
    <w:rsid w:val="005813D3"/>
    <w:rsid w:val="005813EC"/>
    <w:rsid w:val="005813F5"/>
    <w:rsid w:val="00581462"/>
    <w:rsid w:val="0058148D"/>
    <w:rsid w:val="005814CB"/>
    <w:rsid w:val="005814DA"/>
    <w:rsid w:val="005814DE"/>
    <w:rsid w:val="00581592"/>
    <w:rsid w:val="00581646"/>
    <w:rsid w:val="0058164F"/>
    <w:rsid w:val="0058166C"/>
    <w:rsid w:val="0058169B"/>
    <w:rsid w:val="005816D6"/>
    <w:rsid w:val="0058177D"/>
    <w:rsid w:val="00581783"/>
    <w:rsid w:val="0058178A"/>
    <w:rsid w:val="00581799"/>
    <w:rsid w:val="005817A7"/>
    <w:rsid w:val="005817B1"/>
    <w:rsid w:val="005817F7"/>
    <w:rsid w:val="00581829"/>
    <w:rsid w:val="00581853"/>
    <w:rsid w:val="00581855"/>
    <w:rsid w:val="005818A6"/>
    <w:rsid w:val="005818D5"/>
    <w:rsid w:val="00581912"/>
    <w:rsid w:val="0058192C"/>
    <w:rsid w:val="00581937"/>
    <w:rsid w:val="00581942"/>
    <w:rsid w:val="00581947"/>
    <w:rsid w:val="00581983"/>
    <w:rsid w:val="005819AE"/>
    <w:rsid w:val="005819BE"/>
    <w:rsid w:val="00581A33"/>
    <w:rsid w:val="00581A45"/>
    <w:rsid w:val="00581A4F"/>
    <w:rsid w:val="00581A5D"/>
    <w:rsid w:val="00581A6D"/>
    <w:rsid w:val="00581A84"/>
    <w:rsid w:val="00581AB2"/>
    <w:rsid w:val="00581AC9"/>
    <w:rsid w:val="00581ACB"/>
    <w:rsid w:val="00581AD2"/>
    <w:rsid w:val="00581AF3"/>
    <w:rsid w:val="00581B29"/>
    <w:rsid w:val="00581B2B"/>
    <w:rsid w:val="00581B55"/>
    <w:rsid w:val="00581B65"/>
    <w:rsid w:val="00581B67"/>
    <w:rsid w:val="00581C5A"/>
    <w:rsid w:val="00581C74"/>
    <w:rsid w:val="00581CA4"/>
    <w:rsid w:val="00581CBF"/>
    <w:rsid w:val="00581CC8"/>
    <w:rsid w:val="00581CD4"/>
    <w:rsid w:val="00581D22"/>
    <w:rsid w:val="00581D9C"/>
    <w:rsid w:val="00581DA1"/>
    <w:rsid w:val="00581E24"/>
    <w:rsid w:val="00581E2E"/>
    <w:rsid w:val="00581E4B"/>
    <w:rsid w:val="00581E68"/>
    <w:rsid w:val="00581E80"/>
    <w:rsid w:val="00581E88"/>
    <w:rsid w:val="00581E89"/>
    <w:rsid w:val="00581EFD"/>
    <w:rsid w:val="00581F20"/>
    <w:rsid w:val="00581F83"/>
    <w:rsid w:val="0058200E"/>
    <w:rsid w:val="00582020"/>
    <w:rsid w:val="00582032"/>
    <w:rsid w:val="0058204D"/>
    <w:rsid w:val="0058204F"/>
    <w:rsid w:val="00582059"/>
    <w:rsid w:val="00582061"/>
    <w:rsid w:val="00582082"/>
    <w:rsid w:val="00582097"/>
    <w:rsid w:val="005820A9"/>
    <w:rsid w:val="005820D4"/>
    <w:rsid w:val="005820E4"/>
    <w:rsid w:val="005820EA"/>
    <w:rsid w:val="00582118"/>
    <w:rsid w:val="00582124"/>
    <w:rsid w:val="00582136"/>
    <w:rsid w:val="005821C2"/>
    <w:rsid w:val="005821D3"/>
    <w:rsid w:val="005821E8"/>
    <w:rsid w:val="00582219"/>
    <w:rsid w:val="00582255"/>
    <w:rsid w:val="0058227D"/>
    <w:rsid w:val="00582297"/>
    <w:rsid w:val="005822B0"/>
    <w:rsid w:val="005822C6"/>
    <w:rsid w:val="0058230A"/>
    <w:rsid w:val="00582350"/>
    <w:rsid w:val="005823B0"/>
    <w:rsid w:val="00582458"/>
    <w:rsid w:val="0058249D"/>
    <w:rsid w:val="005824AD"/>
    <w:rsid w:val="005824E0"/>
    <w:rsid w:val="00582522"/>
    <w:rsid w:val="0058257B"/>
    <w:rsid w:val="005825BE"/>
    <w:rsid w:val="005825DB"/>
    <w:rsid w:val="005825E8"/>
    <w:rsid w:val="0058265A"/>
    <w:rsid w:val="00582666"/>
    <w:rsid w:val="00582669"/>
    <w:rsid w:val="00582677"/>
    <w:rsid w:val="0058268D"/>
    <w:rsid w:val="005826C2"/>
    <w:rsid w:val="00582739"/>
    <w:rsid w:val="0058274C"/>
    <w:rsid w:val="00582765"/>
    <w:rsid w:val="005827BF"/>
    <w:rsid w:val="005827ED"/>
    <w:rsid w:val="0058280A"/>
    <w:rsid w:val="0058280C"/>
    <w:rsid w:val="0058284C"/>
    <w:rsid w:val="0058287A"/>
    <w:rsid w:val="005828EB"/>
    <w:rsid w:val="005828F3"/>
    <w:rsid w:val="00582962"/>
    <w:rsid w:val="00582964"/>
    <w:rsid w:val="0058297B"/>
    <w:rsid w:val="00582989"/>
    <w:rsid w:val="00582A36"/>
    <w:rsid w:val="00582A49"/>
    <w:rsid w:val="00582A62"/>
    <w:rsid w:val="00582A7E"/>
    <w:rsid w:val="00582A86"/>
    <w:rsid w:val="00582AA3"/>
    <w:rsid w:val="00582ABF"/>
    <w:rsid w:val="00582B1E"/>
    <w:rsid w:val="00582B37"/>
    <w:rsid w:val="00582B53"/>
    <w:rsid w:val="00582B71"/>
    <w:rsid w:val="00582B73"/>
    <w:rsid w:val="00582B84"/>
    <w:rsid w:val="00582B88"/>
    <w:rsid w:val="00582BA6"/>
    <w:rsid w:val="00582BC3"/>
    <w:rsid w:val="00582BEE"/>
    <w:rsid w:val="00582C8E"/>
    <w:rsid w:val="00582CBF"/>
    <w:rsid w:val="00582CDA"/>
    <w:rsid w:val="00582D17"/>
    <w:rsid w:val="00582D3D"/>
    <w:rsid w:val="00582D53"/>
    <w:rsid w:val="00582D7E"/>
    <w:rsid w:val="00582DE1"/>
    <w:rsid w:val="00582DF3"/>
    <w:rsid w:val="00582DFF"/>
    <w:rsid w:val="00582E15"/>
    <w:rsid w:val="00582E3B"/>
    <w:rsid w:val="00582E92"/>
    <w:rsid w:val="00582EE3"/>
    <w:rsid w:val="00582F20"/>
    <w:rsid w:val="00582F50"/>
    <w:rsid w:val="00582F54"/>
    <w:rsid w:val="00582F8A"/>
    <w:rsid w:val="00582FD0"/>
    <w:rsid w:val="00582FD8"/>
    <w:rsid w:val="00582FF4"/>
    <w:rsid w:val="00583018"/>
    <w:rsid w:val="00583023"/>
    <w:rsid w:val="0058308F"/>
    <w:rsid w:val="005830A0"/>
    <w:rsid w:val="005830E7"/>
    <w:rsid w:val="00583126"/>
    <w:rsid w:val="00583154"/>
    <w:rsid w:val="0058316E"/>
    <w:rsid w:val="00583181"/>
    <w:rsid w:val="0058318A"/>
    <w:rsid w:val="005831D6"/>
    <w:rsid w:val="0058320A"/>
    <w:rsid w:val="00583225"/>
    <w:rsid w:val="00583248"/>
    <w:rsid w:val="0058325E"/>
    <w:rsid w:val="00583267"/>
    <w:rsid w:val="0058328C"/>
    <w:rsid w:val="00583291"/>
    <w:rsid w:val="005832B1"/>
    <w:rsid w:val="00583326"/>
    <w:rsid w:val="0058334E"/>
    <w:rsid w:val="0058335E"/>
    <w:rsid w:val="00583378"/>
    <w:rsid w:val="00583387"/>
    <w:rsid w:val="005833AF"/>
    <w:rsid w:val="005833B9"/>
    <w:rsid w:val="005833BC"/>
    <w:rsid w:val="00583437"/>
    <w:rsid w:val="0058348E"/>
    <w:rsid w:val="005834A1"/>
    <w:rsid w:val="005834A5"/>
    <w:rsid w:val="005834A9"/>
    <w:rsid w:val="005834BC"/>
    <w:rsid w:val="005834D7"/>
    <w:rsid w:val="005834EB"/>
    <w:rsid w:val="005834F0"/>
    <w:rsid w:val="0058351E"/>
    <w:rsid w:val="0058356E"/>
    <w:rsid w:val="005835B4"/>
    <w:rsid w:val="005836D7"/>
    <w:rsid w:val="005836FE"/>
    <w:rsid w:val="00583755"/>
    <w:rsid w:val="00583756"/>
    <w:rsid w:val="005837FD"/>
    <w:rsid w:val="0058382A"/>
    <w:rsid w:val="0058383D"/>
    <w:rsid w:val="00583866"/>
    <w:rsid w:val="005838AB"/>
    <w:rsid w:val="005838F0"/>
    <w:rsid w:val="00583912"/>
    <w:rsid w:val="00583952"/>
    <w:rsid w:val="005839DC"/>
    <w:rsid w:val="005839E6"/>
    <w:rsid w:val="005839F9"/>
    <w:rsid w:val="00583A17"/>
    <w:rsid w:val="00583A28"/>
    <w:rsid w:val="00583A2A"/>
    <w:rsid w:val="00583A75"/>
    <w:rsid w:val="00583B07"/>
    <w:rsid w:val="00583B3D"/>
    <w:rsid w:val="00583BE4"/>
    <w:rsid w:val="00583C73"/>
    <w:rsid w:val="00583C8B"/>
    <w:rsid w:val="00583C8D"/>
    <w:rsid w:val="00583CC4"/>
    <w:rsid w:val="00583CE5"/>
    <w:rsid w:val="00583D20"/>
    <w:rsid w:val="00583D27"/>
    <w:rsid w:val="00583D30"/>
    <w:rsid w:val="00583D58"/>
    <w:rsid w:val="00583D9C"/>
    <w:rsid w:val="00583D9E"/>
    <w:rsid w:val="00583E03"/>
    <w:rsid w:val="00583E14"/>
    <w:rsid w:val="00583E31"/>
    <w:rsid w:val="00583E98"/>
    <w:rsid w:val="00583EA1"/>
    <w:rsid w:val="00583EA5"/>
    <w:rsid w:val="00583ED4"/>
    <w:rsid w:val="00583EF6"/>
    <w:rsid w:val="00583F10"/>
    <w:rsid w:val="00583F27"/>
    <w:rsid w:val="00583F5B"/>
    <w:rsid w:val="00583F61"/>
    <w:rsid w:val="00583F8C"/>
    <w:rsid w:val="00583F99"/>
    <w:rsid w:val="0058401B"/>
    <w:rsid w:val="0058403E"/>
    <w:rsid w:val="00584093"/>
    <w:rsid w:val="005840A5"/>
    <w:rsid w:val="005840A7"/>
    <w:rsid w:val="005840AD"/>
    <w:rsid w:val="005840D9"/>
    <w:rsid w:val="00584115"/>
    <w:rsid w:val="0058412B"/>
    <w:rsid w:val="0058415C"/>
    <w:rsid w:val="0058415E"/>
    <w:rsid w:val="005841A7"/>
    <w:rsid w:val="005841D4"/>
    <w:rsid w:val="005841DF"/>
    <w:rsid w:val="0058426C"/>
    <w:rsid w:val="005842E7"/>
    <w:rsid w:val="005842FE"/>
    <w:rsid w:val="00584311"/>
    <w:rsid w:val="0058431A"/>
    <w:rsid w:val="0058432E"/>
    <w:rsid w:val="0058434E"/>
    <w:rsid w:val="00584363"/>
    <w:rsid w:val="005843D0"/>
    <w:rsid w:val="005843ED"/>
    <w:rsid w:val="00584420"/>
    <w:rsid w:val="0058442A"/>
    <w:rsid w:val="0058442F"/>
    <w:rsid w:val="00584456"/>
    <w:rsid w:val="00584460"/>
    <w:rsid w:val="0058448F"/>
    <w:rsid w:val="00584493"/>
    <w:rsid w:val="005844E5"/>
    <w:rsid w:val="005844FA"/>
    <w:rsid w:val="00584573"/>
    <w:rsid w:val="0058459C"/>
    <w:rsid w:val="005845D4"/>
    <w:rsid w:val="005845EF"/>
    <w:rsid w:val="0058460B"/>
    <w:rsid w:val="00584689"/>
    <w:rsid w:val="005846CC"/>
    <w:rsid w:val="005846D5"/>
    <w:rsid w:val="005846F1"/>
    <w:rsid w:val="005846F9"/>
    <w:rsid w:val="00584714"/>
    <w:rsid w:val="0058471F"/>
    <w:rsid w:val="00584743"/>
    <w:rsid w:val="0058474C"/>
    <w:rsid w:val="005847B8"/>
    <w:rsid w:val="00584801"/>
    <w:rsid w:val="0058481E"/>
    <w:rsid w:val="00584832"/>
    <w:rsid w:val="00584861"/>
    <w:rsid w:val="0058487C"/>
    <w:rsid w:val="005848DF"/>
    <w:rsid w:val="005848F6"/>
    <w:rsid w:val="005848FF"/>
    <w:rsid w:val="0058490D"/>
    <w:rsid w:val="0058492F"/>
    <w:rsid w:val="00584950"/>
    <w:rsid w:val="00584980"/>
    <w:rsid w:val="0058499B"/>
    <w:rsid w:val="005849AC"/>
    <w:rsid w:val="005849B0"/>
    <w:rsid w:val="005849CC"/>
    <w:rsid w:val="005849F4"/>
    <w:rsid w:val="00584A07"/>
    <w:rsid w:val="00584A0A"/>
    <w:rsid w:val="00584A10"/>
    <w:rsid w:val="00584A38"/>
    <w:rsid w:val="00584A3E"/>
    <w:rsid w:val="00584AAC"/>
    <w:rsid w:val="00584ACC"/>
    <w:rsid w:val="00584AD6"/>
    <w:rsid w:val="00584B02"/>
    <w:rsid w:val="00584B38"/>
    <w:rsid w:val="00584B47"/>
    <w:rsid w:val="00584B7B"/>
    <w:rsid w:val="00584B86"/>
    <w:rsid w:val="00584BBC"/>
    <w:rsid w:val="00584BC5"/>
    <w:rsid w:val="00584C0E"/>
    <w:rsid w:val="00584C8B"/>
    <w:rsid w:val="00584C99"/>
    <w:rsid w:val="00584CF5"/>
    <w:rsid w:val="00584CFE"/>
    <w:rsid w:val="00584D05"/>
    <w:rsid w:val="00584D5A"/>
    <w:rsid w:val="00584D82"/>
    <w:rsid w:val="00584D86"/>
    <w:rsid w:val="00584D88"/>
    <w:rsid w:val="00584D89"/>
    <w:rsid w:val="00584DC4"/>
    <w:rsid w:val="00584DC6"/>
    <w:rsid w:val="00584DFD"/>
    <w:rsid w:val="00584E11"/>
    <w:rsid w:val="00584E2A"/>
    <w:rsid w:val="00584E2C"/>
    <w:rsid w:val="00584E57"/>
    <w:rsid w:val="00584EA8"/>
    <w:rsid w:val="00584EBE"/>
    <w:rsid w:val="00584EC8"/>
    <w:rsid w:val="00584F13"/>
    <w:rsid w:val="00584F42"/>
    <w:rsid w:val="00584F7D"/>
    <w:rsid w:val="00584FAF"/>
    <w:rsid w:val="00584FD4"/>
    <w:rsid w:val="00584FF5"/>
    <w:rsid w:val="0058500A"/>
    <w:rsid w:val="00585021"/>
    <w:rsid w:val="00585039"/>
    <w:rsid w:val="0058503B"/>
    <w:rsid w:val="00585050"/>
    <w:rsid w:val="00585064"/>
    <w:rsid w:val="00585089"/>
    <w:rsid w:val="005850D1"/>
    <w:rsid w:val="005850DE"/>
    <w:rsid w:val="005850EE"/>
    <w:rsid w:val="005850F0"/>
    <w:rsid w:val="005851E4"/>
    <w:rsid w:val="0058520B"/>
    <w:rsid w:val="00585215"/>
    <w:rsid w:val="00585220"/>
    <w:rsid w:val="00585235"/>
    <w:rsid w:val="00585292"/>
    <w:rsid w:val="005852C1"/>
    <w:rsid w:val="005852CE"/>
    <w:rsid w:val="005852E1"/>
    <w:rsid w:val="00585300"/>
    <w:rsid w:val="00585344"/>
    <w:rsid w:val="00585358"/>
    <w:rsid w:val="00585363"/>
    <w:rsid w:val="00585366"/>
    <w:rsid w:val="0058536B"/>
    <w:rsid w:val="00585379"/>
    <w:rsid w:val="005853BA"/>
    <w:rsid w:val="0058540C"/>
    <w:rsid w:val="0058543B"/>
    <w:rsid w:val="005854BE"/>
    <w:rsid w:val="00585512"/>
    <w:rsid w:val="00585516"/>
    <w:rsid w:val="00585562"/>
    <w:rsid w:val="005855A1"/>
    <w:rsid w:val="00585615"/>
    <w:rsid w:val="00585637"/>
    <w:rsid w:val="0058564F"/>
    <w:rsid w:val="00585657"/>
    <w:rsid w:val="00585667"/>
    <w:rsid w:val="00585675"/>
    <w:rsid w:val="005856D2"/>
    <w:rsid w:val="00585710"/>
    <w:rsid w:val="00585747"/>
    <w:rsid w:val="00585761"/>
    <w:rsid w:val="00585769"/>
    <w:rsid w:val="00585777"/>
    <w:rsid w:val="005857A1"/>
    <w:rsid w:val="00585810"/>
    <w:rsid w:val="00585878"/>
    <w:rsid w:val="005858DE"/>
    <w:rsid w:val="005858F5"/>
    <w:rsid w:val="00585938"/>
    <w:rsid w:val="0058593B"/>
    <w:rsid w:val="00585986"/>
    <w:rsid w:val="0058598D"/>
    <w:rsid w:val="005859E5"/>
    <w:rsid w:val="005859F3"/>
    <w:rsid w:val="005859F6"/>
    <w:rsid w:val="00585A57"/>
    <w:rsid w:val="00585A9C"/>
    <w:rsid w:val="00585AA7"/>
    <w:rsid w:val="00585AAA"/>
    <w:rsid w:val="00585AB1"/>
    <w:rsid w:val="00585AC7"/>
    <w:rsid w:val="00585B9E"/>
    <w:rsid w:val="00585BA6"/>
    <w:rsid w:val="00585BCA"/>
    <w:rsid w:val="00585BCB"/>
    <w:rsid w:val="00585BE7"/>
    <w:rsid w:val="00585BF1"/>
    <w:rsid w:val="00585C24"/>
    <w:rsid w:val="00585C26"/>
    <w:rsid w:val="00585C30"/>
    <w:rsid w:val="00585CD3"/>
    <w:rsid w:val="00585D21"/>
    <w:rsid w:val="00585D37"/>
    <w:rsid w:val="00585D67"/>
    <w:rsid w:val="00585DA7"/>
    <w:rsid w:val="00585DD6"/>
    <w:rsid w:val="00585DE6"/>
    <w:rsid w:val="00585DF1"/>
    <w:rsid w:val="00585DFC"/>
    <w:rsid w:val="00585E46"/>
    <w:rsid w:val="00585E58"/>
    <w:rsid w:val="00585E61"/>
    <w:rsid w:val="00585E96"/>
    <w:rsid w:val="00585EDC"/>
    <w:rsid w:val="00585F0F"/>
    <w:rsid w:val="00585F2F"/>
    <w:rsid w:val="00585F4C"/>
    <w:rsid w:val="00585FAC"/>
    <w:rsid w:val="00585FBF"/>
    <w:rsid w:val="00585FD8"/>
    <w:rsid w:val="00585FDB"/>
    <w:rsid w:val="00585FEF"/>
    <w:rsid w:val="00585FF4"/>
    <w:rsid w:val="0058603F"/>
    <w:rsid w:val="0058609F"/>
    <w:rsid w:val="005860AD"/>
    <w:rsid w:val="005860B6"/>
    <w:rsid w:val="005860C2"/>
    <w:rsid w:val="00586139"/>
    <w:rsid w:val="00586144"/>
    <w:rsid w:val="005861B9"/>
    <w:rsid w:val="00586208"/>
    <w:rsid w:val="0058622C"/>
    <w:rsid w:val="00586238"/>
    <w:rsid w:val="0058627B"/>
    <w:rsid w:val="005862BC"/>
    <w:rsid w:val="005862DF"/>
    <w:rsid w:val="005862F3"/>
    <w:rsid w:val="0058634C"/>
    <w:rsid w:val="00586359"/>
    <w:rsid w:val="0058635D"/>
    <w:rsid w:val="0058637A"/>
    <w:rsid w:val="005863CE"/>
    <w:rsid w:val="00586453"/>
    <w:rsid w:val="00586465"/>
    <w:rsid w:val="0058647E"/>
    <w:rsid w:val="0058648C"/>
    <w:rsid w:val="005864B3"/>
    <w:rsid w:val="005864C7"/>
    <w:rsid w:val="0058652B"/>
    <w:rsid w:val="00586533"/>
    <w:rsid w:val="0058653B"/>
    <w:rsid w:val="00586547"/>
    <w:rsid w:val="00586559"/>
    <w:rsid w:val="00586587"/>
    <w:rsid w:val="005865B2"/>
    <w:rsid w:val="005865EC"/>
    <w:rsid w:val="00586605"/>
    <w:rsid w:val="0058664A"/>
    <w:rsid w:val="0058666E"/>
    <w:rsid w:val="005866F0"/>
    <w:rsid w:val="00586708"/>
    <w:rsid w:val="00586715"/>
    <w:rsid w:val="00586727"/>
    <w:rsid w:val="00586796"/>
    <w:rsid w:val="0058679B"/>
    <w:rsid w:val="005867CD"/>
    <w:rsid w:val="00586860"/>
    <w:rsid w:val="0058686C"/>
    <w:rsid w:val="0058687A"/>
    <w:rsid w:val="005868A9"/>
    <w:rsid w:val="005868B2"/>
    <w:rsid w:val="005868BA"/>
    <w:rsid w:val="005868C0"/>
    <w:rsid w:val="005868CE"/>
    <w:rsid w:val="005868DE"/>
    <w:rsid w:val="00586908"/>
    <w:rsid w:val="00586987"/>
    <w:rsid w:val="0058698D"/>
    <w:rsid w:val="00586A0A"/>
    <w:rsid w:val="00586A74"/>
    <w:rsid w:val="00586A7C"/>
    <w:rsid w:val="00586AE5"/>
    <w:rsid w:val="00586AEA"/>
    <w:rsid w:val="00586B32"/>
    <w:rsid w:val="00586B4B"/>
    <w:rsid w:val="00586B60"/>
    <w:rsid w:val="00586B8F"/>
    <w:rsid w:val="00586BA1"/>
    <w:rsid w:val="00586BB1"/>
    <w:rsid w:val="00586BD4"/>
    <w:rsid w:val="00586BE3"/>
    <w:rsid w:val="00586C4E"/>
    <w:rsid w:val="00586C79"/>
    <w:rsid w:val="00586CCB"/>
    <w:rsid w:val="00586CF9"/>
    <w:rsid w:val="00586CFB"/>
    <w:rsid w:val="00586D04"/>
    <w:rsid w:val="00586D46"/>
    <w:rsid w:val="00586D75"/>
    <w:rsid w:val="00586D7D"/>
    <w:rsid w:val="00586D95"/>
    <w:rsid w:val="00586DB5"/>
    <w:rsid w:val="00586DBD"/>
    <w:rsid w:val="00586E1B"/>
    <w:rsid w:val="00586E2B"/>
    <w:rsid w:val="00586E58"/>
    <w:rsid w:val="00586E59"/>
    <w:rsid w:val="00586E67"/>
    <w:rsid w:val="00586E8E"/>
    <w:rsid w:val="00586E92"/>
    <w:rsid w:val="00586ECA"/>
    <w:rsid w:val="00586ED9"/>
    <w:rsid w:val="00586F19"/>
    <w:rsid w:val="00586F2F"/>
    <w:rsid w:val="00586F69"/>
    <w:rsid w:val="00586F95"/>
    <w:rsid w:val="00586F99"/>
    <w:rsid w:val="00586FFF"/>
    <w:rsid w:val="0058701B"/>
    <w:rsid w:val="0058703B"/>
    <w:rsid w:val="00587052"/>
    <w:rsid w:val="0058706A"/>
    <w:rsid w:val="005870A4"/>
    <w:rsid w:val="005870FE"/>
    <w:rsid w:val="00587135"/>
    <w:rsid w:val="0058713F"/>
    <w:rsid w:val="00587147"/>
    <w:rsid w:val="00587162"/>
    <w:rsid w:val="0058717A"/>
    <w:rsid w:val="005871AE"/>
    <w:rsid w:val="005871C8"/>
    <w:rsid w:val="005871D2"/>
    <w:rsid w:val="00587260"/>
    <w:rsid w:val="00587277"/>
    <w:rsid w:val="005872D5"/>
    <w:rsid w:val="005872F1"/>
    <w:rsid w:val="005872FC"/>
    <w:rsid w:val="0058731B"/>
    <w:rsid w:val="00587335"/>
    <w:rsid w:val="00587387"/>
    <w:rsid w:val="005873D9"/>
    <w:rsid w:val="005873EC"/>
    <w:rsid w:val="005873F6"/>
    <w:rsid w:val="00587411"/>
    <w:rsid w:val="00587413"/>
    <w:rsid w:val="00587434"/>
    <w:rsid w:val="0058746D"/>
    <w:rsid w:val="005874AD"/>
    <w:rsid w:val="005874C2"/>
    <w:rsid w:val="00587538"/>
    <w:rsid w:val="00587571"/>
    <w:rsid w:val="00587573"/>
    <w:rsid w:val="00587587"/>
    <w:rsid w:val="005875FB"/>
    <w:rsid w:val="00587649"/>
    <w:rsid w:val="0058764D"/>
    <w:rsid w:val="00587650"/>
    <w:rsid w:val="005876A7"/>
    <w:rsid w:val="005876E5"/>
    <w:rsid w:val="00587702"/>
    <w:rsid w:val="00587750"/>
    <w:rsid w:val="00587783"/>
    <w:rsid w:val="005877A9"/>
    <w:rsid w:val="005877AC"/>
    <w:rsid w:val="005877B9"/>
    <w:rsid w:val="005877CA"/>
    <w:rsid w:val="005877CD"/>
    <w:rsid w:val="00587818"/>
    <w:rsid w:val="00587821"/>
    <w:rsid w:val="0058783A"/>
    <w:rsid w:val="0058784B"/>
    <w:rsid w:val="0058788E"/>
    <w:rsid w:val="00587898"/>
    <w:rsid w:val="0058789A"/>
    <w:rsid w:val="005878FF"/>
    <w:rsid w:val="00587953"/>
    <w:rsid w:val="00587971"/>
    <w:rsid w:val="005879A0"/>
    <w:rsid w:val="005879BB"/>
    <w:rsid w:val="005879CA"/>
    <w:rsid w:val="005879DA"/>
    <w:rsid w:val="005879F6"/>
    <w:rsid w:val="00587A0D"/>
    <w:rsid w:val="00587A1F"/>
    <w:rsid w:val="00587A2C"/>
    <w:rsid w:val="00587A49"/>
    <w:rsid w:val="00587A4B"/>
    <w:rsid w:val="00587A8B"/>
    <w:rsid w:val="00587AB5"/>
    <w:rsid w:val="00587AC1"/>
    <w:rsid w:val="00587AED"/>
    <w:rsid w:val="00587AFF"/>
    <w:rsid w:val="00587B38"/>
    <w:rsid w:val="00587B78"/>
    <w:rsid w:val="00587BA5"/>
    <w:rsid w:val="00587BDC"/>
    <w:rsid w:val="00587C23"/>
    <w:rsid w:val="00587C54"/>
    <w:rsid w:val="00587C70"/>
    <w:rsid w:val="00587CB0"/>
    <w:rsid w:val="00587CE9"/>
    <w:rsid w:val="00587CF9"/>
    <w:rsid w:val="00587D08"/>
    <w:rsid w:val="00587D38"/>
    <w:rsid w:val="00587D3C"/>
    <w:rsid w:val="00587D6F"/>
    <w:rsid w:val="00587D77"/>
    <w:rsid w:val="00587D79"/>
    <w:rsid w:val="00587DA0"/>
    <w:rsid w:val="00587DAC"/>
    <w:rsid w:val="00587DAF"/>
    <w:rsid w:val="00587DEE"/>
    <w:rsid w:val="00587E31"/>
    <w:rsid w:val="00587E3A"/>
    <w:rsid w:val="00587E55"/>
    <w:rsid w:val="00587E65"/>
    <w:rsid w:val="00587E89"/>
    <w:rsid w:val="00587E8A"/>
    <w:rsid w:val="00587E9B"/>
    <w:rsid w:val="00587ED2"/>
    <w:rsid w:val="00587EDB"/>
    <w:rsid w:val="00587EE7"/>
    <w:rsid w:val="00587F19"/>
    <w:rsid w:val="00587FE8"/>
    <w:rsid w:val="0059000F"/>
    <w:rsid w:val="00590014"/>
    <w:rsid w:val="00590031"/>
    <w:rsid w:val="0059006F"/>
    <w:rsid w:val="00590096"/>
    <w:rsid w:val="005900BA"/>
    <w:rsid w:val="00590116"/>
    <w:rsid w:val="00590136"/>
    <w:rsid w:val="0059015D"/>
    <w:rsid w:val="00590168"/>
    <w:rsid w:val="00590174"/>
    <w:rsid w:val="0059019F"/>
    <w:rsid w:val="00590226"/>
    <w:rsid w:val="00590228"/>
    <w:rsid w:val="0059028F"/>
    <w:rsid w:val="00590298"/>
    <w:rsid w:val="005902A5"/>
    <w:rsid w:val="005902DC"/>
    <w:rsid w:val="005902EB"/>
    <w:rsid w:val="00590316"/>
    <w:rsid w:val="00590332"/>
    <w:rsid w:val="00590382"/>
    <w:rsid w:val="005903A0"/>
    <w:rsid w:val="005903BE"/>
    <w:rsid w:val="005903FB"/>
    <w:rsid w:val="00590411"/>
    <w:rsid w:val="0059042A"/>
    <w:rsid w:val="00590434"/>
    <w:rsid w:val="00590453"/>
    <w:rsid w:val="00590492"/>
    <w:rsid w:val="0059049B"/>
    <w:rsid w:val="005904A6"/>
    <w:rsid w:val="005904F7"/>
    <w:rsid w:val="00590507"/>
    <w:rsid w:val="00590513"/>
    <w:rsid w:val="00590531"/>
    <w:rsid w:val="00590574"/>
    <w:rsid w:val="0059059E"/>
    <w:rsid w:val="0059059F"/>
    <w:rsid w:val="005905A8"/>
    <w:rsid w:val="005905B3"/>
    <w:rsid w:val="005905CF"/>
    <w:rsid w:val="005905F6"/>
    <w:rsid w:val="00590609"/>
    <w:rsid w:val="00590634"/>
    <w:rsid w:val="00590649"/>
    <w:rsid w:val="00590654"/>
    <w:rsid w:val="0059065E"/>
    <w:rsid w:val="00590664"/>
    <w:rsid w:val="00590668"/>
    <w:rsid w:val="00590670"/>
    <w:rsid w:val="00590711"/>
    <w:rsid w:val="00590739"/>
    <w:rsid w:val="0059073A"/>
    <w:rsid w:val="0059073C"/>
    <w:rsid w:val="0059076B"/>
    <w:rsid w:val="005907B9"/>
    <w:rsid w:val="005907BE"/>
    <w:rsid w:val="00590807"/>
    <w:rsid w:val="0059083D"/>
    <w:rsid w:val="005908A7"/>
    <w:rsid w:val="005908B6"/>
    <w:rsid w:val="005908C1"/>
    <w:rsid w:val="00590903"/>
    <w:rsid w:val="00590914"/>
    <w:rsid w:val="0059094F"/>
    <w:rsid w:val="00590972"/>
    <w:rsid w:val="0059099A"/>
    <w:rsid w:val="005909A5"/>
    <w:rsid w:val="005909C0"/>
    <w:rsid w:val="005909C9"/>
    <w:rsid w:val="005909E2"/>
    <w:rsid w:val="005909E7"/>
    <w:rsid w:val="005909EE"/>
    <w:rsid w:val="00590A29"/>
    <w:rsid w:val="00590A2D"/>
    <w:rsid w:val="00590A39"/>
    <w:rsid w:val="00590A60"/>
    <w:rsid w:val="00590A62"/>
    <w:rsid w:val="00590B31"/>
    <w:rsid w:val="00590B41"/>
    <w:rsid w:val="00590BB0"/>
    <w:rsid w:val="00590BBE"/>
    <w:rsid w:val="00590C8E"/>
    <w:rsid w:val="00590CD7"/>
    <w:rsid w:val="00590CEC"/>
    <w:rsid w:val="00590D06"/>
    <w:rsid w:val="00590D2E"/>
    <w:rsid w:val="00590D39"/>
    <w:rsid w:val="00590D43"/>
    <w:rsid w:val="00590D53"/>
    <w:rsid w:val="00590D60"/>
    <w:rsid w:val="00590DAA"/>
    <w:rsid w:val="00590DBC"/>
    <w:rsid w:val="00590DEF"/>
    <w:rsid w:val="00590E2A"/>
    <w:rsid w:val="00590E2F"/>
    <w:rsid w:val="00590E3A"/>
    <w:rsid w:val="00590EC6"/>
    <w:rsid w:val="00590ECE"/>
    <w:rsid w:val="00590EFA"/>
    <w:rsid w:val="00590F2E"/>
    <w:rsid w:val="00590F36"/>
    <w:rsid w:val="00590F4C"/>
    <w:rsid w:val="00590F61"/>
    <w:rsid w:val="00590F74"/>
    <w:rsid w:val="00590FA8"/>
    <w:rsid w:val="00590FD3"/>
    <w:rsid w:val="00591004"/>
    <w:rsid w:val="00591013"/>
    <w:rsid w:val="0059104C"/>
    <w:rsid w:val="00591053"/>
    <w:rsid w:val="00591065"/>
    <w:rsid w:val="00591086"/>
    <w:rsid w:val="005910A3"/>
    <w:rsid w:val="005910D1"/>
    <w:rsid w:val="0059113B"/>
    <w:rsid w:val="0059115C"/>
    <w:rsid w:val="00591177"/>
    <w:rsid w:val="0059118F"/>
    <w:rsid w:val="005911AA"/>
    <w:rsid w:val="005911B5"/>
    <w:rsid w:val="005911DD"/>
    <w:rsid w:val="0059120A"/>
    <w:rsid w:val="00591242"/>
    <w:rsid w:val="00591288"/>
    <w:rsid w:val="005912A5"/>
    <w:rsid w:val="005912B3"/>
    <w:rsid w:val="005912D1"/>
    <w:rsid w:val="005912E6"/>
    <w:rsid w:val="005912F0"/>
    <w:rsid w:val="005912FB"/>
    <w:rsid w:val="0059136A"/>
    <w:rsid w:val="00591376"/>
    <w:rsid w:val="0059139E"/>
    <w:rsid w:val="005913AB"/>
    <w:rsid w:val="005913D2"/>
    <w:rsid w:val="005913D9"/>
    <w:rsid w:val="005913E3"/>
    <w:rsid w:val="005913F3"/>
    <w:rsid w:val="00591439"/>
    <w:rsid w:val="0059143C"/>
    <w:rsid w:val="00591458"/>
    <w:rsid w:val="00591477"/>
    <w:rsid w:val="0059147E"/>
    <w:rsid w:val="005914EE"/>
    <w:rsid w:val="0059153C"/>
    <w:rsid w:val="005915C9"/>
    <w:rsid w:val="005915D2"/>
    <w:rsid w:val="005915D4"/>
    <w:rsid w:val="005915EE"/>
    <w:rsid w:val="00591643"/>
    <w:rsid w:val="00591651"/>
    <w:rsid w:val="0059167B"/>
    <w:rsid w:val="005916A1"/>
    <w:rsid w:val="005916A6"/>
    <w:rsid w:val="005916C0"/>
    <w:rsid w:val="0059170C"/>
    <w:rsid w:val="0059177D"/>
    <w:rsid w:val="00591787"/>
    <w:rsid w:val="005917F4"/>
    <w:rsid w:val="00591823"/>
    <w:rsid w:val="00591828"/>
    <w:rsid w:val="00591836"/>
    <w:rsid w:val="00591841"/>
    <w:rsid w:val="00591844"/>
    <w:rsid w:val="0059185F"/>
    <w:rsid w:val="0059187C"/>
    <w:rsid w:val="0059188C"/>
    <w:rsid w:val="0059188D"/>
    <w:rsid w:val="005918D6"/>
    <w:rsid w:val="005918F2"/>
    <w:rsid w:val="00591935"/>
    <w:rsid w:val="0059193D"/>
    <w:rsid w:val="00591961"/>
    <w:rsid w:val="00591974"/>
    <w:rsid w:val="00591997"/>
    <w:rsid w:val="005919E1"/>
    <w:rsid w:val="00591A21"/>
    <w:rsid w:val="00591A5B"/>
    <w:rsid w:val="00591A81"/>
    <w:rsid w:val="00591A9D"/>
    <w:rsid w:val="00591AD6"/>
    <w:rsid w:val="00591AF4"/>
    <w:rsid w:val="00591B0B"/>
    <w:rsid w:val="00591B2E"/>
    <w:rsid w:val="00591B40"/>
    <w:rsid w:val="00591B69"/>
    <w:rsid w:val="00591B6D"/>
    <w:rsid w:val="00591BA8"/>
    <w:rsid w:val="00591BAE"/>
    <w:rsid w:val="00591BB0"/>
    <w:rsid w:val="00591BB6"/>
    <w:rsid w:val="00591BD0"/>
    <w:rsid w:val="00591BEB"/>
    <w:rsid w:val="00591C0D"/>
    <w:rsid w:val="00591C33"/>
    <w:rsid w:val="00591C8F"/>
    <w:rsid w:val="00591CA0"/>
    <w:rsid w:val="00591CB2"/>
    <w:rsid w:val="00591CC5"/>
    <w:rsid w:val="00591CCE"/>
    <w:rsid w:val="00591CD4"/>
    <w:rsid w:val="00591D6D"/>
    <w:rsid w:val="00591D90"/>
    <w:rsid w:val="00591E29"/>
    <w:rsid w:val="00591E3E"/>
    <w:rsid w:val="00591E46"/>
    <w:rsid w:val="00591E55"/>
    <w:rsid w:val="00591E6D"/>
    <w:rsid w:val="00591E85"/>
    <w:rsid w:val="00591EB7"/>
    <w:rsid w:val="00591EBE"/>
    <w:rsid w:val="00591ED0"/>
    <w:rsid w:val="00591F28"/>
    <w:rsid w:val="00591F33"/>
    <w:rsid w:val="00591F40"/>
    <w:rsid w:val="00591F53"/>
    <w:rsid w:val="00591F75"/>
    <w:rsid w:val="00591F95"/>
    <w:rsid w:val="00591FA8"/>
    <w:rsid w:val="00591FAA"/>
    <w:rsid w:val="00591FAF"/>
    <w:rsid w:val="00591FEC"/>
    <w:rsid w:val="00592025"/>
    <w:rsid w:val="0059206E"/>
    <w:rsid w:val="00592079"/>
    <w:rsid w:val="0059209C"/>
    <w:rsid w:val="005920C8"/>
    <w:rsid w:val="005920CC"/>
    <w:rsid w:val="005920E0"/>
    <w:rsid w:val="005920EA"/>
    <w:rsid w:val="005920FE"/>
    <w:rsid w:val="00592102"/>
    <w:rsid w:val="00592133"/>
    <w:rsid w:val="0059214E"/>
    <w:rsid w:val="00592168"/>
    <w:rsid w:val="0059216E"/>
    <w:rsid w:val="005921C1"/>
    <w:rsid w:val="005921D7"/>
    <w:rsid w:val="005921E4"/>
    <w:rsid w:val="00592204"/>
    <w:rsid w:val="00592207"/>
    <w:rsid w:val="00592228"/>
    <w:rsid w:val="0059223A"/>
    <w:rsid w:val="0059228C"/>
    <w:rsid w:val="005922B9"/>
    <w:rsid w:val="005922BC"/>
    <w:rsid w:val="005922F5"/>
    <w:rsid w:val="005922F6"/>
    <w:rsid w:val="0059230C"/>
    <w:rsid w:val="00592352"/>
    <w:rsid w:val="00592353"/>
    <w:rsid w:val="005923A6"/>
    <w:rsid w:val="005923AD"/>
    <w:rsid w:val="005923C4"/>
    <w:rsid w:val="005923D8"/>
    <w:rsid w:val="005923DA"/>
    <w:rsid w:val="005923DC"/>
    <w:rsid w:val="005924A1"/>
    <w:rsid w:val="005924AC"/>
    <w:rsid w:val="005924EB"/>
    <w:rsid w:val="00592516"/>
    <w:rsid w:val="00592523"/>
    <w:rsid w:val="0059257E"/>
    <w:rsid w:val="005925C2"/>
    <w:rsid w:val="005925E8"/>
    <w:rsid w:val="00592619"/>
    <w:rsid w:val="00592633"/>
    <w:rsid w:val="00592656"/>
    <w:rsid w:val="0059267F"/>
    <w:rsid w:val="00592681"/>
    <w:rsid w:val="005926B5"/>
    <w:rsid w:val="00592706"/>
    <w:rsid w:val="00592711"/>
    <w:rsid w:val="00592730"/>
    <w:rsid w:val="00592775"/>
    <w:rsid w:val="005927B2"/>
    <w:rsid w:val="005927ED"/>
    <w:rsid w:val="0059280B"/>
    <w:rsid w:val="00592810"/>
    <w:rsid w:val="0059282C"/>
    <w:rsid w:val="00592836"/>
    <w:rsid w:val="005928E7"/>
    <w:rsid w:val="005928F9"/>
    <w:rsid w:val="0059292D"/>
    <w:rsid w:val="0059293F"/>
    <w:rsid w:val="0059294F"/>
    <w:rsid w:val="00592962"/>
    <w:rsid w:val="005929BD"/>
    <w:rsid w:val="00592A20"/>
    <w:rsid w:val="00592A38"/>
    <w:rsid w:val="00592A63"/>
    <w:rsid w:val="00592A6A"/>
    <w:rsid w:val="00592AAC"/>
    <w:rsid w:val="00592AF9"/>
    <w:rsid w:val="00592B1D"/>
    <w:rsid w:val="00592B29"/>
    <w:rsid w:val="00592B34"/>
    <w:rsid w:val="00592B6B"/>
    <w:rsid w:val="00592B89"/>
    <w:rsid w:val="00592BB0"/>
    <w:rsid w:val="00592BE7"/>
    <w:rsid w:val="00592BEB"/>
    <w:rsid w:val="00592C08"/>
    <w:rsid w:val="00592C3A"/>
    <w:rsid w:val="00592C4C"/>
    <w:rsid w:val="00592C58"/>
    <w:rsid w:val="00592C5E"/>
    <w:rsid w:val="00592C66"/>
    <w:rsid w:val="00592C9C"/>
    <w:rsid w:val="00592CA5"/>
    <w:rsid w:val="00592CE9"/>
    <w:rsid w:val="00592CFF"/>
    <w:rsid w:val="00592D04"/>
    <w:rsid w:val="00592D18"/>
    <w:rsid w:val="00592D37"/>
    <w:rsid w:val="00592DB0"/>
    <w:rsid w:val="00592DDB"/>
    <w:rsid w:val="00592DEA"/>
    <w:rsid w:val="00592E03"/>
    <w:rsid w:val="00592E1B"/>
    <w:rsid w:val="00592E34"/>
    <w:rsid w:val="00592F1C"/>
    <w:rsid w:val="00592F2C"/>
    <w:rsid w:val="00592F3B"/>
    <w:rsid w:val="00592F6B"/>
    <w:rsid w:val="00592F6F"/>
    <w:rsid w:val="00592F7A"/>
    <w:rsid w:val="00592F7E"/>
    <w:rsid w:val="00592F8A"/>
    <w:rsid w:val="00592FA7"/>
    <w:rsid w:val="00592FFA"/>
    <w:rsid w:val="0059300B"/>
    <w:rsid w:val="0059305B"/>
    <w:rsid w:val="0059305F"/>
    <w:rsid w:val="0059306A"/>
    <w:rsid w:val="005930A4"/>
    <w:rsid w:val="005930AA"/>
    <w:rsid w:val="005930CA"/>
    <w:rsid w:val="005930DD"/>
    <w:rsid w:val="005930E4"/>
    <w:rsid w:val="005930EF"/>
    <w:rsid w:val="0059315B"/>
    <w:rsid w:val="00593199"/>
    <w:rsid w:val="005931AA"/>
    <w:rsid w:val="005931AF"/>
    <w:rsid w:val="005931B7"/>
    <w:rsid w:val="00593232"/>
    <w:rsid w:val="0059323A"/>
    <w:rsid w:val="005932E9"/>
    <w:rsid w:val="00593317"/>
    <w:rsid w:val="0059331B"/>
    <w:rsid w:val="00593330"/>
    <w:rsid w:val="00593375"/>
    <w:rsid w:val="005933BE"/>
    <w:rsid w:val="005933D7"/>
    <w:rsid w:val="00593449"/>
    <w:rsid w:val="0059344E"/>
    <w:rsid w:val="00593481"/>
    <w:rsid w:val="005934F0"/>
    <w:rsid w:val="00593536"/>
    <w:rsid w:val="00593555"/>
    <w:rsid w:val="00593563"/>
    <w:rsid w:val="00593587"/>
    <w:rsid w:val="005935A3"/>
    <w:rsid w:val="005935D0"/>
    <w:rsid w:val="005935FD"/>
    <w:rsid w:val="00593608"/>
    <w:rsid w:val="00593610"/>
    <w:rsid w:val="00593613"/>
    <w:rsid w:val="00593656"/>
    <w:rsid w:val="0059369C"/>
    <w:rsid w:val="005936AD"/>
    <w:rsid w:val="005936BE"/>
    <w:rsid w:val="00593726"/>
    <w:rsid w:val="00593740"/>
    <w:rsid w:val="00593754"/>
    <w:rsid w:val="0059375C"/>
    <w:rsid w:val="00593790"/>
    <w:rsid w:val="005937A8"/>
    <w:rsid w:val="005937BD"/>
    <w:rsid w:val="005937DF"/>
    <w:rsid w:val="005937E7"/>
    <w:rsid w:val="00593807"/>
    <w:rsid w:val="00593817"/>
    <w:rsid w:val="00593836"/>
    <w:rsid w:val="00593885"/>
    <w:rsid w:val="005938BA"/>
    <w:rsid w:val="0059390F"/>
    <w:rsid w:val="00593926"/>
    <w:rsid w:val="0059395A"/>
    <w:rsid w:val="0059396A"/>
    <w:rsid w:val="0059396C"/>
    <w:rsid w:val="0059398A"/>
    <w:rsid w:val="005939C8"/>
    <w:rsid w:val="005939CF"/>
    <w:rsid w:val="005939E3"/>
    <w:rsid w:val="005939E6"/>
    <w:rsid w:val="00593A27"/>
    <w:rsid w:val="00593A32"/>
    <w:rsid w:val="00593A49"/>
    <w:rsid w:val="00593A75"/>
    <w:rsid w:val="00593AB1"/>
    <w:rsid w:val="00593ABE"/>
    <w:rsid w:val="00593AC4"/>
    <w:rsid w:val="00593AF6"/>
    <w:rsid w:val="00593B1C"/>
    <w:rsid w:val="00593B36"/>
    <w:rsid w:val="00593B49"/>
    <w:rsid w:val="00593B79"/>
    <w:rsid w:val="00593B7E"/>
    <w:rsid w:val="00593B86"/>
    <w:rsid w:val="00593BC6"/>
    <w:rsid w:val="00593C05"/>
    <w:rsid w:val="00593C36"/>
    <w:rsid w:val="00593CD3"/>
    <w:rsid w:val="00593D44"/>
    <w:rsid w:val="00593D46"/>
    <w:rsid w:val="00593D81"/>
    <w:rsid w:val="00593D90"/>
    <w:rsid w:val="00593DAB"/>
    <w:rsid w:val="00593DD2"/>
    <w:rsid w:val="00593DD5"/>
    <w:rsid w:val="00593E1E"/>
    <w:rsid w:val="00593E4A"/>
    <w:rsid w:val="00593E65"/>
    <w:rsid w:val="00593EE0"/>
    <w:rsid w:val="00593EF2"/>
    <w:rsid w:val="00593EFD"/>
    <w:rsid w:val="00593F57"/>
    <w:rsid w:val="00593F5A"/>
    <w:rsid w:val="00593F5E"/>
    <w:rsid w:val="00593F9A"/>
    <w:rsid w:val="00593FA6"/>
    <w:rsid w:val="00593FC8"/>
    <w:rsid w:val="00593FD7"/>
    <w:rsid w:val="00593FF5"/>
    <w:rsid w:val="00593FFF"/>
    <w:rsid w:val="00594062"/>
    <w:rsid w:val="0059408B"/>
    <w:rsid w:val="005940BE"/>
    <w:rsid w:val="005940E4"/>
    <w:rsid w:val="005940FA"/>
    <w:rsid w:val="0059411F"/>
    <w:rsid w:val="00594147"/>
    <w:rsid w:val="00594167"/>
    <w:rsid w:val="00594191"/>
    <w:rsid w:val="00594196"/>
    <w:rsid w:val="005941BB"/>
    <w:rsid w:val="00594202"/>
    <w:rsid w:val="00594234"/>
    <w:rsid w:val="00594259"/>
    <w:rsid w:val="0059426A"/>
    <w:rsid w:val="00594279"/>
    <w:rsid w:val="005942AC"/>
    <w:rsid w:val="00594315"/>
    <w:rsid w:val="00594334"/>
    <w:rsid w:val="00594356"/>
    <w:rsid w:val="0059435C"/>
    <w:rsid w:val="0059436F"/>
    <w:rsid w:val="00594398"/>
    <w:rsid w:val="0059439D"/>
    <w:rsid w:val="005943D0"/>
    <w:rsid w:val="0059444F"/>
    <w:rsid w:val="00594489"/>
    <w:rsid w:val="005944AA"/>
    <w:rsid w:val="005944BB"/>
    <w:rsid w:val="005944EF"/>
    <w:rsid w:val="00594548"/>
    <w:rsid w:val="00594589"/>
    <w:rsid w:val="005945B3"/>
    <w:rsid w:val="00594631"/>
    <w:rsid w:val="00594641"/>
    <w:rsid w:val="0059464A"/>
    <w:rsid w:val="0059464C"/>
    <w:rsid w:val="00594664"/>
    <w:rsid w:val="0059469D"/>
    <w:rsid w:val="005946C0"/>
    <w:rsid w:val="00594703"/>
    <w:rsid w:val="0059471E"/>
    <w:rsid w:val="00594759"/>
    <w:rsid w:val="0059476F"/>
    <w:rsid w:val="00594791"/>
    <w:rsid w:val="005947AE"/>
    <w:rsid w:val="005947C6"/>
    <w:rsid w:val="005947FD"/>
    <w:rsid w:val="00594811"/>
    <w:rsid w:val="00594883"/>
    <w:rsid w:val="005948A3"/>
    <w:rsid w:val="005948D9"/>
    <w:rsid w:val="005948E0"/>
    <w:rsid w:val="005948F8"/>
    <w:rsid w:val="0059490A"/>
    <w:rsid w:val="00594938"/>
    <w:rsid w:val="0059494D"/>
    <w:rsid w:val="00594958"/>
    <w:rsid w:val="00594964"/>
    <w:rsid w:val="00594993"/>
    <w:rsid w:val="00594A18"/>
    <w:rsid w:val="00594A2B"/>
    <w:rsid w:val="00594A49"/>
    <w:rsid w:val="00594A8A"/>
    <w:rsid w:val="00594AA9"/>
    <w:rsid w:val="00594AE5"/>
    <w:rsid w:val="00594B09"/>
    <w:rsid w:val="00594B46"/>
    <w:rsid w:val="00594B4C"/>
    <w:rsid w:val="00594B7C"/>
    <w:rsid w:val="00594BAB"/>
    <w:rsid w:val="00594BE0"/>
    <w:rsid w:val="00594BEC"/>
    <w:rsid w:val="00594C0B"/>
    <w:rsid w:val="00594C0D"/>
    <w:rsid w:val="00594C1F"/>
    <w:rsid w:val="00594C24"/>
    <w:rsid w:val="00594CC4"/>
    <w:rsid w:val="00594CE1"/>
    <w:rsid w:val="00594D09"/>
    <w:rsid w:val="00594D1B"/>
    <w:rsid w:val="00594D4A"/>
    <w:rsid w:val="00594DA2"/>
    <w:rsid w:val="00594DD3"/>
    <w:rsid w:val="00594DDA"/>
    <w:rsid w:val="00594DED"/>
    <w:rsid w:val="00594E19"/>
    <w:rsid w:val="00594E20"/>
    <w:rsid w:val="00594E3F"/>
    <w:rsid w:val="00594E8C"/>
    <w:rsid w:val="00594E8D"/>
    <w:rsid w:val="00594EA9"/>
    <w:rsid w:val="00594EB7"/>
    <w:rsid w:val="00594ECF"/>
    <w:rsid w:val="00594EE6"/>
    <w:rsid w:val="00594F07"/>
    <w:rsid w:val="00594F2D"/>
    <w:rsid w:val="00594F6F"/>
    <w:rsid w:val="00594F7D"/>
    <w:rsid w:val="00594FA0"/>
    <w:rsid w:val="00594FBA"/>
    <w:rsid w:val="00594FD9"/>
    <w:rsid w:val="00594FE6"/>
    <w:rsid w:val="00594FE9"/>
    <w:rsid w:val="00594FEA"/>
    <w:rsid w:val="0059500C"/>
    <w:rsid w:val="00595022"/>
    <w:rsid w:val="00595025"/>
    <w:rsid w:val="0059502A"/>
    <w:rsid w:val="00595046"/>
    <w:rsid w:val="0059504C"/>
    <w:rsid w:val="00595082"/>
    <w:rsid w:val="005950B9"/>
    <w:rsid w:val="005950FA"/>
    <w:rsid w:val="005950FC"/>
    <w:rsid w:val="00595109"/>
    <w:rsid w:val="00595142"/>
    <w:rsid w:val="0059514A"/>
    <w:rsid w:val="00595164"/>
    <w:rsid w:val="00595178"/>
    <w:rsid w:val="00595193"/>
    <w:rsid w:val="00595233"/>
    <w:rsid w:val="00595236"/>
    <w:rsid w:val="005952EC"/>
    <w:rsid w:val="00595310"/>
    <w:rsid w:val="00595321"/>
    <w:rsid w:val="0059535D"/>
    <w:rsid w:val="0059536E"/>
    <w:rsid w:val="00595384"/>
    <w:rsid w:val="005953B1"/>
    <w:rsid w:val="005953DC"/>
    <w:rsid w:val="0059543B"/>
    <w:rsid w:val="00595443"/>
    <w:rsid w:val="00595465"/>
    <w:rsid w:val="0059548A"/>
    <w:rsid w:val="005954BF"/>
    <w:rsid w:val="005954DC"/>
    <w:rsid w:val="005954E4"/>
    <w:rsid w:val="00595585"/>
    <w:rsid w:val="005955B6"/>
    <w:rsid w:val="005955B7"/>
    <w:rsid w:val="005955BD"/>
    <w:rsid w:val="005955BE"/>
    <w:rsid w:val="005955C3"/>
    <w:rsid w:val="005955D0"/>
    <w:rsid w:val="005955E1"/>
    <w:rsid w:val="00595611"/>
    <w:rsid w:val="0059561B"/>
    <w:rsid w:val="00595634"/>
    <w:rsid w:val="00595687"/>
    <w:rsid w:val="0059569A"/>
    <w:rsid w:val="00595717"/>
    <w:rsid w:val="0059573E"/>
    <w:rsid w:val="0059575F"/>
    <w:rsid w:val="0059577F"/>
    <w:rsid w:val="0059578E"/>
    <w:rsid w:val="005957A6"/>
    <w:rsid w:val="005957AE"/>
    <w:rsid w:val="005957B3"/>
    <w:rsid w:val="005957B8"/>
    <w:rsid w:val="005957F2"/>
    <w:rsid w:val="00595813"/>
    <w:rsid w:val="0059584B"/>
    <w:rsid w:val="00595867"/>
    <w:rsid w:val="0059587F"/>
    <w:rsid w:val="00595888"/>
    <w:rsid w:val="00595890"/>
    <w:rsid w:val="005958EB"/>
    <w:rsid w:val="005958F9"/>
    <w:rsid w:val="00595925"/>
    <w:rsid w:val="00595935"/>
    <w:rsid w:val="00595936"/>
    <w:rsid w:val="00595937"/>
    <w:rsid w:val="00595956"/>
    <w:rsid w:val="00595957"/>
    <w:rsid w:val="005959BE"/>
    <w:rsid w:val="005959D8"/>
    <w:rsid w:val="005959E7"/>
    <w:rsid w:val="00595A11"/>
    <w:rsid w:val="00595A50"/>
    <w:rsid w:val="00595A56"/>
    <w:rsid w:val="00595A7F"/>
    <w:rsid w:val="00595A83"/>
    <w:rsid w:val="00595A8E"/>
    <w:rsid w:val="00595AAE"/>
    <w:rsid w:val="00595AE5"/>
    <w:rsid w:val="00595B17"/>
    <w:rsid w:val="00595B22"/>
    <w:rsid w:val="00595B2D"/>
    <w:rsid w:val="00595B35"/>
    <w:rsid w:val="00595B5A"/>
    <w:rsid w:val="00595BA5"/>
    <w:rsid w:val="00595BC1"/>
    <w:rsid w:val="00595C2D"/>
    <w:rsid w:val="00595C7E"/>
    <w:rsid w:val="00595C7F"/>
    <w:rsid w:val="00595CD8"/>
    <w:rsid w:val="00595CFF"/>
    <w:rsid w:val="00595D00"/>
    <w:rsid w:val="00595D2F"/>
    <w:rsid w:val="00595DD1"/>
    <w:rsid w:val="00595DD2"/>
    <w:rsid w:val="00595E4F"/>
    <w:rsid w:val="00595E80"/>
    <w:rsid w:val="00595E95"/>
    <w:rsid w:val="00595EC0"/>
    <w:rsid w:val="00595F0F"/>
    <w:rsid w:val="00595F28"/>
    <w:rsid w:val="00595F7B"/>
    <w:rsid w:val="00595F8F"/>
    <w:rsid w:val="00595FA0"/>
    <w:rsid w:val="00595FC2"/>
    <w:rsid w:val="00595FD2"/>
    <w:rsid w:val="00595FE1"/>
    <w:rsid w:val="00595FE3"/>
    <w:rsid w:val="00595FE6"/>
    <w:rsid w:val="00595FF3"/>
    <w:rsid w:val="0059600B"/>
    <w:rsid w:val="00596025"/>
    <w:rsid w:val="00596038"/>
    <w:rsid w:val="0059604E"/>
    <w:rsid w:val="00596094"/>
    <w:rsid w:val="005960AA"/>
    <w:rsid w:val="005960E9"/>
    <w:rsid w:val="005960FC"/>
    <w:rsid w:val="0059611E"/>
    <w:rsid w:val="0059612B"/>
    <w:rsid w:val="00596136"/>
    <w:rsid w:val="0059615B"/>
    <w:rsid w:val="0059616B"/>
    <w:rsid w:val="005961B4"/>
    <w:rsid w:val="005961F1"/>
    <w:rsid w:val="0059622B"/>
    <w:rsid w:val="00596288"/>
    <w:rsid w:val="0059628D"/>
    <w:rsid w:val="005962A8"/>
    <w:rsid w:val="005962DD"/>
    <w:rsid w:val="00596307"/>
    <w:rsid w:val="00596317"/>
    <w:rsid w:val="0059631B"/>
    <w:rsid w:val="0059631C"/>
    <w:rsid w:val="00596351"/>
    <w:rsid w:val="0059637B"/>
    <w:rsid w:val="00596391"/>
    <w:rsid w:val="005963AA"/>
    <w:rsid w:val="005963F4"/>
    <w:rsid w:val="0059641D"/>
    <w:rsid w:val="0059642D"/>
    <w:rsid w:val="0059647F"/>
    <w:rsid w:val="005964C0"/>
    <w:rsid w:val="005964E8"/>
    <w:rsid w:val="00596500"/>
    <w:rsid w:val="0059650C"/>
    <w:rsid w:val="0059650F"/>
    <w:rsid w:val="00596526"/>
    <w:rsid w:val="0059652D"/>
    <w:rsid w:val="00596584"/>
    <w:rsid w:val="00596597"/>
    <w:rsid w:val="005965C4"/>
    <w:rsid w:val="005965EC"/>
    <w:rsid w:val="00596620"/>
    <w:rsid w:val="00596622"/>
    <w:rsid w:val="00596627"/>
    <w:rsid w:val="0059668C"/>
    <w:rsid w:val="005966B7"/>
    <w:rsid w:val="005966D7"/>
    <w:rsid w:val="005966D8"/>
    <w:rsid w:val="005966FD"/>
    <w:rsid w:val="005967B1"/>
    <w:rsid w:val="0059684C"/>
    <w:rsid w:val="00596858"/>
    <w:rsid w:val="005968D5"/>
    <w:rsid w:val="005968EE"/>
    <w:rsid w:val="00596900"/>
    <w:rsid w:val="00596902"/>
    <w:rsid w:val="00596909"/>
    <w:rsid w:val="00596924"/>
    <w:rsid w:val="00596932"/>
    <w:rsid w:val="0059695C"/>
    <w:rsid w:val="0059695D"/>
    <w:rsid w:val="00596960"/>
    <w:rsid w:val="00596993"/>
    <w:rsid w:val="00596997"/>
    <w:rsid w:val="00596A00"/>
    <w:rsid w:val="00596A12"/>
    <w:rsid w:val="00596A20"/>
    <w:rsid w:val="00596A23"/>
    <w:rsid w:val="00596A60"/>
    <w:rsid w:val="00596A63"/>
    <w:rsid w:val="00596A75"/>
    <w:rsid w:val="00596A84"/>
    <w:rsid w:val="00596ACB"/>
    <w:rsid w:val="00596AF3"/>
    <w:rsid w:val="00596B1B"/>
    <w:rsid w:val="00596B39"/>
    <w:rsid w:val="00596B84"/>
    <w:rsid w:val="00596B91"/>
    <w:rsid w:val="00596BE5"/>
    <w:rsid w:val="00596C75"/>
    <w:rsid w:val="00596C87"/>
    <w:rsid w:val="00596C9E"/>
    <w:rsid w:val="00596CCE"/>
    <w:rsid w:val="00596CDB"/>
    <w:rsid w:val="00596CDC"/>
    <w:rsid w:val="00596D15"/>
    <w:rsid w:val="00596D35"/>
    <w:rsid w:val="00596D4C"/>
    <w:rsid w:val="00596D7C"/>
    <w:rsid w:val="00596DE6"/>
    <w:rsid w:val="00596E0E"/>
    <w:rsid w:val="00596E2E"/>
    <w:rsid w:val="00596E6C"/>
    <w:rsid w:val="00596EDA"/>
    <w:rsid w:val="00596EEA"/>
    <w:rsid w:val="00596EF1"/>
    <w:rsid w:val="00596F04"/>
    <w:rsid w:val="00596F1B"/>
    <w:rsid w:val="00596F44"/>
    <w:rsid w:val="00596F76"/>
    <w:rsid w:val="00596FC5"/>
    <w:rsid w:val="00596FDE"/>
    <w:rsid w:val="00596FFD"/>
    <w:rsid w:val="0059702B"/>
    <w:rsid w:val="00597048"/>
    <w:rsid w:val="005970CB"/>
    <w:rsid w:val="005970DD"/>
    <w:rsid w:val="0059711A"/>
    <w:rsid w:val="005971B9"/>
    <w:rsid w:val="005971CF"/>
    <w:rsid w:val="005971D8"/>
    <w:rsid w:val="005971EC"/>
    <w:rsid w:val="00597216"/>
    <w:rsid w:val="00597249"/>
    <w:rsid w:val="0059726F"/>
    <w:rsid w:val="00597281"/>
    <w:rsid w:val="00597297"/>
    <w:rsid w:val="005972B5"/>
    <w:rsid w:val="005972D0"/>
    <w:rsid w:val="005972EE"/>
    <w:rsid w:val="00597339"/>
    <w:rsid w:val="0059734A"/>
    <w:rsid w:val="00597369"/>
    <w:rsid w:val="0059736C"/>
    <w:rsid w:val="0059736D"/>
    <w:rsid w:val="00597385"/>
    <w:rsid w:val="00597399"/>
    <w:rsid w:val="005973C3"/>
    <w:rsid w:val="005973E3"/>
    <w:rsid w:val="00597451"/>
    <w:rsid w:val="00597467"/>
    <w:rsid w:val="00597491"/>
    <w:rsid w:val="005974D7"/>
    <w:rsid w:val="0059750D"/>
    <w:rsid w:val="00597535"/>
    <w:rsid w:val="00597543"/>
    <w:rsid w:val="0059754E"/>
    <w:rsid w:val="00597561"/>
    <w:rsid w:val="005975BE"/>
    <w:rsid w:val="005975C5"/>
    <w:rsid w:val="005975DD"/>
    <w:rsid w:val="0059761F"/>
    <w:rsid w:val="00597660"/>
    <w:rsid w:val="00597680"/>
    <w:rsid w:val="005976C1"/>
    <w:rsid w:val="005976CF"/>
    <w:rsid w:val="00597704"/>
    <w:rsid w:val="00597720"/>
    <w:rsid w:val="00597723"/>
    <w:rsid w:val="00597729"/>
    <w:rsid w:val="005977A8"/>
    <w:rsid w:val="00597819"/>
    <w:rsid w:val="0059781F"/>
    <w:rsid w:val="00597841"/>
    <w:rsid w:val="0059784B"/>
    <w:rsid w:val="0059787A"/>
    <w:rsid w:val="00597895"/>
    <w:rsid w:val="005978D5"/>
    <w:rsid w:val="005978F8"/>
    <w:rsid w:val="0059793E"/>
    <w:rsid w:val="00597995"/>
    <w:rsid w:val="005979DC"/>
    <w:rsid w:val="005979DF"/>
    <w:rsid w:val="005979E0"/>
    <w:rsid w:val="005979E5"/>
    <w:rsid w:val="00597A00"/>
    <w:rsid w:val="00597A29"/>
    <w:rsid w:val="00597A33"/>
    <w:rsid w:val="00597A59"/>
    <w:rsid w:val="00597A5E"/>
    <w:rsid w:val="00597AB1"/>
    <w:rsid w:val="00597B0E"/>
    <w:rsid w:val="00597B12"/>
    <w:rsid w:val="00597B15"/>
    <w:rsid w:val="00597B1F"/>
    <w:rsid w:val="00597B26"/>
    <w:rsid w:val="00597B3B"/>
    <w:rsid w:val="00597B44"/>
    <w:rsid w:val="00597B69"/>
    <w:rsid w:val="00597B78"/>
    <w:rsid w:val="00597B98"/>
    <w:rsid w:val="00597B9A"/>
    <w:rsid w:val="00597B9F"/>
    <w:rsid w:val="00597BA6"/>
    <w:rsid w:val="00597BA8"/>
    <w:rsid w:val="00597BE9"/>
    <w:rsid w:val="00597C2D"/>
    <w:rsid w:val="00597C57"/>
    <w:rsid w:val="00597C68"/>
    <w:rsid w:val="00597C79"/>
    <w:rsid w:val="00597C93"/>
    <w:rsid w:val="00597CDD"/>
    <w:rsid w:val="00597CE5"/>
    <w:rsid w:val="00597CEA"/>
    <w:rsid w:val="00597CEF"/>
    <w:rsid w:val="00597D35"/>
    <w:rsid w:val="00597D82"/>
    <w:rsid w:val="00597D8C"/>
    <w:rsid w:val="00597DD5"/>
    <w:rsid w:val="00597E0F"/>
    <w:rsid w:val="00597E20"/>
    <w:rsid w:val="00597E80"/>
    <w:rsid w:val="00597EA8"/>
    <w:rsid w:val="00597ED6"/>
    <w:rsid w:val="00597F09"/>
    <w:rsid w:val="00597F34"/>
    <w:rsid w:val="00597F47"/>
    <w:rsid w:val="00597F5C"/>
    <w:rsid w:val="00597F91"/>
    <w:rsid w:val="00597FA7"/>
    <w:rsid w:val="00597FA9"/>
    <w:rsid w:val="00597FDC"/>
    <w:rsid w:val="00597FEE"/>
    <w:rsid w:val="00597FFB"/>
    <w:rsid w:val="005A002A"/>
    <w:rsid w:val="005A0050"/>
    <w:rsid w:val="005A0070"/>
    <w:rsid w:val="005A0087"/>
    <w:rsid w:val="005A009E"/>
    <w:rsid w:val="005A00CD"/>
    <w:rsid w:val="005A00DE"/>
    <w:rsid w:val="005A00E1"/>
    <w:rsid w:val="005A0167"/>
    <w:rsid w:val="005A0171"/>
    <w:rsid w:val="005A01DC"/>
    <w:rsid w:val="005A01F2"/>
    <w:rsid w:val="005A0202"/>
    <w:rsid w:val="005A0206"/>
    <w:rsid w:val="005A023F"/>
    <w:rsid w:val="005A029C"/>
    <w:rsid w:val="005A029F"/>
    <w:rsid w:val="005A02DC"/>
    <w:rsid w:val="005A0305"/>
    <w:rsid w:val="005A0329"/>
    <w:rsid w:val="005A0346"/>
    <w:rsid w:val="005A0353"/>
    <w:rsid w:val="005A03B1"/>
    <w:rsid w:val="005A03CD"/>
    <w:rsid w:val="005A03E0"/>
    <w:rsid w:val="005A040C"/>
    <w:rsid w:val="005A0417"/>
    <w:rsid w:val="005A041F"/>
    <w:rsid w:val="005A0470"/>
    <w:rsid w:val="005A047F"/>
    <w:rsid w:val="005A04DC"/>
    <w:rsid w:val="005A04E0"/>
    <w:rsid w:val="005A04F8"/>
    <w:rsid w:val="005A0572"/>
    <w:rsid w:val="005A057A"/>
    <w:rsid w:val="005A0583"/>
    <w:rsid w:val="005A05A6"/>
    <w:rsid w:val="005A05C1"/>
    <w:rsid w:val="005A05C8"/>
    <w:rsid w:val="005A05F8"/>
    <w:rsid w:val="005A05FA"/>
    <w:rsid w:val="005A0636"/>
    <w:rsid w:val="005A064C"/>
    <w:rsid w:val="005A0651"/>
    <w:rsid w:val="005A06A2"/>
    <w:rsid w:val="005A06C0"/>
    <w:rsid w:val="005A0756"/>
    <w:rsid w:val="005A075A"/>
    <w:rsid w:val="005A0760"/>
    <w:rsid w:val="005A079C"/>
    <w:rsid w:val="005A07E5"/>
    <w:rsid w:val="005A082D"/>
    <w:rsid w:val="005A0858"/>
    <w:rsid w:val="005A0868"/>
    <w:rsid w:val="005A0890"/>
    <w:rsid w:val="005A08F6"/>
    <w:rsid w:val="005A0915"/>
    <w:rsid w:val="005A0976"/>
    <w:rsid w:val="005A09AE"/>
    <w:rsid w:val="005A09BF"/>
    <w:rsid w:val="005A09F5"/>
    <w:rsid w:val="005A0A48"/>
    <w:rsid w:val="005A0A5A"/>
    <w:rsid w:val="005A0A79"/>
    <w:rsid w:val="005A0B17"/>
    <w:rsid w:val="005A0B2B"/>
    <w:rsid w:val="005A0B31"/>
    <w:rsid w:val="005A0B38"/>
    <w:rsid w:val="005A0B48"/>
    <w:rsid w:val="005A0BA8"/>
    <w:rsid w:val="005A0BA9"/>
    <w:rsid w:val="005A0BD7"/>
    <w:rsid w:val="005A0BFC"/>
    <w:rsid w:val="005A0C10"/>
    <w:rsid w:val="005A0C19"/>
    <w:rsid w:val="005A0C1F"/>
    <w:rsid w:val="005A0C21"/>
    <w:rsid w:val="005A0C3A"/>
    <w:rsid w:val="005A0C59"/>
    <w:rsid w:val="005A0C87"/>
    <w:rsid w:val="005A0CC4"/>
    <w:rsid w:val="005A0CE3"/>
    <w:rsid w:val="005A0CEC"/>
    <w:rsid w:val="005A0CF9"/>
    <w:rsid w:val="005A0D8C"/>
    <w:rsid w:val="005A0D9E"/>
    <w:rsid w:val="005A0DE3"/>
    <w:rsid w:val="005A0E0B"/>
    <w:rsid w:val="005A0E18"/>
    <w:rsid w:val="005A0E39"/>
    <w:rsid w:val="005A0E7F"/>
    <w:rsid w:val="005A0ED1"/>
    <w:rsid w:val="005A0F17"/>
    <w:rsid w:val="005A0F1D"/>
    <w:rsid w:val="005A0F2A"/>
    <w:rsid w:val="005A0F4F"/>
    <w:rsid w:val="005A0F7E"/>
    <w:rsid w:val="005A0F99"/>
    <w:rsid w:val="005A0FAA"/>
    <w:rsid w:val="005A0FB2"/>
    <w:rsid w:val="005A0FC5"/>
    <w:rsid w:val="005A0FCF"/>
    <w:rsid w:val="005A1010"/>
    <w:rsid w:val="005A1049"/>
    <w:rsid w:val="005A1088"/>
    <w:rsid w:val="005A108E"/>
    <w:rsid w:val="005A10A3"/>
    <w:rsid w:val="005A10D4"/>
    <w:rsid w:val="005A10E6"/>
    <w:rsid w:val="005A10F9"/>
    <w:rsid w:val="005A111A"/>
    <w:rsid w:val="005A111E"/>
    <w:rsid w:val="005A115A"/>
    <w:rsid w:val="005A115B"/>
    <w:rsid w:val="005A1165"/>
    <w:rsid w:val="005A118C"/>
    <w:rsid w:val="005A11A0"/>
    <w:rsid w:val="005A11A1"/>
    <w:rsid w:val="005A11CF"/>
    <w:rsid w:val="005A1264"/>
    <w:rsid w:val="005A12A1"/>
    <w:rsid w:val="005A12A2"/>
    <w:rsid w:val="005A139A"/>
    <w:rsid w:val="005A139D"/>
    <w:rsid w:val="005A13C5"/>
    <w:rsid w:val="005A13D6"/>
    <w:rsid w:val="005A13E7"/>
    <w:rsid w:val="005A13EF"/>
    <w:rsid w:val="005A13F1"/>
    <w:rsid w:val="005A13FB"/>
    <w:rsid w:val="005A1403"/>
    <w:rsid w:val="005A141B"/>
    <w:rsid w:val="005A1439"/>
    <w:rsid w:val="005A1466"/>
    <w:rsid w:val="005A1488"/>
    <w:rsid w:val="005A149B"/>
    <w:rsid w:val="005A14A4"/>
    <w:rsid w:val="005A14C9"/>
    <w:rsid w:val="005A151C"/>
    <w:rsid w:val="005A1533"/>
    <w:rsid w:val="005A1553"/>
    <w:rsid w:val="005A15B7"/>
    <w:rsid w:val="005A15CA"/>
    <w:rsid w:val="005A15CD"/>
    <w:rsid w:val="005A1609"/>
    <w:rsid w:val="005A1610"/>
    <w:rsid w:val="005A1621"/>
    <w:rsid w:val="005A163F"/>
    <w:rsid w:val="005A1665"/>
    <w:rsid w:val="005A1678"/>
    <w:rsid w:val="005A1686"/>
    <w:rsid w:val="005A1687"/>
    <w:rsid w:val="005A1697"/>
    <w:rsid w:val="005A16DE"/>
    <w:rsid w:val="005A16EB"/>
    <w:rsid w:val="005A16F6"/>
    <w:rsid w:val="005A16FB"/>
    <w:rsid w:val="005A1722"/>
    <w:rsid w:val="005A1730"/>
    <w:rsid w:val="005A175F"/>
    <w:rsid w:val="005A1769"/>
    <w:rsid w:val="005A17F0"/>
    <w:rsid w:val="005A1814"/>
    <w:rsid w:val="005A186A"/>
    <w:rsid w:val="005A18A1"/>
    <w:rsid w:val="005A18B7"/>
    <w:rsid w:val="005A18CE"/>
    <w:rsid w:val="005A1923"/>
    <w:rsid w:val="005A1949"/>
    <w:rsid w:val="005A194D"/>
    <w:rsid w:val="005A1964"/>
    <w:rsid w:val="005A197B"/>
    <w:rsid w:val="005A1986"/>
    <w:rsid w:val="005A19B3"/>
    <w:rsid w:val="005A1A76"/>
    <w:rsid w:val="005A1AD8"/>
    <w:rsid w:val="005A1AE8"/>
    <w:rsid w:val="005A1B03"/>
    <w:rsid w:val="005A1B19"/>
    <w:rsid w:val="005A1B30"/>
    <w:rsid w:val="005A1B42"/>
    <w:rsid w:val="005A1B4B"/>
    <w:rsid w:val="005A1B84"/>
    <w:rsid w:val="005A1BB2"/>
    <w:rsid w:val="005A1BC1"/>
    <w:rsid w:val="005A1C32"/>
    <w:rsid w:val="005A1C6D"/>
    <w:rsid w:val="005A1C87"/>
    <w:rsid w:val="005A1C96"/>
    <w:rsid w:val="005A1CFB"/>
    <w:rsid w:val="005A1D06"/>
    <w:rsid w:val="005A1D12"/>
    <w:rsid w:val="005A1D24"/>
    <w:rsid w:val="005A1D31"/>
    <w:rsid w:val="005A1DC8"/>
    <w:rsid w:val="005A1DCA"/>
    <w:rsid w:val="005A1DDD"/>
    <w:rsid w:val="005A1DE9"/>
    <w:rsid w:val="005A1DF5"/>
    <w:rsid w:val="005A1E1E"/>
    <w:rsid w:val="005A1EB0"/>
    <w:rsid w:val="005A1F41"/>
    <w:rsid w:val="005A1F55"/>
    <w:rsid w:val="005A1F70"/>
    <w:rsid w:val="005A1FA1"/>
    <w:rsid w:val="005A1FDA"/>
    <w:rsid w:val="005A201D"/>
    <w:rsid w:val="005A2031"/>
    <w:rsid w:val="005A2070"/>
    <w:rsid w:val="005A20C2"/>
    <w:rsid w:val="005A213C"/>
    <w:rsid w:val="005A2156"/>
    <w:rsid w:val="005A215F"/>
    <w:rsid w:val="005A2192"/>
    <w:rsid w:val="005A21B9"/>
    <w:rsid w:val="005A21BB"/>
    <w:rsid w:val="005A21E5"/>
    <w:rsid w:val="005A21E9"/>
    <w:rsid w:val="005A21F9"/>
    <w:rsid w:val="005A225F"/>
    <w:rsid w:val="005A2299"/>
    <w:rsid w:val="005A22B0"/>
    <w:rsid w:val="005A22D0"/>
    <w:rsid w:val="005A22E4"/>
    <w:rsid w:val="005A2313"/>
    <w:rsid w:val="005A2327"/>
    <w:rsid w:val="005A236F"/>
    <w:rsid w:val="005A239E"/>
    <w:rsid w:val="005A23ED"/>
    <w:rsid w:val="005A2417"/>
    <w:rsid w:val="005A241A"/>
    <w:rsid w:val="005A2426"/>
    <w:rsid w:val="005A2435"/>
    <w:rsid w:val="005A2461"/>
    <w:rsid w:val="005A2518"/>
    <w:rsid w:val="005A251F"/>
    <w:rsid w:val="005A2587"/>
    <w:rsid w:val="005A2614"/>
    <w:rsid w:val="005A261A"/>
    <w:rsid w:val="005A2639"/>
    <w:rsid w:val="005A264A"/>
    <w:rsid w:val="005A2651"/>
    <w:rsid w:val="005A2656"/>
    <w:rsid w:val="005A2659"/>
    <w:rsid w:val="005A2664"/>
    <w:rsid w:val="005A2668"/>
    <w:rsid w:val="005A2672"/>
    <w:rsid w:val="005A269F"/>
    <w:rsid w:val="005A26AB"/>
    <w:rsid w:val="005A26BE"/>
    <w:rsid w:val="005A26C1"/>
    <w:rsid w:val="005A26D5"/>
    <w:rsid w:val="005A26E9"/>
    <w:rsid w:val="005A271C"/>
    <w:rsid w:val="005A272C"/>
    <w:rsid w:val="005A2744"/>
    <w:rsid w:val="005A276D"/>
    <w:rsid w:val="005A278E"/>
    <w:rsid w:val="005A27C1"/>
    <w:rsid w:val="005A27CF"/>
    <w:rsid w:val="005A2800"/>
    <w:rsid w:val="005A280B"/>
    <w:rsid w:val="005A2811"/>
    <w:rsid w:val="005A2860"/>
    <w:rsid w:val="005A28D0"/>
    <w:rsid w:val="005A28E7"/>
    <w:rsid w:val="005A2910"/>
    <w:rsid w:val="005A2947"/>
    <w:rsid w:val="005A2996"/>
    <w:rsid w:val="005A29A4"/>
    <w:rsid w:val="005A29DF"/>
    <w:rsid w:val="005A29E5"/>
    <w:rsid w:val="005A29FD"/>
    <w:rsid w:val="005A2A05"/>
    <w:rsid w:val="005A2A18"/>
    <w:rsid w:val="005A2A25"/>
    <w:rsid w:val="005A2A29"/>
    <w:rsid w:val="005A2A41"/>
    <w:rsid w:val="005A2A46"/>
    <w:rsid w:val="005A2A71"/>
    <w:rsid w:val="005A2A7E"/>
    <w:rsid w:val="005A2A88"/>
    <w:rsid w:val="005A2AA3"/>
    <w:rsid w:val="005A2AB7"/>
    <w:rsid w:val="005A2AF6"/>
    <w:rsid w:val="005A2BD0"/>
    <w:rsid w:val="005A2C0A"/>
    <w:rsid w:val="005A2C22"/>
    <w:rsid w:val="005A2CBF"/>
    <w:rsid w:val="005A2CC5"/>
    <w:rsid w:val="005A2CFD"/>
    <w:rsid w:val="005A2D09"/>
    <w:rsid w:val="005A2D35"/>
    <w:rsid w:val="005A2DA9"/>
    <w:rsid w:val="005A2DCC"/>
    <w:rsid w:val="005A2DF6"/>
    <w:rsid w:val="005A2E1D"/>
    <w:rsid w:val="005A2E31"/>
    <w:rsid w:val="005A2E7A"/>
    <w:rsid w:val="005A2E84"/>
    <w:rsid w:val="005A2E9E"/>
    <w:rsid w:val="005A2F04"/>
    <w:rsid w:val="005A2F19"/>
    <w:rsid w:val="005A2F1E"/>
    <w:rsid w:val="005A2F46"/>
    <w:rsid w:val="005A2F50"/>
    <w:rsid w:val="005A2F76"/>
    <w:rsid w:val="005A2FA1"/>
    <w:rsid w:val="005A2FD4"/>
    <w:rsid w:val="005A305E"/>
    <w:rsid w:val="005A3089"/>
    <w:rsid w:val="005A30B4"/>
    <w:rsid w:val="005A30C4"/>
    <w:rsid w:val="005A312E"/>
    <w:rsid w:val="005A31A2"/>
    <w:rsid w:val="005A31C5"/>
    <w:rsid w:val="005A31DF"/>
    <w:rsid w:val="005A31FB"/>
    <w:rsid w:val="005A3242"/>
    <w:rsid w:val="005A3243"/>
    <w:rsid w:val="005A3265"/>
    <w:rsid w:val="005A3268"/>
    <w:rsid w:val="005A32A9"/>
    <w:rsid w:val="005A32CB"/>
    <w:rsid w:val="005A32CE"/>
    <w:rsid w:val="005A331C"/>
    <w:rsid w:val="005A3320"/>
    <w:rsid w:val="005A3395"/>
    <w:rsid w:val="005A33E8"/>
    <w:rsid w:val="005A341D"/>
    <w:rsid w:val="005A3429"/>
    <w:rsid w:val="005A346A"/>
    <w:rsid w:val="005A346B"/>
    <w:rsid w:val="005A3478"/>
    <w:rsid w:val="005A34A6"/>
    <w:rsid w:val="005A34CE"/>
    <w:rsid w:val="005A34D2"/>
    <w:rsid w:val="005A34E1"/>
    <w:rsid w:val="005A34E3"/>
    <w:rsid w:val="005A34E8"/>
    <w:rsid w:val="005A351E"/>
    <w:rsid w:val="005A357A"/>
    <w:rsid w:val="005A3581"/>
    <w:rsid w:val="005A359A"/>
    <w:rsid w:val="005A35B8"/>
    <w:rsid w:val="005A35DA"/>
    <w:rsid w:val="005A3610"/>
    <w:rsid w:val="005A3669"/>
    <w:rsid w:val="005A3678"/>
    <w:rsid w:val="005A367A"/>
    <w:rsid w:val="005A36A5"/>
    <w:rsid w:val="005A36AD"/>
    <w:rsid w:val="005A36FD"/>
    <w:rsid w:val="005A3735"/>
    <w:rsid w:val="005A376A"/>
    <w:rsid w:val="005A3771"/>
    <w:rsid w:val="005A3773"/>
    <w:rsid w:val="005A3778"/>
    <w:rsid w:val="005A37C1"/>
    <w:rsid w:val="005A37C7"/>
    <w:rsid w:val="005A37E8"/>
    <w:rsid w:val="005A37EE"/>
    <w:rsid w:val="005A380A"/>
    <w:rsid w:val="005A383E"/>
    <w:rsid w:val="005A384F"/>
    <w:rsid w:val="005A38A5"/>
    <w:rsid w:val="005A38D2"/>
    <w:rsid w:val="005A38D5"/>
    <w:rsid w:val="005A38ED"/>
    <w:rsid w:val="005A3920"/>
    <w:rsid w:val="005A3955"/>
    <w:rsid w:val="005A3994"/>
    <w:rsid w:val="005A399D"/>
    <w:rsid w:val="005A3A4D"/>
    <w:rsid w:val="005A3A58"/>
    <w:rsid w:val="005A3A70"/>
    <w:rsid w:val="005A3A9F"/>
    <w:rsid w:val="005A3AB0"/>
    <w:rsid w:val="005A3ACD"/>
    <w:rsid w:val="005A3ACE"/>
    <w:rsid w:val="005A3B42"/>
    <w:rsid w:val="005A3B43"/>
    <w:rsid w:val="005A3B45"/>
    <w:rsid w:val="005A3B47"/>
    <w:rsid w:val="005A3B77"/>
    <w:rsid w:val="005A3B80"/>
    <w:rsid w:val="005A3BA1"/>
    <w:rsid w:val="005A3BC0"/>
    <w:rsid w:val="005A3BF3"/>
    <w:rsid w:val="005A3BFE"/>
    <w:rsid w:val="005A3C1D"/>
    <w:rsid w:val="005A3C20"/>
    <w:rsid w:val="005A3C36"/>
    <w:rsid w:val="005A3C38"/>
    <w:rsid w:val="005A3C76"/>
    <w:rsid w:val="005A3C7B"/>
    <w:rsid w:val="005A3C7F"/>
    <w:rsid w:val="005A3C94"/>
    <w:rsid w:val="005A3CD2"/>
    <w:rsid w:val="005A3CEE"/>
    <w:rsid w:val="005A3D18"/>
    <w:rsid w:val="005A3D54"/>
    <w:rsid w:val="005A3D75"/>
    <w:rsid w:val="005A3DC9"/>
    <w:rsid w:val="005A3DF4"/>
    <w:rsid w:val="005A3E06"/>
    <w:rsid w:val="005A3E21"/>
    <w:rsid w:val="005A3E3A"/>
    <w:rsid w:val="005A3E3B"/>
    <w:rsid w:val="005A3E43"/>
    <w:rsid w:val="005A3E55"/>
    <w:rsid w:val="005A3E56"/>
    <w:rsid w:val="005A3E86"/>
    <w:rsid w:val="005A3E8A"/>
    <w:rsid w:val="005A3E9E"/>
    <w:rsid w:val="005A3F17"/>
    <w:rsid w:val="005A3F39"/>
    <w:rsid w:val="005A3F48"/>
    <w:rsid w:val="005A3F54"/>
    <w:rsid w:val="005A3F6D"/>
    <w:rsid w:val="005A3FA5"/>
    <w:rsid w:val="005A3FBE"/>
    <w:rsid w:val="005A3FC3"/>
    <w:rsid w:val="005A4012"/>
    <w:rsid w:val="005A4051"/>
    <w:rsid w:val="005A4052"/>
    <w:rsid w:val="005A4053"/>
    <w:rsid w:val="005A4072"/>
    <w:rsid w:val="005A407E"/>
    <w:rsid w:val="005A40D1"/>
    <w:rsid w:val="005A40E1"/>
    <w:rsid w:val="005A4173"/>
    <w:rsid w:val="005A418D"/>
    <w:rsid w:val="005A41D0"/>
    <w:rsid w:val="005A41E8"/>
    <w:rsid w:val="005A4207"/>
    <w:rsid w:val="005A4270"/>
    <w:rsid w:val="005A42D7"/>
    <w:rsid w:val="005A42D8"/>
    <w:rsid w:val="005A42FB"/>
    <w:rsid w:val="005A430F"/>
    <w:rsid w:val="005A4323"/>
    <w:rsid w:val="005A433A"/>
    <w:rsid w:val="005A4361"/>
    <w:rsid w:val="005A4376"/>
    <w:rsid w:val="005A438E"/>
    <w:rsid w:val="005A439E"/>
    <w:rsid w:val="005A43B3"/>
    <w:rsid w:val="005A43E1"/>
    <w:rsid w:val="005A43F9"/>
    <w:rsid w:val="005A4401"/>
    <w:rsid w:val="005A4418"/>
    <w:rsid w:val="005A441B"/>
    <w:rsid w:val="005A443A"/>
    <w:rsid w:val="005A4462"/>
    <w:rsid w:val="005A446C"/>
    <w:rsid w:val="005A446E"/>
    <w:rsid w:val="005A4477"/>
    <w:rsid w:val="005A4532"/>
    <w:rsid w:val="005A4539"/>
    <w:rsid w:val="005A456B"/>
    <w:rsid w:val="005A46BD"/>
    <w:rsid w:val="005A4701"/>
    <w:rsid w:val="005A473C"/>
    <w:rsid w:val="005A4781"/>
    <w:rsid w:val="005A479A"/>
    <w:rsid w:val="005A47B1"/>
    <w:rsid w:val="005A47B5"/>
    <w:rsid w:val="005A480E"/>
    <w:rsid w:val="005A4828"/>
    <w:rsid w:val="005A482D"/>
    <w:rsid w:val="005A4842"/>
    <w:rsid w:val="005A484E"/>
    <w:rsid w:val="005A4873"/>
    <w:rsid w:val="005A48A1"/>
    <w:rsid w:val="005A48AF"/>
    <w:rsid w:val="005A48B9"/>
    <w:rsid w:val="005A48C1"/>
    <w:rsid w:val="005A49A0"/>
    <w:rsid w:val="005A49A5"/>
    <w:rsid w:val="005A49F9"/>
    <w:rsid w:val="005A4A1A"/>
    <w:rsid w:val="005A4A5E"/>
    <w:rsid w:val="005A4A7F"/>
    <w:rsid w:val="005A4ABF"/>
    <w:rsid w:val="005A4B43"/>
    <w:rsid w:val="005A4B7C"/>
    <w:rsid w:val="005A4BB5"/>
    <w:rsid w:val="005A4BE3"/>
    <w:rsid w:val="005A4BF3"/>
    <w:rsid w:val="005A4C23"/>
    <w:rsid w:val="005A4C3E"/>
    <w:rsid w:val="005A4C41"/>
    <w:rsid w:val="005A4C99"/>
    <w:rsid w:val="005A4CF4"/>
    <w:rsid w:val="005A4D0F"/>
    <w:rsid w:val="005A4D5A"/>
    <w:rsid w:val="005A4D6D"/>
    <w:rsid w:val="005A4D93"/>
    <w:rsid w:val="005A4DA2"/>
    <w:rsid w:val="005A4DA5"/>
    <w:rsid w:val="005A4DD0"/>
    <w:rsid w:val="005A4DD1"/>
    <w:rsid w:val="005A4E5B"/>
    <w:rsid w:val="005A4EA4"/>
    <w:rsid w:val="005A4EDD"/>
    <w:rsid w:val="005A4EF6"/>
    <w:rsid w:val="005A4F14"/>
    <w:rsid w:val="005A4F31"/>
    <w:rsid w:val="005A4F7D"/>
    <w:rsid w:val="005A4FA0"/>
    <w:rsid w:val="005A4FC3"/>
    <w:rsid w:val="005A4FFC"/>
    <w:rsid w:val="005A5013"/>
    <w:rsid w:val="005A5015"/>
    <w:rsid w:val="005A5033"/>
    <w:rsid w:val="005A504D"/>
    <w:rsid w:val="005A509E"/>
    <w:rsid w:val="005A50FC"/>
    <w:rsid w:val="005A5104"/>
    <w:rsid w:val="005A510D"/>
    <w:rsid w:val="005A5126"/>
    <w:rsid w:val="005A5138"/>
    <w:rsid w:val="005A5163"/>
    <w:rsid w:val="005A5168"/>
    <w:rsid w:val="005A51D3"/>
    <w:rsid w:val="005A51D6"/>
    <w:rsid w:val="005A51F5"/>
    <w:rsid w:val="005A5209"/>
    <w:rsid w:val="005A5214"/>
    <w:rsid w:val="005A524E"/>
    <w:rsid w:val="005A5269"/>
    <w:rsid w:val="005A526B"/>
    <w:rsid w:val="005A5274"/>
    <w:rsid w:val="005A52A9"/>
    <w:rsid w:val="005A52C4"/>
    <w:rsid w:val="005A52C7"/>
    <w:rsid w:val="005A52C8"/>
    <w:rsid w:val="005A52E2"/>
    <w:rsid w:val="005A52F9"/>
    <w:rsid w:val="005A52FF"/>
    <w:rsid w:val="005A532A"/>
    <w:rsid w:val="005A5335"/>
    <w:rsid w:val="005A5341"/>
    <w:rsid w:val="005A5352"/>
    <w:rsid w:val="005A5381"/>
    <w:rsid w:val="005A538C"/>
    <w:rsid w:val="005A53A9"/>
    <w:rsid w:val="005A53D9"/>
    <w:rsid w:val="005A540E"/>
    <w:rsid w:val="005A5491"/>
    <w:rsid w:val="005A5501"/>
    <w:rsid w:val="005A5536"/>
    <w:rsid w:val="005A5558"/>
    <w:rsid w:val="005A5590"/>
    <w:rsid w:val="005A5594"/>
    <w:rsid w:val="005A55D9"/>
    <w:rsid w:val="005A5609"/>
    <w:rsid w:val="005A5691"/>
    <w:rsid w:val="005A5692"/>
    <w:rsid w:val="005A56B9"/>
    <w:rsid w:val="005A56EB"/>
    <w:rsid w:val="005A56FF"/>
    <w:rsid w:val="005A5704"/>
    <w:rsid w:val="005A5717"/>
    <w:rsid w:val="005A577C"/>
    <w:rsid w:val="005A578E"/>
    <w:rsid w:val="005A579B"/>
    <w:rsid w:val="005A57B3"/>
    <w:rsid w:val="005A57C7"/>
    <w:rsid w:val="005A57D4"/>
    <w:rsid w:val="005A5858"/>
    <w:rsid w:val="005A587C"/>
    <w:rsid w:val="005A589A"/>
    <w:rsid w:val="005A589D"/>
    <w:rsid w:val="005A58FF"/>
    <w:rsid w:val="005A592A"/>
    <w:rsid w:val="005A5941"/>
    <w:rsid w:val="005A5943"/>
    <w:rsid w:val="005A5962"/>
    <w:rsid w:val="005A5982"/>
    <w:rsid w:val="005A599B"/>
    <w:rsid w:val="005A59C3"/>
    <w:rsid w:val="005A5A37"/>
    <w:rsid w:val="005A5A42"/>
    <w:rsid w:val="005A5A4A"/>
    <w:rsid w:val="005A5A91"/>
    <w:rsid w:val="005A5AC8"/>
    <w:rsid w:val="005A5AC9"/>
    <w:rsid w:val="005A5B0C"/>
    <w:rsid w:val="005A5B12"/>
    <w:rsid w:val="005A5B21"/>
    <w:rsid w:val="005A5B76"/>
    <w:rsid w:val="005A5B95"/>
    <w:rsid w:val="005A5BAD"/>
    <w:rsid w:val="005A5BB9"/>
    <w:rsid w:val="005A5BF9"/>
    <w:rsid w:val="005A5C4C"/>
    <w:rsid w:val="005A5C4F"/>
    <w:rsid w:val="005A5CB9"/>
    <w:rsid w:val="005A5CDB"/>
    <w:rsid w:val="005A5CE0"/>
    <w:rsid w:val="005A5CEC"/>
    <w:rsid w:val="005A5D5D"/>
    <w:rsid w:val="005A5D69"/>
    <w:rsid w:val="005A5D8D"/>
    <w:rsid w:val="005A5D95"/>
    <w:rsid w:val="005A5D9D"/>
    <w:rsid w:val="005A5DCD"/>
    <w:rsid w:val="005A5E3E"/>
    <w:rsid w:val="005A5E5F"/>
    <w:rsid w:val="005A5E9A"/>
    <w:rsid w:val="005A5E9F"/>
    <w:rsid w:val="005A5EF2"/>
    <w:rsid w:val="005A5FA6"/>
    <w:rsid w:val="005A5FB0"/>
    <w:rsid w:val="005A5FB8"/>
    <w:rsid w:val="005A5FE2"/>
    <w:rsid w:val="005A6003"/>
    <w:rsid w:val="005A6024"/>
    <w:rsid w:val="005A6039"/>
    <w:rsid w:val="005A603F"/>
    <w:rsid w:val="005A6041"/>
    <w:rsid w:val="005A60E8"/>
    <w:rsid w:val="005A60F5"/>
    <w:rsid w:val="005A6139"/>
    <w:rsid w:val="005A61D7"/>
    <w:rsid w:val="005A61E0"/>
    <w:rsid w:val="005A6200"/>
    <w:rsid w:val="005A622A"/>
    <w:rsid w:val="005A62A7"/>
    <w:rsid w:val="005A6305"/>
    <w:rsid w:val="005A6392"/>
    <w:rsid w:val="005A63A8"/>
    <w:rsid w:val="005A63BC"/>
    <w:rsid w:val="005A63DC"/>
    <w:rsid w:val="005A63E6"/>
    <w:rsid w:val="005A640C"/>
    <w:rsid w:val="005A641F"/>
    <w:rsid w:val="005A6436"/>
    <w:rsid w:val="005A6452"/>
    <w:rsid w:val="005A64D3"/>
    <w:rsid w:val="005A64DD"/>
    <w:rsid w:val="005A64F5"/>
    <w:rsid w:val="005A650A"/>
    <w:rsid w:val="005A6513"/>
    <w:rsid w:val="005A6525"/>
    <w:rsid w:val="005A6542"/>
    <w:rsid w:val="005A6547"/>
    <w:rsid w:val="005A65AC"/>
    <w:rsid w:val="005A65AD"/>
    <w:rsid w:val="005A65C7"/>
    <w:rsid w:val="005A6602"/>
    <w:rsid w:val="005A668D"/>
    <w:rsid w:val="005A66A5"/>
    <w:rsid w:val="005A66B6"/>
    <w:rsid w:val="005A66E7"/>
    <w:rsid w:val="005A66F4"/>
    <w:rsid w:val="005A6732"/>
    <w:rsid w:val="005A678B"/>
    <w:rsid w:val="005A67B9"/>
    <w:rsid w:val="005A67D7"/>
    <w:rsid w:val="005A6804"/>
    <w:rsid w:val="005A684B"/>
    <w:rsid w:val="005A685F"/>
    <w:rsid w:val="005A6866"/>
    <w:rsid w:val="005A6958"/>
    <w:rsid w:val="005A6973"/>
    <w:rsid w:val="005A6977"/>
    <w:rsid w:val="005A69AF"/>
    <w:rsid w:val="005A69C8"/>
    <w:rsid w:val="005A69DD"/>
    <w:rsid w:val="005A6A56"/>
    <w:rsid w:val="005A6A64"/>
    <w:rsid w:val="005A6A6C"/>
    <w:rsid w:val="005A6A88"/>
    <w:rsid w:val="005A6AE1"/>
    <w:rsid w:val="005A6AF7"/>
    <w:rsid w:val="005A6AFD"/>
    <w:rsid w:val="005A6B00"/>
    <w:rsid w:val="005A6B36"/>
    <w:rsid w:val="005A6B3B"/>
    <w:rsid w:val="005A6B43"/>
    <w:rsid w:val="005A6B4A"/>
    <w:rsid w:val="005A6C3B"/>
    <w:rsid w:val="005A6C78"/>
    <w:rsid w:val="005A6C8A"/>
    <w:rsid w:val="005A6CC8"/>
    <w:rsid w:val="005A6CDE"/>
    <w:rsid w:val="005A6CE2"/>
    <w:rsid w:val="005A6CF6"/>
    <w:rsid w:val="005A6D22"/>
    <w:rsid w:val="005A6D40"/>
    <w:rsid w:val="005A6D5D"/>
    <w:rsid w:val="005A6D9E"/>
    <w:rsid w:val="005A6DA0"/>
    <w:rsid w:val="005A6E42"/>
    <w:rsid w:val="005A6EFB"/>
    <w:rsid w:val="005A6F2C"/>
    <w:rsid w:val="005A6F59"/>
    <w:rsid w:val="005A6FE5"/>
    <w:rsid w:val="005A6FEC"/>
    <w:rsid w:val="005A701D"/>
    <w:rsid w:val="005A702D"/>
    <w:rsid w:val="005A7041"/>
    <w:rsid w:val="005A705E"/>
    <w:rsid w:val="005A708F"/>
    <w:rsid w:val="005A70AE"/>
    <w:rsid w:val="005A70D9"/>
    <w:rsid w:val="005A7103"/>
    <w:rsid w:val="005A710B"/>
    <w:rsid w:val="005A710F"/>
    <w:rsid w:val="005A7141"/>
    <w:rsid w:val="005A7146"/>
    <w:rsid w:val="005A714A"/>
    <w:rsid w:val="005A7153"/>
    <w:rsid w:val="005A7156"/>
    <w:rsid w:val="005A717B"/>
    <w:rsid w:val="005A71AB"/>
    <w:rsid w:val="005A71AD"/>
    <w:rsid w:val="005A71B5"/>
    <w:rsid w:val="005A71FE"/>
    <w:rsid w:val="005A727B"/>
    <w:rsid w:val="005A727D"/>
    <w:rsid w:val="005A729A"/>
    <w:rsid w:val="005A72CC"/>
    <w:rsid w:val="005A72E5"/>
    <w:rsid w:val="005A7305"/>
    <w:rsid w:val="005A7322"/>
    <w:rsid w:val="005A7345"/>
    <w:rsid w:val="005A7373"/>
    <w:rsid w:val="005A7374"/>
    <w:rsid w:val="005A73B0"/>
    <w:rsid w:val="005A73D9"/>
    <w:rsid w:val="005A73E2"/>
    <w:rsid w:val="005A7402"/>
    <w:rsid w:val="005A746D"/>
    <w:rsid w:val="005A748F"/>
    <w:rsid w:val="005A7497"/>
    <w:rsid w:val="005A74FB"/>
    <w:rsid w:val="005A7504"/>
    <w:rsid w:val="005A750A"/>
    <w:rsid w:val="005A750E"/>
    <w:rsid w:val="005A7534"/>
    <w:rsid w:val="005A7553"/>
    <w:rsid w:val="005A7566"/>
    <w:rsid w:val="005A7597"/>
    <w:rsid w:val="005A75BD"/>
    <w:rsid w:val="005A75E4"/>
    <w:rsid w:val="005A75E7"/>
    <w:rsid w:val="005A75EF"/>
    <w:rsid w:val="005A760A"/>
    <w:rsid w:val="005A7613"/>
    <w:rsid w:val="005A7627"/>
    <w:rsid w:val="005A7633"/>
    <w:rsid w:val="005A7649"/>
    <w:rsid w:val="005A7664"/>
    <w:rsid w:val="005A76A0"/>
    <w:rsid w:val="005A76F5"/>
    <w:rsid w:val="005A770A"/>
    <w:rsid w:val="005A770B"/>
    <w:rsid w:val="005A77D1"/>
    <w:rsid w:val="005A7834"/>
    <w:rsid w:val="005A7841"/>
    <w:rsid w:val="005A784E"/>
    <w:rsid w:val="005A787A"/>
    <w:rsid w:val="005A788A"/>
    <w:rsid w:val="005A78ED"/>
    <w:rsid w:val="005A796F"/>
    <w:rsid w:val="005A797F"/>
    <w:rsid w:val="005A79AB"/>
    <w:rsid w:val="005A79BA"/>
    <w:rsid w:val="005A79EE"/>
    <w:rsid w:val="005A7A5F"/>
    <w:rsid w:val="005A7A6B"/>
    <w:rsid w:val="005A7B76"/>
    <w:rsid w:val="005A7BCC"/>
    <w:rsid w:val="005A7BDB"/>
    <w:rsid w:val="005A7BE9"/>
    <w:rsid w:val="005A7C43"/>
    <w:rsid w:val="005A7CB2"/>
    <w:rsid w:val="005A7CDA"/>
    <w:rsid w:val="005A7D17"/>
    <w:rsid w:val="005A7D19"/>
    <w:rsid w:val="005A7D29"/>
    <w:rsid w:val="005A7D60"/>
    <w:rsid w:val="005A7D6A"/>
    <w:rsid w:val="005A7D7D"/>
    <w:rsid w:val="005A7D95"/>
    <w:rsid w:val="005A7DB4"/>
    <w:rsid w:val="005A7E0A"/>
    <w:rsid w:val="005A7E26"/>
    <w:rsid w:val="005A7E68"/>
    <w:rsid w:val="005A7E77"/>
    <w:rsid w:val="005A7ED1"/>
    <w:rsid w:val="005A7EEB"/>
    <w:rsid w:val="005A7F1B"/>
    <w:rsid w:val="005A7F9E"/>
    <w:rsid w:val="005A7FE0"/>
    <w:rsid w:val="005B0002"/>
    <w:rsid w:val="005B0007"/>
    <w:rsid w:val="005B002D"/>
    <w:rsid w:val="005B003B"/>
    <w:rsid w:val="005B006A"/>
    <w:rsid w:val="005B00BC"/>
    <w:rsid w:val="005B00DD"/>
    <w:rsid w:val="005B010B"/>
    <w:rsid w:val="005B0142"/>
    <w:rsid w:val="005B0162"/>
    <w:rsid w:val="005B0177"/>
    <w:rsid w:val="005B0178"/>
    <w:rsid w:val="005B0193"/>
    <w:rsid w:val="005B01A7"/>
    <w:rsid w:val="005B01B9"/>
    <w:rsid w:val="005B0210"/>
    <w:rsid w:val="005B0291"/>
    <w:rsid w:val="005B02C9"/>
    <w:rsid w:val="005B0354"/>
    <w:rsid w:val="005B0374"/>
    <w:rsid w:val="005B037D"/>
    <w:rsid w:val="005B03CD"/>
    <w:rsid w:val="005B03EA"/>
    <w:rsid w:val="005B03F0"/>
    <w:rsid w:val="005B042D"/>
    <w:rsid w:val="005B048E"/>
    <w:rsid w:val="005B04C5"/>
    <w:rsid w:val="005B04D7"/>
    <w:rsid w:val="005B04F0"/>
    <w:rsid w:val="005B0591"/>
    <w:rsid w:val="005B05B7"/>
    <w:rsid w:val="005B05C0"/>
    <w:rsid w:val="005B05EA"/>
    <w:rsid w:val="005B0682"/>
    <w:rsid w:val="005B0688"/>
    <w:rsid w:val="005B06F3"/>
    <w:rsid w:val="005B0711"/>
    <w:rsid w:val="005B0717"/>
    <w:rsid w:val="005B0726"/>
    <w:rsid w:val="005B0742"/>
    <w:rsid w:val="005B07BB"/>
    <w:rsid w:val="005B07F3"/>
    <w:rsid w:val="005B0800"/>
    <w:rsid w:val="005B080F"/>
    <w:rsid w:val="005B084E"/>
    <w:rsid w:val="005B0850"/>
    <w:rsid w:val="005B0865"/>
    <w:rsid w:val="005B08B4"/>
    <w:rsid w:val="005B090B"/>
    <w:rsid w:val="005B0974"/>
    <w:rsid w:val="005B099C"/>
    <w:rsid w:val="005B09A4"/>
    <w:rsid w:val="005B09AC"/>
    <w:rsid w:val="005B09BE"/>
    <w:rsid w:val="005B0A8B"/>
    <w:rsid w:val="005B0A9D"/>
    <w:rsid w:val="005B0AA1"/>
    <w:rsid w:val="005B0AC2"/>
    <w:rsid w:val="005B0AD3"/>
    <w:rsid w:val="005B0B2C"/>
    <w:rsid w:val="005B0B35"/>
    <w:rsid w:val="005B0B76"/>
    <w:rsid w:val="005B0BA1"/>
    <w:rsid w:val="005B0BD1"/>
    <w:rsid w:val="005B0BEE"/>
    <w:rsid w:val="005B0C0A"/>
    <w:rsid w:val="005B0C3A"/>
    <w:rsid w:val="005B0C4B"/>
    <w:rsid w:val="005B0C96"/>
    <w:rsid w:val="005B0CCE"/>
    <w:rsid w:val="005B0CDB"/>
    <w:rsid w:val="005B0D5A"/>
    <w:rsid w:val="005B0D63"/>
    <w:rsid w:val="005B0D70"/>
    <w:rsid w:val="005B0D9E"/>
    <w:rsid w:val="005B0DCB"/>
    <w:rsid w:val="005B0DD9"/>
    <w:rsid w:val="005B0DE7"/>
    <w:rsid w:val="005B0DF5"/>
    <w:rsid w:val="005B0DFD"/>
    <w:rsid w:val="005B0F38"/>
    <w:rsid w:val="005B0F43"/>
    <w:rsid w:val="005B1016"/>
    <w:rsid w:val="005B1021"/>
    <w:rsid w:val="005B1045"/>
    <w:rsid w:val="005B104B"/>
    <w:rsid w:val="005B1057"/>
    <w:rsid w:val="005B1075"/>
    <w:rsid w:val="005B108B"/>
    <w:rsid w:val="005B108E"/>
    <w:rsid w:val="005B10B4"/>
    <w:rsid w:val="005B10C7"/>
    <w:rsid w:val="005B10D4"/>
    <w:rsid w:val="005B1105"/>
    <w:rsid w:val="005B1154"/>
    <w:rsid w:val="005B117D"/>
    <w:rsid w:val="005B118A"/>
    <w:rsid w:val="005B119F"/>
    <w:rsid w:val="005B11C6"/>
    <w:rsid w:val="005B11D2"/>
    <w:rsid w:val="005B11EC"/>
    <w:rsid w:val="005B1278"/>
    <w:rsid w:val="005B1280"/>
    <w:rsid w:val="005B12C2"/>
    <w:rsid w:val="005B131D"/>
    <w:rsid w:val="005B1343"/>
    <w:rsid w:val="005B136B"/>
    <w:rsid w:val="005B1374"/>
    <w:rsid w:val="005B13C9"/>
    <w:rsid w:val="005B13E4"/>
    <w:rsid w:val="005B13FF"/>
    <w:rsid w:val="005B1432"/>
    <w:rsid w:val="005B1442"/>
    <w:rsid w:val="005B14E9"/>
    <w:rsid w:val="005B1513"/>
    <w:rsid w:val="005B155A"/>
    <w:rsid w:val="005B1569"/>
    <w:rsid w:val="005B1593"/>
    <w:rsid w:val="005B159E"/>
    <w:rsid w:val="005B15A1"/>
    <w:rsid w:val="005B15BF"/>
    <w:rsid w:val="005B15C1"/>
    <w:rsid w:val="005B15E1"/>
    <w:rsid w:val="005B15F2"/>
    <w:rsid w:val="005B168D"/>
    <w:rsid w:val="005B16CE"/>
    <w:rsid w:val="005B16E1"/>
    <w:rsid w:val="005B16E3"/>
    <w:rsid w:val="005B16EF"/>
    <w:rsid w:val="005B1773"/>
    <w:rsid w:val="005B17AC"/>
    <w:rsid w:val="005B17AF"/>
    <w:rsid w:val="005B17CA"/>
    <w:rsid w:val="005B1832"/>
    <w:rsid w:val="005B186C"/>
    <w:rsid w:val="005B189B"/>
    <w:rsid w:val="005B18AF"/>
    <w:rsid w:val="005B18CE"/>
    <w:rsid w:val="005B18DB"/>
    <w:rsid w:val="005B18FC"/>
    <w:rsid w:val="005B193F"/>
    <w:rsid w:val="005B1949"/>
    <w:rsid w:val="005B1997"/>
    <w:rsid w:val="005B19CC"/>
    <w:rsid w:val="005B1A23"/>
    <w:rsid w:val="005B1A6A"/>
    <w:rsid w:val="005B1A74"/>
    <w:rsid w:val="005B1A7D"/>
    <w:rsid w:val="005B1B25"/>
    <w:rsid w:val="005B1B27"/>
    <w:rsid w:val="005B1B3C"/>
    <w:rsid w:val="005B1B46"/>
    <w:rsid w:val="005B1B4D"/>
    <w:rsid w:val="005B1BAB"/>
    <w:rsid w:val="005B1BCC"/>
    <w:rsid w:val="005B1BEE"/>
    <w:rsid w:val="005B1BFF"/>
    <w:rsid w:val="005B1C24"/>
    <w:rsid w:val="005B1C58"/>
    <w:rsid w:val="005B1C8D"/>
    <w:rsid w:val="005B1CD1"/>
    <w:rsid w:val="005B1D0B"/>
    <w:rsid w:val="005B1D12"/>
    <w:rsid w:val="005B1D3F"/>
    <w:rsid w:val="005B1DA0"/>
    <w:rsid w:val="005B1DD0"/>
    <w:rsid w:val="005B1DFA"/>
    <w:rsid w:val="005B1E14"/>
    <w:rsid w:val="005B1E3A"/>
    <w:rsid w:val="005B1E45"/>
    <w:rsid w:val="005B1E47"/>
    <w:rsid w:val="005B1EE4"/>
    <w:rsid w:val="005B1F65"/>
    <w:rsid w:val="005B1F91"/>
    <w:rsid w:val="005B1F97"/>
    <w:rsid w:val="005B1F98"/>
    <w:rsid w:val="005B1F9C"/>
    <w:rsid w:val="005B1FB3"/>
    <w:rsid w:val="005B1FBD"/>
    <w:rsid w:val="005B1FCE"/>
    <w:rsid w:val="005B1FE0"/>
    <w:rsid w:val="005B201D"/>
    <w:rsid w:val="005B2053"/>
    <w:rsid w:val="005B207E"/>
    <w:rsid w:val="005B20BA"/>
    <w:rsid w:val="005B20E7"/>
    <w:rsid w:val="005B210D"/>
    <w:rsid w:val="005B2113"/>
    <w:rsid w:val="005B2136"/>
    <w:rsid w:val="005B213E"/>
    <w:rsid w:val="005B2172"/>
    <w:rsid w:val="005B21B9"/>
    <w:rsid w:val="005B21E4"/>
    <w:rsid w:val="005B21EE"/>
    <w:rsid w:val="005B2201"/>
    <w:rsid w:val="005B2203"/>
    <w:rsid w:val="005B2229"/>
    <w:rsid w:val="005B2245"/>
    <w:rsid w:val="005B22C8"/>
    <w:rsid w:val="005B230A"/>
    <w:rsid w:val="005B2362"/>
    <w:rsid w:val="005B237E"/>
    <w:rsid w:val="005B23CF"/>
    <w:rsid w:val="005B2409"/>
    <w:rsid w:val="005B2433"/>
    <w:rsid w:val="005B2493"/>
    <w:rsid w:val="005B24C0"/>
    <w:rsid w:val="005B24ED"/>
    <w:rsid w:val="005B2509"/>
    <w:rsid w:val="005B251A"/>
    <w:rsid w:val="005B252C"/>
    <w:rsid w:val="005B255A"/>
    <w:rsid w:val="005B2563"/>
    <w:rsid w:val="005B2585"/>
    <w:rsid w:val="005B258D"/>
    <w:rsid w:val="005B25AF"/>
    <w:rsid w:val="005B25B7"/>
    <w:rsid w:val="005B25E9"/>
    <w:rsid w:val="005B25F4"/>
    <w:rsid w:val="005B2603"/>
    <w:rsid w:val="005B2618"/>
    <w:rsid w:val="005B263A"/>
    <w:rsid w:val="005B264C"/>
    <w:rsid w:val="005B2660"/>
    <w:rsid w:val="005B2671"/>
    <w:rsid w:val="005B26B9"/>
    <w:rsid w:val="005B272D"/>
    <w:rsid w:val="005B274A"/>
    <w:rsid w:val="005B2772"/>
    <w:rsid w:val="005B277E"/>
    <w:rsid w:val="005B2789"/>
    <w:rsid w:val="005B27A8"/>
    <w:rsid w:val="005B27B0"/>
    <w:rsid w:val="005B27BD"/>
    <w:rsid w:val="005B27D0"/>
    <w:rsid w:val="005B27EA"/>
    <w:rsid w:val="005B2812"/>
    <w:rsid w:val="005B2848"/>
    <w:rsid w:val="005B28A2"/>
    <w:rsid w:val="005B28C7"/>
    <w:rsid w:val="005B28F4"/>
    <w:rsid w:val="005B28FE"/>
    <w:rsid w:val="005B2924"/>
    <w:rsid w:val="005B295C"/>
    <w:rsid w:val="005B2960"/>
    <w:rsid w:val="005B2981"/>
    <w:rsid w:val="005B298F"/>
    <w:rsid w:val="005B29B3"/>
    <w:rsid w:val="005B29D0"/>
    <w:rsid w:val="005B29E5"/>
    <w:rsid w:val="005B29EB"/>
    <w:rsid w:val="005B2A1E"/>
    <w:rsid w:val="005B2AE6"/>
    <w:rsid w:val="005B2AF0"/>
    <w:rsid w:val="005B2B1A"/>
    <w:rsid w:val="005B2B3E"/>
    <w:rsid w:val="005B2B69"/>
    <w:rsid w:val="005B2B6E"/>
    <w:rsid w:val="005B2BA2"/>
    <w:rsid w:val="005B2BCE"/>
    <w:rsid w:val="005B2BE9"/>
    <w:rsid w:val="005B2C06"/>
    <w:rsid w:val="005B2C17"/>
    <w:rsid w:val="005B2C21"/>
    <w:rsid w:val="005B2C28"/>
    <w:rsid w:val="005B2C4D"/>
    <w:rsid w:val="005B2C52"/>
    <w:rsid w:val="005B2C72"/>
    <w:rsid w:val="005B2CA9"/>
    <w:rsid w:val="005B2CB4"/>
    <w:rsid w:val="005B2CB5"/>
    <w:rsid w:val="005B2CBA"/>
    <w:rsid w:val="005B2CED"/>
    <w:rsid w:val="005B2CFA"/>
    <w:rsid w:val="005B2D01"/>
    <w:rsid w:val="005B2D19"/>
    <w:rsid w:val="005B2D28"/>
    <w:rsid w:val="005B2D55"/>
    <w:rsid w:val="005B2D58"/>
    <w:rsid w:val="005B2D62"/>
    <w:rsid w:val="005B2D69"/>
    <w:rsid w:val="005B2DD5"/>
    <w:rsid w:val="005B2DE4"/>
    <w:rsid w:val="005B2E0F"/>
    <w:rsid w:val="005B2E40"/>
    <w:rsid w:val="005B2E4F"/>
    <w:rsid w:val="005B2E53"/>
    <w:rsid w:val="005B2E6E"/>
    <w:rsid w:val="005B2E83"/>
    <w:rsid w:val="005B2EFC"/>
    <w:rsid w:val="005B2F06"/>
    <w:rsid w:val="005B2F29"/>
    <w:rsid w:val="005B2F56"/>
    <w:rsid w:val="005B2F63"/>
    <w:rsid w:val="005B2F81"/>
    <w:rsid w:val="005B2F8E"/>
    <w:rsid w:val="005B2FE9"/>
    <w:rsid w:val="005B3040"/>
    <w:rsid w:val="005B306D"/>
    <w:rsid w:val="005B30AA"/>
    <w:rsid w:val="005B30C9"/>
    <w:rsid w:val="005B30E0"/>
    <w:rsid w:val="005B30F7"/>
    <w:rsid w:val="005B310D"/>
    <w:rsid w:val="005B3130"/>
    <w:rsid w:val="005B3159"/>
    <w:rsid w:val="005B316D"/>
    <w:rsid w:val="005B3199"/>
    <w:rsid w:val="005B31E3"/>
    <w:rsid w:val="005B31EB"/>
    <w:rsid w:val="005B3266"/>
    <w:rsid w:val="005B326F"/>
    <w:rsid w:val="005B3278"/>
    <w:rsid w:val="005B32C6"/>
    <w:rsid w:val="005B32C9"/>
    <w:rsid w:val="005B32EA"/>
    <w:rsid w:val="005B3335"/>
    <w:rsid w:val="005B3344"/>
    <w:rsid w:val="005B334A"/>
    <w:rsid w:val="005B337F"/>
    <w:rsid w:val="005B3387"/>
    <w:rsid w:val="005B3398"/>
    <w:rsid w:val="005B33BC"/>
    <w:rsid w:val="005B33C2"/>
    <w:rsid w:val="005B33CB"/>
    <w:rsid w:val="005B3407"/>
    <w:rsid w:val="005B344F"/>
    <w:rsid w:val="005B348D"/>
    <w:rsid w:val="005B354C"/>
    <w:rsid w:val="005B3596"/>
    <w:rsid w:val="005B35C4"/>
    <w:rsid w:val="005B35CD"/>
    <w:rsid w:val="005B35CE"/>
    <w:rsid w:val="005B35D9"/>
    <w:rsid w:val="005B3651"/>
    <w:rsid w:val="005B365B"/>
    <w:rsid w:val="005B3660"/>
    <w:rsid w:val="005B36C6"/>
    <w:rsid w:val="005B37A0"/>
    <w:rsid w:val="005B37DA"/>
    <w:rsid w:val="005B37E2"/>
    <w:rsid w:val="005B37E6"/>
    <w:rsid w:val="005B37EF"/>
    <w:rsid w:val="005B3806"/>
    <w:rsid w:val="005B383A"/>
    <w:rsid w:val="005B3849"/>
    <w:rsid w:val="005B3891"/>
    <w:rsid w:val="005B3897"/>
    <w:rsid w:val="005B38AE"/>
    <w:rsid w:val="005B38B6"/>
    <w:rsid w:val="005B38C0"/>
    <w:rsid w:val="005B38D9"/>
    <w:rsid w:val="005B38F2"/>
    <w:rsid w:val="005B38F5"/>
    <w:rsid w:val="005B3957"/>
    <w:rsid w:val="005B399C"/>
    <w:rsid w:val="005B39B4"/>
    <w:rsid w:val="005B39B6"/>
    <w:rsid w:val="005B39BF"/>
    <w:rsid w:val="005B3A27"/>
    <w:rsid w:val="005B3A43"/>
    <w:rsid w:val="005B3A58"/>
    <w:rsid w:val="005B3A8F"/>
    <w:rsid w:val="005B3AA7"/>
    <w:rsid w:val="005B3AA8"/>
    <w:rsid w:val="005B3AC5"/>
    <w:rsid w:val="005B3B0B"/>
    <w:rsid w:val="005B3B35"/>
    <w:rsid w:val="005B3BAE"/>
    <w:rsid w:val="005B3BBE"/>
    <w:rsid w:val="005B3BC6"/>
    <w:rsid w:val="005B3BC9"/>
    <w:rsid w:val="005B3C32"/>
    <w:rsid w:val="005B3C8D"/>
    <w:rsid w:val="005B3CF7"/>
    <w:rsid w:val="005B3D75"/>
    <w:rsid w:val="005B3DB8"/>
    <w:rsid w:val="005B3DD8"/>
    <w:rsid w:val="005B3DE8"/>
    <w:rsid w:val="005B3E22"/>
    <w:rsid w:val="005B3E2D"/>
    <w:rsid w:val="005B3E59"/>
    <w:rsid w:val="005B3E63"/>
    <w:rsid w:val="005B3E80"/>
    <w:rsid w:val="005B3EA7"/>
    <w:rsid w:val="005B3EFF"/>
    <w:rsid w:val="005B3F31"/>
    <w:rsid w:val="005B3F87"/>
    <w:rsid w:val="005B3FA7"/>
    <w:rsid w:val="005B3FD1"/>
    <w:rsid w:val="005B3FD6"/>
    <w:rsid w:val="005B3FEC"/>
    <w:rsid w:val="005B401B"/>
    <w:rsid w:val="005B4041"/>
    <w:rsid w:val="005B4046"/>
    <w:rsid w:val="005B412F"/>
    <w:rsid w:val="005B4158"/>
    <w:rsid w:val="005B417C"/>
    <w:rsid w:val="005B4197"/>
    <w:rsid w:val="005B41CE"/>
    <w:rsid w:val="005B425F"/>
    <w:rsid w:val="005B4289"/>
    <w:rsid w:val="005B4336"/>
    <w:rsid w:val="005B433C"/>
    <w:rsid w:val="005B434A"/>
    <w:rsid w:val="005B4356"/>
    <w:rsid w:val="005B438F"/>
    <w:rsid w:val="005B4393"/>
    <w:rsid w:val="005B43BC"/>
    <w:rsid w:val="005B440E"/>
    <w:rsid w:val="005B4452"/>
    <w:rsid w:val="005B449B"/>
    <w:rsid w:val="005B44AC"/>
    <w:rsid w:val="005B44E9"/>
    <w:rsid w:val="005B44F7"/>
    <w:rsid w:val="005B4527"/>
    <w:rsid w:val="005B454E"/>
    <w:rsid w:val="005B455F"/>
    <w:rsid w:val="005B4579"/>
    <w:rsid w:val="005B45AE"/>
    <w:rsid w:val="005B45B6"/>
    <w:rsid w:val="005B45C9"/>
    <w:rsid w:val="005B45EC"/>
    <w:rsid w:val="005B45F3"/>
    <w:rsid w:val="005B45FF"/>
    <w:rsid w:val="005B4662"/>
    <w:rsid w:val="005B4689"/>
    <w:rsid w:val="005B469B"/>
    <w:rsid w:val="005B469F"/>
    <w:rsid w:val="005B46F8"/>
    <w:rsid w:val="005B46FE"/>
    <w:rsid w:val="005B470C"/>
    <w:rsid w:val="005B471B"/>
    <w:rsid w:val="005B4768"/>
    <w:rsid w:val="005B479D"/>
    <w:rsid w:val="005B4814"/>
    <w:rsid w:val="005B484F"/>
    <w:rsid w:val="005B4850"/>
    <w:rsid w:val="005B485F"/>
    <w:rsid w:val="005B488B"/>
    <w:rsid w:val="005B48CF"/>
    <w:rsid w:val="005B48E0"/>
    <w:rsid w:val="005B4915"/>
    <w:rsid w:val="005B4932"/>
    <w:rsid w:val="005B495E"/>
    <w:rsid w:val="005B4996"/>
    <w:rsid w:val="005B49EC"/>
    <w:rsid w:val="005B4A27"/>
    <w:rsid w:val="005B4A54"/>
    <w:rsid w:val="005B4A5C"/>
    <w:rsid w:val="005B4AAB"/>
    <w:rsid w:val="005B4B2C"/>
    <w:rsid w:val="005B4B35"/>
    <w:rsid w:val="005B4B75"/>
    <w:rsid w:val="005B4B83"/>
    <w:rsid w:val="005B4B84"/>
    <w:rsid w:val="005B4BB9"/>
    <w:rsid w:val="005B4BD5"/>
    <w:rsid w:val="005B4BF6"/>
    <w:rsid w:val="005B4BF9"/>
    <w:rsid w:val="005B4C06"/>
    <w:rsid w:val="005B4C0D"/>
    <w:rsid w:val="005B4C2A"/>
    <w:rsid w:val="005B4C8A"/>
    <w:rsid w:val="005B4C93"/>
    <w:rsid w:val="005B4CD0"/>
    <w:rsid w:val="005B4CDC"/>
    <w:rsid w:val="005B4D3C"/>
    <w:rsid w:val="005B4D3F"/>
    <w:rsid w:val="005B4D82"/>
    <w:rsid w:val="005B4D9E"/>
    <w:rsid w:val="005B4DB0"/>
    <w:rsid w:val="005B4DCC"/>
    <w:rsid w:val="005B4E0B"/>
    <w:rsid w:val="005B4E3E"/>
    <w:rsid w:val="005B4E4E"/>
    <w:rsid w:val="005B4E99"/>
    <w:rsid w:val="005B4E9A"/>
    <w:rsid w:val="005B4EA4"/>
    <w:rsid w:val="005B4EBF"/>
    <w:rsid w:val="005B4EC1"/>
    <w:rsid w:val="005B4ECC"/>
    <w:rsid w:val="005B4EEB"/>
    <w:rsid w:val="005B4EFE"/>
    <w:rsid w:val="005B4F42"/>
    <w:rsid w:val="005B4F4D"/>
    <w:rsid w:val="005B4F83"/>
    <w:rsid w:val="005B4F8B"/>
    <w:rsid w:val="005B4F96"/>
    <w:rsid w:val="005B4FA5"/>
    <w:rsid w:val="005B4FBE"/>
    <w:rsid w:val="005B4FC1"/>
    <w:rsid w:val="005B5001"/>
    <w:rsid w:val="005B502B"/>
    <w:rsid w:val="005B5048"/>
    <w:rsid w:val="005B504A"/>
    <w:rsid w:val="005B507A"/>
    <w:rsid w:val="005B50A3"/>
    <w:rsid w:val="005B50B2"/>
    <w:rsid w:val="005B50BA"/>
    <w:rsid w:val="005B50C5"/>
    <w:rsid w:val="005B50D8"/>
    <w:rsid w:val="005B5118"/>
    <w:rsid w:val="005B5127"/>
    <w:rsid w:val="005B5129"/>
    <w:rsid w:val="005B51EA"/>
    <w:rsid w:val="005B51F1"/>
    <w:rsid w:val="005B5215"/>
    <w:rsid w:val="005B521C"/>
    <w:rsid w:val="005B521F"/>
    <w:rsid w:val="005B5222"/>
    <w:rsid w:val="005B5242"/>
    <w:rsid w:val="005B5262"/>
    <w:rsid w:val="005B5288"/>
    <w:rsid w:val="005B52AD"/>
    <w:rsid w:val="005B52C1"/>
    <w:rsid w:val="005B533E"/>
    <w:rsid w:val="005B5354"/>
    <w:rsid w:val="005B535C"/>
    <w:rsid w:val="005B5361"/>
    <w:rsid w:val="005B541E"/>
    <w:rsid w:val="005B542D"/>
    <w:rsid w:val="005B5465"/>
    <w:rsid w:val="005B547F"/>
    <w:rsid w:val="005B548D"/>
    <w:rsid w:val="005B549E"/>
    <w:rsid w:val="005B54B7"/>
    <w:rsid w:val="005B54E1"/>
    <w:rsid w:val="005B550C"/>
    <w:rsid w:val="005B5521"/>
    <w:rsid w:val="005B558A"/>
    <w:rsid w:val="005B55D6"/>
    <w:rsid w:val="005B55EA"/>
    <w:rsid w:val="005B5649"/>
    <w:rsid w:val="005B5651"/>
    <w:rsid w:val="005B5663"/>
    <w:rsid w:val="005B569F"/>
    <w:rsid w:val="005B56E4"/>
    <w:rsid w:val="005B56E6"/>
    <w:rsid w:val="005B56EB"/>
    <w:rsid w:val="005B5717"/>
    <w:rsid w:val="005B571C"/>
    <w:rsid w:val="005B5729"/>
    <w:rsid w:val="005B5782"/>
    <w:rsid w:val="005B57C7"/>
    <w:rsid w:val="005B57CA"/>
    <w:rsid w:val="005B57CE"/>
    <w:rsid w:val="005B57E5"/>
    <w:rsid w:val="005B5878"/>
    <w:rsid w:val="005B5895"/>
    <w:rsid w:val="005B58AE"/>
    <w:rsid w:val="005B58B1"/>
    <w:rsid w:val="005B58CA"/>
    <w:rsid w:val="005B58EE"/>
    <w:rsid w:val="005B5902"/>
    <w:rsid w:val="005B5905"/>
    <w:rsid w:val="005B5910"/>
    <w:rsid w:val="005B595C"/>
    <w:rsid w:val="005B595E"/>
    <w:rsid w:val="005B5972"/>
    <w:rsid w:val="005B599F"/>
    <w:rsid w:val="005B59E8"/>
    <w:rsid w:val="005B5A05"/>
    <w:rsid w:val="005B5A3E"/>
    <w:rsid w:val="005B5A74"/>
    <w:rsid w:val="005B5AB2"/>
    <w:rsid w:val="005B5B2B"/>
    <w:rsid w:val="005B5BB2"/>
    <w:rsid w:val="005B5BEF"/>
    <w:rsid w:val="005B5C03"/>
    <w:rsid w:val="005B5C50"/>
    <w:rsid w:val="005B5C5B"/>
    <w:rsid w:val="005B5C81"/>
    <w:rsid w:val="005B5C8B"/>
    <w:rsid w:val="005B5CC4"/>
    <w:rsid w:val="005B5CFF"/>
    <w:rsid w:val="005B5D3E"/>
    <w:rsid w:val="005B5D44"/>
    <w:rsid w:val="005B5D86"/>
    <w:rsid w:val="005B5DCB"/>
    <w:rsid w:val="005B5DCC"/>
    <w:rsid w:val="005B5DE2"/>
    <w:rsid w:val="005B5DF9"/>
    <w:rsid w:val="005B5E1E"/>
    <w:rsid w:val="005B5E20"/>
    <w:rsid w:val="005B5E2A"/>
    <w:rsid w:val="005B5E73"/>
    <w:rsid w:val="005B5EB7"/>
    <w:rsid w:val="005B5F15"/>
    <w:rsid w:val="005B5F45"/>
    <w:rsid w:val="005B5F6A"/>
    <w:rsid w:val="005B5F7A"/>
    <w:rsid w:val="005B5FA4"/>
    <w:rsid w:val="005B5FDB"/>
    <w:rsid w:val="005B5FEC"/>
    <w:rsid w:val="005B6010"/>
    <w:rsid w:val="005B6034"/>
    <w:rsid w:val="005B60AE"/>
    <w:rsid w:val="005B60E9"/>
    <w:rsid w:val="005B6103"/>
    <w:rsid w:val="005B615E"/>
    <w:rsid w:val="005B6165"/>
    <w:rsid w:val="005B618B"/>
    <w:rsid w:val="005B61A9"/>
    <w:rsid w:val="005B61F8"/>
    <w:rsid w:val="005B6242"/>
    <w:rsid w:val="005B6254"/>
    <w:rsid w:val="005B629A"/>
    <w:rsid w:val="005B62C6"/>
    <w:rsid w:val="005B62E2"/>
    <w:rsid w:val="005B62E5"/>
    <w:rsid w:val="005B6301"/>
    <w:rsid w:val="005B630D"/>
    <w:rsid w:val="005B6310"/>
    <w:rsid w:val="005B6316"/>
    <w:rsid w:val="005B632C"/>
    <w:rsid w:val="005B635D"/>
    <w:rsid w:val="005B6373"/>
    <w:rsid w:val="005B6377"/>
    <w:rsid w:val="005B6398"/>
    <w:rsid w:val="005B63B9"/>
    <w:rsid w:val="005B64A2"/>
    <w:rsid w:val="005B6551"/>
    <w:rsid w:val="005B6576"/>
    <w:rsid w:val="005B658B"/>
    <w:rsid w:val="005B659D"/>
    <w:rsid w:val="005B6602"/>
    <w:rsid w:val="005B6610"/>
    <w:rsid w:val="005B6621"/>
    <w:rsid w:val="005B6623"/>
    <w:rsid w:val="005B6663"/>
    <w:rsid w:val="005B6681"/>
    <w:rsid w:val="005B6697"/>
    <w:rsid w:val="005B66A1"/>
    <w:rsid w:val="005B66D9"/>
    <w:rsid w:val="005B66E8"/>
    <w:rsid w:val="005B6709"/>
    <w:rsid w:val="005B670E"/>
    <w:rsid w:val="005B6725"/>
    <w:rsid w:val="005B6773"/>
    <w:rsid w:val="005B6815"/>
    <w:rsid w:val="005B6834"/>
    <w:rsid w:val="005B68AF"/>
    <w:rsid w:val="005B68BD"/>
    <w:rsid w:val="005B68F1"/>
    <w:rsid w:val="005B693A"/>
    <w:rsid w:val="005B696F"/>
    <w:rsid w:val="005B698E"/>
    <w:rsid w:val="005B6992"/>
    <w:rsid w:val="005B69A3"/>
    <w:rsid w:val="005B69A9"/>
    <w:rsid w:val="005B69C3"/>
    <w:rsid w:val="005B69D3"/>
    <w:rsid w:val="005B69E8"/>
    <w:rsid w:val="005B6A06"/>
    <w:rsid w:val="005B6A38"/>
    <w:rsid w:val="005B6A63"/>
    <w:rsid w:val="005B6A7D"/>
    <w:rsid w:val="005B6AD1"/>
    <w:rsid w:val="005B6AD6"/>
    <w:rsid w:val="005B6AF4"/>
    <w:rsid w:val="005B6B5F"/>
    <w:rsid w:val="005B6B69"/>
    <w:rsid w:val="005B6B93"/>
    <w:rsid w:val="005B6BB6"/>
    <w:rsid w:val="005B6BFB"/>
    <w:rsid w:val="005B6C34"/>
    <w:rsid w:val="005B6C39"/>
    <w:rsid w:val="005B6C40"/>
    <w:rsid w:val="005B6C79"/>
    <w:rsid w:val="005B6C8E"/>
    <w:rsid w:val="005B6CC0"/>
    <w:rsid w:val="005B6CC3"/>
    <w:rsid w:val="005B6CD8"/>
    <w:rsid w:val="005B6D20"/>
    <w:rsid w:val="005B6D5A"/>
    <w:rsid w:val="005B6D7C"/>
    <w:rsid w:val="005B6D99"/>
    <w:rsid w:val="005B6DC1"/>
    <w:rsid w:val="005B6DE3"/>
    <w:rsid w:val="005B6E03"/>
    <w:rsid w:val="005B6E30"/>
    <w:rsid w:val="005B6E37"/>
    <w:rsid w:val="005B6E3D"/>
    <w:rsid w:val="005B6E4C"/>
    <w:rsid w:val="005B6E8A"/>
    <w:rsid w:val="005B6EA5"/>
    <w:rsid w:val="005B6ECE"/>
    <w:rsid w:val="005B6F13"/>
    <w:rsid w:val="005B6F2A"/>
    <w:rsid w:val="005B6F7C"/>
    <w:rsid w:val="005B6F82"/>
    <w:rsid w:val="005B6F9E"/>
    <w:rsid w:val="005B6FBA"/>
    <w:rsid w:val="005B6FD0"/>
    <w:rsid w:val="005B7006"/>
    <w:rsid w:val="005B7020"/>
    <w:rsid w:val="005B7032"/>
    <w:rsid w:val="005B705D"/>
    <w:rsid w:val="005B7074"/>
    <w:rsid w:val="005B70DE"/>
    <w:rsid w:val="005B70F0"/>
    <w:rsid w:val="005B70F8"/>
    <w:rsid w:val="005B713A"/>
    <w:rsid w:val="005B718A"/>
    <w:rsid w:val="005B71CC"/>
    <w:rsid w:val="005B71F3"/>
    <w:rsid w:val="005B71FF"/>
    <w:rsid w:val="005B7227"/>
    <w:rsid w:val="005B722C"/>
    <w:rsid w:val="005B723B"/>
    <w:rsid w:val="005B7261"/>
    <w:rsid w:val="005B72C4"/>
    <w:rsid w:val="005B72DA"/>
    <w:rsid w:val="005B72E3"/>
    <w:rsid w:val="005B72FB"/>
    <w:rsid w:val="005B735B"/>
    <w:rsid w:val="005B7394"/>
    <w:rsid w:val="005B7397"/>
    <w:rsid w:val="005B73C5"/>
    <w:rsid w:val="005B73C6"/>
    <w:rsid w:val="005B73E4"/>
    <w:rsid w:val="005B7425"/>
    <w:rsid w:val="005B7441"/>
    <w:rsid w:val="005B7452"/>
    <w:rsid w:val="005B746B"/>
    <w:rsid w:val="005B7497"/>
    <w:rsid w:val="005B74CE"/>
    <w:rsid w:val="005B74D0"/>
    <w:rsid w:val="005B7566"/>
    <w:rsid w:val="005B75B8"/>
    <w:rsid w:val="005B75E2"/>
    <w:rsid w:val="005B75F7"/>
    <w:rsid w:val="005B7637"/>
    <w:rsid w:val="005B767E"/>
    <w:rsid w:val="005B769C"/>
    <w:rsid w:val="005B76A4"/>
    <w:rsid w:val="005B76C5"/>
    <w:rsid w:val="005B76CE"/>
    <w:rsid w:val="005B76E2"/>
    <w:rsid w:val="005B76E3"/>
    <w:rsid w:val="005B76EE"/>
    <w:rsid w:val="005B7767"/>
    <w:rsid w:val="005B7773"/>
    <w:rsid w:val="005B778F"/>
    <w:rsid w:val="005B77AD"/>
    <w:rsid w:val="005B77FF"/>
    <w:rsid w:val="005B7804"/>
    <w:rsid w:val="005B780C"/>
    <w:rsid w:val="005B781F"/>
    <w:rsid w:val="005B782D"/>
    <w:rsid w:val="005B7835"/>
    <w:rsid w:val="005B7847"/>
    <w:rsid w:val="005B7857"/>
    <w:rsid w:val="005B7885"/>
    <w:rsid w:val="005B78D4"/>
    <w:rsid w:val="005B78D5"/>
    <w:rsid w:val="005B78EE"/>
    <w:rsid w:val="005B7A93"/>
    <w:rsid w:val="005B7A9C"/>
    <w:rsid w:val="005B7B02"/>
    <w:rsid w:val="005B7B1F"/>
    <w:rsid w:val="005B7B62"/>
    <w:rsid w:val="005B7BB1"/>
    <w:rsid w:val="005B7C09"/>
    <w:rsid w:val="005B7C15"/>
    <w:rsid w:val="005B7C2A"/>
    <w:rsid w:val="005B7C33"/>
    <w:rsid w:val="005B7C40"/>
    <w:rsid w:val="005B7C46"/>
    <w:rsid w:val="005B7C63"/>
    <w:rsid w:val="005B7C88"/>
    <w:rsid w:val="005B7CF3"/>
    <w:rsid w:val="005B7D03"/>
    <w:rsid w:val="005B7D3A"/>
    <w:rsid w:val="005B7D62"/>
    <w:rsid w:val="005B7D6D"/>
    <w:rsid w:val="005B7D79"/>
    <w:rsid w:val="005B7D9F"/>
    <w:rsid w:val="005B7DAD"/>
    <w:rsid w:val="005B7DAE"/>
    <w:rsid w:val="005B7DC3"/>
    <w:rsid w:val="005B7DD8"/>
    <w:rsid w:val="005B7E2A"/>
    <w:rsid w:val="005B7E51"/>
    <w:rsid w:val="005B7E59"/>
    <w:rsid w:val="005B7EC4"/>
    <w:rsid w:val="005B7EDD"/>
    <w:rsid w:val="005B7F00"/>
    <w:rsid w:val="005B7F06"/>
    <w:rsid w:val="005B7F1B"/>
    <w:rsid w:val="005B7F22"/>
    <w:rsid w:val="005B7FAA"/>
    <w:rsid w:val="005B7FD9"/>
    <w:rsid w:val="005C007B"/>
    <w:rsid w:val="005C013D"/>
    <w:rsid w:val="005C0220"/>
    <w:rsid w:val="005C0263"/>
    <w:rsid w:val="005C026B"/>
    <w:rsid w:val="005C0283"/>
    <w:rsid w:val="005C028D"/>
    <w:rsid w:val="005C028E"/>
    <w:rsid w:val="005C02A0"/>
    <w:rsid w:val="005C02A4"/>
    <w:rsid w:val="005C02F0"/>
    <w:rsid w:val="005C030A"/>
    <w:rsid w:val="005C034A"/>
    <w:rsid w:val="005C0364"/>
    <w:rsid w:val="005C038D"/>
    <w:rsid w:val="005C03DA"/>
    <w:rsid w:val="005C03E1"/>
    <w:rsid w:val="005C0452"/>
    <w:rsid w:val="005C045C"/>
    <w:rsid w:val="005C04A2"/>
    <w:rsid w:val="005C04E2"/>
    <w:rsid w:val="005C050F"/>
    <w:rsid w:val="005C052C"/>
    <w:rsid w:val="005C054F"/>
    <w:rsid w:val="005C0558"/>
    <w:rsid w:val="005C0597"/>
    <w:rsid w:val="005C05A9"/>
    <w:rsid w:val="005C05AD"/>
    <w:rsid w:val="005C05EE"/>
    <w:rsid w:val="005C05FC"/>
    <w:rsid w:val="005C0610"/>
    <w:rsid w:val="005C0627"/>
    <w:rsid w:val="005C063C"/>
    <w:rsid w:val="005C0646"/>
    <w:rsid w:val="005C064A"/>
    <w:rsid w:val="005C0665"/>
    <w:rsid w:val="005C06D1"/>
    <w:rsid w:val="005C0716"/>
    <w:rsid w:val="005C076F"/>
    <w:rsid w:val="005C0787"/>
    <w:rsid w:val="005C079D"/>
    <w:rsid w:val="005C07BF"/>
    <w:rsid w:val="005C07CB"/>
    <w:rsid w:val="005C07D2"/>
    <w:rsid w:val="005C080F"/>
    <w:rsid w:val="005C0825"/>
    <w:rsid w:val="005C089F"/>
    <w:rsid w:val="005C08DA"/>
    <w:rsid w:val="005C08E8"/>
    <w:rsid w:val="005C08FC"/>
    <w:rsid w:val="005C090D"/>
    <w:rsid w:val="005C0923"/>
    <w:rsid w:val="005C0966"/>
    <w:rsid w:val="005C099E"/>
    <w:rsid w:val="005C09A2"/>
    <w:rsid w:val="005C0A0D"/>
    <w:rsid w:val="005C0A7C"/>
    <w:rsid w:val="005C0A9E"/>
    <w:rsid w:val="005C0ABE"/>
    <w:rsid w:val="005C0B41"/>
    <w:rsid w:val="005C0B45"/>
    <w:rsid w:val="005C0B68"/>
    <w:rsid w:val="005C0B99"/>
    <w:rsid w:val="005C0BAA"/>
    <w:rsid w:val="005C0BBE"/>
    <w:rsid w:val="005C0BCF"/>
    <w:rsid w:val="005C0C31"/>
    <w:rsid w:val="005C0C4D"/>
    <w:rsid w:val="005C0CB6"/>
    <w:rsid w:val="005C0D29"/>
    <w:rsid w:val="005C0D3F"/>
    <w:rsid w:val="005C0DC3"/>
    <w:rsid w:val="005C0E50"/>
    <w:rsid w:val="005C0E5C"/>
    <w:rsid w:val="005C0E88"/>
    <w:rsid w:val="005C0E99"/>
    <w:rsid w:val="005C0EA9"/>
    <w:rsid w:val="005C0EBC"/>
    <w:rsid w:val="005C0EE5"/>
    <w:rsid w:val="005C0F21"/>
    <w:rsid w:val="005C0F27"/>
    <w:rsid w:val="005C0F28"/>
    <w:rsid w:val="005C0F92"/>
    <w:rsid w:val="005C0F96"/>
    <w:rsid w:val="005C0FE0"/>
    <w:rsid w:val="005C0FFE"/>
    <w:rsid w:val="005C100A"/>
    <w:rsid w:val="005C100D"/>
    <w:rsid w:val="005C106E"/>
    <w:rsid w:val="005C108F"/>
    <w:rsid w:val="005C1109"/>
    <w:rsid w:val="005C110C"/>
    <w:rsid w:val="005C1120"/>
    <w:rsid w:val="005C1148"/>
    <w:rsid w:val="005C119D"/>
    <w:rsid w:val="005C11A3"/>
    <w:rsid w:val="005C11FC"/>
    <w:rsid w:val="005C1206"/>
    <w:rsid w:val="005C1233"/>
    <w:rsid w:val="005C130F"/>
    <w:rsid w:val="005C1340"/>
    <w:rsid w:val="005C134A"/>
    <w:rsid w:val="005C1388"/>
    <w:rsid w:val="005C1395"/>
    <w:rsid w:val="005C13A4"/>
    <w:rsid w:val="005C13B3"/>
    <w:rsid w:val="005C1409"/>
    <w:rsid w:val="005C1417"/>
    <w:rsid w:val="005C1425"/>
    <w:rsid w:val="005C143E"/>
    <w:rsid w:val="005C1446"/>
    <w:rsid w:val="005C1464"/>
    <w:rsid w:val="005C1474"/>
    <w:rsid w:val="005C14AB"/>
    <w:rsid w:val="005C14F0"/>
    <w:rsid w:val="005C14FB"/>
    <w:rsid w:val="005C1577"/>
    <w:rsid w:val="005C159C"/>
    <w:rsid w:val="005C160A"/>
    <w:rsid w:val="005C160F"/>
    <w:rsid w:val="005C1614"/>
    <w:rsid w:val="005C1638"/>
    <w:rsid w:val="005C164D"/>
    <w:rsid w:val="005C1655"/>
    <w:rsid w:val="005C1697"/>
    <w:rsid w:val="005C16A4"/>
    <w:rsid w:val="005C1710"/>
    <w:rsid w:val="005C1717"/>
    <w:rsid w:val="005C173E"/>
    <w:rsid w:val="005C175F"/>
    <w:rsid w:val="005C1766"/>
    <w:rsid w:val="005C178D"/>
    <w:rsid w:val="005C17B2"/>
    <w:rsid w:val="005C17F1"/>
    <w:rsid w:val="005C17F7"/>
    <w:rsid w:val="005C1851"/>
    <w:rsid w:val="005C187A"/>
    <w:rsid w:val="005C188A"/>
    <w:rsid w:val="005C1899"/>
    <w:rsid w:val="005C189F"/>
    <w:rsid w:val="005C18FA"/>
    <w:rsid w:val="005C192C"/>
    <w:rsid w:val="005C19DF"/>
    <w:rsid w:val="005C1A10"/>
    <w:rsid w:val="005C1A86"/>
    <w:rsid w:val="005C1A8F"/>
    <w:rsid w:val="005C1A91"/>
    <w:rsid w:val="005C1AA3"/>
    <w:rsid w:val="005C1AB5"/>
    <w:rsid w:val="005C1ABB"/>
    <w:rsid w:val="005C1ADB"/>
    <w:rsid w:val="005C1AE2"/>
    <w:rsid w:val="005C1AED"/>
    <w:rsid w:val="005C1B1D"/>
    <w:rsid w:val="005C1B61"/>
    <w:rsid w:val="005C1B68"/>
    <w:rsid w:val="005C1B88"/>
    <w:rsid w:val="005C1BA3"/>
    <w:rsid w:val="005C1BB1"/>
    <w:rsid w:val="005C1BD2"/>
    <w:rsid w:val="005C1BD3"/>
    <w:rsid w:val="005C1C16"/>
    <w:rsid w:val="005C1C64"/>
    <w:rsid w:val="005C1C7A"/>
    <w:rsid w:val="005C1CD0"/>
    <w:rsid w:val="005C1CF9"/>
    <w:rsid w:val="005C1D3C"/>
    <w:rsid w:val="005C1D5E"/>
    <w:rsid w:val="005C1D61"/>
    <w:rsid w:val="005C1D62"/>
    <w:rsid w:val="005C1D6D"/>
    <w:rsid w:val="005C1D71"/>
    <w:rsid w:val="005C1D7D"/>
    <w:rsid w:val="005C1D91"/>
    <w:rsid w:val="005C1DC6"/>
    <w:rsid w:val="005C1DF8"/>
    <w:rsid w:val="005C1E0B"/>
    <w:rsid w:val="005C1E16"/>
    <w:rsid w:val="005C1E1B"/>
    <w:rsid w:val="005C1E42"/>
    <w:rsid w:val="005C1E67"/>
    <w:rsid w:val="005C1E6E"/>
    <w:rsid w:val="005C1EA5"/>
    <w:rsid w:val="005C1EB7"/>
    <w:rsid w:val="005C1EF1"/>
    <w:rsid w:val="005C1F59"/>
    <w:rsid w:val="005C1FB2"/>
    <w:rsid w:val="005C1FB6"/>
    <w:rsid w:val="005C2021"/>
    <w:rsid w:val="005C2034"/>
    <w:rsid w:val="005C2062"/>
    <w:rsid w:val="005C208A"/>
    <w:rsid w:val="005C208D"/>
    <w:rsid w:val="005C20CE"/>
    <w:rsid w:val="005C20D2"/>
    <w:rsid w:val="005C2180"/>
    <w:rsid w:val="005C218E"/>
    <w:rsid w:val="005C21A8"/>
    <w:rsid w:val="005C21AD"/>
    <w:rsid w:val="005C21AE"/>
    <w:rsid w:val="005C21D1"/>
    <w:rsid w:val="005C21DA"/>
    <w:rsid w:val="005C21E6"/>
    <w:rsid w:val="005C21EE"/>
    <w:rsid w:val="005C2226"/>
    <w:rsid w:val="005C2259"/>
    <w:rsid w:val="005C2268"/>
    <w:rsid w:val="005C226D"/>
    <w:rsid w:val="005C22FA"/>
    <w:rsid w:val="005C23AF"/>
    <w:rsid w:val="005C23D3"/>
    <w:rsid w:val="005C23EC"/>
    <w:rsid w:val="005C23EE"/>
    <w:rsid w:val="005C2403"/>
    <w:rsid w:val="005C2440"/>
    <w:rsid w:val="005C2444"/>
    <w:rsid w:val="005C2472"/>
    <w:rsid w:val="005C24B3"/>
    <w:rsid w:val="005C24BE"/>
    <w:rsid w:val="005C24F4"/>
    <w:rsid w:val="005C2502"/>
    <w:rsid w:val="005C25DC"/>
    <w:rsid w:val="005C26E2"/>
    <w:rsid w:val="005C26F0"/>
    <w:rsid w:val="005C26F3"/>
    <w:rsid w:val="005C26F8"/>
    <w:rsid w:val="005C271A"/>
    <w:rsid w:val="005C272C"/>
    <w:rsid w:val="005C274B"/>
    <w:rsid w:val="005C274D"/>
    <w:rsid w:val="005C2784"/>
    <w:rsid w:val="005C2787"/>
    <w:rsid w:val="005C27B0"/>
    <w:rsid w:val="005C27C4"/>
    <w:rsid w:val="005C27DD"/>
    <w:rsid w:val="005C27F1"/>
    <w:rsid w:val="005C2827"/>
    <w:rsid w:val="005C285E"/>
    <w:rsid w:val="005C289F"/>
    <w:rsid w:val="005C28AD"/>
    <w:rsid w:val="005C28BA"/>
    <w:rsid w:val="005C293E"/>
    <w:rsid w:val="005C299E"/>
    <w:rsid w:val="005C29C3"/>
    <w:rsid w:val="005C29D4"/>
    <w:rsid w:val="005C29DB"/>
    <w:rsid w:val="005C29FA"/>
    <w:rsid w:val="005C2A2D"/>
    <w:rsid w:val="005C2A51"/>
    <w:rsid w:val="005C2A57"/>
    <w:rsid w:val="005C2A69"/>
    <w:rsid w:val="005C2A82"/>
    <w:rsid w:val="005C2A87"/>
    <w:rsid w:val="005C2AA3"/>
    <w:rsid w:val="005C2AAC"/>
    <w:rsid w:val="005C2AB3"/>
    <w:rsid w:val="005C2AB6"/>
    <w:rsid w:val="005C2AF0"/>
    <w:rsid w:val="005C2AFE"/>
    <w:rsid w:val="005C2B34"/>
    <w:rsid w:val="005C2B4A"/>
    <w:rsid w:val="005C2B4C"/>
    <w:rsid w:val="005C2B53"/>
    <w:rsid w:val="005C2B5D"/>
    <w:rsid w:val="005C2B7C"/>
    <w:rsid w:val="005C2BCB"/>
    <w:rsid w:val="005C2BDC"/>
    <w:rsid w:val="005C2BE2"/>
    <w:rsid w:val="005C2C07"/>
    <w:rsid w:val="005C2C15"/>
    <w:rsid w:val="005C2C1F"/>
    <w:rsid w:val="005C2C38"/>
    <w:rsid w:val="005C2C41"/>
    <w:rsid w:val="005C2C4C"/>
    <w:rsid w:val="005C2C5A"/>
    <w:rsid w:val="005C2C78"/>
    <w:rsid w:val="005C2CAA"/>
    <w:rsid w:val="005C2CE7"/>
    <w:rsid w:val="005C2CFD"/>
    <w:rsid w:val="005C2D0B"/>
    <w:rsid w:val="005C2D25"/>
    <w:rsid w:val="005C2D37"/>
    <w:rsid w:val="005C2D51"/>
    <w:rsid w:val="005C2DC4"/>
    <w:rsid w:val="005C2DC8"/>
    <w:rsid w:val="005C2DDA"/>
    <w:rsid w:val="005C2E05"/>
    <w:rsid w:val="005C2E18"/>
    <w:rsid w:val="005C2E1B"/>
    <w:rsid w:val="005C2EAC"/>
    <w:rsid w:val="005C2EEC"/>
    <w:rsid w:val="005C2F0D"/>
    <w:rsid w:val="005C2F47"/>
    <w:rsid w:val="005C2F70"/>
    <w:rsid w:val="005C2F99"/>
    <w:rsid w:val="005C2FDA"/>
    <w:rsid w:val="005C3023"/>
    <w:rsid w:val="005C3076"/>
    <w:rsid w:val="005C3081"/>
    <w:rsid w:val="005C30F0"/>
    <w:rsid w:val="005C30F3"/>
    <w:rsid w:val="005C3114"/>
    <w:rsid w:val="005C311B"/>
    <w:rsid w:val="005C318A"/>
    <w:rsid w:val="005C31A8"/>
    <w:rsid w:val="005C31B9"/>
    <w:rsid w:val="005C31D6"/>
    <w:rsid w:val="005C3278"/>
    <w:rsid w:val="005C327F"/>
    <w:rsid w:val="005C32B8"/>
    <w:rsid w:val="005C32CD"/>
    <w:rsid w:val="005C32E4"/>
    <w:rsid w:val="005C32EF"/>
    <w:rsid w:val="005C32FE"/>
    <w:rsid w:val="005C3335"/>
    <w:rsid w:val="005C33FD"/>
    <w:rsid w:val="005C3412"/>
    <w:rsid w:val="005C3418"/>
    <w:rsid w:val="005C344A"/>
    <w:rsid w:val="005C345A"/>
    <w:rsid w:val="005C346D"/>
    <w:rsid w:val="005C34B5"/>
    <w:rsid w:val="005C34C7"/>
    <w:rsid w:val="005C34CA"/>
    <w:rsid w:val="005C34D6"/>
    <w:rsid w:val="005C3532"/>
    <w:rsid w:val="005C3535"/>
    <w:rsid w:val="005C356D"/>
    <w:rsid w:val="005C35B8"/>
    <w:rsid w:val="005C35D8"/>
    <w:rsid w:val="005C35F5"/>
    <w:rsid w:val="005C3658"/>
    <w:rsid w:val="005C3699"/>
    <w:rsid w:val="005C36AA"/>
    <w:rsid w:val="005C36B9"/>
    <w:rsid w:val="005C36DA"/>
    <w:rsid w:val="005C36F9"/>
    <w:rsid w:val="005C375A"/>
    <w:rsid w:val="005C379F"/>
    <w:rsid w:val="005C37D7"/>
    <w:rsid w:val="005C37E0"/>
    <w:rsid w:val="005C3814"/>
    <w:rsid w:val="005C382A"/>
    <w:rsid w:val="005C3831"/>
    <w:rsid w:val="005C3838"/>
    <w:rsid w:val="005C3853"/>
    <w:rsid w:val="005C3855"/>
    <w:rsid w:val="005C386C"/>
    <w:rsid w:val="005C391B"/>
    <w:rsid w:val="005C391E"/>
    <w:rsid w:val="005C3960"/>
    <w:rsid w:val="005C3974"/>
    <w:rsid w:val="005C39AC"/>
    <w:rsid w:val="005C3A0A"/>
    <w:rsid w:val="005C3A62"/>
    <w:rsid w:val="005C3A67"/>
    <w:rsid w:val="005C3AAC"/>
    <w:rsid w:val="005C3ABC"/>
    <w:rsid w:val="005C3B1D"/>
    <w:rsid w:val="005C3B45"/>
    <w:rsid w:val="005C3B5F"/>
    <w:rsid w:val="005C3B97"/>
    <w:rsid w:val="005C3BBB"/>
    <w:rsid w:val="005C3C0A"/>
    <w:rsid w:val="005C3C22"/>
    <w:rsid w:val="005C3C45"/>
    <w:rsid w:val="005C3C68"/>
    <w:rsid w:val="005C3CC9"/>
    <w:rsid w:val="005C3CF7"/>
    <w:rsid w:val="005C3D2D"/>
    <w:rsid w:val="005C3D34"/>
    <w:rsid w:val="005C3DA2"/>
    <w:rsid w:val="005C3DB8"/>
    <w:rsid w:val="005C3DBE"/>
    <w:rsid w:val="005C3DE0"/>
    <w:rsid w:val="005C3DE2"/>
    <w:rsid w:val="005C3DE4"/>
    <w:rsid w:val="005C3E30"/>
    <w:rsid w:val="005C3E4F"/>
    <w:rsid w:val="005C3E7C"/>
    <w:rsid w:val="005C3EB4"/>
    <w:rsid w:val="005C3ECB"/>
    <w:rsid w:val="005C3F48"/>
    <w:rsid w:val="005C3F69"/>
    <w:rsid w:val="005C3F76"/>
    <w:rsid w:val="005C3FA2"/>
    <w:rsid w:val="005C3FF4"/>
    <w:rsid w:val="005C401A"/>
    <w:rsid w:val="005C4042"/>
    <w:rsid w:val="005C404A"/>
    <w:rsid w:val="005C404E"/>
    <w:rsid w:val="005C407C"/>
    <w:rsid w:val="005C40FD"/>
    <w:rsid w:val="005C410A"/>
    <w:rsid w:val="005C4137"/>
    <w:rsid w:val="005C413E"/>
    <w:rsid w:val="005C4178"/>
    <w:rsid w:val="005C417B"/>
    <w:rsid w:val="005C4180"/>
    <w:rsid w:val="005C41C3"/>
    <w:rsid w:val="005C41D5"/>
    <w:rsid w:val="005C4201"/>
    <w:rsid w:val="005C4246"/>
    <w:rsid w:val="005C4251"/>
    <w:rsid w:val="005C42AA"/>
    <w:rsid w:val="005C42E8"/>
    <w:rsid w:val="005C42EC"/>
    <w:rsid w:val="005C431E"/>
    <w:rsid w:val="005C4322"/>
    <w:rsid w:val="005C4335"/>
    <w:rsid w:val="005C4342"/>
    <w:rsid w:val="005C435A"/>
    <w:rsid w:val="005C435E"/>
    <w:rsid w:val="005C4393"/>
    <w:rsid w:val="005C43B5"/>
    <w:rsid w:val="005C43D5"/>
    <w:rsid w:val="005C43D7"/>
    <w:rsid w:val="005C43EB"/>
    <w:rsid w:val="005C4413"/>
    <w:rsid w:val="005C4478"/>
    <w:rsid w:val="005C449E"/>
    <w:rsid w:val="005C44E9"/>
    <w:rsid w:val="005C4547"/>
    <w:rsid w:val="005C4587"/>
    <w:rsid w:val="005C45AE"/>
    <w:rsid w:val="005C4629"/>
    <w:rsid w:val="005C4641"/>
    <w:rsid w:val="005C4663"/>
    <w:rsid w:val="005C46DE"/>
    <w:rsid w:val="005C46ED"/>
    <w:rsid w:val="005C46F7"/>
    <w:rsid w:val="005C4705"/>
    <w:rsid w:val="005C470A"/>
    <w:rsid w:val="005C4747"/>
    <w:rsid w:val="005C47A0"/>
    <w:rsid w:val="005C47D2"/>
    <w:rsid w:val="005C47F8"/>
    <w:rsid w:val="005C47FC"/>
    <w:rsid w:val="005C481B"/>
    <w:rsid w:val="005C4829"/>
    <w:rsid w:val="005C488C"/>
    <w:rsid w:val="005C4895"/>
    <w:rsid w:val="005C4896"/>
    <w:rsid w:val="005C48A0"/>
    <w:rsid w:val="005C4902"/>
    <w:rsid w:val="005C4906"/>
    <w:rsid w:val="005C4939"/>
    <w:rsid w:val="005C494A"/>
    <w:rsid w:val="005C4950"/>
    <w:rsid w:val="005C4996"/>
    <w:rsid w:val="005C49AB"/>
    <w:rsid w:val="005C4A09"/>
    <w:rsid w:val="005C4A10"/>
    <w:rsid w:val="005C4A12"/>
    <w:rsid w:val="005C4A90"/>
    <w:rsid w:val="005C4A96"/>
    <w:rsid w:val="005C4A9E"/>
    <w:rsid w:val="005C4B07"/>
    <w:rsid w:val="005C4B0A"/>
    <w:rsid w:val="005C4B0C"/>
    <w:rsid w:val="005C4B12"/>
    <w:rsid w:val="005C4B33"/>
    <w:rsid w:val="005C4B53"/>
    <w:rsid w:val="005C4B5C"/>
    <w:rsid w:val="005C4B9E"/>
    <w:rsid w:val="005C4BB9"/>
    <w:rsid w:val="005C4BC5"/>
    <w:rsid w:val="005C4BEF"/>
    <w:rsid w:val="005C4BFF"/>
    <w:rsid w:val="005C4C1A"/>
    <w:rsid w:val="005C4C34"/>
    <w:rsid w:val="005C4C41"/>
    <w:rsid w:val="005C4C57"/>
    <w:rsid w:val="005C4C5C"/>
    <w:rsid w:val="005C4CD4"/>
    <w:rsid w:val="005C4CE3"/>
    <w:rsid w:val="005C4D47"/>
    <w:rsid w:val="005C4D6D"/>
    <w:rsid w:val="005C4DAE"/>
    <w:rsid w:val="005C4DB1"/>
    <w:rsid w:val="005C4E05"/>
    <w:rsid w:val="005C4E5E"/>
    <w:rsid w:val="005C4E65"/>
    <w:rsid w:val="005C4E85"/>
    <w:rsid w:val="005C4E8D"/>
    <w:rsid w:val="005C4EE3"/>
    <w:rsid w:val="005C4EF9"/>
    <w:rsid w:val="005C4EFD"/>
    <w:rsid w:val="005C4F2B"/>
    <w:rsid w:val="005C4F2E"/>
    <w:rsid w:val="005C4F4E"/>
    <w:rsid w:val="005C4F54"/>
    <w:rsid w:val="005C4F6B"/>
    <w:rsid w:val="005C4F83"/>
    <w:rsid w:val="005C4F90"/>
    <w:rsid w:val="005C4FBA"/>
    <w:rsid w:val="005C4FF9"/>
    <w:rsid w:val="005C503A"/>
    <w:rsid w:val="005C5065"/>
    <w:rsid w:val="005C5083"/>
    <w:rsid w:val="005C50C3"/>
    <w:rsid w:val="005C50C6"/>
    <w:rsid w:val="005C50CB"/>
    <w:rsid w:val="005C50D2"/>
    <w:rsid w:val="005C50EC"/>
    <w:rsid w:val="005C50F4"/>
    <w:rsid w:val="005C511E"/>
    <w:rsid w:val="005C5142"/>
    <w:rsid w:val="005C517B"/>
    <w:rsid w:val="005C5181"/>
    <w:rsid w:val="005C519A"/>
    <w:rsid w:val="005C521A"/>
    <w:rsid w:val="005C5237"/>
    <w:rsid w:val="005C527E"/>
    <w:rsid w:val="005C528E"/>
    <w:rsid w:val="005C52AF"/>
    <w:rsid w:val="005C52C2"/>
    <w:rsid w:val="005C52F6"/>
    <w:rsid w:val="005C5315"/>
    <w:rsid w:val="005C531F"/>
    <w:rsid w:val="005C5344"/>
    <w:rsid w:val="005C534D"/>
    <w:rsid w:val="005C534E"/>
    <w:rsid w:val="005C5351"/>
    <w:rsid w:val="005C5364"/>
    <w:rsid w:val="005C540B"/>
    <w:rsid w:val="005C5455"/>
    <w:rsid w:val="005C5464"/>
    <w:rsid w:val="005C5487"/>
    <w:rsid w:val="005C549B"/>
    <w:rsid w:val="005C54D0"/>
    <w:rsid w:val="005C5525"/>
    <w:rsid w:val="005C5531"/>
    <w:rsid w:val="005C553C"/>
    <w:rsid w:val="005C557B"/>
    <w:rsid w:val="005C558C"/>
    <w:rsid w:val="005C55B7"/>
    <w:rsid w:val="005C55BB"/>
    <w:rsid w:val="005C55C2"/>
    <w:rsid w:val="005C55CE"/>
    <w:rsid w:val="005C55D8"/>
    <w:rsid w:val="005C5649"/>
    <w:rsid w:val="005C566B"/>
    <w:rsid w:val="005C5671"/>
    <w:rsid w:val="005C5693"/>
    <w:rsid w:val="005C56A7"/>
    <w:rsid w:val="005C56B0"/>
    <w:rsid w:val="005C5706"/>
    <w:rsid w:val="005C5720"/>
    <w:rsid w:val="005C579C"/>
    <w:rsid w:val="005C57BA"/>
    <w:rsid w:val="005C57ED"/>
    <w:rsid w:val="005C5813"/>
    <w:rsid w:val="005C582E"/>
    <w:rsid w:val="005C583C"/>
    <w:rsid w:val="005C5848"/>
    <w:rsid w:val="005C584E"/>
    <w:rsid w:val="005C5895"/>
    <w:rsid w:val="005C58BD"/>
    <w:rsid w:val="005C5909"/>
    <w:rsid w:val="005C5919"/>
    <w:rsid w:val="005C5921"/>
    <w:rsid w:val="005C594C"/>
    <w:rsid w:val="005C597C"/>
    <w:rsid w:val="005C5990"/>
    <w:rsid w:val="005C5995"/>
    <w:rsid w:val="005C59D5"/>
    <w:rsid w:val="005C59F0"/>
    <w:rsid w:val="005C5A32"/>
    <w:rsid w:val="005C5A49"/>
    <w:rsid w:val="005C5A59"/>
    <w:rsid w:val="005C5A8D"/>
    <w:rsid w:val="005C5AA3"/>
    <w:rsid w:val="005C5AC3"/>
    <w:rsid w:val="005C5ACE"/>
    <w:rsid w:val="005C5AE3"/>
    <w:rsid w:val="005C5B1A"/>
    <w:rsid w:val="005C5B57"/>
    <w:rsid w:val="005C5B90"/>
    <w:rsid w:val="005C5B9B"/>
    <w:rsid w:val="005C5B9F"/>
    <w:rsid w:val="005C5BCD"/>
    <w:rsid w:val="005C5BD7"/>
    <w:rsid w:val="005C5C20"/>
    <w:rsid w:val="005C5C7F"/>
    <w:rsid w:val="005C5C9F"/>
    <w:rsid w:val="005C5CE4"/>
    <w:rsid w:val="005C5CE8"/>
    <w:rsid w:val="005C5CEA"/>
    <w:rsid w:val="005C5D02"/>
    <w:rsid w:val="005C5D08"/>
    <w:rsid w:val="005C5D6C"/>
    <w:rsid w:val="005C5D87"/>
    <w:rsid w:val="005C5DA0"/>
    <w:rsid w:val="005C5E47"/>
    <w:rsid w:val="005C5E50"/>
    <w:rsid w:val="005C5E58"/>
    <w:rsid w:val="005C5E9B"/>
    <w:rsid w:val="005C5EDC"/>
    <w:rsid w:val="005C5EFD"/>
    <w:rsid w:val="005C5F43"/>
    <w:rsid w:val="005C5F4F"/>
    <w:rsid w:val="005C5F8C"/>
    <w:rsid w:val="005C5F9B"/>
    <w:rsid w:val="005C5FC4"/>
    <w:rsid w:val="005C5FDE"/>
    <w:rsid w:val="005C6004"/>
    <w:rsid w:val="005C6029"/>
    <w:rsid w:val="005C605F"/>
    <w:rsid w:val="005C6097"/>
    <w:rsid w:val="005C60D0"/>
    <w:rsid w:val="005C60E9"/>
    <w:rsid w:val="005C60EF"/>
    <w:rsid w:val="005C60F7"/>
    <w:rsid w:val="005C6147"/>
    <w:rsid w:val="005C6152"/>
    <w:rsid w:val="005C6167"/>
    <w:rsid w:val="005C6184"/>
    <w:rsid w:val="005C619E"/>
    <w:rsid w:val="005C61B0"/>
    <w:rsid w:val="005C61E2"/>
    <w:rsid w:val="005C6232"/>
    <w:rsid w:val="005C6266"/>
    <w:rsid w:val="005C62A6"/>
    <w:rsid w:val="005C62A9"/>
    <w:rsid w:val="005C62C3"/>
    <w:rsid w:val="005C62FE"/>
    <w:rsid w:val="005C6323"/>
    <w:rsid w:val="005C6326"/>
    <w:rsid w:val="005C632B"/>
    <w:rsid w:val="005C63D6"/>
    <w:rsid w:val="005C63D8"/>
    <w:rsid w:val="005C63DA"/>
    <w:rsid w:val="005C63E3"/>
    <w:rsid w:val="005C63E7"/>
    <w:rsid w:val="005C6410"/>
    <w:rsid w:val="005C641D"/>
    <w:rsid w:val="005C645B"/>
    <w:rsid w:val="005C6460"/>
    <w:rsid w:val="005C647E"/>
    <w:rsid w:val="005C6497"/>
    <w:rsid w:val="005C64A6"/>
    <w:rsid w:val="005C64B3"/>
    <w:rsid w:val="005C64D0"/>
    <w:rsid w:val="005C64DC"/>
    <w:rsid w:val="005C6505"/>
    <w:rsid w:val="005C654C"/>
    <w:rsid w:val="005C6565"/>
    <w:rsid w:val="005C656D"/>
    <w:rsid w:val="005C6635"/>
    <w:rsid w:val="005C664E"/>
    <w:rsid w:val="005C6676"/>
    <w:rsid w:val="005C667E"/>
    <w:rsid w:val="005C66C4"/>
    <w:rsid w:val="005C670C"/>
    <w:rsid w:val="005C6722"/>
    <w:rsid w:val="005C6750"/>
    <w:rsid w:val="005C6759"/>
    <w:rsid w:val="005C675C"/>
    <w:rsid w:val="005C6769"/>
    <w:rsid w:val="005C67BD"/>
    <w:rsid w:val="005C67C4"/>
    <w:rsid w:val="005C67CD"/>
    <w:rsid w:val="005C67E2"/>
    <w:rsid w:val="005C67F9"/>
    <w:rsid w:val="005C681F"/>
    <w:rsid w:val="005C6845"/>
    <w:rsid w:val="005C685A"/>
    <w:rsid w:val="005C689F"/>
    <w:rsid w:val="005C68B5"/>
    <w:rsid w:val="005C68B9"/>
    <w:rsid w:val="005C68DB"/>
    <w:rsid w:val="005C68DD"/>
    <w:rsid w:val="005C693B"/>
    <w:rsid w:val="005C6944"/>
    <w:rsid w:val="005C6948"/>
    <w:rsid w:val="005C6976"/>
    <w:rsid w:val="005C698B"/>
    <w:rsid w:val="005C69D5"/>
    <w:rsid w:val="005C69F2"/>
    <w:rsid w:val="005C6A2A"/>
    <w:rsid w:val="005C6A7D"/>
    <w:rsid w:val="005C6A83"/>
    <w:rsid w:val="005C6AA2"/>
    <w:rsid w:val="005C6B0A"/>
    <w:rsid w:val="005C6B24"/>
    <w:rsid w:val="005C6B49"/>
    <w:rsid w:val="005C6B6C"/>
    <w:rsid w:val="005C6B7D"/>
    <w:rsid w:val="005C6BC4"/>
    <w:rsid w:val="005C6BE8"/>
    <w:rsid w:val="005C6C10"/>
    <w:rsid w:val="005C6C21"/>
    <w:rsid w:val="005C6C78"/>
    <w:rsid w:val="005C6CEC"/>
    <w:rsid w:val="005C6D13"/>
    <w:rsid w:val="005C6DA1"/>
    <w:rsid w:val="005C6E1A"/>
    <w:rsid w:val="005C6E1E"/>
    <w:rsid w:val="005C6E21"/>
    <w:rsid w:val="005C6E5A"/>
    <w:rsid w:val="005C6E82"/>
    <w:rsid w:val="005C6E8B"/>
    <w:rsid w:val="005C6EC1"/>
    <w:rsid w:val="005C6EC3"/>
    <w:rsid w:val="005C6ED4"/>
    <w:rsid w:val="005C6EEF"/>
    <w:rsid w:val="005C6EF5"/>
    <w:rsid w:val="005C6F07"/>
    <w:rsid w:val="005C6F22"/>
    <w:rsid w:val="005C6F4C"/>
    <w:rsid w:val="005C6F55"/>
    <w:rsid w:val="005C6F66"/>
    <w:rsid w:val="005C6F99"/>
    <w:rsid w:val="005C6F9F"/>
    <w:rsid w:val="005C6FA0"/>
    <w:rsid w:val="005C6FA4"/>
    <w:rsid w:val="005C6FA8"/>
    <w:rsid w:val="005C6FB2"/>
    <w:rsid w:val="005C6FB3"/>
    <w:rsid w:val="005C6FC6"/>
    <w:rsid w:val="005C6FF9"/>
    <w:rsid w:val="005C7006"/>
    <w:rsid w:val="005C700C"/>
    <w:rsid w:val="005C7085"/>
    <w:rsid w:val="005C7087"/>
    <w:rsid w:val="005C70CC"/>
    <w:rsid w:val="005C70DA"/>
    <w:rsid w:val="005C7119"/>
    <w:rsid w:val="005C7199"/>
    <w:rsid w:val="005C71B7"/>
    <w:rsid w:val="005C71BF"/>
    <w:rsid w:val="005C71CF"/>
    <w:rsid w:val="005C71ED"/>
    <w:rsid w:val="005C721F"/>
    <w:rsid w:val="005C727B"/>
    <w:rsid w:val="005C7297"/>
    <w:rsid w:val="005C72B4"/>
    <w:rsid w:val="005C72BE"/>
    <w:rsid w:val="005C72CB"/>
    <w:rsid w:val="005C7329"/>
    <w:rsid w:val="005C7338"/>
    <w:rsid w:val="005C7382"/>
    <w:rsid w:val="005C73D1"/>
    <w:rsid w:val="005C7403"/>
    <w:rsid w:val="005C747E"/>
    <w:rsid w:val="005C7487"/>
    <w:rsid w:val="005C7493"/>
    <w:rsid w:val="005C74D5"/>
    <w:rsid w:val="005C74ED"/>
    <w:rsid w:val="005C7513"/>
    <w:rsid w:val="005C7556"/>
    <w:rsid w:val="005C7563"/>
    <w:rsid w:val="005C758F"/>
    <w:rsid w:val="005C75C2"/>
    <w:rsid w:val="005C75CD"/>
    <w:rsid w:val="005C7603"/>
    <w:rsid w:val="005C7607"/>
    <w:rsid w:val="005C7617"/>
    <w:rsid w:val="005C7667"/>
    <w:rsid w:val="005C7688"/>
    <w:rsid w:val="005C7710"/>
    <w:rsid w:val="005C7786"/>
    <w:rsid w:val="005C77A4"/>
    <w:rsid w:val="005C77E5"/>
    <w:rsid w:val="005C77FF"/>
    <w:rsid w:val="005C7813"/>
    <w:rsid w:val="005C7889"/>
    <w:rsid w:val="005C788F"/>
    <w:rsid w:val="005C78B1"/>
    <w:rsid w:val="005C78C7"/>
    <w:rsid w:val="005C79DB"/>
    <w:rsid w:val="005C79DF"/>
    <w:rsid w:val="005C7A02"/>
    <w:rsid w:val="005C7A7A"/>
    <w:rsid w:val="005C7A9E"/>
    <w:rsid w:val="005C7AA6"/>
    <w:rsid w:val="005C7AD6"/>
    <w:rsid w:val="005C7AE3"/>
    <w:rsid w:val="005C7B35"/>
    <w:rsid w:val="005C7B3E"/>
    <w:rsid w:val="005C7B46"/>
    <w:rsid w:val="005C7B9C"/>
    <w:rsid w:val="005C7BAE"/>
    <w:rsid w:val="005C7BC3"/>
    <w:rsid w:val="005C7C9F"/>
    <w:rsid w:val="005C7CC3"/>
    <w:rsid w:val="005C7D05"/>
    <w:rsid w:val="005C7D11"/>
    <w:rsid w:val="005C7D20"/>
    <w:rsid w:val="005C7D36"/>
    <w:rsid w:val="005C7D43"/>
    <w:rsid w:val="005C7D54"/>
    <w:rsid w:val="005C7D5D"/>
    <w:rsid w:val="005C7D9E"/>
    <w:rsid w:val="005C7D9F"/>
    <w:rsid w:val="005C7DA3"/>
    <w:rsid w:val="005C7DE2"/>
    <w:rsid w:val="005C7DE3"/>
    <w:rsid w:val="005C7DEC"/>
    <w:rsid w:val="005C7DF7"/>
    <w:rsid w:val="005C7E5D"/>
    <w:rsid w:val="005C7E86"/>
    <w:rsid w:val="005C7E8C"/>
    <w:rsid w:val="005C7EAF"/>
    <w:rsid w:val="005C7ED7"/>
    <w:rsid w:val="005C7EEE"/>
    <w:rsid w:val="005C7F12"/>
    <w:rsid w:val="005C7F70"/>
    <w:rsid w:val="005C7F76"/>
    <w:rsid w:val="005C7F7A"/>
    <w:rsid w:val="005C7FB4"/>
    <w:rsid w:val="005D004E"/>
    <w:rsid w:val="005D0051"/>
    <w:rsid w:val="005D00D5"/>
    <w:rsid w:val="005D00F8"/>
    <w:rsid w:val="005D010C"/>
    <w:rsid w:val="005D0129"/>
    <w:rsid w:val="005D0143"/>
    <w:rsid w:val="005D01AB"/>
    <w:rsid w:val="005D01AC"/>
    <w:rsid w:val="005D01B5"/>
    <w:rsid w:val="005D01CB"/>
    <w:rsid w:val="005D0208"/>
    <w:rsid w:val="005D021C"/>
    <w:rsid w:val="005D024A"/>
    <w:rsid w:val="005D0252"/>
    <w:rsid w:val="005D026A"/>
    <w:rsid w:val="005D02C2"/>
    <w:rsid w:val="005D02F6"/>
    <w:rsid w:val="005D0311"/>
    <w:rsid w:val="005D0312"/>
    <w:rsid w:val="005D0328"/>
    <w:rsid w:val="005D0398"/>
    <w:rsid w:val="005D03F6"/>
    <w:rsid w:val="005D0444"/>
    <w:rsid w:val="005D0475"/>
    <w:rsid w:val="005D0480"/>
    <w:rsid w:val="005D04A1"/>
    <w:rsid w:val="005D04BC"/>
    <w:rsid w:val="005D04C3"/>
    <w:rsid w:val="005D04F3"/>
    <w:rsid w:val="005D0500"/>
    <w:rsid w:val="005D052E"/>
    <w:rsid w:val="005D0545"/>
    <w:rsid w:val="005D05B1"/>
    <w:rsid w:val="005D05C1"/>
    <w:rsid w:val="005D05DA"/>
    <w:rsid w:val="005D05EE"/>
    <w:rsid w:val="005D05F5"/>
    <w:rsid w:val="005D0622"/>
    <w:rsid w:val="005D0668"/>
    <w:rsid w:val="005D066D"/>
    <w:rsid w:val="005D0725"/>
    <w:rsid w:val="005D075F"/>
    <w:rsid w:val="005D0780"/>
    <w:rsid w:val="005D07E2"/>
    <w:rsid w:val="005D07FE"/>
    <w:rsid w:val="005D081B"/>
    <w:rsid w:val="005D082B"/>
    <w:rsid w:val="005D082C"/>
    <w:rsid w:val="005D0836"/>
    <w:rsid w:val="005D0855"/>
    <w:rsid w:val="005D0871"/>
    <w:rsid w:val="005D0899"/>
    <w:rsid w:val="005D091C"/>
    <w:rsid w:val="005D096F"/>
    <w:rsid w:val="005D097E"/>
    <w:rsid w:val="005D09D3"/>
    <w:rsid w:val="005D0A2C"/>
    <w:rsid w:val="005D0A33"/>
    <w:rsid w:val="005D0AAE"/>
    <w:rsid w:val="005D0AED"/>
    <w:rsid w:val="005D0B13"/>
    <w:rsid w:val="005D0B2C"/>
    <w:rsid w:val="005D0B44"/>
    <w:rsid w:val="005D0B60"/>
    <w:rsid w:val="005D0B9E"/>
    <w:rsid w:val="005D0BA3"/>
    <w:rsid w:val="005D0BE2"/>
    <w:rsid w:val="005D0C1B"/>
    <w:rsid w:val="005D0C1D"/>
    <w:rsid w:val="005D0C26"/>
    <w:rsid w:val="005D0C43"/>
    <w:rsid w:val="005D0C48"/>
    <w:rsid w:val="005D0C58"/>
    <w:rsid w:val="005D0CC8"/>
    <w:rsid w:val="005D0CEB"/>
    <w:rsid w:val="005D0CF7"/>
    <w:rsid w:val="005D0D00"/>
    <w:rsid w:val="005D0D23"/>
    <w:rsid w:val="005D0D52"/>
    <w:rsid w:val="005D0D62"/>
    <w:rsid w:val="005D0D7C"/>
    <w:rsid w:val="005D0DE1"/>
    <w:rsid w:val="005D0E27"/>
    <w:rsid w:val="005D0E4B"/>
    <w:rsid w:val="005D0E9B"/>
    <w:rsid w:val="005D0EB9"/>
    <w:rsid w:val="005D0EBB"/>
    <w:rsid w:val="005D0ED4"/>
    <w:rsid w:val="005D0F1B"/>
    <w:rsid w:val="005D0F34"/>
    <w:rsid w:val="005D0F40"/>
    <w:rsid w:val="005D0F5B"/>
    <w:rsid w:val="005D0FBD"/>
    <w:rsid w:val="005D1028"/>
    <w:rsid w:val="005D1084"/>
    <w:rsid w:val="005D1090"/>
    <w:rsid w:val="005D10C5"/>
    <w:rsid w:val="005D10DD"/>
    <w:rsid w:val="005D1129"/>
    <w:rsid w:val="005D114C"/>
    <w:rsid w:val="005D1159"/>
    <w:rsid w:val="005D116E"/>
    <w:rsid w:val="005D119E"/>
    <w:rsid w:val="005D11B4"/>
    <w:rsid w:val="005D11BA"/>
    <w:rsid w:val="005D11D8"/>
    <w:rsid w:val="005D11F3"/>
    <w:rsid w:val="005D11FD"/>
    <w:rsid w:val="005D124D"/>
    <w:rsid w:val="005D1282"/>
    <w:rsid w:val="005D1291"/>
    <w:rsid w:val="005D129A"/>
    <w:rsid w:val="005D12A9"/>
    <w:rsid w:val="005D12CE"/>
    <w:rsid w:val="005D12DA"/>
    <w:rsid w:val="005D12F2"/>
    <w:rsid w:val="005D130D"/>
    <w:rsid w:val="005D1326"/>
    <w:rsid w:val="005D1346"/>
    <w:rsid w:val="005D1390"/>
    <w:rsid w:val="005D139E"/>
    <w:rsid w:val="005D13E8"/>
    <w:rsid w:val="005D13EB"/>
    <w:rsid w:val="005D13FB"/>
    <w:rsid w:val="005D1416"/>
    <w:rsid w:val="005D1424"/>
    <w:rsid w:val="005D1436"/>
    <w:rsid w:val="005D1443"/>
    <w:rsid w:val="005D1495"/>
    <w:rsid w:val="005D14AC"/>
    <w:rsid w:val="005D14E9"/>
    <w:rsid w:val="005D14ED"/>
    <w:rsid w:val="005D14F8"/>
    <w:rsid w:val="005D1540"/>
    <w:rsid w:val="005D1567"/>
    <w:rsid w:val="005D156A"/>
    <w:rsid w:val="005D156B"/>
    <w:rsid w:val="005D156D"/>
    <w:rsid w:val="005D157D"/>
    <w:rsid w:val="005D15D3"/>
    <w:rsid w:val="005D15E5"/>
    <w:rsid w:val="005D15E9"/>
    <w:rsid w:val="005D1610"/>
    <w:rsid w:val="005D1626"/>
    <w:rsid w:val="005D164E"/>
    <w:rsid w:val="005D1665"/>
    <w:rsid w:val="005D169C"/>
    <w:rsid w:val="005D16A8"/>
    <w:rsid w:val="005D16AB"/>
    <w:rsid w:val="005D16BA"/>
    <w:rsid w:val="005D170D"/>
    <w:rsid w:val="005D170E"/>
    <w:rsid w:val="005D1732"/>
    <w:rsid w:val="005D173A"/>
    <w:rsid w:val="005D1793"/>
    <w:rsid w:val="005D17BA"/>
    <w:rsid w:val="005D17D1"/>
    <w:rsid w:val="005D17DD"/>
    <w:rsid w:val="005D185B"/>
    <w:rsid w:val="005D1882"/>
    <w:rsid w:val="005D18A2"/>
    <w:rsid w:val="005D18BF"/>
    <w:rsid w:val="005D18D8"/>
    <w:rsid w:val="005D18FC"/>
    <w:rsid w:val="005D1901"/>
    <w:rsid w:val="005D1920"/>
    <w:rsid w:val="005D1979"/>
    <w:rsid w:val="005D19D6"/>
    <w:rsid w:val="005D1A05"/>
    <w:rsid w:val="005D1A06"/>
    <w:rsid w:val="005D1A23"/>
    <w:rsid w:val="005D1A28"/>
    <w:rsid w:val="005D1A6D"/>
    <w:rsid w:val="005D1A81"/>
    <w:rsid w:val="005D1A84"/>
    <w:rsid w:val="005D1AFC"/>
    <w:rsid w:val="005D1B07"/>
    <w:rsid w:val="005D1B10"/>
    <w:rsid w:val="005D1B90"/>
    <w:rsid w:val="005D1BAE"/>
    <w:rsid w:val="005D1BEA"/>
    <w:rsid w:val="005D1C0A"/>
    <w:rsid w:val="005D1C63"/>
    <w:rsid w:val="005D1CA5"/>
    <w:rsid w:val="005D1CAC"/>
    <w:rsid w:val="005D1CB3"/>
    <w:rsid w:val="005D1CCE"/>
    <w:rsid w:val="005D1D21"/>
    <w:rsid w:val="005D1D46"/>
    <w:rsid w:val="005D1D5C"/>
    <w:rsid w:val="005D1D6C"/>
    <w:rsid w:val="005D1D81"/>
    <w:rsid w:val="005D1D92"/>
    <w:rsid w:val="005D1D9B"/>
    <w:rsid w:val="005D1DB6"/>
    <w:rsid w:val="005D1DD1"/>
    <w:rsid w:val="005D1E03"/>
    <w:rsid w:val="005D1E06"/>
    <w:rsid w:val="005D1E09"/>
    <w:rsid w:val="005D1E75"/>
    <w:rsid w:val="005D1E77"/>
    <w:rsid w:val="005D1EC5"/>
    <w:rsid w:val="005D1F07"/>
    <w:rsid w:val="005D1F16"/>
    <w:rsid w:val="005D1F1B"/>
    <w:rsid w:val="005D1F1E"/>
    <w:rsid w:val="005D1FA7"/>
    <w:rsid w:val="005D1FCF"/>
    <w:rsid w:val="005D1FD7"/>
    <w:rsid w:val="005D1FE6"/>
    <w:rsid w:val="005D2053"/>
    <w:rsid w:val="005D205E"/>
    <w:rsid w:val="005D2071"/>
    <w:rsid w:val="005D2076"/>
    <w:rsid w:val="005D20C1"/>
    <w:rsid w:val="005D20DE"/>
    <w:rsid w:val="005D2110"/>
    <w:rsid w:val="005D2142"/>
    <w:rsid w:val="005D2185"/>
    <w:rsid w:val="005D21CE"/>
    <w:rsid w:val="005D2265"/>
    <w:rsid w:val="005D2269"/>
    <w:rsid w:val="005D22A9"/>
    <w:rsid w:val="005D22C8"/>
    <w:rsid w:val="005D22D6"/>
    <w:rsid w:val="005D2323"/>
    <w:rsid w:val="005D234F"/>
    <w:rsid w:val="005D23C5"/>
    <w:rsid w:val="005D2402"/>
    <w:rsid w:val="005D240C"/>
    <w:rsid w:val="005D242D"/>
    <w:rsid w:val="005D24B7"/>
    <w:rsid w:val="005D24D1"/>
    <w:rsid w:val="005D2565"/>
    <w:rsid w:val="005D2568"/>
    <w:rsid w:val="005D256C"/>
    <w:rsid w:val="005D2579"/>
    <w:rsid w:val="005D259E"/>
    <w:rsid w:val="005D25D1"/>
    <w:rsid w:val="005D2630"/>
    <w:rsid w:val="005D2658"/>
    <w:rsid w:val="005D2664"/>
    <w:rsid w:val="005D2666"/>
    <w:rsid w:val="005D26E9"/>
    <w:rsid w:val="005D2713"/>
    <w:rsid w:val="005D2719"/>
    <w:rsid w:val="005D2748"/>
    <w:rsid w:val="005D276F"/>
    <w:rsid w:val="005D277B"/>
    <w:rsid w:val="005D2784"/>
    <w:rsid w:val="005D278C"/>
    <w:rsid w:val="005D279A"/>
    <w:rsid w:val="005D279E"/>
    <w:rsid w:val="005D27E8"/>
    <w:rsid w:val="005D283A"/>
    <w:rsid w:val="005D2927"/>
    <w:rsid w:val="005D2968"/>
    <w:rsid w:val="005D2978"/>
    <w:rsid w:val="005D2988"/>
    <w:rsid w:val="005D299A"/>
    <w:rsid w:val="005D29BD"/>
    <w:rsid w:val="005D2A0F"/>
    <w:rsid w:val="005D2A2E"/>
    <w:rsid w:val="005D2A33"/>
    <w:rsid w:val="005D2A5F"/>
    <w:rsid w:val="005D2AAC"/>
    <w:rsid w:val="005D2ABC"/>
    <w:rsid w:val="005D2ABD"/>
    <w:rsid w:val="005D2B01"/>
    <w:rsid w:val="005D2B2A"/>
    <w:rsid w:val="005D2B2D"/>
    <w:rsid w:val="005D2B49"/>
    <w:rsid w:val="005D2B61"/>
    <w:rsid w:val="005D2B74"/>
    <w:rsid w:val="005D2C1B"/>
    <w:rsid w:val="005D2CB0"/>
    <w:rsid w:val="005D2D07"/>
    <w:rsid w:val="005D2D11"/>
    <w:rsid w:val="005D2D3A"/>
    <w:rsid w:val="005D2D4C"/>
    <w:rsid w:val="005D2D51"/>
    <w:rsid w:val="005D2D72"/>
    <w:rsid w:val="005D2D8C"/>
    <w:rsid w:val="005D2DD7"/>
    <w:rsid w:val="005D2DE0"/>
    <w:rsid w:val="005D2E00"/>
    <w:rsid w:val="005D2E0B"/>
    <w:rsid w:val="005D2E1A"/>
    <w:rsid w:val="005D2E58"/>
    <w:rsid w:val="005D2E77"/>
    <w:rsid w:val="005D2E79"/>
    <w:rsid w:val="005D2E93"/>
    <w:rsid w:val="005D2EAE"/>
    <w:rsid w:val="005D2EEF"/>
    <w:rsid w:val="005D2F18"/>
    <w:rsid w:val="005D2F7A"/>
    <w:rsid w:val="005D306A"/>
    <w:rsid w:val="005D306B"/>
    <w:rsid w:val="005D308D"/>
    <w:rsid w:val="005D30A9"/>
    <w:rsid w:val="005D30B7"/>
    <w:rsid w:val="005D30D9"/>
    <w:rsid w:val="005D3117"/>
    <w:rsid w:val="005D3130"/>
    <w:rsid w:val="005D3171"/>
    <w:rsid w:val="005D3198"/>
    <w:rsid w:val="005D31A2"/>
    <w:rsid w:val="005D31A5"/>
    <w:rsid w:val="005D31B2"/>
    <w:rsid w:val="005D31B9"/>
    <w:rsid w:val="005D31CB"/>
    <w:rsid w:val="005D323A"/>
    <w:rsid w:val="005D3240"/>
    <w:rsid w:val="005D3277"/>
    <w:rsid w:val="005D32B9"/>
    <w:rsid w:val="005D32D7"/>
    <w:rsid w:val="005D32DE"/>
    <w:rsid w:val="005D32E0"/>
    <w:rsid w:val="005D32F0"/>
    <w:rsid w:val="005D3305"/>
    <w:rsid w:val="005D334E"/>
    <w:rsid w:val="005D33AB"/>
    <w:rsid w:val="005D33C7"/>
    <w:rsid w:val="005D33E2"/>
    <w:rsid w:val="005D34B5"/>
    <w:rsid w:val="005D34BB"/>
    <w:rsid w:val="005D34CC"/>
    <w:rsid w:val="005D34D4"/>
    <w:rsid w:val="005D3514"/>
    <w:rsid w:val="005D3538"/>
    <w:rsid w:val="005D35D7"/>
    <w:rsid w:val="005D3643"/>
    <w:rsid w:val="005D3675"/>
    <w:rsid w:val="005D3703"/>
    <w:rsid w:val="005D3706"/>
    <w:rsid w:val="005D3753"/>
    <w:rsid w:val="005D3756"/>
    <w:rsid w:val="005D3769"/>
    <w:rsid w:val="005D379F"/>
    <w:rsid w:val="005D37C7"/>
    <w:rsid w:val="005D37EB"/>
    <w:rsid w:val="005D3804"/>
    <w:rsid w:val="005D3866"/>
    <w:rsid w:val="005D3892"/>
    <w:rsid w:val="005D38E4"/>
    <w:rsid w:val="005D3921"/>
    <w:rsid w:val="005D3928"/>
    <w:rsid w:val="005D3931"/>
    <w:rsid w:val="005D3961"/>
    <w:rsid w:val="005D3973"/>
    <w:rsid w:val="005D3995"/>
    <w:rsid w:val="005D39D6"/>
    <w:rsid w:val="005D3A4D"/>
    <w:rsid w:val="005D3AA2"/>
    <w:rsid w:val="005D3AC7"/>
    <w:rsid w:val="005D3AFD"/>
    <w:rsid w:val="005D3B1F"/>
    <w:rsid w:val="005D3B41"/>
    <w:rsid w:val="005D3B55"/>
    <w:rsid w:val="005D3B6B"/>
    <w:rsid w:val="005D3B80"/>
    <w:rsid w:val="005D3B96"/>
    <w:rsid w:val="005D3BA6"/>
    <w:rsid w:val="005D3BD3"/>
    <w:rsid w:val="005D3C1D"/>
    <w:rsid w:val="005D3C23"/>
    <w:rsid w:val="005D3C25"/>
    <w:rsid w:val="005D3C82"/>
    <w:rsid w:val="005D3C8E"/>
    <w:rsid w:val="005D3CB6"/>
    <w:rsid w:val="005D3CF3"/>
    <w:rsid w:val="005D3D1E"/>
    <w:rsid w:val="005D3D2E"/>
    <w:rsid w:val="005D3D33"/>
    <w:rsid w:val="005D3D5D"/>
    <w:rsid w:val="005D3D7E"/>
    <w:rsid w:val="005D3DE9"/>
    <w:rsid w:val="005D3DF2"/>
    <w:rsid w:val="005D3E3B"/>
    <w:rsid w:val="005D3E4F"/>
    <w:rsid w:val="005D3E58"/>
    <w:rsid w:val="005D3E6E"/>
    <w:rsid w:val="005D3EAA"/>
    <w:rsid w:val="005D3EDF"/>
    <w:rsid w:val="005D3EF1"/>
    <w:rsid w:val="005D3EF9"/>
    <w:rsid w:val="005D3EFF"/>
    <w:rsid w:val="005D3F0E"/>
    <w:rsid w:val="005D3F34"/>
    <w:rsid w:val="005D3F56"/>
    <w:rsid w:val="005D3F5B"/>
    <w:rsid w:val="005D3F9E"/>
    <w:rsid w:val="005D3FD0"/>
    <w:rsid w:val="005D3FDA"/>
    <w:rsid w:val="005D3FE0"/>
    <w:rsid w:val="005D3FF2"/>
    <w:rsid w:val="005D4022"/>
    <w:rsid w:val="005D4034"/>
    <w:rsid w:val="005D407F"/>
    <w:rsid w:val="005D40D4"/>
    <w:rsid w:val="005D40D8"/>
    <w:rsid w:val="005D40E2"/>
    <w:rsid w:val="005D411B"/>
    <w:rsid w:val="005D414D"/>
    <w:rsid w:val="005D41BD"/>
    <w:rsid w:val="005D41D2"/>
    <w:rsid w:val="005D41F6"/>
    <w:rsid w:val="005D421C"/>
    <w:rsid w:val="005D422C"/>
    <w:rsid w:val="005D4242"/>
    <w:rsid w:val="005D424B"/>
    <w:rsid w:val="005D4256"/>
    <w:rsid w:val="005D4282"/>
    <w:rsid w:val="005D429E"/>
    <w:rsid w:val="005D42C2"/>
    <w:rsid w:val="005D4320"/>
    <w:rsid w:val="005D437E"/>
    <w:rsid w:val="005D439E"/>
    <w:rsid w:val="005D43A4"/>
    <w:rsid w:val="005D43BB"/>
    <w:rsid w:val="005D4417"/>
    <w:rsid w:val="005D442E"/>
    <w:rsid w:val="005D444A"/>
    <w:rsid w:val="005D4484"/>
    <w:rsid w:val="005D44AA"/>
    <w:rsid w:val="005D44B9"/>
    <w:rsid w:val="005D4523"/>
    <w:rsid w:val="005D45B8"/>
    <w:rsid w:val="005D45E7"/>
    <w:rsid w:val="005D45EC"/>
    <w:rsid w:val="005D45FD"/>
    <w:rsid w:val="005D4670"/>
    <w:rsid w:val="005D468F"/>
    <w:rsid w:val="005D469D"/>
    <w:rsid w:val="005D46A9"/>
    <w:rsid w:val="005D46DC"/>
    <w:rsid w:val="005D4717"/>
    <w:rsid w:val="005D472A"/>
    <w:rsid w:val="005D4740"/>
    <w:rsid w:val="005D4751"/>
    <w:rsid w:val="005D479B"/>
    <w:rsid w:val="005D47B5"/>
    <w:rsid w:val="005D481C"/>
    <w:rsid w:val="005D4841"/>
    <w:rsid w:val="005D484D"/>
    <w:rsid w:val="005D4850"/>
    <w:rsid w:val="005D4886"/>
    <w:rsid w:val="005D48C5"/>
    <w:rsid w:val="005D4968"/>
    <w:rsid w:val="005D498F"/>
    <w:rsid w:val="005D49D6"/>
    <w:rsid w:val="005D49E7"/>
    <w:rsid w:val="005D49FE"/>
    <w:rsid w:val="005D4A03"/>
    <w:rsid w:val="005D4A18"/>
    <w:rsid w:val="005D4A20"/>
    <w:rsid w:val="005D4AB1"/>
    <w:rsid w:val="005D4AC7"/>
    <w:rsid w:val="005D4AD0"/>
    <w:rsid w:val="005D4AED"/>
    <w:rsid w:val="005D4B03"/>
    <w:rsid w:val="005D4B27"/>
    <w:rsid w:val="005D4B33"/>
    <w:rsid w:val="005D4B65"/>
    <w:rsid w:val="005D4B83"/>
    <w:rsid w:val="005D4B9F"/>
    <w:rsid w:val="005D4BF9"/>
    <w:rsid w:val="005D4C84"/>
    <w:rsid w:val="005D4C89"/>
    <w:rsid w:val="005D4C92"/>
    <w:rsid w:val="005D4CC5"/>
    <w:rsid w:val="005D4CC8"/>
    <w:rsid w:val="005D4D28"/>
    <w:rsid w:val="005D4D4F"/>
    <w:rsid w:val="005D4D59"/>
    <w:rsid w:val="005D4D5E"/>
    <w:rsid w:val="005D4D6D"/>
    <w:rsid w:val="005D4DC8"/>
    <w:rsid w:val="005D4DCE"/>
    <w:rsid w:val="005D4DF4"/>
    <w:rsid w:val="005D4E2C"/>
    <w:rsid w:val="005D4E58"/>
    <w:rsid w:val="005D4E93"/>
    <w:rsid w:val="005D4E9E"/>
    <w:rsid w:val="005D4EB3"/>
    <w:rsid w:val="005D4F00"/>
    <w:rsid w:val="005D4F09"/>
    <w:rsid w:val="005D4F40"/>
    <w:rsid w:val="005D4F42"/>
    <w:rsid w:val="005D4FB3"/>
    <w:rsid w:val="005D4FC4"/>
    <w:rsid w:val="005D4FC8"/>
    <w:rsid w:val="005D4FD4"/>
    <w:rsid w:val="005D4FF8"/>
    <w:rsid w:val="005D5006"/>
    <w:rsid w:val="005D501E"/>
    <w:rsid w:val="005D5023"/>
    <w:rsid w:val="005D5043"/>
    <w:rsid w:val="005D505E"/>
    <w:rsid w:val="005D50AC"/>
    <w:rsid w:val="005D50B6"/>
    <w:rsid w:val="005D5123"/>
    <w:rsid w:val="005D5140"/>
    <w:rsid w:val="005D51DB"/>
    <w:rsid w:val="005D51EE"/>
    <w:rsid w:val="005D51F2"/>
    <w:rsid w:val="005D5230"/>
    <w:rsid w:val="005D523D"/>
    <w:rsid w:val="005D5246"/>
    <w:rsid w:val="005D524A"/>
    <w:rsid w:val="005D52AA"/>
    <w:rsid w:val="005D52C3"/>
    <w:rsid w:val="005D52E5"/>
    <w:rsid w:val="005D52EC"/>
    <w:rsid w:val="005D5303"/>
    <w:rsid w:val="005D5351"/>
    <w:rsid w:val="005D5368"/>
    <w:rsid w:val="005D537B"/>
    <w:rsid w:val="005D53DD"/>
    <w:rsid w:val="005D5400"/>
    <w:rsid w:val="005D5402"/>
    <w:rsid w:val="005D540C"/>
    <w:rsid w:val="005D5427"/>
    <w:rsid w:val="005D5464"/>
    <w:rsid w:val="005D54CF"/>
    <w:rsid w:val="005D551B"/>
    <w:rsid w:val="005D5533"/>
    <w:rsid w:val="005D5535"/>
    <w:rsid w:val="005D553D"/>
    <w:rsid w:val="005D55F9"/>
    <w:rsid w:val="005D560B"/>
    <w:rsid w:val="005D564C"/>
    <w:rsid w:val="005D56BF"/>
    <w:rsid w:val="005D56CC"/>
    <w:rsid w:val="005D5724"/>
    <w:rsid w:val="005D57A9"/>
    <w:rsid w:val="005D57C5"/>
    <w:rsid w:val="005D57DE"/>
    <w:rsid w:val="005D583E"/>
    <w:rsid w:val="005D585D"/>
    <w:rsid w:val="005D5868"/>
    <w:rsid w:val="005D5891"/>
    <w:rsid w:val="005D58E4"/>
    <w:rsid w:val="005D58E7"/>
    <w:rsid w:val="005D58F8"/>
    <w:rsid w:val="005D5900"/>
    <w:rsid w:val="005D5912"/>
    <w:rsid w:val="005D5932"/>
    <w:rsid w:val="005D593E"/>
    <w:rsid w:val="005D5951"/>
    <w:rsid w:val="005D5966"/>
    <w:rsid w:val="005D5989"/>
    <w:rsid w:val="005D598B"/>
    <w:rsid w:val="005D59BC"/>
    <w:rsid w:val="005D5A29"/>
    <w:rsid w:val="005D5A42"/>
    <w:rsid w:val="005D5A5E"/>
    <w:rsid w:val="005D5A63"/>
    <w:rsid w:val="005D5A65"/>
    <w:rsid w:val="005D5A89"/>
    <w:rsid w:val="005D5B16"/>
    <w:rsid w:val="005D5B29"/>
    <w:rsid w:val="005D5B56"/>
    <w:rsid w:val="005D5B60"/>
    <w:rsid w:val="005D5C13"/>
    <w:rsid w:val="005D5C35"/>
    <w:rsid w:val="005D5C46"/>
    <w:rsid w:val="005D5C53"/>
    <w:rsid w:val="005D5C9A"/>
    <w:rsid w:val="005D5CFC"/>
    <w:rsid w:val="005D5D12"/>
    <w:rsid w:val="005D5D21"/>
    <w:rsid w:val="005D5D37"/>
    <w:rsid w:val="005D5D4A"/>
    <w:rsid w:val="005D5D51"/>
    <w:rsid w:val="005D5D5C"/>
    <w:rsid w:val="005D5D7C"/>
    <w:rsid w:val="005D5D93"/>
    <w:rsid w:val="005D5DDF"/>
    <w:rsid w:val="005D5DE2"/>
    <w:rsid w:val="005D5DE5"/>
    <w:rsid w:val="005D5DFD"/>
    <w:rsid w:val="005D5E1C"/>
    <w:rsid w:val="005D5E2F"/>
    <w:rsid w:val="005D5E73"/>
    <w:rsid w:val="005D5E88"/>
    <w:rsid w:val="005D5EA7"/>
    <w:rsid w:val="005D5EAA"/>
    <w:rsid w:val="005D5EDC"/>
    <w:rsid w:val="005D5F1A"/>
    <w:rsid w:val="005D5F29"/>
    <w:rsid w:val="005D5F2D"/>
    <w:rsid w:val="005D5F3D"/>
    <w:rsid w:val="005D5F4C"/>
    <w:rsid w:val="005D5F63"/>
    <w:rsid w:val="005D5F72"/>
    <w:rsid w:val="005D6019"/>
    <w:rsid w:val="005D6023"/>
    <w:rsid w:val="005D6073"/>
    <w:rsid w:val="005D60A2"/>
    <w:rsid w:val="005D60A3"/>
    <w:rsid w:val="005D60E6"/>
    <w:rsid w:val="005D60FA"/>
    <w:rsid w:val="005D6157"/>
    <w:rsid w:val="005D616A"/>
    <w:rsid w:val="005D6177"/>
    <w:rsid w:val="005D6181"/>
    <w:rsid w:val="005D619F"/>
    <w:rsid w:val="005D61AF"/>
    <w:rsid w:val="005D61B7"/>
    <w:rsid w:val="005D61BC"/>
    <w:rsid w:val="005D61F4"/>
    <w:rsid w:val="005D6213"/>
    <w:rsid w:val="005D62CD"/>
    <w:rsid w:val="005D62D1"/>
    <w:rsid w:val="005D62DD"/>
    <w:rsid w:val="005D62E1"/>
    <w:rsid w:val="005D62FF"/>
    <w:rsid w:val="005D6300"/>
    <w:rsid w:val="005D630B"/>
    <w:rsid w:val="005D6311"/>
    <w:rsid w:val="005D6333"/>
    <w:rsid w:val="005D6345"/>
    <w:rsid w:val="005D6373"/>
    <w:rsid w:val="005D6409"/>
    <w:rsid w:val="005D6466"/>
    <w:rsid w:val="005D64B8"/>
    <w:rsid w:val="005D64D7"/>
    <w:rsid w:val="005D64D9"/>
    <w:rsid w:val="005D6517"/>
    <w:rsid w:val="005D6523"/>
    <w:rsid w:val="005D6540"/>
    <w:rsid w:val="005D654A"/>
    <w:rsid w:val="005D6565"/>
    <w:rsid w:val="005D6575"/>
    <w:rsid w:val="005D6577"/>
    <w:rsid w:val="005D65C1"/>
    <w:rsid w:val="005D6601"/>
    <w:rsid w:val="005D6621"/>
    <w:rsid w:val="005D6633"/>
    <w:rsid w:val="005D665B"/>
    <w:rsid w:val="005D6673"/>
    <w:rsid w:val="005D668C"/>
    <w:rsid w:val="005D6707"/>
    <w:rsid w:val="005D6715"/>
    <w:rsid w:val="005D674D"/>
    <w:rsid w:val="005D6753"/>
    <w:rsid w:val="005D676D"/>
    <w:rsid w:val="005D677E"/>
    <w:rsid w:val="005D678B"/>
    <w:rsid w:val="005D679C"/>
    <w:rsid w:val="005D67AC"/>
    <w:rsid w:val="005D67CC"/>
    <w:rsid w:val="005D6806"/>
    <w:rsid w:val="005D6837"/>
    <w:rsid w:val="005D6868"/>
    <w:rsid w:val="005D6887"/>
    <w:rsid w:val="005D689B"/>
    <w:rsid w:val="005D68B0"/>
    <w:rsid w:val="005D68D2"/>
    <w:rsid w:val="005D68F0"/>
    <w:rsid w:val="005D68F2"/>
    <w:rsid w:val="005D68F4"/>
    <w:rsid w:val="005D6917"/>
    <w:rsid w:val="005D691A"/>
    <w:rsid w:val="005D69D3"/>
    <w:rsid w:val="005D6A22"/>
    <w:rsid w:val="005D6A27"/>
    <w:rsid w:val="005D6A3F"/>
    <w:rsid w:val="005D6A74"/>
    <w:rsid w:val="005D6A8D"/>
    <w:rsid w:val="005D6AC5"/>
    <w:rsid w:val="005D6ADA"/>
    <w:rsid w:val="005D6ADB"/>
    <w:rsid w:val="005D6AF8"/>
    <w:rsid w:val="005D6B0C"/>
    <w:rsid w:val="005D6B15"/>
    <w:rsid w:val="005D6B20"/>
    <w:rsid w:val="005D6B2F"/>
    <w:rsid w:val="005D6B37"/>
    <w:rsid w:val="005D6B6B"/>
    <w:rsid w:val="005D6B79"/>
    <w:rsid w:val="005D6B83"/>
    <w:rsid w:val="005D6B85"/>
    <w:rsid w:val="005D6C24"/>
    <w:rsid w:val="005D6C33"/>
    <w:rsid w:val="005D6C38"/>
    <w:rsid w:val="005D6C91"/>
    <w:rsid w:val="005D6D19"/>
    <w:rsid w:val="005D6D1C"/>
    <w:rsid w:val="005D6D50"/>
    <w:rsid w:val="005D6D53"/>
    <w:rsid w:val="005D6D64"/>
    <w:rsid w:val="005D6DCE"/>
    <w:rsid w:val="005D6DE8"/>
    <w:rsid w:val="005D6DFB"/>
    <w:rsid w:val="005D6E29"/>
    <w:rsid w:val="005D6E9C"/>
    <w:rsid w:val="005D6EAC"/>
    <w:rsid w:val="005D6EBB"/>
    <w:rsid w:val="005D6EF2"/>
    <w:rsid w:val="005D6EFD"/>
    <w:rsid w:val="005D6EFF"/>
    <w:rsid w:val="005D6F17"/>
    <w:rsid w:val="005D6F65"/>
    <w:rsid w:val="005D6FA6"/>
    <w:rsid w:val="005D6FB9"/>
    <w:rsid w:val="005D6FF5"/>
    <w:rsid w:val="005D7000"/>
    <w:rsid w:val="005D7001"/>
    <w:rsid w:val="005D7004"/>
    <w:rsid w:val="005D7040"/>
    <w:rsid w:val="005D7054"/>
    <w:rsid w:val="005D7061"/>
    <w:rsid w:val="005D7064"/>
    <w:rsid w:val="005D7067"/>
    <w:rsid w:val="005D7068"/>
    <w:rsid w:val="005D708B"/>
    <w:rsid w:val="005D70E2"/>
    <w:rsid w:val="005D718F"/>
    <w:rsid w:val="005D7198"/>
    <w:rsid w:val="005D71B8"/>
    <w:rsid w:val="005D71DD"/>
    <w:rsid w:val="005D7262"/>
    <w:rsid w:val="005D72DE"/>
    <w:rsid w:val="005D72EB"/>
    <w:rsid w:val="005D7309"/>
    <w:rsid w:val="005D732C"/>
    <w:rsid w:val="005D735E"/>
    <w:rsid w:val="005D7394"/>
    <w:rsid w:val="005D739A"/>
    <w:rsid w:val="005D73A0"/>
    <w:rsid w:val="005D73C1"/>
    <w:rsid w:val="005D7403"/>
    <w:rsid w:val="005D7414"/>
    <w:rsid w:val="005D7424"/>
    <w:rsid w:val="005D7463"/>
    <w:rsid w:val="005D7475"/>
    <w:rsid w:val="005D7477"/>
    <w:rsid w:val="005D74A4"/>
    <w:rsid w:val="005D74DD"/>
    <w:rsid w:val="005D7538"/>
    <w:rsid w:val="005D7542"/>
    <w:rsid w:val="005D755A"/>
    <w:rsid w:val="005D7593"/>
    <w:rsid w:val="005D75E2"/>
    <w:rsid w:val="005D75EA"/>
    <w:rsid w:val="005D7601"/>
    <w:rsid w:val="005D760A"/>
    <w:rsid w:val="005D761F"/>
    <w:rsid w:val="005D7641"/>
    <w:rsid w:val="005D765C"/>
    <w:rsid w:val="005D7694"/>
    <w:rsid w:val="005D76C5"/>
    <w:rsid w:val="005D7741"/>
    <w:rsid w:val="005D7757"/>
    <w:rsid w:val="005D7775"/>
    <w:rsid w:val="005D779F"/>
    <w:rsid w:val="005D77DB"/>
    <w:rsid w:val="005D77E4"/>
    <w:rsid w:val="005D780E"/>
    <w:rsid w:val="005D781E"/>
    <w:rsid w:val="005D7859"/>
    <w:rsid w:val="005D78B7"/>
    <w:rsid w:val="005D78F1"/>
    <w:rsid w:val="005D7904"/>
    <w:rsid w:val="005D7946"/>
    <w:rsid w:val="005D79A2"/>
    <w:rsid w:val="005D79E0"/>
    <w:rsid w:val="005D7A01"/>
    <w:rsid w:val="005D7A03"/>
    <w:rsid w:val="005D7A3A"/>
    <w:rsid w:val="005D7A47"/>
    <w:rsid w:val="005D7A4B"/>
    <w:rsid w:val="005D7A97"/>
    <w:rsid w:val="005D7AB0"/>
    <w:rsid w:val="005D7ABC"/>
    <w:rsid w:val="005D7AC1"/>
    <w:rsid w:val="005D7AEC"/>
    <w:rsid w:val="005D7B23"/>
    <w:rsid w:val="005D7B4A"/>
    <w:rsid w:val="005D7B66"/>
    <w:rsid w:val="005D7B87"/>
    <w:rsid w:val="005D7B98"/>
    <w:rsid w:val="005D7BAD"/>
    <w:rsid w:val="005D7BDE"/>
    <w:rsid w:val="005D7BFA"/>
    <w:rsid w:val="005D7C15"/>
    <w:rsid w:val="005D7C22"/>
    <w:rsid w:val="005D7C28"/>
    <w:rsid w:val="005D7C4B"/>
    <w:rsid w:val="005D7C7C"/>
    <w:rsid w:val="005D7C8B"/>
    <w:rsid w:val="005D7CA5"/>
    <w:rsid w:val="005D7CC5"/>
    <w:rsid w:val="005D7D15"/>
    <w:rsid w:val="005D7D1B"/>
    <w:rsid w:val="005D7D36"/>
    <w:rsid w:val="005D7DB1"/>
    <w:rsid w:val="005D7E21"/>
    <w:rsid w:val="005D7E22"/>
    <w:rsid w:val="005D7E66"/>
    <w:rsid w:val="005D7E68"/>
    <w:rsid w:val="005D7E69"/>
    <w:rsid w:val="005D7E6F"/>
    <w:rsid w:val="005D7F61"/>
    <w:rsid w:val="005D7F81"/>
    <w:rsid w:val="005D7FA6"/>
    <w:rsid w:val="005D7FB8"/>
    <w:rsid w:val="005D7FF1"/>
    <w:rsid w:val="005E000A"/>
    <w:rsid w:val="005E0084"/>
    <w:rsid w:val="005E0086"/>
    <w:rsid w:val="005E00C5"/>
    <w:rsid w:val="005E00DD"/>
    <w:rsid w:val="005E00F8"/>
    <w:rsid w:val="005E011D"/>
    <w:rsid w:val="005E0134"/>
    <w:rsid w:val="005E014F"/>
    <w:rsid w:val="005E015F"/>
    <w:rsid w:val="005E0171"/>
    <w:rsid w:val="005E0174"/>
    <w:rsid w:val="005E0187"/>
    <w:rsid w:val="005E01B1"/>
    <w:rsid w:val="005E01D9"/>
    <w:rsid w:val="005E01DB"/>
    <w:rsid w:val="005E0210"/>
    <w:rsid w:val="005E021C"/>
    <w:rsid w:val="005E0228"/>
    <w:rsid w:val="005E0234"/>
    <w:rsid w:val="005E02B1"/>
    <w:rsid w:val="005E02C4"/>
    <w:rsid w:val="005E02E9"/>
    <w:rsid w:val="005E0307"/>
    <w:rsid w:val="005E034E"/>
    <w:rsid w:val="005E035A"/>
    <w:rsid w:val="005E03B2"/>
    <w:rsid w:val="005E03C7"/>
    <w:rsid w:val="005E03E9"/>
    <w:rsid w:val="005E03F2"/>
    <w:rsid w:val="005E0408"/>
    <w:rsid w:val="005E0455"/>
    <w:rsid w:val="005E0460"/>
    <w:rsid w:val="005E050A"/>
    <w:rsid w:val="005E057D"/>
    <w:rsid w:val="005E0586"/>
    <w:rsid w:val="005E0588"/>
    <w:rsid w:val="005E0646"/>
    <w:rsid w:val="005E067E"/>
    <w:rsid w:val="005E06C9"/>
    <w:rsid w:val="005E0702"/>
    <w:rsid w:val="005E070F"/>
    <w:rsid w:val="005E076E"/>
    <w:rsid w:val="005E0774"/>
    <w:rsid w:val="005E07AD"/>
    <w:rsid w:val="005E086E"/>
    <w:rsid w:val="005E0870"/>
    <w:rsid w:val="005E0877"/>
    <w:rsid w:val="005E08BD"/>
    <w:rsid w:val="005E08D3"/>
    <w:rsid w:val="005E091D"/>
    <w:rsid w:val="005E0980"/>
    <w:rsid w:val="005E0A10"/>
    <w:rsid w:val="005E0A1C"/>
    <w:rsid w:val="005E0A1F"/>
    <w:rsid w:val="005E0A4E"/>
    <w:rsid w:val="005E0A5E"/>
    <w:rsid w:val="005E0A7F"/>
    <w:rsid w:val="005E0A94"/>
    <w:rsid w:val="005E0AC0"/>
    <w:rsid w:val="005E0AC8"/>
    <w:rsid w:val="005E0AE0"/>
    <w:rsid w:val="005E0AF9"/>
    <w:rsid w:val="005E0B00"/>
    <w:rsid w:val="005E0B01"/>
    <w:rsid w:val="005E0B03"/>
    <w:rsid w:val="005E0B12"/>
    <w:rsid w:val="005E0B48"/>
    <w:rsid w:val="005E0BBC"/>
    <w:rsid w:val="005E0BC8"/>
    <w:rsid w:val="005E0BF6"/>
    <w:rsid w:val="005E0C33"/>
    <w:rsid w:val="005E0C52"/>
    <w:rsid w:val="005E0C53"/>
    <w:rsid w:val="005E0CA1"/>
    <w:rsid w:val="005E0CB2"/>
    <w:rsid w:val="005E0CC2"/>
    <w:rsid w:val="005E0CD3"/>
    <w:rsid w:val="005E0D0E"/>
    <w:rsid w:val="005E0D18"/>
    <w:rsid w:val="005E0D43"/>
    <w:rsid w:val="005E0D5C"/>
    <w:rsid w:val="005E0D72"/>
    <w:rsid w:val="005E0D8C"/>
    <w:rsid w:val="005E0D96"/>
    <w:rsid w:val="005E0DB4"/>
    <w:rsid w:val="005E0DE8"/>
    <w:rsid w:val="005E0E1B"/>
    <w:rsid w:val="005E0E39"/>
    <w:rsid w:val="005E0E90"/>
    <w:rsid w:val="005E0EB1"/>
    <w:rsid w:val="005E0EB6"/>
    <w:rsid w:val="005E0F40"/>
    <w:rsid w:val="005E0F98"/>
    <w:rsid w:val="005E0FC0"/>
    <w:rsid w:val="005E0FE4"/>
    <w:rsid w:val="005E0FF2"/>
    <w:rsid w:val="005E1080"/>
    <w:rsid w:val="005E1083"/>
    <w:rsid w:val="005E1097"/>
    <w:rsid w:val="005E10D7"/>
    <w:rsid w:val="005E10EF"/>
    <w:rsid w:val="005E1109"/>
    <w:rsid w:val="005E1124"/>
    <w:rsid w:val="005E1131"/>
    <w:rsid w:val="005E115D"/>
    <w:rsid w:val="005E117D"/>
    <w:rsid w:val="005E11C2"/>
    <w:rsid w:val="005E11C9"/>
    <w:rsid w:val="005E1225"/>
    <w:rsid w:val="005E1247"/>
    <w:rsid w:val="005E124C"/>
    <w:rsid w:val="005E124D"/>
    <w:rsid w:val="005E124E"/>
    <w:rsid w:val="005E124F"/>
    <w:rsid w:val="005E1284"/>
    <w:rsid w:val="005E12B0"/>
    <w:rsid w:val="005E12C9"/>
    <w:rsid w:val="005E12DB"/>
    <w:rsid w:val="005E12F3"/>
    <w:rsid w:val="005E1311"/>
    <w:rsid w:val="005E1314"/>
    <w:rsid w:val="005E131B"/>
    <w:rsid w:val="005E1374"/>
    <w:rsid w:val="005E1388"/>
    <w:rsid w:val="005E1394"/>
    <w:rsid w:val="005E139C"/>
    <w:rsid w:val="005E13DD"/>
    <w:rsid w:val="005E140E"/>
    <w:rsid w:val="005E143E"/>
    <w:rsid w:val="005E1467"/>
    <w:rsid w:val="005E1471"/>
    <w:rsid w:val="005E1480"/>
    <w:rsid w:val="005E1487"/>
    <w:rsid w:val="005E149C"/>
    <w:rsid w:val="005E14B1"/>
    <w:rsid w:val="005E1519"/>
    <w:rsid w:val="005E159A"/>
    <w:rsid w:val="005E159E"/>
    <w:rsid w:val="005E15A3"/>
    <w:rsid w:val="005E15AD"/>
    <w:rsid w:val="005E1606"/>
    <w:rsid w:val="005E162E"/>
    <w:rsid w:val="005E1634"/>
    <w:rsid w:val="005E1658"/>
    <w:rsid w:val="005E1660"/>
    <w:rsid w:val="005E1662"/>
    <w:rsid w:val="005E167F"/>
    <w:rsid w:val="005E16DE"/>
    <w:rsid w:val="005E1701"/>
    <w:rsid w:val="005E1702"/>
    <w:rsid w:val="005E1717"/>
    <w:rsid w:val="005E1730"/>
    <w:rsid w:val="005E175F"/>
    <w:rsid w:val="005E1774"/>
    <w:rsid w:val="005E1785"/>
    <w:rsid w:val="005E17AB"/>
    <w:rsid w:val="005E1825"/>
    <w:rsid w:val="005E187F"/>
    <w:rsid w:val="005E18C4"/>
    <w:rsid w:val="005E18E3"/>
    <w:rsid w:val="005E1901"/>
    <w:rsid w:val="005E191A"/>
    <w:rsid w:val="005E1977"/>
    <w:rsid w:val="005E19D4"/>
    <w:rsid w:val="005E1A0A"/>
    <w:rsid w:val="005E1A3F"/>
    <w:rsid w:val="005E1AF2"/>
    <w:rsid w:val="005E1B29"/>
    <w:rsid w:val="005E1B36"/>
    <w:rsid w:val="005E1B3D"/>
    <w:rsid w:val="005E1B4B"/>
    <w:rsid w:val="005E1BD4"/>
    <w:rsid w:val="005E1BF3"/>
    <w:rsid w:val="005E1C01"/>
    <w:rsid w:val="005E1C90"/>
    <w:rsid w:val="005E1CAE"/>
    <w:rsid w:val="005E1CF4"/>
    <w:rsid w:val="005E1D32"/>
    <w:rsid w:val="005E1D7A"/>
    <w:rsid w:val="005E1D81"/>
    <w:rsid w:val="005E1D90"/>
    <w:rsid w:val="005E1DB6"/>
    <w:rsid w:val="005E1DC9"/>
    <w:rsid w:val="005E1DE1"/>
    <w:rsid w:val="005E1DFE"/>
    <w:rsid w:val="005E1E18"/>
    <w:rsid w:val="005E1E52"/>
    <w:rsid w:val="005E1E71"/>
    <w:rsid w:val="005E1E9A"/>
    <w:rsid w:val="005E1EC0"/>
    <w:rsid w:val="005E1EE3"/>
    <w:rsid w:val="005E1F7D"/>
    <w:rsid w:val="005E1F82"/>
    <w:rsid w:val="005E1F91"/>
    <w:rsid w:val="005E1FA7"/>
    <w:rsid w:val="005E2010"/>
    <w:rsid w:val="005E202F"/>
    <w:rsid w:val="005E203F"/>
    <w:rsid w:val="005E2086"/>
    <w:rsid w:val="005E2095"/>
    <w:rsid w:val="005E2097"/>
    <w:rsid w:val="005E20AF"/>
    <w:rsid w:val="005E20CB"/>
    <w:rsid w:val="005E20EE"/>
    <w:rsid w:val="005E20F1"/>
    <w:rsid w:val="005E210C"/>
    <w:rsid w:val="005E2144"/>
    <w:rsid w:val="005E21F6"/>
    <w:rsid w:val="005E221E"/>
    <w:rsid w:val="005E224C"/>
    <w:rsid w:val="005E2289"/>
    <w:rsid w:val="005E22AD"/>
    <w:rsid w:val="005E22C7"/>
    <w:rsid w:val="005E22D9"/>
    <w:rsid w:val="005E22DE"/>
    <w:rsid w:val="005E22FA"/>
    <w:rsid w:val="005E230B"/>
    <w:rsid w:val="005E2325"/>
    <w:rsid w:val="005E2346"/>
    <w:rsid w:val="005E2356"/>
    <w:rsid w:val="005E2384"/>
    <w:rsid w:val="005E23D1"/>
    <w:rsid w:val="005E23D6"/>
    <w:rsid w:val="005E23FC"/>
    <w:rsid w:val="005E23FF"/>
    <w:rsid w:val="005E240A"/>
    <w:rsid w:val="005E240D"/>
    <w:rsid w:val="005E247D"/>
    <w:rsid w:val="005E24CD"/>
    <w:rsid w:val="005E24EE"/>
    <w:rsid w:val="005E2542"/>
    <w:rsid w:val="005E2588"/>
    <w:rsid w:val="005E2596"/>
    <w:rsid w:val="005E25B2"/>
    <w:rsid w:val="005E25B7"/>
    <w:rsid w:val="005E25BE"/>
    <w:rsid w:val="005E2608"/>
    <w:rsid w:val="005E2656"/>
    <w:rsid w:val="005E2672"/>
    <w:rsid w:val="005E2689"/>
    <w:rsid w:val="005E26B1"/>
    <w:rsid w:val="005E26E8"/>
    <w:rsid w:val="005E26F4"/>
    <w:rsid w:val="005E2719"/>
    <w:rsid w:val="005E271C"/>
    <w:rsid w:val="005E273E"/>
    <w:rsid w:val="005E276A"/>
    <w:rsid w:val="005E27F7"/>
    <w:rsid w:val="005E27FC"/>
    <w:rsid w:val="005E284F"/>
    <w:rsid w:val="005E2859"/>
    <w:rsid w:val="005E2899"/>
    <w:rsid w:val="005E28C3"/>
    <w:rsid w:val="005E2903"/>
    <w:rsid w:val="005E2907"/>
    <w:rsid w:val="005E290E"/>
    <w:rsid w:val="005E2914"/>
    <w:rsid w:val="005E2938"/>
    <w:rsid w:val="005E2995"/>
    <w:rsid w:val="005E29D8"/>
    <w:rsid w:val="005E2A0E"/>
    <w:rsid w:val="005E2A2F"/>
    <w:rsid w:val="005E2A55"/>
    <w:rsid w:val="005E2AA7"/>
    <w:rsid w:val="005E2AA8"/>
    <w:rsid w:val="005E2AD4"/>
    <w:rsid w:val="005E2B18"/>
    <w:rsid w:val="005E2B6F"/>
    <w:rsid w:val="005E2B9A"/>
    <w:rsid w:val="005E2BD4"/>
    <w:rsid w:val="005E2BE2"/>
    <w:rsid w:val="005E2C64"/>
    <w:rsid w:val="005E2C72"/>
    <w:rsid w:val="005E2CE8"/>
    <w:rsid w:val="005E2D13"/>
    <w:rsid w:val="005E2D20"/>
    <w:rsid w:val="005E2D2A"/>
    <w:rsid w:val="005E2D41"/>
    <w:rsid w:val="005E2D5B"/>
    <w:rsid w:val="005E2D5D"/>
    <w:rsid w:val="005E2D63"/>
    <w:rsid w:val="005E2D8B"/>
    <w:rsid w:val="005E2DB8"/>
    <w:rsid w:val="005E2DCA"/>
    <w:rsid w:val="005E2DE8"/>
    <w:rsid w:val="005E2E30"/>
    <w:rsid w:val="005E2E5F"/>
    <w:rsid w:val="005E2E61"/>
    <w:rsid w:val="005E2EB2"/>
    <w:rsid w:val="005E2EC0"/>
    <w:rsid w:val="005E2F1A"/>
    <w:rsid w:val="005E2F24"/>
    <w:rsid w:val="005E2F28"/>
    <w:rsid w:val="005E2F51"/>
    <w:rsid w:val="005E2FE9"/>
    <w:rsid w:val="005E301C"/>
    <w:rsid w:val="005E304C"/>
    <w:rsid w:val="005E3074"/>
    <w:rsid w:val="005E308E"/>
    <w:rsid w:val="005E30CF"/>
    <w:rsid w:val="005E3122"/>
    <w:rsid w:val="005E3124"/>
    <w:rsid w:val="005E314F"/>
    <w:rsid w:val="005E3170"/>
    <w:rsid w:val="005E3181"/>
    <w:rsid w:val="005E318F"/>
    <w:rsid w:val="005E31C3"/>
    <w:rsid w:val="005E3239"/>
    <w:rsid w:val="005E327C"/>
    <w:rsid w:val="005E329D"/>
    <w:rsid w:val="005E32B6"/>
    <w:rsid w:val="005E32C2"/>
    <w:rsid w:val="005E32C9"/>
    <w:rsid w:val="005E32D5"/>
    <w:rsid w:val="005E32D8"/>
    <w:rsid w:val="005E3377"/>
    <w:rsid w:val="005E338B"/>
    <w:rsid w:val="005E33FF"/>
    <w:rsid w:val="005E3407"/>
    <w:rsid w:val="005E3418"/>
    <w:rsid w:val="005E3422"/>
    <w:rsid w:val="005E3424"/>
    <w:rsid w:val="005E343E"/>
    <w:rsid w:val="005E3458"/>
    <w:rsid w:val="005E34AA"/>
    <w:rsid w:val="005E34BE"/>
    <w:rsid w:val="005E34CF"/>
    <w:rsid w:val="005E351A"/>
    <w:rsid w:val="005E3543"/>
    <w:rsid w:val="005E3560"/>
    <w:rsid w:val="005E3579"/>
    <w:rsid w:val="005E3591"/>
    <w:rsid w:val="005E35D5"/>
    <w:rsid w:val="005E3615"/>
    <w:rsid w:val="005E361C"/>
    <w:rsid w:val="005E362F"/>
    <w:rsid w:val="005E36BD"/>
    <w:rsid w:val="005E36C8"/>
    <w:rsid w:val="005E36D9"/>
    <w:rsid w:val="005E36E1"/>
    <w:rsid w:val="005E36EA"/>
    <w:rsid w:val="005E3740"/>
    <w:rsid w:val="005E3762"/>
    <w:rsid w:val="005E3781"/>
    <w:rsid w:val="005E379C"/>
    <w:rsid w:val="005E37C7"/>
    <w:rsid w:val="005E3814"/>
    <w:rsid w:val="005E382A"/>
    <w:rsid w:val="005E3863"/>
    <w:rsid w:val="005E386E"/>
    <w:rsid w:val="005E389B"/>
    <w:rsid w:val="005E38A7"/>
    <w:rsid w:val="005E38AF"/>
    <w:rsid w:val="005E3954"/>
    <w:rsid w:val="005E39A2"/>
    <w:rsid w:val="005E39A5"/>
    <w:rsid w:val="005E39AB"/>
    <w:rsid w:val="005E39C1"/>
    <w:rsid w:val="005E3A21"/>
    <w:rsid w:val="005E3A2B"/>
    <w:rsid w:val="005E3A2E"/>
    <w:rsid w:val="005E3A47"/>
    <w:rsid w:val="005E3A82"/>
    <w:rsid w:val="005E3AE5"/>
    <w:rsid w:val="005E3B05"/>
    <w:rsid w:val="005E3B90"/>
    <w:rsid w:val="005E3BD6"/>
    <w:rsid w:val="005E3C25"/>
    <w:rsid w:val="005E3C47"/>
    <w:rsid w:val="005E3C8B"/>
    <w:rsid w:val="005E3C95"/>
    <w:rsid w:val="005E3CDC"/>
    <w:rsid w:val="005E3CE5"/>
    <w:rsid w:val="005E3D1E"/>
    <w:rsid w:val="005E3D6F"/>
    <w:rsid w:val="005E3D77"/>
    <w:rsid w:val="005E3D80"/>
    <w:rsid w:val="005E3D86"/>
    <w:rsid w:val="005E3DE3"/>
    <w:rsid w:val="005E3DED"/>
    <w:rsid w:val="005E3DFA"/>
    <w:rsid w:val="005E3E0D"/>
    <w:rsid w:val="005E3E32"/>
    <w:rsid w:val="005E3E34"/>
    <w:rsid w:val="005E3EC6"/>
    <w:rsid w:val="005E3EC7"/>
    <w:rsid w:val="005E3EE1"/>
    <w:rsid w:val="005E3EEB"/>
    <w:rsid w:val="005E3F16"/>
    <w:rsid w:val="005E3F32"/>
    <w:rsid w:val="005E3F35"/>
    <w:rsid w:val="005E3F37"/>
    <w:rsid w:val="005E3F3D"/>
    <w:rsid w:val="005E3F4A"/>
    <w:rsid w:val="005E3F5A"/>
    <w:rsid w:val="005E3F63"/>
    <w:rsid w:val="005E3FDF"/>
    <w:rsid w:val="005E4001"/>
    <w:rsid w:val="005E400D"/>
    <w:rsid w:val="005E4018"/>
    <w:rsid w:val="005E402B"/>
    <w:rsid w:val="005E4065"/>
    <w:rsid w:val="005E4087"/>
    <w:rsid w:val="005E409E"/>
    <w:rsid w:val="005E40BA"/>
    <w:rsid w:val="005E40E6"/>
    <w:rsid w:val="005E4109"/>
    <w:rsid w:val="005E4120"/>
    <w:rsid w:val="005E4133"/>
    <w:rsid w:val="005E4138"/>
    <w:rsid w:val="005E4155"/>
    <w:rsid w:val="005E4159"/>
    <w:rsid w:val="005E416C"/>
    <w:rsid w:val="005E41C1"/>
    <w:rsid w:val="005E41F6"/>
    <w:rsid w:val="005E424E"/>
    <w:rsid w:val="005E427B"/>
    <w:rsid w:val="005E42B5"/>
    <w:rsid w:val="005E42C3"/>
    <w:rsid w:val="005E42E4"/>
    <w:rsid w:val="005E434D"/>
    <w:rsid w:val="005E4399"/>
    <w:rsid w:val="005E43FA"/>
    <w:rsid w:val="005E4451"/>
    <w:rsid w:val="005E4457"/>
    <w:rsid w:val="005E445A"/>
    <w:rsid w:val="005E4478"/>
    <w:rsid w:val="005E44E6"/>
    <w:rsid w:val="005E4528"/>
    <w:rsid w:val="005E453B"/>
    <w:rsid w:val="005E4562"/>
    <w:rsid w:val="005E4585"/>
    <w:rsid w:val="005E45A9"/>
    <w:rsid w:val="005E45DC"/>
    <w:rsid w:val="005E45FF"/>
    <w:rsid w:val="005E4603"/>
    <w:rsid w:val="005E4651"/>
    <w:rsid w:val="005E4699"/>
    <w:rsid w:val="005E469E"/>
    <w:rsid w:val="005E46C5"/>
    <w:rsid w:val="005E46F2"/>
    <w:rsid w:val="005E471F"/>
    <w:rsid w:val="005E4767"/>
    <w:rsid w:val="005E47CE"/>
    <w:rsid w:val="005E4815"/>
    <w:rsid w:val="005E4829"/>
    <w:rsid w:val="005E483E"/>
    <w:rsid w:val="005E486C"/>
    <w:rsid w:val="005E489E"/>
    <w:rsid w:val="005E48B3"/>
    <w:rsid w:val="005E48D1"/>
    <w:rsid w:val="005E48DA"/>
    <w:rsid w:val="005E48FD"/>
    <w:rsid w:val="005E4901"/>
    <w:rsid w:val="005E491B"/>
    <w:rsid w:val="005E4960"/>
    <w:rsid w:val="005E4975"/>
    <w:rsid w:val="005E497C"/>
    <w:rsid w:val="005E49BC"/>
    <w:rsid w:val="005E49CA"/>
    <w:rsid w:val="005E49D3"/>
    <w:rsid w:val="005E49DC"/>
    <w:rsid w:val="005E49F0"/>
    <w:rsid w:val="005E4A2F"/>
    <w:rsid w:val="005E4A49"/>
    <w:rsid w:val="005E4A91"/>
    <w:rsid w:val="005E4AAD"/>
    <w:rsid w:val="005E4ACA"/>
    <w:rsid w:val="005E4B16"/>
    <w:rsid w:val="005E4B45"/>
    <w:rsid w:val="005E4B6B"/>
    <w:rsid w:val="005E4B82"/>
    <w:rsid w:val="005E4B9A"/>
    <w:rsid w:val="005E4B9E"/>
    <w:rsid w:val="005E4BA0"/>
    <w:rsid w:val="005E4BFD"/>
    <w:rsid w:val="005E4CD3"/>
    <w:rsid w:val="005E4CE7"/>
    <w:rsid w:val="005E4D35"/>
    <w:rsid w:val="005E4D40"/>
    <w:rsid w:val="005E4D50"/>
    <w:rsid w:val="005E4D52"/>
    <w:rsid w:val="005E4D86"/>
    <w:rsid w:val="005E4D87"/>
    <w:rsid w:val="005E4DA1"/>
    <w:rsid w:val="005E4DA7"/>
    <w:rsid w:val="005E4DAE"/>
    <w:rsid w:val="005E4DD7"/>
    <w:rsid w:val="005E4DEC"/>
    <w:rsid w:val="005E4DFD"/>
    <w:rsid w:val="005E4E11"/>
    <w:rsid w:val="005E4E2A"/>
    <w:rsid w:val="005E4E7A"/>
    <w:rsid w:val="005E4E83"/>
    <w:rsid w:val="005E4E96"/>
    <w:rsid w:val="005E4E9A"/>
    <w:rsid w:val="005E4E9D"/>
    <w:rsid w:val="005E4ECA"/>
    <w:rsid w:val="005E4EE5"/>
    <w:rsid w:val="005E4F13"/>
    <w:rsid w:val="005E4F67"/>
    <w:rsid w:val="005E4F6F"/>
    <w:rsid w:val="005E4F7C"/>
    <w:rsid w:val="005E4FA0"/>
    <w:rsid w:val="005E4FB0"/>
    <w:rsid w:val="005E4FE7"/>
    <w:rsid w:val="005E503E"/>
    <w:rsid w:val="005E505D"/>
    <w:rsid w:val="005E5087"/>
    <w:rsid w:val="005E50C4"/>
    <w:rsid w:val="005E50C5"/>
    <w:rsid w:val="005E50FA"/>
    <w:rsid w:val="005E5116"/>
    <w:rsid w:val="005E513F"/>
    <w:rsid w:val="005E5143"/>
    <w:rsid w:val="005E514B"/>
    <w:rsid w:val="005E5178"/>
    <w:rsid w:val="005E51CB"/>
    <w:rsid w:val="005E51F2"/>
    <w:rsid w:val="005E5219"/>
    <w:rsid w:val="005E5226"/>
    <w:rsid w:val="005E5261"/>
    <w:rsid w:val="005E5269"/>
    <w:rsid w:val="005E5283"/>
    <w:rsid w:val="005E5293"/>
    <w:rsid w:val="005E5310"/>
    <w:rsid w:val="005E533E"/>
    <w:rsid w:val="005E5345"/>
    <w:rsid w:val="005E534A"/>
    <w:rsid w:val="005E53BB"/>
    <w:rsid w:val="005E53BC"/>
    <w:rsid w:val="005E53DF"/>
    <w:rsid w:val="005E53ED"/>
    <w:rsid w:val="005E53F8"/>
    <w:rsid w:val="005E5425"/>
    <w:rsid w:val="005E5433"/>
    <w:rsid w:val="005E5446"/>
    <w:rsid w:val="005E546C"/>
    <w:rsid w:val="005E5474"/>
    <w:rsid w:val="005E549B"/>
    <w:rsid w:val="005E54C4"/>
    <w:rsid w:val="005E54F0"/>
    <w:rsid w:val="005E54FD"/>
    <w:rsid w:val="005E553D"/>
    <w:rsid w:val="005E557A"/>
    <w:rsid w:val="005E55C7"/>
    <w:rsid w:val="005E55CB"/>
    <w:rsid w:val="005E55D2"/>
    <w:rsid w:val="005E55EB"/>
    <w:rsid w:val="005E5604"/>
    <w:rsid w:val="005E56A3"/>
    <w:rsid w:val="005E56B5"/>
    <w:rsid w:val="005E56D5"/>
    <w:rsid w:val="005E56E1"/>
    <w:rsid w:val="005E56FE"/>
    <w:rsid w:val="005E5720"/>
    <w:rsid w:val="005E5741"/>
    <w:rsid w:val="005E5748"/>
    <w:rsid w:val="005E57A9"/>
    <w:rsid w:val="005E57AA"/>
    <w:rsid w:val="005E57C1"/>
    <w:rsid w:val="005E57C4"/>
    <w:rsid w:val="005E57DE"/>
    <w:rsid w:val="005E57E4"/>
    <w:rsid w:val="005E5811"/>
    <w:rsid w:val="005E5850"/>
    <w:rsid w:val="005E58ED"/>
    <w:rsid w:val="005E58F5"/>
    <w:rsid w:val="005E593B"/>
    <w:rsid w:val="005E5948"/>
    <w:rsid w:val="005E594B"/>
    <w:rsid w:val="005E5968"/>
    <w:rsid w:val="005E59F8"/>
    <w:rsid w:val="005E59FA"/>
    <w:rsid w:val="005E5A38"/>
    <w:rsid w:val="005E5A71"/>
    <w:rsid w:val="005E5A98"/>
    <w:rsid w:val="005E5A9B"/>
    <w:rsid w:val="005E5AA2"/>
    <w:rsid w:val="005E5AA3"/>
    <w:rsid w:val="005E5AA9"/>
    <w:rsid w:val="005E5B01"/>
    <w:rsid w:val="005E5B23"/>
    <w:rsid w:val="005E5B6E"/>
    <w:rsid w:val="005E5B73"/>
    <w:rsid w:val="005E5B86"/>
    <w:rsid w:val="005E5BB5"/>
    <w:rsid w:val="005E5C27"/>
    <w:rsid w:val="005E5C40"/>
    <w:rsid w:val="005E5C7F"/>
    <w:rsid w:val="005E5CC7"/>
    <w:rsid w:val="005E5CD2"/>
    <w:rsid w:val="005E5CE0"/>
    <w:rsid w:val="005E5D29"/>
    <w:rsid w:val="005E5D8C"/>
    <w:rsid w:val="005E5DA6"/>
    <w:rsid w:val="005E5DC9"/>
    <w:rsid w:val="005E5DF8"/>
    <w:rsid w:val="005E5E29"/>
    <w:rsid w:val="005E5E31"/>
    <w:rsid w:val="005E5E64"/>
    <w:rsid w:val="005E5E68"/>
    <w:rsid w:val="005E5E7B"/>
    <w:rsid w:val="005E5E82"/>
    <w:rsid w:val="005E5ED4"/>
    <w:rsid w:val="005E5F20"/>
    <w:rsid w:val="005E5F22"/>
    <w:rsid w:val="005E5F30"/>
    <w:rsid w:val="005E5F53"/>
    <w:rsid w:val="005E5FD0"/>
    <w:rsid w:val="005E5FFC"/>
    <w:rsid w:val="005E603E"/>
    <w:rsid w:val="005E6065"/>
    <w:rsid w:val="005E606A"/>
    <w:rsid w:val="005E6072"/>
    <w:rsid w:val="005E607F"/>
    <w:rsid w:val="005E6091"/>
    <w:rsid w:val="005E60C6"/>
    <w:rsid w:val="005E60C8"/>
    <w:rsid w:val="005E60CE"/>
    <w:rsid w:val="005E60D7"/>
    <w:rsid w:val="005E60F8"/>
    <w:rsid w:val="005E6143"/>
    <w:rsid w:val="005E6148"/>
    <w:rsid w:val="005E6151"/>
    <w:rsid w:val="005E6164"/>
    <w:rsid w:val="005E616B"/>
    <w:rsid w:val="005E61E8"/>
    <w:rsid w:val="005E6245"/>
    <w:rsid w:val="005E6255"/>
    <w:rsid w:val="005E6261"/>
    <w:rsid w:val="005E628E"/>
    <w:rsid w:val="005E6297"/>
    <w:rsid w:val="005E62F7"/>
    <w:rsid w:val="005E630B"/>
    <w:rsid w:val="005E631D"/>
    <w:rsid w:val="005E6374"/>
    <w:rsid w:val="005E6378"/>
    <w:rsid w:val="005E63C3"/>
    <w:rsid w:val="005E63DA"/>
    <w:rsid w:val="005E63E0"/>
    <w:rsid w:val="005E6406"/>
    <w:rsid w:val="005E6414"/>
    <w:rsid w:val="005E6437"/>
    <w:rsid w:val="005E648E"/>
    <w:rsid w:val="005E649D"/>
    <w:rsid w:val="005E64AD"/>
    <w:rsid w:val="005E64BB"/>
    <w:rsid w:val="005E64E5"/>
    <w:rsid w:val="005E64E9"/>
    <w:rsid w:val="005E653D"/>
    <w:rsid w:val="005E6565"/>
    <w:rsid w:val="005E65B6"/>
    <w:rsid w:val="005E65C7"/>
    <w:rsid w:val="005E65EF"/>
    <w:rsid w:val="005E662D"/>
    <w:rsid w:val="005E6660"/>
    <w:rsid w:val="005E6692"/>
    <w:rsid w:val="005E6733"/>
    <w:rsid w:val="005E6736"/>
    <w:rsid w:val="005E6741"/>
    <w:rsid w:val="005E674A"/>
    <w:rsid w:val="005E6752"/>
    <w:rsid w:val="005E675C"/>
    <w:rsid w:val="005E675E"/>
    <w:rsid w:val="005E6761"/>
    <w:rsid w:val="005E676A"/>
    <w:rsid w:val="005E676D"/>
    <w:rsid w:val="005E6770"/>
    <w:rsid w:val="005E6786"/>
    <w:rsid w:val="005E67BA"/>
    <w:rsid w:val="005E67C5"/>
    <w:rsid w:val="005E67E7"/>
    <w:rsid w:val="005E6809"/>
    <w:rsid w:val="005E681F"/>
    <w:rsid w:val="005E686A"/>
    <w:rsid w:val="005E687B"/>
    <w:rsid w:val="005E6898"/>
    <w:rsid w:val="005E68B7"/>
    <w:rsid w:val="005E69AF"/>
    <w:rsid w:val="005E69F8"/>
    <w:rsid w:val="005E6A10"/>
    <w:rsid w:val="005E6A75"/>
    <w:rsid w:val="005E6A99"/>
    <w:rsid w:val="005E6AA1"/>
    <w:rsid w:val="005E6AAD"/>
    <w:rsid w:val="005E6AB8"/>
    <w:rsid w:val="005E6ACB"/>
    <w:rsid w:val="005E6B00"/>
    <w:rsid w:val="005E6B2C"/>
    <w:rsid w:val="005E6B37"/>
    <w:rsid w:val="005E6B47"/>
    <w:rsid w:val="005E6B5F"/>
    <w:rsid w:val="005E6B8D"/>
    <w:rsid w:val="005E6B8F"/>
    <w:rsid w:val="005E6B90"/>
    <w:rsid w:val="005E6B93"/>
    <w:rsid w:val="005E6B95"/>
    <w:rsid w:val="005E6BAF"/>
    <w:rsid w:val="005E6BBA"/>
    <w:rsid w:val="005E6BC1"/>
    <w:rsid w:val="005E6BDB"/>
    <w:rsid w:val="005E6C41"/>
    <w:rsid w:val="005E6CAC"/>
    <w:rsid w:val="005E6D30"/>
    <w:rsid w:val="005E6D58"/>
    <w:rsid w:val="005E6D6A"/>
    <w:rsid w:val="005E6DBE"/>
    <w:rsid w:val="005E6DFC"/>
    <w:rsid w:val="005E6E17"/>
    <w:rsid w:val="005E6E1A"/>
    <w:rsid w:val="005E6E24"/>
    <w:rsid w:val="005E6E3F"/>
    <w:rsid w:val="005E6EA5"/>
    <w:rsid w:val="005E6EAC"/>
    <w:rsid w:val="005E6ED7"/>
    <w:rsid w:val="005E6EF6"/>
    <w:rsid w:val="005E6F04"/>
    <w:rsid w:val="005E6F0E"/>
    <w:rsid w:val="005E6F24"/>
    <w:rsid w:val="005E6F5A"/>
    <w:rsid w:val="005E6F6C"/>
    <w:rsid w:val="005E6F6F"/>
    <w:rsid w:val="005E6FB0"/>
    <w:rsid w:val="005E6FC1"/>
    <w:rsid w:val="005E6FD4"/>
    <w:rsid w:val="005E6FD5"/>
    <w:rsid w:val="005E6FEF"/>
    <w:rsid w:val="005E6FF3"/>
    <w:rsid w:val="005E6FF7"/>
    <w:rsid w:val="005E7019"/>
    <w:rsid w:val="005E7034"/>
    <w:rsid w:val="005E706C"/>
    <w:rsid w:val="005E7094"/>
    <w:rsid w:val="005E70BE"/>
    <w:rsid w:val="005E70D6"/>
    <w:rsid w:val="005E70D7"/>
    <w:rsid w:val="005E70D8"/>
    <w:rsid w:val="005E712E"/>
    <w:rsid w:val="005E7136"/>
    <w:rsid w:val="005E7188"/>
    <w:rsid w:val="005E71C7"/>
    <w:rsid w:val="005E71F7"/>
    <w:rsid w:val="005E71F9"/>
    <w:rsid w:val="005E723D"/>
    <w:rsid w:val="005E724D"/>
    <w:rsid w:val="005E72BC"/>
    <w:rsid w:val="005E72E6"/>
    <w:rsid w:val="005E73DF"/>
    <w:rsid w:val="005E73F4"/>
    <w:rsid w:val="005E7400"/>
    <w:rsid w:val="005E74D8"/>
    <w:rsid w:val="005E74EA"/>
    <w:rsid w:val="005E7524"/>
    <w:rsid w:val="005E7543"/>
    <w:rsid w:val="005E7571"/>
    <w:rsid w:val="005E7583"/>
    <w:rsid w:val="005E758E"/>
    <w:rsid w:val="005E75EB"/>
    <w:rsid w:val="005E762F"/>
    <w:rsid w:val="005E763D"/>
    <w:rsid w:val="005E7651"/>
    <w:rsid w:val="005E7691"/>
    <w:rsid w:val="005E7702"/>
    <w:rsid w:val="005E770B"/>
    <w:rsid w:val="005E7736"/>
    <w:rsid w:val="005E7775"/>
    <w:rsid w:val="005E77FF"/>
    <w:rsid w:val="005E7850"/>
    <w:rsid w:val="005E785E"/>
    <w:rsid w:val="005E7886"/>
    <w:rsid w:val="005E7893"/>
    <w:rsid w:val="005E7894"/>
    <w:rsid w:val="005E7927"/>
    <w:rsid w:val="005E7935"/>
    <w:rsid w:val="005E7951"/>
    <w:rsid w:val="005E796A"/>
    <w:rsid w:val="005E79CB"/>
    <w:rsid w:val="005E79D7"/>
    <w:rsid w:val="005E79DA"/>
    <w:rsid w:val="005E7A61"/>
    <w:rsid w:val="005E7A6F"/>
    <w:rsid w:val="005E7AB6"/>
    <w:rsid w:val="005E7B06"/>
    <w:rsid w:val="005E7B1A"/>
    <w:rsid w:val="005E7B62"/>
    <w:rsid w:val="005E7BA7"/>
    <w:rsid w:val="005E7BB9"/>
    <w:rsid w:val="005E7BDF"/>
    <w:rsid w:val="005E7BE0"/>
    <w:rsid w:val="005E7BF6"/>
    <w:rsid w:val="005E7C28"/>
    <w:rsid w:val="005E7C59"/>
    <w:rsid w:val="005E7C6A"/>
    <w:rsid w:val="005E7C6F"/>
    <w:rsid w:val="005E7C9C"/>
    <w:rsid w:val="005E7CF0"/>
    <w:rsid w:val="005E7D21"/>
    <w:rsid w:val="005E7D35"/>
    <w:rsid w:val="005E7D43"/>
    <w:rsid w:val="005E7D75"/>
    <w:rsid w:val="005E7DD2"/>
    <w:rsid w:val="005E7DDB"/>
    <w:rsid w:val="005E7DF1"/>
    <w:rsid w:val="005E7E1A"/>
    <w:rsid w:val="005E7E55"/>
    <w:rsid w:val="005E7E6C"/>
    <w:rsid w:val="005E7E6D"/>
    <w:rsid w:val="005E7E77"/>
    <w:rsid w:val="005E7E9E"/>
    <w:rsid w:val="005E7EA9"/>
    <w:rsid w:val="005E7ED4"/>
    <w:rsid w:val="005E7EE4"/>
    <w:rsid w:val="005E7EF5"/>
    <w:rsid w:val="005E7F4B"/>
    <w:rsid w:val="005E7F52"/>
    <w:rsid w:val="005E7F58"/>
    <w:rsid w:val="005E7F73"/>
    <w:rsid w:val="005E7F77"/>
    <w:rsid w:val="005E7F82"/>
    <w:rsid w:val="005E7F89"/>
    <w:rsid w:val="005E7F98"/>
    <w:rsid w:val="005E7F9B"/>
    <w:rsid w:val="005E7FA0"/>
    <w:rsid w:val="005E7FB2"/>
    <w:rsid w:val="005E7FB9"/>
    <w:rsid w:val="005F000D"/>
    <w:rsid w:val="005F003C"/>
    <w:rsid w:val="005F0054"/>
    <w:rsid w:val="005F0058"/>
    <w:rsid w:val="005F0073"/>
    <w:rsid w:val="005F00A7"/>
    <w:rsid w:val="005F00F2"/>
    <w:rsid w:val="005F011A"/>
    <w:rsid w:val="005F0144"/>
    <w:rsid w:val="005F014C"/>
    <w:rsid w:val="005F01EA"/>
    <w:rsid w:val="005F0200"/>
    <w:rsid w:val="005F021C"/>
    <w:rsid w:val="005F0247"/>
    <w:rsid w:val="005F024A"/>
    <w:rsid w:val="005F0288"/>
    <w:rsid w:val="005F029D"/>
    <w:rsid w:val="005F02CD"/>
    <w:rsid w:val="005F02D4"/>
    <w:rsid w:val="005F02EA"/>
    <w:rsid w:val="005F0388"/>
    <w:rsid w:val="005F0396"/>
    <w:rsid w:val="005F03BA"/>
    <w:rsid w:val="005F043C"/>
    <w:rsid w:val="005F049B"/>
    <w:rsid w:val="005F04A7"/>
    <w:rsid w:val="005F04B7"/>
    <w:rsid w:val="005F0551"/>
    <w:rsid w:val="005F0561"/>
    <w:rsid w:val="005F056D"/>
    <w:rsid w:val="005F0582"/>
    <w:rsid w:val="005F0585"/>
    <w:rsid w:val="005F0588"/>
    <w:rsid w:val="005F059C"/>
    <w:rsid w:val="005F05A6"/>
    <w:rsid w:val="005F0642"/>
    <w:rsid w:val="005F0660"/>
    <w:rsid w:val="005F0664"/>
    <w:rsid w:val="005F06D6"/>
    <w:rsid w:val="005F0701"/>
    <w:rsid w:val="005F0769"/>
    <w:rsid w:val="005F079C"/>
    <w:rsid w:val="005F07A4"/>
    <w:rsid w:val="005F07A6"/>
    <w:rsid w:val="005F07A9"/>
    <w:rsid w:val="005F07ED"/>
    <w:rsid w:val="005F0833"/>
    <w:rsid w:val="005F0881"/>
    <w:rsid w:val="005F089C"/>
    <w:rsid w:val="005F08D9"/>
    <w:rsid w:val="005F08F5"/>
    <w:rsid w:val="005F0910"/>
    <w:rsid w:val="005F0911"/>
    <w:rsid w:val="005F0924"/>
    <w:rsid w:val="005F0933"/>
    <w:rsid w:val="005F093B"/>
    <w:rsid w:val="005F0955"/>
    <w:rsid w:val="005F096E"/>
    <w:rsid w:val="005F09AD"/>
    <w:rsid w:val="005F09D0"/>
    <w:rsid w:val="005F09D7"/>
    <w:rsid w:val="005F09E4"/>
    <w:rsid w:val="005F09EC"/>
    <w:rsid w:val="005F09FD"/>
    <w:rsid w:val="005F0A0B"/>
    <w:rsid w:val="005F0A0F"/>
    <w:rsid w:val="005F0A1E"/>
    <w:rsid w:val="005F0A32"/>
    <w:rsid w:val="005F0A37"/>
    <w:rsid w:val="005F0A96"/>
    <w:rsid w:val="005F0A98"/>
    <w:rsid w:val="005F0AB2"/>
    <w:rsid w:val="005F0ABF"/>
    <w:rsid w:val="005F0AC5"/>
    <w:rsid w:val="005F0AEA"/>
    <w:rsid w:val="005F0AF4"/>
    <w:rsid w:val="005F0B27"/>
    <w:rsid w:val="005F0B2E"/>
    <w:rsid w:val="005F0B6D"/>
    <w:rsid w:val="005F0B81"/>
    <w:rsid w:val="005F0BF7"/>
    <w:rsid w:val="005F0C0A"/>
    <w:rsid w:val="005F0C1E"/>
    <w:rsid w:val="005F0C3B"/>
    <w:rsid w:val="005F0C90"/>
    <w:rsid w:val="005F0CBA"/>
    <w:rsid w:val="005F0CDB"/>
    <w:rsid w:val="005F0D1E"/>
    <w:rsid w:val="005F0D54"/>
    <w:rsid w:val="005F0D64"/>
    <w:rsid w:val="005F0D68"/>
    <w:rsid w:val="005F0DA5"/>
    <w:rsid w:val="005F0DB6"/>
    <w:rsid w:val="005F0DCA"/>
    <w:rsid w:val="005F0E0D"/>
    <w:rsid w:val="005F0E96"/>
    <w:rsid w:val="005F0E9A"/>
    <w:rsid w:val="005F0EC9"/>
    <w:rsid w:val="005F0F3C"/>
    <w:rsid w:val="005F0F4F"/>
    <w:rsid w:val="005F0F78"/>
    <w:rsid w:val="005F0F7A"/>
    <w:rsid w:val="005F0F92"/>
    <w:rsid w:val="005F0FAE"/>
    <w:rsid w:val="005F0FBC"/>
    <w:rsid w:val="005F0FC6"/>
    <w:rsid w:val="005F0FC9"/>
    <w:rsid w:val="005F0FCF"/>
    <w:rsid w:val="005F1007"/>
    <w:rsid w:val="005F1058"/>
    <w:rsid w:val="005F1104"/>
    <w:rsid w:val="005F111D"/>
    <w:rsid w:val="005F1161"/>
    <w:rsid w:val="005F1172"/>
    <w:rsid w:val="005F1179"/>
    <w:rsid w:val="005F1189"/>
    <w:rsid w:val="005F1191"/>
    <w:rsid w:val="005F11A3"/>
    <w:rsid w:val="005F11BF"/>
    <w:rsid w:val="005F11CE"/>
    <w:rsid w:val="005F121F"/>
    <w:rsid w:val="005F1270"/>
    <w:rsid w:val="005F12E7"/>
    <w:rsid w:val="005F12FD"/>
    <w:rsid w:val="005F1351"/>
    <w:rsid w:val="005F1366"/>
    <w:rsid w:val="005F1410"/>
    <w:rsid w:val="005F146D"/>
    <w:rsid w:val="005F1477"/>
    <w:rsid w:val="005F147A"/>
    <w:rsid w:val="005F148A"/>
    <w:rsid w:val="005F14F6"/>
    <w:rsid w:val="005F14FB"/>
    <w:rsid w:val="005F1525"/>
    <w:rsid w:val="005F15A8"/>
    <w:rsid w:val="005F1602"/>
    <w:rsid w:val="005F163B"/>
    <w:rsid w:val="005F167D"/>
    <w:rsid w:val="005F1684"/>
    <w:rsid w:val="005F1697"/>
    <w:rsid w:val="005F16C1"/>
    <w:rsid w:val="005F16E9"/>
    <w:rsid w:val="005F16EC"/>
    <w:rsid w:val="005F16F2"/>
    <w:rsid w:val="005F16FA"/>
    <w:rsid w:val="005F1738"/>
    <w:rsid w:val="005F1773"/>
    <w:rsid w:val="005F17DB"/>
    <w:rsid w:val="005F17E3"/>
    <w:rsid w:val="005F1839"/>
    <w:rsid w:val="005F1870"/>
    <w:rsid w:val="005F1897"/>
    <w:rsid w:val="005F18C1"/>
    <w:rsid w:val="005F18E1"/>
    <w:rsid w:val="005F18EB"/>
    <w:rsid w:val="005F18F2"/>
    <w:rsid w:val="005F1936"/>
    <w:rsid w:val="005F1948"/>
    <w:rsid w:val="005F196F"/>
    <w:rsid w:val="005F1990"/>
    <w:rsid w:val="005F19AF"/>
    <w:rsid w:val="005F19CC"/>
    <w:rsid w:val="005F19E8"/>
    <w:rsid w:val="005F1A7D"/>
    <w:rsid w:val="005F1A8E"/>
    <w:rsid w:val="005F1AA0"/>
    <w:rsid w:val="005F1AC5"/>
    <w:rsid w:val="005F1AF0"/>
    <w:rsid w:val="005F1B1A"/>
    <w:rsid w:val="005F1B6A"/>
    <w:rsid w:val="005F1BCE"/>
    <w:rsid w:val="005F1BE3"/>
    <w:rsid w:val="005F1BEC"/>
    <w:rsid w:val="005F1C62"/>
    <w:rsid w:val="005F1C87"/>
    <w:rsid w:val="005F1C8B"/>
    <w:rsid w:val="005F1C99"/>
    <w:rsid w:val="005F1CAC"/>
    <w:rsid w:val="005F1CC1"/>
    <w:rsid w:val="005F1CF5"/>
    <w:rsid w:val="005F1D3F"/>
    <w:rsid w:val="005F1D49"/>
    <w:rsid w:val="005F1D5F"/>
    <w:rsid w:val="005F1D62"/>
    <w:rsid w:val="005F1D6B"/>
    <w:rsid w:val="005F1D88"/>
    <w:rsid w:val="005F1DE8"/>
    <w:rsid w:val="005F1E38"/>
    <w:rsid w:val="005F1E3A"/>
    <w:rsid w:val="005F1E94"/>
    <w:rsid w:val="005F1EB2"/>
    <w:rsid w:val="005F1F2C"/>
    <w:rsid w:val="005F1F4A"/>
    <w:rsid w:val="005F1F7A"/>
    <w:rsid w:val="005F1FBE"/>
    <w:rsid w:val="005F2008"/>
    <w:rsid w:val="005F201C"/>
    <w:rsid w:val="005F20C6"/>
    <w:rsid w:val="005F20C8"/>
    <w:rsid w:val="005F20EA"/>
    <w:rsid w:val="005F211C"/>
    <w:rsid w:val="005F212B"/>
    <w:rsid w:val="005F2164"/>
    <w:rsid w:val="005F2197"/>
    <w:rsid w:val="005F21EE"/>
    <w:rsid w:val="005F2221"/>
    <w:rsid w:val="005F224E"/>
    <w:rsid w:val="005F2270"/>
    <w:rsid w:val="005F2279"/>
    <w:rsid w:val="005F2280"/>
    <w:rsid w:val="005F22CC"/>
    <w:rsid w:val="005F22D2"/>
    <w:rsid w:val="005F2317"/>
    <w:rsid w:val="005F2326"/>
    <w:rsid w:val="005F2372"/>
    <w:rsid w:val="005F2393"/>
    <w:rsid w:val="005F239A"/>
    <w:rsid w:val="005F23A4"/>
    <w:rsid w:val="005F242C"/>
    <w:rsid w:val="005F2433"/>
    <w:rsid w:val="005F2435"/>
    <w:rsid w:val="005F2454"/>
    <w:rsid w:val="005F245C"/>
    <w:rsid w:val="005F245F"/>
    <w:rsid w:val="005F2461"/>
    <w:rsid w:val="005F2497"/>
    <w:rsid w:val="005F258D"/>
    <w:rsid w:val="005F25BF"/>
    <w:rsid w:val="005F25E9"/>
    <w:rsid w:val="005F25FF"/>
    <w:rsid w:val="005F2614"/>
    <w:rsid w:val="005F261B"/>
    <w:rsid w:val="005F2624"/>
    <w:rsid w:val="005F2649"/>
    <w:rsid w:val="005F264D"/>
    <w:rsid w:val="005F2664"/>
    <w:rsid w:val="005F268E"/>
    <w:rsid w:val="005F276B"/>
    <w:rsid w:val="005F27DA"/>
    <w:rsid w:val="005F27DB"/>
    <w:rsid w:val="005F287B"/>
    <w:rsid w:val="005F28B0"/>
    <w:rsid w:val="005F28ED"/>
    <w:rsid w:val="005F292E"/>
    <w:rsid w:val="005F295C"/>
    <w:rsid w:val="005F297D"/>
    <w:rsid w:val="005F29AE"/>
    <w:rsid w:val="005F29CE"/>
    <w:rsid w:val="005F29EB"/>
    <w:rsid w:val="005F2A47"/>
    <w:rsid w:val="005F2A5F"/>
    <w:rsid w:val="005F2A67"/>
    <w:rsid w:val="005F2AAB"/>
    <w:rsid w:val="005F2AD4"/>
    <w:rsid w:val="005F2AEB"/>
    <w:rsid w:val="005F2B09"/>
    <w:rsid w:val="005F2B40"/>
    <w:rsid w:val="005F2B72"/>
    <w:rsid w:val="005F2B9A"/>
    <w:rsid w:val="005F2C0B"/>
    <w:rsid w:val="005F2CA1"/>
    <w:rsid w:val="005F2CBD"/>
    <w:rsid w:val="005F2CC9"/>
    <w:rsid w:val="005F2CD4"/>
    <w:rsid w:val="005F2CEB"/>
    <w:rsid w:val="005F2CED"/>
    <w:rsid w:val="005F2CFC"/>
    <w:rsid w:val="005F2D12"/>
    <w:rsid w:val="005F2D19"/>
    <w:rsid w:val="005F2D52"/>
    <w:rsid w:val="005F2D66"/>
    <w:rsid w:val="005F2D8C"/>
    <w:rsid w:val="005F2D8D"/>
    <w:rsid w:val="005F2DB3"/>
    <w:rsid w:val="005F2DB6"/>
    <w:rsid w:val="005F2DC7"/>
    <w:rsid w:val="005F2DDE"/>
    <w:rsid w:val="005F2DE9"/>
    <w:rsid w:val="005F2DEF"/>
    <w:rsid w:val="005F2E0C"/>
    <w:rsid w:val="005F2E16"/>
    <w:rsid w:val="005F2E3E"/>
    <w:rsid w:val="005F2E47"/>
    <w:rsid w:val="005F2E4F"/>
    <w:rsid w:val="005F2E80"/>
    <w:rsid w:val="005F2E90"/>
    <w:rsid w:val="005F2EB2"/>
    <w:rsid w:val="005F2EB7"/>
    <w:rsid w:val="005F2ED4"/>
    <w:rsid w:val="005F2F77"/>
    <w:rsid w:val="005F2F7E"/>
    <w:rsid w:val="005F2F8B"/>
    <w:rsid w:val="005F2FD3"/>
    <w:rsid w:val="005F2FE6"/>
    <w:rsid w:val="005F3010"/>
    <w:rsid w:val="005F3020"/>
    <w:rsid w:val="005F3056"/>
    <w:rsid w:val="005F305F"/>
    <w:rsid w:val="005F3081"/>
    <w:rsid w:val="005F30C0"/>
    <w:rsid w:val="005F30E4"/>
    <w:rsid w:val="005F30EF"/>
    <w:rsid w:val="005F310A"/>
    <w:rsid w:val="005F311C"/>
    <w:rsid w:val="005F3166"/>
    <w:rsid w:val="005F3177"/>
    <w:rsid w:val="005F31D9"/>
    <w:rsid w:val="005F31F7"/>
    <w:rsid w:val="005F3204"/>
    <w:rsid w:val="005F3207"/>
    <w:rsid w:val="005F320D"/>
    <w:rsid w:val="005F322A"/>
    <w:rsid w:val="005F322C"/>
    <w:rsid w:val="005F324B"/>
    <w:rsid w:val="005F328D"/>
    <w:rsid w:val="005F32A6"/>
    <w:rsid w:val="005F32CE"/>
    <w:rsid w:val="005F32D8"/>
    <w:rsid w:val="005F32E0"/>
    <w:rsid w:val="005F32E8"/>
    <w:rsid w:val="005F338E"/>
    <w:rsid w:val="005F341A"/>
    <w:rsid w:val="005F342A"/>
    <w:rsid w:val="005F3433"/>
    <w:rsid w:val="005F3449"/>
    <w:rsid w:val="005F344C"/>
    <w:rsid w:val="005F34A2"/>
    <w:rsid w:val="005F34C0"/>
    <w:rsid w:val="005F34DD"/>
    <w:rsid w:val="005F34DE"/>
    <w:rsid w:val="005F34E7"/>
    <w:rsid w:val="005F34F5"/>
    <w:rsid w:val="005F3500"/>
    <w:rsid w:val="005F3516"/>
    <w:rsid w:val="005F352E"/>
    <w:rsid w:val="005F356A"/>
    <w:rsid w:val="005F35B1"/>
    <w:rsid w:val="005F35B2"/>
    <w:rsid w:val="005F35B7"/>
    <w:rsid w:val="005F35E1"/>
    <w:rsid w:val="005F3603"/>
    <w:rsid w:val="005F3612"/>
    <w:rsid w:val="005F3652"/>
    <w:rsid w:val="005F3660"/>
    <w:rsid w:val="005F3662"/>
    <w:rsid w:val="005F367B"/>
    <w:rsid w:val="005F369D"/>
    <w:rsid w:val="005F36A3"/>
    <w:rsid w:val="005F36B4"/>
    <w:rsid w:val="005F36E9"/>
    <w:rsid w:val="005F3720"/>
    <w:rsid w:val="005F3728"/>
    <w:rsid w:val="005F3742"/>
    <w:rsid w:val="005F3766"/>
    <w:rsid w:val="005F3768"/>
    <w:rsid w:val="005F37DC"/>
    <w:rsid w:val="005F3807"/>
    <w:rsid w:val="005F3867"/>
    <w:rsid w:val="005F386B"/>
    <w:rsid w:val="005F386D"/>
    <w:rsid w:val="005F38D7"/>
    <w:rsid w:val="005F38E4"/>
    <w:rsid w:val="005F390B"/>
    <w:rsid w:val="005F3921"/>
    <w:rsid w:val="005F399B"/>
    <w:rsid w:val="005F39FC"/>
    <w:rsid w:val="005F3A0F"/>
    <w:rsid w:val="005F3A23"/>
    <w:rsid w:val="005F3A25"/>
    <w:rsid w:val="005F3A49"/>
    <w:rsid w:val="005F3A5E"/>
    <w:rsid w:val="005F3A91"/>
    <w:rsid w:val="005F3AAB"/>
    <w:rsid w:val="005F3ABF"/>
    <w:rsid w:val="005F3AD9"/>
    <w:rsid w:val="005F3B31"/>
    <w:rsid w:val="005F3B3D"/>
    <w:rsid w:val="005F3B4E"/>
    <w:rsid w:val="005F3B59"/>
    <w:rsid w:val="005F3BA4"/>
    <w:rsid w:val="005F3BD5"/>
    <w:rsid w:val="005F3BE7"/>
    <w:rsid w:val="005F3C01"/>
    <w:rsid w:val="005F3C03"/>
    <w:rsid w:val="005F3C4F"/>
    <w:rsid w:val="005F3C82"/>
    <w:rsid w:val="005F3C85"/>
    <w:rsid w:val="005F3C9A"/>
    <w:rsid w:val="005F3CBD"/>
    <w:rsid w:val="005F3CC2"/>
    <w:rsid w:val="005F3CEB"/>
    <w:rsid w:val="005F3D12"/>
    <w:rsid w:val="005F3D8D"/>
    <w:rsid w:val="005F3DBC"/>
    <w:rsid w:val="005F3DD1"/>
    <w:rsid w:val="005F3DF5"/>
    <w:rsid w:val="005F3E40"/>
    <w:rsid w:val="005F3E50"/>
    <w:rsid w:val="005F3E62"/>
    <w:rsid w:val="005F3E69"/>
    <w:rsid w:val="005F3EEF"/>
    <w:rsid w:val="005F3F29"/>
    <w:rsid w:val="005F3F4D"/>
    <w:rsid w:val="005F3F57"/>
    <w:rsid w:val="005F3F6A"/>
    <w:rsid w:val="005F3F8D"/>
    <w:rsid w:val="005F3F8F"/>
    <w:rsid w:val="005F3F93"/>
    <w:rsid w:val="005F3FE5"/>
    <w:rsid w:val="005F40A9"/>
    <w:rsid w:val="005F40AB"/>
    <w:rsid w:val="005F412A"/>
    <w:rsid w:val="005F4145"/>
    <w:rsid w:val="005F4169"/>
    <w:rsid w:val="005F4185"/>
    <w:rsid w:val="005F41A9"/>
    <w:rsid w:val="005F41B2"/>
    <w:rsid w:val="005F41C8"/>
    <w:rsid w:val="005F41E8"/>
    <w:rsid w:val="005F41EE"/>
    <w:rsid w:val="005F4242"/>
    <w:rsid w:val="005F4247"/>
    <w:rsid w:val="005F4249"/>
    <w:rsid w:val="005F4299"/>
    <w:rsid w:val="005F429E"/>
    <w:rsid w:val="005F42B0"/>
    <w:rsid w:val="005F42FC"/>
    <w:rsid w:val="005F43B0"/>
    <w:rsid w:val="005F43BF"/>
    <w:rsid w:val="005F43C6"/>
    <w:rsid w:val="005F43E1"/>
    <w:rsid w:val="005F4440"/>
    <w:rsid w:val="005F4463"/>
    <w:rsid w:val="005F44A6"/>
    <w:rsid w:val="005F459D"/>
    <w:rsid w:val="005F461D"/>
    <w:rsid w:val="005F4654"/>
    <w:rsid w:val="005F465F"/>
    <w:rsid w:val="005F46E8"/>
    <w:rsid w:val="005F470A"/>
    <w:rsid w:val="005F4776"/>
    <w:rsid w:val="005F47CA"/>
    <w:rsid w:val="005F4840"/>
    <w:rsid w:val="005F4870"/>
    <w:rsid w:val="005F487F"/>
    <w:rsid w:val="005F488A"/>
    <w:rsid w:val="005F48FD"/>
    <w:rsid w:val="005F4975"/>
    <w:rsid w:val="005F497A"/>
    <w:rsid w:val="005F49AC"/>
    <w:rsid w:val="005F49DB"/>
    <w:rsid w:val="005F49E5"/>
    <w:rsid w:val="005F4A42"/>
    <w:rsid w:val="005F4A4A"/>
    <w:rsid w:val="005F4A6A"/>
    <w:rsid w:val="005F4AAB"/>
    <w:rsid w:val="005F4AB7"/>
    <w:rsid w:val="005F4ABC"/>
    <w:rsid w:val="005F4ABD"/>
    <w:rsid w:val="005F4AD7"/>
    <w:rsid w:val="005F4B0A"/>
    <w:rsid w:val="005F4B18"/>
    <w:rsid w:val="005F4B6E"/>
    <w:rsid w:val="005F4B75"/>
    <w:rsid w:val="005F4B94"/>
    <w:rsid w:val="005F4C21"/>
    <w:rsid w:val="005F4C3B"/>
    <w:rsid w:val="005F4CCD"/>
    <w:rsid w:val="005F4D1A"/>
    <w:rsid w:val="005F4D1F"/>
    <w:rsid w:val="005F4D3F"/>
    <w:rsid w:val="005F4DB2"/>
    <w:rsid w:val="005F4E37"/>
    <w:rsid w:val="005F4E60"/>
    <w:rsid w:val="005F4E6D"/>
    <w:rsid w:val="005F4E72"/>
    <w:rsid w:val="005F4E99"/>
    <w:rsid w:val="005F4EAB"/>
    <w:rsid w:val="005F4EB1"/>
    <w:rsid w:val="005F4F00"/>
    <w:rsid w:val="005F4F03"/>
    <w:rsid w:val="005F4F05"/>
    <w:rsid w:val="005F4F0F"/>
    <w:rsid w:val="005F4F2C"/>
    <w:rsid w:val="005F4F3F"/>
    <w:rsid w:val="005F4F49"/>
    <w:rsid w:val="005F4F8F"/>
    <w:rsid w:val="005F4F9F"/>
    <w:rsid w:val="005F4FA8"/>
    <w:rsid w:val="005F4FE0"/>
    <w:rsid w:val="005F502D"/>
    <w:rsid w:val="005F505E"/>
    <w:rsid w:val="005F509D"/>
    <w:rsid w:val="005F50B5"/>
    <w:rsid w:val="005F50DC"/>
    <w:rsid w:val="005F50E1"/>
    <w:rsid w:val="005F50E3"/>
    <w:rsid w:val="005F5179"/>
    <w:rsid w:val="005F51A9"/>
    <w:rsid w:val="005F5207"/>
    <w:rsid w:val="005F523C"/>
    <w:rsid w:val="005F52A6"/>
    <w:rsid w:val="005F52E8"/>
    <w:rsid w:val="005F532F"/>
    <w:rsid w:val="005F535E"/>
    <w:rsid w:val="005F5369"/>
    <w:rsid w:val="005F53A3"/>
    <w:rsid w:val="005F53BF"/>
    <w:rsid w:val="005F5411"/>
    <w:rsid w:val="005F5416"/>
    <w:rsid w:val="005F548F"/>
    <w:rsid w:val="005F54C8"/>
    <w:rsid w:val="005F54D2"/>
    <w:rsid w:val="005F54F8"/>
    <w:rsid w:val="005F5511"/>
    <w:rsid w:val="005F5535"/>
    <w:rsid w:val="005F5536"/>
    <w:rsid w:val="005F554A"/>
    <w:rsid w:val="005F5551"/>
    <w:rsid w:val="005F5573"/>
    <w:rsid w:val="005F5579"/>
    <w:rsid w:val="005F557B"/>
    <w:rsid w:val="005F557D"/>
    <w:rsid w:val="005F55BC"/>
    <w:rsid w:val="005F55BF"/>
    <w:rsid w:val="005F55D4"/>
    <w:rsid w:val="005F568B"/>
    <w:rsid w:val="005F56AA"/>
    <w:rsid w:val="005F577D"/>
    <w:rsid w:val="005F57D8"/>
    <w:rsid w:val="005F5819"/>
    <w:rsid w:val="005F582B"/>
    <w:rsid w:val="005F5846"/>
    <w:rsid w:val="005F5850"/>
    <w:rsid w:val="005F58C2"/>
    <w:rsid w:val="005F58FB"/>
    <w:rsid w:val="005F591C"/>
    <w:rsid w:val="005F592C"/>
    <w:rsid w:val="005F592D"/>
    <w:rsid w:val="005F5939"/>
    <w:rsid w:val="005F5956"/>
    <w:rsid w:val="005F5967"/>
    <w:rsid w:val="005F5978"/>
    <w:rsid w:val="005F597D"/>
    <w:rsid w:val="005F5981"/>
    <w:rsid w:val="005F59B3"/>
    <w:rsid w:val="005F59E9"/>
    <w:rsid w:val="005F5A2D"/>
    <w:rsid w:val="005F5A43"/>
    <w:rsid w:val="005F5A58"/>
    <w:rsid w:val="005F5A66"/>
    <w:rsid w:val="005F5A68"/>
    <w:rsid w:val="005F5A72"/>
    <w:rsid w:val="005F5A80"/>
    <w:rsid w:val="005F5A95"/>
    <w:rsid w:val="005F5AB6"/>
    <w:rsid w:val="005F5AB9"/>
    <w:rsid w:val="005F5ADC"/>
    <w:rsid w:val="005F5AF0"/>
    <w:rsid w:val="005F5B10"/>
    <w:rsid w:val="005F5B15"/>
    <w:rsid w:val="005F5B2E"/>
    <w:rsid w:val="005F5B49"/>
    <w:rsid w:val="005F5B83"/>
    <w:rsid w:val="005F5B8E"/>
    <w:rsid w:val="005F5B9C"/>
    <w:rsid w:val="005F5BCE"/>
    <w:rsid w:val="005F5BE2"/>
    <w:rsid w:val="005F5BEF"/>
    <w:rsid w:val="005F5BFC"/>
    <w:rsid w:val="005F5C0A"/>
    <w:rsid w:val="005F5C3D"/>
    <w:rsid w:val="005F5C57"/>
    <w:rsid w:val="005F5C61"/>
    <w:rsid w:val="005F5CF7"/>
    <w:rsid w:val="005F5D86"/>
    <w:rsid w:val="005F5DC9"/>
    <w:rsid w:val="005F5DED"/>
    <w:rsid w:val="005F5E1F"/>
    <w:rsid w:val="005F5E23"/>
    <w:rsid w:val="005F5E2B"/>
    <w:rsid w:val="005F5E31"/>
    <w:rsid w:val="005F5E49"/>
    <w:rsid w:val="005F5E7F"/>
    <w:rsid w:val="005F5EDA"/>
    <w:rsid w:val="005F5EE2"/>
    <w:rsid w:val="005F5F1F"/>
    <w:rsid w:val="005F5F75"/>
    <w:rsid w:val="005F5F7E"/>
    <w:rsid w:val="005F5F8E"/>
    <w:rsid w:val="005F5FE8"/>
    <w:rsid w:val="005F6007"/>
    <w:rsid w:val="005F605B"/>
    <w:rsid w:val="005F608E"/>
    <w:rsid w:val="005F60AA"/>
    <w:rsid w:val="005F6131"/>
    <w:rsid w:val="005F6159"/>
    <w:rsid w:val="005F618D"/>
    <w:rsid w:val="005F619E"/>
    <w:rsid w:val="005F61B8"/>
    <w:rsid w:val="005F61CE"/>
    <w:rsid w:val="005F61D7"/>
    <w:rsid w:val="005F61FE"/>
    <w:rsid w:val="005F6209"/>
    <w:rsid w:val="005F620D"/>
    <w:rsid w:val="005F6217"/>
    <w:rsid w:val="005F626A"/>
    <w:rsid w:val="005F6299"/>
    <w:rsid w:val="005F62F2"/>
    <w:rsid w:val="005F637C"/>
    <w:rsid w:val="005F6398"/>
    <w:rsid w:val="005F63AC"/>
    <w:rsid w:val="005F63F3"/>
    <w:rsid w:val="005F6405"/>
    <w:rsid w:val="005F6413"/>
    <w:rsid w:val="005F6430"/>
    <w:rsid w:val="005F644B"/>
    <w:rsid w:val="005F6474"/>
    <w:rsid w:val="005F6477"/>
    <w:rsid w:val="005F6529"/>
    <w:rsid w:val="005F658D"/>
    <w:rsid w:val="005F65A2"/>
    <w:rsid w:val="005F65E3"/>
    <w:rsid w:val="005F65EC"/>
    <w:rsid w:val="005F65ED"/>
    <w:rsid w:val="005F65F7"/>
    <w:rsid w:val="005F6620"/>
    <w:rsid w:val="005F663D"/>
    <w:rsid w:val="005F664D"/>
    <w:rsid w:val="005F665E"/>
    <w:rsid w:val="005F666A"/>
    <w:rsid w:val="005F667D"/>
    <w:rsid w:val="005F66C7"/>
    <w:rsid w:val="005F66D1"/>
    <w:rsid w:val="005F66D9"/>
    <w:rsid w:val="005F6707"/>
    <w:rsid w:val="005F674A"/>
    <w:rsid w:val="005F675F"/>
    <w:rsid w:val="005F676D"/>
    <w:rsid w:val="005F67CC"/>
    <w:rsid w:val="005F67DC"/>
    <w:rsid w:val="005F6803"/>
    <w:rsid w:val="005F682A"/>
    <w:rsid w:val="005F6855"/>
    <w:rsid w:val="005F6861"/>
    <w:rsid w:val="005F6868"/>
    <w:rsid w:val="005F6880"/>
    <w:rsid w:val="005F68B7"/>
    <w:rsid w:val="005F68FF"/>
    <w:rsid w:val="005F6917"/>
    <w:rsid w:val="005F6997"/>
    <w:rsid w:val="005F69B9"/>
    <w:rsid w:val="005F69C9"/>
    <w:rsid w:val="005F6A23"/>
    <w:rsid w:val="005F6A43"/>
    <w:rsid w:val="005F6A47"/>
    <w:rsid w:val="005F6A4E"/>
    <w:rsid w:val="005F6AD3"/>
    <w:rsid w:val="005F6ADD"/>
    <w:rsid w:val="005F6B14"/>
    <w:rsid w:val="005F6B2E"/>
    <w:rsid w:val="005F6B3D"/>
    <w:rsid w:val="005F6B7B"/>
    <w:rsid w:val="005F6BA7"/>
    <w:rsid w:val="005F6BA9"/>
    <w:rsid w:val="005F6BCA"/>
    <w:rsid w:val="005F6BCC"/>
    <w:rsid w:val="005F6C03"/>
    <w:rsid w:val="005F6C67"/>
    <w:rsid w:val="005F6C6C"/>
    <w:rsid w:val="005F6C84"/>
    <w:rsid w:val="005F6CB1"/>
    <w:rsid w:val="005F6CB4"/>
    <w:rsid w:val="005F6CE8"/>
    <w:rsid w:val="005F6CFC"/>
    <w:rsid w:val="005F6D0D"/>
    <w:rsid w:val="005F6D40"/>
    <w:rsid w:val="005F6D6E"/>
    <w:rsid w:val="005F6DAC"/>
    <w:rsid w:val="005F6DB2"/>
    <w:rsid w:val="005F6DCF"/>
    <w:rsid w:val="005F6E1B"/>
    <w:rsid w:val="005F6E26"/>
    <w:rsid w:val="005F6E33"/>
    <w:rsid w:val="005F6E35"/>
    <w:rsid w:val="005F6E56"/>
    <w:rsid w:val="005F6E5F"/>
    <w:rsid w:val="005F6E61"/>
    <w:rsid w:val="005F6E7C"/>
    <w:rsid w:val="005F6EA7"/>
    <w:rsid w:val="005F6EB6"/>
    <w:rsid w:val="005F6EE2"/>
    <w:rsid w:val="005F6EE7"/>
    <w:rsid w:val="005F6EF4"/>
    <w:rsid w:val="005F6F02"/>
    <w:rsid w:val="005F6F1C"/>
    <w:rsid w:val="005F6F21"/>
    <w:rsid w:val="005F6F84"/>
    <w:rsid w:val="005F6F9C"/>
    <w:rsid w:val="005F7008"/>
    <w:rsid w:val="005F706B"/>
    <w:rsid w:val="005F70A6"/>
    <w:rsid w:val="005F70B2"/>
    <w:rsid w:val="005F70C3"/>
    <w:rsid w:val="005F70C5"/>
    <w:rsid w:val="005F70EF"/>
    <w:rsid w:val="005F711E"/>
    <w:rsid w:val="005F7126"/>
    <w:rsid w:val="005F7154"/>
    <w:rsid w:val="005F7173"/>
    <w:rsid w:val="005F71AE"/>
    <w:rsid w:val="005F71AF"/>
    <w:rsid w:val="005F7201"/>
    <w:rsid w:val="005F7211"/>
    <w:rsid w:val="005F7219"/>
    <w:rsid w:val="005F7243"/>
    <w:rsid w:val="005F724F"/>
    <w:rsid w:val="005F725E"/>
    <w:rsid w:val="005F7271"/>
    <w:rsid w:val="005F72B2"/>
    <w:rsid w:val="005F72EF"/>
    <w:rsid w:val="005F72F3"/>
    <w:rsid w:val="005F732D"/>
    <w:rsid w:val="005F7340"/>
    <w:rsid w:val="005F7360"/>
    <w:rsid w:val="005F73F8"/>
    <w:rsid w:val="005F7426"/>
    <w:rsid w:val="005F744C"/>
    <w:rsid w:val="005F7453"/>
    <w:rsid w:val="005F747D"/>
    <w:rsid w:val="005F749D"/>
    <w:rsid w:val="005F74A5"/>
    <w:rsid w:val="005F74C7"/>
    <w:rsid w:val="005F74CC"/>
    <w:rsid w:val="005F74E4"/>
    <w:rsid w:val="005F74FC"/>
    <w:rsid w:val="005F7501"/>
    <w:rsid w:val="005F7526"/>
    <w:rsid w:val="005F7558"/>
    <w:rsid w:val="005F7565"/>
    <w:rsid w:val="005F756C"/>
    <w:rsid w:val="005F7574"/>
    <w:rsid w:val="005F7581"/>
    <w:rsid w:val="005F75B4"/>
    <w:rsid w:val="005F75CE"/>
    <w:rsid w:val="005F75E6"/>
    <w:rsid w:val="005F7622"/>
    <w:rsid w:val="005F7628"/>
    <w:rsid w:val="005F762E"/>
    <w:rsid w:val="005F766F"/>
    <w:rsid w:val="005F76D0"/>
    <w:rsid w:val="005F7713"/>
    <w:rsid w:val="005F7722"/>
    <w:rsid w:val="005F7739"/>
    <w:rsid w:val="005F773F"/>
    <w:rsid w:val="005F7768"/>
    <w:rsid w:val="005F776E"/>
    <w:rsid w:val="005F777E"/>
    <w:rsid w:val="005F77B2"/>
    <w:rsid w:val="005F77E0"/>
    <w:rsid w:val="005F77F7"/>
    <w:rsid w:val="005F7848"/>
    <w:rsid w:val="005F784E"/>
    <w:rsid w:val="005F78A7"/>
    <w:rsid w:val="005F78F7"/>
    <w:rsid w:val="005F790C"/>
    <w:rsid w:val="005F7926"/>
    <w:rsid w:val="005F7932"/>
    <w:rsid w:val="005F7975"/>
    <w:rsid w:val="005F798F"/>
    <w:rsid w:val="005F7A15"/>
    <w:rsid w:val="005F7ACB"/>
    <w:rsid w:val="005F7B1B"/>
    <w:rsid w:val="005F7B2C"/>
    <w:rsid w:val="005F7B2D"/>
    <w:rsid w:val="005F7BB2"/>
    <w:rsid w:val="005F7BB7"/>
    <w:rsid w:val="005F7BBD"/>
    <w:rsid w:val="005F7BC7"/>
    <w:rsid w:val="005F7BC9"/>
    <w:rsid w:val="005F7BD9"/>
    <w:rsid w:val="005F7BE0"/>
    <w:rsid w:val="005F7BFA"/>
    <w:rsid w:val="005F7C6A"/>
    <w:rsid w:val="005F7C7A"/>
    <w:rsid w:val="005F7CB8"/>
    <w:rsid w:val="005F7CFD"/>
    <w:rsid w:val="005F7D30"/>
    <w:rsid w:val="005F7D58"/>
    <w:rsid w:val="005F7D5A"/>
    <w:rsid w:val="005F7D69"/>
    <w:rsid w:val="005F7DE8"/>
    <w:rsid w:val="005F7E26"/>
    <w:rsid w:val="005F7E28"/>
    <w:rsid w:val="005F7E7B"/>
    <w:rsid w:val="005F7ED6"/>
    <w:rsid w:val="005F7EEF"/>
    <w:rsid w:val="005F7F3F"/>
    <w:rsid w:val="005F7F64"/>
    <w:rsid w:val="005F7F7C"/>
    <w:rsid w:val="005F7F9A"/>
    <w:rsid w:val="005F7FBB"/>
    <w:rsid w:val="005F7FD1"/>
    <w:rsid w:val="005F7FD5"/>
    <w:rsid w:val="005F7FD7"/>
    <w:rsid w:val="005F7FF9"/>
    <w:rsid w:val="005F7FFA"/>
    <w:rsid w:val="005F7FFD"/>
    <w:rsid w:val="00600019"/>
    <w:rsid w:val="0060007C"/>
    <w:rsid w:val="0060008F"/>
    <w:rsid w:val="0060009B"/>
    <w:rsid w:val="006000CA"/>
    <w:rsid w:val="00600109"/>
    <w:rsid w:val="00600112"/>
    <w:rsid w:val="00600133"/>
    <w:rsid w:val="00600138"/>
    <w:rsid w:val="00600139"/>
    <w:rsid w:val="0060013F"/>
    <w:rsid w:val="00600149"/>
    <w:rsid w:val="0060014C"/>
    <w:rsid w:val="00600184"/>
    <w:rsid w:val="00600195"/>
    <w:rsid w:val="0060019A"/>
    <w:rsid w:val="006001C3"/>
    <w:rsid w:val="006001E0"/>
    <w:rsid w:val="006001E8"/>
    <w:rsid w:val="006001F4"/>
    <w:rsid w:val="00600215"/>
    <w:rsid w:val="0060028E"/>
    <w:rsid w:val="00600298"/>
    <w:rsid w:val="006002A2"/>
    <w:rsid w:val="006002BA"/>
    <w:rsid w:val="006002BF"/>
    <w:rsid w:val="006002DB"/>
    <w:rsid w:val="0060034D"/>
    <w:rsid w:val="0060038D"/>
    <w:rsid w:val="006003B4"/>
    <w:rsid w:val="0060043D"/>
    <w:rsid w:val="00600455"/>
    <w:rsid w:val="006004D4"/>
    <w:rsid w:val="006004E5"/>
    <w:rsid w:val="006004FA"/>
    <w:rsid w:val="00600516"/>
    <w:rsid w:val="00600531"/>
    <w:rsid w:val="00600537"/>
    <w:rsid w:val="00600543"/>
    <w:rsid w:val="0060055A"/>
    <w:rsid w:val="00600596"/>
    <w:rsid w:val="00600599"/>
    <w:rsid w:val="006005DD"/>
    <w:rsid w:val="006005EA"/>
    <w:rsid w:val="00600670"/>
    <w:rsid w:val="00600687"/>
    <w:rsid w:val="006006AC"/>
    <w:rsid w:val="006006AE"/>
    <w:rsid w:val="006006C8"/>
    <w:rsid w:val="00600735"/>
    <w:rsid w:val="00600751"/>
    <w:rsid w:val="00600762"/>
    <w:rsid w:val="00600785"/>
    <w:rsid w:val="006007B0"/>
    <w:rsid w:val="006007DE"/>
    <w:rsid w:val="00600821"/>
    <w:rsid w:val="00600839"/>
    <w:rsid w:val="0060083F"/>
    <w:rsid w:val="00600880"/>
    <w:rsid w:val="0060088B"/>
    <w:rsid w:val="006008A9"/>
    <w:rsid w:val="006008DD"/>
    <w:rsid w:val="006008F2"/>
    <w:rsid w:val="006009BB"/>
    <w:rsid w:val="006009BE"/>
    <w:rsid w:val="006009D1"/>
    <w:rsid w:val="00600A3F"/>
    <w:rsid w:val="00600A92"/>
    <w:rsid w:val="00600AE1"/>
    <w:rsid w:val="00600AE5"/>
    <w:rsid w:val="00600AEF"/>
    <w:rsid w:val="00600AF3"/>
    <w:rsid w:val="00600B1D"/>
    <w:rsid w:val="00600B39"/>
    <w:rsid w:val="00600B40"/>
    <w:rsid w:val="00600B52"/>
    <w:rsid w:val="00600B7F"/>
    <w:rsid w:val="00600BBC"/>
    <w:rsid w:val="00600BCD"/>
    <w:rsid w:val="00600C16"/>
    <w:rsid w:val="00600C19"/>
    <w:rsid w:val="00600C1B"/>
    <w:rsid w:val="00600C3D"/>
    <w:rsid w:val="00600C6B"/>
    <w:rsid w:val="00600C7B"/>
    <w:rsid w:val="00600C93"/>
    <w:rsid w:val="00600C9A"/>
    <w:rsid w:val="00600CE6"/>
    <w:rsid w:val="00600D78"/>
    <w:rsid w:val="00600DA7"/>
    <w:rsid w:val="00600DCD"/>
    <w:rsid w:val="00600DDE"/>
    <w:rsid w:val="00600DF7"/>
    <w:rsid w:val="00600E11"/>
    <w:rsid w:val="00600E2F"/>
    <w:rsid w:val="00600E3F"/>
    <w:rsid w:val="00600E59"/>
    <w:rsid w:val="00600E75"/>
    <w:rsid w:val="00600E7A"/>
    <w:rsid w:val="00600E84"/>
    <w:rsid w:val="00600EC0"/>
    <w:rsid w:val="00600F05"/>
    <w:rsid w:val="00600F0D"/>
    <w:rsid w:val="00600F42"/>
    <w:rsid w:val="00600F97"/>
    <w:rsid w:val="00600F9E"/>
    <w:rsid w:val="00600FCE"/>
    <w:rsid w:val="00600FE2"/>
    <w:rsid w:val="00600FF6"/>
    <w:rsid w:val="00600FFB"/>
    <w:rsid w:val="0060100C"/>
    <w:rsid w:val="00601062"/>
    <w:rsid w:val="006010C3"/>
    <w:rsid w:val="006010E5"/>
    <w:rsid w:val="00601117"/>
    <w:rsid w:val="0060111E"/>
    <w:rsid w:val="00601126"/>
    <w:rsid w:val="0060112B"/>
    <w:rsid w:val="00601141"/>
    <w:rsid w:val="0060120D"/>
    <w:rsid w:val="0060122B"/>
    <w:rsid w:val="0060124B"/>
    <w:rsid w:val="00601252"/>
    <w:rsid w:val="00601269"/>
    <w:rsid w:val="0060126B"/>
    <w:rsid w:val="00601293"/>
    <w:rsid w:val="006012FF"/>
    <w:rsid w:val="00601300"/>
    <w:rsid w:val="00601319"/>
    <w:rsid w:val="0060138D"/>
    <w:rsid w:val="006013C2"/>
    <w:rsid w:val="006013ED"/>
    <w:rsid w:val="00601468"/>
    <w:rsid w:val="0060147E"/>
    <w:rsid w:val="006014A1"/>
    <w:rsid w:val="006014A6"/>
    <w:rsid w:val="006014D4"/>
    <w:rsid w:val="00601520"/>
    <w:rsid w:val="00601545"/>
    <w:rsid w:val="00601573"/>
    <w:rsid w:val="0060157E"/>
    <w:rsid w:val="00601604"/>
    <w:rsid w:val="00601613"/>
    <w:rsid w:val="00601635"/>
    <w:rsid w:val="00601650"/>
    <w:rsid w:val="00601657"/>
    <w:rsid w:val="006016C2"/>
    <w:rsid w:val="006016F0"/>
    <w:rsid w:val="00601709"/>
    <w:rsid w:val="00601710"/>
    <w:rsid w:val="00601744"/>
    <w:rsid w:val="00601758"/>
    <w:rsid w:val="006017DF"/>
    <w:rsid w:val="006017EB"/>
    <w:rsid w:val="0060180A"/>
    <w:rsid w:val="00601825"/>
    <w:rsid w:val="0060183E"/>
    <w:rsid w:val="00601869"/>
    <w:rsid w:val="0060188C"/>
    <w:rsid w:val="006018BD"/>
    <w:rsid w:val="006018DD"/>
    <w:rsid w:val="006018E1"/>
    <w:rsid w:val="0060190C"/>
    <w:rsid w:val="0060191B"/>
    <w:rsid w:val="00601922"/>
    <w:rsid w:val="0060196B"/>
    <w:rsid w:val="006019B2"/>
    <w:rsid w:val="006019CE"/>
    <w:rsid w:val="00601A10"/>
    <w:rsid w:val="00601ACE"/>
    <w:rsid w:val="00601AE2"/>
    <w:rsid w:val="00601AF7"/>
    <w:rsid w:val="00601B14"/>
    <w:rsid w:val="00601B2B"/>
    <w:rsid w:val="00601B7C"/>
    <w:rsid w:val="00601BD8"/>
    <w:rsid w:val="00601C5B"/>
    <w:rsid w:val="00601CB2"/>
    <w:rsid w:val="00601D10"/>
    <w:rsid w:val="00601D17"/>
    <w:rsid w:val="00601D18"/>
    <w:rsid w:val="00601D2D"/>
    <w:rsid w:val="00601D4A"/>
    <w:rsid w:val="00601D6B"/>
    <w:rsid w:val="00601D81"/>
    <w:rsid w:val="00601DB0"/>
    <w:rsid w:val="00601DC0"/>
    <w:rsid w:val="00601DDB"/>
    <w:rsid w:val="00601E23"/>
    <w:rsid w:val="00601E4A"/>
    <w:rsid w:val="00601E64"/>
    <w:rsid w:val="00601E69"/>
    <w:rsid w:val="00601E6B"/>
    <w:rsid w:val="00601E72"/>
    <w:rsid w:val="00601EB3"/>
    <w:rsid w:val="00601ED2"/>
    <w:rsid w:val="00601ED7"/>
    <w:rsid w:val="00601EDE"/>
    <w:rsid w:val="00601EEF"/>
    <w:rsid w:val="00601EFD"/>
    <w:rsid w:val="00601F22"/>
    <w:rsid w:val="00601F7F"/>
    <w:rsid w:val="00601FE3"/>
    <w:rsid w:val="006020DF"/>
    <w:rsid w:val="00602136"/>
    <w:rsid w:val="0060216A"/>
    <w:rsid w:val="0060218A"/>
    <w:rsid w:val="006021CC"/>
    <w:rsid w:val="006021E6"/>
    <w:rsid w:val="006021F6"/>
    <w:rsid w:val="0060224E"/>
    <w:rsid w:val="0060226A"/>
    <w:rsid w:val="00602289"/>
    <w:rsid w:val="0060228B"/>
    <w:rsid w:val="006022A2"/>
    <w:rsid w:val="006022A4"/>
    <w:rsid w:val="006022B5"/>
    <w:rsid w:val="006022F7"/>
    <w:rsid w:val="00602304"/>
    <w:rsid w:val="0060232C"/>
    <w:rsid w:val="0060233F"/>
    <w:rsid w:val="00602370"/>
    <w:rsid w:val="00602382"/>
    <w:rsid w:val="006023A0"/>
    <w:rsid w:val="006023F0"/>
    <w:rsid w:val="00602401"/>
    <w:rsid w:val="00602405"/>
    <w:rsid w:val="0060241E"/>
    <w:rsid w:val="00602481"/>
    <w:rsid w:val="00602495"/>
    <w:rsid w:val="006024A0"/>
    <w:rsid w:val="006024A4"/>
    <w:rsid w:val="0060250B"/>
    <w:rsid w:val="00602522"/>
    <w:rsid w:val="00602551"/>
    <w:rsid w:val="00602586"/>
    <w:rsid w:val="006025A1"/>
    <w:rsid w:val="006025AC"/>
    <w:rsid w:val="006025B7"/>
    <w:rsid w:val="006025EE"/>
    <w:rsid w:val="0060263B"/>
    <w:rsid w:val="0060264C"/>
    <w:rsid w:val="00602659"/>
    <w:rsid w:val="0060266A"/>
    <w:rsid w:val="006026F8"/>
    <w:rsid w:val="0060270D"/>
    <w:rsid w:val="00602731"/>
    <w:rsid w:val="00602767"/>
    <w:rsid w:val="00602779"/>
    <w:rsid w:val="0060279E"/>
    <w:rsid w:val="006027B3"/>
    <w:rsid w:val="006027D3"/>
    <w:rsid w:val="00602800"/>
    <w:rsid w:val="00602817"/>
    <w:rsid w:val="00602831"/>
    <w:rsid w:val="00602835"/>
    <w:rsid w:val="00602858"/>
    <w:rsid w:val="0060285B"/>
    <w:rsid w:val="0060289E"/>
    <w:rsid w:val="006028D2"/>
    <w:rsid w:val="006028FA"/>
    <w:rsid w:val="00602913"/>
    <w:rsid w:val="0060291F"/>
    <w:rsid w:val="0060292A"/>
    <w:rsid w:val="0060295C"/>
    <w:rsid w:val="00602A78"/>
    <w:rsid w:val="00602A80"/>
    <w:rsid w:val="00602A83"/>
    <w:rsid w:val="00602A89"/>
    <w:rsid w:val="00602A9A"/>
    <w:rsid w:val="00602AB1"/>
    <w:rsid w:val="00602AB6"/>
    <w:rsid w:val="00602AC3"/>
    <w:rsid w:val="00602AE2"/>
    <w:rsid w:val="00602AFA"/>
    <w:rsid w:val="00602B00"/>
    <w:rsid w:val="00602B12"/>
    <w:rsid w:val="00602B31"/>
    <w:rsid w:val="00602B3E"/>
    <w:rsid w:val="00602B70"/>
    <w:rsid w:val="00602BE7"/>
    <w:rsid w:val="00602BE8"/>
    <w:rsid w:val="00602BED"/>
    <w:rsid w:val="00602C0C"/>
    <w:rsid w:val="00602C1D"/>
    <w:rsid w:val="00602C27"/>
    <w:rsid w:val="00602C4D"/>
    <w:rsid w:val="00602C86"/>
    <w:rsid w:val="00602C91"/>
    <w:rsid w:val="00602C99"/>
    <w:rsid w:val="00602CDB"/>
    <w:rsid w:val="00602D15"/>
    <w:rsid w:val="00602D43"/>
    <w:rsid w:val="00602D69"/>
    <w:rsid w:val="00602D7F"/>
    <w:rsid w:val="00602D94"/>
    <w:rsid w:val="00602DA8"/>
    <w:rsid w:val="00602DD1"/>
    <w:rsid w:val="00602E60"/>
    <w:rsid w:val="00602E95"/>
    <w:rsid w:val="00602F39"/>
    <w:rsid w:val="00602F6B"/>
    <w:rsid w:val="00602F6F"/>
    <w:rsid w:val="00602F9F"/>
    <w:rsid w:val="00602FD8"/>
    <w:rsid w:val="00602FF7"/>
    <w:rsid w:val="00603017"/>
    <w:rsid w:val="0060305D"/>
    <w:rsid w:val="0060311A"/>
    <w:rsid w:val="0060314B"/>
    <w:rsid w:val="00603161"/>
    <w:rsid w:val="0060317E"/>
    <w:rsid w:val="0060319D"/>
    <w:rsid w:val="006031A6"/>
    <w:rsid w:val="006031CC"/>
    <w:rsid w:val="006031D5"/>
    <w:rsid w:val="00603236"/>
    <w:rsid w:val="0060326C"/>
    <w:rsid w:val="00603280"/>
    <w:rsid w:val="00603289"/>
    <w:rsid w:val="00603302"/>
    <w:rsid w:val="0060330D"/>
    <w:rsid w:val="0060332D"/>
    <w:rsid w:val="0060333D"/>
    <w:rsid w:val="00603343"/>
    <w:rsid w:val="00603369"/>
    <w:rsid w:val="0060337B"/>
    <w:rsid w:val="00603386"/>
    <w:rsid w:val="006033A8"/>
    <w:rsid w:val="00603439"/>
    <w:rsid w:val="0060343D"/>
    <w:rsid w:val="0060345B"/>
    <w:rsid w:val="0060349D"/>
    <w:rsid w:val="006034AD"/>
    <w:rsid w:val="006034CE"/>
    <w:rsid w:val="006034F7"/>
    <w:rsid w:val="00603536"/>
    <w:rsid w:val="0060357A"/>
    <w:rsid w:val="006035DE"/>
    <w:rsid w:val="006035E3"/>
    <w:rsid w:val="0060364D"/>
    <w:rsid w:val="0060366E"/>
    <w:rsid w:val="00603684"/>
    <w:rsid w:val="0060368E"/>
    <w:rsid w:val="006036AD"/>
    <w:rsid w:val="006036BD"/>
    <w:rsid w:val="006036DE"/>
    <w:rsid w:val="00603743"/>
    <w:rsid w:val="0060374B"/>
    <w:rsid w:val="00603789"/>
    <w:rsid w:val="006037AD"/>
    <w:rsid w:val="006037B0"/>
    <w:rsid w:val="006037CA"/>
    <w:rsid w:val="00603853"/>
    <w:rsid w:val="00603871"/>
    <w:rsid w:val="0060387B"/>
    <w:rsid w:val="006038F4"/>
    <w:rsid w:val="006038FB"/>
    <w:rsid w:val="00603920"/>
    <w:rsid w:val="00603963"/>
    <w:rsid w:val="00603979"/>
    <w:rsid w:val="0060399C"/>
    <w:rsid w:val="0060399F"/>
    <w:rsid w:val="006039B7"/>
    <w:rsid w:val="006039DB"/>
    <w:rsid w:val="006039DF"/>
    <w:rsid w:val="006039FB"/>
    <w:rsid w:val="00603A1E"/>
    <w:rsid w:val="00603A21"/>
    <w:rsid w:val="00603A40"/>
    <w:rsid w:val="00603A53"/>
    <w:rsid w:val="00603A5A"/>
    <w:rsid w:val="00603A62"/>
    <w:rsid w:val="00603A91"/>
    <w:rsid w:val="00603AA9"/>
    <w:rsid w:val="00603AE8"/>
    <w:rsid w:val="00603B06"/>
    <w:rsid w:val="00603B1D"/>
    <w:rsid w:val="00603C38"/>
    <w:rsid w:val="00603C50"/>
    <w:rsid w:val="00603C66"/>
    <w:rsid w:val="00603C9B"/>
    <w:rsid w:val="00603D2B"/>
    <w:rsid w:val="00603DAA"/>
    <w:rsid w:val="00603DB0"/>
    <w:rsid w:val="00603DDE"/>
    <w:rsid w:val="00603DFC"/>
    <w:rsid w:val="00603DFE"/>
    <w:rsid w:val="00603E15"/>
    <w:rsid w:val="00603E56"/>
    <w:rsid w:val="00603E80"/>
    <w:rsid w:val="00603ED4"/>
    <w:rsid w:val="00603EF5"/>
    <w:rsid w:val="00603EFA"/>
    <w:rsid w:val="00603F2A"/>
    <w:rsid w:val="00603F3E"/>
    <w:rsid w:val="00603F62"/>
    <w:rsid w:val="00603F6F"/>
    <w:rsid w:val="00603F84"/>
    <w:rsid w:val="00603F88"/>
    <w:rsid w:val="00603FDE"/>
    <w:rsid w:val="00603FEB"/>
    <w:rsid w:val="00603FFB"/>
    <w:rsid w:val="00604008"/>
    <w:rsid w:val="0060401A"/>
    <w:rsid w:val="0060401C"/>
    <w:rsid w:val="00604031"/>
    <w:rsid w:val="00604040"/>
    <w:rsid w:val="0060404A"/>
    <w:rsid w:val="00604057"/>
    <w:rsid w:val="00604087"/>
    <w:rsid w:val="00604095"/>
    <w:rsid w:val="0060409C"/>
    <w:rsid w:val="00604141"/>
    <w:rsid w:val="0060415F"/>
    <w:rsid w:val="006041A1"/>
    <w:rsid w:val="006041BF"/>
    <w:rsid w:val="006041C6"/>
    <w:rsid w:val="006041F2"/>
    <w:rsid w:val="0060422D"/>
    <w:rsid w:val="0060422E"/>
    <w:rsid w:val="00604242"/>
    <w:rsid w:val="0060424C"/>
    <w:rsid w:val="006042E6"/>
    <w:rsid w:val="006042F0"/>
    <w:rsid w:val="006042F6"/>
    <w:rsid w:val="00604311"/>
    <w:rsid w:val="00604331"/>
    <w:rsid w:val="0060433F"/>
    <w:rsid w:val="00604343"/>
    <w:rsid w:val="00604372"/>
    <w:rsid w:val="00604424"/>
    <w:rsid w:val="0060444F"/>
    <w:rsid w:val="0060445C"/>
    <w:rsid w:val="006044AC"/>
    <w:rsid w:val="006044DC"/>
    <w:rsid w:val="006044E8"/>
    <w:rsid w:val="0060452E"/>
    <w:rsid w:val="0060453B"/>
    <w:rsid w:val="00604569"/>
    <w:rsid w:val="006045E1"/>
    <w:rsid w:val="00604619"/>
    <w:rsid w:val="00604634"/>
    <w:rsid w:val="00604636"/>
    <w:rsid w:val="00604652"/>
    <w:rsid w:val="00604662"/>
    <w:rsid w:val="00604670"/>
    <w:rsid w:val="00604672"/>
    <w:rsid w:val="00604677"/>
    <w:rsid w:val="0060469F"/>
    <w:rsid w:val="006046BA"/>
    <w:rsid w:val="006046BC"/>
    <w:rsid w:val="0060471E"/>
    <w:rsid w:val="00604740"/>
    <w:rsid w:val="00604756"/>
    <w:rsid w:val="00604792"/>
    <w:rsid w:val="006047ED"/>
    <w:rsid w:val="0060481D"/>
    <w:rsid w:val="0060482D"/>
    <w:rsid w:val="0060484A"/>
    <w:rsid w:val="006048C2"/>
    <w:rsid w:val="0060493E"/>
    <w:rsid w:val="00604956"/>
    <w:rsid w:val="00604967"/>
    <w:rsid w:val="00604992"/>
    <w:rsid w:val="006049C5"/>
    <w:rsid w:val="006049CE"/>
    <w:rsid w:val="006049DB"/>
    <w:rsid w:val="00604A19"/>
    <w:rsid w:val="00604A26"/>
    <w:rsid w:val="00604A2C"/>
    <w:rsid w:val="00604A55"/>
    <w:rsid w:val="00604A7C"/>
    <w:rsid w:val="00604A7E"/>
    <w:rsid w:val="00604A89"/>
    <w:rsid w:val="00604A96"/>
    <w:rsid w:val="00604AC4"/>
    <w:rsid w:val="00604AC8"/>
    <w:rsid w:val="00604B02"/>
    <w:rsid w:val="00604B1D"/>
    <w:rsid w:val="00604B20"/>
    <w:rsid w:val="00604B75"/>
    <w:rsid w:val="00604BB4"/>
    <w:rsid w:val="00604BB8"/>
    <w:rsid w:val="00604BCC"/>
    <w:rsid w:val="00604BE2"/>
    <w:rsid w:val="00604C37"/>
    <w:rsid w:val="00604C3E"/>
    <w:rsid w:val="00604CAD"/>
    <w:rsid w:val="00604CC4"/>
    <w:rsid w:val="00604CE8"/>
    <w:rsid w:val="00604CF5"/>
    <w:rsid w:val="00604D11"/>
    <w:rsid w:val="00604D16"/>
    <w:rsid w:val="00604D1C"/>
    <w:rsid w:val="00604D28"/>
    <w:rsid w:val="00604D53"/>
    <w:rsid w:val="00604D5D"/>
    <w:rsid w:val="00604DF9"/>
    <w:rsid w:val="00604E1D"/>
    <w:rsid w:val="00604E20"/>
    <w:rsid w:val="00604E24"/>
    <w:rsid w:val="00604E32"/>
    <w:rsid w:val="00604EED"/>
    <w:rsid w:val="00604EEF"/>
    <w:rsid w:val="00604F05"/>
    <w:rsid w:val="00604F0D"/>
    <w:rsid w:val="00604F31"/>
    <w:rsid w:val="00604F72"/>
    <w:rsid w:val="00604F98"/>
    <w:rsid w:val="00604FB0"/>
    <w:rsid w:val="00605019"/>
    <w:rsid w:val="00605041"/>
    <w:rsid w:val="0060505D"/>
    <w:rsid w:val="0060506B"/>
    <w:rsid w:val="006050A7"/>
    <w:rsid w:val="006050B9"/>
    <w:rsid w:val="006050D5"/>
    <w:rsid w:val="006050D9"/>
    <w:rsid w:val="006050F6"/>
    <w:rsid w:val="00605141"/>
    <w:rsid w:val="00605153"/>
    <w:rsid w:val="00605176"/>
    <w:rsid w:val="00605181"/>
    <w:rsid w:val="00605189"/>
    <w:rsid w:val="00605191"/>
    <w:rsid w:val="0060519B"/>
    <w:rsid w:val="006051FD"/>
    <w:rsid w:val="00605203"/>
    <w:rsid w:val="00605206"/>
    <w:rsid w:val="00605223"/>
    <w:rsid w:val="00605245"/>
    <w:rsid w:val="0060525E"/>
    <w:rsid w:val="006052A2"/>
    <w:rsid w:val="006052BB"/>
    <w:rsid w:val="00605302"/>
    <w:rsid w:val="00605326"/>
    <w:rsid w:val="00605352"/>
    <w:rsid w:val="0060536A"/>
    <w:rsid w:val="00605375"/>
    <w:rsid w:val="00605395"/>
    <w:rsid w:val="006053A8"/>
    <w:rsid w:val="006053D1"/>
    <w:rsid w:val="006053E9"/>
    <w:rsid w:val="006053F2"/>
    <w:rsid w:val="00605419"/>
    <w:rsid w:val="0060542F"/>
    <w:rsid w:val="0060543D"/>
    <w:rsid w:val="0060543F"/>
    <w:rsid w:val="00605467"/>
    <w:rsid w:val="00605489"/>
    <w:rsid w:val="006054A3"/>
    <w:rsid w:val="006054C2"/>
    <w:rsid w:val="00605526"/>
    <w:rsid w:val="006055B0"/>
    <w:rsid w:val="006055E2"/>
    <w:rsid w:val="006055F5"/>
    <w:rsid w:val="0060561B"/>
    <w:rsid w:val="00605630"/>
    <w:rsid w:val="00605632"/>
    <w:rsid w:val="0060563C"/>
    <w:rsid w:val="0060567C"/>
    <w:rsid w:val="00605699"/>
    <w:rsid w:val="006056B8"/>
    <w:rsid w:val="006056DE"/>
    <w:rsid w:val="0060574C"/>
    <w:rsid w:val="0060574E"/>
    <w:rsid w:val="0060576A"/>
    <w:rsid w:val="00605785"/>
    <w:rsid w:val="00605792"/>
    <w:rsid w:val="006057AF"/>
    <w:rsid w:val="006057C2"/>
    <w:rsid w:val="00605887"/>
    <w:rsid w:val="0060589D"/>
    <w:rsid w:val="006058ED"/>
    <w:rsid w:val="00605921"/>
    <w:rsid w:val="0060594F"/>
    <w:rsid w:val="0060596B"/>
    <w:rsid w:val="0060597C"/>
    <w:rsid w:val="00605986"/>
    <w:rsid w:val="0060598B"/>
    <w:rsid w:val="0060598E"/>
    <w:rsid w:val="006059AF"/>
    <w:rsid w:val="006059B4"/>
    <w:rsid w:val="006059BB"/>
    <w:rsid w:val="006059F0"/>
    <w:rsid w:val="00605A0A"/>
    <w:rsid w:val="00605A1D"/>
    <w:rsid w:val="00605A26"/>
    <w:rsid w:val="00605A51"/>
    <w:rsid w:val="00605A8F"/>
    <w:rsid w:val="00605AAB"/>
    <w:rsid w:val="00605AFD"/>
    <w:rsid w:val="00605B22"/>
    <w:rsid w:val="00605B25"/>
    <w:rsid w:val="00605B4D"/>
    <w:rsid w:val="00605BA8"/>
    <w:rsid w:val="00605C01"/>
    <w:rsid w:val="00605C19"/>
    <w:rsid w:val="00605C1A"/>
    <w:rsid w:val="00605C38"/>
    <w:rsid w:val="00605C3D"/>
    <w:rsid w:val="00605C6C"/>
    <w:rsid w:val="00605C6D"/>
    <w:rsid w:val="00605C99"/>
    <w:rsid w:val="00605CAD"/>
    <w:rsid w:val="00605D44"/>
    <w:rsid w:val="00605D52"/>
    <w:rsid w:val="00605D77"/>
    <w:rsid w:val="00605E7D"/>
    <w:rsid w:val="00605E92"/>
    <w:rsid w:val="00605EA9"/>
    <w:rsid w:val="00605EB2"/>
    <w:rsid w:val="00605EB5"/>
    <w:rsid w:val="00605EEE"/>
    <w:rsid w:val="00605F3C"/>
    <w:rsid w:val="00605F89"/>
    <w:rsid w:val="00605FDF"/>
    <w:rsid w:val="00606001"/>
    <w:rsid w:val="00606005"/>
    <w:rsid w:val="0060603F"/>
    <w:rsid w:val="00606085"/>
    <w:rsid w:val="006060A7"/>
    <w:rsid w:val="006060E1"/>
    <w:rsid w:val="00606192"/>
    <w:rsid w:val="006061C2"/>
    <w:rsid w:val="006061D5"/>
    <w:rsid w:val="00606217"/>
    <w:rsid w:val="00606227"/>
    <w:rsid w:val="0060624C"/>
    <w:rsid w:val="0060625D"/>
    <w:rsid w:val="0060631B"/>
    <w:rsid w:val="00606326"/>
    <w:rsid w:val="0060637C"/>
    <w:rsid w:val="0060637E"/>
    <w:rsid w:val="00606386"/>
    <w:rsid w:val="006063B9"/>
    <w:rsid w:val="006063C1"/>
    <w:rsid w:val="006063C5"/>
    <w:rsid w:val="00606421"/>
    <w:rsid w:val="00606462"/>
    <w:rsid w:val="0060646D"/>
    <w:rsid w:val="0060646F"/>
    <w:rsid w:val="00606481"/>
    <w:rsid w:val="0060648B"/>
    <w:rsid w:val="006064BC"/>
    <w:rsid w:val="006064C8"/>
    <w:rsid w:val="006064D2"/>
    <w:rsid w:val="006064D8"/>
    <w:rsid w:val="00606558"/>
    <w:rsid w:val="0060655D"/>
    <w:rsid w:val="006065F9"/>
    <w:rsid w:val="00606602"/>
    <w:rsid w:val="00606630"/>
    <w:rsid w:val="00606649"/>
    <w:rsid w:val="00606677"/>
    <w:rsid w:val="006066DF"/>
    <w:rsid w:val="00606747"/>
    <w:rsid w:val="0060674A"/>
    <w:rsid w:val="00606755"/>
    <w:rsid w:val="00606770"/>
    <w:rsid w:val="00606798"/>
    <w:rsid w:val="006067B5"/>
    <w:rsid w:val="006067D0"/>
    <w:rsid w:val="006067D4"/>
    <w:rsid w:val="00606805"/>
    <w:rsid w:val="00606831"/>
    <w:rsid w:val="00606836"/>
    <w:rsid w:val="0060683A"/>
    <w:rsid w:val="00606854"/>
    <w:rsid w:val="0060685F"/>
    <w:rsid w:val="006068BD"/>
    <w:rsid w:val="0060696F"/>
    <w:rsid w:val="006069A3"/>
    <w:rsid w:val="006069B8"/>
    <w:rsid w:val="006069C3"/>
    <w:rsid w:val="006069F5"/>
    <w:rsid w:val="00606A0F"/>
    <w:rsid w:val="00606A1B"/>
    <w:rsid w:val="00606A22"/>
    <w:rsid w:val="00606A4B"/>
    <w:rsid w:val="00606A89"/>
    <w:rsid w:val="00606A9A"/>
    <w:rsid w:val="00606AD6"/>
    <w:rsid w:val="00606AD9"/>
    <w:rsid w:val="00606ADC"/>
    <w:rsid w:val="00606AEF"/>
    <w:rsid w:val="00606AF9"/>
    <w:rsid w:val="00606B28"/>
    <w:rsid w:val="00606B38"/>
    <w:rsid w:val="00606B45"/>
    <w:rsid w:val="00606B68"/>
    <w:rsid w:val="00606B69"/>
    <w:rsid w:val="00606B6D"/>
    <w:rsid w:val="00606BB7"/>
    <w:rsid w:val="00606BEB"/>
    <w:rsid w:val="00606C40"/>
    <w:rsid w:val="00606C53"/>
    <w:rsid w:val="00606CAD"/>
    <w:rsid w:val="00606CC3"/>
    <w:rsid w:val="00606CD3"/>
    <w:rsid w:val="00606CE4"/>
    <w:rsid w:val="00606CE7"/>
    <w:rsid w:val="00606CFD"/>
    <w:rsid w:val="00606D19"/>
    <w:rsid w:val="00606D2A"/>
    <w:rsid w:val="00606DAE"/>
    <w:rsid w:val="00606DC1"/>
    <w:rsid w:val="00606DC4"/>
    <w:rsid w:val="00606DE6"/>
    <w:rsid w:val="00606DF2"/>
    <w:rsid w:val="00606E31"/>
    <w:rsid w:val="00606E81"/>
    <w:rsid w:val="00606E83"/>
    <w:rsid w:val="00606EF9"/>
    <w:rsid w:val="00606F21"/>
    <w:rsid w:val="00606F3C"/>
    <w:rsid w:val="00606F5B"/>
    <w:rsid w:val="00606F7A"/>
    <w:rsid w:val="00606F7D"/>
    <w:rsid w:val="00606FEF"/>
    <w:rsid w:val="00606FFC"/>
    <w:rsid w:val="00607007"/>
    <w:rsid w:val="0060702A"/>
    <w:rsid w:val="0060704D"/>
    <w:rsid w:val="00607050"/>
    <w:rsid w:val="006070BB"/>
    <w:rsid w:val="006070EC"/>
    <w:rsid w:val="0060717B"/>
    <w:rsid w:val="006071FF"/>
    <w:rsid w:val="0060725E"/>
    <w:rsid w:val="00607264"/>
    <w:rsid w:val="0060727A"/>
    <w:rsid w:val="00607281"/>
    <w:rsid w:val="0060729D"/>
    <w:rsid w:val="006072C8"/>
    <w:rsid w:val="006072D9"/>
    <w:rsid w:val="00607325"/>
    <w:rsid w:val="006073A7"/>
    <w:rsid w:val="006073B9"/>
    <w:rsid w:val="006073D1"/>
    <w:rsid w:val="006073DD"/>
    <w:rsid w:val="006073DE"/>
    <w:rsid w:val="006073E1"/>
    <w:rsid w:val="006073EF"/>
    <w:rsid w:val="00607402"/>
    <w:rsid w:val="00607406"/>
    <w:rsid w:val="0060741F"/>
    <w:rsid w:val="00607430"/>
    <w:rsid w:val="0060748F"/>
    <w:rsid w:val="0060749A"/>
    <w:rsid w:val="006074B6"/>
    <w:rsid w:val="006074D8"/>
    <w:rsid w:val="006074DA"/>
    <w:rsid w:val="006074EE"/>
    <w:rsid w:val="0060750D"/>
    <w:rsid w:val="0060753A"/>
    <w:rsid w:val="00607554"/>
    <w:rsid w:val="006075C4"/>
    <w:rsid w:val="006075D4"/>
    <w:rsid w:val="006075DA"/>
    <w:rsid w:val="006075E3"/>
    <w:rsid w:val="006075E6"/>
    <w:rsid w:val="006075F9"/>
    <w:rsid w:val="00607618"/>
    <w:rsid w:val="0060763C"/>
    <w:rsid w:val="006076C8"/>
    <w:rsid w:val="006076D2"/>
    <w:rsid w:val="006076F3"/>
    <w:rsid w:val="006076F7"/>
    <w:rsid w:val="00607711"/>
    <w:rsid w:val="00607721"/>
    <w:rsid w:val="0060775D"/>
    <w:rsid w:val="0060777A"/>
    <w:rsid w:val="00607784"/>
    <w:rsid w:val="006077DF"/>
    <w:rsid w:val="0060781D"/>
    <w:rsid w:val="0060782A"/>
    <w:rsid w:val="0060785A"/>
    <w:rsid w:val="00607875"/>
    <w:rsid w:val="006078F5"/>
    <w:rsid w:val="0060790B"/>
    <w:rsid w:val="00607914"/>
    <w:rsid w:val="00607926"/>
    <w:rsid w:val="0060792D"/>
    <w:rsid w:val="00607990"/>
    <w:rsid w:val="00607991"/>
    <w:rsid w:val="00607998"/>
    <w:rsid w:val="006079AC"/>
    <w:rsid w:val="006079B2"/>
    <w:rsid w:val="006079F3"/>
    <w:rsid w:val="00607A2A"/>
    <w:rsid w:val="00607A39"/>
    <w:rsid w:val="00607A4B"/>
    <w:rsid w:val="00607A7B"/>
    <w:rsid w:val="00607AC2"/>
    <w:rsid w:val="00607AE8"/>
    <w:rsid w:val="00607AF7"/>
    <w:rsid w:val="00607B01"/>
    <w:rsid w:val="00607B3C"/>
    <w:rsid w:val="00607B72"/>
    <w:rsid w:val="00607B83"/>
    <w:rsid w:val="00607B8E"/>
    <w:rsid w:val="00607B92"/>
    <w:rsid w:val="00607BAB"/>
    <w:rsid w:val="00607C0D"/>
    <w:rsid w:val="00607C2C"/>
    <w:rsid w:val="00607C35"/>
    <w:rsid w:val="00607C47"/>
    <w:rsid w:val="00607C57"/>
    <w:rsid w:val="00607C71"/>
    <w:rsid w:val="00607C90"/>
    <w:rsid w:val="00607C92"/>
    <w:rsid w:val="00607CD3"/>
    <w:rsid w:val="00607CE9"/>
    <w:rsid w:val="00607D0A"/>
    <w:rsid w:val="00607D18"/>
    <w:rsid w:val="00607D1C"/>
    <w:rsid w:val="00607D6C"/>
    <w:rsid w:val="00607D70"/>
    <w:rsid w:val="00607E03"/>
    <w:rsid w:val="00607E1B"/>
    <w:rsid w:val="00607E36"/>
    <w:rsid w:val="00607EB1"/>
    <w:rsid w:val="00607EDD"/>
    <w:rsid w:val="00607EEA"/>
    <w:rsid w:val="00607EFD"/>
    <w:rsid w:val="00607F3D"/>
    <w:rsid w:val="00607F4C"/>
    <w:rsid w:val="00607F69"/>
    <w:rsid w:val="00607F8A"/>
    <w:rsid w:val="00607FA3"/>
    <w:rsid w:val="00607FC7"/>
    <w:rsid w:val="00607FD0"/>
    <w:rsid w:val="00610010"/>
    <w:rsid w:val="0061001A"/>
    <w:rsid w:val="00610063"/>
    <w:rsid w:val="00610088"/>
    <w:rsid w:val="0061008F"/>
    <w:rsid w:val="006100B7"/>
    <w:rsid w:val="006100D9"/>
    <w:rsid w:val="00610152"/>
    <w:rsid w:val="00610177"/>
    <w:rsid w:val="0061017A"/>
    <w:rsid w:val="0061017E"/>
    <w:rsid w:val="00610180"/>
    <w:rsid w:val="006101C3"/>
    <w:rsid w:val="006101E7"/>
    <w:rsid w:val="006101EE"/>
    <w:rsid w:val="00610226"/>
    <w:rsid w:val="0061022C"/>
    <w:rsid w:val="0061023B"/>
    <w:rsid w:val="006102A5"/>
    <w:rsid w:val="006102A8"/>
    <w:rsid w:val="006102B3"/>
    <w:rsid w:val="006102BD"/>
    <w:rsid w:val="006102D4"/>
    <w:rsid w:val="006102E1"/>
    <w:rsid w:val="0061031C"/>
    <w:rsid w:val="00610345"/>
    <w:rsid w:val="0061034B"/>
    <w:rsid w:val="0061034E"/>
    <w:rsid w:val="0061038A"/>
    <w:rsid w:val="0061038B"/>
    <w:rsid w:val="006103B9"/>
    <w:rsid w:val="006103D9"/>
    <w:rsid w:val="0061041F"/>
    <w:rsid w:val="00610429"/>
    <w:rsid w:val="00610492"/>
    <w:rsid w:val="006104A8"/>
    <w:rsid w:val="0061051D"/>
    <w:rsid w:val="00610523"/>
    <w:rsid w:val="0061054C"/>
    <w:rsid w:val="00610566"/>
    <w:rsid w:val="00610569"/>
    <w:rsid w:val="00610590"/>
    <w:rsid w:val="006105B1"/>
    <w:rsid w:val="006105C8"/>
    <w:rsid w:val="00610618"/>
    <w:rsid w:val="0061065B"/>
    <w:rsid w:val="0061072A"/>
    <w:rsid w:val="00610749"/>
    <w:rsid w:val="0061074E"/>
    <w:rsid w:val="0061080A"/>
    <w:rsid w:val="0061083E"/>
    <w:rsid w:val="00610853"/>
    <w:rsid w:val="00610859"/>
    <w:rsid w:val="0061085F"/>
    <w:rsid w:val="00610867"/>
    <w:rsid w:val="0061088B"/>
    <w:rsid w:val="0061089C"/>
    <w:rsid w:val="006108C5"/>
    <w:rsid w:val="006108D3"/>
    <w:rsid w:val="006108EA"/>
    <w:rsid w:val="00610918"/>
    <w:rsid w:val="00610931"/>
    <w:rsid w:val="00610939"/>
    <w:rsid w:val="0061099F"/>
    <w:rsid w:val="006109A0"/>
    <w:rsid w:val="006109E0"/>
    <w:rsid w:val="006109E4"/>
    <w:rsid w:val="00610A54"/>
    <w:rsid w:val="00610A90"/>
    <w:rsid w:val="00610A95"/>
    <w:rsid w:val="00610A9A"/>
    <w:rsid w:val="00610B50"/>
    <w:rsid w:val="00610BC7"/>
    <w:rsid w:val="00610BEE"/>
    <w:rsid w:val="00610C54"/>
    <w:rsid w:val="00610C81"/>
    <w:rsid w:val="00610C99"/>
    <w:rsid w:val="00610D41"/>
    <w:rsid w:val="00610D47"/>
    <w:rsid w:val="00610D5C"/>
    <w:rsid w:val="00610D62"/>
    <w:rsid w:val="00610D63"/>
    <w:rsid w:val="00610D8B"/>
    <w:rsid w:val="00610DBC"/>
    <w:rsid w:val="00610E15"/>
    <w:rsid w:val="00610E2B"/>
    <w:rsid w:val="00610E62"/>
    <w:rsid w:val="00610E91"/>
    <w:rsid w:val="00610E9B"/>
    <w:rsid w:val="00610EC2"/>
    <w:rsid w:val="00610ECE"/>
    <w:rsid w:val="00610F03"/>
    <w:rsid w:val="00610F11"/>
    <w:rsid w:val="00610F51"/>
    <w:rsid w:val="00610F63"/>
    <w:rsid w:val="00610F65"/>
    <w:rsid w:val="00610FCA"/>
    <w:rsid w:val="00610FE7"/>
    <w:rsid w:val="00610FE9"/>
    <w:rsid w:val="00611015"/>
    <w:rsid w:val="00611032"/>
    <w:rsid w:val="0061104D"/>
    <w:rsid w:val="00611050"/>
    <w:rsid w:val="00611052"/>
    <w:rsid w:val="00611074"/>
    <w:rsid w:val="006110BA"/>
    <w:rsid w:val="006110F6"/>
    <w:rsid w:val="00611126"/>
    <w:rsid w:val="00611132"/>
    <w:rsid w:val="0061114C"/>
    <w:rsid w:val="0061124D"/>
    <w:rsid w:val="00611251"/>
    <w:rsid w:val="00611256"/>
    <w:rsid w:val="00611259"/>
    <w:rsid w:val="0061126F"/>
    <w:rsid w:val="00611330"/>
    <w:rsid w:val="00611340"/>
    <w:rsid w:val="00611345"/>
    <w:rsid w:val="006113BD"/>
    <w:rsid w:val="00611453"/>
    <w:rsid w:val="0061145A"/>
    <w:rsid w:val="00611478"/>
    <w:rsid w:val="006114B3"/>
    <w:rsid w:val="00611523"/>
    <w:rsid w:val="0061157B"/>
    <w:rsid w:val="0061158F"/>
    <w:rsid w:val="006115A4"/>
    <w:rsid w:val="006115AD"/>
    <w:rsid w:val="006115BB"/>
    <w:rsid w:val="006115C0"/>
    <w:rsid w:val="006115DB"/>
    <w:rsid w:val="0061160C"/>
    <w:rsid w:val="00611622"/>
    <w:rsid w:val="00611629"/>
    <w:rsid w:val="00611643"/>
    <w:rsid w:val="00611672"/>
    <w:rsid w:val="00611679"/>
    <w:rsid w:val="006116E1"/>
    <w:rsid w:val="00611733"/>
    <w:rsid w:val="0061174B"/>
    <w:rsid w:val="0061174E"/>
    <w:rsid w:val="006117BA"/>
    <w:rsid w:val="006117C0"/>
    <w:rsid w:val="006117FF"/>
    <w:rsid w:val="00611815"/>
    <w:rsid w:val="0061191B"/>
    <w:rsid w:val="00611959"/>
    <w:rsid w:val="006119B9"/>
    <w:rsid w:val="006119FD"/>
    <w:rsid w:val="00611A21"/>
    <w:rsid w:val="00611A38"/>
    <w:rsid w:val="00611A3A"/>
    <w:rsid w:val="00611AF6"/>
    <w:rsid w:val="00611B2D"/>
    <w:rsid w:val="00611B52"/>
    <w:rsid w:val="00611B72"/>
    <w:rsid w:val="00611BB7"/>
    <w:rsid w:val="00611C98"/>
    <w:rsid w:val="00611CD8"/>
    <w:rsid w:val="00611CF6"/>
    <w:rsid w:val="00611D83"/>
    <w:rsid w:val="00611E16"/>
    <w:rsid w:val="00611E1D"/>
    <w:rsid w:val="00611E24"/>
    <w:rsid w:val="00611E26"/>
    <w:rsid w:val="00611E53"/>
    <w:rsid w:val="00611E7C"/>
    <w:rsid w:val="00611E7D"/>
    <w:rsid w:val="00611EE8"/>
    <w:rsid w:val="00611F03"/>
    <w:rsid w:val="00611F67"/>
    <w:rsid w:val="00611FC6"/>
    <w:rsid w:val="00611FCE"/>
    <w:rsid w:val="00612037"/>
    <w:rsid w:val="00612066"/>
    <w:rsid w:val="00612068"/>
    <w:rsid w:val="006120B6"/>
    <w:rsid w:val="00612101"/>
    <w:rsid w:val="00612111"/>
    <w:rsid w:val="0061213D"/>
    <w:rsid w:val="00612153"/>
    <w:rsid w:val="00612162"/>
    <w:rsid w:val="00612169"/>
    <w:rsid w:val="00612170"/>
    <w:rsid w:val="0061217D"/>
    <w:rsid w:val="006121A0"/>
    <w:rsid w:val="0061222B"/>
    <w:rsid w:val="0061225A"/>
    <w:rsid w:val="0061225C"/>
    <w:rsid w:val="00612267"/>
    <w:rsid w:val="0061226F"/>
    <w:rsid w:val="006122F6"/>
    <w:rsid w:val="00612331"/>
    <w:rsid w:val="006123B6"/>
    <w:rsid w:val="006123C1"/>
    <w:rsid w:val="006123C7"/>
    <w:rsid w:val="006123D4"/>
    <w:rsid w:val="0061240D"/>
    <w:rsid w:val="0061241A"/>
    <w:rsid w:val="0061243E"/>
    <w:rsid w:val="006124A1"/>
    <w:rsid w:val="006124AD"/>
    <w:rsid w:val="006124AF"/>
    <w:rsid w:val="006124B7"/>
    <w:rsid w:val="006124CE"/>
    <w:rsid w:val="006124EB"/>
    <w:rsid w:val="006124EC"/>
    <w:rsid w:val="006124EF"/>
    <w:rsid w:val="006124F5"/>
    <w:rsid w:val="006124F7"/>
    <w:rsid w:val="00612512"/>
    <w:rsid w:val="00612525"/>
    <w:rsid w:val="0061257A"/>
    <w:rsid w:val="00612686"/>
    <w:rsid w:val="006126A6"/>
    <w:rsid w:val="006126B3"/>
    <w:rsid w:val="006126CD"/>
    <w:rsid w:val="006126FD"/>
    <w:rsid w:val="00612761"/>
    <w:rsid w:val="00612765"/>
    <w:rsid w:val="00612770"/>
    <w:rsid w:val="006127B4"/>
    <w:rsid w:val="006127F3"/>
    <w:rsid w:val="00612813"/>
    <w:rsid w:val="00612818"/>
    <w:rsid w:val="00612842"/>
    <w:rsid w:val="0061284D"/>
    <w:rsid w:val="00612889"/>
    <w:rsid w:val="006128A9"/>
    <w:rsid w:val="006128B1"/>
    <w:rsid w:val="006128C4"/>
    <w:rsid w:val="006128E5"/>
    <w:rsid w:val="00612904"/>
    <w:rsid w:val="006129BE"/>
    <w:rsid w:val="006129D3"/>
    <w:rsid w:val="006129E1"/>
    <w:rsid w:val="00612A0D"/>
    <w:rsid w:val="00612A3A"/>
    <w:rsid w:val="00612A74"/>
    <w:rsid w:val="00612A81"/>
    <w:rsid w:val="00612A84"/>
    <w:rsid w:val="00612ACE"/>
    <w:rsid w:val="00612AD7"/>
    <w:rsid w:val="00612ADC"/>
    <w:rsid w:val="00612B05"/>
    <w:rsid w:val="00612B42"/>
    <w:rsid w:val="00612B53"/>
    <w:rsid w:val="00612B5D"/>
    <w:rsid w:val="00612B64"/>
    <w:rsid w:val="00612BC5"/>
    <w:rsid w:val="00612BE0"/>
    <w:rsid w:val="00612BFE"/>
    <w:rsid w:val="00612BFF"/>
    <w:rsid w:val="00612C28"/>
    <w:rsid w:val="00612C3B"/>
    <w:rsid w:val="00612C4E"/>
    <w:rsid w:val="00612C76"/>
    <w:rsid w:val="00612CDD"/>
    <w:rsid w:val="00612D34"/>
    <w:rsid w:val="00612D6B"/>
    <w:rsid w:val="00612D80"/>
    <w:rsid w:val="00612D83"/>
    <w:rsid w:val="00612DA2"/>
    <w:rsid w:val="00612DE0"/>
    <w:rsid w:val="00612DED"/>
    <w:rsid w:val="00612E1A"/>
    <w:rsid w:val="00612E2C"/>
    <w:rsid w:val="00612E88"/>
    <w:rsid w:val="00612EA3"/>
    <w:rsid w:val="00612EBD"/>
    <w:rsid w:val="00612ED4"/>
    <w:rsid w:val="00612F06"/>
    <w:rsid w:val="00612F31"/>
    <w:rsid w:val="00612F58"/>
    <w:rsid w:val="00612FF6"/>
    <w:rsid w:val="00613000"/>
    <w:rsid w:val="00613029"/>
    <w:rsid w:val="0061306A"/>
    <w:rsid w:val="00613070"/>
    <w:rsid w:val="006130A5"/>
    <w:rsid w:val="006130C3"/>
    <w:rsid w:val="006130EA"/>
    <w:rsid w:val="006130F2"/>
    <w:rsid w:val="00613121"/>
    <w:rsid w:val="00613134"/>
    <w:rsid w:val="0061313C"/>
    <w:rsid w:val="00613146"/>
    <w:rsid w:val="00613153"/>
    <w:rsid w:val="00613164"/>
    <w:rsid w:val="00613177"/>
    <w:rsid w:val="006131A5"/>
    <w:rsid w:val="006131AD"/>
    <w:rsid w:val="006131BC"/>
    <w:rsid w:val="0061321B"/>
    <w:rsid w:val="00613268"/>
    <w:rsid w:val="0061326B"/>
    <w:rsid w:val="006132AF"/>
    <w:rsid w:val="006132B2"/>
    <w:rsid w:val="006132F7"/>
    <w:rsid w:val="0061330A"/>
    <w:rsid w:val="00613324"/>
    <w:rsid w:val="0061332E"/>
    <w:rsid w:val="00613338"/>
    <w:rsid w:val="006133B9"/>
    <w:rsid w:val="006133C7"/>
    <w:rsid w:val="006133FA"/>
    <w:rsid w:val="00613444"/>
    <w:rsid w:val="00613445"/>
    <w:rsid w:val="0061344F"/>
    <w:rsid w:val="00613490"/>
    <w:rsid w:val="006134BF"/>
    <w:rsid w:val="006134CA"/>
    <w:rsid w:val="006134DB"/>
    <w:rsid w:val="00613517"/>
    <w:rsid w:val="00613577"/>
    <w:rsid w:val="00613597"/>
    <w:rsid w:val="0061359A"/>
    <w:rsid w:val="006135EB"/>
    <w:rsid w:val="0061365B"/>
    <w:rsid w:val="00613675"/>
    <w:rsid w:val="00613680"/>
    <w:rsid w:val="006136AA"/>
    <w:rsid w:val="006136B4"/>
    <w:rsid w:val="006136DC"/>
    <w:rsid w:val="006136F7"/>
    <w:rsid w:val="00613732"/>
    <w:rsid w:val="0061374C"/>
    <w:rsid w:val="006137C7"/>
    <w:rsid w:val="00613859"/>
    <w:rsid w:val="0061386F"/>
    <w:rsid w:val="006138BD"/>
    <w:rsid w:val="006138CD"/>
    <w:rsid w:val="006138E7"/>
    <w:rsid w:val="0061390B"/>
    <w:rsid w:val="00613914"/>
    <w:rsid w:val="0061393D"/>
    <w:rsid w:val="006139D5"/>
    <w:rsid w:val="006139E5"/>
    <w:rsid w:val="006139FA"/>
    <w:rsid w:val="00613A11"/>
    <w:rsid w:val="00613A31"/>
    <w:rsid w:val="00613A38"/>
    <w:rsid w:val="00613A48"/>
    <w:rsid w:val="00613A6A"/>
    <w:rsid w:val="00613A92"/>
    <w:rsid w:val="00613A9F"/>
    <w:rsid w:val="00613AB4"/>
    <w:rsid w:val="00613B1E"/>
    <w:rsid w:val="00613B2A"/>
    <w:rsid w:val="00613B2E"/>
    <w:rsid w:val="00613B30"/>
    <w:rsid w:val="00613B4E"/>
    <w:rsid w:val="00613B56"/>
    <w:rsid w:val="00613B63"/>
    <w:rsid w:val="00613B7C"/>
    <w:rsid w:val="00613B81"/>
    <w:rsid w:val="00613B84"/>
    <w:rsid w:val="00613BBB"/>
    <w:rsid w:val="00613BD0"/>
    <w:rsid w:val="00613BDA"/>
    <w:rsid w:val="00613C72"/>
    <w:rsid w:val="00613C7D"/>
    <w:rsid w:val="00613D07"/>
    <w:rsid w:val="00613D6F"/>
    <w:rsid w:val="00613D73"/>
    <w:rsid w:val="00613D91"/>
    <w:rsid w:val="00613DD3"/>
    <w:rsid w:val="00613DD8"/>
    <w:rsid w:val="00613DDF"/>
    <w:rsid w:val="00613ECA"/>
    <w:rsid w:val="00613EDE"/>
    <w:rsid w:val="00613EE0"/>
    <w:rsid w:val="00613EFD"/>
    <w:rsid w:val="00613F12"/>
    <w:rsid w:val="00613F18"/>
    <w:rsid w:val="00613F75"/>
    <w:rsid w:val="00613F9C"/>
    <w:rsid w:val="00613FE3"/>
    <w:rsid w:val="00614026"/>
    <w:rsid w:val="0061412B"/>
    <w:rsid w:val="00614153"/>
    <w:rsid w:val="0061415D"/>
    <w:rsid w:val="0061415E"/>
    <w:rsid w:val="00614168"/>
    <w:rsid w:val="00614198"/>
    <w:rsid w:val="006141A5"/>
    <w:rsid w:val="006141BC"/>
    <w:rsid w:val="006141EC"/>
    <w:rsid w:val="006142A9"/>
    <w:rsid w:val="006142BF"/>
    <w:rsid w:val="006142D5"/>
    <w:rsid w:val="006142FF"/>
    <w:rsid w:val="0061435B"/>
    <w:rsid w:val="00614387"/>
    <w:rsid w:val="006143B1"/>
    <w:rsid w:val="00614426"/>
    <w:rsid w:val="00614436"/>
    <w:rsid w:val="0061444A"/>
    <w:rsid w:val="00614454"/>
    <w:rsid w:val="00614456"/>
    <w:rsid w:val="0061445B"/>
    <w:rsid w:val="00614498"/>
    <w:rsid w:val="006144B2"/>
    <w:rsid w:val="00614514"/>
    <w:rsid w:val="00614545"/>
    <w:rsid w:val="00614566"/>
    <w:rsid w:val="00614575"/>
    <w:rsid w:val="00614583"/>
    <w:rsid w:val="0061458C"/>
    <w:rsid w:val="006145FF"/>
    <w:rsid w:val="00614657"/>
    <w:rsid w:val="006146BF"/>
    <w:rsid w:val="006146C5"/>
    <w:rsid w:val="006146D2"/>
    <w:rsid w:val="00614739"/>
    <w:rsid w:val="0061475E"/>
    <w:rsid w:val="006147B0"/>
    <w:rsid w:val="006147B2"/>
    <w:rsid w:val="006147D6"/>
    <w:rsid w:val="006147FC"/>
    <w:rsid w:val="0061483F"/>
    <w:rsid w:val="00614842"/>
    <w:rsid w:val="0061485B"/>
    <w:rsid w:val="00614860"/>
    <w:rsid w:val="00614878"/>
    <w:rsid w:val="006148B8"/>
    <w:rsid w:val="006148DC"/>
    <w:rsid w:val="00614975"/>
    <w:rsid w:val="00614982"/>
    <w:rsid w:val="00614991"/>
    <w:rsid w:val="0061499E"/>
    <w:rsid w:val="00614A0D"/>
    <w:rsid w:val="00614A34"/>
    <w:rsid w:val="00614A3F"/>
    <w:rsid w:val="00614A99"/>
    <w:rsid w:val="00614B64"/>
    <w:rsid w:val="00614B9D"/>
    <w:rsid w:val="00614BA4"/>
    <w:rsid w:val="00614BC9"/>
    <w:rsid w:val="00614BDD"/>
    <w:rsid w:val="00614C03"/>
    <w:rsid w:val="00614C56"/>
    <w:rsid w:val="00614C63"/>
    <w:rsid w:val="00614C72"/>
    <w:rsid w:val="00614C9A"/>
    <w:rsid w:val="00614CAB"/>
    <w:rsid w:val="00614CCB"/>
    <w:rsid w:val="00614CFB"/>
    <w:rsid w:val="00614D21"/>
    <w:rsid w:val="00614D6A"/>
    <w:rsid w:val="00614DC8"/>
    <w:rsid w:val="00614DD5"/>
    <w:rsid w:val="00614E09"/>
    <w:rsid w:val="00614E1A"/>
    <w:rsid w:val="00614E2A"/>
    <w:rsid w:val="00614E55"/>
    <w:rsid w:val="00614E5C"/>
    <w:rsid w:val="00614E7C"/>
    <w:rsid w:val="00614E7F"/>
    <w:rsid w:val="00614E86"/>
    <w:rsid w:val="00614EB6"/>
    <w:rsid w:val="00614EBE"/>
    <w:rsid w:val="00614ECE"/>
    <w:rsid w:val="00614EE5"/>
    <w:rsid w:val="00614F15"/>
    <w:rsid w:val="00614F17"/>
    <w:rsid w:val="00614F20"/>
    <w:rsid w:val="00614F28"/>
    <w:rsid w:val="00614F6D"/>
    <w:rsid w:val="00614FA9"/>
    <w:rsid w:val="00614FB8"/>
    <w:rsid w:val="00614FEB"/>
    <w:rsid w:val="006150C6"/>
    <w:rsid w:val="00615111"/>
    <w:rsid w:val="00615116"/>
    <w:rsid w:val="006151D1"/>
    <w:rsid w:val="006151F5"/>
    <w:rsid w:val="0061520C"/>
    <w:rsid w:val="00615227"/>
    <w:rsid w:val="00615258"/>
    <w:rsid w:val="0061528A"/>
    <w:rsid w:val="006152AE"/>
    <w:rsid w:val="006152BC"/>
    <w:rsid w:val="006152DA"/>
    <w:rsid w:val="006152FE"/>
    <w:rsid w:val="00615308"/>
    <w:rsid w:val="0061532D"/>
    <w:rsid w:val="0061534A"/>
    <w:rsid w:val="00615387"/>
    <w:rsid w:val="00615388"/>
    <w:rsid w:val="0061539D"/>
    <w:rsid w:val="006153E1"/>
    <w:rsid w:val="00615414"/>
    <w:rsid w:val="0061544F"/>
    <w:rsid w:val="00615462"/>
    <w:rsid w:val="00615492"/>
    <w:rsid w:val="00615493"/>
    <w:rsid w:val="00615498"/>
    <w:rsid w:val="006154CA"/>
    <w:rsid w:val="00615547"/>
    <w:rsid w:val="0061554E"/>
    <w:rsid w:val="00615565"/>
    <w:rsid w:val="006155B9"/>
    <w:rsid w:val="006155F4"/>
    <w:rsid w:val="00615606"/>
    <w:rsid w:val="00615612"/>
    <w:rsid w:val="0061562A"/>
    <w:rsid w:val="00615651"/>
    <w:rsid w:val="00615668"/>
    <w:rsid w:val="00615686"/>
    <w:rsid w:val="006156A4"/>
    <w:rsid w:val="006156B4"/>
    <w:rsid w:val="006156C1"/>
    <w:rsid w:val="00615740"/>
    <w:rsid w:val="00615785"/>
    <w:rsid w:val="0061579A"/>
    <w:rsid w:val="006157E4"/>
    <w:rsid w:val="006157EC"/>
    <w:rsid w:val="00615836"/>
    <w:rsid w:val="00615863"/>
    <w:rsid w:val="00615885"/>
    <w:rsid w:val="006158B9"/>
    <w:rsid w:val="00615928"/>
    <w:rsid w:val="00615940"/>
    <w:rsid w:val="00615949"/>
    <w:rsid w:val="0061594B"/>
    <w:rsid w:val="0061597B"/>
    <w:rsid w:val="00615998"/>
    <w:rsid w:val="006159AF"/>
    <w:rsid w:val="006159FD"/>
    <w:rsid w:val="00615A4B"/>
    <w:rsid w:val="00615A52"/>
    <w:rsid w:val="00615A92"/>
    <w:rsid w:val="00615A9A"/>
    <w:rsid w:val="00615AC5"/>
    <w:rsid w:val="00615AD2"/>
    <w:rsid w:val="00615AF8"/>
    <w:rsid w:val="00615B00"/>
    <w:rsid w:val="00615B4D"/>
    <w:rsid w:val="00615B88"/>
    <w:rsid w:val="00615B8F"/>
    <w:rsid w:val="00615BE9"/>
    <w:rsid w:val="00615C14"/>
    <w:rsid w:val="00615C28"/>
    <w:rsid w:val="00615C4C"/>
    <w:rsid w:val="00615C4E"/>
    <w:rsid w:val="00615C66"/>
    <w:rsid w:val="00615C6D"/>
    <w:rsid w:val="00615C88"/>
    <w:rsid w:val="00615C8B"/>
    <w:rsid w:val="00615C92"/>
    <w:rsid w:val="00615CB8"/>
    <w:rsid w:val="00615CDA"/>
    <w:rsid w:val="00615DBA"/>
    <w:rsid w:val="00615E30"/>
    <w:rsid w:val="00615E45"/>
    <w:rsid w:val="00615E52"/>
    <w:rsid w:val="00615E5D"/>
    <w:rsid w:val="00615E6B"/>
    <w:rsid w:val="00615E76"/>
    <w:rsid w:val="00615EA1"/>
    <w:rsid w:val="00615ECB"/>
    <w:rsid w:val="00615F0C"/>
    <w:rsid w:val="00615F2E"/>
    <w:rsid w:val="00615F43"/>
    <w:rsid w:val="00615F89"/>
    <w:rsid w:val="00615F8F"/>
    <w:rsid w:val="00615FCC"/>
    <w:rsid w:val="00615FED"/>
    <w:rsid w:val="00616027"/>
    <w:rsid w:val="00616059"/>
    <w:rsid w:val="00616063"/>
    <w:rsid w:val="0061606F"/>
    <w:rsid w:val="00616075"/>
    <w:rsid w:val="00616100"/>
    <w:rsid w:val="0061615B"/>
    <w:rsid w:val="0061617E"/>
    <w:rsid w:val="00616183"/>
    <w:rsid w:val="00616199"/>
    <w:rsid w:val="0061619D"/>
    <w:rsid w:val="006161DC"/>
    <w:rsid w:val="006161E4"/>
    <w:rsid w:val="006161EC"/>
    <w:rsid w:val="006161F6"/>
    <w:rsid w:val="006161F7"/>
    <w:rsid w:val="00616205"/>
    <w:rsid w:val="0061622F"/>
    <w:rsid w:val="00616233"/>
    <w:rsid w:val="00616290"/>
    <w:rsid w:val="0061629F"/>
    <w:rsid w:val="006162BB"/>
    <w:rsid w:val="006162E6"/>
    <w:rsid w:val="006162ED"/>
    <w:rsid w:val="00616323"/>
    <w:rsid w:val="00616336"/>
    <w:rsid w:val="0061633F"/>
    <w:rsid w:val="0061636E"/>
    <w:rsid w:val="00616397"/>
    <w:rsid w:val="006163A4"/>
    <w:rsid w:val="006163A9"/>
    <w:rsid w:val="006163AC"/>
    <w:rsid w:val="006163E7"/>
    <w:rsid w:val="00616454"/>
    <w:rsid w:val="00616456"/>
    <w:rsid w:val="00616487"/>
    <w:rsid w:val="006164F3"/>
    <w:rsid w:val="00616502"/>
    <w:rsid w:val="00616514"/>
    <w:rsid w:val="00616518"/>
    <w:rsid w:val="0061654F"/>
    <w:rsid w:val="0061656F"/>
    <w:rsid w:val="00616584"/>
    <w:rsid w:val="0061658A"/>
    <w:rsid w:val="0061659F"/>
    <w:rsid w:val="006165A2"/>
    <w:rsid w:val="006165D7"/>
    <w:rsid w:val="00616665"/>
    <w:rsid w:val="006166F0"/>
    <w:rsid w:val="00616750"/>
    <w:rsid w:val="00616763"/>
    <w:rsid w:val="006167AC"/>
    <w:rsid w:val="006167B4"/>
    <w:rsid w:val="00616827"/>
    <w:rsid w:val="00616880"/>
    <w:rsid w:val="006168D2"/>
    <w:rsid w:val="006168DD"/>
    <w:rsid w:val="00616910"/>
    <w:rsid w:val="00616923"/>
    <w:rsid w:val="0061692C"/>
    <w:rsid w:val="00616955"/>
    <w:rsid w:val="006169A7"/>
    <w:rsid w:val="006169AB"/>
    <w:rsid w:val="006169BD"/>
    <w:rsid w:val="006169D7"/>
    <w:rsid w:val="006169EC"/>
    <w:rsid w:val="006169F5"/>
    <w:rsid w:val="00616A39"/>
    <w:rsid w:val="00616A4E"/>
    <w:rsid w:val="00616A52"/>
    <w:rsid w:val="00616A53"/>
    <w:rsid w:val="00616A9B"/>
    <w:rsid w:val="00616AA4"/>
    <w:rsid w:val="00616ACD"/>
    <w:rsid w:val="00616B03"/>
    <w:rsid w:val="00616B4D"/>
    <w:rsid w:val="00616B70"/>
    <w:rsid w:val="00616B96"/>
    <w:rsid w:val="00616BA8"/>
    <w:rsid w:val="00616BB3"/>
    <w:rsid w:val="00616C07"/>
    <w:rsid w:val="00616C72"/>
    <w:rsid w:val="00616CA2"/>
    <w:rsid w:val="00616CA4"/>
    <w:rsid w:val="00616CCC"/>
    <w:rsid w:val="00616CD3"/>
    <w:rsid w:val="00616D0B"/>
    <w:rsid w:val="00616D27"/>
    <w:rsid w:val="00616D82"/>
    <w:rsid w:val="00616DA3"/>
    <w:rsid w:val="00616DDD"/>
    <w:rsid w:val="00616E1E"/>
    <w:rsid w:val="00616E35"/>
    <w:rsid w:val="00616EAE"/>
    <w:rsid w:val="00616F4D"/>
    <w:rsid w:val="00616F9A"/>
    <w:rsid w:val="00616FA1"/>
    <w:rsid w:val="00616FAA"/>
    <w:rsid w:val="00616FAB"/>
    <w:rsid w:val="00616FB4"/>
    <w:rsid w:val="00616FC9"/>
    <w:rsid w:val="00616FD4"/>
    <w:rsid w:val="00616FEE"/>
    <w:rsid w:val="0061700B"/>
    <w:rsid w:val="00617064"/>
    <w:rsid w:val="006170A2"/>
    <w:rsid w:val="006170B6"/>
    <w:rsid w:val="006170D4"/>
    <w:rsid w:val="006170E5"/>
    <w:rsid w:val="006170EF"/>
    <w:rsid w:val="006170F9"/>
    <w:rsid w:val="006170FF"/>
    <w:rsid w:val="0061713A"/>
    <w:rsid w:val="0061715B"/>
    <w:rsid w:val="0061716B"/>
    <w:rsid w:val="00617173"/>
    <w:rsid w:val="006171CF"/>
    <w:rsid w:val="006171DE"/>
    <w:rsid w:val="00617203"/>
    <w:rsid w:val="0061720F"/>
    <w:rsid w:val="0061722E"/>
    <w:rsid w:val="00617239"/>
    <w:rsid w:val="0061725D"/>
    <w:rsid w:val="00617262"/>
    <w:rsid w:val="0061729A"/>
    <w:rsid w:val="0061734F"/>
    <w:rsid w:val="0061735D"/>
    <w:rsid w:val="0061736A"/>
    <w:rsid w:val="00617382"/>
    <w:rsid w:val="00617396"/>
    <w:rsid w:val="006173E4"/>
    <w:rsid w:val="006173EB"/>
    <w:rsid w:val="00617492"/>
    <w:rsid w:val="0061749B"/>
    <w:rsid w:val="006174EC"/>
    <w:rsid w:val="006174EF"/>
    <w:rsid w:val="006174F7"/>
    <w:rsid w:val="0061751D"/>
    <w:rsid w:val="00617529"/>
    <w:rsid w:val="0061756F"/>
    <w:rsid w:val="00617595"/>
    <w:rsid w:val="006175EB"/>
    <w:rsid w:val="006175FB"/>
    <w:rsid w:val="0061761A"/>
    <w:rsid w:val="00617627"/>
    <w:rsid w:val="0061765A"/>
    <w:rsid w:val="0061767C"/>
    <w:rsid w:val="006176C7"/>
    <w:rsid w:val="006176F6"/>
    <w:rsid w:val="0061772A"/>
    <w:rsid w:val="00617731"/>
    <w:rsid w:val="0061773C"/>
    <w:rsid w:val="00617745"/>
    <w:rsid w:val="0061775A"/>
    <w:rsid w:val="00617788"/>
    <w:rsid w:val="006177BA"/>
    <w:rsid w:val="006177CA"/>
    <w:rsid w:val="006177DC"/>
    <w:rsid w:val="00617844"/>
    <w:rsid w:val="00617846"/>
    <w:rsid w:val="00617873"/>
    <w:rsid w:val="00617881"/>
    <w:rsid w:val="006178CE"/>
    <w:rsid w:val="0061791C"/>
    <w:rsid w:val="00617953"/>
    <w:rsid w:val="006179BC"/>
    <w:rsid w:val="00617A05"/>
    <w:rsid w:val="00617A31"/>
    <w:rsid w:val="00617A74"/>
    <w:rsid w:val="00617A9B"/>
    <w:rsid w:val="00617AA8"/>
    <w:rsid w:val="00617ACF"/>
    <w:rsid w:val="00617AF8"/>
    <w:rsid w:val="00617B07"/>
    <w:rsid w:val="00617B4F"/>
    <w:rsid w:val="00617BED"/>
    <w:rsid w:val="00617C18"/>
    <w:rsid w:val="00617C2B"/>
    <w:rsid w:val="00617C58"/>
    <w:rsid w:val="00617C9B"/>
    <w:rsid w:val="00617D50"/>
    <w:rsid w:val="00617D9A"/>
    <w:rsid w:val="00617DB3"/>
    <w:rsid w:val="00617DCD"/>
    <w:rsid w:val="00617DCE"/>
    <w:rsid w:val="00617DD8"/>
    <w:rsid w:val="00617E33"/>
    <w:rsid w:val="00617E3E"/>
    <w:rsid w:val="00617E43"/>
    <w:rsid w:val="00617E7A"/>
    <w:rsid w:val="00617E83"/>
    <w:rsid w:val="00617EB2"/>
    <w:rsid w:val="00617EE2"/>
    <w:rsid w:val="00617EFD"/>
    <w:rsid w:val="00617F20"/>
    <w:rsid w:val="00617F4D"/>
    <w:rsid w:val="00617FC3"/>
    <w:rsid w:val="00617FFE"/>
    <w:rsid w:val="0062000F"/>
    <w:rsid w:val="0062001F"/>
    <w:rsid w:val="00620059"/>
    <w:rsid w:val="00620066"/>
    <w:rsid w:val="0062008B"/>
    <w:rsid w:val="006200AC"/>
    <w:rsid w:val="006200E2"/>
    <w:rsid w:val="00620176"/>
    <w:rsid w:val="00620197"/>
    <w:rsid w:val="006201E4"/>
    <w:rsid w:val="0062025F"/>
    <w:rsid w:val="00620263"/>
    <w:rsid w:val="006202AE"/>
    <w:rsid w:val="006202B4"/>
    <w:rsid w:val="006202B8"/>
    <w:rsid w:val="006202CE"/>
    <w:rsid w:val="006202F9"/>
    <w:rsid w:val="0062034B"/>
    <w:rsid w:val="0062034D"/>
    <w:rsid w:val="00620350"/>
    <w:rsid w:val="006203BF"/>
    <w:rsid w:val="006203CB"/>
    <w:rsid w:val="006203FA"/>
    <w:rsid w:val="00620410"/>
    <w:rsid w:val="00620418"/>
    <w:rsid w:val="0062042F"/>
    <w:rsid w:val="00620434"/>
    <w:rsid w:val="00620435"/>
    <w:rsid w:val="00620471"/>
    <w:rsid w:val="00620486"/>
    <w:rsid w:val="00620520"/>
    <w:rsid w:val="0062052D"/>
    <w:rsid w:val="00620536"/>
    <w:rsid w:val="0062056F"/>
    <w:rsid w:val="00620595"/>
    <w:rsid w:val="00620596"/>
    <w:rsid w:val="006205AA"/>
    <w:rsid w:val="006205BD"/>
    <w:rsid w:val="00620603"/>
    <w:rsid w:val="0062060E"/>
    <w:rsid w:val="0062061E"/>
    <w:rsid w:val="006206B0"/>
    <w:rsid w:val="006206C7"/>
    <w:rsid w:val="006206E1"/>
    <w:rsid w:val="006206F8"/>
    <w:rsid w:val="00620738"/>
    <w:rsid w:val="006207AA"/>
    <w:rsid w:val="006207E6"/>
    <w:rsid w:val="006207F3"/>
    <w:rsid w:val="006207F5"/>
    <w:rsid w:val="0062081D"/>
    <w:rsid w:val="00620829"/>
    <w:rsid w:val="00620856"/>
    <w:rsid w:val="00620873"/>
    <w:rsid w:val="00620876"/>
    <w:rsid w:val="00620889"/>
    <w:rsid w:val="006208B3"/>
    <w:rsid w:val="006208FC"/>
    <w:rsid w:val="0062091D"/>
    <w:rsid w:val="00620A00"/>
    <w:rsid w:val="00620A2E"/>
    <w:rsid w:val="00620A40"/>
    <w:rsid w:val="00620A56"/>
    <w:rsid w:val="00620A66"/>
    <w:rsid w:val="00620ABF"/>
    <w:rsid w:val="00620AE1"/>
    <w:rsid w:val="00620AF1"/>
    <w:rsid w:val="00620B1C"/>
    <w:rsid w:val="00620B3E"/>
    <w:rsid w:val="00620B7E"/>
    <w:rsid w:val="00620BB4"/>
    <w:rsid w:val="00620BE0"/>
    <w:rsid w:val="00620BF4"/>
    <w:rsid w:val="00620C13"/>
    <w:rsid w:val="00620CBB"/>
    <w:rsid w:val="00620CC5"/>
    <w:rsid w:val="00620CDC"/>
    <w:rsid w:val="00620CFE"/>
    <w:rsid w:val="00620D0F"/>
    <w:rsid w:val="00620D33"/>
    <w:rsid w:val="00620D3F"/>
    <w:rsid w:val="00620DD9"/>
    <w:rsid w:val="00620DDB"/>
    <w:rsid w:val="00620DED"/>
    <w:rsid w:val="00620E4B"/>
    <w:rsid w:val="00620E58"/>
    <w:rsid w:val="00620E64"/>
    <w:rsid w:val="00620F0B"/>
    <w:rsid w:val="00620F11"/>
    <w:rsid w:val="00620F1B"/>
    <w:rsid w:val="00620F27"/>
    <w:rsid w:val="00620F2D"/>
    <w:rsid w:val="00620F2E"/>
    <w:rsid w:val="00620F3E"/>
    <w:rsid w:val="00620F96"/>
    <w:rsid w:val="00620FA6"/>
    <w:rsid w:val="00621002"/>
    <w:rsid w:val="00621024"/>
    <w:rsid w:val="00621093"/>
    <w:rsid w:val="006210A5"/>
    <w:rsid w:val="006210C0"/>
    <w:rsid w:val="006210EB"/>
    <w:rsid w:val="006210F3"/>
    <w:rsid w:val="00621164"/>
    <w:rsid w:val="00621167"/>
    <w:rsid w:val="00621191"/>
    <w:rsid w:val="006211C5"/>
    <w:rsid w:val="0062120B"/>
    <w:rsid w:val="00621283"/>
    <w:rsid w:val="006212B4"/>
    <w:rsid w:val="0062136F"/>
    <w:rsid w:val="006213A3"/>
    <w:rsid w:val="006213CD"/>
    <w:rsid w:val="006213D7"/>
    <w:rsid w:val="006213EF"/>
    <w:rsid w:val="00621405"/>
    <w:rsid w:val="00621433"/>
    <w:rsid w:val="00621459"/>
    <w:rsid w:val="006214D0"/>
    <w:rsid w:val="006214E0"/>
    <w:rsid w:val="006214F0"/>
    <w:rsid w:val="006214F7"/>
    <w:rsid w:val="006214F9"/>
    <w:rsid w:val="006214FD"/>
    <w:rsid w:val="0062150A"/>
    <w:rsid w:val="0062153B"/>
    <w:rsid w:val="006215D3"/>
    <w:rsid w:val="00621609"/>
    <w:rsid w:val="0062166B"/>
    <w:rsid w:val="00621674"/>
    <w:rsid w:val="00621692"/>
    <w:rsid w:val="0062169D"/>
    <w:rsid w:val="006216A0"/>
    <w:rsid w:val="006216CE"/>
    <w:rsid w:val="0062173B"/>
    <w:rsid w:val="00621771"/>
    <w:rsid w:val="0062177F"/>
    <w:rsid w:val="006217DA"/>
    <w:rsid w:val="006217F2"/>
    <w:rsid w:val="00621821"/>
    <w:rsid w:val="00621838"/>
    <w:rsid w:val="0062184B"/>
    <w:rsid w:val="00621867"/>
    <w:rsid w:val="006218DA"/>
    <w:rsid w:val="006218E4"/>
    <w:rsid w:val="006218ED"/>
    <w:rsid w:val="006218F4"/>
    <w:rsid w:val="0062191B"/>
    <w:rsid w:val="0062191E"/>
    <w:rsid w:val="0062196B"/>
    <w:rsid w:val="0062196C"/>
    <w:rsid w:val="00621978"/>
    <w:rsid w:val="006219D6"/>
    <w:rsid w:val="00621A34"/>
    <w:rsid w:val="00621A35"/>
    <w:rsid w:val="00621A36"/>
    <w:rsid w:val="00621AA6"/>
    <w:rsid w:val="00621AC7"/>
    <w:rsid w:val="00621B08"/>
    <w:rsid w:val="00621B20"/>
    <w:rsid w:val="00621BCC"/>
    <w:rsid w:val="00621BDE"/>
    <w:rsid w:val="00621BE3"/>
    <w:rsid w:val="00621C21"/>
    <w:rsid w:val="00621C24"/>
    <w:rsid w:val="00621C2B"/>
    <w:rsid w:val="00621C3F"/>
    <w:rsid w:val="00621CFE"/>
    <w:rsid w:val="00621D02"/>
    <w:rsid w:val="00621D16"/>
    <w:rsid w:val="00621E5A"/>
    <w:rsid w:val="00621E61"/>
    <w:rsid w:val="00621E64"/>
    <w:rsid w:val="00621E6B"/>
    <w:rsid w:val="00621E86"/>
    <w:rsid w:val="00621EA5"/>
    <w:rsid w:val="00621EBB"/>
    <w:rsid w:val="00621ED9"/>
    <w:rsid w:val="00621EEA"/>
    <w:rsid w:val="00621F71"/>
    <w:rsid w:val="00621F96"/>
    <w:rsid w:val="00621F9E"/>
    <w:rsid w:val="00621FA2"/>
    <w:rsid w:val="00621FA5"/>
    <w:rsid w:val="00621FAB"/>
    <w:rsid w:val="00621FE3"/>
    <w:rsid w:val="0062203E"/>
    <w:rsid w:val="00622055"/>
    <w:rsid w:val="00622080"/>
    <w:rsid w:val="006220F4"/>
    <w:rsid w:val="00622158"/>
    <w:rsid w:val="006222F1"/>
    <w:rsid w:val="00622376"/>
    <w:rsid w:val="00622382"/>
    <w:rsid w:val="006223AC"/>
    <w:rsid w:val="006223ED"/>
    <w:rsid w:val="0062245E"/>
    <w:rsid w:val="0062246C"/>
    <w:rsid w:val="006224AB"/>
    <w:rsid w:val="006224C3"/>
    <w:rsid w:val="006224C5"/>
    <w:rsid w:val="006224FD"/>
    <w:rsid w:val="0062255B"/>
    <w:rsid w:val="006225E2"/>
    <w:rsid w:val="006225EB"/>
    <w:rsid w:val="0062261C"/>
    <w:rsid w:val="0062269A"/>
    <w:rsid w:val="006226A2"/>
    <w:rsid w:val="006226E9"/>
    <w:rsid w:val="006226F6"/>
    <w:rsid w:val="00622719"/>
    <w:rsid w:val="0062273B"/>
    <w:rsid w:val="00622785"/>
    <w:rsid w:val="006227A9"/>
    <w:rsid w:val="006227CD"/>
    <w:rsid w:val="006227DA"/>
    <w:rsid w:val="006227E5"/>
    <w:rsid w:val="00622813"/>
    <w:rsid w:val="0062282A"/>
    <w:rsid w:val="00622836"/>
    <w:rsid w:val="00622842"/>
    <w:rsid w:val="0062286E"/>
    <w:rsid w:val="0062286F"/>
    <w:rsid w:val="00622870"/>
    <w:rsid w:val="00622897"/>
    <w:rsid w:val="0062289E"/>
    <w:rsid w:val="006228D7"/>
    <w:rsid w:val="006228DA"/>
    <w:rsid w:val="006228E7"/>
    <w:rsid w:val="00622917"/>
    <w:rsid w:val="00622928"/>
    <w:rsid w:val="00622940"/>
    <w:rsid w:val="00622984"/>
    <w:rsid w:val="00622999"/>
    <w:rsid w:val="006229A9"/>
    <w:rsid w:val="006229AF"/>
    <w:rsid w:val="006229B6"/>
    <w:rsid w:val="006229CD"/>
    <w:rsid w:val="006229F5"/>
    <w:rsid w:val="006229F6"/>
    <w:rsid w:val="00622A01"/>
    <w:rsid w:val="00622A12"/>
    <w:rsid w:val="00622A15"/>
    <w:rsid w:val="00622A2A"/>
    <w:rsid w:val="00622A2E"/>
    <w:rsid w:val="00622A37"/>
    <w:rsid w:val="00622A43"/>
    <w:rsid w:val="00622A54"/>
    <w:rsid w:val="00622A78"/>
    <w:rsid w:val="00622A85"/>
    <w:rsid w:val="00622AB7"/>
    <w:rsid w:val="00622B08"/>
    <w:rsid w:val="00622B13"/>
    <w:rsid w:val="00622B14"/>
    <w:rsid w:val="00622B17"/>
    <w:rsid w:val="00622B38"/>
    <w:rsid w:val="00622B56"/>
    <w:rsid w:val="00622B8B"/>
    <w:rsid w:val="00622BD3"/>
    <w:rsid w:val="00622BD6"/>
    <w:rsid w:val="00622BD7"/>
    <w:rsid w:val="00622BEB"/>
    <w:rsid w:val="00622BEF"/>
    <w:rsid w:val="00622BFD"/>
    <w:rsid w:val="00622C4B"/>
    <w:rsid w:val="00622C74"/>
    <w:rsid w:val="00622CAA"/>
    <w:rsid w:val="00622CE6"/>
    <w:rsid w:val="00622D04"/>
    <w:rsid w:val="00622D2F"/>
    <w:rsid w:val="00622D77"/>
    <w:rsid w:val="00622D78"/>
    <w:rsid w:val="00622D80"/>
    <w:rsid w:val="00622D8D"/>
    <w:rsid w:val="00622D9E"/>
    <w:rsid w:val="00622DB7"/>
    <w:rsid w:val="00622DEB"/>
    <w:rsid w:val="00622E0B"/>
    <w:rsid w:val="00622E42"/>
    <w:rsid w:val="00622EA4"/>
    <w:rsid w:val="00622EBD"/>
    <w:rsid w:val="00622EE1"/>
    <w:rsid w:val="00622EE8"/>
    <w:rsid w:val="00622F18"/>
    <w:rsid w:val="00622F34"/>
    <w:rsid w:val="00622F54"/>
    <w:rsid w:val="00622F5A"/>
    <w:rsid w:val="00622FA1"/>
    <w:rsid w:val="00622FA7"/>
    <w:rsid w:val="00622FBD"/>
    <w:rsid w:val="00622FDB"/>
    <w:rsid w:val="00622FEE"/>
    <w:rsid w:val="00622FFD"/>
    <w:rsid w:val="00623002"/>
    <w:rsid w:val="00623027"/>
    <w:rsid w:val="0062302F"/>
    <w:rsid w:val="00623071"/>
    <w:rsid w:val="0062309B"/>
    <w:rsid w:val="00623107"/>
    <w:rsid w:val="0062312A"/>
    <w:rsid w:val="00623149"/>
    <w:rsid w:val="00623161"/>
    <w:rsid w:val="0062323C"/>
    <w:rsid w:val="0062324D"/>
    <w:rsid w:val="0062329E"/>
    <w:rsid w:val="006232A7"/>
    <w:rsid w:val="006232AB"/>
    <w:rsid w:val="006232E1"/>
    <w:rsid w:val="006232F8"/>
    <w:rsid w:val="0062333F"/>
    <w:rsid w:val="00623343"/>
    <w:rsid w:val="00623346"/>
    <w:rsid w:val="00623375"/>
    <w:rsid w:val="00623379"/>
    <w:rsid w:val="0062337F"/>
    <w:rsid w:val="006233A0"/>
    <w:rsid w:val="006233AD"/>
    <w:rsid w:val="006233C4"/>
    <w:rsid w:val="006233F4"/>
    <w:rsid w:val="006233FD"/>
    <w:rsid w:val="00623412"/>
    <w:rsid w:val="0062343B"/>
    <w:rsid w:val="0062344C"/>
    <w:rsid w:val="0062347E"/>
    <w:rsid w:val="00623524"/>
    <w:rsid w:val="0062354D"/>
    <w:rsid w:val="0062355E"/>
    <w:rsid w:val="0062359E"/>
    <w:rsid w:val="006235FE"/>
    <w:rsid w:val="0062360F"/>
    <w:rsid w:val="00623633"/>
    <w:rsid w:val="00623638"/>
    <w:rsid w:val="0062363B"/>
    <w:rsid w:val="00623640"/>
    <w:rsid w:val="00623648"/>
    <w:rsid w:val="00623687"/>
    <w:rsid w:val="0062369B"/>
    <w:rsid w:val="006236BE"/>
    <w:rsid w:val="006236F3"/>
    <w:rsid w:val="00623717"/>
    <w:rsid w:val="00623722"/>
    <w:rsid w:val="00623767"/>
    <w:rsid w:val="00623779"/>
    <w:rsid w:val="0062378E"/>
    <w:rsid w:val="00623797"/>
    <w:rsid w:val="006237A7"/>
    <w:rsid w:val="006237D6"/>
    <w:rsid w:val="006237E4"/>
    <w:rsid w:val="0062380B"/>
    <w:rsid w:val="0062380D"/>
    <w:rsid w:val="00623822"/>
    <w:rsid w:val="00623839"/>
    <w:rsid w:val="006238CF"/>
    <w:rsid w:val="006238EA"/>
    <w:rsid w:val="0062390E"/>
    <w:rsid w:val="00623929"/>
    <w:rsid w:val="0062393B"/>
    <w:rsid w:val="00623940"/>
    <w:rsid w:val="00623947"/>
    <w:rsid w:val="006239AB"/>
    <w:rsid w:val="006239C6"/>
    <w:rsid w:val="00623A0C"/>
    <w:rsid w:val="00623A18"/>
    <w:rsid w:val="00623A2B"/>
    <w:rsid w:val="00623A2E"/>
    <w:rsid w:val="00623A7B"/>
    <w:rsid w:val="00623A97"/>
    <w:rsid w:val="00623AB8"/>
    <w:rsid w:val="00623AFF"/>
    <w:rsid w:val="00623B00"/>
    <w:rsid w:val="00623B2F"/>
    <w:rsid w:val="00623B5D"/>
    <w:rsid w:val="00623B8A"/>
    <w:rsid w:val="00623BB1"/>
    <w:rsid w:val="00623BB5"/>
    <w:rsid w:val="00623C04"/>
    <w:rsid w:val="00623C1A"/>
    <w:rsid w:val="00623C3B"/>
    <w:rsid w:val="00623C44"/>
    <w:rsid w:val="00623C64"/>
    <w:rsid w:val="00623CA6"/>
    <w:rsid w:val="00623CE1"/>
    <w:rsid w:val="00623CF8"/>
    <w:rsid w:val="00623D05"/>
    <w:rsid w:val="00623D4B"/>
    <w:rsid w:val="00623DB2"/>
    <w:rsid w:val="00623DBA"/>
    <w:rsid w:val="00623DE3"/>
    <w:rsid w:val="00623E07"/>
    <w:rsid w:val="00623E8E"/>
    <w:rsid w:val="00623ECA"/>
    <w:rsid w:val="00623ED3"/>
    <w:rsid w:val="00623EE9"/>
    <w:rsid w:val="00623EEC"/>
    <w:rsid w:val="00623EF0"/>
    <w:rsid w:val="00623F24"/>
    <w:rsid w:val="00623F3A"/>
    <w:rsid w:val="00623F53"/>
    <w:rsid w:val="00623F54"/>
    <w:rsid w:val="00623F6D"/>
    <w:rsid w:val="00623F7A"/>
    <w:rsid w:val="00623F89"/>
    <w:rsid w:val="00623FAD"/>
    <w:rsid w:val="00623FF4"/>
    <w:rsid w:val="0062400A"/>
    <w:rsid w:val="00624051"/>
    <w:rsid w:val="00624096"/>
    <w:rsid w:val="006240A3"/>
    <w:rsid w:val="006240BE"/>
    <w:rsid w:val="006240D8"/>
    <w:rsid w:val="006240FF"/>
    <w:rsid w:val="00624122"/>
    <w:rsid w:val="00624177"/>
    <w:rsid w:val="00624185"/>
    <w:rsid w:val="006241C1"/>
    <w:rsid w:val="00624220"/>
    <w:rsid w:val="00624248"/>
    <w:rsid w:val="0062425E"/>
    <w:rsid w:val="00624297"/>
    <w:rsid w:val="006242B7"/>
    <w:rsid w:val="006242CC"/>
    <w:rsid w:val="00624348"/>
    <w:rsid w:val="006243A9"/>
    <w:rsid w:val="006243C4"/>
    <w:rsid w:val="006243C6"/>
    <w:rsid w:val="006243DB"/>
    <w:rsid w:val="00624435"/>
    <w:rsid w:val="00624454"/>
    <w:rsid w:val="00624473"/>
    <w:rsid w:val="0062447B"/>
    <w:rsid w:val="0062447E"/>
    <w:rsid w:val="00624481"/>
    <w:rsid w:val="00624495"/>
    <w:rsid w:val="006244B7"/>
    <w:rsid w:val="006244C4"/>
    <w:rsid w:val="006244E2"/>
    <w:rsid w:val="00624527"/>
    <w:rsid w:val="00624543"/>
    <w:rsid w:val="006245AD"/>
    <w:rsid w:val="006245D1"/>
    <w:rsid w:val="006245E7"/>
    <w:rsid w:val="006245F6"/>
    <w:rsid w:val="0062467A"/>
    <w:rsid w:val="006246A1"/>
    <w:rsid w:val="006246B7"/>
    <w:rsid w:val="006246BF"/>
    <w:rsid w:val="00624713"/>
    <w:rsid w:val="0062474E"/>
    <w:rsid w:val="00624766"/>
    <w:rsid w:val="0062476A"/>
    <w:rsid w:val="00624770"/>
    <w:rsid w:val="00624793"/>
    <w:rsid w:val="006247B1"/>
    <w:rsid w:val="006247F2"/>
    <w:rsid w:val="006247F5"/>
    <w:rsid w:val="00624801"/>
    <w:rsid w:val="00624805"/>
    <w:rsid w:val="00624895"/>
    <w:rsid w:val="00624899"/>
    <w:rsid w:val="006248A7"/>
    <w:rsid w:val="006248F1"/>
    <w:rsid w:val="006248FC"/>
    <w:rsid w:val="00624904"/>
    <w:rsid w:val="00624931"/>
    <w:rsid w:val="00624970"/>
    <w:rsid w:val="006249A0"/>
    <w:rsid w:val="006249AA"/>
    <w:rsid w:val="00624A1C"/>
    <w:rsid w:val="00624A53"/>
    <w:rsid w:val="00624A78"/>
    <w:rsid w:val="00624AA3"/>
    <w:rsid w:val="00624AA6"/>
    <w:rsid w:val="00624AB3"/>
    <w:rsid w:val="00624AF1"/>
    <w:rsid w:val="00624B00"/>
    <w:rsid w:val="00624B51"/>
    <w:rsid w:val="00624BE9"/>
    <w:rsid w:val="00624BF4"/>
    <w:rsid w:val="00624C17"/>
    <w:rsid w:val="00624C1F"/>
    <w:rsid w:val="00624C4B"/>
    <w:rsid w:val="00624C73"/>
    <w:rsid w:val="00624CBC"/>
    <w:rsid w:val="00624CD7"/>
    <w:rsid w:val="00624CDB"/>
    <w:rsid w:val="00624CF2"/>
    <w:rsid w:val="00624D0B"/>
    <w:rsid w:val="00624D15"/>
    <w:rsid w:val="00624D42"/>
    <w:rsid w:val="00624D6F"/>
    <w:rsid w:val="00624DAD"/>
    <w:rsid w:val="00624DC9"/>
    <w:rsid w:val="00624DE4"/>
    <w:rsid w:val="00624DEC"/>
    <w:rsid w:val="00624DEE"/>
    <w:rsid w:val="00624E03"/>
    <w:rsid w:val="00624E3F"/>
    <w:rsid w:val="00624E47"/>
    <w:rsid w:val="00624E54"/>
    <w:rsid w:val="00624E5C"/>
    <w:rsid w:val="00624E67"/>
    <w:rsid w:val="00624E77"/>
    <w:rsid w:val="00624F1A"/>
    <w:rsid w:val="00624F1D"/>
    <w:rsid w:val="00624F4D"/>
    <w:rsid w:val="00624F66"/>
    <w:rsid w:val="00624F8F"/>
    <w:rsid w:val="00624F94"/>
    <w:rsid w:val="00624FF9"/>
    <w:rsid w:val="0062501D"/>
    <w:rsid w:val="00625022"/>
    <w:rsid w:val="0062506F"/>
    <w:rsid w:val="0062510F"/>
    <w:rsid w:val="0062512D"/>
    <w:rsid w:val="0062515E"/>
    <w:rsid w:val="006251D6"/>
    <w:rsid w:val="00625200"/>
    <w:rsid w:val="0062521E"/>
    <w:rsid w:val="00625249"/>
    <w:rsid w:val="006252B8"/>
    <w:rsid w:val="006252CB"/>
    <w:rsid w:val="006252E2"/>
    <w:rsid w:val="006252E7"/>
    <w:rsid w:val="00625336"/>
    <w:rsid w:val="0062533E"/>
    <w:rsid w:val="00625341"/>
    <w:rsid w:val="00625352"/>
    <w:rsid w:val="006253AB"/>
    <w:rsid w:val="0062540F"/>
    <w:rsid w:val="0062542E"/>
    <w:rsid w:val="00625441"/>
    <w:rsid w:val="006254BE"/>
    <w:rsid w:val="006254C6"/>
    <w:rsid w:val="006254DF"/>
    <w:rsid w:val="0062550D"/>
    <w:rsid w:val="00625520"/>
    <w:rsid w:val="00625536"/>
    <w:rsid w:val="00625537"/>
    <w:rsid w:val="00625568"/>
    <w:rsid w:val="00625569"/>
    <w:rsid w:val="00625580"/>
    <w:rsid w:val="00625584"/>
    <w:rsid w:val="006255B0"/>
    <w:rsid w:val="006255F4"/>
    <w:rsid w:val="006255F6"/>
    <w:rsid w:val="006255F7"/>
    <w:rsid w:val="00625601"/>
    <w:rsid w:val="0062562B"/>
    <w:rsid w:val="00625643"/>
    <w:rsid w:val="00625649"/>
    <w:rsid w:val="00625652"/>
    <w:rsid w:val="00625679"/>
    <w:rsid w:val="00625682"/>
    <w:rsid w:val="006256A2"/>
    <w:rsid w:val="006256B3"/>
    <w:rsid w:val="006256CE"/>
    <w:rsid w:val="006256F8"/>
    <w:rsid w:val="00625750"/>
    <w:rsid w:val="00625754"/>
    <w:rsid w:val="00625797"/>
    <w:rsid w:val="006257A5"/>
    <w:rsid w:val="006257B7"/>
    <w:rsid w:val="00625839"/>
    <w:rsid w:val="00625866"/>
    <w:rsid w:val="00625884"/>
    <w:rsid w:val="00625889"/>
    <w:rsid w:val="006258BD"/>
    <w:rsid w:val="006258C9"/>
    <w:rsid w:val="00625912"/>
    <w:rsid w:val="00625964"/>
    <w:rsid w:val="0062598D"/>
    <w:rsid w:val="006259A4"/>
    <w:rsid w:val="00625A25"/>
    <w:rsid w:val="00625A61"/>
    <w:rsid w:val="00625AD4"/>
    <w:rsid w:val="00625B3F"/>
    <w:rsid w:val="00625B67"/>
    <w:rsid w:val="00625B8E"/>
    <w:rsid w:val="00625BBC"/>
    <w:rsid w:val="00625BD1"/>
    <w:rsid w:val="00625C02"/>
    <w:rsid w:val="00625C20"/>
    <w:rsid w:val="00625C48"/>
    <w:rsid w:val="00625C93"/>
    <w:rsid w:val="00625CC8"/>
    <w:rsid w:val="00625CF2"/>
    <w:rsid w:val="00625CFE"/>
    <w:rsid w:val="00625D1A"/>
    <w:rsid w:val="00625D99"/>
    <w:rsid w:val="00625DD6"/>
    <w:rsid w:val="00625E53"/>
    <w:rsid w:val="00625E5D"/>
    <w:rsid w:val="00625E9F"/>
    <w:rsid w:val="00625EB3"/>
    <w:rsid w:val="00625EE0"/>
    <w:rsid w:val="00625F09"/>
    <w:rsid w:val="00625F26"/>
    <w:rsid w:val="00625F89"/>
    <w:rsid w:val="00626044"/>
    <w:rsid w:val="00626058"/>
    <w:rsid w:val="0062608D"/>
    <w:rsid w:val="0062609E"/>
    <w:rsid w:val="006260DE"/>
    <w:rsid w:val="00626108"/>
    <w:rsid w:val="00626135"/>
    <w:rsid w:val="0062614A"/>
    <w:rsid w:val="00626158"/>
    <w:rsid w:val="00626184"/>
    <w:rsid w:val="00626188"/>
    <w:rsid w:val="006261A0"/>
    <w:rsid w:val="006261B5"/>
    <w:rsid w:val="006261BD"/>
    <w:rsid w:val="006261F8"/>
    <w:rsid w:val="006261FA"/>
    <w:rsid w:val="00626245"/>
    <w:rsid w:val="00626263"/>
    <w:rsid w:val="0062629C"/>
    <w:rsid w:val="006262BD"/>
    <w:rsid w:val="006262DE"/>
    <w:rsid w:val="006262EA"/>
    <w:rsid w:val="00626328"/>
    <w:rsid w:val="00626361"/>
    <w:rsid w:val="00626381"/>
    <w:rsid w:val="00626382"/>
    <w:rsid w:val="00626397"/>
    <w:rsid w:val="006263B3"/>
    <w:rsid w:val="006263D2"/>
    <w:rsid w:val="006263E8"/>
    <w:rsid w:val="0062641F"/>
    <w:rsid w:val="00626430"/>
    <w:rsid w:val="0062643D"/>
    <w:rsid w:val="00626446"/>
    <w:rsid w:val="0062644D"/>
    <w:rsid w:val="00626461"/>
    <w:rsid w:val="00626479"/>
    <w:rsid w:val="006264DD"/>
    <w:rsid w:val="006264E1"/>
    <w:rsid w:val="00626532"/>
    <w:rsid w:val="00626539"/>
    <w:rsid w:val="00626540"/>
    <w:rsid w:val="00626561"/>
    <w:rsid w:val="00626589"/>
    <w:rsid w:val="006265A5"/>
    <w:rsid w:val="006265BF"/>
    <w:rsid w:val="006265C5"/>
    <w:rsid w:val="00626623"/>
    <w:rsid w:val="00626659"/>
    <w:rsid w:val="0062666D"/>
    <w:rsid w:val="00626676"/>
    <w:rsid w:val="0062669C"/>
    <w:rsid w:val="006266AA"/>
    <w:rsid w:val="00626709"/>
    <w:rsid w:val="00626761"/>
    <w:rsid w:val="006267AD"/>
    <w:rsid w:val="006267C7"/>
    <w:rsid w:val="00626818"/>
    <w:rsid w:val="0062687F"/>
    <w:rsid w:val="0062688C"/>
    <w:rsid w:val="006268CB"/>
    <w:rsid w:val="006268F0"/>
    <w:rsid w:val="00626910"/>
    <w:rsid w:val="006269A5"/>
    <w:rsid w:val="00626A04"/>
    <w:rsid w:val="00626A34"/>
    <w:rsid w:val="00626A36"/>
    <w:rsid w:val="00626A40"/>
    <w:rsid w:val="00626A73"/>
    <w:rsid w:val="00626A92"/>
    <w:rsid w:val="00626A93"/>
    <w:rsid w:val="00626AD7"/>
    <w:rsid w:val="00626ADC"/>
    <w:rsid w:val="00626AEA"/>
    <w:rsid w:val="00626B40"/>
    <w:rsid w:val="00626B6C"/>
    <w:rsid w:val="00626B8D"/>
    <w:rsid w:val="00626C09"/>
    <w:rsid w:val="00626C0B"/>
    <w:rsid w:val="00626C0F"/>
    <w:rsid w:val="00626C17"/>
    <w:rsid w:val="00626C36"/>
    <w:rsid w:val="00626C79"/>
    <w:rsid w:val="00626CA9"/>
    <w:rsid w:val="00626CAF"/>
    <w:rsid w:val="00626CCB"/>
    <w:rsid w:val="00626CCC"/>
    <w:rsid w:val="00626D4A"/>
    <w:rsid w:val="00626D94"/>
    <w:rsid w:val="00626DA0"/>
    <w:rsid w:val="00626DA4"/>
    <w:rsid w:val="00626E0D"/>
    <w:rsid w:val="00626E1E"/>
    <w:rsid w:val="00626E2E"/>
    <w:rsid w:val="00626E37"/>
    <w:rsid w:val="00626E3A"/>
    <w:rsid w:val="00626E81"/>
    <w:rsid w:val="00626E89"/>
    <w:rsid w:val="00626E90"/>
    <w:rsid w:val="00626E92"/>
    <w:rsid w:val="00626EA8"/>
    <w:rsid w:val="00626EAF"/>
    <w:rsid w:val="00626EDC"/>
    <w:rsid w:val="00626F3B"/>
    <w:rsid w:val="00626F6A"/>
    <w:rsid w:val="00626F76"/>
    <w:rsid w:val="00626F86"/>
    <w:rsid w:val="00626FDF"/>
    <w:rsid w:val="00627003"/>
    <w:rsid w:val="00627016"/>
    <w:rsid w:val="00627037"/>
    <w:rsid w:val="00627038"/>
    <w:rsid w:val="0062703F"/>
    <w:rsid w:val="0062705B"/>
    <w:rsid w:val="0062707B"/>
    <w:rsid w:val="006270B1"/>
    <w:rsid w:val="00627115"/>
    <w:rsid w:val="0062711C"/>
    <w:rsid w:val="00627158"/>
    <w:rsid w:val="0062715D"/>
    <w:rsid w:val="00627165"/>
    <w:rsid w:val="0062716C"/>
    <w:rsid w:val="006271E6"/>
    <w:rsid w:val="006271F9"/>
    <w:rsid w:val="0062721D"/>
    <w:rsid w:val="0062722F"/>
    <w:rsid w:val="00627238"/>
    <w:rsid w:val="0062724B"/>
    <w:rsid w:val="00627258"/>
    <w:rsid w:val="00627265"/>
    <w:rsid w:val="00627272"/>
    <w:rsid w:val="0062727A"/>
    <w:rsid w:val="00627296"/>
    <w:rsid w:val="006272AF"/>
    <w:rsid w:val="006272BA"/>
    <w:rsid w:val="006272C1"/>
    <w:rsid w:val="006272EF"/>
    <w:rsid w:val="00627305"/>
    <w:rsid w:val="0062730C"/>
    <w:rsid w:val="00627324"/>
    <w:rsid w:val="0062735D"/>
    <w:rsid w:val="00627367"/>
    <w:rsid w:val="00627376"/>
    <w:rsid w:val="0062737E"/>
    <w:rsid w:val="0062739D"/>
    <w:rsid w:val="0062739F"/>
    <w:rsid w:val="006273A7"/>
    <w:rsid w:val="0062743E"/>
    <w:rsid w:val="00627449"/>
    <w:rsid w:val="0062746E"/>
    <w:rsid w:val="0062747B"/>
    <w:rsid w:val="00627487"/>
    <w:rsid w:val="0062749B"/>
    <w:rsid w:val="0062749E"/>
    <w:rsid w:val="006274CA"/>
    <w:rsid w:val="0062754A"/>
    <w:rsid w:val="0062757E"/>
    <w:rsid w:val="00627580"/>
    <w:rsid w:val="006275C4"/>
    <w:rsid w:val="00627622"/>
    <w:rsid w:val="0062766F"/>
    <w:rsid w:val="00627680"/>
    <w:rsid w:val="006276BE"/>
    <w:rsid w:val="006276F6"/>
    <w:rsid w:val="00627702"/>
    <w:rsid w:val="00627704"/>
    <w:rsid w:val="0062771F"/>
    <w:rsid w:val="0062774C"/>
    <w:rsid w:val="0062778E"/>
    <w:rsid w:val="00627819"/>
    <w:rsid w:val="00627889"/>
    <w:rsid w:val="006278CE"/>
    <w:rsid w:val="006278E4"/>
    <w:rsid w:val="00627910"/>
    <w:rsid w:val="0062793A"/>
    <w:rsid w:val="00627947"/>
    <w:rsid w:val="0062798E"/>
    <w:rsid w:val="006279DF"/>
    <w:rsid w:val="00627A40"/>
    <w:rsid w:val="00627A67"/>
    <w:rsid w:val="00627A7B"/>
    <w:rsid w:val="00627A87"/>
    <w:rsid w:val="00627AA4"/>
    <w:rsid w:val="00627AE6"/>
    <w:rsid w:val="00627AF0"/>
    <w:rsid w:val="00627B0E"/>
    <w:rsid w:val="00627B24"/>
    <w:rsid w:val="00627B32"/>
    <w:rsid w:val="00627B34"/>
    <w:rsid w:val="00627BC3"/>
    <w:rsid w:val="00627C11"/>
    <w:rsid w:val="00627C5F"/>
    <w:rsid w:val="00627CF1"/>
    <w:rsid w:val="00627CFE"/>
    <w:rsid w:val="00627D1A"/>
    <w:rsid w:val="00627D1B"/>
    <w:rsid w:val="00627D5B"/>
    <w:rsid w:val="00627DAA"/>
    <w:rsid w:val="00627DF1"/>
    <w:rsid w:val="00627DFF"/>
    <w:rsid w:val="00627E0C"/>
    <w:rsid w:val="00627E3C"/>
    <w:rsid w:val="00627EC3"/>
    <w:rsid w:val="00627ED2"/>
    <w:rsid w:val="00627EFD"/>
    <w:rsid w:val="00627F04"/>
    <w:rsid w:val="00627F0C"/>
    <w:rsid w:val="00627F20"/>
    <w:rsid w:val="00627F90"/>
    <w:rsid w:val="00627FC6"/>
    <w:rsid w:val="00627FD2"/>
    <w:rsid w:val="00627FFD"/>
    <w:rsid w:val="0063003A"/>
    <w:rsid w:val="0063007E"/>
    <w:rsid w:val="0063009B"/>
    <w:rsid w:val="0063009D"/>
    <w:rsid w:val="006300A1"/>
    <w:rsid w:val="006300D1"/>
    <w:rsid w:val="006300E4"/>
    <w:rsid w:val="006300FF"/>
    <w:rsid w:val="00630134"/>
    <w:rsid w:val="00630156"/>
    <w:rsid w:val="00630182"/>
    <w:rsid w:val="006301BD"/>
    <w:rsid w:val="00630253"/>
    <w:rsid w:val="00630265"/>
    <w:rsid w:val="00630270"/>
    <w:rsid w:val="00630280"/>
    <w:rsid w:val="00630335"/>
    <w:rsid w:val="00630399"/>
    <w:rsid w:val="006303AC"/>
    <w:rsid w:val="006303B4"/>
    <w:rsid w:val="0063043B"/>
    <w:rsid w:val="00630473"/>
    <w:rsid w:val="006304BC"/>
    <w:rsid w:val="006304DD"/>
    <w:rsid w:val="006304ED"/>
    <w:rsid w:val="006304F0"/>
    <w:rsid w:val="00630524"/>
    <w:rsid w:val="0063052B"/>
    <w:rsid w:val="0063052C"/>
    <w:rsid w:val="00630550"/>
    <w:rsid w:val="006305AF"/>
    <w:rsid w:val="0063061D"/>
    <w:rsid w:val="0063061F"/>
    <w:rsid w:val="0063066C"/>
    <w:rsid w:val="006306B6"/>
    <w:rsid w:val="0063070B"/>
    <w:rsid w:val="0063070D"/>
    <w:rsid w:val="00630726"/>
    <w:rsid w:val="0063076C"/>
    <w:rsid w:val="00630772"/>
    <w:rsid w:val="00630792"/>
    <w:rsid w:val="006307D1"/>
    <w:rsid w:val="00630842"/>
    <w:rsid w:val="0063086C"/>
    <w:rsid w:val="00630884"/>
    <w:rsid w:val="0063089F"/>
    <w:rsid w:val="006308B2"/>
    <w:rsid w:val="00630907"/>
    <w:rsid w:val="00630911"/>
    <w:rsid w:val="0063093A"/>
    <w:rsid w:val="0063093E"/>
    <w:rsid w:val="0063094F"/>
    <w:rsid w:val="00630953"/>
    <w:rsid w:val="00630971"/>
    <w:rsid w:val="00630986"/>
    <w:rsid w:val="00630992"/>
    <w:rsid w:val="006309C1"/>
    <w:rsid w:val="006309C3"/>
    <w:rsid w:val="00630A10"/>
    <w:rsid w:val="00630A2A"/>
    <w:rsid w:val="00630A4E"/>
    <w:rsid w:val="00630A51"/>
    <w:rsid w:val="00630A74"/>
    <w:rsid w:val="00630A7C"/>
    <w:rsid w:val="00630A8A"/>
    <w:rsid w:val="00630A95"/>
    <w:rsid w:val="00630AC4"/>
    <w:rsid w:val="00630AD6"/>
    <w:rsid w:val="00630AF7"/>
    <w:rsid w:val="00630B01"/>
    <w:rsid w:val="00630B10"/>
    <w:rsid w:val="00630BA2"/>
    <w:rsid w:val="00630BAF"/>
    <w:rsid w:val="00630BE0"/>
    <w:rsid w:val="00630BED"/>
    <w:rsid w:val="00630C51"/>
    <w:rsid w:val="00630C55"/>
    <w:rsid w:val="00630C61"/>
    <w:rsid w:val="00630C62"/>
    <w:rsid w:val="00630C64"/>
    <w:rsid w:val="00630C8E"/>
    <w:rsid w:val="00630CD4"/>
    <w:rsid w:val="00630CE3"/>
    <w:rsid w:val="00630D4C"/>
    <w:rsid w:val="00630D7D"/>
    <w:rsid w:val="00630D8C"/>
    <w:rsid w:val="00630DCA"/>
    <w:rsid w:val="00630DDA"/>
    <w:rsid w:val="00630DE2"/>
    <w:rsid w:val="00630DEB"/>
    <w:rsid w:val="00630DF7"/>
    <w:rsid w:val="00630DFF"/>
    <w:rsid w:val="00630E11"/>
    <w:rsid w:val="00630E82"/>
    <w:rsid w:val="00630EC1"/>
    <w:rsid w:val="00630ED9"/>
    <w:rsid w:val="00630F03"/>
    <w:rsid w:val="00630F12"/>
    <w:rsid w:val="00630F19"/>
    <w:rsid w:val="00630F1F"/>
    <w:rsid w:val="00630F41"/>
    <w:rsid w:val="00630F4A"/>
    <w:rsid w:val="00630F94"/>
    <w:rsid w:val="00630FBB"/>
    <w:rsid w:val="00630FCF"/>
    <w:rsid w:val="00630FFF"/>
    <w:rsid w:val="0063101E"/>
    <w:rsid w:val="0063105F"/>
    <w:rsid w:val="00631063"/>
    <w:rsid w:val="00631070"/>
    <w:rsid w:val="006310C4"/>
    <w:rsid w:val="006310E2"/>
    <w:rsid w:val="0063111A"/>
    <w:rsid w:val="0063115F"/>
    <w:rsid w:val="0063118B"/>
    <w:rsid w:val="006311A5"/>
    <w:rsid w:val="006311F6"/>
    <w:rsid w:val="0063122E"/>
    <w:rsid w:val="00631254"/>
    <w:rsid w:val="00631273"/>
    <w:rsid w:val="00631299"/>
    <w:rsid w:val="006313E8"/>
    <w:rsid w:val="006313EB"/>
    <w:rsid w:val="00631403"/>
    <w:rsid w:val="0063141F"/>
    <w:rsid w:val="0063142F"/>
    <w:rsid w:val="0063148F"/>
    <w:rsid w:val="006314B5"/>
    <w:rsid w:val="006314C0"/>
    <w:rsid w:val="00631580"/>
    <w:rsid w:val="006315AB"/>
    <w:rsid w:val="006315E0"/>
    <w:rsid w:val="00631627"/>
    <w:rsid w:val="00631631"/>
    <w:rsid w:val="00631657"/>
    <w:rsid w:val="0063168B"/>
    <w:rsid w:val="00631690"/>
    <w:rsid w:val="006316B5"/>
    <w:rsid w:val="006316C6"/>
    <w:rsid w:val="006316F1"/>
    <w:rsid w:val="006316FA"/>
    <w:rsid w:val="00631731"/>
    <w:rsid w:val="0063174C"/>
    <w:rsid w:val="00631755"/>
    <w:rsid w:val="00631769"/>
    <w:rsid w:val="006317A2"/>
    <w:rsid w:val="006317F0"/>
    <w:rsid w:val="00631822"/>
    <w:rsid w:val="0063184B"/>
    <w:rsid w:val="00631881"/>
    <w:rsid w:val="006318A8"/>
    <w:rsid w:val="006318CB"/>
    <w:rsid w:val="0063192D"/>
    <w:rsid w:val="006319C7"/>
    <w:rsid w:val="006319D4"/>
    <w:rsid w:val="00631A26"/>
    <w:rsid w:val="00631A62"/>
    <w:rsid w:val="00631ACB"/>
    <w:rsid w:val="00631AE3"/>
    <w:rsid w:val="00631AE7"/>
    <w:rsid w:val="00631B0D"/>
    <w:rsid w:val="00631B38"/>
    <w:rsid w:val="00631B52"/>
    <w:rsid w:val="00631B86"/>
    <w:rsid w:val="00631BB5"/>
    <w:rsid w:val="00631BD8"/>
    <w:rsid w:val="00631BF4"/>
    <w:rsid w:val="00631C02"/>
    <w:rsid w:val="00631C0B"/>
    <w:rsid w:val="00631C16"/>
    <w:rsid w:val="00631C7B"/>
    <w:rsid w:val="00631C93"/>
    <w:rsid w:val="00631CD3"/>
    <w:rsid w:val="00631CE5"/>
    <w:rsid w:val="00631CEB"/>
    <w:rsid w:val="00631D27"/>
    <w:rsid w:val="00631D39"/>
    <w:rsid w:val="00631D49"/>
    <w:rsid w:val="00631D53"/>
    <w:rsid w:val="00631D58"/>
    <w:rsid w:val="00631D8B"/>
    <w:rsid w:val="00631DEF"/>
    <w:rsid w:val="00631E37"/>
    <w:rsid w:val="00631E69"/>
    <w:rsid w:val="00631E93"/>
    <w:rsid w:val="00631E9C"/>
    <w:rsid w:val="00631EAB"/>
    <w:rsid w:val="00631ED9"/>
    <w:rsid w:val="00631F04"/>
    <w:rsid w:val="00631F48"/>
    <w:rsid w:val="00631F5D"/>
    <w:rsid w:val="00631F6B"/>
    <w:rsid w:val="00631F95"/>
    <w:rsid w:val="00631FA6"/>
    <w:rsid w:val="0063202C"/>
    <w:rsid w:val="0063209C"/>
    <w:rsid w:val="0063209F"/>
    <w:rsid w:val="006320C6"/>
    <w:rsid w:val="006320D1"/>
    <w:rsid w:val="006320E0"/>
    <w:rsid w:val="006320FF"/>
    <w:rsid w:val="00632169"/>
    <w:rsid w:val="006321CC"/>
    <w:rsid w:val="006321DD"/>
    <w:rsid w:val="006321DE"/>
    <w:rsid w:val="006321E5"/>
    <w:rsid w:val="00632203"/>
    <w:rsid w:val="00632212"/>
    <w:rsid w:val="0063221C"/>
    <w:rsid w:val="00632250"/>
    <w:rsid w:val="00632269"/>
    <w:rsid w:val="00632294"/>
    <w:rsid w:val="006322E4"/>
    <w:rsid w:val="006322FD"/>
    <w:rsid w:val="0063231C"/>
    <w:rsid w:val="00632328"/>
    <w:rsid w:val="0063232D"/>
    <w:rsid w:val="00632336"/>
    <w:rsid w:val="00632338"/>
    <w:rsid w:val="00632363"/>
    <w:rsid w:val="00632388"/>
    <w:rsid w:val="006323C3"/>
    <w:rsid w:val="006323F8"/>
    <w:rsid w:val="00632439"/>
    <w:rsid w:val="0063243A"/>
    <w:rsid w:val="00632465"/>
    <w:rsid w:val="00632495"/>
    <w:rsid w:val="006324A7"/>
    <w:rsid w:val="006324BA"/>
    <w:rsid w:val="006324F7"/>
    <w:rsid w:val="00632548"/>
    <w:rsid w:val="00632581"/>
    <w:rsid w:val="00632596"/>
    <w:rsid w:val="006325AC"/>
    <w:rsid w:val="006325BA"/>
    <w:rsid w:val="006325F3"/>
    <w:rsid w:val="00632661"/>
    <w:rsid w:val="00632667"/>
    <w:rsid w:val="00632673"/>
    <w:rsid w:val="006326D3"/>
    <w:rsid w:val="006326DC"/>
    <w:rsid w:val="006326F7"/>
    <w:rsid w:val="00632756"/>
    <w:rsid w:val="00632761"/>
    <w:rsid w:val="00632770"/>
    <w:rsid w:val="0063277F"/>
    <w:rsid w:val="00632803"/>
    <w:rsid w:val="0063280E"/>
    <w:rsid w:val="0063281B"/>
    <w:rsid w:val="00632821"/>
    <w:rsid w:val="00632834"/>
    <w:rsid w:val="00632859"/>
    <w:rsid w:val="0063287A"/>
    <w:rsid w:val="006328B0"/>
    <w:rsid w:val="006328BD"/>
    <w:rsid w:val="006328ED"/>
    <w:rsid w:val="00632910"/>
    <w:rsid w:val="0063296A"/>
    <w:rsid w:val="00632988"/>
    <w:rsid w:val="00632990"/>
    <w:rsid w:val="00632996"/>
    <w:rsid w:val="006329AD"/>
    <w:rsid w:val="006329D5"/>
    <w:rsid w:val="00632A3B"/>
    <w:rsid w:val="00632AB6"/>
    <w:rsid w:val="00632B00"/>
    <w:rsid w:val="00632B04"/>
    <w:rsid w:val="00632B4D"/>
    <w:rsid w:val="00632B6E"/>
    <w:rsid w:val="00632BA7"/>
    <w:rsid w:val="00632BB7"/>
    <w:rsid w:val="00632BCF"/>
    <w:rsid w:val="00632BDB"/>
    <w:rsid w:val="00632BE8"/>
    <w:rsid w:val="00632C0B"/>
    <w:rsid w:val="00632C28"/>
    <w:rsid w:val="00632C37"/>
    <w:rsid w:val="00632C92"/>
    <w:rsid w:val="00632D10"/>
    <w:rsid w:val="00632D37"/>
    <w:rsid w:val="00632D4D"/>
    <w:rsid w:val="00632D65"/>
    <w:rsid w:val="00632D6D"/>
    <w:rsid w:val="00632D88"/>
    <w:rsid w:val="00632D8A"/>
    <w:rsid w:val="00632DB0"/>
    <w:rsid w:val="00632DC4"/>
    <w:rsid w:val="00632E38"/>
    <w:rsid w:val="00632E80"/>
    <w:rsid w:val="00632E86"/>
    <w:rsid w:val="00632EBA"/>
    <w:rsid w:val="00632EBC"/>
    <w:rsid w:val="00632F20"/>
    <w:rsid w:val="00632F87"/>
    <w:rsid w:val="00632F91"/>
    <w:rsid w:val="00632F9A"/>
    <w:rsid w:val="00632FA0"/>
    <w:rsid w:val="00633070"/>
    <w:rsid w:val="00633082"/>
    <w:rsid w:val="00633097"/>
    <w:rsid w:val="006330A3"/>
    <w:rsid w:val="006330A6"/>
    <w:rsid w:val="006330D3"/>
    <w:rsid w:val="006330E0"/>
    <w:rsid w:val="006330E2"/>
    <w:rsid w:val="006330E4"/>
    <w:rsid w:val="006330E8"/>
    <w:rsid w:val="0063311D"/>
    <w:rsid w:val="00633135"/>
    <w:rsid w:val="006331DE"/>
    <w:rsid w:val="006331E6"/>
    <w:rsid w:val="006331F5"/>
    <w:rsid w:val="006331F8"/>
    <w:rsid w:val="00633238"/>
    <w:rsid w:val="00633248"/>
    <w:rsid w:val="0063326E"/>
    <w:rsid w:val="00633270"/>
    <w:rsid w:val="006332AE"/>
    <w:rsid w:val="006332D7"/>
    <w:rsid w:val="006332DA"/>
    <w:rsid w:val="006332E0"/>
    <w:rsid w:val="006332F9"/>
    <w:rsid w:val="0063330D"/>
    <w:rsid w:val="00633327"/>
    <w:rsid w:val="00633349"/>
    <w:rsid w:val="0063334E"/>
    <w:rsid w:val="00633358"/>
    <w:rsid w:val="00633366"/>
    <w:rsid w:val="00633377"/>
    <w:rsid w:val="0063338F"/>
    <w:rsid w:val="00633391"/>
    <w:rsid w:val="006333A0"/>
    <w:rsid w:val="006333C3"/>
    <w:rsid w:val="006333D3"/>
    <w:rsid w:val="006333EC"/>
    <w:rsid w:val="006333F1"/>
    <w:rsid w:val="0063341D"/>
    <w:rsid w:val="00633427"/>
    <w:rsid w:val="00633439"/>
    <w:rsid w:val="00633448"/>
    <w:rsid w:val="0063345D"/>
    <w:rsid w:val="00633486"/>
    <w:rsid w:val="0063348A"/>
    <w:rsid w:val="006334BD"/>
    <w:rsid w:val="006334DC"/>
    <w:rsid w:val="00633548"/>
    <w:rsid w:val="00633586"/>
    <w:rsid w:val="00633599"/>
    <w:rsid w:val="006335AF"/>
    <w:rsid w:val="006335B1"/>
    <w:rsid w:val="00633626"/>
    <w:rsid w:val="0063364D"/>
    <w:rsid w:val="00633676"/>
    <w:rsid w:val="00633692"/>
    <w:rsid w:val="006336A4"/>
    <w:rsid w:val="006336F4"/>
    <w:rsid w:val="0063373E"/>
    <w:rsid w:val="00633745"/>
    <w:rsid w:val="00633752"/>
    <w:rsid w:val="00633758"/>
    <w:rsid w:val="0063376D"/>
    <w:rsid w:val="00633777"/>
    <w:rsid w:val="00633779"/>
    <w:rsid w:val="006337BB"/>
    <w:rsid w:val="006337DA"/>
    <w:rsid w:val="006337DD"/>
    <w:rsid w:val="006337E1"/>
    <w:rsid w:val="006337E9"/>
    <w:rsid w:val="00633816"/>
    <w:rsid w:val="0063383E"/>
    <w:rsid w:val="00633844"/>
    <w:rsid w:val="00633846"/>
    <w:rsid w:val="0063384A"/>
    <w:rsid w:val="00633851"/>
    <w:rsid w:val="00633878"/>
    <w:rsid w:val="006338BB"/>
    <w:rsid w:val="006338D6"/>
    <w:rsid w:val="006338DD"/>
    <w:rsid w:val="00633936"/>
    <w:rsid w:val="0063393D"/>
    <w:rsid w:val="00633954"/>
    <w:rsid w:val="006339C8"/>
    <w:rsid w:val="00633A51"/>
    <w:rsid w:val="00633A55"/>
    <w:rsid w:val="00633A5F"/>
    <w:rsid w:val="00633A6B"/>
    <w:rsid w:val="00633A6C"/>
    <w:rsid w:val="00633A70"/>
    <w:rsid w:val="00633A88"/>
    <w:rsid w:val="00633AA0"/>
    <w:rsid w:val="00633AA6"/>
    <w:rsid w:val="00633AC6"/>
    <w:rsid w:val="00633ACB"/>
    <w:rsid w:val="00633AD7"/>
    <w:rsid w:val="00633B3D"/>
    <w:rsid w:val="00633B77"/>
    <w:rsid w:val="00633B87"/>
    <w:rsid w:val="00633BBA"/>
    <w:rsid w:val="00633C19"/>
    <w:rsid w:val="00633C2E"/>
    <w:rsid w:val="00633C77"/>
    <w:rsid w:val="00633C80"/>
    <w:rsid w:val="00633CE6"/>
    <w:rsid w:val="00633D15"/>
    <w:rsid w:val="00633D45"/>
    <w:rsid w:val="00633D46"/>
    <w:rsid w:val="00633D6D"/>
    <w:rsid w:val="00633D9C"/>
    <w:rsid w:val="00633DB3"/>
    <w:rsid w:val="00633E00"/>
    <w:rsid w:val="00633E38"/>
    <w:rsid w:val="00633E3D"/>
    <w:rsid w:val="00633E54"/>
    <w:rsid w:val="00633E63"/>
    <w:rsid w:val="00633E8F"/>
    <w:rsid w:val="00633EDE"/>
    <w:rsid w:val="00633EE7"/>
    <w:rsid w:val="00633F0F"/>
    <w:rsid w:val="00633F84"/>
    <w:rsid w:val="00633FAC"/>
    <w:rsid w:val="00633FDF"/>
    <w:rsid w:val="00633FEA"/>
    <w:rsid w:val="00633FFA"/>
    <w:rsid w:val="00634040"/>
    <w:rsid w:val="0063404B"/>
    <w:rsid w:val="0063408C"/>
    <w:rsid w:val="00634093"/>
    <w:rsid w:val="0063409A"/>
    <w:rsid w:val="006340B2"/>
    <w:rsid w:val="006340B6"/>
    <w:rsid w:val="006340E7"/>
    <w:rsid w:val="00634106"/>
    <w:rsid w:val="00634123"/>
    <w:rsid w:val="00634145"/>
    <w:rsid w:val="0063416D"/>
    <w:rsid w:val="0063416F"/>
    <w:rsid w:val="006341B0"/>
    <w:rsid w:val="0063421C"/>
    <w:rsid w:val="0063421D"/>
    <w:rsid w:val="0063427B"/>
    <w:rsid w:val="0063427F"/>
    <w:rsid w:val="006342B1"/>
    <w:rsid w:val="006342DC"/>
    <w:rsid w:val="00634319"/>
    <w:rsid w:val="0063431F"/>
    <w:rsid w:val="00634338"/>
    <w:rsid w:val="00634414"/>
    <w:rsid w:val="00634435"/>
    <w:rsid w:val="006344AC"/>
    <w:rsid w:val="00634508"/>
    <w:rsid w:val="00634556"/>
    <w:rsid w:val="006345AF"/>
    <w:rsid w:val="006345C7"/>
    <w:rsid w:val="006345FA"/>
    <w:rsid w:val="00634609"/>
    <w:rsid w:val="00634631"/>
    <w:rsid w:val="00634644"/>
    <w:rsid w:val="0063464D"/>
    <w:rsid w:val="0063466E"/>
    <w:rsid w:val="00634676"/>
    <w:rsid w:val="006346A4"/>
    <w:rsid w:val="006346C5"/>
    <w:rsid w:val="006346DF"/>
    <w:rsid w:val="006346F9"/>
    <w:rsid w:val="00634708"/>
    <w:rsid w:val="00634746"/>
    <w:rsid w:val="00634772"/>
    <w:rsid w:val="00634779"/>
    <w:rsid w:val="0063477B"/>
    <w:rsid w:val="0063479D"/>
    <w:rsid w:val="006347DD"/>
    <w:rsid w:val="006347F1"/>
    <w:rsid w:val="00634826"/>
    <w:rsid w:val="0063482B"/>
    <w:rsid w:val="00634867"/>
    <w:rsid w:val="00634873"/>
    <w:rsid w:val="0063488A"/>
    <w:rsid w:val="006348F5"/>
    <w:rsid w:val="00634911"/>
    <w:rsid w:val="00634919"/>
    <w:rsid w:val="0063492F"/>
    <w:rsid w:val="0063495A"/>
    <w:rsid w:val="00634967"/>
    <w:rsid w:val="0063498F"/>
    <w:rsid w:val="006349A9"/>
    <w:rsid w:val="006349AB"/>
    <w:rsid w:val="006349FF"/>
    <w:rsid w:val="00634A22"/>
    <w:rsid w:val="00634A75"/>
    <w:rsid w:val="00634AB3"/>
    <w:rsid w:val="00634B08"/>
    <w:rsid w:val="00634B68"/>
    <w:rsid w:val="00634B86"/>
    <w:rsid w:val="00634B9D"/>
    <w:rsid w:val="00634BBB"/>
    <w:rsid w:val="00634BCD"/>
    <w:rsid w:val="00634C12"/>
    <w:rsid w:val="00634C21"/>
    <w:rsid w:val="00634C46"/>
    <w:rsid w:val="00634C6A"/>
    <w:rsid w:val="00634C6F"/>
    <w:rsid w:val="00634CD6"/>
    <w:rsid w:val="00634CE0"/>
    <w:rsid w:val="00634CE3"/>
    <w:rsid w:val="00634D1F"/>
    <w:rsid w:val="00634D57"/>
    <w:rsid w:val="00634D82"/>
    <w:rsid w:val="00634D87"/>
    <w:rsid w:val="00634DB6"/>
    <w:rsid w:val="00634DE7"/>
    <w:rsid w:val="00634DEB"/>
    <w:rsid w:val="00634E03"/>
    <w:rsid w:val="00634E5A"/>
    <w:rsid w:val="00634E72"/>
    <w:rsid w:val="00634E77"/>
    <w:rsid w:val="00634E91"/>
    <w:rsid w:val="00634EBA"/>
    <w:rsid w:val="00634EC9"/>
    <w:rsid w:val="00634F64"/>
    <w:rsid w:val="00634F66"/>
    <w:rsid w:val="00634F8E"/>
    <w:rsid w:val="00634FDE"/>
    <w:rsid w:val="00635025"/>
    <w:rsid w:val="00635030"/>
    <w:rsid w:val="0063503C"/>
    <w:rsid w:val="0063504F"/>
    <w:rsid w:val="0063507E"/>
    <w:rsid w:val="006350F7"/>
    <w:rsid w:val="00635106"/>
    <w:rsid w:val="00635112"/>
    <w:rsid w:val="0063511D"/>
    <w:rsid w:val="0063515B"/>
    <w:rsid w:val="00635160"/>
    <w:rsid w:val="0063518E"/>
    <w:rsid w:val="006351A9"/>
    <w:rsid w:val="006351DD"/>
    <w:rsid w:val="006351F8"/>
    <w:rsid w:val="00635200"/>
    <w:rsid w:val="00635279"/>
    <w:rsid w:val="00635298"/>
    <w:rsid w:val="006352B7"/>
    <w:rsid w:val="006352DF"/>
    <w:rsid w:val="006352E7"/>
    <w:rsid w:val="0063530B"/>
    <w:rsid w:val="00635332"/>
    <w:rsid w:val="0063533A"/>
    <w:rsid w:val="00635350"/>
    <w:rsid w:val="00635363"/>
    <w:rsid w:val="006353B0"/>
    <w:rsid w:val="006353E3"/>
    <w:rsid w:val="006353EC"/>
    <w:rsid w:val="00635403"/>
    <w:rsid w:val="0063543C"/>
    <w:rsid w:val="00635440"/>
    <w:rsid w:val="00635461"/>
    <w:rsid w:val="006354E1"/>
    <w:rsid w:val="00635522"/>
    <w:rsid w:val="0063552A"/>
    <w:rsid w:val="00635538"/>
    <w:rsid w:val="00635545"/>
    <w:rsid w:val="0063555D"/>
    <w:rsid w:val="0063558A"/>
    <w:rsid w:val="00635591"/>
    <w:rsid w:val="0063559B"/>
    <w:rsid w:val="006355C5"/>
    <w:rsid w:val="006355D1"/>
    <w:rsid w:val="006355EB"/>
    <w:rsid w:val="006355F7"/>
    <w:rsid w:val="00635607"/>
    <w:rsid w:val="00635658"/>
    <w:rsid w:val="0063568A"/>
    <w:rsid w:val="006356BA"/>
    <w:rsid w:val="006356C0"/>
    <w:rsid w:val="00635731"/>
    <w:rsid w:val="00635742"/>
    <w:rsid w:val="006358B8"/>
    <w:rsid w:val="006358E8"/>
    <w:rsid w:val="006358F6"/>
    <w:rsid w:val="00635984"/>
    <w:rsid w:val="00635A17"/>
    <w:rsid w:val="00635A3E"/>
    <w:rsid w:val="00635A40"/>
    <w:rsid w:val="00635A7D"/>
    <w:rsid w:val="00635A95"/>
    <w:rsid w:val="00635A99"/>
    <w:rsid w:val="00635AC1"/>
    <w:rsid w:val="00635ACA"/>
    <w:rsid w:val="00635B13"/>
    <w:rsid w:val="00635B1A"/>
    <w:rsid w:val="00635B54"/>
    <w:rsid w:val="00635B73"/>
    <w:rsid w:val="00635B7E"/>
    <w:rsid w:val="00635BD5"/>
    <w:rsid w:val="00635C09"/>
    <w:rsid w:val="00635C1C"/>
    <w:rsid w:val="00635C31"/>
    <w:rsid w:val="00635C43"/>
    <w:rsid w:val="00635C8C"/>
    <w:rsid w:val="00635CAB"/>
    <w:rsid w:val="00635CB8"/>
    <w:rsid w:val="00635CEF"/>
    <w:rsid w:val="00635D21"/>
    <w:rsid w:val="00635D29"/>
    <w:rsid w:val="00635D3E"/>
    <w:rsid w:val="00635D48"/>
    <w:rsid w:val="00635D55"/>
    <w:rsid w:val="00635DED"/>
    <w:rsid w:val="00635E3E"/>
    <w:rsid w:val="00635E74"/>
    <w:rsid w:val="00635EA0"/>
    <w:rsid w:val="00635EA9"/>
    <w:rsid w:val="00635EC4"/>
    <w:rsid w:val="00635F09"/>
    <w:rsid w:val="00635F37"/>
    <w:rsid w:val="00635F7A"/>
    <w:rsid w:val="00635F91"/>
    <w:rsid w:val="0063600A"/>
    <w:rsid w:val="00636025"/>
    <w:rsid w:val="006360AC"/>
    <w:rsid w:val="006360BA"/>
    <w:rsid w:val="006360DA"/>
    <w:rsid w:val="00636105"/>
    <w:rsid w:val="00636126"/>
    <w:rsid w:val="0063612E"/>
    <w:rsid w:val="00636139"/>
    <w:rsid w:val="00636167"/>
    <w:rsid w:val="0063616D"/>
    <w:rsid w:val="00636189"/>
    <w:rsid w:val="0063618A"/>
    <w:rsid w:val="00636195"/>
    <w:rsid w:val="00636219"/>
    <w:rsid w:val="0063622D"/>
    <w:rsid w:val="0063623E"/>
    <w:rsid w:val="00636255"/>
    <w:rsid w:val="00636270"/>
    <w:rsid w:val="00636281"/>
    <w:rsid w:val="006362E5"/>
    <w:rsid w:val="0063632E"/>
    <w:rsid w:val="0063635A"/>
    <w:rsid w:val="0063635C"/>
    <w:rsid w:val="0063636E"/>
    <w:rsid w:val="00636393"/>
    <w:rsid w:val="00636398"/>
    <w:rsid w:val="006363E1"/>
    <w:rsid w:val="006363E9"/>
    <w:rsid w:val="00636419"/>
    <w:rsid w:val="00636437"/>
    <w:rsid w:val="0063643B"/>
    <w:rsid w:val="00636447"/>
    <w:rsid w:val="00636464"/>
    <w:rsid w:val="0063648A"/>
    <w:rsid w:val="00636497"/>
    <w:rsid w:val="006364B0"/>
    <w:rsid w:val="006364F9"/>
    <w:rsid w:val="0063655D"/>
    <w:rsid w:val="0063657C"/>
    <w:rsid w:val="006365A4"/>
    <w:rsid w:val="006365AC"/>
    <w:rsid w:val="006365F1"/>
    <w:rsid w:val="00636604"/>
    <w:rsid w:val="00636620"/>
    <w:rsid w:val="00636694"/>
    <w:rsid w:val="00636788"/>
    <w:rsid w:val="006367A1"/>
    <w:rsid w:val="006367AE"/>
    <w:rsid w:val="006367C5"/>
    <w:rsid w:val="006367C9"/>
    <w:rsid w:val="00636823"/>
    <w:rsid w:val="00636852"/>
    <w:rsid w:val="00636859"/>
    <w:rsid w:val="0063685A"/>
    <w:rsid w:val="0063686F"/>
    <w:rsid w:val="00636870"/>
    <w:rsid w:val="00636889"/>
    <w:rsid w:val="006368B6"/>
    <w:rsid w:val="006368EE"/>
    <w:rsid w:val="00636983"/>
    <w:rsid w:val="006369A0"/>
    <w:rsid w:val="006369C4"/>
    <w:rsid w:val="00636A48"/>
    <w:rsid w:val="00636A51"/>
    <w:rsid w:val="00636A55"/>
    <w:rsid w:val="00636A81"/>
    <w:rsid w:val="00636A86"/>
    <w:rsid w:val="00636AAE"/>
    <w:rsid w:val="00636ABB"/>
    <w:rsid w:val="00636B09"/>
    <w:rsid w:val="00636B0D"/>
    <w:rsid w:val="00636B1A"/>
    <w:rsid w:val="00636B1C"/>
    <w:rsid w:val="00636B66"/>
    <w:rsid w:val="00636B7C"/>
    <w:rsid w:val="00636B7D"/>
    <w:rsid w:val="00636B97"/>
    <w:rsid w:val="00636BB0"/>
    <w:rsid w:val="00636BB5"/>
    <w:rsid w:val="00636BEA"/>
    <w:rsid w:val="00636C4C"/>
    <w:rsid w:val="00636C4D"/>
    <w:rsid w:val="00636C6E"/>
    <w:rsid w:val="00636C8D"/>
    <w:rsid w:val="00636CCF"/>
    <w:rsid w:val="00636CEC"/>
    <w:rsid w:val="00636CF0"/>
    <w:rsid w:val="00636D29"/>
    <w:rsid w:val="00636D3F"/>
    <w:rsid w:val="00636D5A"/>
    <w:rsid w:val="00636D5F"/>
    <w:rsid w:val="00636D65"/>
    <w:rsid w:val="00636DA0"/>
    <w:rsid w:val="00636DA1"/>
    <w:rsid w:val="00636DAA"/>
    <w:rsid w:val="00636DED"/>
    <w:rsid w:val="00636E03"/>
    <w:rsid w:val="00636E16"/>
    <w:rsid w:val="00636E5B"/>
    <w:rsid w:val="00636E79"/>
    <w:rsid w:val="00636E8F"/>
    <w:rsid w:val="00636EA3"/>
    <w:rsid w:val="00636EA8"/>
    <w:rsid w:val="00636ECB"/>
    <w:rsid w:val="00636EF7"/>
    <w:rsid w:val="00636F26"/>
    <w:rsid w:val="00636F2A"/>
    <w:rsid w:val="00636F5A"/>
    <w:rsid w:val="00636FAF"/>
    <w:rsid w:val="00636FBC"/>
    <w:rsid w:val="00636FBD"/>
    <w:rsid w:val="00636FBE"/>
    <w:rsid w:val="00636FE1"/>
    <w:rsid w:val="00636FFF"/>
    <w:rsid w:val="0063701C"/>
    <w:rsid w:val="00637038"/>
    <w:rsid w:val="0063707C"/>
    <w:rsid w:val="00637097"/>
    <w:rsid w:val="0063709A"/>
    <w:rsid w:val="00637110"/>
    <w:rsid w:val="0063712D"/>
    <w:rsid w:val="00637148"/>
    <w:rsid w:val="0063718C"/>
    <w:rsid w:val="00637196"/>
    <w:rsid w:val="00637199"/>
    <w:rsid w:val="006371CC"/>
    <w:rsid w:val="006371DA"/>
    <w:rsid w:val="006371DD"/>
    <w:rsid w:val="006371E4"/>
    <w:rsid w:val="006371E5"/>
    <w:rsid w:val="006371F7"/>
    <w:rsid w:val="00637249"/>
    <w:rsid w:val="006372C2"/>
    <w:rsid w:val="00637334"/>
    <w:rsid w:val="00637342"/>
    <w:rsid w:val="0063735E"/>
    <w:rsid w:val="00637362"/>
    <w:rsid w:val="00637376"/>
    <w:rsid w:val="006373B1"/>
    <w:rsid w:val="006373CA"/>
    <w:rsid w:val="00637422"/>
    <w:rsid w:val="00637446"/>
    <w:rsid w:val="00637459"/>
    <w:rsid w:val="006374B3"/>
    <w:rsid w:val="006374E7"/>
    <w:rsid w:val="00637508"/>
    <w:rsid w:val="0063751A"/>
    <w:rsid w:val="0063751F"/>
    <w:rsid w:val="00637530"/>
    <w:rsid w:val="00637541"/>
    <w:rsid w:val="00637557"/>
    <w:rsid w:val="00637575"/>
    <w:rsid w:val="00637585"/>
    <w:rsid w:val="00637587"/>
    <w:rsid w:val="006375B0"/>
    <w:rsid w:val="006375CE"/>
    <w:rsid w:val="00637606"/>
    <w:rsid w:val="00637608"/>
    <w:rsid w:val="00637639"/>
    <w:rsid w:val="0063764F"/>
    <w:rsid w:val="0063768C"/>
    <w:rsid w:val="00637697"/>
    <w:rsid w:val="006376DC"/>
    <w:rsid w:val="006376FA"/>
    <w:rsid w:val="0063775F"/>
    <w:rsid w:val="00637794"/>
    <w:rsid w:val="006377B1"/>
    <w:rsid w:val="00637822"/>
    <w:rsid w:val="0063783B"/>
    <w:rsid w:val="0063784B"/>
    <w:rsid w:val="00637857"/>
    <w:rsid w:val="006378BA"/>
    <w:rsid w:val="006378D1"/>
    <w:rsid w:val="00637900"/>
    <w:rsid w:val="00637917"/>
    <w:rsid w:val="00637923"/>
    <w:rsid w:val="0063798D"/>
    <w:rsid w:val="006379E4"/>
    <w:rsid w:val="00637A06"/>
    <w:rsid w:val="00637A0C"/>
    <w:rsid w:val="00637A10"/>
    <w:rsid w:val="00637A18"/>
    <w:rsid w:val="00637A4F"/>
    <w:rsid w:val="00637A6F"/>
    <w:rsid w:val="00637A76"/>
    <w:rsid w:val="00637A96"/>
    <w:rsid w:val="00637A9B"/>
    <w:rsid w:val="00637AA5"/>
    <w:rsid w:val="00637ADB"/>
    <w:rsid w:val="00637B04"/>
    <w:rsid w:val="00637B3E"/>
    <w:rsid w:val="00637B43"/>
    <w:rsid w:val="00637B90"/>
    <w:rsid w:val="00637BA3"/>
    <w:rsid w:val="00637BAD"/>
    <w:rsid w:val="00637BD9"/>
    <w:rsid w:val="00637BEE"/>
    <w:rsid w:val="00637C03"/>
    <w:rsid w:val="00637C68"/>
    <w:rsid w:val="00637C9D"/>
    <w:rsid w:val="00637CAC"/>
    <w:rsid w:val="00637CF6"/>
    <w:rsid w:val="00637D00"/>
    <w:rsid w:val="00637D08"/>
    <w:rsid w:val="00637D1C"/>
    <w:rsid w:val="00637D44"/>
    <w:rsid w:val="00637D71"/>
    <w:rsid w:val="00637D83"/>
    <w:rsid w:val="00637DB5"/>
    <w:rsid w:val="00637E30"/>
    <w:rsid w:val="00637EB2"/>
    <w:rsid w:val="00637EBE"/>
    <w:rsid w:val="00637EE5"/>
    <w:rsid w:val="00637EFC"/>
    <w:rsid w:val="00637F12"/>
    <w:rsid w:val="00637F4C"/>
    <w:rsid w:val="00637F54"/>
    <w:rsid w:val="00637F5D"/>
    <w:rsid w:val="00637FAB"/>
    <w:rsid w:val="00637FF3"/>
    <w:rsid w:val="00640009"/>
    <w:rsid w:val="0064000A"/>
    <w:rsid w:val="00640061"/>
    <w:rsid w:val="00640090"/>
    <w:rsid w:val="006400C1"/>
    <w:rsid w:val="006400CB"/>
    <w:rsid w:val="006400D1"/>
    <w:rsid w:val="006400E5"/>
    <w:rsid w:val="006400FB"/>
    <w:rsid w:val="00640107"/>
    <w:rsid w:val="00640164"/>
    <w:rsid w:val="00640165"/>
    <w:rsid w:val="0064017E"/>
    <w:rsid w:val="006401B0"/>
    <w:rsid w:val="006401BA"/>
    <w:rsid w:val="006401F4"/>
    <w:rsid w:val="00640213"/>
    <w:rsid w:val="0064021A"/>
    <w:rsid w:val="00640223"/>
    <w:rsid w:val="00640263"/>
    <w:rsid w:val="00640270"/>
    <w:rsid w:val="00640271"/>
    <w:rsid w:val="006402B5"/>
    <w:rsid w:val="00640316"/>
    <w:rsid w:val="0064032A"/>
    <w:rsid w:val="0064035C"/>
    <w:rsid w:val="00640392"/>
    <w:rsid w:val="00640402"/>
    <w:rsid w:val="006404A3"/>
    <w:rsid w:val="006404C3"/>
    <w:rsid w:val="006404C9"/>
    <w:rsid w:val="006404D1"/>
    <w:rsid w:val="00640515"/>
    <w:rsid w:val="0064052A"/>
    <w:rsid w:val="0064054C"/>
    <w:rsid w:val="006405C4"/>
    <w:rsid w:val="006405CA"/>
    <w:rsid w:val="006405DB"/>
    <w:rsid w:val="006405E4"/>
    <w:rsid w:val="006405E7"/>
    <w:rsid w:val="006405EB"/>
    <w:rsid w:val="00640676"/>
    <w:rsid w:val="006406A8"/>
    <w:rsid w:val="006406B0"/>
    <w:rsid w:val="006406C7"/>
    <w:rsid w:val="006406CF"/>
    <w:rsid w:val="006406D7"/>
    <w:rsid w:val="006407D5"/>
    <w:rsid w:val="00640806"/>
    <w:rsid w:val="00640809"/>
    <w:rsid w:val="00640813"/>
    <w:rsid w:val="0064081E"/>
    <w:rsid w:val="0064083C"/>
    <w:rsid w:val="00640843"/>
    <w:rsid w:val="0064086E"/>
    <w:rsid w:val="0064088E"/>
    <w:rsid w:val="006408AA"/>
    <w:rsid w:val="006408DA"/>
    <w:rsid w:val="006408DE"/>
    <w:rsid w:val="006408F1"/>
    <w:rsid w:val="006408FD"/>
    <w:rsid w:val="00640904"/>
    <w:rsid w:val="00640965"/>
    <w:rsid w:val="006409B8"/>
    <w:rsid w:val="006409D4"/>
    <w:rsid w:val="00640A03"/>
    <w:rsid w:val="00640A4F"/>
    <w:rsid w:val="00640A84"/>
    <w:rsid w:val="00640A8B"/>
    <w:rsid w:val="00640AA6"/>
    <w:rsid w:val="00640AC3"/>
    <w:rsid w:val="00640AF0"/>
    <w:rsid w:val="00640B10"/>
    <w:rsid w:val="00640B2D"/>
    <w:rsid w:val="00640B7D"/>
    <w:rsid w:val="00640BBC"/>
    <w:rsid w:val="00640BBD"/>
    <w:rsid w:val="00640BD0"/>
    <w:rsid w:val="00640BF3"/>
    <w:rsid w:val="00640C0D"/>
    <w:rsid w:val="00640C4E"/>
    <w:rsid w:val="00640C50"/>
    <w:rsid w:val="00640C71"/>
    <w:rsid w:val="00640C7A"/>
    <w:rsid w:val="00640C88"/>
    <w:rsid w:val="00640CD2"/>
    <w:rsid w:val="00640D45"/>
    <w:rsid w:val="00640D57"/>
    <w:rsid w:val="00640D82"/>
    <w:rsid w:val="00640DA2"/>
    <w:rsid w:val="00640DBC"/>
    <w:rsid w:val="00640DF4"/>
    <w:rsid w:val="00640E0A"/>
    <w:rsid w:val="00640E47"/>
    <w:rsid w:val="00640E52"/>
    <w:rsid w:val="00640E76"/>
    <w:rsid w:val="00640E77"/>
    <w:rsid w:val="00640E9E"/>
    <w:rsid w:val="00640EB9"/>
    <w:rsid w:val="00640EBE"/>
    <w:rsid w:val="00640ED9"/>
    <w:rsid w:val="00640F2E"/>
    <w:rsid w:val="00640F5A"/>
    <w:rsid w:val="00640FBC"/>
    <w:rsid w:val="00641010"/>
    <w:rsid w:val="0064107D"/>
    <w:rsid w:val="0064109D"/>
    <w:rsid w:val="006410AD"/>
    <w:rsid w:val="006410B8"/>
    <w:rsid w:val="00641116"/>
    <w:rsid w:val="00641117"/>
    <w:rsid w:val="0064112F"/>
    <w:rsid w:val="006411E9"/>
    <w:rsid w:val="00641203"/>
    <w:rsid w:val="00641248"/>
    <w:rsid w:val="0064125E"/>
    <w:rsid w:val="00641278"/>
    <w:rsid w:val="00641286"/>
    <w:rsid w:val="00641290"/>
    <w:rsid w:val="006412B0"/>
    <w:rsid w:val="006412F1"/>
    <w:rsid w:val="0064136C"/>
    <w:rsid w:val="00641371"/>
    <w:rsid w:val="0064138C"/>
    <w:rsid w:val="006413CC"/>
    <w:rsid w:val="0064141A"/>
    <w:rsid w:val="0064141E"/>
    <w:rsid w:val="00641431"/>
    <w:rsid w:val="00641449"/>
    <w:rsid w:val="00641507"/>
    <w:rsid w:val="0064153A"/>
    <w:rsid w:val="00641568"/>
    <w:rsid w:val="0064156C"/>
    <w:rsid w:val="0064159D"/>
    <w:rsid w:val="006415CE"/>
    <w:rsid w:val="006415DF"/>
    <w:rsid w:val="00641626"/>
    <w:rsid w:val="0064166B"/>
    <w:rsid w:val="006416A7"/>
    <w:rsid w:val="006416AD"/>
    <w:rsid w:val="006416BE"/>
    <w:rsid w:val="006416D3"/>
    <w:rsid w:val="006416F0"/>
    <w:rsid w:val="006416F4"/>
    <w:rsid w:val="00641746"/>
    <w:rsid w:val="0064175A"/>
    <w:rsid w:val="00641780"/>
    <w:rsid w:val="00641796"/>
    <w:rsid w:val="006417D8"/>
    <w:rsid w:val="00641832"/>
    <w:rsid w:val="00641883"/>
    <w:rsid w:val="00641887"/>
    <w:rsid w:val="00641896"/>
    <w:rsid w:val="006418DB"/>
    <w:rsid w:val="006418F0"/>
    <w:rsid w:val="00641915"/>
    <w:rsid w:val="0064194F"/>
    <w:rsid w:val="006419A1"/>
    <w:rsid w:val="006419D0"/>
    <w:rsid w:val="006419DE"/>
    <w:rsid w:val="006419F5"/>
    <w:rsid w:val="00641A00"/>
    <w:rsid w:val="00641A2C"/>
    <w:rsid w:val="00641A42"/>
    <w:rsid w:val="00641A49"/>
    <w:rsid w:val="00641A72"/>
    <w:rsid w:val="00641A86"/>
    <w:rsid w:val="00641AA6"/>
    <w:rsid w:val="00641AC0"/>
    <w:rsid w:val="00641AC1"/>
    <w:rsid w:val="00641B21"/>
    <w:rsid w:val="00641B31"/>
    <w:rsid w:val="00641B72"/>
    <w:rsid w:val="00641BB1"/>
    <w:rsid w:val="00641BB2"/>
    <w:rsid w:val="00641BC6"/>
    <w:rsid w:val="00641BF3"/>
    <w:rsid w:val="00641C05"/>
    <w:rsid w:val="00641C18"/>
    <w:rsid w:val="00641C6C"/>
    <w:rsid w:val="00641C7B"/>
    <w:rsid w:val="00641C9A"/>
    <w:rsid w:val="00641CF1"/>
    <w:rsid w:val="00641D45"/>
    <w:rsid w:val="00641D7C"/>
    <w:rsid w:val="00641DB3"/>
    <w:rsid w:val="00641DCA"/>
    <w:rsid w:val="00641DDE"/>
    <w:rsid w:val="00641DF2"/>
    <w:rsid w:val="00641E2D"/>
    <w:rsid w:val="00641E3A"/>
    <w:rsid w:val="00641E50"/>
    <w:rsid w:val="00641E71"/>
    <w:rsid w:val="00641E7E"/>
    <w:rsid w:val="00641EB8"/>
    <w:rsid w:val="00641EDE"/>
    <w:rsid w:val="00641EFE"/>
    <w:rsid w:val="00641F22"/>
    <w:rsid w:val="00641F48"/>
    <w:rsid w:val="00641F4A"/>
    <w:rsid w:val="00641F67"/>
    <w:rsid w:val="00641FCB"/>
    <w:rsid w:val="00641FF5"/>
    <w:rsid w:val="0064200C"/>
    <w:rsid w:val="00642022"/>
    <w:rsid w:val="00642073"/>
    <w:rsid w:val="0064207C"/>
    <w:rsid w:val="00642086"/>
    <w:rsid w:val="00642090"/>
    <w:rsid w:val="006420D6"/>
    <w:rsid w:val="0064211F"/>
    <w:rsid w:val="0064219C"/>
    <w:rsid w:val="006421AE"/>
    <w:rsid w:val="006421BA"/>
    <w:rsid w:val="006421E3"/>
    <w:rsid w:val="0064222C"/>
    <w:rsid w:val="00642232"/>
    <w:rsid w:val="00642250"/>
    <w:rsid w:val="0064226D"/>
    <w:rsid w:val="0064229F"/>
    <w:rsid w:val="006422A1"/>
    <w:rsid w:val="006422F4"/>
    <w:rsid w:val="00642312"/>
    <w:rsid w:val="0064233E"/>
    <w:rsid w:val="00642355"/>
    <w:rsid w:val="006423C1"/>
    <w:rsid w:val="006423CA"/>
    <w:rsid w:val="006423CC"/>
    <w:rsid w:val="006423DE"/>
    <w:rsid w:val="0064240D"/>
    <w:rsid w:val="00642424"/>
    <w:rsid w:val="00642429"/>
    <w:rsid w:val="00642430"/>
    <w:rsid w:val="0064243F"/>
    <w:rsid w:val="00642493"/>
    <w:rsid w:val="0064249F"/>
    <w:rsid w:val="00642523"/>
    <w:rsid w:val="006425B8"/>
    <w:rsid w:val="006425DA"/>
    <w:rsid w:val="006425DB"/>
    <w:rsid w:val="0064263F"/>
    <w:rsid w:val="00642649"/>
    <w:rsid w:val="0064264E"/>
    <w:rsid w:val="00642654"/>
    <w:rsid w:val="0064267A"/>
    <w:rsid w:val="006426A9"/>
    <w:rsid w:val="006426EA"/>
    <w:rsid w:val="00642735"/>
    <w:rsid w:val="006427AD"/>
    <w:rsid w:val="006427D0"/>
    <w:rsid w:val="00642826"/>
    <w:rsid w:val="0064285C"/>
    <w:rsid w:val="0064288D"/>
    <w:rsid w:val="00642893"/>
    <w:rsid w:val="006428A3"/>
    <w:rsid w:val="006428AB"/>
    <w:rsid w:val="006428AE"/>
    <w:rsid w:val="006428C9"/>
    <w:rsid w:val="006428EC"/>
    <w:rsid w:val="00642913"/>
    <w:rsid w:val="0064292D"/>
    <w:rsid w:val="0064294B"/>
    <w:rsid w:val="0064296A"/>
    <w:rsid w:val="00642996"/>
    <w:rsid w:val="006429F1"/>
    <w:rsid w:val="00642A3D"/>
    <w:rsid w:val="00642A5B"/>
    <w:rsid w:val="00642AA9"/>
    <w:rsid w:val="00642ADC"/>
    <w:rsid w:val="00642BAB"/>
    <w:rsid w:val="00642BAF"/>
    <w:rsid w:val="00642C78"/>
    <w:rsid w:val="00642CCD"/>
    <w:rsid w:val="00642CD2"/>
    <w:rsid w:val="00642D06"/>
    <w:rsid w:val="00642D0D"/>
    <w:rsid w:val="00642D1A"/>
    <w:rsid w:val="00642D77"/>
    <w:rsid w:val="00642DAC"/>
    <w:rsid w:val="00642E2B"/>
    <w:rsid w:val="00642E38"/>
    <w:rsid w:val="00642E58"/>
    <w:rsid w:val="00642EF5"/>
    <w:rsid w:val="00642EFC"/>
    <w:rsid w:val="00642F04"/>
    <w:rsid w:val="00642F16"/>
    <w:rsid w:val="00642F19"/>
    <w:rsid w:val="00642F55"/>
    <w:rsid w:val="00642F5F"/>
    <w:rsid w:val="00642FB3"/>
    <w:rsid w:val="00642FCA"/>
    <w:rsid w:val="00642FF7"/>
    <w:rsid w:val="0064303E"/>
    <w:rsid w:val="00643066"/>
    <w:rsid w:val="0064306B"/>
    <w:rsid w:val="00643079"/>
    <w:rsid w:val="00643092"/>
    <w:rsid w:val="006430D0"/>
    <w:rsid w:val="006430E6"/>
    <w:rsid w:val="006430F9"/>
    <w:rsid w:val="0064312D"/>
    <w:rsid w:val="0064314B"/>
    <w:rsid w:val="0064316A"/>
    <w:rsid w:val="0064317D"/>
    <w:rsid w:val="00643187"/>
    <w:rsid w:val="0064318B"/>
    <w:rsid w:val="00643193"/>
    <w:rsid w:val="006431B8"/>
    <w:rsid w:val="006431E5"/>
    <w:rsid w:val="006431EF"/>
    <w:rsid w:val="00643247"/>
    <w:rsid w:val="006432B1"/>
    <w:rsid w:val="006432B4"/>
    <w:rsid w:val="006432FE"/>
    <w:rsid w:val="0064336F"/>
    <w:rsid w:val="00643381"/>
    <w:rsid w:val="006433AA"/>
    <w:rsid w:val="006433BC"/>
    <w:rsid w:val="006433BD"/>
    <w:rsid w:val="006433D4"/>
    <w:rsid w:val="006433F3"/>
    <w:rsid w:val="00643406"/>
    <w:rsid w:val="00643419"/>
    <w:rsid w:val="00643461"/>
    <w:rsid w:val="0064347D"/>
    <w:rsid w:val="0064348A"/>
    <w:rsid w:val="00643492"/>
    <w:rsid w:val="006434CE"/>
    <w:rsid w:val="006434F4"/>
    <w:rsid w:val="006434FA"/>
    <w:rsid w:val="00643510"/>
    <w:rsid w:val="0064351C"/>
    <w:rsid w:val="00643555"/>
    <w:rsid w:val="00643556"/>
    <w:rsid w:val="00643574"/>
    <w:rsid w:val="00643575"/>
    <w:rsid w:val="0064357E"/>
    <w:rsid w:val="0064358E"/>
    <w:rsid w:val="0064358F"/>
    <w:rsid w:val="006435B7"/>
    <w:rsid w:val="006435CC"/>
    <w:rsid w:val="006435DF"/>
    <w:rsid w:val="006435FD"/>
    <w:rsid w:val="0064360C"/>
    <w:rsid w:val="00643651"/>
    <w:rsid w:val="006436BF"/>
    <w:rsid w:val="006436E0"/>
    <w:rsid w:val="006436E7"/>
    <w:rsid w:val="00643741"/>
    <w:rsid w:val="00643784"/>
    <w:rsid w:val="006437BB"/>
    <w:rsid w:val="006437C3"/>
    <w:rsid w:val="006437CD"/>
    <w:rsid w:val="006437DC"/>
    <w:rsid w:val="006437F8"/>
    <w:rsid w:val="0064381F"/>
    <w:rsid w:val="00643861"/>
    <w:rsid w:val="00643889"/>
    <w:rsid w:val="0064388D"/>
    <w:rsid w:val="00643892"/>
    <w:rsid w:val="006438BF"/>
    <w:rsid w:val="006438C1"/>
    <w:rsid w:val="00643904"/>
    <w:rsid w:val="00643915"/>
    <w:rsid w:val="0064392E"/>
    <w:rsid w:val="00643938"/>
    <w:rsid w:val="00643942"/>
    <w:rsid w:val="00643970"/>
    <w:rsid w:val="006439D0"/>
    <w:rsid w:val="00643A61"/>
    <w:rsid w:val="00643A70"/>
    <w:rsid w:val="00643AAF"/>
    <w:rsid w:val="00643ABC"/>
    <w:rsid w:val="00643ABF"/>
    <w:rsid w:val="00643ACA"/>
    <w:rsid w:val="00643AFB"/>
    <w:rsid w:val="00643B4E"/>
    <w:rsid w:val="00643B67"/>
    <w:rsid w:val="00643B71"/>
    <w:rsid w:val="00643B72"/>
    <w:rsid w:val="00643B7B"/>
    <w:rsid w:val="00643B7D"/>
    <w:rsid w:val="00643B9F"/>
    <w:rsid w:val="00643BC2"/>
    <w:rsid w:val="00643BEA"/>
    <w:rsid w:val="00643BFA"/>
    <w:rsid w:val="00643C02"/>
    <w:rsid w:val="00643C7D"/>
    <w:rsid w:val="00643CBF"/>
    <w:rsid w:val="00643CFC"/>
    <w:rsid w:val="00643D1E"/>
    <w:rsid w:val="00643D3F"/>
    <w:rsid w:val="00643DBE"/>
    <w:rsid w:val="00643DC2"/>
    <w:rsid w:val="00643E12"/>
    <w:rsid w:val="00643E39"/>
    <w:rsid w:val="00643E46"/>
    <w:rsid w:val="00643ED9"/>
    <w:rsid w:val="00643EE0"/>
    <w:rsid w:val="00643EEF"/>
    <w:rsid w:val="00643EF5"/>
    <w:rsid w:val="00643F06"/>
    <w:rsid w:val="00643F4F"/>
    <w:rsid w:val="00643F99"/>
    <w:rsid w:val="00643FA2"/>
    <w:rsid w:val="00643FB5"/>
    <w:rsid w:val="00643FB9"/>
    <w:rsid w:val="00643FE8"/>
    <w:rsid w:val="0064402E"/>
    <w:rsid w:val="00644053"/>
    <w:rsid w:val="00644069"/>
    <w:rsid w:val="0064409A"/>
    <w:rsid w:val="006440AC"/>
    <w:rsid w:val="006440D1"/>
    <w:rsid w:val="006440DF"/>
    <w:rsid w:val="006440F8"/>
    <w:rsid w:val="00644100"/>
    <w:rsid w:val="00644125"/>
    <w:rsid w:val="00644176"/>
    <w:rsid w:val="006441EC"/>
    <w:rsid w:val="006441F4"/>
    <w:rsid w:val="0064425A"/>
    <w:rsid w:val="0064428B"/>
    <w:rsid w:val="006442A1"/>
    <w:rsid w:val="006442BA"/>
    <w:rsid w:val="0064431D"/>
    <w:rsid w:val="00644355"/>
    <w:rsid w:val="0064435A"/>
    <w:rsid w:val="0064437E"/>
    <w:rsid w:val="0064438B"/>
    <w:rsid w:val="006443FB"/>
    <w:rsid w:val="00644435"/>
    <w:rsid w:val="006444BA"/>
    <w:rsid w:val="006444D6"/>
    <w:rsid w:val="00644507"/>
    <w:rsid w:val="00644536"/>
    <w:rsid w:val="0064453D"/>
    <w:rsid w:val="0064458F"/>
    <w:rsid w:val="006445A9"/>
    <w:rsid w:val="006445BB"/>
    <w:rsid w:val="006445BF"/>
    <w:rsid w:val="006445F2"/>
    <w:rsid w:val="00644601"/>
    <w:rsid w:val="00644606"/>
    <w:rsid w:val="00644607"/>
    <w:rsid w:val="00644619"/>
    <w:rsid w:val="006446AD"/>
    <w:rsid w:val="006446D1"/>
    <w:rsid w:val="0064472A"/>
    <w:rsid w:val="00644742"/>
    <w:rsid w:val="0064476C"/>
    <w:rsid w:val="00644777"/>
    <w:rsid w:val="00644779"/>
    <w:rsid w:val="0064478F"/>
    <w:rsid w:val="00644793"/>
    <w:rsid w:val="00644795"/>
    <w:rsid w:val="006447BF"/>
    <w:rsid w:val="006447D4"/>
    <w:rsid w:val="006447D7"/>
    <w:rsid w:val="006447EB"/>
    <w:rsid w:val="006447F3"/>
    <w:rsid w:val="006447FE"/>
    <w:rsid w:val="00644807"/>
    <w:rsid w:val="00644825"/>
    <w:rsid w:val="00644860"/>
    <w:rsid w:val="00644878"/>
    <w:rsid w:val="006448A0"/>
    <w:rsid w:val="006448EC"/>
    <w:rsid w:val="00644922"/>
    <w:rsid w:val="00644923"/>
    <w:rsid w:val="00644943"/>
    <w:rsid w:val="00644965"/>
    <w:rsid w:val="006449A9"/>
    <w:rsid w:val="00644A07"/>
    <w:rsid w:val="00644A30"/>
    <w:rsid w:val="00644A56"/>
    <w:rsid w:val="00644A71"/>
    <w:rsid w:val="00644A92"/>
    <w:rsid w:val="00644AC9"/>
    <w:rsid w:val="00644ACD"/>
    <w:rsid w:val="00644AE8"/>
    <w:rsid w:val="00644AEF"/>
    <w:rsid w:val="00644B26"/>
    <w:rsid w:val="00644B31"/>
    <w:rsid w:val="00644B49"/>
    <w:rsid w:val="00644B51"/>
    <w:rsid w:val="00644B7B"/>
    <w:rsid w:val="00644C4C"/>
    <w:rsid w:val="00644C51"/>
    <w:rsid w:val="00644CAE"/>
    <w:rsid w:val="00644CE7"/>
    <w:rsid w:val="00644CF8"/>
    <w:rsid w:val="00644D1E"/>
    <w:rsid w:val="00644D4C"/>
    <w:rsid w:val="00644D59"/>
    <w:rsid w:val="00644D66"/>
    <w:rsid w:val="00644D82"/>
    <w:rsid w:val="00644D8E"/>
    <w:rsid w:val="00644D91"/>
    <w:rsid w:val="00644D98"/>
    <w:rsid w:val="00644DBD"/>
    <w:rsid w:val="00644DBF"/>
    <w:rsid w:val="00644E38"/>
    <w:rsid w:val="00644F2A"/>
    <w:rsid w:val="00644F64"/>
    <w:rsid w:val="00644F6B"/>
    <w:rsid w:val="00644FB9"/>
    <w:rsid w:val="00644FBA"/>
    <w:rsid w:val="00644FD1"/>
    <w:rsid w:val="00644FE0"/>
    <w:rsid w:val="00645028"/>
    <w:rsid w:val="00645065"/>
    <w:rsid w:val="0064506E"/>
    <w:rsid w:val="006450C2"/>
    <w:rsid w:val="006450FE"/>
    <w:rsid w:val="00645128"/>
    <w:rsid w:val="0064513A"/>
    <w:rsid w:val="00645171"/>
    <w:rsid w:val="006451C7"/>
    <w:rsid w:val="006451EF"/>
    <w:rsid w:val="006451FE"/>
    <w:rsid w:val="00645200"/>
    <w:rsid w:val="00645221"/>
    <w:rsid w:val="0064523D"/>
    <w:rsid w:val="00645240"/>
    <w:rsid w:val="006452C8"/>
    <w:rsid w:val="00645322"/>
    <w:rsid w:val="0064536E"/>
    <w:rsid w:val="00645395"/>
    <w:rsid w:val="006453D9"/>
    <w:rsid w:val="00645404"/>
    <w:rsid w:val="00645428"/>
    <w:rsid w:val="00645440"/>
    <w:rsid w:val="00645485"/>
    <w:rsid w:val="00645487"/>
    <w:rsid w:val="0064549A"/>
    <w:rsid w:val="006454A6"/>
    <w:rsid w:val="006454A8"/>
    <w:rsid w:val="006454B6"/>
    <w:rsid w:val="006454B9"/>
    <w:rsid w:val="006454D8"/>
    <w:rsid w:val="006454EF"/>
    <w:rsid w:val="006454F2"/>
    <w:rsid w:val="006454FD"/>
    <w:rsid w:val="0064551F"/>
    <w:rsid w:val="00645536"/>
    <w:rsid w:val="00645541"/>
    <w:rsid w:val="00645557"/>
    <w:rsid w:val="0064556C"/>
    <w:rsid w:val="00645574"/>
    <w:rsid w:val="00645580"/>
    <w:rsid w:val="006455A3"/>
    <w:rsid w:val="006455A4"/>
    <w:rsid w:val="006455A7"/>
    <w:rsid w:val="006455DD"/>
    <w:rsid w:val="006455DE"/>
    <w:rsid w:val="006455E9"/>
    <w:rsid w:val="00645618"/>
    <w:rsid w:val="00645623"/>
    <w:rsid w:val="0064562F"/>
    <w:rsid w:val="00645631"/>
    <w:rsid w:val="00645670"/>
    <w:rsid w:val="00645688"/>
    <w:rsid w:val="006456A0"/>
    <w:rsid w:val="006456D8"/>
    <w:rsid w:val="00645715"/>
    <w:rsid w:val="0064578A"/>
    <w:rsid w:val="006457B3"/>
    <w:rsid w:val="006457B5"/>
    <w:rsid w:val="0064583A"/>
    <w:rsid w:val="00645856"/>
    <w:rsid w:val="0064586C"/>
    <w:rsid w:val="006458AA"/>
    <w:rsid w:val="006458AE"/>
    <w:rsid w:val="006458C3"/>
    <w:rsid w:val="006458C8"/>
    <w:rsid w:val="0064591C"/>
    <w:rsid w:val="0064595D"/>
    <w:rsid w:val="00645972"/>
    <w:rsid w:val="0064598D"/>
    <w:rsid w:val="006459C5"/>
    <w:rsid w:val="006459D5"/>
    <w:rsid w:val="00645A39"/>
    <w:rsid w:val="00645A3C"/>
    <w:rsid w:val="00645A87"/>
    <w:rsid w:val="00645AE9"/>
    <w:rsid w:val="00645B09"/>
    <w:rsid w:val="00645B11"/>
    <w:rsid w:val="00645B44"/>
    <w:rsid w:val="00645B89"/>
    <w:rsid w:val="00645B97"/>
    <w:rsid w:val="00645BA7"/>
    <w:rsid w:val="00645BC3"/>
    <w:rsid w:val="00645BF1"/>
    <w:rsid w:val="00645BFE"/>
    <w:rsid w:val="00645C0D"/>
    <w:rsid w:val="00645C29"/>
    <w:rsid w:val="00645C8C"/>
    <w:rsid w:val="00645C9D"/>
    <w:rsid w:val="00645CAE"/>
    <w:rsid w:val="00645CD0"/>
    <w:rsid w:val="00645CD2"/>
    <w:rsid w:val="00645D02"/>
    <w:rsid w:val="00645D4E"/>
    <w:rsid w:val="00645D5A"/>
    <w:rsid w:val="00645D7F"/>
    <w:rsid w:val="00645D97"/>
    <w:rsid w:val="00645D9E"/>
    <w:rsid w:val="00645DB5"/>
    <w:rsid w:val="00645DD1"/>
    <w:rsid w:val="00645E0F"/>
    <w:rsid w:val="00645E36"/>
    <w:rsid w:val="00645E3A"/>
    <w:rsid w:val="00645E80"/>
    <w:rsid w:val="00645E95"/>
    <w:rsid w:val="00645EA1"/>
    <w:rsid w:val="00645F23"/>
    <w:rsid w:val="00645F71"/>
    <w:rsid w:val="00645F78"/>
    <w:rsid w:val="00645FA9"/>
    <w:rsid w:val="00645FAF"/>
    <w:rsid w:val="00646034"/>
    <w:rsid w:val="0064603A"/>
    <w:rsid w:val="0064606A"/>
    <w:rsid w:val="00646090"/>
    <w:rsid w:val="006460C9"/>
    <w:rsid w:val="00646113"/>
    <w:rsid w:val="00646145"/>
    <w:rsid w:val="0064617A"/>
    <w:rsid w:val="0064618F"/>
    <w:rsid w:val="006461B6"/>
    <w:rsid w:val="006461C3"/>
    <w:rsid w:val="006461DC"/>
    <w:rsid w:val="00646232"/>
    <w:rsid w:val="0064623A"/>
    <w:rsid w:val="0064628E"/>
    <w:rsid w:val="006462B2"/>
    <w:rsid w:val="0064638A"/>
    <w:rsid w:val="00646391"/>
    <w:rsid w:val="006463BC"/>
    <w:rsid w:val="006463CC"/>
    <w:rsid w:val="006463DA"/>
    <w:rsid w:val="006463E5"/>
    <w:rsid w:val="006463F3"/>
    <w:rsid w:val="0064647D"/>
    <w:rsid w:val="006464C4"/>
    <w:rsid w:val="006464DF"/>
    <w:rsid w:val="00646503"/>
    <w:rsid w:val="00646519"/>
    <w:rsid w:val="0064651E"/>
    <w:rsid w:val="0064651F"/>
    <w:rsid w:val="00646558"/>
    <w:rsid w:val="00646561"/>
    <w:rsid w:val="006465D6"/>
    <w:rsid w:val="006465E2"/>
    <w:rsid w:val="006465EF"/>
    <w:rsid w:val="00646606"/>
    <w:rsid w:val="00646639"/>
    <w:rsid w:val="0064663E"/>
    <w:rsid w:val="0064668E"/>
    <w:rsid w:val="006466EB"/>
    <w:rsid w:val="00646704"/>
    <w:rsid w:val="0064670D"/>
    <w:rsid w:val="00646769"/>
    <w:rsid w:val="0064676F"/>
    <w:rsid w:val="00646806"/>
    <w:rsid w:val="0064683E"/>
    <w:rsid w:val="00646840"/>
    <w:rsid w:val="0064688F"/>
    <w:rsid w:val="006468C4"/>
    <w:rsid w:val="0064691F"/>
    <w:rsid w:val="00646947"/>
    <w:rsid w:val="00646951"/>
    <w:rsid w:val="0064697B"/>
    <w:rsid w:val="0064699E"/>
    <w:rsid w:val="006469BF"/>
    <w:rsid w:val="006469CC"/>
    <w:rsid w:val="006469FB"/>
    <w:rsid w:val="00646ACE"/>
    <w:rsid w:val="00646AFD"/>
    <w:rsid w:val="00646B18"/>
    <w:rsid w:val="00646B45"/>
    <w:rsid w:val="00646B6A"/>
    <w:rsid w:val="00646B6C"/>
    <w:rsid w:val="00646B77"/>
    <w:rsid w:val="00646B84"/>
    <w:rsid w:val="00646B9A"/>
    <w:rsid w:val="00646BC1"/>
    <w:rsid w:val="00646BD7"/>
    <w:rsid w:val="00646C0F"/>
    <w:rsid w:val="00646C20"/>
    <w:rsid w:val="00646C3C"/>
    <w:rsid w:val="00646C57"/>
    <w:rsid w:val="00646C66"/>
    <w:rsid w:val="00646CC3"/>
    <w:rsid w:val="00646D4E"/>
    <w:rsid w:val="00646D55"/>
    <w:rsid w:val="00646D75"/>
    <w:rsid w:val="00646DB7"/>
    <w:rsid w:val="00646DD6"/>
    <w:rsid w:val="00646DF8"/>
    <w:rsid w:val="00646E18"/>
    <w:rsid w:val="00646E1D"/>
    <w:rsid w:val="00646E39"/>
    <w:rsid w:val="00646E46"/>
    <w:rsid w:val="00646E49"/>
    <w:rsid w:val="00646E4B"/>
    <w:rsid w:val="00646E6E"/>
    <w:rsid w:val="00646E9D"/>
    <w:rsid w:val="00646EC9"/>
    <w:rsid w:val="00646EEA"/>
    <w:rsid w:val="00646F01"/>
    <w:rsid w:val="00646F03"/>
    <w:rsid w:val="00646F83"/>
    <w:rsid w:val="00646F8E"/>
    <w:rsid w:val="00646FF3"/>
    <w:rsid w:val="00647024"/>
    <w:rsid w:val="0064702F"/>
    <w:rsid w:val="00647099"/>
    <w:rsid w:val="006470A7"/>
    <w:rsid w:val="006470B8"/>
    <w:rsid w:val="006470EA"/>
    <w:rsid w:val="006470FB"/>
    <w:rsid w:val="0064712A"/>
    <w:rsid w:val="00647184"/>
    <w:rsid w:val="0064719C"/>
    <w:rsid w:val="006471A0"/>
    <w:rsid w:val="006471D6"/>
    <w:rsid w:val="006471FA"/>
    <w:rsid w:val="00647271"/>
    <w:rsid w:val="0064727E"/>
    <w:rsid w:val="006472B4"/>
    <w:rsid w:val="006472D9"/>
    <w:rsid w:val="00647327"/>
    <w:rsid w:val="0064734B"/>
    <w:rsid w:val="0064739C"/>
    <w:rsid w:val="006473DB"/>
    <w:rsid w:val="006473EE"/>
    <w:rsid w:val="006473FB"/>
    <w:rsid w:val="00647405"/>
    <w:rsid w:val="0064746E"/>
    <w:rsid w:val="006474C7"/>
    <w:rsid w:val="00647513"/>
    <w:rsid w:val="00647523"/>
    <w:rsid w:val="00647527"/>
    <w:rsid w:val="0064752E"/>
    <w:rsid w:val="00647541"/>
    <w:rsid w:val="0064756A"/>
    <w:rsid w:val="00647592"/>
    <w:rsid w:val="006475B6"/>
    <w:rsid w:val="006475BB"/>
    <w:rsid w:val="006475EA"/>
    <w:rsid w:val="006475EE"/>
    <w:rsid w:val="006475FB"/>
    <w:rsid w:val="00647608"/>
    <w:rsid w:val="0064762B"/>
    <w:rsid w:val="0064766E"/>
    <w:rsid w:val="00647693"/>
    <w:rsid w:val="006476B2"/>
    <w:rsid w:val="006476CB"/>
    <w:rsid w:val="00647703"/>
    <w:rsid w:val="00647741"/>
    <w:rsid w:val="00647754"/>
    <w:rsid w:val="0064778D"/>
    <w:rsid w:val="00647832"/>
    <w:rsid w:val="00647860"/>
    <w:rsid w:val="006478D1"/>
    <w:rsid w:val="006478E3"/>
    <w:rsid w:val="006478F7"/>
    <w:rsid w:val="00647913"/>
    <w:rsid w:val="00647970"/>
    <w:rsid w:val="0064797F"/>
    <w:rsid w:val="00647994"/>
    <w:rsid w:val="00647A23"/>
    <w:rsid w:val="00647A24"/>
    <w:rsid w:val="00647A46"/>
    <w:rsid w:val="00647A4B"/>
    <w:rsid w:val="00647AA5"/>
    <w:rsid w:val="00647AB5"/>
    <w:rsid w:val="00647ACC"/>
    <w:rsid w:val="00647AFB"/>
    <w:rsid w:val="00647B35"/>
    <w:rsid w:val="00647BC6"/>
    <w:rsid w:val="00647BDA"/>
    <w:rsid w:val="00647BE8"/>
    <w:rsid w:val="00647C1C"/>
    <w:rsid w:val="00647C60"/>
    <w:rsid w:val="00647C65"/>
    <w:rsid w:val="00647C80"/>
    <w:rsid w:val="00647C84"/>
    <w:rsid w:val="00647C94"/>
    <w:rsid w:val="00647CA0"/>
    <w:rsid w:val="00647CE4"/>
    <w:rsid w:val="00647CE7"/>
    <w:rsid w:val="00647CEE"/>
    <w:rsid w:val="00647D40"/>
    <w:rsid w:val="00647D6F"/>
    <w:rsid w:val="00647D74"/>
    <w:rsid w:val="00647D7C"/>
    <w:rsid w:val="00647DB4"/>
    <w:rsid w:val="00647E0E"/>
    <w:rsid w:val="00647E41"/>
    <w:rsid w:val="00647E4C"/>
    <w:rsid w:val="00647EAB"/>
    <w:rsid w:val="00647EBC"/>
    <w:rsid w:val="00647ECE"/>
    <w:rsid w:val="00647EEC"/>
    <w:rsid w:val="00647F2F"/>
    <w:rsid w:val="00647F52"/>
    <w:rsid w:val="00647F62"/>
    <w:rsid w:val="00650046"/>
    <w:rsid w:val="00650048"/>
    <w:rsid w:val="0065005C"/>
    <w:rsid w:val="006500B5"/>
    <w:rsid w:val="006500C0"/>
    <w:rsid w:val="00650116"/>
    <w:rsid w:val="0065013D"/>
    <w:rsid w:val="00650157"/>
    <w:rsid w:val="0065016D"/>
    <w:rsid w:val="00650198"/>
    <w:rsid w:val="00650238"/>
    <w:rsid w:val="0065023D"/>
    <w:rsid w:val="00650244"/>
    <w:rsid w:val="00650256"/>
    <w:rsid w:val="0065028F"/>
    <w:rsid w:val="0065029D"/>
    <w:rsid w:val="006502D9"/>
    <w:rsid w:val="006503A7"/>
    <w:rsid w:val="006503C1"/>
    <w:rsid w:val="006503D1"/>
    <w:rsid w:val="006503EA"/>
    <w:rsid w:val="006503F3"/>
    <w:rsid w:val="00650425"/>
    <w:rsid w:val="00650468"/>
    <w:rsid w:val="00650478"/>
    <w:rsid w:val="006504BB"/>
    <w:rsid w:val="006504BF"/>
    <w:rsid w:val="006504E4"/>
    <w:rsid w:val="0065050C"/>
    <w:rsid w:val="00650512"/>
    <w:rsid w:val="0065052E"/>
    <w:rsid w:val="00650571"/>
    <w:rsid w:val="006505B0"/>
    <w:rsid w:val="006505B2"/>
    <w:rsid w:val="006505FF"/>
    <w:rsid w:val="0065060F"/>
    <w:rsid w:val="00650623"/>
    <w:rsid w:val="0065063C"/>
    <w:rsid w:val="0065067A"/>
    <w:rsid w:val="0065069F"/>
    <w:rsid w:val="006506A7"/>
    <w:rsid w:val="006506AF"/>
    <w:rsid w:val="006506B3"/>
    <w:rsid w:val="00650719"/>
    <w:rsid w:val="00650738"/>
    <w:rsid w:val="00650759"/>
    <w:rsid w:val="0065075B"/>
    <w:rsid w:val="0065079B"/>
    <w:rsid w:val="006507A3"/>
    <w:rsid w:val="006507AD"/>
    <w:rsid w:val="006507B8"/>
    <w:rsid w:val="006507CB"/>
    <w:rsid w:val="006507D5"/>
    <w:rsid w:val="006507FF"/>
    <w:rsid w:val="00650813"/>
    <w:rsid w:val="00650839"/>
    <w:rsid w:val="00650859"/>
    <w:rsid w:val="006508C1"/>
    <w:rsid w:val="006508C3"/>
    <w:rsid w:val="006508D3"/>
    <w:rsid w:val="00650938"/>
    <w:rsid w:val="00650939"/>
    <w:rsid w:val="00650967"/>
    <w:rsid w:val="006509C5"/>
    <w:rsid w:val="006509DB"/>
    <w:rsid w:val="006509DF"/>
    <w:rsid w:val="006509FD"/>
    <w:rsid w:val="00650A1C"/>
    <w:rsid w:val="00650A2D"/>
    <w:rsid w:val="00650A87"/>
    <w:rsid w:val="00650A91"/>
    <w:rsid w:val="00650B0E"/>
    <w:rsid w:val="00650B25"/>
    <w:rsid w:val="00650B45"/>
    <w:rsid w:val="00650B54"/>
    <w:rsid w:val="00650B6F"/>
    <w:rsid w:val="00650BC3"/>
    <w:rsid w:val="00650BCC"/>
    <w:rsid w:val="00650BD9"/>
    <w:rsid w:val="00650BF9"/>
    <w:rsid w:val="00650C05"/>
    <w:rsid w:val="00650C08"/>
    <w:rsid w:val="00650C4D"/>
    <w:rsid w:val="00650CA2"/>
    <w:rsid w:val="00650CB9"/>
    <w:rsid w:val="00650CE1"/>
    <w:rsid w:val="00650CE7"/>
    <w:rsid w:val="00650D38"/>
    <w:rsid w:val="00650D48"/>
    <w:rsid w:val="00650D5C"/>
    <w:rsid w:val="00650D80"/>
    <w:rsid w:val="00650E0C"/>
    <w:rsid w:val="00650E24"/>
    <w:rsid w:val="00650E31"/>
    <w:rsid w:val="00650E47"/>
    <w:rsid w:val="00650E57"/>
    <w:rsid w:val="00650EA4"/>
    <w:rsid w:val="00650EA5"/>
    <w:rsid w:val="00650ECF"/>
    <w:rsid w:val="00650EF2"/>
    <w:rsid w:val="00650F04"/>
    <w:rsid w:val="00650F0B"/>
    <w:rsid w:val="00650FA8"/>
    <w:rsid w:val="00650FC6"/>
    <w:rsid w:val="00650FFC"/>
    <w:rsid w:val="00651013"/>
    <w:rsid w:val="00651014"/>
    <w:rsid w:val="00651025"/>
    <w:rsid w:val="0065105A"/>
    <w:rsid w:val="00651067"/>
    <w:rsid w:val="0065107E"/>
    <w:rsid w:val="00651090"/>
    <w:rsid w:val="006510BC"/>
    <w:rsid w:val="00651111"/>
    <w:rsid w:val="0065114E"/>
    <w:rsid w:val="00651156"/>
    <w:rsid w:val="006511B8"/>
    <w:rsid w:val="006511BE"/>
    <w:rsid w:val="006511C6"/>
    <w:rsid w:val="00651222"/>
    <w:rsid w:val="0065122D"/>
    <w:rsid w:val="00651241"/>
    <w:rsid w:val="00651259"/>
    <w:rsid w:val="00651263"/>
    <w:rsid w:val="00651267"/>
    <w:rsid w:val="006512B9"/>
    <w:rsid w:val="006512CD"/>
    <w:rsid w:val="0065130D"/>
    <w:rsid w:val="00651369"/>
    <w:rsid w:val="0065139A"/>
    <w:rsid w:val="0065139E"/>
    <w:rsid w:val="006513C7"/>
    <w:rsid w:val="006513D4"/>
    <w:rsid w:val="006513DE"/>
    <w:rsid w:val="0065144C"/>
    <w:rsid w:val="006514A6"/>
    <w:rsid w:val="006514CC"/>
    <w:rsid w:val="006514CE"/>
    <w:rsid w:val="006514DC"/>
    <w:rsid w:val="0065152C"/>
    <w:rsid w:val="00651543"/>
    <w:rsid w:val="00651586"/>
    <w:rsid w:val="0065158C"/>
    <w:rsid w:val="006515CB"/>
    <w:rsid w:val="006515E2"/>
    <w:rsid w:val="006515E9"/>
    <w:rsid w:val="00651607"/>
    <w:rsid w:val="0065160B"/>
    <w:rsid w:val="0065166C"/>
    <w:rsid w:val="00651683"/>
    <w:rsid w:val="00651690"/>
    <w:rsid w:val="006516C7"/>
    <w:rsid w:val="006516CF"/>
    <w:rsid w:val="006516EC"/>
    <w:rsid w:val="0065170A"/>
    <w:rsid w:val="00651751"/>
    <w:rsid w:val="00651753"/>
    <w:rsid w:val="0065175D"/>
    <w:rsid w:val="00651764"/>
    <w:rsid w:val="0065177B"/>
    <w:rsid w:val="00651784"/>
    <w:rsid w:val="006517A5"/>
    <w:rsid w:val="006517C2"/>
    <w:rsid w:val="0065180F"/>
    <w:rsid w:val="00651837"/>
    <w:rsid w:val="00651853"/>
    <w:rsid w:val="0065188E"/>
    <w:rsid w:val="006518A5"/>
    <w:rsid w:val="006518A8"/>
    <w:rsid w:val="006518C5"/>
    <w:rsid w:val="006518C9"/>
    <w:rsid w:val="00651900"/>
    <w:rsid w:val="00651940"/>
    <w:rsid w:val="00651996"/>
    <w:rsid w:val="006519C2"/>
    <w:rsid w:val="006519C4"/>
    <w:rsid w:val="00651A14"/>
    <w:rsid w:val="00651A42"/>
    <w:rsid w:val="00651A52"/>
    <w:rsid w:val="00651A55"/>
    <w:rsid w:val="00651A9D"/>
    <w:rsid w:val="00651ADE"/>
    <w:rsid w:val="00651B31"/>
    <w:rsid w:val="00651B56"/>
    <w:rsid w:val="00651B9D"/>
    <w:rsid w:val="00651BA0"/>
    <w:rsid w:val="00651BAA"/>
    <w:rsid w:val="00651BB3"/>
    <w:rsid w:val="00651BBF"/>
    <w:rsid w:val="00651BE5"/>
    <w:rsid w:val="00651BE7"/>
    <w:rsid w:val="00651C10"/>
    <w:rsid w:val="00651C11"/>
    <w:rsid w:val="00651C39"/>
    <w:rsid w:val="00651C92"/>
    <w:rsid w:val="00651C9B"/>
    <w:rsid w:val="00651CAC"/>
    <w:rsid w:val="00651CAE"/>
    <w:rsid w:val="00651CB2"/>
    <w:rsid w:val="00651CCD"/>
    <w:rsid w:val="00651CDB"/>
    <w:rsid w:val="00651CEB"/>
    <w:rsid w:val="00651D31"/>
    <w:rsid w:val="00651D6A"/>
    <w:rsid w:val="00651DAF"/>
    <w:rsid w:val="00651DB2"/>
    <w:rsid w:val="00651DC5"/>
    <w:rsid w:val="00651DCE"/>
    <w:rsid w:val="00651DD6"/>
    <w:rsid w:val="00651E25"/>
    <w:rsid w:val="00651E69"/>
    <w:rsid w:val="00651E73"/>
    <w:rsid w:val="00651EAB"/>
    <w:rsid w:val="00651EB9"/>
    <w:rsid w:val="00651EBD"/>
    <w:rsid w:val="00651ECD"/>
    <w:rsid w:val="00651F0E"/>
    <w:rsid w:val="00651F7F"/>
    <w:rsid w:val="00651F8F"/>
    <w:rsid w:val="00651FA7"/>
    <w:rsid w:val="00651FB2"/>
    <w:rsid w:val="00651FC2"/>
    <w:rsid w:val="00651FDA"/>
    <w:rsid w:val="00651FDE"/>
    <w:rsid w:val="00651FF6"/>
    <w:rsid w:val="00651FF9"/>
    <w:rsid w:val="00651FFC"/>
    <w:rsid w:val="00652047"/>
    <w:rsid w:val="00652089"/>
    <w:rsid w:val="0065211E"/>
    <w:rsid w:val="00652122"/>
    <w:rsid w:val="00652166"/>
    <w:rsid w:val="006521A2"/>
    <w:rsid w:val="006521C3"/>
    <w:rsid w:val="006521E5"/>
    <w:rsid w:val="006521EB"/>
    <w:rsid w:val="0065220B"/>
    <w:rsid w:val="00652232"/>
    <w:rsid w:val="0065223F"/>
    <w:rsid w:val="0065225D"/>
    <w:rsid w:val="00652296"/>
    <w:rsid w:val="006522A8"/>
    <w:rsid w:val="006522B2"/>
    <w:rsid w:val="006522D4"/>
    <w:rsid w:val="006522DF"/>
    <w:rsid w:val="006522E0"/>
    <w:rsid w:val="006522E4"/>
    <w:rsid w:val="006522E9"/>
    <w:rsid w:val="006522F9"/>
    <w:rsid w:val="00652306"/>
    <w:rsid w:val="00652397"/>
    <w:rsid w:val="006523A7"/>
    <w:rsid w:val="006523AE"/>
    <w:rsid w:val="006523CC"/>
    <w:rsid w:val="0065242F"/>
    <w:rsid w:val="00652432"/>
    <w:rsid w:val="00652488"/>
    <w:rsid w:val="006524A7"/>
    <w:rsid w:val="006524BC"/>
    <w:rsid w:val="00652508"/>
    <w:rsid w:val="00652513"/>
    <w:rsid w:val="0065252B"/>
    <w:rsid w:val="0065258E"/>
    <w:rsid w:val="006525A3"/>
    <w:rsid w:val="006525B5"/>
    <w:rsid w:val="006525B9"/>
    <w:rsid w:val="006525C9"/>
    <w:rsid w:val="006525CC"/>
    <w:rsid w:val="006525DA"/>
    <w:rsid w:val="006525EC"/>
    <w:rsid w:val="00652616"/>
    <w:rsid w:val="00652636"/>
    <w:rsid w:val="0065263F"/>
    <w:rsid w:val="0065264B"/>
    <w:rsid w:val="00652659"/>
    <w:rsid w:val="00652694"/>
    <w:rsid w:val="0065270D"/>
    <w:rsid w:val="00652716"/>
    <w:rsid w:val="00652719"/>
    <w:rsid w:val="00652745"/>
    <w:rsid w:val="0065274E"/>
    <w:rsid w:val="006527B0"/>
    <w:rsid w:val="006527B9"/>
    <w:rsid w:val="006527C8"/>
    <w:rsid w:val="006527E1"/>
    <w:rsid w:val="006527E3"/>
    <w:rsid w:val="006527ED"/>
    <w:rsid w:val="006527FE"/>
    <w:rsid w:val="00652804"/>
    <w:rsid w:val="00652805"/>
    <w:rsid w:val="0065280C"/>
    <w:rsid w:val="00652845"/>
    <w:rsid w:val="0065284F"/>
    <w:rsid w:val="006528D5"/>
    <w:rsid w:val="00652916"/>
    <w:rsid w:val="006529B5"/>
    <w:rsid w:val="006529C1"/>
    <w:rsid w:val="006529DF"/>
    <w:rsid w:val="00652A80"/>
    <w:rsid w:val="00652AEF"/>
    <w:rsid w:val="00652AF1"/>
    <w:rsid w:val="00652B7E"/>
    <w:rsid w:val="00652B8A"/>
    <w:rsid w:val="00652BB8"/>
    <w:rsid w:val="00652BF9"/>
    <w:rsid w:val="00652CB7"/>
    <w:rsid w:val="00652CC0"/>
    <w:rsid w:val="00652CCF"/>
    <w:rsid w:val="00652D21"/>
    <w:rsid w:val="00652D63"/>
    <w:rsid w:val="00652D7E"/>
    <w:rsid w:val="00652DAC"/>
    <w:rsid w:val="00652DFE"/>
    <w:rsid w:val="00652E1C"/>
    <w:rsid w:val="00652E44"/>
    <w:rsid w:val="00652EA4"/>
    <w:rsid w:val="00652EAB"/>
    <w:rsid w:val="00652EBE"/>
    <w:rsid w:val="00652F50"/>
    <w:rsid w:val="00652F65"/>
    <w:rsid w:val="00652F7E"/>
    <w:rsid w:val="00652F98"/>
    <w:rsid w:val="00652FE3"/>
    <w:rsid w:val="00653009"/>
    <w:rsid w:val="00653028"/>
    <w:rsid w:val="00653031"/>
    <w:rsid w:val="0065304F"/>
    <w:rsid w:val="006530A2"/>
    <w:rsid w:val="006530AC"/>
    <w:rsid w:val="00653126"/>
    <w:rsid w:val="0065314D"/>
    <w:rsid w:val="00653152"/>
    <w:rsid w:val="00653168"/>
    <w:rsid w:val="00653177"/>
    <w:rsid w:val="00653195"/>
    <w:rsid w:val="00653197"/>
    <w:rsid w:val="006531DB"/>
    <w:rsid w:val="006531E4"/>
    <w:rsid w:val="0065323B"/>
    <w:rsid w:val="0065325F"/>
    <w:rsid w:val="00653287"/>
    <w:rsid w:val="006532EE"/>
    <w:rsid w:val="00653343"/>
    <w:rsid w:val="0065334C"/>
    <w:rsid w:val="00653363"/>
    <w:rsid w:val="006533B3"/>
    <w:rsid w:val="0065341B"/>
    <w:rsid w:val="00653429"/>
    <w:rsid w:val="0065343C"/>
    <w:rsid w:val="00653443"/>
    <w:rsid w:val="00653459"/>
    <w:rsid w:val="00653460"/>
    <w:rsid w:val="0065347E"/>
    <w:rsid w:val="006534A7"/>
    <w:rsid w:val="006534B5"/>
    <w:rsid w:val="0065350A"/>
    <w:rsid w:val="0065351B"/>
    <w:rsid w:val="0065353D"/>
    <w:rsid w:val="0065355D"/>
    <w:rsid w:val="00653571"/>
    <w:rsid w:val="006535A0"/>
    <w:rsid w:val="006535B5"/>
    <w:rsid w:val="006535EC"/>
    <w:rsid w:val="00653630"/>
    <w:rsid w:val="00653679"/>
    <w:rsid w:val="006536A1"/>
    <w:rsid w:val="006536AE"/>
    <w:rsid w:val="006536B5"/>
    <w:rsid w:val="006536C2"/>
    <w:rsid w:val="006536C3"/>
    <w:rsid w:val="006536E1"/>
    <w:rsid w:val="006536EC"/>
    <w:rsid w:val="00653708"/>
    <w:rsid w:val="0065370D"/>
    <w:rsid w:val="00653713"/>
    <w:rsid w:val="00653722"/>
    <w:rsid w:val="00653724"/>
    <w:rsid w:val="00653743"/>
    <w:rsid w:val="006537A4"/>
    <w:rsid w:val="006537AC"/>
    <w:rsid w:val="006537AE"/>
    <w:rsid w:val="006537C8"/>
    <w:rsid w:val="006537D2"/>
    <w:rsid w:val="00653814"/>
    <w:rsid w:val="0065382E"/>
    <w:rsid w:val="0065383D"/>
    <w:rsid w:val="00653854"/>
    <w:rsid w:val="00653921"/>
    <w:rsid w:val="0065399F"/>
    <w:rsid w:val="006539C6"/>
    <w:rsid w:val="006539FC"/>
    <w:rsid w:val="00653A43"/>
    <w:rsid w:val="00653A50"/>
    <w:rsid w:val="00653A73"/>
    <w:rsid w:val="00653AE7"/>
    <w:rsid w:val="00653B05"/>
    <w:rsid w:val="00653B27"/>
    <w:rsid w:val="00653B4B"/>
    <w:rsid w:val="00653B60"/>
    <w:rsid w:val="00653B6D"/>
    <w:rsid w:val="00653BA7"/>
    <w:rsid w:val="00653BBF"/>
    <w:rsid w:val="00653C03"/>
    <w:rsid w:val="00653C0E"/>
    <w:rsid w:val="00653C21"/>
    <w:rsid w:val="00653C45"/>
    <w:rsid w:val="00653C50"/>
    <w:rsid w:val="00653C74"/>
    <w:rsid w:val="00653CD4"/>
    <w:rsid w:val="00653D00"/>
    <w:rsid w:val="00653D08"/>
    <w:rsid w:val="00653D0F"/>
    <w:rsid w:val="00653D2D"/>
    <w:rsid w:val="00653DC8"/>
    <w:rsid w:val="00653E30"/>
    <w:rsid w:val="00653E56"/>
    <w:rsid w:val="00653E7A"/>
    <w:rsid w:val="00653E7B"/>
    <w:rsid w:val="00653E99"/>
    <w:rsid w:val="00653EDD"/>
    <w:rsid w:val="00653EFF"/>
    <w:rsid w:val="00653F0E"/>
    <w:rsid w:val="00653F22"/>
    <w:rsid w:val="00653F30"/>
    <w:rsid w:val="00653F6D"/>
    <w:rsid w:val="00653FA5"/>
    <w:rsid w:val="00653FFE"/>
    <w:rsid w:val="00654002"/>
    <w:rsid w:val="00654006"/>
    <w:rsid w:val="0065403E"/>
    <w:rsid w:val="006540F9"/>
    <w:rsid w:val="00654102"/>
    <w:rsid w:val="0065412C"/>
    <w:rsid w:val="00654146"/>
    <w:rsid w:val="00654168"/>
    <w:rsid w:val="00654177"/>
    <w:rsid w:val="00654189"/>
    <w:rsid w:val="0065418A"/>
    <w:rsid w:val="006541E9"/>
    <w:rsid w:val="00654247"/>
    <w:rsid w:val="00654250"/>
    <w:rsid w:val="00654281"/>
    <w:rsid w:val="006542B2"/>
    <w:rsid w:val="006542B8"/>
    <w:rsid w:val="006542D9"/>
    <w:rsid w:val="006542EA"/>
    <w:rsid w:val="00654376"/>
    <w:rsid w:val="006543C3"/>
    <w:rsid w:val="006543D8"/>
    <w:rsid w:val="006543FB"/>
    <w:rsid w:val="00654425"/>
    <w:rsid w:val="0065442F"/>
    <w:rsid w:val="0065443C"/>
    <w:rsid w:val="0065444E"/>
    <w:rsid w:val="00654455"/>
    <w:rsid w:val="00654485"/>
    <w:rsid w:val="00654493"/>
    <w:rsid w:val="006544CE"/>
    <w:rsid w:val="006544D8"/>
    <w:rsid w:val="006544E5"/>
    <w:rsid w:val="006544F1"/>
    <w:rsid w:val="0065452F"/>
    <w:rsid w:val="00654565"/>
    <w:rsid w:val="00654595"/>
    <w:rsid w:val="006545DD"/>
    <w:rsid w:val="006545E7"/>
    <w:rsid w:val="006545F5"/>
    <w:rsid w:val="00654651"/>
    <w:rsid w:val="00654696"/>
    <w:rsid w:val="006546C6"/>
    <w:rsid w:val="006546F8"/>
    <w:rsid w:val="0065470E"/>
    <w:rsid w:val="00654771"/>
    <w:rsid w:val="006547BE"/>
    <w:rsid w:val="006547C9"/>
    <w:rsid w:val="006547D3"/>
    <w:rsid w:val="006547E5"/>
    <w:rsid w:val="006547E9"/>
    <w:rsid w:val="006547EE"/>
    <w:rsid w:val="00654801"/>
    <w:rsid w:val="0065480E"/>
    <w:rsid w:val="00654833"/>
    <w:rsid w:val="00654835"/>
    <w:rsid w:val="0065483F"/>
    <w:rsid w:val="006548E0"/>
    <w:rsid w:val="006548EE"/>
    <w:rsid w:val="006548F8"/>
    <w:rsid w:val="00654904"/>
    <w:rsid w:val="00654911"/>
    <w:rsid w:val="00654947"/>
    <w:rsid w:val="00654963"/>
    <w:rsid w:val="00654A30"/>
    <w:rsid w:val="00654A35"/>
    <w:rsid w:val="00654A50"/>
    <w:rsid w:val="00654A62"/>
    <w:rsid w:val="00654A90"/>
    <w:rsid w:val="00654AA5"/>
    <w:rsid w:val="00654ABE"/>
    <w:rsid w:val="00654B56"/>
    <w:rsid w:val="00654B74"/>
    <w:rsid w:val="00654B82"/>
    <w:rsid w:val="00654B9A"/>
    <w:rsid w:val="00654BAB"/>
    <w:rsid w:val="00654BCC"/>
    <w:rsid w:val="00654BEF"/>
    <w:rsid w:val="00654C16"/>
    <w:rsid w:val="00654C3A"/>
    <w:rsid w:val="00654C41"/>
    <w:rsid w:val="00654C55"/>
    <w:rsid w:val="00654CE6"/>
    <w:rsid w:val="00654D4A"/>
    <w:rsid w:val="00654D7E"/>
    <w:rsid w:val="00654D8B"/>
    <w:rsid w:val="00654DCE"/>
    <w:rsid w:val="00654DFD"/>
    <w:rsid w:val="00654E3E"/>
    <w:rsid w:val="00654EC0"/>
    <w:rsid w:val="00654ED8"/>
    <w:rsid w:val="00654EE4"/>
    <w:rsid w:val="00654F18"/>
    <w:rsid w:val="00654F58"/>
    <w:rsid w:val="00654F70"/>
    <w:rsid w:val="00654F82"/>
    <w:rsid w:val="00654F8B"/>
    <w:rsid w:val="00654F9C"/>
    <w:rsid w:val="00654FD7"/>
    <w:rsid w:val="00654FDA"/>
    <w:rsid w:val="00654FDB"/>
    <w:rsid w:val="00654FF1"/>
    <w:rsid w:val="00655047"/>
    <w:rsid w:val="00655058"/>
    <w:rsid w:val="00655068"/>
    <w:rsid w:val="0065508B"/>
    <w:rsid w:val="006550B1"/>
    <w:rsid w:val="006550DA"/>
    <w:rsid w:val="00655129"/>
    <w:rsid w:val="00655146"/>
    <w:rsid w:val="0065514B"/>
    <w:rsid w:val="00655160"/>
    <w:rsid w:val="00655169"/>
    <w:rsid w:val="0065516C"/>
    <w:rsid w:val="00655170"/>
    <w:rsid w:val="0065517B"/>
    <w:rsid w:val="006551C9"/>
    <w:rsid w:val="006551E5"/>
    <w:rsid w:val="00655210"/>
    <w:rsid w:val="0065529B"/>
    <w:rsid w:val="006552E6"/>
    <w:rsid w:val="0065535C"/>
    <w:rsid w:val="0065538C"/>
    <w:rsid w:val="006553A4"/>
    <w:rsid w:val="0065540A"/>
    <w:rsid w:val="0065541F"/>
    <w:rsid w:val="00655434"/>
    <w:rsid w:val="0065545B"/>
    <w:rsid w:val="00655468"/>
    <w:rsid w:val="006554B5"/>
    <w:rsid w:val="00655534"/>
    <w:rsid w:val="00655557"/>
    <w:rsid w:val="0065555E"/>
    <w:rsid w:val="0065558C"/>
    <w:rsid w:val="0065558D"/>
    <w:rsid w:val="006555E7"/>
    <w:rsid w:val="00655600"/>
    <w:rsid w:val="00655619"/>
    <w:rsid w:val="00655623"/>
    <w:rsid w:val="00655682"/>
    <w:rsid w:val="006556C1"/>
    <w:rsid w:val="006556F8"/>
    <w:rsid w:val="006556FC"/>
    <w:rsid w:val="00655728"/>
    <w:rsid w:val="00655760"/>
    <w:rsid w:val="0065576C"/>
    <w:rsid w:val="00655777"/>
    <w:rsid w:val="00655789"/>
    <w:rsid w:val="006557A2"/>
    <w:rsid w:val="006557D4"/>
    <w:rsid w:val="006557E3"/>
    <w:rsid w:val="00655805"/>
    <w:rsid w:val="0065583B"/>
    <w:rsid w:val="00655859"/>
    <w:rsid w:val="00655885"/>
    <w:rsid w:val="006558BD"/>
    <w:rsid w:val="00655934"/>
    <w:rsid w:val="00655970"/>
    <w:rsid w:val="006559A4"/>
    <w:rsid w:val="006559C7"/>
    <w:rsid w:val="006559E4"/>
    <w:rsid w:val="006559F9"/>
    <w:rsid w:val="006559FC"/>
    <w:rsid w:val="00655A5D"/>
    <w:rsid w:val="00655A7C"/>
    <w:rsid w:val="00655A80"/>
    <w:rsid w:val="00655A82"/>
    <w:rsid w:val="00655A8D"/>
    <w:rsid w:val="00655A94"/>
    <w:rsid w:val="00655ACB"/>
    <w:rsid w:val="00655B09"/>
    <w:rsid w:val="00655B0C"/>
    <w:rsid w:val="00655B15"/>
    <w:rsid w:val="00655BA8"/>
    <w:rsid w:val="00655BD6"/>
    <w:rsid w:val="00655BFA"/>
    <w:rsid w:val="00655BFB"/>
    <w:rsid w:val="00655C01"/>
    <w:rsid w:val="00655C07"/>
    <w:rsid w:val="00655C09"/>
    <w:rsid w:val="00655C30"/>
    <w:rsid w:val="00655C48"/>
    <w:rsid w:val="00655C51"/>
    <w:rsid w:val="00655C52"/>
    <w:rsid w:val="00655CD1"/>
    <w:rsid w:val="00655D0D"/>
    <w:rsid w:val="00655D0E"/>
    <w:rsid w:val="00655D7C"/>
    <w:rsid w:val="00655D89"/>
    <w:rsid w:val="00655D8E"/>
    <w:rsid w:val="00655D92"/>
    <w:rsid w:val="00655DCC"/>
    <w:rsid w:val="00655E00"/>
    <w:rsid w:val="00655E0A"/>
    <w:rsid w:val="00655E1D"/>
    <w:rsid w:val="00655E4B"/>
    <w:rsid w:val="00655E65"/>
    <w:rsid w:val="00655E6C"/>
    <w:rsid w:val="00655E86"/>
    <w:rsid w:val="00655E9D"/>
    <w:rsid w:val="00655EA5"/>
    <w:rsid w:val="00655ECF"/>
    <w:rsid w:val="00655F1F"/>
    <w:rsid w:val="00655F91"/>
    <w:rsid w:val="00655FB1"/>
    <w:rsid w:val="00656005"/>
    <w:rsid w:val="0065600B"/>
    <w:rsid w:val="0065604F"/>
    <w:rsid w:val="0065605F"/>
    <w:rsid w:val="006560A4"/>
    <w:rsid w:val="006560BE"/>
    <w:rsid w:val="006560F2"/>
    <w:rsid w:val="00656120"/>
    <w:rsid w:val="00656156"/>
    <w:rsid w:val="006561DE"/>
    <w:rsid w:val="0065622A"/>
    <w:rsid w:val="0065626C"/>
    <w:rsid w:val="006562AA"/>
    <w:rsid w:val="006562C6"/>
    <w:rsid w:val="006562CA"/>
    <w:rsid w:val="0065634A"/>
    <w:rsid w:val="0065635C"/>
    <w:rsid w:val="00656368"/>
    <w:rsid w:val="006563C4"/>
    <w:rsid w:val="00656410"/>
    <w:rsid w:val="0065641E"/>
    <w:rsid w:val="006564A0"/>
    <w:rsid w:val="006564A2"/>
    <w:rsid w:val="006564BA"/>
    <w:rsid w:val="00656515"/>
    <w:rsid w:val="0065654C"/>
    <w:rsid w:val="0065655B"/>
    <w:rsid w:val="006565CD"/>
    <w:rsid w:val="006565D8"/>
    <w:rsid w:val="006565DA"/>
    <w:rsid w:val="006565DE"/>
    <w:rsid w:val="006565E6"/>
    <w:rsid w:val="00656615"/>
    <w:rsid w:val="00656619"/>
    <w:rsid w:val="00656669"/>
    <w:rsid w:val="00656676"/>
    <w:rsid w:val="006566B2"/>
    <w:rsid w:val="006566BD"/>
    <w:rsid w:val="006566CF"/>
    <w:rsid w:val="006566D8"/>
    <w:rsid w:val="006566DF"/>
    <w:rsid w:val="00656708"/>
    <w:rsid w:val="0065679B"/>
    <w:rsid w:val="006567A4"/>
    <w:rsid w:val="0065681E"/>
    <w:rsid w:val="00656855"/>
    <w:rsid w:val="0065685E"/>
    <w:rsid w:val="0065687B"/>
    <w:rsid w:val="00656880"/>
    <w:rsid w:val="0065689F"/>
    <w:rsid w:val="0065692C"/>
    <w:rsid w:val="00656994"/>
    <w:rsid w:val="006569B7"/>
    <w:rsid w:val="00656A39"/>
    <w:rsid w:val="00656AC4"/>
    <w:rsid w:val="00656AE0"/>
    <w:rsid w:val="00656B13"/>
    <w:rsid w:val="00656B16"/>
    <w:rsid w:val="00656B6F"/>
    <w:rsid w:val="00656B72"/>
    <w:rsid w:val="00656B77"/>
    <w:rsid w:val="00656BBC"/>
    <w:rsid w:val="00656BC8"/>
    <w:rsid w:val="00656BCD"/>
    <w:rsid w:val="00656BDD"/>
    <w:rsid w:val="00656BFA"/>
    <w:rsid w:val="00656BFF"/>
    <w:rsid w:val="00656C21"/>
    <w:rsid w:val="00656C24"/>
    <w:rsid w:val="00656C38"/>
    <w:rsid w:val="00656C3D"/>
    <w:rsid w:val="00656C4B"/>
    <w:rsid w:val="00656C68"/>
    <w:rsid w:val="00656C8B"/>
    <w:rsid w:val="00656CDD"/>
    <w:rsid w:val="00656CF6"/>
    <w:rsid w:val="00656D23"/>
    <w:rsid w:val="00656D26"/>
    <w:rsid w:val="00656D2C"/>
    <w:rsid w:val="00656D33"/>
    <w:rsid w:val="00656D44"/>
    <w:rsid w:val="00656DDD"/>
    <w:rsid w:val="00656DE1"/>
    <w:rsid w:val="00656E03"/>
    <w:rsid w:val="00656E39"/>
    <w:rsid w:val="00656E83"/>
    <w:rsid w:val="00656ED3"/>
    <w:rsid w:val="00656EE8"/>
    <w:rsid w:val="00656EF0"/>
    <w:rsid w:val="00656F47"/>
    <w:rsid w:val="00656F4B"/>
    <w:rsid w:val="00656F4D"/>
    <w:rsid w:val="00656F71"/>
    <w:rsid w:val="00656F7C"/>
    <w:rsid w:val="00656F87"/>
    <w:rsid w:val="00656F8D"/>
    <w:rsid w:val="00656F9C"/>
    <w:rsid w:val="00657020"/>
    <w:rsid w:val="0065702E"/>
    <w:rsid w:val="0065708E"/>
    <w:rsid w:val="00657091"/>
    <w:rsid w:val="006570DB"/>
    <w:rsid w:val="00657110"/>
    <w:rsid w:val="0065714C"/>
    <w:rsid w:val="0065716F"/>
    <w:rsid w:val="00657171"/>
    <w:rsid w:val="0065718B"/>
    <w:rsid w:val="006571E6"/>
    <w:rsid w:val="006571E8"/>
    <w:rsid w:val="006571EF"/>
    <w:rsid w:val="006571F4"/>
    <w:rsid w:val="00657224"/>
    <w:rsid w:val="0065722E"/>
    <w:rsid w:val="00657260"/>
    <w:rsid w:val="0065728B"/>
    <w:rsid w:val="00657293"/>
    <w:rsid w:val="00657298"/>
    <w:rsid w:val="006572A9"/>
    <w:rsid w:val="006572BB"/>
    <w:rsid w:val="006572C3"/>
    <w:rsid w:val="006572F0"/>
    <w:rsid w:val="00657314"/>
    <w:rsid w:val="0065733C"/>
    <w:rsid w:val="00657357"/>
    <w:rsid w:val="00657363"/>
    <w:rsid w:val="006573B5"/>
    <w:rsid w:val="006573C4"/>
    <w:rsid w:val="00657415"/>
    <w:rsid w:val="00657420"/>
    <w:rsid w:val="00657427"/>
    <w:rsid w:val="006574AF"/>
    <w:rsid w:val="006574DB"/>
    <w:rsid w:val="006574FA"/>
    <w:rsid w:val="0065750F"/>
    <w:rsid w:val="00657518"/>
    <w:rsid w:val="00657524"/>
    <w:rsid w:val="00657545"/>
    <w:rsid w:val="00657587"/>
    <w:rsid w:val="006575A7"/>
    <w:rsid w:val="006575C1"/>
    <w:rsid w:val="006575CD"/>
    <w:rsid w:val="00657619"/>
    <w:rsid w:val="0065762B"/>
    <w:rsid w:val="00657630"/>
    <w:rsid w:val="0065763B"/>
    <w:rsid w:val="0065769D"/>
    <w:rsid w:val="006576CF"/>
    <w:rsid w:val="00657720"/>
    <w:rsid w:val="00657731"/>
    <w:rsid w:val="006577A5"/>
    <w:rsid w:val="00657808"/>
    <w:rsid w:val="00657817"/>
    <w:rsid w:val="00657839"/>
    <w:rsid w:val="0065784C"/>
    <w:rsid w:val="0065785F"/>
    <w:rsid w:val="0065786A"/>
    <w:rsid w:val="00657886"/>
    <w:rsid w:val="0065788F"/>
    <w:rsid w:val="00657897"/>
    <w:rsid w:val="006578A9"/>
    <w:rsid w:val="006578EF"/>
    <w:rsid w:val="006578FD"/>
    <w:rsid w:val="00657920"/>
    <w:rsid w:val="00657941"/>
    <w:rsid w:val="00657969"/>
    <w:rsid w:val="00657985"/>
    <w:rsid w:val="006579DD"/>
    <w:rsid w:val="006579F8"/>
    <w:rsid w:val="006579FD"/>
    <w:rsid w:val="006579FE"/>
    <w:rsid w:val="00657A10"/>
    <w:rsid w:val="00657A50"/>
    <w:rsid w:val="00657A69"/>
    <w:rsid w:val="00657A7B"/>
    <w:rsid w:val="00657A8E"/>
    <w:rsid w:val="00657A95"/>
    <w:rsid w:val="00657AAE"/>
    <w:rsid w:val="00657ACA"/>
    <w:rsid w:val="00657AE4"/>
    <w:rsid w:val="00657B23"/>
    <w:rsid w:val="00657B8A"/>
    <w:rsid w:val="00657BA2"/>
    <w:rsid w:val="00657C50"/>
    <w:rsid w:val="00657C5C"/>
    <w:rsid w:val="00657C67"/>
    <w:rsid w:val="00657C8F"/>
    <w:rsid w:val="00657CA9"/>
    <w:rsid w:val="00657D1C"/>
    <w:rsid w:val="00657D4F"/>
    <w:rsid w:val="00657D5B"/>
    <w:rsid w:val="00657D62"/>
    <w:rsid w:val="00657D91"/>
    <w:rsid w:val="00657DA0"/>
    <w:rsid w:val="00657DA6"/>
    <w:rsid w:val="00657DDA"/>
    <w:rsid w:val="00657E2D"/>
    <w:rsid w:val="00657E34"/>
    <w:rsid w:val="00657E53"/>
    <w:rsid w:val="00657EB3"/>
    <w:rsid w:val="00657ECA"/>
    <w:rsid w:val="00657EE4"/>
    <w:rsid w:val="00657EED"/>
    <w:rsid w:val="00657EFD"/>
    <w:rsid w:val="00657F4D"/>
    <w:rsid w:val="00657F74"/>
    <w:rsid w:val="00657FD0"/>
    <w:rsid w:val="00657FE7"/>
    <w:rsid w:val="00657FF1"/>
    <w:rsid w:val="0066007B"/>
    <w:rsid w:val="0066008C"/>
    <w:rsid w:val="006600B9"/>
    <w:rsid w:val="006600C7"/>
    <w:rsid w:val="006600EF"/>
    <w:rsid w:val="00660117"/>
    <w:rsid w:val="00660134"/>
    <w:rsid w:val="00660135"/>
    <w:rsid w:val="00660139"/>
    <w:rsid w:val="0066018C"/>
    <w:rsid w:val="00660196"/>
    <w:rsid w:val="006601C5"/>
    <w:rsid w:val="00660257"/>
    <w:rsid w:val="00660268"/>
    <w:rsid w:val="0066029A"/>
    <w:rsid w:val="006602B8"/>
    <w:rsid w:val="006602F5"/>
    <w:rsid w:val="00660313"/>
    <w:rsid w:val="00660373"/>
    <w:rsid w:val="0066038B"/>
    <w:rsid w:val="0066042A"/>
    <w:rsid w:val="0066043F"/>
    <w:rsid w:val="00660456"/>
    <w:rsid w:val="00660465"/>
    <w:rsid w:val="00660493"/>
    <w:rsid w:val="006604A3"/>
    <w:rsid w:val="006604B5"/>
    <w:rsid w:val="006604C3"/>
    <w:rsid w:val="006604D1"/>
    <w:rsid w:val="006604FB"/>
    <w:rsid w:val="00660511"/>
    <w:rsid w:val="00660554"/>
    <w:rsid w:val="0066057B"/>
    <w:rsid w:val="006605B5"/>
    <w:rsid w:val="0066060F"/>
    <w:rsid w:val="00660614"/>
    <w:rsid w:val="00660625"/>
    <w:rsid w:val="0066063B"/>
    <w:rsid w:val="00660642"/>
    <w:rsid w:val="00660662"/>
    <w:rsid w:val="006606AD"/>
    <w:rsid w:val="006606DA"/>
    <w:rsid w:val="006606F8"/>
    <w:rsid w:val="0066071B"/>
    <w:rsid w:val="00660797"/>
    <w:rsid w:val="006607D8"/>
    <w:rsid w:val="006607F3"/>
    <w:rsid w:val="00660841"/>
    <w:rsid w:val="00660843"/>
    <w:rsid w:val="00660850"/>
    <w:rsid w:val="00660885"/>
    <w:rsid w:val="006608A7"/>
    <w:rsid w:val="006608C5"/>
    <w:rsid w:val="006608FC"/>
    <w:rsid w:val="0066090C"/>
    <w:rsid w:val="0066095F"/>
    <w:rsid w:val="00660965"/>
    <w:rsid w:val="0066097F"/>
    <w:rsid w:val="00660983"/>
    <w:rsid w:val="006609C7"/>
    <w:rsid w:val="006609D3"/>
    <w:rsid w:val="006609EE"/>
    <w:rsid w:val="006609F3"/>
    <w:rsid w:val="006609F7"/>
    <w:rsid w:val="00660A04"/>
    <w:rsid w:val="00660A53"/>
    <w:rsid w:val="00660A71"/>
    <w:rsid w:val="00660A72"/>
    <w:rsid w:val="00660A77"/>
    <w:rsid w:val="00660AD4"/>
    <w:rsid w:val="00660B24"/>
    <w:rsid w:val="00660B25"/>
    <w:rsid w:val="00660B45"/>
    <w:rsid w:val="00660B69"/>
    <w:rsid w:val="00660B81"/>
    <w:rsid w:val="00660B8B"/>
    <w:rsid w:val="00660BBE"/>
    <w:rsid w:val="00660BCC"/>
    <w:rsid w:val="00660C1E"/>
    <w:rsid w:val="00660C4B"/>
    <w:rsid w:val="00660C5B"/>
    <w:rsid w:val="00660C8C"/>
    <w:rsid w:val="00660CA7"/>
    <w:rsid w:val="00660CAF"/>
    <w:rsid w:val="00660CD8"/>
    <w:rsid w:val="00660CDB"/>
    <w:rsid w:val="00660D17"/>
    <w:rsid w:val="00660D5F"/>
    <w:rsid w:val="00660D8A"/>
    <w:rsid w:val="00660D93"/>
    <w:rsid w:val="00660DB2"/>
    <w:rsid w:val="00660DC4"/>
    <w:rsid w:val="00660DDF"/>
    <w:rsid w:val="00660E3A"/>
    <w:rsid w:val="00660E5B"/>
    <w:rsid w:val="00660ED9"/>
    <w:rsid w:val="00660EDB"/>
    <w:rsid w:val="00660F30"/>
    <w:rsid w:val="00660F33"/>
    <w:rsid w:val="00660F4A"/>
    <w:rsid w:val="00660F88"/>
    <w:rsid w:val="00660F9E"/>
    <w:rsid w:val="00660FAB"/>
    <w:rsid w:val="00661002"/>
    <w:rsid w:val="00661021"/>
    <w:rsid w:val="0066104E"/>
    <w:rsid w:val="00661057"/>
    <w:rsid w:val="00661062"/>
    <w:rsid w:val="0066106C"/>
    <w:rsid w:val="00661079"/>
    <w:rsid w:val="006610AA"/>
    <w:rsid w:val="006610BB"/>
    <w:rsid w:val="006610C7"/>
    <w:rsid w:val="006610CA"/>
    <w:rsid w:val="006610DA"/>
    <w:rsid w:val="006610E8"/>
    <w:rsid w:val="006610ED"/>
    <w:rsid w:val="006610FD"/>
    <w:rsid w:val="0066110B"/>
    <w:rsid w:val="0066112C"/>
    <w:rsid w:val="00661164"/>
    <w:rsid w:val="006611E6"/>
    <w:rsid w:val="00661234"/>
    <w:rsid w:val="006612B5"/>
    <w:rsid w:val="006612E3"/>
    <w:rsid w:val="00661308"/>
    <w:rsid w:val="00661334"/>
    <w:rsid w:val="00661343"/>
    <w:rsid w:val="0066139E"/>
    <w:rsid w:val="00661408"/>
    <w:rsid w:val="00661455"/>
    <w:rsid w:val="0066146D"/>
    <w:rsid w:val="006614B2"/>
    <w:rsid w:val="006614BB"/>
    <w:rsid w:val="006614D7"/>
    <w:rsid w:val="006614E5"/>
    <w:rsid w:val="0066150D"/>
    <w:rsid w:val="00661547"/>
    <w:rsid w:val="00661588"/>
    <w:rsid w:val="00661589"/>
    <w:rsid w:val="006615A7"/>
    <w:rsid w:val="006615FD"/>
    <w:rsid w:val="00661633"/>
    <w:rsid w:val="00661692"/>
    <w:rsid w:val="006616A5"/>
    <w:rsid w:val="006616AA"/>
    <w:rsid w:val="006616E1"/>
    <w:rsid w:val="00661716"/>
    <w:rsid w:val="00661724"/>
    <w:rsid w:val="00661728"/>
    <w:rsid w:val="00661770"/>
    <w:rsid w:val="006617B3"/>
    <w:rsid w:val="006617C7"/>
    <w:rsid w:val="0066180D"/>
    <w:rsid w:val="0066186E"/>
    <w:rsid w:val="006618A3"/>
    <w:rsid w:val="006618C2"/>
    <w:rsid w:val="00661905"/>
    <w:rsid w:val="0066191E"/>
    <w:rsid w:val="0066195C"/>
    <w:rsid w:val="00661984"/>
    <w:rsid w:val="00661985"/>
    <w:rsid w:val="006619D9"/>
    <w:rsid w:val="006619DA"/>
    <w:rsid w:val="00661A3B"/>
    <w:rsid w:val="00661A46"/>
    <w:rsid w:val="00661A50"/>
    <w:rsid w:val="00661A9C"/>
    <w:rsid w:val="00661AB2"/>
    <w:rsid w:val="00661AE4"/>
    <w:rsid w:val="00661AF7"/>
    <w:rsid w:val="00661B2A"/>
    <w:rsid w:val="00661B97"/>
    <w:rsid w:val="00661BA3"/>
    <w:rsid w:val="00661BDB"/>
    <w:rsid w:val="00661BE0"/>
    <w:rsid w:val="00661C27"/>
    <w:rsid w:val="00661C65"/>
    <w:rsid w:val="00661C88"/>
    <w:rsid w:val="00661C9C"/>
    <w:rsid w:val="00661CEC"/>
    <w:rsid w:val="00661D71"/>
    <w:rsid w:val="00661DB6"/>
    <w:rsid w:val="00661DD1"/>
    <w:rsid w:val="00661DED"/>
    <w:rsid w:val="00661DFE"/>
    <w:rsid w:val="00661E25"/>
    <w:rsid w:val="00661E59"/>
    <w:rsid w:val="00661E8F"/>
    <w:rsid w:val="00661F64"/>
    <w:rsid w:val="00661F66"/>
    <w:rsid w:val="00661F8D"/>
    <w:rsid w:val="00661F9B"/>
    <w:rsid w:val="00661FA9"/>
    <w:rsid w:val="00661FC0"/>
    <w:rsid w:val="00661FD8"/>
    <w:rsid w:val="00662039"/>
    <w:rsid w:val="00662080"/>
    <w:rsid w:val="00662087"/>
    <w:rsid w:val="006620A8"/>
    <w:rsid w:val="006620FE"/>
    <w:rsid w:val="0066214A"/>
    <w:rsid w:val="00662183"/>
    <w:rsid w:val="00662192"/>
    <w:rsid w:val="006621AA"/>
    <w:rsid w:val="006621DD"/>
    <w:rsid w:val="006621EA"/>
    <w:rsid w:val="00662201"/>
    <w:rsid w:val="00662208"/>
    <w:rsid w:val="00662221"/>
    <w:rsid w:val="00662226"/>
    <w:rsid w:val="0066222A"/>
    <w:rsid w:val="00662244"/>
    <w:rsid w:val="0066228B"/>
    <w:rsid w:val="006622AD"/>
    <w:rsid w:val="006622FA"/>
    <w:rsid w:val="0066231C"/>
    <w:rsid w:val="00662369"/>
    <w:rsid w:val="00662378"/>
    <w:rsid w:val="006623AB"/>
    <w:rsid w:val="006623B8"/>
    <w:rsid w:val="0066244B"/>
    <w:rsid w:val="00662481"/>
    <w:rsid w:val="006624A2"/>
    <w:rsid w:val="006624B4"/>
    <w:rsid w:val="006624DC"/>
    <w:rsid w:val="006624FF"/>
    <w:rsid w:val="00662501"/>
    <w:rsid w:val="00662503"/>
    <w:rsid w:val="00662514"/>
    <w:rsid w:val="00662529"/>
    <w:rsid w:val="0066252C"/>
    <w:rsid w:val="00662566"/>
    <w:rsid w:val="0066256A"/>
    <w:rsid w:val="00662593"/>
    <w:rsid w:val="00662599"/>
    <w:rsid w:val="006625A1"/>
    <w:rsid w:val="006625ED"/>
    <w:rsid w:val="0066266C"/>
    <w:rsid w:val="006626AA"/>
    <w:rsid w:val="006626AE"/>
    <w:rsid w:val="006626B4"/>
    <w:rsid w:val="006626E1"/>
    <w:rsid w:val="00662778"/>
    <w:rsid w:val="0066277C"/>
    <w:rsid w:val="006627D2"/>
    <w:rsid w:val="006627F3"/>
    <w:rsid w:val="006627F6"/>
    <w:rsid w:val="006627F7"/>
    <w:rsid w:val="00662801"/>
    <w:rsid w:val="0066281E"/>
    <w:rsid w:val="00662879"/>
    <w:rsid w:val="0066289C"/>
    <w:rsid w:val="006628C1"/>
    <w:rsid w:val="006628C2"/>
    <w:rsid w:val="006628C6"/>
    <w:rsid w:val="006628E0"/>
    <w:rsid w:val="00662906"/>
    <w:rsid w:val="00662912"/>
    <w:rsid w:val="0066291D"/>
    <w:rsid w:val="0066296F"/>
    <w:rsid w:val="00662971"/>
    <w:rsid w:val="006629E7"/>
    <w:rsid w:val="00662A0B"/>
    <w:rsid w:val="00662A0C"/>
    <w:rsid w:val="00662A19"/>
    <w:rsid w:val="00662A4D"/>
    <w:rsid w:val="00662AB7"/>
    <w:rsid w:val="00662AD3"/>
    <w:rsid w:val="00662B44"/>
    <w:rsid w:val="00662B4B"/>
    <w:rsid w:val="00662B54"/>
    <w:rsid w:val="00662BBC"/>
    <w:rsid w:val="00662BEE"/>
    <w:rsid w:val="00662C02"/>
    <w:rsid w:val="00662C59"/>
    <w:rsid w:val="00662C6B"/>
    <w:rsid w:val="00662C9B"/>
    <w:rsid w:val="00662CC9"/>
    <w:rsid w:val="00662CD6"/>
    <w:rsid w:val="00662CFE"/>
    <w:rsid w:val="00662D29"/>
    <w:rsid w:val="00662D2C"/>
    <w:rsid w:val="00662DA8"/>
    <w:rsid w:val="00662DAC"/>
    <w:rsid w:val="00662DBD"/>
    <w:rsid w:val="00662DD0"/>
    <w:rsid w:val="00662DDD"/>
    <w:rsid w:val="00662E5F"/>
    <w:rsid w:val="00662E62"/>
    <w:rsid w:val="00662E70"/>
    <w:rsid w:val="00662E97"/>
    <w:rsid w:val="00662F4B"/>
    <w:rsid w:val="00662F88"/>
    <w:rsid w:val="00662FDA"/>
    <w:rsid w:val="00662FEE"/>
    <w:rsid w:val="00662FF3"/>
    <w:rsid w:val="0066300B"/>
    <w:rsid w:val="0066300C"/>
    <w:rsid w:val="006630AF"/>
    <w:rsid w:val="006630B8"/>
    <w:rsid w:val="006630CE"/>
    <w:rsid w:val="006630D0"/>
    <w:rsid w:val="0066312E"/>
    <w:rsid w:val="00663134"/>
    <w:rsid w:val="00663137"/>
    <w:rsid w:val="0066316B"/>
    <w:rsid w:val="0066320E"/>
    <w:rsid w:val="00663225"/>
    <w:rsid w:val="00663230"/>
    <w:rsid w:val="0066323B"/>
    <w:rsid w:val="00663263"/>
    <w:rsid w:val="0066328D"/>
    <w:rsid w:val="00663291"/>
    <w:rsid w:val="006632AB"/>
    <w:rsid w:val="006632BD"/>
    <w:rsid w:val="006632DF"/>
    <w:rsid w:val="006632E4"/>
    <w:rsid w:val="00663303"/>
    <w:rsid w:val="0066332C"/>
    <w:rsid w:val="00663330"/>
    <w:rsid w:val="00663353"/>
    <w:rsid w:val="00663369"/>
    <w:rsid w:val="0066336B"/>
    <w:rsid w:val="0066337F"/>
    <w:rsid w:val="00663381"/>
    <w:rsid w:val="006633CD"/>
    <w:rsid w:val="00663415"/>
    <w:rsid w:val="00663427"/>
    <w:rsid w:val="0066343A"/>
    <w:rsid w:val="0066343C"/>
    <w:rsid w:val="00663468"/>
    <w:rsid w:val="006634E8"/>
    <w:rsid w:val="00663512"/>
    <w:rsid w:val="00663573"/>
    <w:rsid w:val="0066359A"/>
    <w:rsid w:val="006635B1"/>
    <w:rsid w:val="006635C1"/>
    <w:rsid w:val="006635C3"/>
    <w:rsid w:val="006635F9"/>
    <w:rsid w:val="00663612"/>
    <w:rsid w:val="0066364B"/>
    <w:rsid w:val="00663654"/>
    <w:rsid w:val="00663660"/>
    <w:rsid w:val="00663674"/>
    <w:rsid w:val="0066367F"/>
    <w:rsid w:val="006636B9"/>
    <w:rsid w:val="006636BF"/>
    <w:rsid w:val="006636F2"/>
    <w:rsid w:val="006636F4"/>
    <w:rsid w:val="00663726"/>
    <w:rsid w:val="00663746"/>
    <w:rsid w:val="0066374C"/>
    <w:rsid w:val="00663776"/>
    <w:rsid w:val="00663787"/>
    <w:rsid w:val="00663801"/>
    <w:rsid w:val="00663823"/>
    <w:rsid w:val="0066386B"/>
    <w:rsid w:val="00663895"/>
    <w:rsid w:val="006639A4"/>
    <w:rsid w:val="006639D7"/>
    <w:rsid w:val="00663A10"/>
    <w:rsid w:val="00663A9E"/>
    <w:rsid w:val="00663ABC"/>
    <w:rsid w:val="00663AF4"/>
    <w:rsid w:val="00663B11"/>
    <w:rsid w:val="00663B34"/>
    <w:rsid w:val="00663B43"/>
    <w:rsid w:val="00663B53"/>
    <w:rsid w:val="00663B55"/>
    <w:rsid w:val="00663B77"/>
    <w:rsid w:val="00663B8D"/>
    <w:rsid w:val="00663BB8"/>
    <w:rsid w:val="00663BEE"/>
    <w:rsid w:val="00663C38"/>
    <w:rsid w:val="00663C42"/>
    <w:rsid w:val="00663C9B"/>
    <w:rsid w:val="00663C9F"/>
    <w:rsid w:val="00663CC1"/>
    <w:rsid w:val="00663CFE"/>
    <w:rsid w:val="00663D02"/>
    <w:rsid w:val="00663D25"/>
    <w:rsid w:val="00663D35"/>
    <w:rsid w:val="00663D6B"/>
    <w:rsid w:val="00663D93"/>
    <w:rsid w:val="00663E44"/>
    <w:rsid w:val="00663EC2"/>
    <w:rsid w:val="00663FA0"/>
    <w:rsid w:val="00663FAF"/>
    <w:rsid w:val="00663FEF"/>
    <w:rsid w:val="00663FF8"/>
    <w:rsid w:val="00664022"/>
    <w:rsid w:val="00664067"/>
    <w:rsid w:val="0066406D"/>
    <w:rsid w:val="0066409B"/>
    <w:rsid w:val="006640AC"/>
    <w:rsid w:val="006640B2"/>
    <w:rsid w:val="006640B8"/>
    <w:rsid w:val="006640F6"/>
    <w:rsid w:val="0066410F"/>
    <w:rsid w:val="00664114"/>
    <w:rsid w:val="0066412C"/>
    <w:rsid w:val="00664144"/>
    <w:rsid w:val="00664166"/>
    <w:rsid w:val="00664172"/>
    <w:rsid w:val="0066418C"/>
    <w:rsid w:val="006641A5"/>
    <w:rsid w:val="006641CD"/>
    <w:rsid w:val="006641D8"/>
    <w:rsid w:val="006641F2"/>
    <w:rsid w:val="00664201"/>
    <w:rsid w:val="00664220"/>
    <w:rsid w:val="00664242"/>
    <w:rsid w:val="006642BB"/>
    <w:rsid w:val="006642D9"/>
    <w:rsid w:val="006642FF"/>
    <w:rsid w:val="00664301"/>
    <w:rsid w:val="00664388"/>
    <w:rsid w:val="0066438C"/>
    <w:rsid w:val="0066441C"/>
    <w:rsid w:val="00664429"/>
    <w:rsid w:val="0066446D"/>
    <w:rsid w:val="00664484"/>
    <w:rsid w:val="006644BF"/>
    <w:rsid w:val="00664520"/>
    <w:rsid w:val="006645A6"/>
    <w:rsid w:val="006645B0"/>
    <w:rsid w:val="006645CD"/>
    <w:rsid w:val="006645E8"/>
    <w:rsid w:val="00664606"/>
    <w:rsid w:val="0066461A"/>
    <w:rsid w:val="00664622"/>
    <w:rsid w:val="0066466A"/>
    <w:rsid w:val="006646DC"/>
    <w:rsid w:val="006646F6"/>
    <w:rsid w:val="00664733"/>
    <w:rsid w:val="00664768"/>
    <w:rsid w:val="00664775"/>
    <w:rsid w:val="006647A2"/>
    <w:rsid w:val="006647DD"/>
    <w:rsid w:val="00664874"/>
    <w:rsid w:val="00664876"/>
    <w:rsid w:val="006648F5"/>
    <w:rsid w:val="00664975"/>
    <w:rsid w:val="006649A1"/>
    <w:rsid w:val="006649B9"/>
    <w:rsid w:val="006649FF"/>
    <w:rsid w:val="00664A35"/>
    <w:rsid w:val="00664A3E"/>
    <w:rsid w:val="00664A59"/>
    <w:rsid w:val="00664A6E"/>
    <w:rsid w:val="00664AE7"/>
    <w:rsid w:val="00664AF4"/>
    <w:rsid w:val="00664B09"/>
    <w:rsid w:val="00664B11"/>
    <w:rsid w:val="00664B2A"/>
    <w:rsid w:val="00664B2E"/>
    <w:rsid w:val="00664B5B"/>
    <w:rsid w:val="00664B63"/>
    <w:rsid w:val="00664B90"/>
    <w:rsid w:val="00664B97"/>
    <w:rsid w:val="00664BB6"/>
    <w:rsid w:val="00664BC7"/>
    <w:rsid w:val="00664BCA"/>
    <w:rsid w:val="00664BE9"/>
    <w:rsid w:val="00664BF8"/>
    <w:rsid w:val="00664C05"/>
    <w:rsid w:val="00664C2A"/>
    <w:rsid w:val="00664C35"/>
    <w:rsid w:val="00664C55"/>
    <w:rsid w:val="00664C70"/>
    <w:rsid w:val="00664CBB"/>
    <w:rsid w:val="00664D72"/>
    <w:rsid w:val="00664DCA"/>
    <w:rsid w:val="00664DD4"/>
    <w:rsid w:val="00664DE6"/>
    <w:rsid w:val="00664DFD"/>
    <w:rsid w:val="00664E53"/>
    <w:rsid w:val="00664EB5"/>
    <w:rsid w:val="00664EBB"/>
    <w:rsid w:val="00664EF7"/>
    <w:rsid w:val="00664F35"/>
    <w:rsid w:val="00664F69"/>
    <w:rsid w:val="00664FBE"/>
    <w:rsid w:val="00664FD8"/>
    <w:rsid w:val="00664FF3"/>
    <w:rsid w:val="00665062"/>
    <w:rsid w:val="006650B0"/>
    <w:rsid w:val="006650C4"/>
    <w:rsid w:val="006650DB"/>
    <w:rsid w:val="006650DF"/>
    <w:rsid w:val="006650FE"/>
    <w:rsid w:val="006650FF"/>
    <w:rsid w:val="00665137"/>
    <w:rsid w:val="00665176"/>
    <w:rsid w:val="006651A8"/>
    <w:rsid w:val="006651EB"/>
    <w:rsid w:val="006651F3"/>
    <w:rsid w:val="00665215"/>
    <w:rsid w:val="00665246"/>
    <w:rsid w:val="0066531E"/>
    <w:rsid w:val="00665357"/>
    <w:rsid w:val="00665362"/>
    <w:rsid w:val="006653EA"/>
    <w:rsid w:val="0066540F"/>
    <w:rsid w:val="0066542C"/>
    <w:rsid w:val="0066544C"/>
    <w:rsid w:val="0066544D"/>
    <w:rsid w:val="00665497"/>
    <w:rsid w:val="006654C3"/>
    <w:rsid w:val="00665537"/>
    <w:rsid w:val="00665545"/>
    <w:rsid w:val="0066555E"/>
    <w:rsid w:val="0066555F"/>
    <w:rsid w:val="0066556F"/>
    <w:rsid w:val="00665639"/>
    <w:rsid w:val="0066563F"/>
    <w:rsid w:val="00665651"/>
    <w:rsid w:val="0066567A"/>
    <w:rsid w:val="00665690"/>
    <w:rsid w:val="0066569A"/>
    <w:rsid w:val="006656C9"/>
    <w:rsid w:val="006656DD"/>
    <w:rsid w:val="006656F8"/>
    <w:rsid w:val="00665705"/>
    <w:rsid w:val="00665751"/>
    <w:rsid w:val="00665752"/>
    <w:rsid w:val="00665759"/>
    <w:rsid w:val="00665767"/>
    <w:rsid w:val="006657E2"/>
    <w:rsid w:val="00665801"/>
    <w:rsid w:val="0066583D"/>
    <w:rsid w:val="00665877"/>
    <w:rsid w:val="00665895"/>
    <w:rsid w:val="006658E0"/>
    <w:rsid w:val="006658E1"/>
    <w:rsid w:val="006658E5"/>
    <w:rsid w:val="006658E6"/>
    <w:rsid w:val="00665903"/>
    <w:rsid w:val="0066590B"/>
    <w:rsid w:val="00665928"/>
    <w:rsid w:val="0066594D"/>
    <w:rsid w:val="00665953"/>
    <w:rsid w:val="00665974"/>
    <w:rsid w:val="006659A2"/>
    <w:rsid w:val="006659BD"/>
    <w:rsid w:val="006659C6"/>
    <w:rsid w:val="00665A09"/>
    <w:rsid w:val="00665A2D"/>
    <w:rsid w:val="00665A37"/>
    <w:rsid w:val="00665A68"/>
    <w:rsid w:val="00665A86"/>
    <w:rsid w:val="00665AA3"/>
    <w:rsid w:val="00665ACE"/>
    <w:rsid w:val="00665AE6"/>
    <w:rsid w:val="00665B9C"/>
    <w:rsid w:val="00665BBF"/>
    <w:rsid w:val="00665C08"/>
    <w:rsid w:val="00665C13"/>
    <w:rsid w:val="00665C2F"/>
    <w:rsid w:val="00665C77"/>
    <w:rsid w:val="00665C80"/>
    <w:rsid w:val="00665C87"/>
    <w:rsid w:val="00665C9A"/>
    <w:rsid w:val="00665CB2"/>
    <w:rsid w:val="00665CCF"/>
    <w:rsid w:val="00665D11"/>
    <w:rsid w:val="00665D3C"/>
    <w:rsid w:val="00665D41"/>
    <w:rsid w:val="00665D4E"/>
    <w:rsid w:val="00665DA9"/>
    <w:rsid w:val="00665DC9"/>
    <w:rsid w:val="00665DCB"/>
    <w:rsid w:val="00665DFC"/>
    <w:rsid w:val="00665DFF"/>
    <w:rsid w:val="00665E59"/>
    <w:rsid w:val="00665E6D"/>
    <w:rsid w:val="00665E6F"/>
    <w:rsid w:val="00665ECF"/>
    <w:rsid w:val="00665EE3"/>
    <w:rsid w:val="00665F1A"/>
    <w:rsid w:val="00665F20"/>
    <w:rsid w:val="00665F34"/>
    <w:rsid w:val="00665F59"/>
    <w:rsid w:val="00665F5E"/>
    <w:rsid w:val="00665F6B"/>
    <w:rsid w:val="00665FBF"/>
    <w:rsid w:val="00665FCC"/>
    <w:rsid w:val="00666023"/>
    <w:rsid w:val="0066602D"/>
    <w:rsid w:val="0066604A"/>
    <w:rsid w:val="00666063"/>
    <w:rsid w:val="00666090"/>
    <w:rsid w:val="006660C5"/>
    <w:rsid w:val="006660E8"/>
    <w:rsid w:val="0066610E"/>
    <w:rsid w:val="00666135"/>
    <w:rsid w:val="00666137"/>
    <w:rsid w:val="0066613D"/>
    <w:rsid w:val="0066613F"/>
    <w:rsid w:val="00666141"/>
    <w:rsid w:val="00666188"/>
    <w:rsid w:val="006661B6"/>
    <w:rsid w:val="006661F1"/>
    <w:rsid w:val="00666215"/>
    <w:rsid w:val="0066621A"/>
    <w:rsid w:val="00666230"/>
    <w:rsid w:val="0066624B"/>
    <w:rsid w:val="0066628A"/>
    <w:rsid w:val="00666299"/>
    <w:rsid w:val="0066629D"/>
    <w:rsid w:val="006662AB"/>
    <w:rsid w:val="00666302"/>
    <w:rsid w:val="0066631B"/>
    <w:rsid w:val="00666322"/>
    <w:rsid w:val="00666339"/>
    <w:rsid w:val="0066641C"/>
    <w:rsid w:val="0066647C"/>
    <w:rsid w:val="00666488"/>
    <w:rsid w:val="006664A7"/>
    <w:rsid w:val="006664B6"/>
    <w:rsid w:val="006664CC"/>
    <w:rsid w:val="006664F9"/>
    <w:rsid w:val="00666522"/>
    <w:rsid w:val="00666552"/>
    <w:rsid w:val="0066656C"/>
    <w:rsid w:val="006665B2"/>
    <w:rsid w:val="006665FA"/>
    <w:rsid w:val="00666602"/>
    <w:rsid w:val="00666684"/>
    <w:rsid w:val="006666AB"/>
    <w:rsid w:val="006666AC"/>
    <w:rsid w:val="006666DB"/>
    <w:rsid w:val="0066673A"/>
    <w:rsid w:val="0066673F"/>
    <w:rsid w:val="0066674A"/>
    <w:rsid w:val="0066679E"/>
    <w:rsid w:val="006667DC"/>
    <w:rsid w:val="0066681C"/>
    <w:rsid w:val="0066682F"/>
    <w:rsid w:val="0066684A"/>
    <w:rsid w:val="0066684C"/>
    <w:rsid w:val="00666854"/>
    <w:rsid w:val="0066686F"/>
    <w:rsid w:val="0066688E"/>
    <w:rsid w:val="006668A6"/>
    <w:rsid w:val="00666925"/>
    <w:rsid w:val="0066692A"/>
    <w:rsid w:val="0066692B"/>
    <w:rsid w:val="0066692C"/>
    <w:rsid w:val="00666943"/>
    <w:rsid w:val="00666948"/>
    <w:rsid w:val="00666949"/>
    <w:rsid w:val="0066694E"/>
    <w:rsid w:val="0066695B"/>
    <w:rsid w:val="00666978"/>
    <w:rsid w:val="00666980"/>
    <w:rsid w:val="0066699F"/>
    <w:rsid w:val="006669AC"/>
    <w:rsid w:val="006669B6"/>
    <w:rsid w:val="006669E3"/>
    <w:rsid w:val="006669FB"/>
    <w:rsid w:val="00666A01"/>
    <w:rsid w:val="00666A3C"/>
    <w:rsid w:val="00666A47"/>
    <w:rsid w:val="00666A60"/>
    <w:rsid w:val="00666A9E"/>
    <w:rsid w:val="00666AE3"/>
    <w:rsid w:val="00666B08"/>
    <w:rsid w:val="00666B12"/>
    <w:rsid w:val="00666B61"/>
    <w:rsid w:val="00666B68"/>
    <w:rsid w:val="00666B6E"/>
    <w:rsid w:val="00666B75"/>
    <w:rsid w:val="00666B80"/>
    <w:rsid w:val="00666BC5"/>
    <w:rsid w:val="00666BCB"/>
    <w:rsid w:val="00666BE7"/>
    <w:rsid w:val="00666C08"/>
    <w:rsid w:val="00666C2B"/>
    <w:rsid w:val="00666C37"/>
    <w:rsid w:val="00666C3D"/>
    <w:rsid w:val="00666C4B"/>
    <w:rsid w:val="00666C4F"/>
    <w:rsid w:val="00666C55"/>
    <w:rsid w:val="00666C61"/>
    <w:rsid w:val="00666C62"/>
    <w:rsid w:val="00666C74"/>
    <w:rsid w:val="00666CC4"/>
    <w:rsid w:val="00666CD1"/>
    <w:rsid w:val="00666CFC"/>
    <w:rsid w:val="00666D03"/>
    <w:rsid w:val="00666D6D"/>
    <w:rsid w:val="00666DA4"/>
    <w:rsid w:val="00666DF4"/>
    <w:rsid w:val="00666DFA"/>
    <w:rsid w:val="00666E0C"/>
    <w:rsid w:val="00666E1E"/>
    <w:rsid w:val="00666E51"/>
    <w:rsid w:val="00666E58"/>
    <w:rsid w:val="00666E8D"/>
    <w:rsid w:val="00666F3D"/>
    <w:rsid w:val="00666F57"/>
    <w:rsid w:val="00666F77"/>
    <w:rsid w:val="00666F85"/>
    <w:rsid w:val="00666FC7"/>
    <w:rsid w:val="00666FD8"/>
    <w:rsid w:val="00667000"/>
    <w:rsid w:val="0066700E"/>
    <w:rsid w:val="00667039"/>
    <w:rsid w:val="00667046"/>
    <w:rsid w:val="00667056"/>
    <w:rsid w:val="00667081"/>
    <w:rsid w:val="0066709D"/>
    <w:rsid w:val="006670AA"/>
    <w:rsid w:val="006670AC"/>
    <w:rsid w:val="006670CF"/>
    <w:rsid w:val="006670E7"/>
    <w:rsid w:val="0066710E"/>
    <w:rsid w:val="006671CE"/>
    <w:rsid w:val="006671D0"/>
    <w:rsid w:val="006671E0"/>
    <w:rsid w:val="006671E1"/>
    <w:rsid w:val="00667216"/>
    <w:rsid w:val="0066725F"/>
    <w:rsid w:val="00667263"/>
    <w:rsid w:val="00667283"/>
    <w:rsid w:val="006672A0"/>
    <w:rsid w:val="006672CC"/>
    <w:rsid w:val="00667325"/>
    <w:rsid w:val="00667363"/>
    <w:rsid w:val="00667395"/>
    <w:rsid w:val="006673F4"/>
    <w:rsid w:val="006673FD"/>
    <w:rsid w:val="00667408"/>
    <w:rsid w:val="00667465"/>
    <w:rsid w:val="00667485"/>
    <w:rsid w:val="006674B4"/>
    <w:rsid w:val="006674DF"/>
    <w:rsid w:val="006674EA"/>
    <w:rsid w:val="0066751E"/>
    <w:rsid w:val="0066757E"/>
    <w:rsid w:val="00667595"/>
    <w:rsid w:val="006675DE"/>
    <w:rsid w:val="00667609"/>
    <w:rsid w:val="0066760C"/>
    <w:rsid w:val="00667619"/>
    <w:rsid w:val="0066762C"/>
    <w:rsid w:val="00667674"/>
    <w:rsid w:val="00667683"/>
    <w:rsid w:val="0066768D"/>
    <w:rsid w:val="006676E6"/>
    <w:rsid w:val="00667706"/>
    <w:rsid w:val="00667781"/>
    <w:rsid w:val="00667790"/>
    <w:rsid w:val="006677A0"/>
    <w:rsid w:val="006677E8"/>
    <w:rsid w:val="00667816"/>
    <w:rsid w:val="0066782C"/>
    <w:rsid w:val="00667846"/>
    <w:rsid w:val="00667848"/>
    <w:rsid w:val="0066784D"/>
    <w:rsid w:val="0066787B"/>
    <w:rsid w:val="00667895"/>
    <w:rsid w:val="006678A6"/>
    <w:rsid w:val="006678B8"/>
    <w:rsid w:val="006678EB"/>
    <w:rsid w:val="00667932"/>
    <w:rsid w:val="00667938"/>
    <w:rsid w:val="00667956"/>
    <w:rsid w:val="006679DA"/>
    <w:rsid w:val="006679E0"/>
    <w:rsid w:val="00667A24"/>
    <w:rsid w:val="00667AE5"/>
    <w:rsid w:val="00667AF4"/>
    <w:rsid w:val="00667AF6"/>
    <w:rsid w:val="00667B20"/>
    <w:rsid w:val="00667B3B"/>
    <w:rsid w:val="00667B71"/>
    <w:rsid w:val="00667BD8"/>
    <w:rsid w:val="00667BE3"/>
    <w:rsid w:val="00667BF1"/>
    <w:rsid w:val="00667C1D"/>
    <w:rsid w:val="00667C4A"/>
    <w:rsid w:val="00667C80"/>
    <w:rsid w:val="00667C84"/>
    <w:rsid w:val="00667C8A"/>
    <w:rsid w:val="00667C90"/>
    <w:rsid w:val="00667CC9"/>
    <w:rsid w:val="00667CF9"/>
    <w:rsid w:val="00667D14"/>
    <w:rsid w:val="00667D28"/>
    <w:rsid w:val="00667D3B"/>
    <w:rsid w:val="00667D52"/>
    <w:rsid w:val="00667DD4"/>
    <w:rsid w:val="00667DDE"/>
    <w:rsid w:val="00667E17"/>
    <w:rsid w:val="00667E61"/>
    <w:rsid w:val="00667E62"/>
    <w:rsid w:val="00667EB4"/>
    <w:rsid w:val="00667EC0"/>
    <w:rsid w:val="00667ECA"/>
    <w:rsid w:val="00667EE8"/>
    <w:rsid w:val="00667F06"/>
    <w:rsid w:val="00667F79"/>
    <w:rsid w:val="00667F7A"/>
    <w:rsid w:val="00667F91"/>
    <w:rsid w:val="00667FFA"/>
    <w:rsid w:val="00670005"/>
    <w:rsid w:val="00670020"/>
    <w:rsid w:val="0067003D"/>
    <w:rsid w:val="00670040"/>
    <w:rsid w:val="00670065"/>
    <w:rsid w:val="006700E7"/>
    <w:rsid w:val="006700EE"/>
    <w:rsid w:val="00670193"/>
    <w:rsid w:val="006701F9"/>
    <w:rsid w:val="00670214"/>
    <w:rsid w:val="00670217"/>
    <w:rsid w:val="00670240"/>
    <w:rsid w:val="00670243"/>
    <w:rsid w:val="00670272"/>
    <w:rsid w:val="0067028D"/>
    <w:rsid w:val="006702AA"/>
    <w:rsid w:val="006702F6"/>
    <w:rsid w:val="00670326"/>
    <w:rsid w:val="0067034F"/>
    <w:rsid w:val="0067035B"/>
    <w:rsid w:val="0067036A"/>
    <w:rsid w:val="00670393"/>
    <w:rsid w:val="006703E7"/>
    <w:rsid w:val="00670421"/>
    <w:rsid w:val="00670436"/>
    <w:rsid w:val="00670449"/>
    <w:rsid w:val="0067046F"/>
    <w:rsid w:val="00670471"/>
    <w:rsid w:val="006704A1"/>
    <w:rsid w:val="006704D7"/>
    <w:rsid w:val="006704E7"/>
    <w:rsid w:val="006704FA"/>
    <w:rsid w:val="00670623"/>
    <w:rsid w:val="00670645"/>
    <w:rsid w:val="00670646"/>
    <w:rsid w:val="00670647"/>
    <w:rsid w:val="00670650"/>
    <w:rsid w:val="00670653"/>
    <w:rsid w:val="00670678"/>
    <w:rsid w:val="006706BD"/>
    <w:rsid w:val="006706C3"/>
    <w:rsid w:val="006706C8"/>
    <w:rsid w:val="006706D4"/>
    <w:rsid w:val="0067075E"/>
    <w:rsid w:val="0067077A"/>
    <w:rsid w:val="006707D0"/>
    <w:rsid w:val="006707D7"/>
    <w:rsid w:val="006707DB"/>
    <w:rsid w:val="006707E0"/>
    <w:rsid w:val="006707E9"/>
    <w:rsid w:val="00670807"/>
    <w:rsid w:val="0067087D"/>
    <w:rsid w:val="0067089C"/>
    <w:rsid w:val="006708E0"/>
    <w:rsid w:val="00670915"/>
    <w:rsid w:val="00670917"/>
    <w:rsid w:val="0067092C"/>
    <w:rsid w:val="00670977"/>
    <w:rsid w:val="00670982"/>
    <w:rsid w:val="0067098A"/>
    <w:rsid w:val="00670999"/>
    <w:rsid w:val="006709BE"/>
    <w:rsid w:val="006709CE"/>
    <w:rsid w:val="006709E4"/>
    <w:rsid w:val="00670A1A"/>
    <w:rsid w:val="00670A58"/>
    <w:rsid w:val="00670AEA"/>
    <w:rsid w:val="00670AF7"/>
    <w:rsid w:val="00670B00"/>
    <w:rsid w:val="00670B0C"/>
    <w:rsid w:val="00670B5C"/>
    <w:rsid w:val="00670B82"/>
    <w:rsid w:val="00670B8A"/>
    <w:rsid w:val="00670BD0"/>
    <w:rsid w:val="00670BE3"/>
    <w:rsid w:val="00670BF2"/>
    <w:rsid w:val="00670C06"/>
    <w:rsid w:val="00670C0F"/>
    <w:rsid w:val="00670C3E"/>
    <w:rsid w:val="00670C3F"/>
    <w:rsid w:val="00670C43"/>
    <w:rsid w:val="00670C4A"/>
    <w:rsid w:val="00670C59"/>
    <w:rsid w:val="00670C62"/>
    <w:rsid w:val="00670C7C"/>
    <w:rsid w:val="00670C89"/>
    <w:rsid w:val="00670CE2"/>
    <w:rsid w:val="00670CF0"/>
    <w:rsid w:val="00670CF1"/>
    <w:rsid w:val="00670D6E"/>
    <w:rsid w:val="00670D79"/>
    <w:rsid w:val="00670D7E"/>
    <w:rsid w:val="00670DC7"/>
    <w:rsid w:val="00670E7B"/>
    <w:rsid w:val="00670E83"/>
    <w:rsid w:val="00670EF1"/>
    <w:rsid w:val="00670EF2"/>
    <w:rsid w:val="00670F04"/>
    <w:rsid w:val="00670F06"/>
    <w:rsid w:val="00670F6C"/>
    <w:rsid w:val="00670FAB"/>
    <w:rsid w:val="00671010"/>
    <w:rsid w:val="00671066"/>
    <w:rsid w:val="0067107B"/>
    <w:rsid w:val="00671090"/>
    <w:rsid w:val="0067109C"/>
    <w:rsid w:val="00671142"/>
    <w:rsid w:val="006711A2"/>
    <w:rsid w:val="006711E5"/>
    <w:rsid w:val="00671214"/>
    <w:rsid w:val="00671218"/>
    <w:rsid w:val="0067124D"/>
    <w:rsid w:val="00671268"/>
    <w:rsid w:val="00671291"/>
    <w:rsid w:val="006712A0"/>
    <w:rsid w:val="006712BE"/>
    <w:rsid w:val="006712CF"/>
    <w:rsid w:val="006712E5"/>
    <w:rsid w:val="006712F2"/>
    <w:rsid w:val="006712F6"/>
    <w:rsid w:val="0067130D"/>
    <w:rsid w:val="00671315"/>
    <w:rsid w:val="0067131C"/>
    <w:rsid w:val="0067131F"/>
    <w:rsid w:val="00671367"/>
    <w:rsid w:val="006713B8"/>
    <w:rsid w:val="006713EE"/>
    <w:rsid w:val="006713F2"/>
    <w:rsid w:val="00671443"/>
    <w:rsid w:val="00671486"/>
    <w:rsid w:val="00671491"/>
    <w:rsid w:val="00671544"/>
    <w:rsid w:val="0067155B"/>
    <w:rsid w:val="00671573"/>
    <w:rsid w:val="0067159B"/>
    <w:rsid w:val="006715A6"/>
    <w:rsid w:val="006715C3"/>
    <w:rsid w:val="006715E6"/>
    <w:rsid w:val="006715FC"/>
    <w:rsid w:val="0067167F"/>
    <w:rsid w:val="006716D1"/>
    <w:rsid w:val="0067170E"/>
    <w:rsid w:val="006717C3"/>
    <w:rsid w:val="006717EF"/>
    <w:rsid w:val="00671810"/>
    <w:rsid w:val="00671843"/>
    <w:rsid w:val="00671844"/>
    <w:rsid w:val="0067184B"/>
    <w:rsid w:val="0067186B"/>
    <w:rsid w:val="006718F3"/>
    <w:rsid w:val="00671916"/>
    <w:rsid w:val="0067198B"/>
    <w:rsid w:val="006719B4"/>
    <w:rsid w:val="00671A0D"/>
    <w:rsid w:val="00671A71"/>
    <w:rsid w:val="00671AA7"/>
    <w:rsid w:val="00671ADB"/>
    <w:rsid w:val="00671B38"/>
    <w:rsid w:val="00671BA0"/>
    <w:rsid w:val="00671BF7"/>
    <w:rsid w:val="00671C10"/>
    <w:rsid w:val="00671C47"/>
    <w:rsid w:val="00671C84"/>
    <w:rsid w:val="00671C86"/>
    <w:rsid w:val="00671C8C"/>
    <w:rsid w:val="00671CAD"/>
    <w:rsid w:val="00671CB3"/>
    <w:rsid w:val="00671CBF"/>
    <w:rsid w:val="00671D63"/>
    <w:rsid w:val="00671DAA"/>
    <w:rsid w:val="00671DAE"/>
    <w:rsid w:val="00671DB7"/>
    <w:rsid w:val="00671DE4"/>
    <w:rsid w:val="00671E14"/>
    <w:rsid w:val="00671E17"/>
    <w:rsid w:val="00671E53"/>
    <w:rsid w:val="00671E7E"/>
    <w:rsid w:val="00671E92"/>
    <w:rsid w:val="00671E9D"/>
    <w:rsid w:val="00671EC9"/>
    <w:rsid w:val="00671EFE"/>
    <w:rsid w:val="00671F64"/>
    <w:rsid w:val="00671FA9"/>
    <w:rsid w:val="00672005"/>
    <w:rsid w:val="0067201D"/>
    <w:rsid w:val="00672074"/>
    <w:rsid w:val="0067208D"/>
    <w:rsid w:val="006720A1"/>
    <w:rsid w:val="006720CD"/>
    <w:rsid w:val="006720E8"/>
    <w:rsid w:val="00672112"/>
    <w:rsid w:val="0067212D"/>
    <w:rsid w:val="00672194"/>
    <w:rsid w:val="006721A5"/>
    <w:rsid w:val="006721A6"/>
    <w:rsid w:val="006721BF"/>
    <w:rsid w:val="006721C9"/>
    <w:rsid w:val="006721DE"/>
    <w:rsid w:val="00672215"/>
    <w:rsid w:val="00672248"/>
    <w:rsid w:val="00672254"/>
    <w:rsid w:val="00672259"/>
    <w:rsid w:val="00672269"/>
    <w:rsid w:val="0067228F"/>
    <w:rsid w:val="006722B6"/>
    <w:rsid w:val="006722F2"/>
    <w:rsid w:val="00672308"/>
    <w:rsid w:val="00672317"/>
    <w:rsid w:val="0067232A"/>
    <w:rsid w:val="00672383"/>
    <w:rsid w:val="0067238E"/>
    <w:rsid w:val="006723F5"/>
    <w:rsid w:val="0067243A"/>
    <w:rsid w:val="00672465"/>
    <w:rsid w:val="00672474"/>
    <w:rsid w:val="00672490"/>
    <w:rsid w:val="006724C0"/>
    <w:rsid w:val="006724F8"/>
    <w:rsid w:val="0067255D"/>
    <w:rsid w:val="006725AF"/>
    <w:rsid w:val="00672609"/>
    <w:rsid w:val="0067267B"/>
    <w:rsid w:val="006726DC"/>
    <w:rsid w:val="006727A2"/>
    <w:rsid w:val="006727FA"/>
    <w:rsid w:val="0067280E"/>
    <w:rsid w:val="0067281A"/>
    <w:rsid w:val="0067283E"/>
    <w:rsid w:val="00672847"/>
    <w:rsid w:val="00672878"/>
    <w:rsid w:val="0067289A"/>
    <w:rsid w:val="006728B0"/>
    <w:rsid w:val="006728CC"/>
    <w:rsid w:val="006728DB"/>
    <w:rsid w:val="00672948"/>
    <w:rsid w:val="0067296C"/>
    <w:rsid w:val="00672993"/>
    <w:rsid w:val="0067299A"/>
    <w:rsid w:val="006729BC"/>
    <w:rsid w:val="00672A03"/>
    <w:rsid w:val="00672A07"/>
    <w:rsid w:val="00672A4D"/>
    <w:rsid w:val="00672A61"/>
    <w:rsid w:val="00672AA5"/>
    <w:rsid w:val="00672B13"/>
    <w:rsid w:val="00672B2B"/>
    <w:rsid w:val="00672B31"/>
    <w:rsid w:val="00672B5D"/>
    <w:rsid w:val="00672B65"/>
    <w:rsid w:val="00672BB4"/>
    <w:rsid w:val="00672BB7"/>
    <w:rsid w:val="00672C07"/>
    <w:rsid w:val="00672C3E"/>
    <w:rsid w:val="00672C55"/>
    <w:rsid w:val="00672C87"/>
    <w:rsid w:val="00672C96"/>
    <w:rsid w:val="00672CAE"/>
    <w:rsid w:val="00672CEB"/>
    <w:rsid w:val="00672D0B"/>
    <w:rsid w:val="00672D0E"/>
    <w:rsid w:val="00672D50"/>
    <w:rsid w:val="00672DAE"/>
    <w:rsid w:val="00672DAF"/>
    <w:rsid w:val="00672DDD"/>
    <w:rsid w:val="00672E0B"/>
    <w:rsid w:val="00672E22"/>
    <w:rsid w:val="00672E25"/>
    <w:rsid w:val="00672E41"/>
    <w:rsid w:val="00672E4C"/>
    <w:rsid w:val="00672EC3"/>
    <w:rsid w:val="00672EC9"/>
    <w:rsid w:val="00672F0B"/>
    <w:rsid w:val="00672F4C"/>
    <w:rsid w:val="00672F7E"/>
    <w:rsid w:val="00672FAB"/>
    <w:rsid w:val="00672FE6"/>
    <w:rsid w:val="00673075"/>
    <w:rsid w:val="0067308A"/>
    <w:rsid w:val="0067308B"/>
    <w:rsid w:val="00673099"/>
    <w:rsid w:val="006730D6"/>
    <w:rsid w:val="006730DF"/>
    <w:rsid w:val="00673119"/>
    <w:rsid w:val="0067311C"/>
    <w:rsid w:val="0067317C"/>
    <w:rsid w:val="00673196"/>
    <w:rsid w:val="006731E0"/>
    <w:rsid w:val="006731E1"/>
    <w:rsid w:val="006731FF"/>
    <w:rsid w:val="00673230"/>
    <w:rsid w:val="00673273"/>
    <w:rsid w:val="00673289"/>
    <w:rsid w:val="00673293"/>
    <w:rsid w:val="006732B9"/>
    <w:rsid w:val="006732CF"/>
    <w:rsid w:val="006732F6"/>
    <w:rsid w:val="0067331C"/>
    <w:rsid w:val="00673324"/>
    <w:rsid w:val="00673330"/>
    <w:rsid w:val="00673347"/>
    <w:rsid w:val="00673349"/>
    <w:rsid w:val="00673378"/>
    <w:rsid w:val="00673383"/>
    <w:rsid w:val="0067338A"/>
    <w:rsid w:val="006733A7"/>
    <w:rsid w:val="006733F2"/>
    <w:rsid w:val="00673417"/>
    <w:rsid w:val="00673441"/>
    <w:rsid w:val="0067344F"/>
    <w:rsid w:val="006734C5"/>
    <w:rsid w:val="00673519"/>
    <w:rsid w:val="00673526"/>
    <w:rsid w:val="0067355C"/>
    <w:rsid w:val="0067355D"/>
    <w:rsid w:val="00673580"/>
    <w:rsid w:val="00673588"/>
    <w:rsid w:val="0067359E"/>
    <w:rsid w:val="006735EF"/>
    <w:rsid w:val="006735FE"/>
    <w:rsid w:val="0067361B"/>
    <w:rsid w:val="006736B8"/>
    <w:rsid w:val="00673700"/>
    <w:rsid w:val="0067374A"/>
    <w:rsid w:val="00673772"/>
    <w:rsid w:val="006737C4"/>
    <w:rsid w:val="0067380A"/>
    <w:rsid w:val="0067380B"/>
    <w:rsid w:val="0067382E"/>
    <w:rsid w:val="00673850"/>
    <w:rsid w:val="0067386E"/>
    <w:rsid w:val="00673882"/>
    <w:rsid w:val="00673896"/>
    <w:rsid w:val="006738BA"/>
    <w:rsid w:val="006738C3"/>
    <w:rsid w:val="00673947"/>
    <w:rsid w:val="0067394D"/>
    <w:rsid w:val="006739A4"/>
    <w:rsid w:val="006739A6"/>
    <w:rsid w:val="006739B8"/>
    <w:rsid w:val="006739ED"/>
    <w:rsid w:val="006739F1"/>
    <w:rsid w:val="00673A08"/>
    <w:rsid w:val="00673A18"/>
    <w:rsid w:val="00673A5F"/>
    <w:rsid w:val="00673A6C"/>
    <w:rsid w:val="00673A77"/>
    <w:rsid w:val="00673A8B"/>
    <w:rsid w:val="00673A90"/>
    <w:rsid w:val="00673A99"/>
    <w:rsid w:val="00673A9E"/>
    <w:rsid w:val="00673AAD"/>
    <w:rsid w:val="00673B0A"/>
    <w:rsid w:val="00673B19"/>
    <w:rsid w:val="00673BE3"/>
    <w:rsid w:val="00673C14"/>
    <w:rsid w:val="00673C1D"/>
    <w:rsid w:val="00673C3E"/>
    <w:rsid w:val="00673C42"/>
    <w:rsid w:val="00673C66"/>
    <w:rsid w:val="00673C68"/>
    <w:rsid w:val="00673C6F"/>
    <w:rsid w:val="00673CEB"/>
    <w:rsid w:val="00673CEE"/>
    <w:rsid w:val="00673CEF"/>
    <w:rsid w:val="00673CF5"/>
    <w:rsid w:val="00673CF9"/>
    <w:rsid w:val="00673D0C"/>
    <w:rsid w:val="00673D46"/>
    <w:rsid w:val="00673D5A"/>
    <w:rsid w:val="00673DDB"/>
    <w:rsid w:val="00673E6F"/>
    <w:rsid w:val="00673ED2"/>
    <w:rsid w:val="00673EDA"/>
    <w:rsid w:val="00673EDB"/>
    <w:rsid w:val="00673F13"/>
    <w:rsid w:val="00673F94"/>
    <w:rsid w:val="00673FE2"/>
    <w:rsid w:val="00673FEE"/>
    <w:rsid w:val="00673FFF"/>
    <w:rsid w:val="00674041"/>
    <w:rsid w:val="00674048"/>
    <w:rsid w:val="006740A1"/>
    <w:rsid w:val="006740A6"/>
    <w:rsid w:val="006740C0"/>
    <w:rsid w:val="006740E0"/>
    <w:rsid w:val="00674116"/>
    <w:rsid w:val="00674136"/>
    <w:rsid w:val="0067417F"/>
    <w:rsid w:val="006741A5"/>
    <w:rsid w:val="006741DB"/>
    <w:rsid w:val="006741DF"/>
    <w:rsid w:val="0067421F"/>
    <w:rsid w:val="00674227"/>
    <w:rsid w:val="0067424E"/>
    <w:rsid w:val="00674266"/>
    <w:rsid w:val="0067429D"/>
    <w:rsid w:val="006742EF"/>
    <w:rsid w:val="0067431D"/>
    <w:rsid w:val="0067434D"/>
    <w:rsid w:val="00674351"/>
    <w:rsid w:val="00674363"/>
    <w:rsid w:val="00674387"/>
    <w:rsid w:val="00674388"/>
    <w:rsid w:val="0067438A"/>
    <w:rsid w:val="0067438D"/>
    <w:rsid w:val="006743AD"/>
    <w:rsid w:val="006743BE"/>
    <w:rsid w:val="006743C1"/>
    <w:rsid w:val="006743DE"/>
    <w:rsid w:val="00674417"/>
    <w:rsid w:val="00674436"/>
    <w:rsid w:val="00674443"/>
    <w:rsid w:val="00674478"/>
    <w:rsid w:val="0067448F"/>
    <w:rsid w:val="006744CA"/>
    <w:rsid w:val="006744CF"/>
    <w:rsid w:val="006744D4"/>
    <w:rsid w:val="006744EE"/>
    <w:rsid w:val="006744F6"/>
    <w:rsid w:val="00674582"/>
    <w:rsid w:val="0067460C"/>
    <w:rsid w:val="0067460D"/>
    <w:rsid w:val="00674620"/>
    <w:rsid w:val="00674654"/>
    <w:rsid w:val="006746DF"/>
    <w:rsid w:val="00674726"/>
    <w:rsid w:val="00674735"/>
    <w:rsid w:val="00674769"/>
    <w:rsid w:val="0067476F"/>
    <w:rsid w:val="00674785"/>
    <w:rsid w:val="006747C6"/>
    <w:rsid w:val="006747FF"/>
    <w:rsid w:val="00674813"/>
    <w:rsid w:val="00674827"/>
    <w:rsid w:val="00674896"/>
    <w:rsid w:val="006748AB"/>
    <w:rsid w:val="006748BF"/>
    <w:rsid w:val="006748D8"/>
    <w:rsid w:val="006748EE"/>
    <w:rsid w:val="006748F4"/>
    <w:rsid w:val="0067490F"/>
    <w:rsid w:val="00674917"/>
    <w:rsid w:val="00674924"/>
    <w:rsid w:val="00674935"/>
    <w:rsid w:val="0067493C"/>
    <w:rsid w:val="0067495C"/>
    <w:rsid w:val="0067496B"/>
    <w:rsid w:val="0067497E"/>
    <w:rsid w:val="006749EF"/>
    <w:rsid w:val="00674AA2"/>
    <w:rsid w:val="00674ABB"/>
    <w:rsid w:val="00674AF0"/>
    <w:rsid w:val="00674B09"/>
    <w:rsid w:val="00674B40"/>
    <w:rsid w:val="00674B64"/>
    <w:rsid w:val="00674B6B"/>
    <w:rsid w:val="00674B95"/>
    <w:rsid w:val="00674BCA"/>
    <w:rsid w:val="00674BCF"/>
    <w:rsid w:val="00674BDB"/>
    <w:rsid w:val="00674C01"/>
    <w:rsid w:val="00674C0F"/>
    <w:rsid w:val="00674C80"/>
    <w:rsid w:val="00674C91"/>
    <w:rsid w:val="00674CB6"/>
    <w:rsid w:val="00674CD7"/>
    <w:rsid w:val="00674D7F"/>
    <w:rsid w:val="00674DD6"/>
    <w:rsid w:val="00674DDA"/>
    <w:rsid w:val="00674E09"/>
    <w:rsid w:val="00674E38"/>
    <w:rsid w:val="00674E53"/>
    <w:rsid w:val="00674E6E"/>
    <w:rsid w:val="00674E7F"/>
    <w:rsid w:val="00674E92"/>
    <w:rsid w:val="00674EA3"/>
    <w:rsid w:val="00674EE0"/>
    <w:rsid w:val="00674EE7"/>
    <w:rsid w:val="00674F0A"/>
    <w:rsid w:val="00674F1E"/>
    <w:rsid w:val="00674F2B"/>
    <w:rsid w:val="00674F30"/>
    <w:rsid w:val="00674F3A"/>
    <w:rsid w:val="00674FE0"/>
    <w:rsid w:val="00675052"/>
    <w:rsid w:val="00675077"/>
    <w:rsid w:val="00675081"/>
    <w:rsid w:val="0067509A"/>
    <w:rsid w:val="006750A2"/>
    <w:rsid w:val="006750BC"/>
    <w:rsid w:val="006750BD"/>
    <w:rsid w:val="006750CB"/>
    <w:rsid w:val="00675146"/>
    <w:rsid w:val="00675172"/>
    <w:rsid w:val="0067517A"/>
    <w:rsid w:val="006751FC"/>
    <w:rsid w:val="00675216"/>
    <w:rsid w:val="00675226"/>
    <w:rsid w:val="00675246"/>
    <w:rsid w:val="00675287"/>
    <w:rsid w:val="00675319"/>
    <w:rsid w:val="0067532E"/>
    <w:rsid w:val="0067533E"/>
    <w:rsid w:val="0067535A"/>
    <w:rsid w:val="00675364"/>
    <w:rsid w:val="00675381"/>
    <w:rsid w:val="00675385"/>
    <w:rsid w:val="0067538D"/>
    <w:rsid w:val="00675392"/>
    <w:rsid w:val="006753A8"/>
    <w:rsid w:val="006753C4"/>
    <w:rsid w:val="0067545D"/>
    <w:rsid w:val="00675491"/>
    <w:rsid w:val="006754B8"/>
    <w:rsid w:val="006754CA"/>
    <w:rsid w:val="006754D3"/>
    <w:rsid w:val="006754D7"/>
    <w:rsid w:val="006754DE"/>
    <w:rsid w:val="0067551F"/>
    <w:rsid w:val="0067553D"/>
    <w:rsid w:val="00675574"/>
    <w:rsid w:val="0067557F"/>
    <w:rsid w:val="006755B4"/>
    <w:rsid w:val="006755EF"/>
    <w:rsid w:val="00675632"/>
    <w:rsid w:val="00675662"/>
    <w:rsid w:val="006756BF"/>
    <w:rsid w:val="006756C9"/>
    <w:rsid w:val="0067571E"/>
    <w:rsid w:val="00675732"/>
    <w:rsid w:val="006757C6"/>
    <w:rsid w:val="006757E5"/>
    <w:rsid w:val="0067586B"/>
    <w:rsid w:val="00675872"/>
    <w:rsid w:val="006758DE"/>
    <w:rsid w:val="0067598A"/>
    <w:rsid w:val="00675A09"/>
    <w:rsid w:val="00675A18"/>
    <w:rsid w:val="00675A39"/>
    <w:rsid w:val="00675A82"/>
    <w:rsid w:val="00675AB0"/>
    <w:rsid w:val="00675AD2"/>
    <w:rsid w:val="00675B0F"/>
    <w:rsid w:val="00675B14"/>
    <w:rsid w:val="00675B38"/>
    <w:rsid w:val="00675B3E"/>
    <w:rsid w:val="00675B6C"/>
    <w:rsid w:val="00675BC6"/>
    <w:rsid w:val="00675BDA"/>
    <w:rsid w:val="00675BDC"/>
    <w:rsid w:val="00675BED"/>
    <w:rsid w:val="00675BF9"/>
    <w:rsid w:val="00675C7C"/>
    <w:rsid w:val="00675CB8"/>
    <w:rsid w:val="00675CBD"/>
    <w:rsid w:val="00675CD1"/>
    <w:rsid w:val="00675CF3"/>
    <w:rsid w:val="00675D18"/>
    <w:rsid w:val="00675D2B"/>
    <w:rsid w:val="00675D31"/>
    <w:rsid w:val="00675D3C"/>
    <w:rsid w:val="00675D3D"/>
    <w:rsid w:val="00675D45"/>
    <w:rsid w:val="00675D7A"/>
    <w:rsid w:val="00675D91"/>
    <w:rsid w:val="00675DDD"/>
    <w:rsid w:val="00675DEA"/>
    <w:rsid w:val="00675E12"/>
    <w:rsid w:val="00675E27"/>
    <w:rsid w:val="00675E3C"/>
    <w:rsid w:val="00675E79"/>
    <w:rsid w:val="00675F3B"/>
    <w:rsid w:val="00675F3C"/>
    <w:rsid w:val="00675F48"/>
    <w:rsid w:val="00675F5A"/>
    <w:rsid w:val="00675F6B"/>
    <w:rsid w:val="00675F7E"/>
    <w:rsid w:val="00675FAA"/>
    <w:rsid w:val="00675FB6"/>
    <w:rsid w:val="00675FC3"/>
    <w:rsid w:val="00675FF8"/>
    <w:rsid w:val="0067600B"/>
    <w:rsid w:val="00676038"/>
    <w:rsid w:val="00676040"/>
    <w:rsid w:val="006760E7"/>
    <w:rsid w:val="006761A1"/>
    <w:rsid w:val="006761DA"/>
    <w:rsid w:val="00676203"/>
    <w:rsid w:val="0067622C"/>
    <w:rsid w:val="00676242"/>
    <w:rsid w:val="0067624D"/>
    <w:rsid w:val="0067626B"/>
    <w:rsid w:val="0067627A"/>
    <w:rsid w:val="00676280"/>
    <w:rsid w:val="006762F1"/>
    <w:rsid w:val="00676313"/>
    <w:rsid w:val="0067632A"/>
    <w:rsid w:val="00676375"/>
    <w:rsid w:val="0067639F"/>
    <w:rsid w:val="006763CD"/>
    <w:rsid w:val="006763F3"/>
    <w:rsid w:val="00676400"/>
    <w:rsid w:val="00676518"/>
    <w:rsid w:val="00676542"/>
    <w:rsid w:val="0067655D"/>
    <w:rsid w:val="00676569"/>
    <w:rsid w:val="0067658B"/>
    <w:rsid w:val="006765A4"/>
    <w:rsid w:val="006765CD"/>
    <w:rsid w:val="00676610"/>
    <w:rsid w:val="0067661C"/>
    <w:rsid w:val="00676633"/>
    <w:rsid w:val="00676637"/>
    <w:rsid w:val="00676638"/>
    <w:rsid w:val="0067663E"/>
    <w:rsid w:val="0067665E"/>
    <w:rsid w:val="00676668"/>
    <w:rsid w:val="0067667D"/>
    <w:rsid w:val="00676719"/>
    <w:rsid w:val="00676724"/>
    <w:rsid w:val="0067673C"/>
    <w:rsid w:val="00676744"/>
    <w:rsid w:val="0067674D"/>
    <w:rsid w:val="006767F5"/>
    <w:rsid w:val="00676825"/>
    <w:rsid w:val="00676865"/>
    <w:rsid w:val="0067689C"/>
    <w:rsid w:val="006768B1"/>
    <w:rsid w:val="006768BC"/>
    <w:rsid w:val="006768CB"/>
    <w:rsid w:val="00676906"/>
    <w:rsid w:val="00676919"/>
    <w:rsid w:val="006769A8"/>
    <w:rsid w:val="006769E5"/>
    <w:rsid w:val="006769F2"/>
    <w:rsid w:val="006769F4"/>
    <w:rsid w:val="00676A19"/>
    <w:rsid w:val="00676A2C"/>
    <w:rsid w:val="00676A88"/>
    <w:rsid w:val="00676AEA"/>
    <w:rsid w:val="00676B02"/>
    <w:rsid w:val="00676B11"/>
    <w:rsid w:val="00676B27"/>
    <w:rsid w:val="00676C67"/>
    <w:rsid w:val="00676C90"/>
    <w:rsid w:val="00676CAA"/>
    <w:rsid w:val="00676CEA"/>
    <w:rsid w:val="00676D27"/>
    <w:rsid w:val="00676D68"/>
    <w:rsid w:val="00676DC6"/>
    <w:rsid w:val="00676E03"/>
    <w:rsid w:val="00676E16"/>
    <w:rsid w:val="00676E45"/>
    <w:rsid w:val="00676E63"/>
    <w:rsid w:val="00676E82"/>
    <w:rsid w:val="00676EAF"/>
    <w:rsid w:val="00676EC3"/>
    <w:rsid w:val="00676FB0"/>
    <w:rsid w:val="00676FB7"/>
    <w:rsid w:val="00676FCB"/>
    <w:rsid w:val="00676FDD"/>
    <w:rsid w:val="00676FE6"/>
    <w:rsid w:val="00677025"/>
    <w:rsid w:val="00677061"/>
    <w:rsid w:val="00677081"/>
    <w:rsid w:val="006770AB"/>
    <w:rsid w:val="006770B9"/>
    <w:rsid w:val="006770E3"/>
    <w:rsid w:val="00677108"/>
    <w:rsid w:val="0067712F"/>
    <w:rsid w:val="0067714B"/>
    <w:rsid w:val="00677174"/>
    <w:rsid w:val="0067717A"/>
    <w:rsid w:val="006771FA"/>
    <w:rsid w:val="00677212"/>
    <w:rsid w:val="00677217"/>
    <w:rsid w:val="00677219"/>
    <w:rsid w:val="006772C0"/>
    <w:rsid w:val="006772CC"/>
    <w:rsid w:val="006772F5"/>
    <w:rsid w:val="00677347"/>
    <w:rsid w:val="00677382"/>
    <w:rsid w:val="00677393"/>
    <w:rsid w:val="006773AC"/>
    <w:rsid w:val="006773BB"/>
    <w:rsid w:val="006773D0"/>
    <w:rsid w:val="006773E0"/>
    <w:rsid w:val="006774C7"/>
    <w:rsid w:val="00677510"/>
    <w:rsid w:val="00677557"/>
    <w:rsid w:val="00677560"/>
    <w:rsid w:val="0067757E"/>
    <w:rsid w:val="00677582"/>
    <w:rsid w:val="00677584"/>
    <w:rsid w:val="006775A9"/>
    <w:rsid w:val="006775D4"/>
    <w:rsid w:val="006775DC"/>
    <w:rsid w:val="006775F9"/>
    <w:rsid w:val="0067760C"/>
    <w:rsid w:val="00677625"/>
    <w:rsid w:val="00677668"/>
    <w:rsid w:val="00677702"/>
    <w:rsid w:val="00677713"/>
    <w:rsid w:val="0067777A"/>
    <w:rsid w:val="006777D2"/>
    <w:rsid w:val="006777F5"/>
    <w:rsid w:val="0067780D"/>
    <w:rsid w:val="0067782C"/>
    <w:rsid w:val="00677838"/>
    <w:rsid w:val="00677839"/>
    <w:rsid w:val="0067785C"/>
    <w:rsid w:val="0067787F"/>
    <w:rsid w:val="006778A4"/>
    <w:rsid w:val="006778D6"/>
    <w:rsid w:val="006778E8"/>
    <w:rsid w:val="006778F5"/>
    <w:rsid w:val="0067791F"/>
    <w:rsid w:val="0067792C"/>
    <w:rsid w:val="00677971"/>
    <w:rsid w:val="00677990"/>
    <w:rsid w:val="0067799B"/>
    <w:rsid w:val="006779A6"/>
    <w:rsid w:val="006779AB"/>
    <w:rsid w:val="006779D9"/>
    <w:rsid w:val="00677A1A"/>
    <w:rsid w:val="00677A29"/>
    <w:rsid w:val="00677A36"/>
    <w:rsid w:val="00677AC3"/>
    <w:rsid w:val="00677ACA"/>
    <w:rsid w:val="00677AFA"/>
    <w:rsid w:val="00677B05"/>
    <w:rsid w:val="00677B82"/>
    <w:rsid w:val="00677BBE"/>
    <w:rsid w:val="00677BC4"/>
    <w:rsid w:val="00677BEE"/>
    <w:rsid w:val="00677C1E"/>
    <w:rsid w:val="00677C25"/>
    <w:rsid w:val="00677C49"/>
    <w:rsid w:val="00677C92"/>
    <w:rsid w:val="00677C9F"/>
    <w:rsid w:val="00677D30"/>
    <w:rsid w:val="00677D33"/>
    <w:rsid w:val="00677D3A"/>
    <w:rsid w:val="00677D64"/>
    <w:rsid w:val="00677D79"/>
    <w:rsid w:val="00677DAA"/>
    <w:rsid w:val="00677DCE"/>
    <w:rsid w:val="00677E34"/>
    <w:rsid w:val="00677E39"/>
    <w:rsid w:val="00677E65"/>
    <w:rsid w:val="00677E99"/>
    <w:rsid w:val="00677EA6"/>
    <w:rsid w:val="00677EAF"/>
    <w:rsid w:val="00677ED8"/>
    <w:rsid w:val="00677F4D"/>
    <w:rsid w:val="00677FE4"/>
    <w:rsid w:val="00677FF2"/>
    <w:rsid w:val="00680052"/>
    <w:rsid w:val="00680066"/>
    <w:rsid w:val="0068006A"/>
    <w:rsid w:val="00680099"/>
    <w:rsid w:val="006800AE"/>
    <w:rsid w:val="00680116"/>
    <w:rsid w:val="00680125"/>
    <w:rsid w:val="0068019A"/>
    <w:rsid w:val="006801B5"/>
    <w:rsid w:val="006801C5"/>
    <w:rsid w:val="006801F2"/>
    <w:rsid w:val="00680202"/>
    <w:rsid w:val="00680209"/>
    <w:rsid w:val="00680210"/>
    <w:rsid w:val="00680213"/>
    <w:rsid w:val="00680296"/>
    <w:rsid w:val="006802AD"/>
    <w:rsid w:val="006802B4"/>
    <w:rsid w:val="006802E1"/>
    <w:rsid w:val="006802FD"/>
    <w:rsid w:val="00680304"/>
    <w:rsid w:val="00680309"/>
    <w:rsid w:val="00680323"/>
    <w:rsid w:val="00680371"/>
    <w:rsid w:val="006803AC"/>
    <w:rsid w:val="006803F0"/>
    <w:rsid w:val="0068040E"/>
    <w:rsid w:val="0068043C"/>
    <w:rsid w:val="0068047B"/>
    <w:rsid w:val="006804E7"/>
    <w:rsid w:val="00680561"/>
    <w:rsid w:val="00680578"/>
    <w:rsid w:val="00680592"/>
    <w:rsid w:val="006805AE"/>
    <w:rsid w:val="006805B1"/>
    <w:rsid w:val="006805B2"/>
    <w:rsid w:val="006805B6"/>
    <w:rsid w:val="006805CB"/>
    <w:rsid w:val="006805D1"/>
    <w:rsid w:val="006805D7"/>
    <w:rsid w:val="006805DC"/>
    <w:rsid w:val="006805E4"/>
    <w:rsid w:val="006805FC"/>
    <w:rsid w:val="00680693"/>
    <w:rsid w:val="00680756"/>
    <w:rsid w:val="006807A0"/>
    <w:rsid w:val="006807A2"/>
    <w:rsid w:val="006807B2"/>
    <w:rsid w:val="006807BA"/>
    <w:rsid w:val="00680806"/>
    <w:rsid w:val="0068080C"/>
    <w:rsid w:val="0068080F"/>
    <w:rsid w:val="0068087F"/>
    <w:rsid w:val="006808A8"/>
    <w:rsid w:val="006808B9"/>
    <w:rsid w:val="006808F3"/>
    <w:rsid w:val="0068092D"/>
    <w:rsid w:val="00680956"/>
    <w:rsid w:val="006809A2"/>
    <w:rsid w:val="006809D0"/>
    <w:rsid w:val="00680A11"/>
    <w:rsid w:val="00680A24"/>
    <w:rsid w:val="00680A27"/>
    <w:rsid w:val="00680A3E"/>
    <w:rsid w:val="00680A79"/>
    <w:rsid w:val="00680A7C"/>
    <w:rsid w:val="00680AAE"/>
    <w:rsid w:val="00680AB4"/>
    <w:rsid w:val="00680ABF"/>
    <w:rsid w:val="00680AC7"/>
    <w:rsid w:val="00680AD6"/>
    <w:rsid w:val="00680B6A"/>
    <w:rsid w:val="00680B9A"/>
    <w:rsid w:val="00680B9F"/>
    <w:rsid w:val="00680BA3"/>
    <w:rsid w:val="00680BDA"/>
    <w:rsid w:val="00680BE1"/>
    <w:rsid w:val="00680BE6"/>
    <w:rsid w:val="00680BF8"/>
    <w:rsid w:val="00680C84"/>
    <w:rsid w:val="00680CB6"/>
    <w:rsid w:val="00680CDA"/>
    <w:rsid w:val="00680CE7"/>
    <w:rsid w:val="00680CEB"/>
    <w:rsid w:val="00680D07"/>
    <w:rsid w:val="00680D29"/>
    <w:rsid w:val="00680D54"/>
    <w:rsid w:val="00680D5B"/>
    <w:rsid w:val="00680D9B"/>
    <w:rsid w:val="00680DB1"/>
    <w:rsid w:val="00680DB2"/>
    <w:rsid w:val="00680E19"/>
    <w:rsid w:val="00680E21"/>
    <w:rsid w:val="00680E4B"/>
    <w:rsid w:val="00680E98"/>
    <w:rsid w:val="00680EC4"/>
    <w:rsid w:val="00680EC8"/>
    <w:rsid w:val="00680ED5"/>
    <w:rsid w:val="00680F2A"/>
    <w:rsid w:val="00680F4A"/>
    <w:rsid w:val="00680F5E"/>
    <w:rsid w:val="00680F6F"/>
    <w:rsid w:val="00680F78"/>
    <w:rsid w:val="00680F9A"/>
    <w:rsid w:val="00680FC0"/>
    <w:rsid w:val="00680FDC"/>
    <w:rsid w:val="00680FEE"/>
    <w:rsid w:val="00681048"/>
    <w:rsid w:val="00681049"/>
    <w:rsid w:val="0068107E"/>
    <w:rsid w:val="00681098"/>
    <w:rsid w:val="006810B3"/>
    <w:rsid w:val="006810FF"/>
    <w:rsid w:val="00681110"/>
    <w:rsid w:val="0068112C"/>
    <w:rsid w:val="00681195"/>
    <w:rsid w:val="006811BA"/>
    <w:rsid w:val="00681207"/>
    <w:rsid w:val="00681251"/>
    <w:rsid w:val="00681287"/>
    <w:rsid w:val="0068128F"/>
    <w:rsid w:val="006812A3"/>
    <w:rsid w:val="006812B7"/>
    <w:rsid w:val="006812DD"/>
    <w:rsid w:val="006812ED"/>
    <w:rsid w:val="00681356"/>
    <w:rsid w:val="00681369"/>
    <w:rsid w:val="00681375"/>
    <w:rsid w:val="0068138E"/>
    <w:rsid w:val="006813D0"/>
    <w:rsid w:val="0068143C"/>
    <w:rsid w:val="00681448"/>
    <w:rsid w:val="00681449"/>
    <w:rsid w:val="00681472"/>
    <w:rsid w:val="006814B3"/>
    <w:rsid w:val="006814BA"/>
    <w:rsid w:val="006814C0"/>
    <w:rsid w:val="006814D8"/>
    <w:rsid w:val="006814F7"/>
    <w:rsid w:val="00681507"/>
    <w:rsid w:val="00681530"/>
    <w:rsid w:val="00681553"/>
    <w:rsid w:val="00681570"/>
    <w:rsid w:val="006815A6"/>
    <w:rsid w:val="006815D9"/>
    <w:rsid w:val="006815EA"/>
    <w:rsid w:val="00681608"/>
    <w:rsid w:val="0068161F"/>
    <w:rsid w:val="00681671"/>
    <w:rsid w:val="00681738"/>
    <w:rsid w:val="00681744"/>
    <w:rsid w:val="0068174F"/>
    <w:rsid w:val="00681785"/>
    <w:rsid w:val="006817D5"/>
    <w:rsid w:val="006817F6"/>
    <w:rsid w:val="00681804"/>
    <w:rsid w:val="0068180A"/>
    <w:rsid w:val="00681810"/>
    <w:rsid w:val="00681840"/>
    <w:rsid w:val="0068186C"/>
    <w:rsid w:val="0068189F"/>
    <w:rsid w:val="006818A3"/>
    <w:rsid w:val="006818BC"/>
    <w:rsid w:val="006818D0"/>
    <w:rsid w:val="00681923"/>
    <w:rsid w:val="00681993"/>
    <w:rsid w:val="00681996"/>
    <w:rsid w:val="006819F2"/>
    <w:rsid w:val="006819FB"/>
    <w:rsid w:val="00681A47"/>
    <w:rsid w:val="00681A55"/>
    <w:rsid w:val="00681A58"/>
    <w:rsid w:val="00681A6F"/>
    <w:rsid w:val="00681AAA"/>
    <w:rsid w:val="00681AD4"/>
    <w:rsid w:val="00681AD5"/>
    <w:rsid w:val="00681AE6"/>
    <w:rsid w:val="00681AE8"/>
    <w:rsid w:val="00681B05"/>
    <w:rsid w:val="00681B23"/>
    <w:rsid w:val="00681B30"/>
    <w:rsid w:val="00681B59"/>
    <w:rsid w:val="00681B84"/>
    <w:rsid w:val="00681BE0"/>
    <w:rsid w:val="00681BE8"/>
    <w:rsid w:val="00681BF5"/>
    <w:rsid w:val="00681C47"/>
    <w:rsid w:val="00681C8C"/>
    <w:rsid w:val="00681CDB"/>
    <w:rsid w:val="00681CED"/>
    <w:rsid w:val="00681CEF"/>
    <w:rsid w:val="00681D0B"/>
    <w:rsid w:val="00681D12"/>
    <w:rsid w:val="00681D28"/>
    <w:rsid w:val="00681DAE"/>
    <w:rsid w:val="00681DB3"/>
    <w:rsid w:val="00681E1B"/>
    <w:rsid w:val="00681E30"/>
    <w:rsid w:val="00681E41"/>
    <w:rsid w:val="00681E4D"/>
    <w:rsid w:val="00681E80"/>
    <w:rsid w:val="00681E88"/>
    <w:rsid w:val="00681E8B"/>
    <w:rsid w:val="00681ED9"/>
    <w:rsid w:val="00681F03"/>
    <w:rsid w:val="00681F0B"/>
    <w:rsid w:val="0068203F"/>
    <w:rsid w:val="00682050"/>
    <w:rsid w:val="0068205F"/>
    <w:rsid w:val="00682092"/>
    <w:rsid w:val="006820DC"/>
    <w:rsid w:val="00682120"/>
    <w:rsid w:val="00682137"/>
    <w:rsid w:val="0068216C"/>
    <w:rsid w:val="00682178"/>
    <w:rsid w:val="006821DE"/>
    <w:rsid w:val="006821EC"/>
    <w:rsid w:val="00682228"/>
    <w:rsid w:val="00682249"/>
    <w:rsid w:val="00682284"/>
    <w:rsid w:val="006822E7"/>
    <w:rsid w:val="006822E8"/>
    <w:rsid w:val="00682310"/>
    <w:rsid w:val="0068237C"/>
    <w:rsid w:val="00682404"/>
    <w:rsid w:val="00682424"/>
    <w:rsid w:val="00682477"/>
    <w:rsid w:val="006824EC"/>
    <w:rsid w:val="00682514"/>
    <w:rsid w:val="006825A9"/>
    <w:rsid w:val="006825B2"/>
    <w:rsid w:val="006825D9"/>
    <w:rsid w:val="006825DE"/>
    <w:rsid w:val="0068263B"/>
    <w:rsid w:val="0068265A"/>
    <w:rsid w:val="0068265B"/>
    <w:rsid w:val="0068265D"/>
    <w:rsid w:val="00682671"/>
    <w:rsid w:val="006826A1"/>
    <w:rsid w:val="00682709"/>
    <w:rsid w:val="00682715"/>
    <w:rsid w:val="0068271E"/>
    <w:rsid w:val="00682725"/>
    <w:rsid w:val="00682776"/>
    <w:rsid w:val="0068279A"/>
    <w:rsid w:val="006827AE"/>
    <w:rsid w:val="006827C2"/>
    <w:rsid w:val="006827E1"/>
    <w:rsid w:val="00682804"/>
    <w:rsid w:val="0068284A"/>
    <w:rsid w:val="00682872"/>
    <w:rsid w:val="00682883"/>
    <w:rsid w:val="0068288E"/>
    <w:rsid w:val="0068289A"/>
    <w:rsid w:val="006828BA"/>
    <w:rsid w:val="006828FD"/>
    <w:rsid w:val="00682912"/>
    <w:rsid w:val="00682921"/>
    <w:rsid w:val="0068294B"/>
    <w:rsid w:val="00682982"/>
    <w:rsid w:val="006829A8"/>
    <w:rsid w:val="006829B7"/>
    <w:rsid w:val="006829B8"/>
    <w:rsid w:val="006829CC"/>
    <w:rsid w:val="006829FD"/>
    <w:rsid w:val="00682A9F"/>
    <w:rsid w:val="00682ADE"/>
    <w:rsid w:val="00682B0B"/>
    <w:rsid w:val="00682B25"/>
    <w:rsid w:val="00682B35"/>
    <w:rsid w:val="00682B4C"/>
    <w:rsid w:val="00682B5A"/>
    <w:rsid w:val="00682B7D"/>
    <w:rsid w:val="00682BC8"/>
    <w:rsid w:val="00682BCD"/>
    <w:rsid w:val="00682C19"/>
    <w:rsid w:val="00682C3D"/>
    <w:rsid w:val="00682C4E"/>
    <w:rsid w:val="00682CA7"/>
    <w:rsid w:val="00682CB3"/>
    <w:rsid w:val="00682CC2"/>
    <w:rsid w:val="00682CE2"/>
    <w:rsid w:val="00682CF9"/>
    <w:rsid w:val="00682D35"/>
    <w:rsid w:val="00682D38"/>
    <w:rsid w:val="00682D69"/>
    <w:rsid w:val="00682D86"/>
    <w:rsid w:val="00682DC6"/>
    <w:rsid w:val="00682E20"/>
    <w:rsid w:val="00682E33"/>
    <w:rsid w:val="00682E3A"/>
    <w:rsid w:val="00682E4C"/>
    <w:rsid w:val="00682EA3"/>
    <w:rsid w:val="00682EF4"/>
    <w:rsid w:val="00682EFA"/>
    <w:rsid w:val="00682F0C"/>
    <w:rsid w:val="00682F4A"/>
    <w:rsid w:val="00682FC5"/>
    <w:rsid w:val="0068301A"/>
    <w:rsid w:val="0068303B"/>
    <w:rsid w:val="00683054"/>
    <w:rsid w:val="00683081"/>
    <w:rsid w:val="006830B6"/>
    <w:rsid w:val="006830F9"/>
    <w:rsid w:val="00683124"/>
    <w:rsid w:val="00683147"/>
    <w:rsid w:val="00683153"/>
    <w:rsid w:val="00683155"/>
    <w:rsid w:val="00683190"/>
    <w:rsid w:val="006831A0"/>
    <w:rsid w:val="006831E2"/>
    <w:rsid w:val="006831E8"/>
    <w:rsid w:val="006831F0"/>
    <w:rsid w:val="006831F2"/>
    <w:rsid w:val="006831FE"/>
    <w:rsid w:val="0068320B"/>
    <w:rsid w:val="00683292"/>
    <w:rsid w:val="00683296"/>
    <w:rsid w:val="006832B8"/>
    <w:rsid w:val="006832B9"/>
    <w:rsid w:val="006832D2"/>
    <w:rsid w:val="006832DC"/>
    <w:rsid w:val="006832E6"/>
    <w:rsid w:val="00683309"/>
    <w:rsid w:val="00683332"/>
    <w:rsid w:val="0068338E"/>
    <w:rsid w:val="0068339B"/>
    <w:rsid w:val="006833C2"/>
    <w:rsid w:val="006833CD"/>
    <w:rsid w:val="006833F4"/>
    <w:rsid w:val="0068343A"/>
    <w:rsid w:val="00683447"/>
    <w:rsid w:val="00683457"/>
    <w:rsid w:val="00683464"/>
    <w:rsid w:val="00683480"/>
    <w:rsid w:val="006834A3"/>
    <w:rsid w:val="006834C1"/>
    <w:rsid w:val="00683513"/>
    <w:rsid w:val="00683520"/>
    <w:rsid w:val="006835A0"/>
    <w:rsid w:val="006835F8"/>
    <w:rsid w:val="00683638"/>
    <w:rsid w:val="00683644"/>
    <w:rsid w:val="006836AE"/>
    <w:rsid w:val="006836C4"/>
    <w:rsid w:val="006836C6"/>
    <w:rsid w:val="006836FD"/>
    <w:rsid w:val="0068372F"/>
    <w:rsid w:val="00683730"/>
    <w:rsid w:val="00683772"/>
    <w:rsid w:val="00683788"/>
    <w:rsid w:val="00683798"/>
    <w:rsid w:val="00683800"/>
    <w:rsid w:val="00683802"/>
    <w:rsid w:val="00683813"/>
    <w:rsid w:val="00683821"/>
    <w:rsid w:val="0068383B"/>
    <w:rsid w:val="00683845"/>
    <w:rsid w:val="0068385F"/>
    <w:rsid w:val="00683865"/>
    <w:rsid w:val="0068386C"/>
    <w:rsid w:val="006838A3"/>
    <w:rsid w:val="006838BD"/>
    <w:rsid w:val="006838C6"/>
    <w:rsid w:val="0068394A"/>
    <w:rsid w:val="0068396C"/>
    <w:rsid w:val="006839A3"/>
    <w:rsid w:val="006839A5"/>
    <w:rsid w:val="006839B0"/>
    <w:rsid w:val="006839CA"/>
    <w:rsid w:val="006839F3"/>
    <w:rsid w:val="00683A09"/>
    <w:rsid w:val="00683A0C"/>
    <w:rsid w:val="00683A2C"/>
    <w:rsid w:val="00683A92"/>
    <w:rsid w:val="00683A9F"/>
    <w:rsid w:val="00683AAC"/>
    <w:rsid w:val="00683AAD"/>
    <w:rsid w:val="00683ACB"/>
    <w:rsid w:val="00683AE3"/>
    <w:rsid w:val="00683B05"/>
    <w:rsid w:val="00683B09"/>
    <w:rsid w:val="00683B1A"/>
    <w:rsid w:val="00683B3B"/>
    <w:rsid w:val="00683B99"/>
    <w:rsid w:val="00683BB3"/>
    <w:rsid w:val="00683BEA"/>
    <w:rsid w:val="00683C0B"/>
    <w:rsid w:val="00683C26"/>
    <w:rsid w:val="00683C71"/>
    <w:rsid w:val="00683C87"/>
    <w:rsid w:val="00683CBD"/>
    <w:rsid w:val="00683D08"/>
    <w:rsid w:val="00683D38"/>
    <w:rsid w:val="00683D53"/>
    <w:rsid w:val="00683D5B"/>
    <w:rsid w:val="00683DF9"/>
    <w:rsid w:val="00683E2F"/>
    <w:rsid w:val="00683EB9"/>
    <w:rsid w:val="00683EC7"/>
    <w:rsid w:val="00683EE5"/>
    <w:rsid w:val="00683EE8"/>
    <w:rsid w:val="00683F02"/>
    <w:rsid w:val="00683F33"/>
    <w:rsid w:val="00683F35"/>
    <w:rsid w:val="00683F72"/>
    <w:rsid w:val="00683F7D"/>
    <w:rsid w:val="00683FC9"/>
    <w:rsid w:val="00683FD1"/>
    <w:rsid w:val="00683FDD"/>
    <w:rsid w:val="00683FF9"/>
    <w:rsid w:val="00683FFD"/>
    <w:rsid w:val="00684014"/>
    <w:rsid w:val="00684060"/>
    <w:rsid w:val="0068407E"/>
    <w:rsid w:val="00684084"/>
    <w:rsid w:val="0068408E"/>
    <w:rsid w:val="00684091"/>
    <w:rsid w:val="006840AC"/>
    <w:rsid w:val="006840B7"/>
    <w:rsid w:val="00684149"/>
    <w:rsid w:val="00684191"/>
    <w:rsid w:val="006841BB"/>
    <w:rsid w:val="00684211"/>
    <w:rsid w:val="0068421D"/>
    <w:rsid w:val="00684236"/>
    <w:rsid w:val="00684272"/>
    <w:rsid w:val="00684298"/>
    <w:rsid w:val="006842C8"/>
    <w:rsid w:val="00684309"/>
    <w:rsid w:val="0068434B"/>
    <w:rsid w:val="00684390"/>
    <w:rsid w:val="006843F6"/>
    <w:rsid w:val="00684427"/>
    <w:rsid w:val="00684471"/>
    <w:rsid w:val="00684481"/>
    <w:rsid w:val="006844A7"/>
    <w:rsid w:val="006844B7"/>
    <w:rsid w:val="006845C5"/>
    <w:rsid w:val="006845CC"/>
    <w:rsid w:val="006845D6"/>
    <w:rsid w:val="00684616"/>
    <w:rsid w:val="00684622"/>
    <w:rsid w:val="0068465E"/>
    <w:rsid w:val="006846D2"/>
    <w:rsid w:val="006846E8"/>
    <w:rsid w:val="00684714"/>
    <w:rsid w:val="00684715"/>
    <w:rsid w:val="00684729"/>
    <w:rsid w:val="00684741"/>
    <w:rsid w:val="0068476A"/>
    <w:rsid w:val="0068478D"/>
    <w:rsid w:val="006847B4"/>
    <w:rsid w:val="006847D9"/>
    <w:rsid w:val="0068485E"/>
    <w:rsid w:val="0068486E"/>
    <w:rsid w:val="00684878"/>
    <w:rsid w:val="006848A4"/>
    <w:rsid w:val="006848D8"/>
    <w:rsid w:val="006848F7"/>
    <w:rsid w:val="00684906"/>
    <w:rsid w:val="00684920"/>
    <w:rsid w:val="00684934"/>
    <w:rsid w:val="00684937"/>
    <w:rsid w:val="0068495B"/>
    <w:rsid w:val="0068496E"/>
    <w:rsid w:val="00684982"/>
    <w:rsid w:val="006849B8"/>
    <w:rsid w:val="006849C3"/>
    <w:rsid w:val="00684A11"/>
    <w:rsid w:val="00684A14"/>
    <w:rsid w:val="00684A33"/>
    <w:rsid w:val="00684A6E"/>
    <w:rsid w:val="00684AC8"/>
    <w:rsid w:val="00684AE2"/>
    <w:rsid w:val="00684AF6"/>
    <w:rsid w:val="00684B11"/>
    <w:rsid w:val="00684B27"/>
    <w:rsid w:val="00684B3E"/>
    <w:rsid w:val="00684B57"/>
    <w:rsid w:val="00684B87"/>
    <w:rsid w:val="00684BA4"/>
    <w:rsid w:val="00684BD1"/>
    <w:rsid w:val="00684BD3"/>
    <w:rsid w:val="00684BEE"/>
    <w:rsid w:val="00684C18"/>
    <w:rsid w:val="00684C24"/>
    <w:rsid w:val="00684C43"/>
    <w:rsid w:val="00684CB7"/>
    <w:rsid w:val="00684CC2"/>
    <w:rsid w:val="00684CF1"/>
    <w:rsid w:val="00684D05"/>
    <w:rsid w:val="00684D3F"/>
    <w:rsid w:val="00684D40"/>
    <w:rsid w:val="00684D53"/>
    <w:rsid w:val="00684D8A"/>
    <w:rsid w:val="00684D94"/>
    <w:rsid w:val="00684E02"/>
    <w:rsid w:val="00684E0D"/>
    <w:rsid w:val="00684E28"/>
    <w:rsid w:val="00684E58"/>
    <w:rsid w:val="00684E9D"/>
    <w:rsid w:val="00684E9F"/>
    <w:rsid w:val="00684EBA"/>
    <w:rsid w:val="00684F19"/>
    <w:rsid w:val="00684F27"/>
    <w:rsid w:val="00684F9A"/>
    <w:rsid w:val="00684FA4"/>
    <w:rsid w:val="00684FA7"/>
    <w:rsid w:val="00684FFA"/>
    <w:rsid w:val="0068503B"/>
    <w:rsid w:val="00685048"/>
    <w:rsid w:val="00685057"/>
    <w:rsid w:val="006850C6"/>
    <w:rsid w:val="006850F0"/>
    <w:rsid w:val="00685150"/>
    <w:rsid w:val="00685166"/>
    <w:rsid w:val="0068516D"/>
    <w:rsid w:val="006851D0"/>
    <w:rsid w:val="00685245"/>
    <w:rsid w:val="00685273"/>
    <w:rsid w:val="00685275"/>
    <w:rsid w:val="006852CB"/>
    <w:rsid w:val="006852CE"/>
    <w:rsid w:val="00685313"/>
    <w:rsid w:val="0068532A"/>
    <w:rsid w:val="00685354"/>
    <w:rsid w:val="006853AC"/>
    <w:rsid w:val="006853C3"/>
    <w:rsid w:val="006853CD"/>
    <w:rsid w:val="006853E3"/>
    <w:rsid w:val="0068542E"/>
    <w:rsid w:val="00685477"/>
    <w:rsid w:val="00685495"/>
    <w:rsid w:val="006854E0"/>
    <w:rsid w:val="00685515"/>
    <w:rsid w:val="0068552F"/>
    <w:rsid w:val="00685539"/>
    <w:rsid w:val="00685595"/>
    <w:rsid w:val="006855BA"/>
    <w:rsid w:val="006855CB"/>
    <w:rsid w:val="006855D4"/>
    <w:rsid w:val="0068563E"/>
    <w:rsid w:val="00685686"/>
    <w:rsid w:val="006856ED"/>
    <w:rsid w:val="00685704"/>
    <w:rsid w:val="00685753"/>
    <w:rsid w:val="00685770"/>
    <w:rsid w:val="00685778"/>
    <w:rsid w:val="006857AC"/>
    <w:rsid w:val="006857C1"/>
    <w:rsid w:val="006857C2"/>
    <w:rsid w:val="00685879"/>
    <w:rsid w:val="00685881"/>
    <w:rsid w:val="006858A8"/>
    <w:rsid w:val="006858AA"/>
    <w:rsid w:val="006858B1"/>
    <w:rsid w:val="006858FE"/>
    <w:rsid w:val="00685943"/>
    <w:rsid w:val="00685984"/>
    <w:rsid w:val="006859AC"/>
    <w:rsid w:val="006859B4"/>
    <w:rsid w:val="00685A2B"/>
    <w:rsid w:val="00685A2E"/>
    <w:rsid w:val="00685A74"/>
    <w:rsid w:val="00685A96"/>
    <w:rsid w:val="00685AA3"/>
    <w:rsid w:val="00685AEF"/>
    <w:rsid w:val="00685B36"/>
    <w:rsid w:val="00685B40"/>
    <w:rsid w:val="00685B77"/>
    <w:rsid w:val="00685B8B"/>
    <w:rsid w:val="00685B9A"/>
    <w:rsid w:val="00685B9B"/>
    <w:rsid w:val="00685BBF"/>
    <w:rsid w:val="00685BCA"/>
    <w:rsid w:val="00685C01"/>
    <w:rsid w:val="00685C4D"/>
    <w:rsid w:val="00685C89"/>
    <w:rsid w:val="00685CF7"/>
    <w:rsid w:val="00685D05"/>
    <w:rsid w:val="00685D51"/>
    <w:rsid w:val="00685D72"/>
    <w:rsid w:val="00685DB7"/>
    <w:rsid w:val="00685DBC"/>
    <w:rsid w:val="00685DD7"/>
    <w:rsid w:val="00685DF0"/>
    <w:rsid w:val="00685DFE"/>
    <w:rsid w:val="00685E07"/>
    <w:rsid w:val="00685E08"/>
    <w:rsid w:val="00685E25"/>
    <w:rsid w:val="00685E38"/>
    <w:rsid w:val="00685E51"/>
    <w:rsid w:val="00685E60"/>
    <w:rsid w:val="00685E77"/>
    <w:rsid w:val="00685EDB"/>
    <w:rsid w:val="00685F06"/>
    <w:rsid w:val="00685F31"/>
    <w:rsid w:val="00685F76"/>
    <w:rsid w:val="00685F84"/>
    <w:rsid w:val="00685F93"/>
    <w:rsid w:val="0068603E"/>
    <w:rsid w:val="00686047"/>
    <w:rsid w:val="0068608D"/>
    <w:rsid w:val="00686097"/>
    <w:rsid w:val="006860CA"/>
    <w:rsid w:val="006860DA"/>
    <w:rsid w:val="006860E8"/>
    <w:rsid w:val="006860FA"/>
    <w:rsid w:val="00686103"/>
    <w:rsid w:val="00686113"/>
    <w:rsid w:val="00686120"/>
    <w:rsid w:val="0068615E"/>
    <w:rsid w:val="00686165"/>
    <w:rsid w:val="006861DB"/>
    <w:rsid w:val="0068622C"/>
    <w:rsid w:val="0068622E"/>
    <w:rsid w:val="00686237"/>
    <w:rsid w:val="006862A9"/>
    <w:rsid w:val="00686301"/>
    <w:rsid w:val="0068630A"/>
    <w:rsid w:val="0068632A"/>
    <w:rsid w:val="00686363"/>
    <w:rsid w:val="00686385"/>
    <w:rsid w:val="0068638E"/>
    <w:rsid w:val="006863A7"/>
    <w:rsid w:val="006863FD"/>
    <w:rsid w:val="00686426"/>
    <w:rsid w:val="00686490"/>
    <w:rsid w:val="006864AF"/>
    <w:rsid w:val="006864B8"/>
    <w:rsid w:val="006864DC"/>
    <w:rsid w:val="006864E3"/>
    <w:rsid w:val="006864F2"/>
    <w:rsid w:val="0068650D"/>
    <w:rsid w:val="00686518"/>
    <w:rsid w:val="00686553"/>
    <w:rsid w:val="006865FB"/>
    <w:rsid w:val="0068663E"/>
    <w:rsid w:val="00686643"/>
    <w:rsid w:val="00686648"/>
    <w:rsid w:val="00686667"/>
    <w:rsid w:val="00686668"/>
    <w:rsid w:val="0068666F"/>
    <w:rsid w:val="00686672"/>
    <w:rsid w:val="00686697"/>
    <w:rsid w:val="0068669B"/>
    <w:rsid w:val="006866E7"/>
    <w:rsid w:val="006866EB"/>
    <w:rsid w:val="006866F6"/>
    <w:rsid w:val="00686708"/>
    <w:rsid w:val="0068672A"/>
    <w:rsid w:val="00686742"/>
    <w:rsid w:val="00686743"/>
    <w:rsid w:val="0068675D"/>
    <w:rsid w:val="00686760"/>
    <w:rsid w:val="00686764"/>
    <w:rsid w:val="006867A1"/>
    <w:rsid w:val="00686847"/>
    <w:rsid w:val="0068684E"/>
    <w:rsid w:val="00686852"/>
    <w:rsid w:val="00686862"/>
    <w:rsid w:val="00686871"/>
    <w:rsid w:val="00686886"/>
    <w:rsid w:val="00686892"/>
    <w:rsid w:val="0068689E"/>
    <w:rsid w:val="0068693C"/>
    <w:rsid w:val="0068694A"/>
    <w:rsid w:val="00686950"/>
    <w:rsid w:val="006869C4"/>
    <w:rsid w:val="00686A36"/>
    <w:rsid w:val="00686A3F"/>
    <w:rsid w:val="00686A5F"/>
    <w:rsid w:val="00686AB9"/>
    <w:rsid w:val="00686B0D"/>
    <w:rsid w:val="00686B17"/>
    <w:rsid w:val="00686B3B"/>
    <w:rsid w:val="00686B5B"/>
    <w:rsid w:val="00686B78"/>
    <w:rsid w:val="00686B7C"/>
    <w:rsid w:val="00686C01"/>
    <w:rsid w:val="00686C12"/>
    <w:rsid w:val="00686C4D"/>
    <w:rsid w:val="00686C65"/>
    <w:rsid w:val="00686C74"/>
    <w:rsid w:val="00686C8D"/>
    <w:rsid w:val="00686CC7"/>
    <w:rsid w:val="00686D06"/>
    <w:rsid w:val="00686D1B"/>
    <w:rsid w:val="00686D39"/>
    <w:rsid w:val="00686D3E"/>
    <w:rsid w:val="00686D92"/>
    <w:rsid w:val="00686D93"/>
    <w:rsid w:val="00686D97"/>
    <w:rsid w:val="00686DA1"/>
    <w:rsid w:val="00686DA4"/>
    <w:rsid w:val="00686DC6"/>
    <w:rsid w:val="00686E05"/>
    <w:rsid w:val="00686E14"/>
    <w:rsid w:val="00686E1B"/>
    <w:rsid w:val="00686E21"/>
    <w:rsid w:val="00686E68"/>
    <w:rsid w:val="00686E8F"/>
    <w:rsid w:val="00686EA9"/>
    <w:rsid w:val="00686ED0"/>
    <w:rsid w:val="00686F2A"/>
    <w:rsid w:val="00686F9E"/>
    <w:rsid w:val="00686FBF"/>
    <w:rsid w:val="00686FC4"/>
    <w:rsid w:val="00686FD2"/>
    <w:rsid w:val="00687003"/>
    <w:rsid w:val="0068702D"/>
    <w:rsid w:val="00687044"/>
    <w:rsid w:val="0068706B"/>
    <w:rsid w:val="006870A0"/>
    <w:rsid w:val="006870A5"/>
    <w:rsid w:val="006870FA"/>
    <w:rsid w:val="0068716A"/>
    <w:rsid w:val="0068718C"/>
    <w:rsid w:val="006871A0"/>
    <w:rsid w:val="006871DF"/>
    <w:rsid w:val="00687218"/>
    <w:rsid w:val="0068721F"/>
    <w:rsid w:val="0068727C"/>
    <w:rsid w:val="006872DC"/>
    <w:rsid w:val="006872E1"/>
    <w:rsid w:val="00687307"/>
    <w:rsid w:val="0068732D"/>
    <w:rsid w:val="0068733D"/>
    <w:rsid w:val="00687350"/>
    <w:rsid w:val="006873BB"/>
    <w:rsid w:val="006873BF"/>
    <w:rsid w:val="006873E0"/>
    <w:rsid w:val="006873F8"/>
    <w:rsid w:val="00687470"/>
    <w:rsid w:val="00687478"/>
    <w:rsid w:val="006874A5"/>
    <w:rsid w:val="006874C8"/>
    <w:rsid w:val="006874FB"/>
    <w:rsid w:val="0068752F"/>
    <w:rsid w:val="0068756A"/>
    <w:rsid w:val="0068756D"/>
    <w:rsid w:val="0068756E"/>
    <w:rsid w:val="00687572"/>
    <w:rsid w:val="00687596"/>
    <w:rsid w:val="0068759F"/>
    <w:rsid w:val="006875D2"/>
    <w:rsid w:val="00687657"/>
    <w:rsid w:val="00687672"/>
    <w:rsid w:val="006876C4"/>
    <w:rsid w:val="0068776B"/>
    <w:rsid w:val="00687833"/>
    <w:rsid w:val="0068785B"/>
    <w:rsid w:val="006878D6"/>
    <w:rsid w:val="006878E8"/>
    <w:rsid w:val="00687907"/>
    <w:rsid w:val="0068790F"/>
    <w:rsid w:val="0068791D"/>
    <w:rsid w:val="00687947"/>
    <w:rsid w:val="00687977"/>
    <w:rsid w:val="0068799D"/>
    <w:rsid w:val="006879AD"/>
    <w:rsid w:val="006879F8"/>
    <w:rsid w:val="006879FF"/>
    <w:rsid w:val="00687A07"/>
    <w:rsid w:val="00687A34"/>
    <w:rsid w:val="00687A50"/>
    <w:rsid w:val="00687A9F"/>
    <w:rsid w:val="00687AA0"/>
    <w:rsid w:val="00687AD4"/>
    <w:rsid w:val="00687ADF"/>
    <w:rsid w:val="00687AE5"/>
    <w:rsid w:val="00687B05"/>
    <w:rsid w:val="00687B2F"/>
    <w:rsid w:val="00687B66"/>
    <w:rsid w:val="00687B73"/>
    <w:rsid w:val="00687B83"/>
    <w:rsid w:val="00687B8A"/>
    <w:rsid w:val="00687B8C"/>
    <w:rsid w:val="00687BD4"/>
    <w:rsid w:val="00687C21"/>
    <w:rsid w:val="00687C4B"/>
    <w:rsid w:val="00687C6B"/>
    <w:rsid w:val="00687C96"/>
    <w:rsid w:val="00687C9E"/>
    <w:rsid w:val="00687CA7"/>
    <w:rsid w:val="00687D3D"/>
    <w:rsid w:val="00687D4D"/>
    <w:rsid w:val="00687DA6"/>
    <w:rsid w:val="00687E3A"/>
    <w:rsid w:val="00687E4E"/>
    <w:rsid w:val="00687E62"/>
    <w:rsid w:val="00687EAD"/>
    <w:rsid w:val="00687EC6"/>
    <w:rsid w:val="00687ECB"/>
    <w:rsid w:val="00687EF3"/>
    <w:rsid w:val="00687EFB"/>
    <w:rsid w:val="00687F16"/>
    <w:rsid w:val="00687F64"/>
    <w:rsid w:val="00687F73"/>
    <w:rsid w:val="00687F97"/>
    <w:rsid w:val="00687FBA"/>
    <w:rsid w:val="00690009"/>
    <w:rsid w:val="00690075"/>
    <w:rsid w:val="0069009B"/>
    <w:rsid w:val="006900DC"/>
    <w:rsid w:val="00690176"/>
    <w:rsid w:val="00690183"/>
    <w:rsid w:val="00690189"/>
    <w:rsid w:val="006901CD"/>
    <w:rsid w:val="006901CF"/>
    <w:rsid w:val="006901FE"/>
    <w:rsid w:val="0069020A"/>
    <w:rsid w:val="0069021A"/>
    <w:rsid w:val="00690264"/>
    <w:rsid w:val="00690265"/>
    <w:rsid w:val="00690272"/>
    <w:rsid w:val="00690273"/>
    <w:rsid w:val="006902B5"/>
    <w:rsid w:val="006902B6"/>
    <w:rsid w:val="006902F0"/>
    <w:rsid w:val="006902F1"/>
    <w:rsid w:val="006903EC"/>
    <w:rsid w:val="00690402"/>
    <w:rsid w:val="00690425"/>
    <w:rsid w:val="0069047A"/>
    <w:rsid w:val="006904A5"/>
    <w:rsid w:val="006904A9"/>
    <w:rsid w:val="0069053C"/>
    <w:rsid w:val="00690565"/>
    <w:rsid w:val="00690585"/>
    <w:rsid w:val="00690596"/>
    <w:rsid w:val="006905BD"/>
    <w:rsid w:val="006905C2"/>
    <w:rsid w:val="00690650"/>
    <w:rsid w:val="00690674"/>
    <w:rsid w:val="00690678"/>
    <w:rsid w:val="006906B5"/>
    <w:rsid w:val="006906F0"/>
    <w:rsid w:val="0069071C"/>
    <w:rsid w:val="00690724"/>
    <w:rsid w:val="0069072F"/>
    <w:rsid w:val="00690773"/>
    <w:rsid w:val="006907CE"/>
    <w:rsid w:val="00690834"/>
    <w:rsid w:val="0069086C"/>
    <w:rsid w:val="006908D6"/>
    <w:rsid w:val="006908D9"/>
    <w:rsid w:val="006908DA"/>
    <w:rsid w:val="006908F4"/>
    <w:rsid w:val="006908F7"/>
    <w:rsid w:val="00690935"/>
    <w:rsid w:val="00690968"/>
    <w:rsid w:val="00690975"/>
    <w:rsid w:val="0069097E"/>
    <w:rsid w:val="00690984"/>
    <w:rsid w:val="0069098B"/>
    <w:rsid w:val="00690A03"/>
    <w:rsid w:val="00690A20"/>
    <w:rsid w:val="00690A4B"/>
    <w:rsid w:val="00690A58"/>
    <w:rsid w:val="00690AAA"/>
    <w:rsid w:val="00690ABC"/>
    <w:rsid w:val="00690ACD"/>
    <w:rsid w:val="00690AF4"/>
    <w:rsid w:val="00690B0E"/>
    <w:rsid w:val="00690B14"/>
    <w:rsid w:val="00690B17"/>
    <w:rsid w:val="00690B60"/>
    <w:rsid w:val="00690B75"/>
    <w:rsid w:val="00690B96"/>
    <w:rsid w:val="00690BAC"/>
    <w:rsid w:val="00690BE5"/>
    <w:rsid w:val="00690BFF"/>
    <w:rsid w:val="00690C18"/>
    <w:rsid w:val="00690C41"/>
    <w:rsid w:val="00690C4A"/>
    <w:rsid w:val="00690C50"/>
    <w:rsid w:val="00690C65"/>
    <w:rsid w:val="00690C85"/>
    <w:rsid w:val="00690CC2"/>
    <w:rsid w:val="00690CFB"/>
    <w:rsid w:val="00690D38"/>
    <w:rsid w:val="00690D3F"/>
    <w:rsid w:val="00690D65"/>
    <w:rsid w:val="00690DB0"/>
    <w:rsid w:val="00690DEF"/>
    <w:rsid w:val="00690E20"/>
    <w:rsid w:val="00690E33"/>
    <w:rsid w:val="00690E8C"/>
    <w:rsid w:val="00690E93"/>
    <w:rsid w:val="00690ECD"/>
    <w:rsid w:val="00690EE9"/>
    <w:rsid w:val="00690F10"/>
    <w:rsid w:val="00690F4C"/>
    <w:rsid w:val="00690F50"/>
    <w:rsid w:val="00690F7E"/>
    <w:rsid w:val="00690F91"/>
    <w:rsid w:val="00690F98"/>
    <w:rsid w:val="00690FD2"/>
    <w:rsid w:val="00690FF2"/>
    <w:rsid w:val="0069100B"/>
    <w:rsid w:val="0069103C"/>
    <w:rsid w:val="0069105C"/>
    <w:rsid w:val="0069108C"/>
    <w:rsid w:val="0069108F"/>
    <w:rsid w:val="006910AB"/>
    <w:rsid w:val="006910D1"/>
    <w:rsid w:val="006910EA"/>
    <w:rsid w:val="00691138"/>
    <w:rsid w:val="00691184"/>
    <w:rsid w:val="0069118C"/>
    <w:rsid w:val="006911A5"/>
    <w:rsid w:val="00691214"/>
    <w:rsid w:val="00691235"/>
    <w:rsid w:val="00691256"/>
    <w:rsid w:val="00691286"/>
    <w:rsid w:val="0069128E"/>
    <w:rsid w:val="006912AF"/>
    <w:rsid w:val="006912DB"/>
    <w:rsid w:val="0069138F"/>
    <w:rsid w:val="00691390"/>
    <w:rsid w:val="006913AF"/>
    <w:rsid w:val="00691401"/>
    <w:rsid w:val="0069140A"/>
    <w:rsid w:val="0069146F"/>
    <w:rsid w:val="00691479"/>
    <w:rsid w:val="00691480"/>
    <w:rsid w:val="0069148F"/>
    <w:rsid w:val="006914A8"/>
    <w:rsid w:val="006914BA"/>
    <w:rsid w:val="006914D9"/>
    <w:rsid w:val="0069150C"/>
    <w:rsid w:val="00691585"/>
    <w:rsid w:val="0069158F"/>
    <w:rsid w:val="006915C5"/>
    <w:rsid w:val="006915D3"/>
    <w:rsid w:val="006915E8"/>
    <w:rsid w:val="00691616"/>
    <w:rsid w:val="0069166D"/>
    <w:rsid w:val="0069168A"/>
    <w:rsid w:val="006916A5"/>
    <w:rsid w:val="006916AF"/>
    <w:rsid w:val="006916E9"/>
    <w:rsid w:val="006917D1"/>
    <w:rsid w:val="00691816"/>
    <w:rsid w:val="00691817"/>
    <w:rsid w:val="00691838"/>
    <w:rsid w:val="006918C7"/>
    <w:rsid w:val="006918DD"/>
    <w:rsid w:val="006918FA"/>
    <w:rsid w:val="00691906"/>
    <w:rsid w:val="00691931"/>
    <w:rsid w:val="00691956"/>
    <w:rsid w:val="00691974"/>
    <w:rsid w:val="006919A0"/>
    <w:rsid w:val="006919E3"/>
    <w:rsid w:val="00691A48"/>
    <w:rsid w:val="00691A4B"/>
    <w:rsid w:val="00691A57"/>
    <w:rsid w:val="00691A67"/>
    <w:rsid w:val="00691A7B"/>
    <w:rsid w:val="00691AB1"/>
    <w:rsid w:val="00691AC7"/>
    <w:rsid w:val="00691B14"/>
    <w:rsid w:val="00691B20"/>
    <w:rsid w:val="00691B32"/>
    <w:rsid w:val="00691B5B"/>
    <w:rsid w:val="00691B96"/>
    <w:rsid w:val="00691BAF"/>
    <w:rsid w:val="00691BE2"/>
    <w:rsid w:val="00691BF3"/>
    <w:rsid w:val="00691BFE"/>
    <w:rsid w:val="00691C01"/>
    <w:rsid w:val="00691C88"/>
    <w:rsid w:val="00691C96"/>
    <w:rsid w:val="00691CB5"/>
    <w:rsid w:val="00691CB7"/>
    <w:rsid w:val="00691CF3"/>
    <w:rsid w:val="00691CFF"/>
    <w:rsid w:val="00691D12"/>
    <w:rsid w:val="00691D87"/>
    <w:rsid w:val="00691D9E"/>
    <w:rsid w:val="00691DC2"/>
    <w:rsid w:val="00691DD6"/>
    <w:rsid w:val="00691DF5"/>
    <w:rsid w:val="00691E13"/>
    <w:rsid w:val="00691EF7"/>
    <w:rsid w:val="00691F18"/>
    <w:rsid w:val="00691F2E"/>
    <w:rsid w:val="00691F31"/>
    <w:rsid w:val="00691F46"/>
    <w:rsid w:val="00691F66"/>
    <w:rsid w:val="00691F85"/>
    <w:rsid w:val="00691FBF"/>
    <w:rsid w:val="00691FCC"/>
    <w:rsid w:val="00691FD1"/>
    <w:rsid w:val="00691FFB"/>
    <w:rsid w:val="00692056"/>
    <w:rsid w:val="00692089"/>
    <w:rsid w:val="006920A0"/>
    <w:rsid w:val="006920E8"/>
    <w:rsid w:val="0069212A"/>
    <w:rsid w:val="0069212D"/>
    <w:rsid w:val="00692144"/>
    <w:rsid w:val="0069215D"/>
    <w:rsid w:val="00692196"/>
    <w:rsid w:val="006921BE"/>
    <w:rsid w:val="006921D2"/>
    <w:rsid w:val="006921F5"/>
    <w:rsid w:val="0069222D"/>
    <w:rsid w:val="00692266"/>
    <w:rsid w:val="00692287"/>
    <w:rsid w:val="0069232D"/>
    <w:rsid w:val="00692347"/>
    <w:rsid w:val="006923B9"/>
    <w:rsid w:val="006923DF"/>
    <w:rsid w:val="00692412"/>
    <w:rsid w:val="0069241F"/>
    <w:rsid w:val="00692420"/>
    <w:rsid w:val="00692463"/>
    <w:rsid w:val="00692470"/>
    <w:rsid w:val="00692494"/>
    <w:rsid w:val="006924FB"/>
    <w:rsid w:val="00692503"/>
    <w:rsid w:val="0069250C"/>
    <w:rsid w:val="00692553"/>
    <w:rsid w:val="00692580"/>
    <w:rsid w:val="006925B7"/>
    <w:rsid w:val="006925EC"/>
    <w:rsid w:val="00692609"/>
    <w:rsid w:val="00692673"/>
    <w:rsid w:val="006926E5"/>
    <w:rsid w:val="006926E9"/>
    <w:rsid w:val="00692762"/>
    <w:rsid w:val="00692777"/>
    <w:rsid w:val="00692782"/>
    <w:rsid w:val="006927A9"/>
    <w:rsid w:val="006927E1"/>
    <w:rsid w:val="006927F6"/>
    <w:rsid w:val="0069282A"/>
    <w:rsid w:val="0069282E"/>
    <w:rsid w:val="00692833"/>
    <w:rsid w:val="0069283F"/>
    <w:rsid w:val="0069285B"/>
    <w:rsid w:val="0069286E"/>
    <w:rsid w:val="00692876"/>
    <w:rsid w:val="0069288C"/>
    <w:rsid w:val="00692892"/>
    <w:rsid w:val="006928BF"/>
    <w:rsid w:val="006928CC"/>
    <w:rsid w:val="006928CD"/>
    <w:rsid w:val="006928F9"/>
    <w:rsid w:val="00692908"/>
    <w:rsid w:val="00692932"/>
    <w:rsid w:val="0069294A"/>
    <w:rsid w:val="0069294B"/>
    <w:rsid w:val="00692956"/>
    <w:rsid w:val="00692970"/>
    <w:rsid w:val="00692978"/>
    <w:rsid w:val="00692988"/>
    <w:rsid w:val="006929A3"/>
    <w:rsid w:val="006929B1"/>
    <w:rsid w:val="006929DF"/>
    <w:rsid w:val="00692A1F"/>
    <w:rsid w:val="00692A2F"/>
    <w:rsid w:val="00692A3A"/>
    <w:rsid w:val="00692A48"/>
    <w:rsid w:val="00692A4C"/>
    <w:rsid w:val="00692A53"/>
    <w:rsid w:val="00692A56"/>
    <w:rsid w:val="00692A81"/>
    <w:rsid w:val="00692A85"/>
    <w:rsid w:val="00692ACF"/>
    <w:rsid w:val="00692AEC"/>
    <w:rsid w:val="00692AEF"/>
    <w:rsid w:val="00692AF7"/>
    <w:rsid w:val="00692B94"/>
    <w:rsid w:val="00692BB4"/>
    <w:rsid w:val="00692BE7"/>
    <w:rsid w:val="00692BEE"/>
    <w:rsid w:val="00692C0B"/>
    <w:rsid w:val="00692C6C"/>
    <w:rsid w:val="00692C75"/>
    <w:rsid w:val="00692CA2"/>
    <w:rsid w:val="00692D00"/>
    <w:rsid w:val="00692D46"/>
    <w:rsid w:val="00692DEB"/>
    <w:rsid w:val="00692DFE"/>
    <w:rsid w:val="00692E44"/>
    <w:rsid w:val="00692E6C"/>
    <w:rsid w:val="00692E81"/>
    <w:rsid w:val="00692EF8"/>
    <w:rsid w:val="00692F0B"/>
    <w:rsid w:val="00692F15"/>
    <w:rsid w:val="00692F1D"/>
    <w:rsid w:val="00692F31"/>
    <w:rsid w:val="00692F3E"/>
    <w:rsid w:val="00692F61"/>
    <w:rsid w:val="00692FA7"/>
    <w:rsid w:val="00692FB0"/>
    <w:rsid w:val="00692FF6"/>
    <w:rsid w:val="0069301A"/>
    <w:rsid w:val="00693023"/>
    <w:rsid w:val="00693024"/>
    <w:rsid w:val="0069304F"/>
    <w:rsid w:val="0069305C"/>
    <w:rsid w:val="00693083"/>
    <w:rsid w:val="006930C2"/>
    <w:rsid w:val="00693109"/>
    <w:rsid w:val="00693137"/>
    <w:rsid w:val="00693140"/>
    <w:rsid w:val="00693153"/>
    <w:rsid w:val="006931B0"/>
    <w:rsid w:val="006931C6"/>
    <w:rsid w:val="00693213"/>
    <w:rsid w:val="0069329E"/>
    <w:rsid w:val="006932EC"/>
    <w:rsid w:val="006932F7"/>
    <w:rsid w:val="00693350"/>
    <w:rsid w:val="00693376"/>
    <w:rsid w:val="00693383"/>
    <w:rsid w:val="006933A0"/>
    <w:rsid w:val="006933AF"/>
    <w:rsid w:val="006933B5"/>
    <w:rsid w:val="006933DF"/>
    <w:rsid w:val="00693405"/>
    <w:rsid w:val="0069341F"/>
    <w:rsid w:val="00693443"/>
    <w:rsid w:val="00693464"/>
    <w:rsid w:val="00693501"/>
    <w:rsid w:val="00693558"/>
    <w:rsid w:val="00693573"/>
    <w:rsid w:val="00693576"/>
    <w:rsid w:val="0069357E"/>
    <w:rsid w:val="0069358A"/>
    <w:rsid w:val="006935A0"/>
    <w:rsid w:val="00693621"/>
    <w:rsid w:val="0069362B"/>
    <w:rsid w:val="0069364F"/>
    <w:rsid w:val="00693664"/>
    <w:rsid w:val="0069366B"/>
    <w:rsid w:val="00693675"/>
    <w:rsid w:val="006936A8"/>
    <w:rsid w:val="006936FC"/>
    <w:rsid w:val="00693746"/>
    <w:rsid w:val="0069375C"/>
    <w:rsid w:val="0069375D"/>
    <w:rsid w:val="0069377A"/>
    <w:rsid w:val="00693795"/>
    <w:rsid w:val="00693797"/>
    <w:rsid w:val="006937C6"/>
    <w:rsid w:val="006937EE"/>
    <w:rsid w:val="006937FA"/>
    <w:rsid w:val="00693800"/>
    <w:rsid w:val="00693807"/>
    <w:rsid w:val="00693832"/>
    <w:rsid w:val="0069386D"/>
    <w:rsid w:val="006938CE"/>
    <w:rsid w:val="006938FB"/>
    <w:rsid w:val="0069395F"/>
    <w:rsid w:val="0069396C"/>
    <w:rsid w:val="0069397E"/>
    <w:rsid w:val="006939C5"/>
    <w:rsid w:val="006939FE"/>
    <w:rsid w:val="00693A06"/>
    <w:rsid w:val="00693A0C"/>
    <w:rsid w:val="00693A15"/>
    <w:rsid w:val="00693A20"/>
    <w:rsid w:val="00693A43"/>
    <w:rsid w:val="00693A49"/>
    <w:rsid w:val="00693A4A"/>
    <w:rsid w:val="00693A60"/>
    <w:rsid w:val="00693AC0"/>
    <w:rsid w:val="00693ACC"/>
    <w:rsid w:val="00693AFA"/>
    <w:rsid w:val="00693B0C"/>
    <w:rsid w:val="00693BA6"/>
    <w:rsid w:val="00693BDD"/>
    <w:rsid w:val="00693BED"/>
    <w:rsid w:val="00693C14"/>
    <w:rsid w:val="00693C3E"/>
    <w:rsid w:val="00693C50"/>
    <w:rsid w:val="00693CBF"/>
    <w:rsid w:val="00693D31"/>
    <w:rsid w:val="00693D52"/>
    <w:rsid w:val="00693D65"/>
    <w:rsid w:val="00693DA9"/>
    <w:rsid w:val="00693DAA"/>
    <w:rsid w:val="00693DAB"/>
    <w:rsid w:val="00693DBD"/>
    <w:rsid w:val="00693E2B"/>
    <w:rsid w:val="00693E4C"/>
    <w:rsid w:val="00693E87"/>
    <w:rsid w:val="00693E89"/>
    <w:rsid w:val="00693E95"/>
    <w:rsid w:val="00693EA0"/>
    <w:rsid w:val="00693EA3"/>
    <w:rsid w:val="00693EDC"/>
    <w:rsid w:val="00693EE8"/>
    <w:rsid w:val="00693EFE"/>
    <w:rsid w:val="00693F1A"/>
    <w:rsid w:val="00693F37"/>
    <w:rsid w:val="00693F3A"/>
    <w:rsid w:val="00693F52"/>
    <w:rsid w:val="00693F6B"/>
    <w:rsid w:val="00693FB2"/>
    <w:rsid w:val="00693FE6"/>
    <w:rsid w:val="00693FE9"/>
    <w:rsid w:val="0069404E"/>
    <w:rsid w:val="0069407D"/>
    <w:rsid w:val="0069407F"/>
    <w:rsid w:val="0069408C"/>
    <w:rsid w:val="006940D8"/>
    <w:rsid w:val="006940DC"/>
    <w:rsid w:val="00694107"/>
    <w:rsid w:val="00694109"/>
    <w:rsid w:val="0069411A"/>
    <w:rsid w:val="00694131"/>
    <w:rsid w:val="0069413F"/>
    <w:rsid w:val="0069415F"/>
    <w:rsid w:val="00694182"/>
    <w:rsid w:val="0069418A"/>
    <w:rsid w:val="006941C1"/>
    <w:rsid w:val="006941D9"/>
    <w:rsid w:val="006941F1"/>
    <w:rsid w:val="0069421E"/>
    <w:rsid w:val="00694221"/>
    <w:rsid w:val="0069426F"/>
    <w:rsid w:val="00694290"/>
    <w:rsid w:val="006942D8"/>
    <w:rsid w:val="006942FF"/>
    <w:rsid w:val="00694315"/>
    <w:rsid w:val="00694323"/>
    <w:rsid w:val="0069432B"/>
    <w:rsid w:val="0069432C"/>
    <w:rsid w:val="00694344"/>
    <w:rsid w:val="00694381"/>
    <w:rsid w:val="006943C1"/>
    <w:rsid w:val="006943DF"/>
    <w:rsid w:val="0069446E"/>
    <w:rsid w:val="0069449F"/>
    <w:rsid w:val="006944BA"/>
    <w:rsid w:val="006944CC"/>
    <w:rsid w:val="006944E0"/>
    <w:rsid w:val="006944F3"/>
    <w:rsid w:val="0069450D"/>
    <w:rsid w:val="00694518"/>
    <w:rsid w:val="0069458C"/>
    <w:rsid w:val="0069458D"/>
    <w:rsid w:val="0069459A"/>
    <w:rsid w:val="006945AC"/>
    <w:rsid w:val="00694629"/>
    <w:rsid w:val="006946FB"/>
    <w:rsid w:val="00694703"/>
    <w:rsid w:val="0069470A"/>
    <w:rsid w:val="00694734"/>
    <w:rsid w:val="00694774"/>
    <w:rsid w:val="00694779"/>
    <w:rsid w:val="006947AC"/>
    <w:rsid w:val="006947B9"/>
    <w:rsid w:val="006947D8"/>
    <w:rsid w:val="006947FC"/>
    <w:rsid w:val="00694807"/>
    <w:rsid w:val="00694847"/>
    <w:rsid w:val="00694848"/>
    <w:rsid w:val="0069485B"/>
    <w:rsid w:val="00694867"/>
    <w:rsid w:val="00694871"/>
    <w:rsid w:val="0069487A"/>
    <w:rsid w:val="00694883"/>
    <w:rsid w:val="006948B9"/>
    <w:rsid w:val="006948C8"/>
    <w:rsid w:val="00694900"/>
    <w:rsid w:val="00694914"/>
    <w:rsid w:val="00694944"/>
    <w:rsid w:val="00694954"/>
    <w:rsid w:val="00694987"/>
    <w:rsid w:val="006949BC"/>
    <w:rsid w:val="006949C7"/>
    <w:rsid w:val="006949F7"/>
    <w:rsid w:val="00694A20"/>
    <w:rsid w:val="00694A34"/>
    <w:rsid w:val="00694A71"/>
    <w:rsid w:val="00694A97"/>
    <w:rsid w:val="00694AB1"/>
    <w:rsid w:val="00694AD9"/>
    <w:rsid w:val="00694B23"/>
    <w:rsid w:val="00694B30"/>
    <w:rsid w:val="00694B39"/>
    <w:rsid w:val="00694B3F"/>
    <w:rsid w:val="00694B86"/>
    <w:rsid w:val="00694B98"/>
    <w:rsid w:val="00694C16"/>
    <w:rsid w:val="00694C18"/>
    <w:rsid w:val="00694C62"/>
    <w:rsid w:val="00694C63"/>
    <w:rsid w:val="00694C6C"/>
    <w:rsid w:val="00694C8D"/>
    <w:rsid w:val="00694C8E"/>
    <w:rsid w:val="00694CF3"/>
    <w:rsid w:val="00694D65"/>
    <w:rsid w:val="00694D7C"/>
    <w:rsid w:val="00694D80"/>
    <w:rsid w:val="00694D95"/>
    <w:rsid w:val="00694E08"/>
    <w:rsid w:val="00694E56"/>
    <w:rsid w:val="00694E95"/>
    <w:rsid w:val="00694EE0"/>
    <w:rsid w:val="00694EEA"/>
    <w:rsid w:val="00694F31"/>
    <w:rsid w:val="00694F3A"/>
    <w:rsid w:val="00694F3E"/>
    <w:rsid w:val="00694FAE"/>
    <w:rsid w:val="0069503C"/>
    <w:rsid w:val="00695051"/>
    <w:rsid w:val="00695058"/>
    <w:rsid w:val="00695079"/>
    <w:rsid w:val="0069509F"/>
    <w:rsid w:val="006950B8"/>
    <w:rsid w:val="006950F8"/>
    <w:rsid w:val="006950FA"/>
    <w:rsid w:val="00695125"/>
    <w:rsid w:val="0069515C"/>
    <w:rsid w:val="00695189"/>
    <w:rsid w:val="0069519C"/>
    <w:rsid w:val="006951A9"/>
    <w:rsid w:val="006951B8"/>
    <w:rsid w:val="006951B9"/>
    <w:rsid w:val="006951F9"/>
    <w:rsid w:val="006951FB"/>
    <w:rsid w:val="00695237"/>
    <w:rsid w:val="00695287"/>
    <w:rsid w:val="0069529F"/>
    <w:rsid w:val="006952CF"/>
    <w:rsid w:val="006952DB"/>
    <w:rsid w:val="0069535F"/>
    <w:rsid w:val="00695368"/>
    <w:rsid w:val="0069537F"/>
    <w:rsid w:val="006953A8"/>
    <w:rsid w:val="006953B7"/>
    <w:rsid w:val="0069547A"/>
    <w:rsid w:val="00695489"/>
    <w:rsid w:val="006954DF"/>
    <w:rsid w:val="006954E7"/>
    <w:rsid w:val="006954EE"/>
    <w:rsid w:val="00695535"/>
    <w:rsid w:val="00695591"/>
    <w:rsid w:val="00695613"/>
    <w:rsid w:val="0069566C"/>
    <w:rsid w:val="00695685"/>
    <w:rsid w:val="00695686"/>
    <w:rsid w:val="0069568A"/>
    <w:rsid w:val="0069568F"/>
    <w:rsid w:val="006956F3"/>
    <w:rsid w:val="006956FB"/>
    <w:rsid w:val="0069570D"/>
    <w:rsid w:val="00695729"/>
    <w:rsid w:val="0069572A"/>
    <w:rsid w:val="00695731"/>
    <w:rsid w:val="0069573A"/>
    <w:rsid w:val="0069573B"/>
    <w:rsid w:val="00695763"/>
    <w:rsid w:val="0069577B"/>
    <w:rsid w:val="00695791"/>
    <w:rsid w:val="00695796"/>
    <w:rsid w:val="006957AC"/>
    <w:rsid w:val="006957AF"/>
    <w:rsid w:val="006957D9"/>
    <w:rsid w:val="006957F6"/>
    <w:rsid w:val="00695857"/>
    <w:rsid w:val="00695860"/>
    <w:rsid w:val="006958DB"/>
    <w:rsid w:val="006958F4"/>
    <w:rsid w:val="0069590B"/>
    <w:rsid w:val="00695940"/>
    <w:rsid w:val="00695971"/>
    <w:rsid w:val="006959A7"/>
    <w:rsid w:val="006959CE"/>
    <w:rsid w:val="00695A12"/>
    <w:rsid w:val="00695AA7"/>
    <w:rsid w:val="00695AA8"/>
    <w:rsid w:val="00695AA9"/>
    <w:rsid w:val="00695AC8"/>
    <w:rsid w:val="00695ACA"/>
    <w:rsid w:val="00695B26"/>
    <w:rsid w:val="00695B47"/>
    <w:rsid w:val="00695B69"/>
    <w:rsid w:val="00695B7D"/>
    <w:rsid w:val="00695BC2"/>
    <w:rsid w:val="00695BD3"/>
    <w:rsid w:val="00695BDD"/>
    <w:rsid w:val="00695BF7"/>
    <w:rsid w:val="00695C18"/>
    <w:rsid w:val="00695C47"/>
    <w:rsid w:val="00695C6C"/>
    <w:rsid w:val="00695C8C"/>
    <w:rsid w:val="00695C9C"/>
    <w:rsid w:val="00695CC0"/>
    <w:rsid w:val="00695CDF"/>
    <w:rsid w:val="00695CE0"/>
    <w:rsid w:val="00695CE3"/>
    <w:rsid w:val="00695CED"/>
    <w:rsid w:val="00695CF9"/>
    <w:rsid w:val="00695D55"/>
    <w:rsid w:val="00695D64"/>
    <w:rsid w:val="00695D74"/>
    <w:rsid w:val="00695D92"/>
    <w:rsid w:val="00695DEE"/>
    <w:rsid w:val="00695E08"/>
    <w:rsid w:val="00695E5F"/>
    <w:rsid w:val="00695E80"/>
    <w:rsid w:val="00695EAC"/>
    <w:rsid w:val="00695F8E"/>
    <w:rsid w:val="00695FBE"/>
    <w:rsid w:val="0069600B"/>
    <w:rsid w:val="0069606C"/>
    <w:rsid w:val="006960E0"/>
    <w:rsid w:val="006960E3"/>
    <w:rsid w:val="00696134"/>
    <w:rsid w:val="0069615B"/>
    <w:rsid w:val="0069616C"/>
    <w:rsid w:val="006961C7"/>
    <w:rsid w:val="006961F1"/>
    <w:rsid w:val="00696205"/>
    <w:rsid w:val="0069620B"/>
    <w:rsid w:val="0069620C"/>
    <w:rsid w:val="0069622E"/>
    <w:rsid w:val="0069625C"/>
    <w:rsid w:val="006962AE"/>
    <w:rsid w:val="006962ED"/>
    <w:rsid w:val="0069632B"/>
    <w:rsid w:val="00696344"/>
    <w:rsid w:val="0069634A"/>
    <w:rsid w:val="00696397"/>
    <w:rsid w:val="006963B8"/>
    <w:rsid w:val="00696402"/>
    <w:rsid w:val="0069640C"/>
    <w:rsid w:val="0069642B"/>
    <w:rsid w:val="0069642F"/>
    <w:rsid w:val="00696465"/>
    <w:rsid w:val="00696491"/>
    <w:rsid w:val="006964EB"/>
    <w:rsid w:val="006964F6"/>
    <w:rsid w:val="00696518"/>
    <w:rsid w:val="00696556"/>
    <w:rsid w:val="0069659C"/>
    <w:rsid w:val="006965F6"/>
    <w:rsid w:val="00696605"/>
    <w:rsid w:val="0069660C"/>
    <w:rsid w:val="0069660E"/>
    <w:rsid w:val="00696616"/>
    <w:rsid w:val="00696619"/>
    <w:rsid w:val="0069662E"/>
    <w:rsid w:val="006966B5"/>
    <w:rsid w:val="006966EB"/>
    <w:rsid w:val="00696726"/>
    <w:rsid w:val="00696727"/>
    <w:rsid w:val="0069672E"/>
    <w:rsid w:val="00696736"/>
    <w:rsid w:val="0069674D"/>
    <w:rsid w:val="0069674F"/>
    <w:rsid w:val="00696757"/>
    <w:rsid w:val="0069675C"/>
    <w:rsid w:val="00696772"/>
    <w:rsid w:val="00696782"/>
    <w:rsid w:val="0069680C"/>
    <w:rsid w:val="0069685F"/>
    <w:rsid w:val="006968E9"/>
    <w:rsid w:val="006968F0"/>
    <w:rsid w:val="00696917"/>
    <w:rsid w:val="00696925"/>
    <w:rsid w:val="00696948"/>
    <w:rsid w:val="00696961"/>
    <w:rsid w:val="0069697D"/>
    <w:rsid w:val="00696995"/>
    <w:rsid w:val="006969A1"/>
    <w:rsid w:val="006969BF"/>
    <w:rsid w:val="006969C1"/>
    <w:rsid w:val="006969CE"/>
    <w:rsid w:val="006969DD"/>
    <w:rsid w:val="00696AA5"/>
    <w:rsid w:val="00696ACB"/>
    <w:rsid w:val="00696B18"/>
    <w:rsid w:val="00696B71"/>
    <w:rsid w:val="00696B9C"/>
    <w:rsid w:val="00696BC3"/>
    <w:rsid w:val="00696C0F"/>
    <w:rsid w:val="00696C11"/>
    <w:rsid w:val="00696C54"/>
    <w:rsid w:val="00696C5B"/>
    <w:rsid w:val="00696C8D"/>
    <w:rsid w:val="00696D2B"/>
    <w:rsid w:val="00696D56"/>
    <w:rsid w:val="00696D61"/>
    <w:rsid w:val="00696D69"/>
    <w:rsid w:val="00696E3A"/>
    <w:rsid w:val="00696E50"/>
    <w:rsid w:val="00696E91"/>
    <w:rsid w:val="00696EB6"/>
    <w:rsid w:val="00696EBA"/>
    <w:rsid w:val="00696EBD"/>
    <w:rsid w:val="00696EDE"/>
    <w:rsid w:val="00696F49"/>
    <w:rsid w:val="00696F5E"/>
    <w:rsid w:val="00696F84"/>
    <w:rsid w:val="00696FB0"/>
    <w:rsid w:val="00696FD9"/>
    <w:rsid w:val="00697039"/>
    <w:rsid w:val="0069705E"/>
    <w:rsid w:val="00697091"/>
    <w:rsid w:val="006970BC"/>
    <w:rsid w:val="006970C0"/>
    <w:rsid w:val="006970CA"/>
    <w:rsid w:val="00697113"/>
    <w:rsid w:val="00697136"/>
    <w:rsid w:val="00697146"/>
    <w:rsid w:val="0069714E"/>
    <w:rsid w:val="006971A9"/>
    <w:rsid w:val="00697212"/>
    <w:rsid w:val="00697234"/>
    <w:rsid w:val="00697242"/>
    <w:rsid w:val="0069724D"/>
    <w:rsid w:val="006972A9"/>
    <w:rsid w:val="0069732C"/>
    <w:rsid w:val="0069735C"/>
    <w:rsid w:val="00697374"/>
    <w:rsid w:val="006973B1"/>
    <w:rsid w:val="006973C7"/>
    <w:rsid w:val="006973CB"/>
    <w:rsid w:val="006973CF"/>
    <w:rsid w:val="0069741A"/>
    <w:rsid w:val="00697423"/>
    <w:rsid w:val="00697438"/>
    <w:rsid w:val="00697474"/>
    <w:rsid w:val="0069747A"/>
    <w:rsid w:val="00697488"/>
    <w:rsid w:val="00697491"/>
    <w:rsid w:val="006974AD"/>
    <w:rsid w:val="006974CB"/>
    <w:rsid w:val="006974D7"/>
    <w:rsid w:val="0069750C"/>
    <w:rsid w:val="0069751C"/>
    <w:rsid w:val="00697532"/>
    <w:rsid w:val="0069757C"/>
    <w:rsid w:val="00697594"/>
    <w:rsid w:val="006975B1"/>
    <w:rsid w:val="006975FE"/>
    <w:rsid w:val="0069761C"/>
    <w:rsid w:val="0069765E"/>
    <w:rsid w:val="00697667"/>
    <w:rsid w:val="0069768D"/>
    <w:rsid w:val="006976A9"/>
    <w:rsid w:val="006976B7"/>
    <w:rsid w:val="006976F5"/>
    <w:rsid w:val="00697710"/>
    <w:rsid w:val="006977F5"/>
    <w:rsid w:val="0069783C"/>
    <w:rsid w:val="006978A7"/>
    <w:rsid w:val="006978CB"/>
    <w:rsid w:val="006979AC"/>
    <w:rsid w:val="006979B7"/>
    <w:rsid w:val="006979C1"/>
    <w:rsid w:val="006979D8"/>
    <w:rsid w:val="006979EB"/>
    <w:rsid w:val="00697A06"/>
    <w:rsid w:val="00697A09"/>
    <w:rsid w:val="00697A3E"/>
    <w:rsid w:val="00697A5C"/>
    <w:rsid w:val="00697A7F"/>
    <w:rsid w:val="00697A86"/>
    <w:rsid w:val="00697AA0"/>
    <w:rsid w:val="00697ACB"/>
    <w:rsid w:val="00697ACF"/>
    <w:rsid w:val="00697AF9"/>
    <w:rsid w:val="00697B4A"/>
    <w:rsid w:val="00697B69"/>
    <w:rsid w:val="00697B73"/>
    <w:rsid w:val="00697B7E"/>
    <w:rsid w:val="00697BB5"/>
    <w:rsid w:val="00697BEE"/>
    <w:rsid w:val="00697C1A"/>
    <w:rsid w:val="00697C29"/>
    <w:rsid w:val="00697C40"/>
    <w:rsid w:val="00697C54"/>
    <w:rsid w:val="00697C70"/>
    <w:rsid w:val="00697C81"/>
    <w:rsid w:val="00697CBE"/>
    <w:rsid w:val="00697CCD"/>
    <w:rsid w:val="00697D1F"/>
    <w:rsid w:val="00697D4F"/>
    <w:rsid w:val="00697D67"/>
    <w:rsid w:val="00697D8C"/>
    <w:rsid w:val="00697DB8"/>
    <w:rsid w:val="00697DD8"/>
    <w:rsid w:val="00697DE4"/>
    <w:rsid w:val="00697DE5"/>
    <w:rsid w:val="00697E2C"/>
    <w:rsid w:val="00697E39"/>
    <w:rsid w:val="00697E57"/>
    <w:rsid w:val="00697E85"/>
    <w:rsid w:val="00697E92"/>
    <w:rsid w:val="00697EA8"/>
    <w:rsid w:val="00697ECC"/>
    <w:rsid w:val="00697ECD"/>
    <w:rsid w:val="00697F6E"/>
    <w:rsid w:val="00697F94"/>
    <w:rsid w:val="00697FA6"/>
    <w:rsid w:val="00697FBF"/>
    <w:rsid w:val="00697FCB"/>
    <w:rsid w:val="006A0002"/>
    <w:rsid w:val="006A0040"/>
    <w:rsid w:val="006A0076"/>
    <w:rsid w:val="006A0077"/>
    <w:rsid w:val="006A007D"/>
    <w:rsid w:val="006A0097"/>
    <w:rsid w:val="006A00A3"/>
    <w:rsid w:val="006A00D7"/>
    <w:rsid w:val="006A0118"/>
    <w:rsid w:val="006A0159"/>
    <w:rsid w:val="006A01CC"/>
    <w:rsid w:val="006A01D9"/>
    <w:rsid w:val="006A01E2"/>
    <w:rsid w:val="006A01E4"/>
    <w:rsid w:val="006A01FF"/>
    <w:rsid w:val="006A0271"/>
    <w:rsid w:val="006A028F"/>
    <w:rsid w:val="006A02EC"/>
    <w:rsid w:val="006A03A6"/>
    <w:rsid w:val="006A0439"/>
    <w:rsid w:val="006A044F"/>
    <w:rsid w:val="006A047A"/>
    <w:rsid w:val="006A050F"/>
    <w:rsid w:val="006A0547"/>
    <w:rsid w:val="006A0582"/>
    <w:rsid w:val="006A0595"/>
    <w:rsid w:val="006A05B9"/>
    <w:rsid w:val="006A0682"/>
    <w:rsid w:val="006A0688"/>
    <w:rsid w:val="006A06BE"/>
    <w:rsid w:val="006A06C9"/>
    <w:rsid w:val="006A06D8"/>
    <w:rsid w:val="006A06F6"/>
    <w:rsid w:val="006A0708"/>
    <w:rsid w:val="006A075D"/>
    <w:rsid w:val="006A078E"/>
    <w:rsid w:val="006A0874"/>
    <w:rsid w:val="006A08CC"/>
    <w:rsid w:val="006A08D5"/>
    <w:rsid w:val="006A094F"/>
    <w:rsid w:val="006A0978"/>
    <w:rsid w:val="006A09A3"/>
    <w:rsid w:val="006A09A6"/>
    <w:rsid w:val="006A09A7"/>
    <w:rsid w:val="006A09A8"/>
    <w:rsid w:val="006A09D1"/>
    <w:rsid w:val="006A0A21"/>
    <w:rsid w:val="006A0A35"/>
    <w:rsid w:val="006A0A4A"/>
    <w:rsid w:val="006A0A5A"/>
    <w:rsid w:val="006A0A6F"/>
    <w:rsid w:val="006A0A70"/>
    <w:rsid w:val="006A0A7A"/>
    <w:rsid w:val="006A0A7F"/>
    <w:rsid w:val="006A0A91"/>
    <w:rsid w:val="006A0AB4"/>
    <w:rsid w:val="006A0AD0"/>
    <w:rsid w:val="006A0B03"/>
    <w:rsid w:val="006A0B1C"/>
    <w:rsid w:val="006A0B26"/>
    <w:rsid w:val="006A0B89"/>
    <w:rsid w:val="006A0BED"/>
    <w:rsid w:val="006A0BEE"/>
    <w:rsid w:val="006A0C20"/>
    <w:rsid w:val="006A0C33"/>
    <w:rsid w:val="006A0C8C"/>
    <w:rsid w:val="006A0CA6"/>
    <w:rsid w:val="006A0CB8"/>
    <w:rsid w:val="006A0CDE"/>
    <w:rsid w:val="006A0CF9"/>
    <w:rsid w:val="006A0D04"/>
    <w:rsid w:val="006A0D0B"/>
    <w:rsid w:val="006A0D0F"/>
    <w:rsid w:val="006A0D2B"/>
    <w:rsid w:val="006A0D9A"/>
    <w:rsid w:val="006A0DAF"/>
    <w:rsid w:val="006A0DD1"/>
    <w:rsid w:val="006A0E2A"/>
    <w:rsid w:val="006A0E37"/>
    <w:rsid w:val="006A0E50"/>
    <w:rsid w:val="006A0E56"/>
    <w:rsid w:val="006A0E6B"/>
    <w:rsid w:val="006A0E6D"/>
    <w:rsid w:val="006A0EBA"/>
    <w:rsid w:val="006A0EE9"/>
    <w:rsid w:val="006A0F07"/>
    <w:rsid w:val="006A0F0D"/>
    <w:rsid w:val="006A0F3E"/>
    <w:rsid w:val="006A0FAE"/>
    <w:rsid w:val="006A0FC8"/>
    <w:rsid w:val="006A0FD1"/>
    <w:rsid w:val="006A0FDB"/>
    <w:rsid w:val="006A0FFF"/>
    <w:rsid w:val="006A1046"/>
    <w:rsid w:val="006A106A"/>
    <w:rsid w:val="006A106F"/>
    <w:rsid w:val="006A1093"/>
    <w:rsid w:val="006A10BB"/>
    <w:rsid w:val="006A10F4"/>
    <w:rsid w:val="006A1112"/>
    <w:rsid w:val="006A1113"/>
    <w:rsid w:val="006A111B"/>
    <w:rsid w:val="006A1144"/>
    <w:rsid w:val="006A11B8"/>
    <w:rsid w:val="006A1203"/>
    <w:rsid w:val="006A120C"/>
    <w:rsid w:val="006A12DC"/>
    <w:rsid w:val="006A130F"/>
    <w:rsid w:val="006A131D"/>
    <w:rsid w:val="006A132F"/>
    <w:rsid w:val="006A137D"/>
    <w:rsid w:val="006A1391"/>
    <w:rsid w:val="006A13A8"/>
    <w:rsid w:val="006A13AA"/>
    <w:rsid w:val="006A13B6"/>
    <w:rsid w:val="006A13C5"/>
    <w:rsid w:val="006A13CF"/>
    <w:rsid w:val="006A13ED"/>
    <w:rsid w:val="006A1405"/>
    <w:rsid w:val="006A1458"/>
    <w:rsid w:val="006A1481"/>
    <w:rsid w:val="006A14A5"/>
    <w:rsid w:val="006A1507"/>
    <w:rsid w:val="006A1550"/>
    <w:rsid w:val="006A1575"/>
    <w:rsid w:val="006A15E7"/>
    <w:rsid w:val="006A160C"/>
    <w:rsid w:val="006A1616"/>
    <w:rsid w:val="006A166A"/>
    <w:rsid w:val="006A1683"/>
    <w:rsid w:val="006A16C9"/>
    <w:rsid w:val="006A1730"/>
    <w:rsid w:val="006A1749"/>
    <w:rsid w:val="006A174A"/>
    <w:rsid w:val="006A1756"/>
    <w:rsid w:val="006A1775"/>
    <w:rsid w:val="006A1813"/>
    <w:rsid w:val="006A1866"/>
    <w:rsid w:val="006A187C"/>
    <w:rsid w:val="006A187E"/>
    <w:rsid w:val="006A1896"/>
    <w:rsid w:val="006A18A6"/>
    <w:rsid w:val="006A18BC"/>
    <w:rsid w:val="006A18CA"/>
    <w:rsid w:val="006A18CD"/>
    <w:rsid w:val="006A18DB"/>
    <w:rsid w:val="006A18DF"/>
    <w:rsid w:val="006A1907"/>
    <w:rsid w:val="006A1923"/>
    <w:rsid w:val="006A1963"/>
    <w:rsid w:val="006A1980"/>
    <w:rsid w:val="006A1996"/>
    <w:rsid w:val="006A19D2"/>
    <w:rsid w:val="006A19E8"/>
    <w:rsid w:val="006A1A25"/>
    <w:rsid w:val="006A1A45"/>
    <w:rsid w:val="006A1AA7"/>
    <w:rsid w:val="006A1ADB"/>
    <w:rsid w:val="006A1B09"/>
    <w:rsid w:val="006A1B47"/>
    <w:rsid w:val="006A1B62"/>
    <w:rsid w:val="006A1B7F"/>
    <w:rsid w:val="006A1BDB"/>
    <w:rsid w:val="006A1C09"/>
    <w:rsid w:val="006A1C0B"/>
    <w:rsid w:val="006A1C26"/>
    <w:rsid w:val="006A1D48"/>
    <w:rsid w:val="006A1D4B"/>
    <w:rsid w:val="006A1D5E"/>
    <w:rsid w:val="006A1D70"/>
    <w:rsid w:val="006A1D72"/>
    <w:rsid w:val="006A1DA5"/>
    <w:rsid w:val="006A1DDB"/>
    <w:rsid w:val="006A1E33"/>
    <w:rsid w:val="006A1E51"/>
    <w:rsid w:val="006A1E58"/>
    <w:rsid w:val="006A1ECD"/>
    <w:rsid w:val="006A1EF7"/>
    <w:rsid w:val="006A1F18"/>
    <w:rsid w:val="006A1F20"/>
    <w:rsid w:val="006A1F3C"/>
    <w:rsid w:val="006A1F61"/>
    <w:rsid w:val="006A1FB5"/>
    <w:rsid w:val="006A202E"/>
    <w:rsid w:val="006A20B8"/>
    <w:rsid w:val="006A20CD"/>
    <w:rsid w:val="006A20DA"/>
    <w:rsid w:val="006A20E5"/>
    <w:rsid w:val="006A20E6"/>
    <w:rsid w:val="006A212C"/>
    <w:rsid w:val="006A2177"/>
    <w:rsid w:val="006A218B"/>
    <w:rsid w:val="006A218E"/>
    <w:rsid w:val="006A21A8"/>
    <w:rsid w:val="006A21B2"/>
    <w:rsid w:val="006A21DD"/>
    <w:rsid w:val="006A220B"/>
    <w:rsid w:val="006A2218"/>
    <w:rsid w:val="006A221A"/>
    <w:rsid w:val="006A221F"/>
    <w:rsid w:val="006A222E"/>
    <w:rsid w:val="006A2239"/>
    <w:rsid w:val="006A2256"/>
    <w:rsid w:val="006A227C"/>
    <w:rsid w:val="006A2289"/>
    <w:rsid w:val="006A22B9"/>
    <w:rsid w:val="006A22D6"/>
    <w:rsid w:val="006A22D9"/>
    <w:rsid w:val="006A22F7"/>
    <w:rsid w:val="006A23B7"/>
    <w:rsid w:val="006A23BC"/>
    <w:rsid w:val="006A23BF"/>
    <w:rsid w:val="006A23D6"/>
    <w:rsid w:val="006A23DC"/>
    <w:rsid w:val="006A23DD"/>
    <w:rsid w:val="006A23EB"/>
    <w:rsid w:val="006A2478"/>
    <w:rsid w:val="006A24FA"/>
    <w:rsid w:val="006A2529"/>
    <w:rsid w:val="006A2545"/>
    <w:rsid w:val="006A2567"/>
    <w:rsid w:val="006A2570"/>
    <w:rsid w:val="006A25B6"/>
    <w:rsid w:val="006A25C7"/>
    <w:rsid w:val="006A25D0"/>
    <w:rsid w:val="006A2609"/>
    <w:rsid w:val="006A263B"/>
    <w:rsid w:val="006A268D"/>
    <w:rsid w:val="006A26BC"/>
    <w:rsid w:val="006A26CB"/>
    <w:rsid w:val="006A2722"/>
    <w:rsid w:val="006A2724"/>
    <w:rsid w:val="006A272C"/>
    <w:rsid w:val="006A273B"/>
    <w:rsid w:val="006A2762"/>
    <w:rsid w:val="006A2765"/>
    <w:rsid w:val="006A2794"/>
    <w:rsid w:val="006A27A7"/>
    <w:rsid w:val="006A27CD"/>
    <w:rsid w:val="006A27CF"/>
    <w:rsid w:val="006A27D3"/>
    <w:rsid w:val="006A2814"/>
    <w:rsid w:val="006A285A"/>
    <w:rsid w:val="006A2866"/>
    <w:rsid w:val="006A2890"/>
    <w:rsid w:val="006A2892"/>
    <w:rsid w:val="006A28D3"/>
    <w:rsid w:val="006A28E7"/>
    <w:rsid w:val="006A28F5"/>
    <w:rsid w:val="006A28FE"/>
    <w:rsid w:val="006A290C"/>
    <w:rsid w:val="006A299E"/>
    <w:rsid w:val="006A299F"/>
    <w:rsid w:val="006A29EE"/>
    <w:rsid w:val="006A2A04"/>
    <w:rsid w:val="006A2A06"/>
    <w:rsid w:val="006A2A18"/>
    <w:rsid w:val="006A2A1D"/>
    <w:rsid w:val="006A2A64"/>
    <w:rsid w:val="006A2A71"/>
    <w:rsid w:val="006A2A73"/>
    <w:rsid w:val="006A2AB1"/>
    <w:rsid w:val="006A2AC9"/>
    <w:rsid w:val="006A2AEB"/>
    <w:rsid w:val="006A2AFC"/>
    <w:rsid w:val="006A2B05"/>
    <w:rsid w:val="006A2B06"/>
    <w:rsid w:val="006A2B09"/>
    <w:rsid w:val="006A2B32"/>
    <w:rsid w:val="006A2B62"/>
    <w:rsid w:val="006A2B7E"/>
    <w:rsid w:val="006A2BAD"/>
    <w:rsid w:val="006A2BB4"/>
    <w:rsid w:val="006A2BB7"/>
    <w:rsid w:val="006A2C9C"/>
    <w:rsid w:val="006A2CAC"/>
    <w:rsid w:val="006A2CCE"/>
    <w:rsid w:val="006A2CD6"/>
    <w:rsid w:val="006A2D16"/>
    <w:rsid w:val="006A2D2E"/>
    <w:rsid w:val="006A2D67"/>
    <w:rsid w:val="006A2D76"/>
    <w:rsid w:val="006A2D85"/>
    <w:rsid w:val="006A2DA4"/>
    <w:rsid w:val="006A2DE4"/>
    <w:rsid w:val="006A2DF7"/>
    <w:rsid w:val="006A2E8C"/>
    <w:rsid w:val="006A2E97"/>
    <w:rsid w:val="006A2EC8"/>
    <w:rsid w:val="006A2EFB"/>
    <w:rsid w:val="006A2EFC"/>
    <w:rsid w:val="006A2F12"/>
    <w:rsid w:val="006A2F21"/>
    <w:rsid w:val="006A2F79"/>
    <w:rsid w:val="006A2F7C"/>
    <w:rsid w:val="006A2FA6"/>
    <w:rsid w:val="006A3010"/>
    <w:rsid w:val="006A302A"/>
    <w:rsid w:val="006A3041"/>
    <w:rsid w:val="006A3049"/>
    <w:rsid w:val="006A3063"/>
    <w:rsid w:val="006A306F"/>
    <w:rsid w:val="006A3095"/>
    <w:rsid w:val="006A30A1"/>
    <w:rsid w:val="006A3123"/>
    <w:rsid w:val="006A3188"/>
    <w:rsid w:val="006A3190"/>
    <w:rsid w:val="006A319A"/>
    <w:rsid w:val="006A3240"/>
    <w:rsid w:val="006A3273"/>
    <w:rsid w:val="006A3291"/>
    <w:rsid w:val="006A3299"/>
    <w:rsid w:val="006A32B9"/>
    <w:rsid w:val="006A32E0"/>
    <w:rsid w:val="006A32E9"/>
    <w:rsid w:val="006A331F"/>
    <w:rsid w:val="006A332F"/>
    <w:rsid w:val="006A3332"/>
    <w:rsid w:val="006A3343"/>
    <w:rsid w:val="006A3379"/>
    <w:rsid w:val="006A337E"/>
    <w:rsid w:val="006A3381"/>
    <w:rsid w:val="006A33D3"/>
    <w:rsid w:val="006A33DF"/>
    <w:rsid w:val="006A3403"/>
    <w:rsid w:val="006A3420"/>
    <w:rsid w:val="006A3428"/>
    <w:rsid w:val="006A347F"/>
    <w:rsid w:val="006A34A8"/>
    <w:rsid w:val="006A34CF"/>
    <w:rsid w:val="006A3513"/>
    <w:rsid w:val="006A3535"/>
    <w:rsid w:val="006A3537"/>
    <w:rsid w:val="006A3572"/>
    <w:rsid w:val="006A3587"/>
    <w:rsid w:val="006A35E4"/>
    <w:rsid w:val="006A35EA"/>
    <w:rsid w:val="006A360F"/>
    <w:rsid w:val="006A3645"/>
    <w:rsid w:val="006A3655"/>
    <w:rsid w:val="006A369E"/>
    <w:rsid w:val="006A36DF"/>
    <w:rsid w:val="006A36EC"/>
    <w:rsid w:val="006A36F4"/>
    <w:rsid w:val="006A371B"/>
    <w:rsid w:val="006A3727"/>
    <w:rsid w:val="006A3751"/>
    <w:rsid w:val="006A37B5"/>
    <w:rsid w:val="006A37CA"/>
    <w:rsid w:val="006A37E3"/>
    <w:rsid w:val="006A37E6"/>
    <w:rsid w:val="006A37F5"/>
    <w:rsid w:val="006A3839"/>
    <w:rsid w:val="006A3845"/>
    <w:rsid w:val="006A38A4"/>
    <w:rsid w:val="006A3923"/>
    <w:rsid w:val="006A3926"/>
    <w:rsid w:val="006A392C"/>
    <w:rsid w:val="006A39B4"/>
    <w:rsid w:val="006A39C4"/>
    <w:rsid w:val="006A39CF"/>
    <w:rsid w:val="006A39F0"/>
    <w:rsid w:val="006A39F2"/>
    <w:rsid w:val="006A3A04"/>
    <w:rsid w:val="006A3A21"/>
    <w:rsid w:val="006A3A38"/>
    <w:rsid w:val="006A3A46"/>
    <w:rsid w:val="006A3A7E"/>
    <w:rsid w:val="006A3AAD"/>
    <w:rsid w:val="006A3AC8"/>
    <w:rsid w:val="006A3ACA"/>
    <w:rsid w:val="006A3B24"/>
    <w:rsid w:val="006A3B54"/>
    <w:rsid w:val="006A3B8D"/>
    <w:rsid w:val="006A3BB2"/>
    <w:rsid w:val="006A3BC2"/>
    <w:rsid w:val="006A3BC5"/>
    <w:rsid w:val="006A3C2D"/>
    <w:rsid w:val="006A3C5C"/>
    <w:rsid w:val="006A3C63"/>
    <w:rsid w:val="006A3C6B"/>
    <w:rsid w:val="006A3C95"/>
    <w:rsid w:val="006A3CEA"/>
    <w:rsid w:val="006A3D01"/>
    <w:rsid w:val="006A3DC5"/>
    <w:rsid w:val="006A3DCA"/>
    <w:rsid w:val="006A3DE4"/>
    <w:rsid w:val="006A3E1A"/>
    <w:rsid w:val="006A3E2F"/>
    <w:rsid w:val="006A3E8C"/>
    <w:rsid w:val="006A3E90"/>
    <w:rsid w:val="006A3E95"/>
    <w:rsid w:val="006A3E9A"/>
    <w:rsid w:val="006A3EE2"/>
    <w:rsid w:val="006A3EFA"/>
    <w:rsid w:val="006A3F33"/>
    <w:rsid w:val="006A3F51"/>
    <w:rsid w:val="006A3F5B"/>
    <w:rsid w:val="006A3F60"/>
    <w:rsid w:val="006A3F64"/>
    <w:rsid w:val="006A3F72"/>
    <w:rsid w:val="006A3F8F"/>
    <w:rsid w:val="006A3FD6"/>
    <w:rsid w:val="006A407B"/>
    <w:rsid w:val="006A407E"/>
    <w:rsid w:val="006A40B3"/>
    <w:rsid w:val="006A40D5"/>
    <w:rsid w:val="006A40E5"/>
    <w:rsid w:val="006A4105"/>
    <w:rsid w:val="006A4110"/>
    <w:rsid w:val="006A4125"/>
    <w:rsid w:val="006A4167"/>
    <w:rsid w:val="006A4196"/>
    <w:rsid w:val="006A4199"/>
    <w:rsid w:val="006A41C3"/>
    <w:rsid w:val="006A41FE"/>
    <w:rsid w:val="006A4256"/>
    <w:rsid w:val="006A42A1"/>
    <w:rsid w:val="006A4343"/>
    <w:rsid w:val="006A4398"/>
    <w:rsid w:val="006A439D"/>
    <w:rsid w:val="006A43AD"/>
    <w:rsid w:val="006A43EA"/>
    <w:rsid w:val="006A440B"/>
    <w:rsid w:val="006A441C"/>
    <w:rsid w:val="006A4427"/>
    <w:rsid w:val="006A4477"/>
    <w:rsid w:val="006A44D0"/>
    <w:rsid w:val="006A4530"/>
    <w:rsid w:val="006A455D"/>
    <w:rsid w:val="006A456A"/>
    <w:rsid w:val="006A457F"/>
    <w:rsid w:val="006A4601"/>
    <w:rsid w:val="006A4611"/>
    <w:rsid w:val="006A461F"/>
    <w:rsid w:val="006A462A"/>
    <w:rsid w:val="006A472B"/>
    <w:rsid w:val="006A4732"/>
    <w:rsid w:val="006A4734"/>
    <w:rsid w:val="006A4739"/>
    <w:rsid w:val="006A4751"/>
    <w:rsid w:val="006A475E"/>
    <w:rsid w:val="006A47F7"/>
    <w:rsid w:val="006A4828"/>
    <w:rsid w:val="006A486A"/>
    <w:rsid w:val="006A487B"/>
    <w:rsid w:val="006A4880"/>
    <w:rsid w:val="006A48AD"/>
    <w:rsid w:val="006A48DB"/>
    <w:rsid w:val="006A493B"/>
    <w:rsid w:val="006A49D6"/>
    <w:rsid w:val="006A49E0"/>
    <w:rsid w:val="006A4A40"/>
    <w:rsid w:val="006A4A5A"/>
    <w:rsid w:val="006A4A68"/>
    <w:rsid w:val="006A4AAF"/>
    <w:rsid w:val="006A4AEB"/>
    <w:rsid w:val="006A4AF0"/>
    <w:rsid w:val="006A4B37"/>
    <w:rsid w:val="006A4BE5"/>
    <w:rsid w:val="006A4C35"/>
    <w:rsid w:val="006A4C3D"/>
    <w:rsid w:val="006A4C4C"/>
    <w:rsid w:val="006A4C4F"/>
    <w:rsid w:val="006A4C50"/>
    <w:rsid w:val="006A4C57"/>
    <w:rsid w:val="006A4C81"/>
    <w:rsid w:val="006A4C88"/>
    <w:rsid w:val="006A4C8D"/>
    <w:rsid w:val="006A4CE4"/>
    <w:rsid w:val="006A4CF4"/>
    <w:rsid w:val="006A4D2F"/>
    <w:rsid w:val="006A4D3B"/>
    <w:rsid w:val="006A4D55"/>
    <w:rsid w:val="006A4D6B"/>
    <w:rsid w:val="006A4D71"/>
    <w:rsid w:val="006A4DBF"/>
    <w:rsid w:val="006A4DC7"/>
    <w:rsid w:val="006A4E37"/>
    <w:rsid w:val="006A4E83"/>
    <w:rsid w:val="006A4F4B"/>
    <w:rsid w:val="006A4F84"/>
    <w:rsid w:val="006A4FD3"/>
    <w:rsid w:val="006A4FE3"/>
    <w:rsid w:val="006A4FE6"/>
    <w:rsid w:val="006A5022"/>
    <w:rsid w:val="006A5032"/>
    <w:rsid w:val="006A505C"/>
    <w:rsid w:val="006A5090"/>
    <w:rsid w:val="006A50B3"/>
    <w:rsid w:val="006A50C2"/>
    <w:rsid w:val="006A5100"/>
    <w:rsid w:val="006A5105"/>
    <w:rsid w:val="006A5121"/>
    <w:rsid w:val="006A514A"/>
    <w:rsid w:val="006A516C"/>
    <w:rsid w:val="006A516F"/>
    <w:rsid w:val="006A5186"/>
    <w:rsid w:val="006A5190"/>
    <w:rsid w:val="006A51DC"/>
    <w:rsid w:val="006A520A"/>
    <w:rsid w:val="006A5215"/>
    <w:rsid w:val="006A5221"/>
    <w:rsid w:val="006A5249"/>
    <w:rsid w:val="006A5357"/>
    <w:rsid w:val="006A5395"/>
    <w:rsid w:val="006A53BA"/>
    <w:rsid w:val="006A53FB"/>
    <w:rsid w:val="006A547C"/>
    <w:rsid w:val="006A5481"/>
    <w:rsid w:val="006A549D"/>
    <w:rsid w:val="006A54A5"/>
    <w:rsid w:val="006A54CC"/>
    <w:rsid w:val="006A54E6"/>
    <w:rsid w:val="006A550C"/>
    <w:rsid w:val="006A5536"/>
    <w:rsid w:val="006A55D5"/>
    <w:rsid w:val="006A55D7"/>
    <w:rsid w:val="006A5635"/>
    <w:rsid w:val="006A564A"/>
    <w:rsid w:val="006A5668"/>
    <w:rsid w:val="006A56AD"/>
    <w:rsid w:val="006A56DF"/>
    <w:rsid w:val="006A56F7"/>
    <w:rsid w:val="006A56FE"/>
    <w:rsid w:val="006A5713"/>
    <w:rsid w:val="006A5772"/>
    <w:rsid w:val="006A57A1"/>
    <w:rsid w:val="006A57CF"/>
    <w:rsid w:val="006A57DF"/>
    <w:rsid w:val="006A57EF"/>
    <w:rsid w:val="006A5816"/>
    <w:rsid w:val="006A58B4"/>
    <w:rsid w:val="006A592E"/>
    <w:rsid w:val="006A594B"/>
    <w:rsid w:val="006A594C"/>
    <w:rsid w:val="006A5956"/>
    <w:rsid w:val="006A5964"/>
    <w:rsid w:val="006A597D"/>
    <w:rsid w:val="006A5992"/>
    <w:rsid w:val="006A599A"/>
    <w:rsid w:val="006A599F"/>
    <w:rsid w:val="006A59A0"/>
    <w:rsid w:val="006A59B6"/>
    <w:rsid w:val="006A59D9"/>
    <w:rsid w:val="006A5A07"/>
    <w:rsid w:val="006A5A2F"/>
    <w:rsid w:val="006A5A56"/>
    <w:rsid w:val="006A5A65"/>
    <w:rsid w:val="006A5AAB"/>
    <w:rsid w:val="006A5AB9"/>
    <w:rsid w:val="006A5ACE"/>
    <w:rsid w:val="006A5AF3"/>
    <w:rsid w:val="006A5B23"/>
    <w:rsid w:val="006A5BB1"/>
    <w:rsid w:val="006A5BBB"/>
    <w:rsid w:val="006A5BCC"/>
    <w:rsid w:val="006A5BFC"/>
    <w:rsid w:val="006A5C3D"/>
    <w:rsid w:val="006A5C6D"/>
    <w:rsid w:val="006A5C76"/>
    <w:rsid w:val="006A5C97"/>
    <w:rsid w:val="006A5CAF"/>
    <w:rsid w:val="006A5CCD"/>
    <w:rsid w:val="006A5CFC"/>
    <w:rsid w:val="006A5D4E"/>
    <w:rsid w:val="006A5D68"/>
    <w:rsid w:val="006A5D81"/>
    <w:rsid w:val="006A5DC5"/>
    <w:rsid w:val="006A5DE7"/>
    <w:rsid w:val="006A5E23"/>
    <w:rsid w:val="006A5E34"/>
    <w:rsid w:val="006A5EAA"/>
    <w:rsid w:val="006A5EB1"/>
    <w:rsid w:val="006A5ED9"/>
    <w:rsid w:val="006A5F01"/>
    <w:rsid w:val="006A5F2C"/>
    <w:rsid w:val="006A5F39"/>
    <w:rsid w:val="006A5F63"/>
    <w:rsid w:val="006A5F77"/>
    <w:rsid w:val="006A5F7A"/>
    <w:rsid w:val="006A5F8B"/>
    <w:rsid w:val="006A5F98"/>
    <w:rsid w:val="006A5FDE"/>
    <w:rsid w:val="006A5FE6"/>
    <w:rsid w:val="006A6016"/>
    <w:rsid w:val="006A6034"/>
    <w:rsid w:val="006A603B"/>
    <w:rsid w:val="006A6052"/>
    <w:rsid w:val="006A6055"/>
    <w:rsid w:val="006A6066"/>
    <w:rsid w:val="006A60FF"/>
    <w:rsid w:val="006A613C"/>
    <w:rsid w:val="006A6159"/>
    <w:rsid w:val="006A615E"/>
    <w:rsid w:val="006A61C0"/>
    <w:rsid w:val="006A62C2"/>
    <w:rsid w:val="006A632D"/>
    <w:rsid w:val="006A6331"/>
    <w:rsid w:val="006A6343"/>
    <w:rsid w:val="006A636D"/>
    <w:rsid w:val="006A636E"/>
    <w:rsid w:val="006A6376"/>
    <w:rsid w:val="006A63F1"/>
    <w:rsid w:val="006A6489"/>
    <w:rsid w:val="006A6494"/>
    <w:rsid w:val="006A6495"/>
    <w:rsid w:val="006A64A8"/>
    <w:rsid w:val="006A64EF"/>
    <w:rsid w:val="006A651F"/>
    <w:rsid w:val="006A6526"/>
    <w:rsid w:val="006A655F"/>
    <w:rsid w:val="006A6568"/>
    <w:rsid w:val="006A656D"/>
    <w:rsid w:val="006A65DA"/>
    <w:rsid w:val="006A661C"/>
    <w:rsid w:val="006A6623"/>
    <w:rsid w:val="006A6624"/>
    <w:rsid w:val="006A664A"/>
    <w:rsid w:val="006A664C"/>
    <w:rsid w:val="006A6666"/>
    <w:rsid w:val="006A668B"/>
    <w:rsid w:val="006A66A4"/>
    <w:rsid w:val="006A66AD"/>
    <w:rsid w:val="006A66C2"/>
    <w:rsid w:val="006A66CA"/>
    <w:rsid w:val="006A66DC"/>
    <w:rsid w:val="006A670C"/>
    <w:rsid w:val="006A671C"/>
    <w:rsid w:val="006A671F"/>
    <w:rsid w:val="006A67BB"/>
    <w:rsid w:val="006A6829"/>
    <w:rsid w:val="006A682E"/>
    <w:rsid w:val="006A6839"/>
    <w:rsid w:val="006A6849"/>
    <w:rsid w:val="006A6851"/>
    <w:rsid w:val="006A686C"/>
    <w:rsid w:val="006A68C8"/>
    <w:rsid w:val="006A68CD"/>
    <w:rsid w:val="006A6959"/>
    <w:rsid w:val="006A696E"/>
    <w:rsid w:val="006A69D2"/>
    <w:rsid w:val="006A6A17"/>
    <w:rsid w:val="006A6A33"/>
    <w:rsid w:val="006A6A5C"/>
    <w:rsid w:val="006A6A7E"/>
    <w:rsid w:val="006A6A95"/>
    <w:rsid w:val="006A6ACD"/>
    <w:rsid w:val="006A6ADF"/>
    <w:rsid w:val="006A6B1C"/>
    <w:rsid w:val="006A6B5D"/>
    <w:rsid w:val="006A6B6B"/>
    <w:rsid w:val="006A6B97"/>
    <w:rsid w:val="006A6B99"/>
    <w:rsid w:val="006A6C27"/>
    <w:rsid w:val="006A6C43"/>
    <w:rsid w:val="006A6CA0"/>
    <w:rsid w:val="006A6CB0"/>
    <w:rsid w:val="006A6CE2"/>
    <w:rsid w:val="006A6D28"/>
    <w:rsid w:val="006A6D36"/>
    <w:rsid w:val="006A6D57"/>
    <w:rsid w:val="006A6D91"/>
    <w:rsid w:val="006A6DCC"/>
    <w:rsid w:val="006A6E32"/>
    <w:rsid w:val="006A6E40"/>
    <w:rsid w:val="006A6E42"/>
    <w:rsid w:val="006A6E4A"/>
    <w:rsid w:val="006A6EDD"/>
    <w:rsid w:val="006A6EFB"/>
    <w:rsid w:val="006A6F01"/>
    <w:rsid w:val="006A6F02"/>
    <w:rsid w:val="006A6F26"/>
    <w:rsid w:val="006A6F41"/>
    <w:rsid w:val="006A6F71"/>
    <w:rsid w:val="006A6F93"/>
    <w:rsid w:val="006A6FFA"/>
    <w:rsid w:val="006A700A"/>
    <w:rsid w:val="006A7052"/>
    <w:rsid w:val="006A7065"/>
    <w:rsid w:val="006A706E"/>
    <w:rsid w:val="006A70B0"/>
    <w:rsid w:val="006A70B1"/>
    <w:rsid w:val="006A70F8"/>
    <w:rsid w:val="006A710F"/>
    <w:rsid w:val="006A7128"/>
    <w:rsid w:val="006A712C"/>
    <w:rsid w:val="006A7157"/>
    <w:rsid w:val="006A7180"/>
    <w:rsid w:val="006A718B"/>
    <w:rsid w:val="006A71AD"/>
    <w:rsid w:val="006A71B8"/>
    <w:rsid w:val="006A71BB"/>
    <w:rsid w:val="006A71C2"/>
    <w:rsid w:val="006A7225"/>
    <w:rsid w:val="006A72F3"/>
    <w:rsid w:val="006A72F4"/>
    <w:rsid w:val="006A7306"/>
    <w:rsid w:val="006A7323"/>
    <w:rsid w:val="006A7366"/>
    <w:rsid w:val="006A737E"/>
    <w:rsid w:val="006A73AD"/>
    <w:rsid w:val="006A73E2"/>
    <w:rsid w:val="006A7415"/>
    <w:rsid w:val="006A7459"/>
    <w:rsid w:val="006A747F"/>
    <w:rsid w:val="006A74E7"/>
    <w:rsid w:val="006A74E8"/>
    <w:rsid w:val="006A74ED"/>
    <w:rsid w:val="006A752F"/>
    <w:rsid w:val="006A7540"/>
    <w:rsid w:val="006A7585"/>
    <w:rsid w:val="006A75A5"/>
    <w:rsid w:val="006A75A8"/>
    <w:rsid w:val="006A75B5"/>
    <w:rsid w:val="006A75C8"/>
    <w:rsid w:val="006A75FF"/>
    <w:rsid w:val="006A7605"/>
    <w:rsid w:val="006A765F"/>
    <w:rsid w:val="006A76E0"/>
    <w:rsid w:val="006A7718"/>
    <w:rsid w:val="006A771D"/>
    <w:rsid w:val="006A7723"/>
    <w:rsid w:val="006A7725"/>
    <w:rsid w:val="006A7732"/>
    <w:rsid w:val="006A7738"/>
    <w:rsid w:val="006A7740"/>
    <w:rsid w:val="006A7769"/>
    <w:rsid w:val="006A7782"/>
    <w:rsid w:val="006A77DA"/>
    <w:rsid w:val="006A77FE"/>
    <w:rsid w:val="006A783B"/>
    <w:rsid w:val="006A785B"/>
    <w:rsid w:val="006A7877"/>
    <w:rsid w:val="006A789C"/>
    <w:rsid w:val="006A78AD"/>
    <w:rsid w:val="006A78B9"/>
    <w:rsid w:val="006A78D1"/>
    <w:rsid w:val="006A78D8"/>
    <w:rsid w:val="006A78E7"/>
    <w:rsid w:val="006A7909"/>
    <w:rsid w:val="006A7923"/>
    <w:rsid w:val="006A795D"/>
    <w:rsid w:val="006A797D"/>
    <w:rsid w:val="006A797E"/>
    <w:rsid w:val="006A79AD"/>
    <w:rsid w:val="006A79C3"/>
    <w:rsid w:val="006A79D0"/>
    <w:rsid w:val="006A7A0C"/>
    <w:rsid w:val="006A7A15"/>
    <w:rsid w:val="006A7A2C"/>
    <w:rsid w:val="006A7A82"/>
    <w:rsid w:val="006A7AB5"/>
    <w:rsid w:val="006A7AC7"/>
    <w:rsid w:val="006A7ACE"/>
    <w:rsid w:val="006A7B38"/>
    <w:rsid w:val="006A7B45"/>
    <w:rsid w:val="006A7B4A"/>
    <w:rsid w:val="006A7B57"/>
    <w:rsid w:val="006A7B65"/>
    <w:rsid w:val="006A7B91"/>
    <w:rsid w:val="006A7BC6"/>
    <w:rsid w:val="006A7C02"/>
    <w:rsid w:val="006A7C07"/>
    <w:rsid w:val="006A7C12"/>
    <w:rsid w:val="006A7C2A"/>
    <w:rsid w:val="006A7C45"/>
    <w:rsid w:val="006A7C5B"/>
    <w:rsid w:val="006A7C7F"/>
    <w:rsid w:val="006A7CA0"/>
    <w:rsid w:val="006A7D56"/>
    <w:rsid w:val="006A7D5F"/>
    <w:rsid w:val="006A7D80"/>
    <w:rsid w:val="006A7DA4"/>
    <w:rsid w:val="006A7DF2"/>
    <w:rsid w:val="006A7E0F"/>
    <w:rsid w:val="006A7E24"/>
    <w:rsid w:val="006A7E47"/>
    <w:rsid w:val="006A7E89"/>
    <w:rsid w:val="006A7E8D"/>
    <w:rsid w:val="006A7E9E"/>
    <w:rsid w:val="006A7EE1"/>
    <w:rsid w:val="006A7EEB"/>
    <w:rsid w:val="006A7F02"/>
    <w:rsid w:val="006A7F78"/>
    <w:rsid w:val="006A7F7C"/>
    <w:rsid w:val="006A7FDC"/>
    <w:rsid w:val="006B0001"/>
    <w:rsid w:val="006B002A"/>
    <w:rsid w:val="006B0040"/>
    <w:rsid w:val="006B0059"/>
    <w:rsid w:val="006B005E"/>
    <w:rsid w:val="006B00EE"/>
    <w:rsid w:val="006B0100"/>
    <w:rsid w:val="006B012E"/>
    <w:rsid w:val="006B0130"/>
    <w:rsid w:val="006B0138"/>
    <w:rsid w:val="006B013A"/>
    <w:rsid w:val="006B018F"/>
    <w:rsid w:val="006B01A5"/>
    <w:rsid w:val="006B01BF"/>
    <w:rsid w:val="006B0250"/>
    <w:rsid w:val="006B025B"/>
    <w:rsid w:val="006B0291"/>
    <w:rsid w:val="006B02B1"/>
    <w:rsid w:val="006B02BD"/>
    <w:rsid w:val="006B02D7"/>
    <w:rsid w:val="006B02F0"/>
    <w:rsid w:val="006B031A"/>
    <w:rsid w:val="006B031F"/>
    <w:rsid w:val="006B0358"/>
    <w:rsid w:val="006B038D"/>
    <w:rsid w:val="006B038F"/>
    <w:rsid w:val="006B03A9"/>
    <w:rsid w:val="006B03E7"/>
    <w:rsid w:val="006B03F0"/>
    <w:rsid w:val="006B03FF"/>
    <w:rsid w:val="006B043C"/>
    <w:rsid w:val="006B0469"/>
    <w:rsid w:val="006B0478"/>
    <w:rsid w:val="006B04BC"/>
    <w:rsid w:val="006B04C1"/>
    <w:rsid w:val="006B0502"/>
    <w:rsid w:val="006B050B"/>
    <w:rsid w:val="006B0511"/>
    <w:rsid w:val="006B0545"/>
    <w:rsid w:val="006B058C"/>
    <w:rsid w:val="006B05C0"/>
    <w:rsid w:val="006B05D2"/>
    <w:rsid w:val="006B05F4"/>
    <w:rsid w:val="006B0604"/>
    <w:rsid w:val="006B062A"/>
    <w:rsid w:val="006B0634"/>
    <w:rsid w:val="006B0639"/>
    <w:rsid w:val="006B066D"/>
    <w:rsid w:val="006B067E"/>
    <w:rsid w:val="006B06C8"/>
    <w:rsid w:val="006B06D6"/>
    <w:rsid w:val="006B06F0"/>
    <w:rsid w:val="006B072F"/>
    <w:rsid w:val="006B0735"/>
    <w:rsid w:val="006B0737"/>
    <w:rsid w:val="006B0766"/>
    <w:rsid w:val="006B0805"/>
    <w:rsid w:val="006B0821"/>
    <w:rsid w:val="006B0846"/>
    <w:rsid w:val="006B0872"/>
    <w:rsid w:val="006B088E"/>
    <w:rsid w:val="006B08AD"/>
    <w:rsid w:val="006B08B5"/>
    <w:rsid w:val="006B08D1"/>
    <w:rsid w:val="006B08E6"/>
    <w:rsid w:val="006B091C"/>
    <w:rsid w:val="006B0969"/>
    <w:rsid w:val="006B09E2"/>
    <w:rsid w:val="006B09E9"/>
    <w:rsid w:val="006B09EC"/>
    <w:rsid w:val="006B0A0E"/>
    <w:rsid w:val="006B0A1E"/>
    <w:rsid w:val="006B0A20"/>
    <w:rsid w:val="006B0A31"/>
    <w:rsid w:val="006B0A41"/>
    <w:rsid w:val="006B0A5D"/>
    <w:rsid w:val="006B0A87"/>
    <w:rsid w:val="006B0A95"/>
    <w:rsid w:val="006B0AB4"/>
    <w:rsid w:val="006B0AC2"/>
    <w:rsid w:val="006B0AE7"/>
    <w:rsid w:val="006B0AF7"/>
    <w:rsid w:val="006B0B0B"/>
    <w:rsid w:val="006B0B27"/>
    <w:rsid w:val="006B0B31"/>
    <w:rsid w:val="006B0B32"/>
    <w:rsid w:val="006B0B34"/>
    <w:rsid w:val="006B0BA1"/>
    <w:rsid w:val="006B0BAA"/>
    <w:rsid w:val="006B0BAC"/>
    <w:rsid w:val="006B0BB1"/>
    <w:rsid w:val="006B0BE8"/>
    <w:rsid w:val="006B0BF4"/>
    <w:rsid w:val="006B0BFC"/>
    <w:rsid w:val="006B0C15"/>
    <w:rsid w:val="006B0C7F"/>
    <w:rsid w:val="006B0C8F"/>
    <w:rsid w:val="006B0C9C"/>
    <w:rsid w:val="006B0CB1"/>
    <w:rsid w:val="006B0CC6"/>
    <w:rsid w:val="006B0CFF"/>
    <w:rsid w:val="006B0D01"/>
    <w:rsid w:val="006B0D23"/>
    <w:rsid w:val="006B0D5B"/>
    <w:rsid w:val="006B0D8E"/>
    <w:rsid w:val="006B0D9C"/>
    <w:rsid w:val="006B0DAF"/>
    <w:rsid w:val="006B0DEF"/>
    <w:rsid w:val="006B0E2F"/>
    <w:rsid w:val="006B0E3C"/>
    <w:rsid w:val="006B0E51"/>
    <w:rsid w:val="006B0EC6"/>
    <w:rsid w:val="006B0F06"/>
    <w:rsid w:val="006B0F14"/>
    <w:rsid w:val="006B0F1D"/>
    <w:rsid w:val="006B0F87"/>
    <w:rsid w:val="006B1004"/>
    <w:rsid w:val="006B109E"/>
    <w:rsid w:val="006B10AC"/>
    <w:rsid w:val="006B10EB"/>
    <w:rsid w:val="006B1167"/>
    <w:rsid w:val="006B1172"/>
    <w:rsid w:val="006B1191"/>
    <w:rsid w:val="006B11DE"/>
    <w:rsid w:val="006B1200"/>
    <w:rsid w:val="006B1202"/>
    <w:rsid w:val="006B126A"/>
    <w:rsid w:val="006B1278"/>
    <w:rsid w:val="006B1291"/>
    <w:rsid w:val="006B12F1"/>
    <w:rsid w:val="006B130C"/>
    <w:rsid w:val="006B136F"/>
    <w:rsid w:val="006B138D"/>
    <w:rsid w:val="006B13C7"/>
    <w:rsid w:val="006B13CF"/>
    <w:rsid w:val="006B13D2"/>
    <w:rsid w:val="006B1410"/>
    <w:rsid w:val="006B149E"/>
    <w:rsid w:val="006B14A5"/>
    <w:rsid w:val="006B14B9"/>
    <w:rsid w:val="006B14C7"/>
    <w:rsid w:val="006B1506"/>
    <w:rsid w:val="006B150E"/>
    <w:rsid w:val="006B1517"/>
    <w:rsid w:val="006B1564"/>
    <w:rsid w:val="006B1571"/>
    <w:rsid w:val="006B1572"/>
    <w:rsid w:val="006B15B5"/>
    <w:rsid w:val="006B15D6"/>
    <w:rsid w:val="006B160B"/>
    <w:rsid w:val="006B161F"/>
    <w:rsid w:val="006B162C"/>
    <w:rsid w:val="006B1632"/>
    <w:rsid w:val="006B1647"/>
    <w:rsid w:val="006B1661"/>
    <w:rsid w:val="006B16A9"/>
    <w:rsid w:val="006B16C3"/>
    <w:rsid w:val="006B16C8"/>
    <w:rsid w:val="006B16FB"/>
    <w:rsid w:val="006B1742"/>
    <w:rsid w:val="006B1753"/>
    <w:rsid w:val="006B1793"/>
    <w:rsid w:val="006B17A4"/>
    <w:rsid w:val="006B17AB"/>
    <w:rsid w:val="006B186F"/>
    <w:rsid w:val="006B18A7"/>
    <w:rsid w:val="006B18A8"/>
    <w:rsid w:val="006B18A9"/>
    <w:rsid w:val="006B18CE"/>
    <w:rsid w:val="006B18EB"/>
    <w:rsid w:val="006B1918"/>
    <w:rsid w:val="006B1941"/>
    <w:rsid w:val="006B197B"/>
    <w:rsid w:val="006B19A9"/>
    <w:rsid w:val="006B19D1"/>
    <w:rsid w:val="006B1A05"/>
    <w:rsid w:val="006B1A1A"/>
    <w:rsid w:val="006B1A4D"/>
    <w:rsid w:val="006B1ABD"/>
    <w:rsid w:val="006B1AC6"/>
    <w:rsid w:val="006B1AD5"/>
    <w:rsid w:val="006B1AD8"/>
    <w:rsid w:val="006B1B3E"/>
    <w:rsid w:val="006B1B75"/>
    <w:rsid w:val="006B1BB8"/>
    <w:rsid w:val="006B1C5D"/>
    <w:rsid w:val="006B1CB3"/>
    <w:rsid w:val="006B1D2B"/>
    <w:rsid w:val="006B1D48"/>
    <w:rsid w:val="006B1D5B"/>
    <w:rsid w:val="006B1D78"/>
    <w:rsid w:val="006B1D82"/>
    <w:rsid w:val="006B1D8D"/>
    <w:rsid w:val="006B1D9D"/>
    <w:rsid w:val="006B1DA7"/>
    <w:rsid w:val="006B1DB9"/>
    <w:rsid w:val="006B1DC2"/>
    <w:rsid w:val="006B1DDB"/>
    <w:rsid w:val="006B1E0A"/>
    <w:rsid w:val="006B1E21"/>
    <w:rsid w:val="006B1E46"/>
    <w:rsid w:val="006B1E60"/>
    <w:rsid w:val="006B1E77"/>
    <w:rsid w:val="006B1E8E"/>
    <w:rsid w:val="006B1E94"/>
    <w:rsid w:val="006B1EAF"/>
    <w:rsid w:val="006B1EBE"/>
    <w:rsid w:val="006B1EE5"/>
    <w:rsid w:val="006B1EF4"/>
    <w:rsid w:val="006B1EF7"/>
    <w:rsid w:val="006B1F08"/>
    <w:rsid w:val="006B1F21"/>
    <w:rsid w:val="006B1F41"/>
    <w:rsid w:val="006B1F79"/>
    <w:rsid w:val="006B1F8A"/>
    <w:rsid w:val="006B1FA9"/>
    <w:rsid w:val="006B2022"/>
    <w:rsid w:val="006B2044"/>
    <w:rsid w:val="006B2049"/>
    <w:rsid w:val="006B209E"/>
    <w:rsid w:val="006B20CD"/>
    <w:rsid w:val="006B20D9"/>
    <w:rsid w:val="006B20FF"/>
    <w:rsid w:val="006B212D"/>
    <w:rsid w:val="006B2131"/>
    <w:rsid w:val="006B213B"/>
    <w:rsid w:val="006B219C"/>
    <w:rsid w:val="006B21C4"/>
    <w:rsid w:val="006B2207"/>
    <w:rsid w:val="006B2232"/>
    <w:rsid w:val="006B2241"/>
    <w:rsid w:val="006B2254"/>
    <w:rsid w:val="006B2266"/>
    <w:rsid w:val="006B22A9"/>
    <w:rsid w:val="006B231B"/>
    <w:rsid w:val="006B2333"/>
    <w:rsid w:val="006B234A"/>
    <w:rsid w:val="006B2358"/>
    <w:rsid w:val="006B235E"/>
    <w:rsid w:val="006B2446"/>
    <w:rsid w:val="006B248A"/>
    <w:rsid w:val="006B2518"/>
    <w:rsid w:val="006B2521"/>
    <w:rsid w:val="006B252C"/>
    <w:rsid w:val="006B254D"/>
    <w:rsid w:val="006B2570"/>
    <w:rsid w:val="006B2585"/>
    <w:rsid w:val="006B25C3"/>
    <w:rsid w:val="006B25DA"/>
    <w:rsid w:val="006B25E5"/>
    <w:rsid w:val="006B2621"/>
    <w:rsid w:val="006B265F"/>
    <w:rsid w:val="006B267E"/>
    <w:rsid w:val="006B26AC"/>
    <w:rsid w:val="006B26AD"/>
    <w:rsid w:val="006B26FD"/>
    <w:rsid w:val="006B27E0"/>
    <w:rsid w:val="006B27E2"/>
    <w:rsid w:val="006B2810"/>
    <w:rsid w:val="006B2863"/>
    <w:rsid w:val="006B289E"/>
    <w:rsid w:val="006B28A5"/>
    <w:rsid w:val="006B28AE"/>
    <w:rsid w:val="006B28B5"/>
    <w:rsid w:val="006B2915"/>
    <w:rsid w:val="006B2965"/>
    <w:rsid w:val="006B29E0"/>
    <w:rsid w:val="006B2A50"/>
    <w:rsid w:val="006B2A83"/>
    <w:rsid w:val="006B2AA7"/>
    <w:rsid w:val="006B2ADE"/>
    <w:rsid w:val="006B2AF3"/>
    <w:rsid w:val="006B2B07"/>
    <w:rsid w:val="006B2B1F"/>
    <w:rsid w:val="006B2B4E"/>
    <w:rsid w:val="006B2B76"/>
    <w:rsid w:val="006B2BAA"/>
    <w:rsid w:val="006B2BEC"/>
    <w:rsid w:val="006B2C06"/>
    <w:rsid w:val="006B2C27"/>
    <w:rsid w:val="006B2C3E"/>
    <w:rsid w:val="006B2C5B"/>
    <w:rsid w:val="006B2C64"/>
    <w:rsid w:val="006B2C6C"/>
    <w:rsid w:val="006B2C89"/>
    <w:rsid w:val="006B2C8F"/>
    <w:rsid w:val="006B2CDE"/>
    <w:rsid w:val="006B2CE0"/>
    <w:rsid w:val="006B2D36"/>
    <w:rsid w:val="006B2D43"/>
    <w:rsid w:val="006B2D47"/>
    <w:rsid w:val="006B2D69"/>
    <w:rsid w:val="006B2DB8"/>
    <w:rsid w:val="006B2DE5"/>
    <w:rsid w:val="006B2DEA"/>
    <w:rsid w:val="006B2DEC"/>
    <w:rsid w:val="006B2E16"/>
    <w:rsid w:val="006B2E42"/>
    <w:rsid w:val="006B2E43"/>
    <w:rsid w:val="006B2E64"/>
    <w:rsid w:val="006B2E7C"/>
    <w:rsid w:val="006B2FE4"/>
    <w:rsid w:val="006B2FFC"/>
    <w:rsid w:val="006B302E"/>
    <w:rsid w:val="006B3049"/>
    <w:rsid w:val="006B305A"/>
    <w:rsid w:val="006B3069"/>
    <w:rsid w:val="006B3071"/>
    <w:rsid w:val="006B3076"/>
    <w:rsid w:val="006B308A"/>
    <w:rsid w:val="006B30B1"/>
    <w:rsid w:val="006B30FE"/>
    <w:rsid w:val="006B30FF"/>
    <w:rsid w:val="006B311C"/>
    <w:rsid w:val="006B3152"/>
    <w:rsid w:val="006B31A4"/>
    <w:rsid w:val="006B31AB"/>
    <w:rsid w:val="006B3241"/>
    <w:rsid w:val="006B3280"/>
    <w:rsid w:val="006B32C9"/>
    <w:rsid w:val="006B32D1"/>
    <w:rsid w:val="006B32D2"/>
    <w:rsid w:val="006B32D5"/>
    <w:rsid w:val="006B32E0"/>
    <w:rsid w:val="006B3321"/>
    <w:rsid w:val="006B3353"/>
    <w:rsid w:val="006B3369"/>
    <w:rsid w:val="006B3393"/>
    <w:rsid w:val="006B33AD"/>
    <w:rsid w:val="006B33AE"/>
    <w:rsid w:val="006B33BE"/>
    <w:rsid w:val="006B33C5"/>
    <w:rsid w:val="006B33FD"/>
    <w:rsid w:val="006B33FE"/>
    <w:rsid w:val="006B340E"/>
    <w:rsid w:val="006B3470"/>
    <w:rsid w:val="006B3472"/>
    <w:rsid w:val="006B3478"/>
    <w:rsid w:val="006B3488"/>
    <w:rsid w:val="006B3499"/>
    <w:rsid w:val="006B34C2"/>
    <w:rsid w:val="006B34CA"/>
    <w:rsid w:val="006B34F0"/>
    <w:rsid w:val="006B3543"/>
    <w:rsid w:val="006B3580"/>
    <w:rsid w:val="006B359C"/>
    <w:rsid w:val="006B35B5"/>
    <w:rsid w:val="006B35D5"/>
    <w:rsid w:val="006B35D6"/>
    <w:rsid w:val="006B3622"/>
    <w:rsid w:val="006B362A"/>
    <w:rsid w:val="006B368E"/>
    <w:rsid w:val="006B36B9"/>
    <w:rsid w:val="006B374B"/>
    <w:rsid w:val="006B379F"/>
    <w:rsid w:val="006B37DB"/>
    <w:rsid w:val="006B37E8"/>
    <w:rsid w:val="006B3802"/>
    <w:rsid w:val="006B381E"/>
    <w:rsid w:val="006B384D"/>
    <w:rsid w:val="006B385C"/>
    <w:rsid w:val="006B3868"/>
    <w:rsid w:val="006B3886"/>
    <w:rsid w:val="006B388B"/>
    <w:rsid w:val="006B3895"/>
    <w:rsid w:val="006B38CD"/>
    <w:rsid w:val="006B38FF"/>
    <w:rsid w:val="006B3941"/>
    <w:rsid w:val="006B3968"/>
    <w:rsid w:val="006B3999"/>
    <w:rsid w:val="006B399A"/>
    <w:rsid w:val="006B39AE"/>
    <w:rsid w:val="006B39C9"/>
    <w:rsid w:val="006B39D2"/>
    <w:rsid w:val="006B39E9"/>
    <w:rsid w:val="006B39FF"/>
    <w:rsid w:val="006B3A2A"/>
    <w:rsid w:val="006B3A7B"/>
    <w:rsid w:val="006B3AA0"/>
    <w:rsid w:val="006B3AFD"/>
    <w:rsid w:val="006B3AFF"/>
    <w:rsid w:val="006B3B09"/>
    <w:rsid w:val="006B3B12"/>
    <w:rsid w:val="006B3B2E"/>
    <w:rsid w:val="006B3B31"/>
    <w:rsid w:val="006B3BFB"/>
    <w:rsid w:val="006B3C1F"/>
    <w:rsid w:val="006B3C3B"/>
    <w:rsid w:val="006B3C56"/>
    <w:rsid w:val="006B3C87"/>
    <w:rsid w:val="006B3C98"/>
    <w:rsid w:val="006B3CEC"/>
    <w:rsid w:val="006B3D03"/>
    <w:rsid w:val="006B3D11"/>
    <w:rsid w:val="006B3D25"/>
    <w:rsid w:val="006B3D29"/>
    <w:rsid w:val="006B3D55"/>
    <w:rsid w:val="006B3D59"/>
    <w:rsid w:val="006B3D5B"/>
    <w:rsid w:val="006B3D6B"/>
    <w:rsid w:val="006B3D94"/>
    <w:rsid w:val="006B3DC8"/>
    <w:rsid w:val="006B3DDF"/>
    <w:rsid w:val="006B3DE5"/>
    <w:rsid w:val="006B3E21"/>
    <w:rsid w:val="006B3E83"/>
    <w:rsid w:val="006B3EAD"/>
    <w:rsid w:val="006B3EBB"/>
    <w:rsid w:val="006B3F0C"/>
    <w:rsid w:val="006B3F3E"/>
    <w:rsid w:val="006B3F46"/>
    <w:rsid w:val="006B3F5F"/>
    <w:rsid w:val="006B3FDF"/>
    <w:rsid w:val="006B3FF3"/>
    <w:rsid w:val="006B4008"/>
    <w:rsid w:val="006B4030"/>
    <w:rsid w:val="006B40A3"/>
    <w:rsid w:val="006B40AA"/>
    <w:rsid w:val="006B40D2"/>
    <w:rsid w:val="006B40E8"/>
    <w:rsid w:val="006B40F3"/>
    <w:rsid w:val="006B415C"/>
    <w:rsid w:val="006B4189"/>
    <w:rsid w:val="006B418B"/>
    <w:rsid w:val="006B4197"/>
    <w:rsid w:val="006B41A0"/>
    <w:rsid w:val="006B41B5"/>
    <w:rsid w:val="006B41C9"/>
    <w:rsid w:val="006B41F5"/>
    <w:rsid w:val="006B41F8"/>
    <w:rsid w:val="006B4238"/>
    <w:rsid w:val="006B429E"/>
    <w:rsid w:val="006B42C1"/>
    <w:rsid w:val="006B4301"/>
    <w:rsid w:val="006B4334"/>
    <w:rsid w:val="006B434F"/>
    <w:rsid w:val="006B4371"/>
    <w:rsid w:val="006B43E4"/>
    <w:rsid w:val="006B43FC"/>
    <w:rsid w:val="006B4405"/>
    <w:rsid w:val="006B440D"/>
    <w:rsid w:val="006B4423"/>
    <w:rsid w:val="006B4452"/>
    <w:rsid w:val="006B449C"/>
    <w:rsid w:val="006B44F8"/>
    <w:rsid w:val="006B4500"/>
    <w:rsid w:val="006B4519"/>
    <w:rsid w:val="006B4551"/>
    <w:rsid w:val="006B4554"/>
    <w:rsid w:val="006B4582"/>
    <w:rsid w:val="006B45BD"/>
    <w:rsid w:val="006B45E8"/>
    <w:rsid w:val="006B45F4"/>
    <w:rsid w:val="006B460E"/>
    <w:rsid w:val="006B4697"/>
    <w:rsid w:val="006B46C2"/>
    <w:rsid w:val="006B46FB"/>
    <w:rsid w:val="006B475E"/>
    <w:rsid w:val="006B4760"/>
    <w:rsid w:val="006B4765"/>
    <w:rsid w:val="006B4781"/>
    <w:rsid w:val="006B47BA"/>
    <w:rsid w:val="006B4830"/>
    <w:rsid w:val="006B487D"/>
    <w:rsid w:val="006B4885"/>
    <w:rsid w:val="006B4898"/>
    <w:rsid w:val="006B48AD"/>
    <w:rsid w:val="006B48AF"/>
    <w:rsid w:val="006B48B7"/>
    <w:rsid w:val="006B494D"/>
    <w:rsid w:val="006B497B"/>
    <w:rsid w:val="006B499D"/>
    <w:rsid w:val="006B49A3"/>
    <w:rsid w:val="006B49A7"/>
    <w:rsid w:val="006B49AD"/>
    <w:rsid w:val="006B49CE"/>
    <w:rsid w:val="006B49DB"/>
    <w:rsid w:val="006B4AB9"/>
    <w:rsid w:val="006B4B1C"/>
    <w:rsid w:val="006B4B1F"/>
    <w:rsid w:val="006B4B24"/>
    <w:rsid w:val="006B4B2B"/>
    <w:rsid w:val="006B4B44"/>
    <w:rsid w:val="006B4B85"/>
    <w:rsid w:val="006B4B89"/>
    <w:rsid w:val="006B4BBF"/>
    <w:rsid w:val="006B4BDF"/>
    <w:rsid w:val="006B4C39"/>
    <w:rsid w:val="006B4C3A"/>
    <w:rsid w:val="006B4CB8"/>
    <w:rsid w:val="006B4CF1"/>
    <w:rsid w:val="006B4CF9"/>
    <w:rsid w:val="006B4D29"/>
    <w:rsid w:val="006B4D6F"/>
    <w:rsid w:val="006B4D90"/>
    <w:rsid w:val="006B4DAA"/>
    <w:rsid w:val="006B4DBB"/>
    <w:rsid w:val="006B4DC8"/>
    <w:rsid w:val="006B4DD6"/>
    <w:rsid w:val="006B4DE8"/>
    <w:rsid w:val="006B4E4A"/>
    <w:rsid w:val="006B4E4B"/>
    <w:rsid w:val="006B4E76"/>
    <w:rsid w:val="006B4EBB"/>
    <w:rsid w:val="006B4EE8"/>
    <w:rsid w:val="006B4F40"/>
    <w:rsid w:val="006B4F5B"/>
    <w:rsid w:val="006B4F60"/>
    <w:rsid w:val="006B4F89"/>
    <w:rsid w:val="006B4FAB"/>
    <w:rsid w:val="006B5003"/>
    <w:rsid w:val="006B5021"/>
    <w:rsid w:val="006B504B"/>
    <w:rsid w:val="006B505D"/>
    <w:rsid w:val="006B505E"/>
    <w:rsid w:val="006B5063"/>
    <w:rsid w:val="006B5069"/>
    <w:rsid w:val="006B50AE"/>
    <w:rsid w:val="006B50B0"/>
    <w:rsid w:val="006B50D4"/>
    <w:rsid w:val="006B517F"/>
    <w:rsid w:val="006B51B0"/>
    <w:rsid w:val="006B51B3"/>
    <w:rsid w:val="006B51BB"/>
    <w:rsid w:val="006B51C7"/>
    <w:rsid w:val="006B51E6"/>
    <w:rsid w:val="006B51E9"/>
    <w:rsid w:val="006B51EF"/>
    <w:rsid w:val="006B5250"/>
    <w:rsid w:val="006B5262"/>
    <w:rsid w:val="006B5289"/>
    <w:rsid w:val="006B5336"/>
    <w:rsid w:val="006B536B"/>
    <w:rsid w:val="006B5372"/>
    <w:rsid w:val="006B537C"/>
    <w:rsid w:val="006B5384"/>
    <w:rsid w:val="006B53B5"/>
    <w:rsid w:val="006B541A"/>
    <w:rsid w:val="006B5421"/>
    <w:rsid w:val="006B5487"/>
    <w:rsid w:val="006B54B3"/>
    <w:rsid w:val="006B54C1"/>
    <w:rsid w:val="006B54E2"/>
    <w:rsid w:val="006B54F4"/>
    <w:rsid w:val="006B54FE"/>
    <w:rsid w:val="006B5528"/>
    <w:rsid w:val="006B552B"/>
    <w:rsid w:val="006B5533"/>
    <w:rsid w:val="006B5534"/>
    <w:rsid w:val="006B5535"/>
    <w:rsid w:val="006B5558"/>
    <w:rsid w:val="006B556F"/>
    <w:rsid w:val="006B5577"/>
    <w:rsid w:val="006B55F0"/>
    <w:rsid w:val="006B55FF"/>
    <w:rsid w:val="006B561C"/>
    <w:rsid w:val="006B563C"/>
    <w:rsid w:val="006B56A5"/>
    <w:rsid w:val="006B56ED"/>
    <w:rsid w:val="006B5760"/>
    <w:rsid w:val="006B57AE"/>
    <w:rsid w:val="006B57B9"/>
    <w:rsid w:val="006B5806"/>
    <w:rsid w:val="006B584F"/>
    <w:rsid w:val="006B5856"/>
    <w:rsid w:val="006B5874"/>
    <w:rsid w:val="006B588E"/>
    <w:rsid w:val="006B58AB"/>
    <w:rsid w:val="006B5905"/>
    <w:rsid w:val="006B5908"/>
    <w:rsid w:val="006B59B2"/>
    <w:rsid w:val="006B59B4"/>
    <w:rsid w:val="006B59D3"/>
    <w:rsid w:val="006B5A84"/>
    <w:rsid w:val="006B5A87"/>
    <w:rsid w:val="006B5AFE"/>
    <w:rsid w:val="006B5B1C"/>
    <w:rsid w:val="006B5B47"/>
    <w:rsid w:val="006B5B58"/>
    <w:rsid w:val="006B5BA5"/>
    <w:rsid w:val="006B5BDA"/>
    <w:rsid w:val="006B5C09"/>
    <w:rsid w:val="006B5C0F"/>
    <w:rsid w:val="006B5C75"/>
    <w:rsid w:val="006B5C7E"/>
    <w:rsid w:val="006B5C82"/>
    <w:rsid w:val="006B5CC4"/>
    <w:rsid w:val="006B5CFF"/>
    <w:rsid w:val="006B5D1C"/>
    <w:rsid w:val="006B5D38"/>
    <w:rsid w:val="006B5D74"/>
    <w:rsid w:val="006B5E71"/>
    <w:rsid w:val="006B5E99"/>
    <w:rsid w:val="006B5EE9"/>
    <w:rsid w:val="006B5F26"/>
    <w:rsid w:val="006B5F68"/>
    <w:rsid w:val="006B5F71"/>
    <w:rsid w:val="006B5F7F"/>
    <w:rsid w:val="006B5F89"/>
    <w:rsid w:val="006B5FB7"/>
    <w:rsid w:val="006B600E"/>
    <w:rsid w:val="006B602F"/>
    <w:rsid w:val="006B6092"/>
    <w:rsid w:val="006B60B8"/>
    <w:rsid w:val="006B60DE"/>
    <w:rsid w:val="006B6155"/>
    <w:rsid w:val="006B6173"/>
    <w:rsid w:val="006B6182"/>
    <w:rsid w:val="006B61C7"/>
    <w:rsid w:val="006B61DF"/>
    <w:rsid w:val="006B61E0"/>
    <w:rsid w:val="006B6221"/>
    <w:rsid w:val="006B6261"/>
    <w:rsid w:val="006B626C"/>
    <w:rsid w:val="006B6286"/>
    <w:rsid w:val="006B6299"/>
    <w:rsid w:val="006B6304"/>
    <w:rsid w:val="006B631D"/>
    <w:rsid w:val="006B6321"/>
    <w:rsid w:val="006B6393"/>
    <w:rsid w:val="006B63AB"/>
    <w:rsid w:val="006B63AE"/>
    <w:rsid w:val="006B63C9"/>
    <w:rsid w:val="006B63D0"/>
    <w:rsid w:val="006B643F"/>
    <w:rsid w:val="006B6451"/>
    <w:rsid w:val="006B6531"/>
    <w:rsid w:val="006B654B"/>
    <w:rsid w:val="006B6571"/>
    <w:rsid w:val="006B6581"/>
    <w:rsid w:val="006B6592"/>
    <w:rsid w:val="006B6595"/>
    <w:rsid w:val="006B65B6"/>
    <w:rsid w:val="006B65B7"/>
    <w:rsid w:val="006B65C1"/>
    <w:rsid w:val="006B65E7"/>
    <w:rsid w:val="006B65FC"/>
    <w:rsid w:val="006B6602"/>
    <w:rsid w:val="006B6603"/>
    <w:rsid w:val="006B662A"/>
    <w:rsid w:val="006B668C"/>
    <w:rsid w:val="006B66D6"/>
    <w:rsid w:val="006B66E5"/>
    <w:rsid w:val="006B672F"/>
    <w:rsid w:val="006B6757"/>
    <w:rsid w:val="006B676C"/>
    <w:rsid w:val="006B681C"/>
    <w:rsid w:val="006B6830"/>
    <w:rsid w:val="006B685E"/>
    <w:rsid w:val="006B68BE"/>
    <w:rsid w:val="006B68EA"/>
    <w:rsid w:val="006B68F1"/>
    <w:rsid w:val="006B6911"/>
    <w:rsid w:val="006B6969"/>
    <w:rsid w:val="006B697C"/>
    <w:rsid w:val="006B69A8"/>
    <w:rsid w:val="006B69CC"/>
    <w:rsid w:val="006B69D0"/>
    <w:rsid w:val="006B6A38"/>
    <w:rsid w:val="006B6A6A"/>
    <w:rsid w:val="006B6AB3"/>
    <w:rsid w:val="006B6AEA"/>
    <w:rsid w:val="006B6AF4"/>
    <w:rsid w:val="006B6B4C"/>
    <w:rsid w:val="006B6B96"/>
    <w:rsid w:val="006B6BC1"/>
    <w:rsid w:val="006B6BD1"/>
    <w:rsid w:val="006B6BD5"/>
    <w:rsid w:val="006B6BEB"/>
    <w:rsid w:val="006B6C07"/>
    <w:rsid w:val="006B6C11"/>
    <w:rsid w:val="006B6C26"/>
    <w:rsid w:val="006B6C5F"/>
    <w:rsid w:val="006B6CD8"/>
    <w:rsid w:val="006B6CDC"/>
    <w:rsid w:val="006B6D2C"/>
    <w:rsid w:val="006B6D44"/>
    <w:rsid w:val="006B6D60"/>
    <w:rsid w:val="006B6DD5"/>
    <w:rsid w:val="006B6DF9"/>
    <w:rsid w:val="006B6E17"/>
    <w:rsid w:val="006B6E88"/>
    <w:rsid w:val="006B6E8C"/>
    <w:rsid w:val="006B6EB1"/>
    <w:rsid w:val="006B6EB5"/>
    <w:rsid w:val="006B6ED1"/>
    <w:rsid w:val="006B6FA7"/>
    <w:rsid w:val="006B6FBA"/>
    <w:rsid w:val="006B6FC5"/>
    <w:rsid w:val="006B6FCE"/>
    <w:rsid w:val="006B6FDF"/>
    <w:rsid w:val="006B6FFE"/>
    <w:rsid w:val="006B7005"/>
    <w:rsid w:val="006B7041"/>
    <w:rsid w:val="006B7056"/>
    <w:rsid w:val="006B708B"/>
    <w:rsid w:val="006B70C3"/>
    <w:rsid w:val="006B713D"/>
    <w:rsid w:val="006B7148"/>
    <w:rsid w:val="006B71E0"/>
    <w:rsid w:val="006B71F4"/>
    <w:rsid w:val="006B722C"/>
    <w:rsid w:val="006B723F"/>
    <w:rsid w:val="006B7260"/>
    <w:rsid w:val="006B7278"/>
    <w:rsid w:val="006B727A"/>
    <w:rsid w:val="006B727F"/>
    <w:rsid w:val="006B72B3"/>
    <w:rsid w:val="006B72BA"/>
    <w:rsid w:val="006B72C4"/>
    <w:rsid w:val="006B72CA"/>
    <w:rsid w:val="006B72FA"/>
    <w:rsid w:val="006B7375"/>
    <w:rsid w:val="006B7396"/>
    <w:rsid w:val="006B73A7"/>
    <w:rsid w:val="006B73BB"/>
    <w:rsid w:val="006B73FB"/>
    <w:rsid w:val="006B7438"/>
    <w:rsid w:val="006B744B"/>
    <w:rsid w:val="006B7484"/>
    <w:rsid w:val="006B749F"/>
    <w:rsid w:val="006B74A3"/>
    <w:rsid w:val="006B74C2"/>
    <w:rsid w:val="006B74CE"/>
    <w:rsid w:val="006B74D3"/>
    <w:rsid w:val="006B74D6"/>
    <w:rsid w:val="006B7548"/>
    <w:rsid w:val="006B756A"/>
    <w:rsid w:val="006B758D"/>
    <w:rsid w:val="006B7591"/>
    <w:rsid w:val="006B75AB"/>
    <w:rsid w:val="006B75D6"/>
    <w:rsid w:val="006B75EB"/>
    <w:rsid w:val="006B768A"/>
    <w:rsid w:val="006B7691"/>
    <w:rsid w:val="006B76BE"/>
    <w:rsid w:val="006B76F2"/>
    <w:rsid w:val="006B771F"/>
    <w:rsid w:val="006B7725"/>
    <w:rsid w:val="006B7730"/>
    <w:rsid w:val="006B7786"/>
    <w:rsid w:val="006B77DE"/>
    <w:rsid w:val="006B77F1"/>
    <w:rsid w:val="006B7811"/>
    <w:rsid w:val="006B781D"/>
    <w:rsid w:val="006B7831"/>
    <w:rsid w:val="006B7871"/>
    <w:rsid w:val="006B787E"/>
    <w:rsid w:val="006B7892"/>
    <w:rsid w:val="006B78C6"/>
    <w:rsid w:val="006B78CE"/>
    <w:rsid w:val="006B78CF"/>
    <w:rsid w:val="006B78F6"/>
    <w:rsid w:val="006B78FD"/>
    <w:rsid w:val="006B793D"/>
    <w:rsid w:val="006B79B5"/>
    <w:rsid w:val="006B79C1"/>
    <w:rsid w:val="006B79E7"/>
    <w:rsid w:val="006B79E9"/>
    <w:rsid w:val="006B7A06"/>
    <w:rsid w:val="006B7A35"/>
    <w:rsid w:val="006B7AA3"/>
    <w:rsid w:val="006B7AB8"/>
    <w:rsid w:val="006B7AE7"/>
    <w:rsid w:val="006B7AEA"/>
    <w:rsid w:val="006B7B12"/>
    <w:rsid w:val="006B7B41"/>
    <w:rsid w:val="006B7B7C"/>
    <w:rsid w:val="006B7BA5"/>
    <w:rsid w:val="006B7BC7"/>
    <w:rsid w:val="006B7BD3"/>
    <w:rsid w:val="006B7BD8"/>
    <w:rsid w:val="006B7C06"/>
    <w:rsid w:val="006B7C1A"/>
    <w:rsid w:val="006B7C50"/>
    <w:rsid w:val="006B7C73"/>
    <w:rsid w:val="006B7C78"/>
    <w:rsid w:val="006B7C89"/>
    <w:rsid w:val="006B7C9F"/>
    <w:rsid w:val="006B7CBB"/>
    <w:rsid w:val="006B7CDF"/>
    <w:rsid w:val="006B7CE9"/>
    <w:rsid w:val="006B7D13"/>
    <w:rsid w:val="006B7D3D"/>
    <w:rsid w:val="006B7D76"/>
    <w:rsid w:val="006B7D7B"/>
    <w:rsid w:val="006B7D81"/>
    <w:rsid w:val="006B7DD5"/>
    <w:rsid w:val="006B7DEC"/>
    <w:rsid w:val="006B7E06"/>
    <w:rsid w:val="006B7E74"/>
    <w:rsid w:val="006B7E7C"/>
    <w:rsid w:val="006B7EE2"/>
    <w:rsid w:val="006B7F35"/>
    <w:rsid w:val="006B7F72"/>
    <w:rsid w:val="006B7F9F"/>
    <w:rsid w:val="006B7FD7"/>
    <w:rsid w:val="006B7FE5"/>
    <w:rsid w:val="006B7FEE"/>
    <w:rsid w:val="006B7FEF"/>
    <w:rsid w:val="006C0058"/>
    <w:rsid w:val="006C0071"/>
    <w:rsid w:val="006C008E"/>
    <w:rsid w:val="006C00D5"/>
    <w:rsid w:val="006C00F1"/>
    <w:rsid w:val="006C00F3"/>
    <w:rsid w:val="006C0112"/>
    <w:rsid w:val="006C012B"/>
    <w:rsid w:val="006C0137"/>
    <w:rsid w:val="006C014B"/>
    <w:rsid w:val="006C016F"/>
    <w:rsid w:val="006C022B"/>
    <w:rsid w:val="006C022C"/>
    <w:rsid w:val="006C02B6"/>
    <w:rsid w:val="006C02DA"/>
    <w:rsid w:val="006C0301"/>
    <w:rsid w:val="006C0316"/>
    <w:rsid w:val="006C0331"/>
    <w:rsid w:val="006C0339"/>
    <w:rsid w:val="006C038C"/>
    <w:rsid w:val="006C0453"/>
    <w:rsid w:val="006C046E"/>
    <w:rsid w:val="006C04A1"/>
    <w:rsid w:val="006C04CE"/>
    <w:rsid w:val="006C04D1"/>
    <w:rsid w:val="006C0561"/>
    <w:rsid w:val="006C0581"/>
    <w:rsid w:val="006C05D7"/>
    <w:rsid w:val="006C0607"/>
    <w:rsid w:val="006C063E"/>
    <w:rsid w:val="006C065A"/>
    <w:rsid w:val="006C06EB"/>
    <w:rsid w:val="006C06F1"/>
    <w:rsid w:val="006C0704"/>
    <w:rsid w:val="006C0709"/>
    <w:rsid w:val="006C0710"/>
    <w:rsid w:val="006C0737"/>
    <w:rsid w:val="006C074A"/>
    <w:rsid w:val="006C077F"/>
    <w:rsid w:val="006C0797"/>
    <w:rsid w:val="006C079B"/>
    <w:rsid w:val="006C07C8"/>
    <w:rsid w:val="006C080A"/>
    <w:rsid w:val="006C0818"/>
    <w:rsid w:val="006C082B"/>
    <w:rsid w:val="006C0849"/>
    <w:rsid w:val="006C084F"/>
    <w:rsid w:val="006C0853"/>
    <w:rsid w:val="006C088B"/>
    <w:rsid w:val="006C088D"/>
    <w:rsid w:val="006C08B3"/>
    <w:rsid w:val="006C08B8"/>
    <w:rsid w:val="006C08F4"/>
    <w:rsid w:val="006C08F9"/>
    <w:rsid w:val="006C0927"/>
    <w:rsid w:val="006C09AF"/>
    <w:rsid w:val="006C09DB"/>
    <w:rsid w:val="006C0AA2"/>
    <w:rsid w:val="006C0AC3"/>
    <w:rsid w:val="006C0ACF"/>
    <w:rsid w:val="006C0AE1"/>
    <w:rsid w:val="006C0AFD"/>
    <w:rsid w:val="006C0B02"/>
    <w:rsid w:val="006C0B15"/>
    <w:rsid w:val="006C0B48"/>
    <w:rsid w:val="006C0B4B"/>
    <w:rsid w:val="006C0B4E"/>
    <w:rsid w:val="006C0B9D"/>
    <w:rsid w:val="006C0B9F"/>
    <w:rsid w:val="006C0BC5"/>
    <w:rsid w:val="006C0BCF"/>
    <w:rsid w:val="006C0C01"/>
    <w:rsid w:val="006C0C04"/>
    <w:rsid w:val="006C0C30"/>
    <w:rsid w:val="006C0C42"/>
    <w:rsid w:val="006C0C53"/>
    <w:rsid w:val="006C0C5E"/>
    <w:rsid w:val="006C0D35"/>
    <w:rsid w:val="006C0D58"/>
    <w:rsid w:val="006C0D7F"/>
    <w:rsid w:val="006C0DE3"/>
    <w:rsid w:val="006C0E1C"/>
    <w:rsid w:val="006C0E30"/>
    <w:rsid w:val="006C0E3E"/>
    <w:rsid w:val="006C0E4F"/>
    <w:rsid w:val="006C0E7C"/>
    <w:rsid w:val="006C0E8E"/>
    <w:rsid w:val="006C0EF7"/>
    <w:rsid w:val="006C0F1E"/>
    <w:rsid w:val="006C0F21"/>
    <w:rsid w:val="006C0F23"/>
    <w:rsid w:val="006C0F85"/>
    <w:rsid w:val="006C0FC5"/>
    <w:rsid w:val="006C0FD5"/>
    <w:rsid w:val="006C0FE0"/>
    <w:rsid w:val="006C10ED"/>
    <w:rsid w:val="006C116C"/>
    <w:rsid w:val="006C11A7"/>
    <w:rsid w:val="006C11E1"/>
    <w:rsid w:val="006C1202"/>
    <w:rsid w:val="006C1215"/>
    <w:rsid w:val="006C122D"/>
    <w:rsid w:val="006C1257"/>
    <w:rsid w:val="006C12BE"/>
    <w:rsid w:val="006C12DB"/>
    <w:rsid w:val="006C12EE"/>
    <w:rsid w:val="006C1316"/>
    <w:rsid w:val="006C134C"/>
    <w:rsid w:val="006C139B"/>
    <w:rsid w:val="006C13C4"/>
    <w:rsid w:val="006C13D2"/>
    <w:rsid w:val="006C13E4"/>
    <w:rsid w:val="006C1414"/>
    <w:rsid w:val="006C145B"/>
    <w:rsid w:val="006C1465"/>
    <w:rsid w:val="006C1466"/>
    <w:rsid w:val="006C1467"/>
    <w:rsid w:val="006C14AC"/>
    <w:rsid w:val="006C14CA"/>
    <w:rsid w:val="006C14F3"/>
    <w:rsid w:val="006C1521"/>
    <w:rsid w:val="006C1524"/>
    <w:rsid w:val="006C157E"/>
    <w:rsid w:val="006C15D8"/>
    <w:rsid w:val="006C15DB"/>
    <w:rsid w:val="006C161B"/>
    <w:rsid w:val="006C1624"/>
    <w:rsid w:val="006C1666"/>
    <w:rsid w:val="006C167D"/>
    <w:rsid w:val="006C16C5"/>
    <w:rsid w:val="006C16D7"/>
    <w:rsid w:val="006C16FE"/>
    <w:rsid w:val="006C171B"/>
    <w:rsid w:val="006C1720"/>
    <w:rsid w:val="006C1736"/>
    <w:rsid w:val="006C178A"/>
    <w:rsid w:val="006C1795"/>
    <w:rsid w:val="006C17E1"/>
    <w:rsid w:val="006C17F1"/>
    <w:rsid w:val="006C1838"/>
    <w:rsid w:val="006C1854"/>
    <w:rsid w:val="006C185F"/>
    <w:rsid w:val="006C1892"/>
    <w:rsid w:val="006C18CD"/>
    <w:rsid w:val="006C18DC"/>
    <w:rsid w:val="006C18DE"/>
    <w:rsid w:val="006C18FC"/>
    <w:rsid w:val="006C1921"/>
    <w:rsid w:val="006C192D"/>
    <w:rsid w:val="006C194E"/>
    <w:rsid w:val="006C1968"/>
    <w:rsid w:val="006C1970"/>
    <w:rsid w:val="006C1993"/>
    <w:rsid w:val="006C19CE"/>
    <w:rsid w:val="006C19F5"/>
    <w:rsid w:val="006C1A2D"/>
    <w:rsid w:val="006C1A37"/>
    <w:rsid w:val="006C1A5F"/>
    <w:rsid w:val="006C1A65"/>
    <w:rsid w:val="006C1AB3"/>
    <w:rsid w:val="006C1AFD"/>
    <w:rsid w:val="006C1B1E"/>
    <w:rsid w:val="006C1B30"/>
    <w:rsid w:val="006C1B54"/>
    <w:rsid w:val="006C1B67"/>
    <w:rsid w:val="006C1BF4"/>
    <w:rsid w:val="006C1C05"/>
    <w:rsid w:val="006C1C96"/>
    <w:rsid w:val="006C1CB1"/>
    <w:rsid w:val="006C1D25"/>
    <w:rsid w:val="006C1D48"/>
    <w:rsid w:val="006C1D64"/>
    <w:rsid w:val="006C1D88"/>
    <w:rsid w:val="006C1D8A"/>
    <w:rsid w:val="006C1D8D"/>
    <w:rsid w:val="006C1D93"/>
    <w:rsid w:val="006C1DD6"/>
    <w:rsid w:val="006C1DF7"/>
    <w:rsid w:val="006C1E1A"/>
    <w:rsid w:val="006C1E5E"/>
    <w:rsid w:val="006C1E75"/>
    <w:rsid w:val="006C1E7D"/>
    <w:rsid w:val="006C1E94"/>
    <w:rsid w:val="006C1EDC"/>
    <w:rsid w:val="006C1EFC"/>
    <w:rsid w:val="006C1EFF"/>
    <w:rsid w:val="006C1F0B"/>
    <w:rsid w:val="006C1F3D"/>
    <w:rsid w:val="006C1F45"/>
    <w:rsid w:val="006C1F49"/>
    <w:rsid w:val="006C1F7B"/>
    <w:rsid w:val="006C205C"/>
    <w:rsid w:val="006C209C"/>
    <w:rsid w:val="006C2100"/>
    <w:rsid w:val="006C210A"/>
    <w:rsid w:val="006C214F"/>
    <w:rsid w:val="006C2175"/>
    <w:rsid w:val="006C218A"/>
    <w:rsid w:val="006C21A0"/>
    <w:rsid w:val="006C21E8"/>
    <w:rsid w:val="006C2216"/>
    <w:rsid w:val="006C223F"/>
    <w:rsid w:val="006C2286"/>
    <w:rsid w:val="006C228A"/>
    <w:rsid w:val="006C22B1"/>
    <w:rsid w:val="006C22C7"/>
    <w:rsid w:val="006C230C"/>
    <w:rsid w:val="006C236A"/>
    <w:rsid w:val="006C2374"/>
    <w:rsid w:val="006C237A"/>
    <w:rsid w:val="006C23B4"/>
    <w:rsid w:val="006C23B9"/>
    <w:rsid w:val="006C23C5"/>
    <w:rsid w:val="006C23EA"/>
    <w:rsid w:val="006C23EF"/>
    <w:rsid w:val="006C2410"/>
    <w:rsid w:val="006C2418"/>
    <w:rsid w:val="006C2481"/>
    <w:rsid w:val="006C250A"/>
    <w:rsid w:val="006C252A"/>
    <w:rsid w:val="006C2539"/>
    <w:rsid w:val="006C2584"/>
    <w:rsid w:val="006C25BB"/>
    <w:rsid w:val="006C25DF"/>
    <w:rsid w:val="006C25FB"/>
    <w:rsid w:val="006C2615"/>
    <w:rsid w:val="006C2687"/>
    <w:rsid w:val="006C268A"/>
    <w:rsid w:val="006C26EB"/>
    <w:rsid w:val="006C26FC"/>
    <w:rsid w:val="006C2714"/>
    <w:rsid w:val="006C2737"/>
    <w:rsid w:val="006C273C"/>
    <w:rsid w:val="006C2780"/>
    <w:rsid w:val="006C2788"/>
    <w:rsid w:val="006C27F0"/>
    <w:rsid w:val="006C27F8"/>
    <w:rsid w:val="006C2826"/>
    <w:rsid w:val="006C283C"/>
    <w:rsid w:val="006C2858"/>
    <w:rsid w:val="006C2896"/>
    <w:rsid w:val="006C28A0"/>
    <w:rsid w:val="006C28C4"/>
    <w:rsid w:val="006C28E9"/>
    <w:rsid w:val="006C2923"/>
    <w:rsid w:val="006C2929"/>
    <w:rsid w:val="006C2944"/>
    <w:rsid w:val="006C2953"/>
    <w:rsid w:val="006C2970"/>
    <w:rsid w:val="006C2992"/>
    <w:rsid w:val="006C2997"/>
    <w:rsid w:val="006C299E"/>
    <w:rsid w:val="006C29CF"/>
    <w:rsid w:val="006C29FA"/>
    <w:rsid w:val="006C2A1E"/>
    <w:rsid w:val="006C2A22"/>
    <w:rsid w:val="006C2A51"/>
    <w:rsid w:val="006C2A66"/>
    <w:rsid w:val="006C2A9F"/>
    <w:rsid w:val="006C2AF0"/>
    <w:rsid w:val="006C2B02"/>
    <w:rsid w:val="006C2B0D"/>
    <w:rsid w:val="006C2B16"/>
    <w:rsid w:val="006C2B31"/>
    <w:rsid w:val="006C2B4B"/>
    <w:rsid w:val="006C2B80"/>
    <w:rsid w:val="006C2BC4"/>
    <w:rsid w:val="006C2BCA"/>
    <w:rsid w:val="006C2BDC"/>
    <w:rsid w:val="006C2BF4"/>
    <w:rsid w:val="006C2BFF"/>
    <w:rsid w:val="006C2C23"/>
    <w:rsid w:val="006C2C3D"/>
    <w:rsid w:val="006C2C4F"/>
    <w:rsid w:val="006C2C58"/>
    <w:rsid w:val="006C2CC6"/>
    <w:rsid w:val="006C2CD9"/>
    <w:rsid w:val="006C2CEC"/>
    <w:rsid w:val="006C2D78"/>
    <w:rsid w:val="006C2D80"/>
    <w:rsid w:val="006C2DB5"/>
    <w:rsid w:val="006C2DD3"/>
    <w:rsid w:val="006C2DF3"/>
    <w:rsid w:val="006C2E15"/>
    <w:rsid w:val="006C2E53"/>
    <w:rsid w:val="006C2E6F"/>
    <w:rsid w:val="006C2E79"/>
    <w:rsid w:val="006C2E7E"/>
    <w:rsid w:val="006C2E81"/>
    <w:rsid w:val="006C2EBD"/>
    <w:rsid w:val="006C2EDE"/>
    <w:rsid w:val="006C2EED"/>
    <w:rsid w:val="006C2F1E"/>
    <w:rsid w:val="006C2F36"/>
    <w:rsid w:val="006C2F3E"/>
    <w:rsid w:val="006C2F50"/>
    <w:rsid w:val="006C2F74"/>
    <w:rsid w:val="006C2F7C"/>
    <w:rsid w:val="006C2F7E"/>
    <w:rsid w:val="006C2F94"/>
    <w:rsid w:val="006C2FCF"/>
    <w:rsid w:val="006C2FEB"/>
    <w:rsid w:val="006C3026"/>
    <w:rsid w:val="006C3027"/>
    <w:rsid w:val="006C302A"/>
    <w:rsid w:val="006C3078"/>
    <w:rsid w:val="006C30E9"/>
    <w:rsid w:val="006C310B"/>
    <w:rsid w:val="006C3143"/>
    <w:rsid w:val="006C3168"/>
    <w:rsid w:val="006C31A1"/>
    <w:rsid w:val="006C31CB"/>
    <w:rsid w:val="006C31D2"/>
    <w:rsid w:val="006C3200"/>
    <w:rsid w:val="006C3207"/>
    <w:rsid w:val="006C3225"/>
    <w:rsid w:val="006C323A"/>
    <w:rsid w:val="006C329B"/>
    <w:rsid w:val="006C32A8"/>
    <w:rsid w:val="006C32B9"/>
    <w:rsid w:val="006C3302"/>
    <w:rsid w:val="006C332F"/>
    <w:rsid w:val="006C337E"/>
    <w:rsid w:val="006C3381"/>
    <w:rsid w:val="006C33B9"/>
    <w:rsid w:val="006C3401"/>
    <w:rsid w:val="006C340B"/>
    <w:rsid w:val="006C341E"/>
    <w:rsid w:val="006C3437"/>
    <w:rsid w:val="006C3441"/>
    <w:rsid w:val="006C3460"/>
    <w:rsid w:val="006C3470"/>
    <w:rsid w:val="006C3481"/>
    <w:rsid w:val="006C34B6"/>
    <w:rsid w:val="006C34C8"/>
    <w:rsid w:val="006C34C9"/>
    <w:rsid w:val="006C354D"/>
    <w:rsid w:val="006C355B"/>
    <w:rsid w:val="006C3570"/>
    <w:rsid w:val="006C3582"/>
    <w:rsid w:val="006C3598"/>
    <w:rsid w:val="006C35A5"/>
    <w:rsid w:val="006C35AB"/>
    <w:rsid w:val="006C35AF"/>
    <w:rsid w:val="006C35E0"/>
    <w:rsid w:val="006C3617"/>
    <w:rsid w:val="006C3622"/>
    <w:rsid w:val="006C369D"/>
    <w:rsid w:val="006C36B4"/>
    <w:rsid w:val="006C36C9"/>
    <w:rsid w:val="006C3704"/>
    <w:rsid w:val="006C374B"/>
    <w:rsid w:val="006C3751"/>
    <w:rsid w:val="006C3773"/>
    <w:rsid w:val="006C37A1"/>
    <w:rsid w:val="006C37BF"/>
    <w:rsid w:val="006C37CA"/>
    <w:rsid w:val="006C3829"/>
    <w:rsid w:val="006C3858"/>
    <w:rsid w:val="006C3860"/>
    <w:rsid w:val="006C388E"/>
    <w:rsid w:val="006C38BA"/>
    <w:rsid w:val="006C38BE"/>
    <w:rsid w:val="006C38CC"/>
    <w:rsid w:val="006C38F5"/>
    <w:rsid w:val="006C390D"/>
    <w:rsid w:val="006C392A"/>
    <w:rsid w:val="006C3940"/>
    <w:rsid w:val="006C3963"/>
    <w:rsid w:val="006C3966"/>
    <w:rsid w:val="006C396F"/>
    <w:rsid w:val="006C3984"/>
    <w:rsid w:val="006C398D"/>
    <w:rsid w:val="006C3996"/>
    <w:rsid w:val="006C399C"/>
    <w:rsid w:val="006C39AF"/>
    <w:rsid w:val="006C3A03"/>
    <w:rsid w:val="006C3A1F"/>
    <w:rsid w:val="006C3A25"/>
    <w:rsid w:val="006C3A91"/>
    <w:rsid w:val="006C3AB9"/>
    <w:rsid w:val="006C3ACB"/>
    <w:rsid w:val="006C3ADE"/>
    <w:rsid w:val="006C3AED"/>
    <w:rsid w:val="006C3AF8"/>
    <w:rsid w:val="006C3AFB"/>
    <w:rsid w:val="006C3AFD"/>
    <w:rsid w:val="006C3B0D"/>
    <w:rsid w:val="006C3B28"/>
    <w:rsid w:val="006C3B57"/>
    <w:rsid w:val="006C3B69"/>
    <w:rsid w:val="006C3B71"/>
    <w:rsid w:val="006C3B73"/>
    <w:rsid w:val="006C3B8F"/>
    <w:rsid w:val="006C3BE5"/>
    <w:rsid w:val="006C3BF3"/>
    <w:rsid w:val="006C3C1F"/>
    <w:rsid w:val="006C3C21"/>
    <w:rsid w:val="006C3C40"/>
    <w:rsid w:val="006C3C50"/>
    <w:rsid w:val="006C3C85"/>
    <w:rsid w:val="006C3C8C"/>
    <w:rsid w:val="006C3CD1"/>
    <w:rsid w:val="006C3D01"/>
    <w:rsid w:val="006C3D0C"/>
    <w:rsid w:val="006C3D38"/>
    <w:rsid w:val="006C3D3F"/>
    <w:rsid w:val="006C3D67"/>
    <w:rsid w:val="006C3D74"/>
    <w:rsid w:val="006C3E81"/>
    <w:rsid w:val="006C3EA7"/>
    <w:rsid w:val="006C3EC5"/>
    <w:rsid w:val="006C3EC9"/>
    <w:rsid w:val="006C3ED9"/>
    <w:rsid w:val="006C3F03"/>
    <w:rsid w:val="006C3F0B"/>
    <w:rsid w:val="006C3F0D"/>
    <w:rsid w:val="006C3F27"/>
    <w:rsid w:val="006C3F3E"/>
    <w:rsid w:val="006C3F51"/>
    <w:rsid w:val="006C3FCC"/>
    <w:rsid w:val="006C3FFF"/>
    <w:rsid w:val="006C4002"/>
    <w:rsid w:val="006C4043"/>
    <w:rsid w:val="006C4078"/>
    <w:rsid w:val="006C40AD"/>
    <w:rsid w:val="006C4117"/>
    <w:rsid w:val="006C412B"/>
    <w:rsid w:val="006C4142"/>
    <w:rsid w:val="006C414E"/>
    <w:rsid w:val="006C4156"/>
    <w:rsid w:val="006C419D"/>
    <w:rsid w:val="006C424D"/>
    <w:rsid w:val="006C4258"/>
    <w:rsid w:val="006C425E"/>
    <w:rsid w:val="006C4294"/>
    <w:rsid w:val="006C429D"/>
    <w:rsid w:val="006C429E"/>
    <w:rsid w:val="006C42D7"/>
    <w:rsid w:val="006C42F1"/>
    <w:rsid w:val="006C4308"/>
    <w:rsid w:val="006C4327"/>
    <w:rsid w:val="006C4329"/>
    <w:rsid w:val="006C43A8"/>
    <w:rsid w:val="006C43BC"/>
    <w:rsid w:val="006C43BE"/>
    <w:rsid w:val="006C43E0"/>
    <w:rsid w:val="006C4495"/>
    <w:rsid w:val="006C44AA"/>
    <w:rsid w:val="006C44CD"/>
    <w:rsid w:val="006C44D8"/>
    <w:rsid w:val="006C44D9"/>
    <w:rsid w:val="006C44ED"/>
    <w:rsid w:val="006C451E"/>
    <w:rsid w:val="006C456A"/>
    <w:rsid w:val="006C4573"/>
    <w:rsid w:val="006C4579"/>
    <w:rsid w:val="006C4583"/>
    <w:rsid w:val="006C458B"/>
    <w:rsid w:val="006C45A4"/>
    <w:rsid w:val="006C45DF"/>
    <w:rsid w:val="006C45E5"/>
    <w:rsid w:val="006C45E6"/>
    <w:rsid w:val="006C45FF"/>
    <w:rsid w:val="006C4602"/>
    <w:rsid w:val="006C460A"/>
    <w:rsid w:val="006C4616"/>
    <w:rsid w:val="006C4676"/>
    <w:rsid w:val="006C469C"/>
    <w:rsid w:val="006C46C3"/>
    <w:rsid w:val="006C46EA"/>
    <w:rsid w:val="006C4716"/>
    <w:rsid w:val="006C471B"/>
    <w:rsid w:val="006C4739"/>
    <w:rsid w:val="006C473A"/>
    <w:rsid w:val="006C4761"/>
    <w:rsid w:val="006C477D"/>
    <w:rsid w:val="006C47C8"/>
    <w:rsid w:val="006C481F"/>
    <w:rsid w:val="006C4860"/>
    <w:rsid w:val="006C4870"/>
    <w:rsid w:val="006C4874"/>
    <w:rsid w:val="006C48AE"/>
    <w:rsid w:val="006C48F5"/>
    <w:rsid w:val="006C490A"/>
    <w:rsid w:val="006C494E"/>
    <w:rsid w:val="006C495B"/>
    <w:rsid w:val="006C4979"/>
    <w:rsid w:val="006C49DB"/>
    <w:rsid w:val="006C4AA5"/>
    <w:rsid w:val="006C4AC6"/>
    <w:rsid w:val="006C4B0C"/>
    <w:rsid w:val="006C4B64"/>
    <w:rsid w:val="006C4B70"/>
    <w:rsid w:val="006C4B83"/>
    <w:rsid w:val="006C4B9A"/>
    <w:rsid w:val="006C4BD9"/>
    <w:rsid w:val="006C4BE2"/>
    <w:rsid w:val="006C4C06"/>
    <w:rsid w:val="006C4C70"/>
    <w:rsid w:val="006C4C77"/>
    <w:rsid w:val="006C4D2E"/>
    <w:rsid w:val="006C4D51"/>
    <w:rsid w:val="006C4D9C"/>
    <w:rsid w:val="006C4D9E"/>
    <w:rsid w:val="006C4DAA"/>
    <w:rsid w:val="006C4DC3"/>
    <w:rsid w:val="006C4E35"/>
    <w:rsid w:val="006C4E9D"/>
    <w:rsid w:val="006C4EBE"/>
    <w:rsid w:val="006C4ED5"/>
    <w:rsid w:val="006C4EF1"/>
    <w:rsid w:val="006C4EF2"/>
    <w:rsid w:val="006C4EF9"/>
    <w:rsid w:val="006C4F0A"/>
    <w:rsid w:val="006C4F0E"/>
    <w:rsid w:val="006C4F33"/>
    <w:rsid w:val="006C4FA5"/>
    <w:rsid w:val="006C5000"/>
    <w:rsid w:val="006C5015"/>
    <w:rsid w:val="006C5035"/>
    <w:rsid w:val="006C5036"/>
    <w:rsid w:val="006C503A"/>
    <w:rsid w:val="006C5073"/>
    <w:rsid w:val="006C50AD"/>
    <w:rsid w:val="006C50BA"/>
    <w:rsid w:val="006C50F9"/>
    <w:rsid w:val="006C5160"/>
    <w:rsid w:val="006C5178"/>
    <w:rsid w:val="006C51AF"/>
    <w:rsid w:val="006C51B7"/>
    <w:rsid w:val="006C51D7"/>
    <w:rsid w:val="006C51E5"/>
    <w:rsid w:val="006C51EC"/>
    <w:rsid w:val="006C5241"/>
    <w:rsid w:val="006C5248"/>
    <w:rsid w:val="006C5271"/>
    <w:rsid w:val="006C52D0"/>
    <w:rsid w:val="006C530D"/>
    <w:rsid w:val="006C5355"/>
    <w:rsid w:val="006C5367"/>
    <w:rsid w:val="006C5371"/>
    <w:rsid w:val="006C5421"/>
    <w:rsid w:val="006C5433"/>
    <w:rsid w:val="006C5446"/>
    <w:rsid w:val="006C547F"/>
    <w:rsid w:val="006C5484"/>
    <w:rsid w:val="006C54F0"/>
    <w:rsid w:val="006C5516"/>
    <w:rsid w:val="006C5563"/>
    <w:rsid w:val="006C5586"/>
    <w:rsid w:val="006C55DA"/>
    <w:rsid w:val="006C5602"/>
    <w:rsid w:val="006C5607"/>
    <w:rsid w:val="006C5625"/>
    <w:rsid w:val="006C5639"/>
    <w:rsid w:val="006C564E"/>
    <w:rsid w:val="006C5655"/>
    <w:rsid w:val="006C567C"/>
    <w:rsid w:val="006C56AB"/>
    <w:rsid w:val="006C56AC"/>
    <w:rsid w:val="006C56B5"/>
    <w:rsid w:val="006C56B8"/>
    <w:rsid w:val="006C5731"/>
    <w:rsid w:val="006C5767"/>
    <w:rsid w:val="006C5774"/>
    <w:rsid w:val="006C5788"/>
    <w:rsid w:val="006C57B0"/>
    <w:rsid w:val="006C57DB"/>
    <w:rsid w:val="006C57ED"/>
    <w:rsid w:val="006C582B"/>
    <w:rsid w:val="006C583A"/>
    <w:rsid w:val="006C5870"/>
    <w:rsid w:val="006C5877"/>
    <w:rsid w:val="006C589D"/>
    <w:rsid w:val="006C58AD"/>
    <w:rsid w:val="006C58B0"/>
    <w:rsid w:val="006C58E5"/>
    <w:rsid w:val="006C58F3"/>
    <w:rsid w:val="006C591D"/>
    <w:rsid w:val="006C59B9"/>
    <w:rsid w:val="006C59C4"/>
    <w:rsid w:val="006C59CD"/>
    <w:rsid w:val="006C59CE"/>
    <w:rsid w:val="006C59DA"/>
    <w:rsid w:val="006C5A14"/>
    <w:rsid w:val="006C5A4A"/>
    <w:rsid w:val="006C5A75"/>
    <w:rsid w:val="006C5A81"/>
    <w:rsid w:val="006C5A93"/>
    <w:rsid w:val="006C5ACA"/>
    <w:rsid w:val="006C5B22"/>
    <w:rsid w:val="006C5B73"/>
    <w:rsid w:val="006C5BBF"/>
    <w:rsid w:val="006C5BE3"/>
    <w:rsid w:val="006C5BF3"/>
    <w:rsid w:val="006C5BFD"/>
    <w:rsid w:val="006C5C30"/>
    <w:rsid w:val="006C5CA6"/>
    <w:rsid w:val="006C5CD4"/>
    <w:rsid w:val="006C5D17"/>
    <w:rsid w:val="006C5D49"/>
    <w:rsid w:val="006C5D4F"/>
    <w:rsid w:val="006C5D70"/>
    <w:rsid w:val="006C5D93"/>
    <w:rsid w:val="006C5DC2"/>
    <w:rsid w:val="006C5E36"/>
    <w:rsid w:val="006C5E84"/>
    <w:rsid w:val="006C5EA1"/>
    <w:rsid w:val="006C5EE8"/>
    <w:rsid w:val="006C5EF2"/>
    <w:rsid w:val="006C5F13"/>
    <w:rsid w:val="006C5F1D"/>
    <w:rsid w:val="006C5F2C"/>
    <w:rsid w:val="006C5F71"/>
    <w:rsid w:val="006C5F7E"/>
    <w:rsid w:val="006C5F8D"/>
    <w:rsid w:val="006C5F9A"/>
    <w:rsid w:val="006C5FD0"/>
    <w:rsid w:val="006C6002"/>
    <w:rsid w:val="006C6035"/>
    <w:rsid w:val="006C603A"/>
    <w:rsid w:val="006C6047"/>
    <w:rsid w:val="006C604B"/>
    <w:rsid w:val="006C606C"/>
    <w:rsid w:val="006C6077"/>
    <w:rsid w:val="006C6092"/>
    <w:rsid w:val="006C6093"/>
    <w:rsid w:val="006C60A2"/>
    <w:rsid w:val="006C60DB"/>
    <w:rsid w:val="006C60F9"/>
    <w:rsid w:val="006C6123"/>
    <w:rsid w:val="006C617B"/>
    <w:rsid w:val="006C61A4"/>
    <w:rsid w:val="006C61A6"/>
    <w:rsid w:val="006C6203"/>
    <w:rsid w:val="006C6215"/>
    <w:rsid w:val="006C622D"/>
    <w:rsid w:val="006C6230"/>
    <w:rsid w:val="006C6248"/>
    <w:rsid w:val="006C6252"/>
    <w:rsid w:val="006C626D"/>
    <w:rsid w:val="006C626F"/>
    <w:rsid w:val="006C6287"/>
    <w:rsid w:val="006C628E"/>
    <w:rsid w:val="006C631B"/>
    <w:rsid w:val="006C6339"/>
    <w:rsid w:val="006C6360"/>
    <w:rsid w:val="006C637A"/>
    <w:rsid w:val="006C6381"/>
    <w:rsid w:val="006C6398"/>
    <w:rsid w:val="006C63A3"/>
    <w:rsid w:val="006C63B6"/>
    <w:rsid w:val="006C63C7"/>
    <w:rsid w:val="006C63D9"/>
    <w:rsid w:val="006C63EC"/>
    <w:rsid w:val="006C63F2"/>
    <w:rsid w:val="006C6404"/>
    <w:rsid w:val="006C642A"/>
    <w:rsid w:val="006C643D"/>
    <w:rsid w:val="006C6440"/>
    <w:rsid w:val="006C6451"/>
    <w:rsid w:val="006C645D"/>
    <w:rsid w:val="006C646E"/>
    <w:rsid w:val="006C648D"/>
    <w:rsid w:val="006C6496"/>
    <w:rsid w:val="006C64B6"/>
    <w:rsid w:val="006C64D6"/>
    <w:rsid w:val="006C6534"/>
    <w:rsid w:val="006C6551"/>
    <w:rsid w:val="006C6588"/>
    <w:rsid w:val="006C65BD"/>
    <w:rsid w:val="006C65C9"/>
    <w:rsid w:val="006C65D8"/>
    <w:rsid w:val="006C65F9"/>
    <w:rsid w:val="006C6656"/>
    <w:rsid w:val="006C66C4"/>
    <w:rsid w:val="006C66EF"/>
    <w:rsid w:val="006C66F5"/>
    <w:rsid w:val="006C67BF"/>
    <w:rsid w:val="006C67D2"/>
    <w:rsid w:val="006C6858"/>
    <w:rsid w:val="006C68B9"/>
    <w:rsid w:val="006C68D3"/>
    <w:rsid w:val="006C68E6"/>
    <w:rsid w:val="006C6904"/>
    <w:rsid w:val="006C691B"/>
    <w:rsid w:val="006C6937"/>
    <w:rsid w:val="006C695A"/>
    <w:rsid w:val="006C6981"/>
    <w:rsid w:val="006C69AE"/>
    <w:rsid w:val="006C69E4"/>
    <w:rsid w:val="006C6A67"/>
    <w:rsid w:val="006C6A7D"/>
    <w:rsid w:val="006C6A92"/>
    <w:rsid w:val="006C6AC6"/>
    <w:rsid w:val="006C6AD5"/>
    <w:rsid w:val="006C6B1B"/>
    <w:rsid w:val="006C6B2C"/>
    <w:rsid w:val="006C6B37"/>
    <w:rsid w:val="006C6B3E"/>
    <w:rsid w:val="006C6B97"/>
    <w:rsid w:val="006C6BDF"/>
    <w:rsid w:val="006C6BF4"/>
    <w:rsid w:val="006C6C05"/>
    <w:rsid w:val="006C6C13"/>
    <w:rsid w:val="006C6CC2"/>
    <w:rsid w:val="006C6CDD"/>
    <w:rsid w:val="006C6CF1"/>
    <w:rsid w:val="006C6D0E"/>
    <w:rsid w:val="006C6D29"/>
    <w:rsid w:val="006C6D56"/>
    <w:rsid w:val="006C6D61"/>
    <w:rsid w:val="006C6D6D"/>
    <w:rsid w:val="006C6DA2"/>
    <w:rsid w:val="006C6DB5"/>
    <w:rsid w:val="006C6DD6"/>
    <w:rsid w:val="006C6DE0"/>
    <w:rsid w:val="006C6DF6"/>
    <w:rsid w:val="006C6DF8"/>
    <w:rsid w:val="006C6DFA"/>
    <w:rsid w:val="006C6E1B"/>
    <w:rsid w:val="006C6E21"/>
    <w:rsid w:val="006C6EA0"/>
    <w:rsid w:val="006C6EBB"/>
    <w:rsid w:val="006C6EDE"/>
    <w:rsid w:val="006C6EEF"/>
    <w:rsid w:val="006C6EF7"/>
    <w:rsid w:val="006C6F00"/>
    <w:rsid w:val="006C6F10"/>
    <w:rsid w:val="006C6F4F"/>
    <w:rsid w:val="006C6F68"/>
    <w:rsid w:val="006C6F9A"/>
    <w:rsid w:val="006C6FA1"/>
    <w:rsid w:val="006C7024"/>
    <w:rsid w:val="006C7034"/>
    <w:rsid w:val="006C7038"/>
    <w:rsid w:val="006C7055"/>
    <w:rsid w:val="006C705D"/>
    <w:rsid w:val="006C7098"/>
    <w:rsid w:val="006C70EC"/>
    <w:rsid w:val="006C7112"/>
    <w:rsid w:val="006C7142"/>
    <w:rsid w:val="006C71CB"/>
    <w:rsid w:val="006C7221"/>
    <w:rsid w:val="006C7299"/>
    <w:rsid w:val="006C72A9"/>
    <w:rsid w:val="006C72CA"/>
    <w:rsid w:val="006C72E5"/>
    <w:rsid w:val="006C72F5"/>
    <w:rsid w:val="006C7323"/>
    <w:rsid w:val="006C7351"/>
    <w:rsid w:val="006C735B"/>
    <w:rsid w:val="006C7390"/>
    <w:rsid w:val="006C73A0"/>
    <w:rsid w:val="006C73A7"/>
    <w:rsid w:val="006C73B4"/>
    <w:rsid w:val="006C73D1"/>
    <w:rsid w:val="006C7427"/>
    <w:rsid w:val="006C7457"/>
    <w:rsid w:val="006C747A"/>
    <w:rsid w:val="006C747B"/>
    <w:rsid w:val="006C7483"/>
    <w:rsid w:val="006C7484"/>
    <w:rsid w:val="006C749B"/>
    <w:rsid w:val="006C74A9"/>
    <w:rsid w:val="006C74E4"/>
    <w:rsid w:val="006C74E9"/>
    <w:rsid w:val="006C74EC"/>
    <w:rsid w:val="006C74F0"/>
    <w:rsid w:val="006C750E"/>
    <w:rsid w:val="006C756E"/>
    <w:rsid w:val="006C7598"/>
    <w:rsid w:val="006C75B6"/>
    <w:rsid w:val="006C7648"/>
    <w:rsid w:val="006C764C"/>
    <w:rsid w:val="006C766F"/>
    <w:rsid w:val="006C769C"/>
    <w:rsid w:val="006C76AB"/>
    <w:rsid w:val="006C76AE"/>
    <w:rsid w:val="006C76B9"/>
    <w:rsid w:val="006C76CE"/>
    <w:rsid w:val="006C76F1"/>
    <w:rsid w:val="006C7764"/>
    <w:rsid w:val="006C776E"/>
    <w:rsid w:val="006C7770"/>
    <w:rsid w:val="006C7798"/>
    <w:rsid w:val="006C780B"/>
    <w:rsid w:val="006C7869"/>
    <w:rsid w:val="006C7871"/>
    <w:rsid w:val="006C78F1"/>
    <w:rsid w:val="006C78F5"/>
    <w:rsid w:val="006C7908"/>
    <w:rsid w:val="006C7925"/>
    <w:rsid w:val="006C7938"/>
    <w:rsid w:val="006C7950"/>
    <w:rsid w:val="006C7955"/>
    <w:rsid w:val="006C79CF"/>
    <w:rsid w:val="006C79F7"/>
    <w:rsid w:val="006C7A8A"/>
    <w:rsid w:val="006C7A98"/>
    <w:rsid w:val="006C7AAF"/>
    <w:rsid w:val="006C7AE1"/>
    <w:rsid w:val="006C7AED"/>
    <w:rsid w:val="006C7B2A"/>
    <w:rsid w:val="006C7B70"/>
    <w:rsid w:val="006C7BD8"/>
    <w:rsid w:val="006C7BEC"/>
    <w:rsid w:val="006C7C03"/>
    <w:rsid w:val="006C7C18"/>
    <w:rsid w:val="006C7C32"/>
    <w:rsid w:val="006C7C3D"/>
    <w:rsid w:val="006C7C72"/>
    <w:rsid w:val="006C7C78"/>
    <w:rsid w:val="006C7C9E"/>
    <w:rsid w:val="006C7CB6"/>
    <w:rsid w:val="006C7CCC"/>
    <w:rsid w:val="006C7CDA"/>
    <w:rsid w:val="006C7CE7"/>
    <w:rsid w:val="006C7CF1"/>
    <w:rsid w:val="006C7CF3"/>
    <w:rsid w:val="006C7D0C"/>
    <w:rsid w:val="006C7D1A"/>
    <w:rsid w:val="006C7D26"/>
    <w:rsid w:val="006C7D7B"/>
    <w:rsid w:val="006C7DA9"/>
    <w:rsid w:val="006C7DAA"/>
    <w:rsid w:val="006C7DB3"/>
    <w:rsid w:val="006C7DB5"/>
    <w:rsid w:val="006C7E86"/>
    <w:rsid w:val="006C7EA1"/>
    <w:rsid w:val="006C7EB7"/>
    <w:rsid w:val="006C7ED9"/>
    <w:rsid w:val="006C7FF1"/>
    <w:rsid w:val="006D000B"/>
    <w:rsid w:val="006D0011"/>
    <w:rsid w:val="006D0023"/>
    <w:rsid w:val="006D004A"/>
    <w:rsid w:val="006D005E"/>
    <w:rsid w:val="006D006C"/>
    <w:rsid w:val="006D0078"/>
    <w:rsid w:val="006D0099"/>
    <w:rsid w:val="006D009C"/>
    <w:rsid w:val="006D00B3"/>
    <w:rsid w:val="006D00D1"/>
    <w:rsid w:val="006D00D3"/>
    <w:rsid w:val="006D00EC"/>
    <w:rsid w:val="006D016A"/>
    <w:rsid w:val="006D019D"/>
    <w:rsid w:val="006D01BB"/>
    <w:rsid w:val="006D01C0"/>
    <w:rsid w:val="006D01C2"/>
    <w:rsid w:val="006D01C9"/>
    <w:rsid w:val="006D0248"/>
    <w:rsid w:val="006D026F"/>
    <w:rsid w:val="006D02A7"/>
    <w:rsid w:val="006D02BD"/>
    <w:rsid w:val="006D02C3"/>
    <w:rsid w:val="006D02EF"/>
    <w:rsid w:val="006D02FC"/>
    <w:rsid w:val="006D035F"/>
    <w:rsid w:val="006D036E"/>
    <w:rsid w:val="006D038B"/>
    <w:rsid w:val="006D03A4"/>
    <w:rsid w:val="006D03AD"/>
    <w:rsid w:val="006D03B2"/>
    <w:rsid w:val="006D0409"/>
    <w:rsid w:val="006D040E"/>
    <w:rsid w:val="006D040F"/>
    <w:rsid w:val="006D0418"/>
    <w:rsid w:val="006D0482"/>
    <w:rsid w:val="006D0487"/>
    <w:rsid w:val="006D04ED"/>
    <w:rsid w:val="006D04F6"/>
    <w:rsid w:val="006D0533"/>
    <w:rsid w:val="006D0540"/>
    <w:rsid w:val="006D054D"/>
    <w:rsid w:val="006D0561"/>
    <w:rsid w:val="006D057F"/>
    <w:rsid w:val="006D05BD"/>
    <w:rsid w:val="006D05C3"/>
    <w:rsid w:val="006D05CC"/>
    <w:rsid w:val="006D065E"/>
    <w:rsid w:val="006D0692"/>
    <w:rsid w:val="006D06AD"/>
    <w:rsid w:val="006D06B6"/>
    <w:rsid w:val="006D06C9"/>
    <w:rsid w:val="006D071E"/>
    <w:rsid w:val="006D0737"/>
    <w:rsid w:val="006D0768"/>
    <w:rsid w:val="006D076A"/>
    <w:rsid w:val="006D0782"/>
    <w:rsid w:val="006D0790"/>
    <w:rsid w:val="006D07E9"/>
    <w:rsid w:val="006D07EF"/>
    <w:rsid w:val="006D0818"/>
    <w:rsid w:val="006D0827"/>
    <w:rsid w:val="006D0853"/>
    <w:rsid w:val="006D0876"/>
    <w:rsid w:val="006D088B"/>
    <w:rsid w:val="006D089E"/>
    <w:rsid w:val="006D08DD"/>
    <w:rsid w:val="006D095A"/>
    <w:rsid w:val="006D0966"/>
    <w:rsid w:val="006D09A2"/>
    <w:rsid w:val="006D09A3"/>
    <w:rsid w:val="006D09B8"/>
    <w:rsid w:val="006D0A85"/>
    <w:rsid w:val="006D0A9F"/>
    <w:rsid w:val="006D0ACF"/>
    <w:rsid w:val="006D0AE1"/>
    <w:rsid w:val="006D0AE6"/>
    <w:rsid w:val="006D0B17"/>
    <w:rsid w:val="006D0B6F"/>
    <w:rsid w:val="006D0B99"/>
    <w:rsid w:val="006D0BAE"/>
    <w:rsid w:val="006D0C08"/>
    <w:rsid w:val="006D0C60"/>
    <w:rsid w:val="006D0C72"/>
    <w:rsid w:val="006D0CA1"/>
    <w:rsid w:val="006D0D68"/>
    <w:rsid w:val="006D0D6B"/>
    <w:rsid w:val="006D0D9C"/>
    <w:rsid w:val="006D0DEF"/>
    <w:rsid w:val="006D0E00"/>
    <w:rsid w:val="006D0E40"/>
    <w:rsid w:val="006D0E5F"/>
    <w:rsid w:val="006D0EB7"/>
    <w:rsid w:val="006D0EDD"/>
    <w:rsid w:val="006D0EE7"/>
    <w:rsid w:val="006D0F02"/>
    <w:rsid w:val="006D0F1C"/>
    <w:rsid w:val="006D0F29"/>
    <w:rsid w:val="006D0F43"/>
    <w:rsid w:val="006D0F4C"/>
    <w:rsid w:val="006D0F6F"/>
    <w:rsid w:val="006D0F84"/>
    <w:rsid w:val="006D0FB8"/>
    <w:rsid w:val="006D0FDF"/>
    <w:rsid w:val="006D0FF4"/>
    <w:rsid w:val="006D1020"/>
    <w:rsid w:val="006D1068"/>
    <w:rsid w:val="006D106D"/>
    <w:rsid w:val="006D10B4"/>
    <w:rsid w:val="006D11C6"/>
    <w:rsid w:val="006D11EF"/>
    <w:rsid w:val="006D120D"/>
    <w:rsid w:val="006D1235"/>
    <w:rsid w:val="006D1257"/>
    <w:rsid w:val="006D1284"/>
    <w:rsid w:val="006D12A3"/>
    <w:rsid w:val="006D12A7"/>
    <w:rsid w:val="006D12C0"/>
    <w:rsid w:val="006D12EA"/>
    <w:rsid w:val="006D12F3"/>
    <w:rsid w:val="006D1322"/>
    <w:rsid w:val="006D1367"/>
    <w:rsid w:val="006D13A3"/>
    <w:rsid w:val="006D13E9"/>
    <w:rsid w:val="006D140E"/>
    <w:rsid w:val="006D142E"/>
    <w:rsid w:val="006D146D"/>
    <w:rsid w:val="006D14B7"/>
    <w:rsid w:val="006D14BE"/>
    <w:rsid w:val="006D14C6"/>
    <w:rsid w:val="006D1520"/>
    <w:rsid w:val="006D1542"/>
    <w:rsid w:val="006D15B4"/>
    <w:rsid w:val="006D15E7"/>
    <w:rsid w:val="006D15FB"/>
    <w:rsid w:val="006D1609"/>
    <w:rsid w:val="006D1660"/>
    <w:rsid w:val="006D1669"/>
    <w:rsid w:val="006D1681"/>
    <w:rsid w:val="006D16F8"/>
    <w:rsid w:val="006D1703"/>
    <w:rsid w:val="006D1709"/>
    <w:rsid w:val="006D1741"/>
    <w:rsid w:val="006D174F"/>
    <w:rsid w:val="006D1782"/>
    <w:rsid w:val="006D17A6"/>
    <w:rsid w:val="006D17B0"/>
    <w:rsid w:val="006D17E0"/>
    <w:rsid w:val="006D1802"/>
    <w:rsid w:val="006D1819"/>
    <w:rsid w:val="006D1848"/>
    <w:rsid w:val="006D1902"/>
    <w:rsid w:val="006D1939"/>
    <w:rsid w:val="006D198D"/>
    <w:rsid w:val="006D1996"/>
    <w:rsid w:val="006D19AD"/>
    <w:rsid w:val="006D19CB"/>
    <w:rsid w:val="006D1A42"/>
    <w:rsid w:val="006D1A59"/>
    <w:rsid w:val="006D1A6F"/>
    <w:rsid w:val="006D1ABD"/>
    <w:rsid w:val="006D1AD4"/>
    <w:rsid w:val="006D1AD8"/>
    <w:rsid w:val="006D1ADC"/>
    <w:rsid w:val="006D1B1A"/>
    <w:rsid w:val="006D1B23"/>
    <w:rsid w:val="006D1B49"/>
    <w:rsid w:val="006D1B4A"/>
    <w:rsid w:val="006D1B52"/>
    <w:rsid w:val="006D1B61"/>
    <w:rsid w:val="006D1B6B"/>
    <w:rsid w:val="006D1BA6"/>
    <w:rsid w:val="006D1BA7"/>
    <w:rsid w:val="006D1BD8"/>
    <w:rsid w:val="006D1BE6"/>
    <w:rsid w:val="006D1C02"/>
    <w:rsid w:val="006D1C14"/>
    <w:rsid w:val="006D1C5D"/>
    <w:rsid w:val="006D1C72"/>
    <w:rsid w:val="006D1CC6"/>
    <w:rsid w:val="006D1CE9"/>
    <w:rsid w:val="006D1CEA"/>
    <w:rsid w:val="006D1D43"/>
    <w:rsid w:val="006D1D72"/>
    <w:rsid w:val="006D1DD6"/>
    <w:rsid w:val="006D1E37"/>
    <w:rsid w:val="006D1E49"/>
    <w:rsid w:val="006D1E96"/>
    <w:rsid w:val="006D1EC8"/>
    <w:rsid w:val="006D1EF3"/>
    <w:rsid w:val="006D1FA6"/>
    <w:rsid w:val="006D1FB2"/>
    <w:rsid w:val="006D1FB6"/>
    <w:rsid w:val="006D1FCB"/>
    <w:rsid w:val="006D1FFA"/>
    <w:rsid w:val="006D2002"/>
    <w:rsid w:val="006D2065"/>
    <w:rsid w:val="006D20C8"/>
    <w:rsid w:val="006D21B2"/>
    <w:rsid w:val="006D21D4"/>
    <w:rsid w:val="006D2239"/>
    <w:rsid w:val="006D225B"/>
    <w:rsid w:val="006D2278"/>
    <w:rsid w:val="006D227B"/>
    <w:rsid w:val="006D22F2"/>
    <w:rsid w:val="006D2343"/>
    <w:rsid w:val="006D2345"/>
    <w:rsid w:val="006D23A7"/>
    <w:rsid w:val="006D23B8"/>
    <w:rsid w:val="006D23C7"/>
    <w:rsid w:val="006D23DC"/>
    <w:rsid w:val="006D2466"/>
    <w:rsid w:val="006D24AD"/>
    <w:rsid w:val="006D24CE"/>
    <w:rsid w:val="006D24D2"/>
    <w:rsid w:val="006D24E5"/>
    <w:rsid w:val="006D2564"/>
    <w:rsid w:val="006D2616"/>
    <w:rsid w:val="006D262D"/>
    <w:rsid w:val="006D2664"/>
    <w:rsid w:val="006D2669"/>
    <w:rsid w:val="006D2680"/>
    <w:rsid w:val="006D2682"/>
    <w:rsid w:val="006D2685"/>
    <w:rsid w:val="006D26E6"/>
    <w:rsid w:val="006D26FD"/>
    <w:rsid w:val="006D2721"/>
    <w:rsid w:val="006D2751"/>
    <w:rsid w:val="006D2783"/>
    <w:rsid w:val="006D2813"/>
    <w:rsid w:val="006D2851"/>
    <w:rsid w:val="006D2861"/>
    <w:rsid w:val="006D28B4"/>
    <w:rsid w:val="006D28DF"/>
    <w:rsid w:val="006D2966"/>
    <w:rsid w:val="006D29B5"/>
    <w:rsid w:val="006D29CE"/>
    <w:rsid w:val="006D2A56"/>
    <w:rsid w:val="006D2A60"/>
    <w:rsid w:val="006D2A73"/>
    <w:rsid w:val="006D2A81"/>
    <w:rsid w:val="006D2A96"/>
    <w:rsid w:val="006D2ABA"/>
    <w:rsid w:val="006D2B3D"/>
    <w:rsid w:val="006D2B6A"/>
    <w:rsid w:val="006D2B8F"/>
    <w:rsid w:val="006D2B9D"/>
    <w:rsid w:val="006D2BF6"/>
    <w:rsid w:val="006D2C0C"/>
    <w:rsid w:val="006D2C18"/>
    <w:rsid w:val="006D2C1B"/>
    <w:rsid w:val="006D2C1E"/>
    <w:rsid w:val="006D2C66"/>
    <w:rsid w:val="006D2C9F"/>
    <w:rsid w:val="006D2CF3"/>
    <w:rsid w:val="006D2CFD"/>
    <w:rsid w:val="006D2D0B"/>
    <w:rsid w:val="006D2D24"/>
    <w:rsid w:val="006D2D42"/>
    <w:rsid w:val="006D2D45"/>
    <w:rsid w:val="006D2D73"/>
    <w:rsid w:val="006D2DE2"/>
    <w:rsid w:val="006D2DF2"/>
    <w:rsid w:val="006D2E0D"/>
    <w:rsid w:val="006D2E17"/>
    <w:rsid w:val="006D2E8D"/>
    <w:rsid w:val="006D2E9B"/>
    <w:rsid w:val="006D2EBF"/>
    <w:rsid w:val="006D2EFF"/>
    <w:rsid w:val="006D2F47"/>
    <w:rsid w:val="006D2F48"/>
    <w:rsid w:val="006D2F98"/>
    <w:rsid w:val="006D2FB5"/>
    <w:rsid w:val="006D2FE7"/>
    <w:rsid w:val="006D2FF8"/>
    <w:rsid w:val="006D3014"/>
    <w:rsid w:val="006D301A"/>
    <w:rsid w:val="006D3062"/>
    <w:rsid w:val="006D309F"/>
    <w:rsid w:val="006D30DF"/>
    <w:rsid w:val="006D30EE"/>
    <w:rsid w:val="006D311A"/>
    <w:rsid w:val="006D3124"/>
    <w:rsid w:val="006D3151"/>
    <w:rsid w:val="006D3190"/>
    <w:rsid w:val="006D31A2"/>
    <w:rsid w:val="006D3213"/>
    <w:rsid w:val="006D322C"/>
    <w:rsid w:val="006D3287"/>
    <w:rsid w:val="006D32B7"/>
    <w:rsid w:val="006D3360"/>
    <w:rsid w:val="006D3364"/>
    <w:rsid w:val="006D339C"/>
    <w:rsid w:val="006D33A1"/>
    <w:rsid w:val="006D33B5"/>
    <w:rsid w:val="006D33CA"/>
    <w:rsid w:val="006D33CE"/>
    <w:rsid w:val="006D347D"/>
    <w:rsid w:val="006D3510"/>
    <w:rsid w:val="006D351B"/>
    <w:rsid w:val="006D354B"/>
    <w:rsid w:val="006D3583"/>
    <w:rsid w:val="006D35AA"/>
    <w:rsid w:val="006D35CA"/>
    <w:rsid w:val="006D35D1"/>
    <w:rsid w:val="006D35FC"/>
    <w:rsid w:val="006D362A"/>
    <w:rsid w:val="006D363D"/>
    <w:rsid w:val="006D3684"/>
    <w:rsid w:val="006D368B"/>
    <w:rsid w:val="006D3696"/>
    <w:rsid w:val="006D36A0"/>
    <w:rsid w:val="006D36C5"/>
    <w:rsid w:val="006D36CA"/>
    <w:rsid w:val="006D36D2"/>
    <w:rsid w:val="006D36D6"/>
    <w:rsid w:val="006D36F3"/>
    <w:rsid w:val="006D3707"/>
    <w:rsid w:val="006D372A"/>
    <w:rsid w:val="006D3733"/>
    <w:rsid w:val="006D3750"/>
    <w:rsid w:val="006D37A3"/>
    <w:rsid w:val="006D37C6"/>
    <w:rsid w:val="006D3826"/>
    <w:rsid w:val="006D3836"/>
    <w:rsid w:val="006D3864"/>
    <w:rsid w:val="006D386D"/>
    <w:rsid w:val="006D3871"/>
    <w:rsid w:val="006D388F"/>
    <w:rsid w:val="006D38BD"/>
    <w:rsid w:val="006D38FA"/>
    <w:rsid w:val="006D3910"/>
    <w:rsid w:val="006D3958"/>
    <w:rsid w:val="006D3976"/>
    <w:rsid w:val="006D397D"/>
    <w:rsid w:val="006D3986"/>
    <w:rsid w:val="006D39C2"/>
    <w:rsid w:val="006D39CA"/>
    <w:rsid w:val="006D3A1C"/>
    <w:rsid w:val="006D3A56"/>
    <w:rsid w:val="006D3A67"/>
    <w:rsid w:val="006D3A6E"/>
    <w:rsid w:val="006D3A71"/>
    <w:rsid w:val="006D3A87"/>
    <w:rsid w:val="006D3A88"/>
    <w:rsid w:val="006D3A90"/>
    <w:rsid w:val="006D3AD2"/>
    <w:rsid w:val="006D3B37"/>
    <w:rsid w:val="006D3B41"/>
    <w:rsid w:val="006D3B4F"/>
    <w:rsid w:val="006D3B58"/>
    <w:rsid w:val="006D3B6F"/>
    <w:rsid w:val="006D3B83"/>
    <w:rsid w:val="006D3BDE"/>
    <w:rsid w:val="006D3C1E"/>
    <w:rsid w:val="006D3C4C"/>
    <w:rsid w:val="006D3C5B"/>
    <w:rsid w:val="006D3C5C"/>
    <w:rsid w:val="006D3CB7"/>
    <w:rsid w:val="006D3CBE"/>
    <w:rsid w:val="006D3CEC"/>
    <w:rsid w:val="006D3D14"/>
    <w:rsid w:val="006D3D6F"/>
    <w:rsid w:val="006D3D85"/>
    <w:rsid w:val="006D3D9E"/>
    <w:rsid w:val="006D3DE6"/>
    <w:rsid w:val="006D3E34"/>
    <w:rsid w:val="006D3E98"/>
    <w:rsid w:val="006D3EA0"/>
    <w:rsid w:val="006D3EBA"/>
    <w:rsid w:val="006D3ED5"/>
    <w:rsid w:val="006D3EF9"/>
    <w:rsid w:val="006D3F4A"/>
    <w:rsid w:val="006D3F5B"/>
    <w:rsid w:val="006D3FBF"/>
    <w:rsid w:val="006D3FE2"/>
    <w:rsid w:val="006D404E"/>
    <w:rsid w:val="006D4053"/>
    <w:rsid w:val="006D4060"/>
    <w:rsid w:val="006D4085"/>
    <w:rsid w:val="006D409B"/>
    <w:rsid w:val="006D40CC"/>
    <w:rsid w:val="006D40D0"/>
    <w:rsid w:val="006D40E4"/>
    <w:rsid w:val="006D40F6"/>
    <w:rsid w:val="006D4110"/>
    <w:rsid w:val="006D4121"/>
    <w:rsid w:val="006D4125"/>
    <w:rsid w:val="006D41AC"/>
    <w:rsid w:val="006D41AF"/>
    <w:rsid w:val="006D41DC"/>
    <w:rsid w:val="006D41E4"/>
    <w:rsid w:val="006D4251"/>
    <w:rsid w:val="006D4292"/>
    <w:rsid w:val="006D4299"/>
    <w:rsid w:val="006D42D0"/>
    <w:rsid w:val="006D42F5"/>
    <w:rsid w:val="006D4306"/>
    <w:rsid w:val="006D4313"/>
    <w:rsid w:val="006D433A"/>
    <w:rsid w:val="006D433D"/>
    <w:rsid w:val="006D433E"/>
    <w:rsid w:val="006D4349"/>
    <w:rsid w:val="006D43E0"/>
    <w:rsid w:val="006D4439"/>
    <w:rsid w:val="006D4446"/>
    <w:rsid w:val="006D4449"/>
    <w:rsid w:val="006D4483"/>
    <w:rsid w:val="006D44A4"/>
    <w:rsid w:val="006D44A6"/>
    <w:rsid w:val="006D44B8"/>
    <w:rsid w:val="006D44C7"/>
    <w:rsid w:val="006D4541"/>
    <w:rsid w:val="006D45A1"/>
    <w:rsid w:val="006D45A8"/>
    <w:rsid w:val="006D45A9"/>
    <w:rsid w:val="006D45B6"/>
    <w:rsid w:val="006D45D6"/>
    <w:rsid w:val="006D4640"/>
    <w:rsid w:val="006D4665"/>
    <w:rsid w:val="006D4679"/>
    <w:rsid w:val="006D469A"/>
    <w:rsid w:val="006D46D9"/>
    <w:rsid w:val="006D46FA"/>
    <w:rsid w:val="006D4714"/>
    <w:rsid w:val="006D4715"/>
    <w:rsid w:val="006D473D"/>
    <w:rsid w:val="006D473F"/>
    <w:rsid w:val="006D4741"/>
    <w:rsid w:val="006D4760"/>
    <w:rsid w:val="006D47A4"/>
    <w:rsid w:val="006D47B4"/>
    <w:rsid w:val="006D47C9"/>
    <w:rsid w:val="006D47DE"/>
    <w:rsid w:val="006D480D"/>
    <w:rsid w:val="006D4858"/>
    <w:rsid w:val="006D487A"/>
    <w:rsid w:val="006D488F"/>
    <w:rsid w:val="006D48AB"/>
    <w:rsid w:val="006D48AC"/>
    <w:rsid w:val="006D48BE"/>
    <w:rsid w:val="006D48E6"/>
    <w:rsid w:val="006D48F9"/>
    <w:rsid w:val="006D4952"/>
    <w:rsid w:val="006D4991"/>
    <w:rsid w:val="006D499B"/>
    <w:rsid w:val="006D49B8"/>
    <w:rsid w:val="006D49CB"/>
    <w:rsid w:val="006D49CE"/>
    <w:rsid w:val="006D49FE"/>
    <w:rsid w:val="006D4A09"/>
    <w:rsid w:val="006D4A66"/>
    <w:rsid w:val="006D4AA9"/>
    <w:rsid w:val="006D4AB8"/>
    <w:rsid w:val="006D4AEB"/>
    <w:rsid w:val="006D4B30"/>
    <w:rsid w:val="006D4BED"/>
    <w:rsid w:val="006D4BF1"/>
    <w:rsid w:val="006D4C4C"/>
    <w:rsid w:val="006D4C94"/>
    <w:rsid w:val="006D4C9E"/>
    <w:rsid w:val="006D4CBB"/>
    <w:rsid w:val="006D4CC9"/>
    <w:rsid w:val="006D4CCB"/>
    <w:rsid w:val="006D4D15"/>
    <w:rsid w:val="006D4D21"/>
    <w:rsid w:val="006D4D3A"/>
    <w:rsid w:val="006D4DB7"/>
    <w:rsid w:val="006D4DB9"/>
    <w:rsid w:val="006D4DCD"/>
    <w:rsid w:val="006D4E47"/>
    <w:rsid w:val="006D4E56"/>
    <w:rsid w:val="006D4EC9"/>
    <w:rsid w:val="006D4F31"/>
    <w:rsid w:val="006D4F42"/>
    <w:rsid w:val="006D4F89"/>
    <w:rsid w:val="006D4F96"/>
    <w:rsid w:val="006D4FF2"/>
    <w:rsid w:val="006D5014"/>
    <w:rsid w:val="006D5016"/>
    <w:rsid w:val="006D5021"/>
    <w:rsid w:val="006D5036"/>
    <w:rsid w:val="006D5039"/>
    <w:rsid w:val="006D506F"/>
    <w:rsid w:val="006D50AE"/>
    <w:rsid w:val="006D50CC"/>
    <w:rsid w:val="006D50CF"/>
    <w:rsid w:val="006D512E"/>
    <w:rsid w:val="006D5143"/>
    <w:rsid w:val="006D5149"/>
    <w:rsid w:val="006D5158"/>
    <w:rsid w:val="006D517B"/>
    <w:rsid w:val="006D5188"/>
    <w:rsid w:val="006D518B"/>
    <w:rsid w:val="006D518C"/>
    <w:rsid w:val="006D518F"/>
    <w:rsid w:val="006D5198"/>
    <w:rsid w:val="006D51BA"/>
    <w:rsid w:val="006D51EA"/>
    <w:rsid w:val="006D5217"/>
    <w:rsid w:val="006D521E"/>
    <w:rsid w:val="006D524A"/>
    <w:rsid w:val="006D524E"/>
    <w:rsid w:val="006D5263"/>
    <w:rsid w:val="006D52BB"/>
    <w:rsid w:val="006D5300"/>
    <w:rsid w:val="006D538B"/>
    <w:rsid w:val="006D538D"/>
    <w:rsid w:val="006D53BC"/>
    <w:rsid w:val="006D53CA"/>
    <w:rsid w:val="006D53EE"/>
    <w:rsid w:val="006D53FD"/>
    <w:rsid w:val="006D5406"/>
    <w:rsid w:val="006D544B"/>
    <w:rsid w:val="006D546F"/>
    <w:rsid w:val="006D5476"/>
    <w:rsid w:val="006D5479"/>
    <w:rsid w:val="006D548A"/>
    <w:rsid w:val="006D54B8"/>
    <w:rsid w:val="006D54FA"/>
    <w:rsid w:val="006D5519"/>
    <w:rsid w:val="006D5535"/>
    <w:rsid w:val="006D55B8"/>
    <w:rsid w:val="006D55C0"/>
    <w:rsid w:val="006D55C8"/>
    <w:rsid w:val="006D55FE"/>
    <w:rsid w:val="006D560D"/>
    <w:rsid w:val="006D565B"/>
    <w:rsid w:val="006D56BC"/>
    <w:rsid w:val="006D56BF"/>
    <w:rsid w:val="006D5700"/>
    <w:rsid w:val="006D570D"/>
    <w:rsid w:val="006D576E"/>
    <w:rsid w:val="006D57D0"/>
    <w:rsid w:val="006D57EC"/>
    <w:rsid w:val="006D5822"/>
    <w:rsid w:val="006D5824"/>
    <w:rsid w:val="006D582F"/>
    <w:rsid w:val="006D5832"/>
    <w:rsid w:val="006D5836"/>
    <w:rsid w:val="006D5860"/>
    <w:rsid w:val="006D5865"/>
    <w:rsid w:val="006D586E"/>
    <w:rsid w:val="006D5889"/>
    <w:rsid w:val="006D58E4"/>
    <w:rsid w:val="006D5900"/>
    <w:rsid w:val="006D5908"/>
    <w:rsid w:val="006D590D"/>
    <w:rsid w:val="006D5922"/>
    <w:rsid w:val="006D5923"/>
    <w:rsid w:val="006D5930"/>
    <w:rsid w:val="006D5934"/>
    <w:rsid w:val="006D5997"/>
    <w:rsid w:val="006D599F"/>
    <w:rsid w:val="006D59A3"/>
    <w:rsid w:val="006D59E0"/>
    <w:rsid w:val="006D59E1"/>
    <w:rsid w:val="006D59E6"/>
    <w:rsid w:val="006D59F8"/>
    <w:rsid w:val="006D59FE"/>
    <w:rsid w:val="006D5A2A"/>
    <w:rsid w:val="006D5A4A"/>
    <w:rsid w:val="006D5A52"/>
    <w:rsid w:val="006D5AB1"/>
    <w:rsid w:val="006D5B0B"/>
    <w:rsid w:val="006D5B52"/>
    <w:rsid w:val="006D5BBE"/>
    <w:rsid w:val="006D5BC6"/>
    <w:rsid w:val="006D5C03"/>
    <w:rsid w:val="006D5C39"/>
    <w:rsid w:val="006D5C3E"/>
    <w:rsid w:val="006D5C7C"/>
    <w:rsid w:val="006D5C84"/>
    <w:rsid w:val="006D5CA3"/>
    <w:rsid w:val="006D5CBC"/>
    <w:rsid w:val="006D5D4D"/>
    <w:rsid w:val="006D5D6B"/>
    <w:rsid w:val="006D5DC9"/>
    <w:rsid w:val="006D5DD1"/>
    <w:rsid w:val="006D5E14"/>
    <w:rsid w:val="006D5E3C"/>
    <w:rsid w:val="006D5E4C"/>
    <w:rsid w:val="006D5E7B"/>
    <w:rsid w:val="006D5E88"/>
    <w:rsid w:val="006D5E89"/>
    <w:rsid w:val="006D5F0A"/>
    <w:rsid w:val="006D5F15"/>
    <w:rsid w:val="006D5FFB"/>
    <w:rsid w:val="006D6012"/>
    <w:rsid w:val="006D6032"/>
    <w:rsid w:val="006D6036"/>
    <w:rsid w:val="006D6060"/>
    <w:rsid w:val="006D606E"/>
    <w:rsid w:val="006D60B4"/>
    <w:rsid w:val="006D6133"/>
    <w:rsid w:val="006D6145"/>
    <w:rsid w:val="006D6148"/>
    <w:rsid w:val="006D6163"/>
    <w:rsid w:val="006D6167"/>
    <w:rsid w:val="006D6169"/>
    <w:rsid w:val="006D616B"/>
    <w:rsid w:val="006D616D"/>
    <w:rsid w:val="006D618B"/>
    <w:rsid w:val="006D61D0"/>
    <w:rsid w:val="006D61EC"/>
    <w:rsid w:val="006D620B"/>
    <w:rsid w:val="006D620E"/>
    <w:rsid w:val="006D6240"/>
    <w:rsid w:val="006D6262"/>
    <w:rsid w:val="006D6280"/>
    <w:rsid w:val="006D62A0"/>
    <w:rsid w:val="006D62C4"/>
    <w:rsid w:val="006D62C8"/>
    <w:rsid w:val="006D62D4"/>
    <w:rsid w:val="006D62E9"/>
    <w:rsid w:val="006D62F8"/>
    <w:rsid w:val="006D6323"/>
    <w:rsid w:val="006D6329"/>
    <w:rsid w:val="006D63B7"/>
    <w:rsid w:val="006D63D8"/>
    <w:rsid w:val="006D64A3"/>
    <w:rsid w:val="006D64C7"/>
    <w:rsid w:val="006D64E0"/>
    <w:rsid w:val="006D6512"/>
    <w:rsid w:val="006D6541"/>
    <w:rsid w:val="006D6566"/>
    <w:rsid w:val="006D6592"/>
    <w:rsid w:val="006D65C9"/>
    <w:rsid w:val="006D65D4"/>
    <w:rsid w:val="006D65F6"/>
    <w:rsid w:val="006D666A"/>
    <w:rsid w:val="006D6677"/>
    <w:rsid w:val="006D667F"/>
    <w:rsid w:val="006D6695"/>
    <w:rsid w:val="006D66A0"/>
    <w:rsid w:val="006D66CE"/>
    <w:rsid w:val="006D66D1"/>
    <w:rsid w:val="006D66F5"/>
    <w:rsid w:val="006D6703"/>
    <w:rsid w:val="006D6712"/>
    <w:rsid w:val="006D6727"/>
    <w:rsid w:val="006D6737"/>
    <w:rsid w:val="006D6749"/>
    <w:rsid w:val="006D6752"/>
    <w:rsid w:val="006D676F"/>
    <w:rsid w:val="006D678E"/>
    <w:rsid w:val="006D6794"/>
    <w:rsid w:val="006D67A4"/>
    <w:rsid w:val="006D6814"/>
    <w:rsid w:val="006D6815"/>
    <w:rsid w:val="006D6824"/>
    <w:rsid w:val="006D6869"/>
    <w:rsid w:val="006D6876"/>
    <w:rsid w:val="006D6880"/>
    <w:rsid w:val="006D6899"/>
    <w:rsid w:val="006D68A8"/>
    <w:rsid w:val="006D68B7"/>
    <w:rsid w:val="006D68D2"/>
    <w:rsid w:val="006D6903"/>
    <w:rsid w:val="006D6914"/>
    <w:rsid w:val="006D6971"/>
    <w:rsid w:val="006D6978"/>
    <w:rsid w:val="006D697A"/>
    <w:rsid w:val="006D6A15"/>
    <w:rsid w:val="006D6A3D"/>
    <w:rsid w:val="006D6A66"/>
    <w:rsid w:val="006D6A84"/>
    <w:rsid w:val="006D6AA5"/>
    <w:rsid w:val="006D6AC5"/>
    <w:rsid w:val="006D6AF9"/>
    <w:rsid w:val="006D6B15"/>
    <w:rsid w:val="006D6B5B"/>
    <w:rsid w:val="006D6B79"/>
    <w:rsid w:val="006D6B8B"/>
    <w:rsid w:val="006D6BD8"/>
    <w:rsid w:val="006D6CAF"/>
    <w:rsid w:val="006D6CB5"/>
    <w:rsid w:val="006D6CD2"/>
    <w:rsid w:val="006D6CDE"/>
    <w:rsid w:val="006D6CE1"/>
    <w:rsid w:val="006D6CE8"/>
    <w:rsid w:val="006D6D0E"/>
    <w:rsid w:val="006D6D36"/>
    <w:rsid w:val="006D6D4C"/>
    <w:rsid w:val="006D6D52"/>
    <w:rsid w:val="006D6D74"/>
    <w:rsid w:val="006D6D9E"/>
    <w:rsid w:val="006D6DA2"/>
    <w:rsid w:val="006D6DD8"/>
    <w:rsid w:val="006D6DED"/>
    <w:rsid w:val="006D6DF5"/>
    <w:rsid w:val="006D6DF6"/>
    <w:rsid w:val="006D6E03"/>
    <w:rsid w:val="006D6E07"/>
    <w:rsid w:val="006D6E45"/>
    <w:rsid w:val="006D6E60"/>
    <w:rsid w:val="006D6E6B"/>
    <w:rsid w:val="006D6E7E"/>
    <w:rsid w:val="006D6EF2"/>
    <w:rsid w:val="006D6F4B"/>
    <w:rsid w:val="006D6F56"/>
    <w:rsid w:val="006D6F59"/>
    <w:rsid w:val="006D6F5B"/>
    <w:rsid w:val="006D6F6C"/>
    <w:rsid w:val="006D6F78"/>
    <w:rsid w:val="006D6FED"/>
    <w:rsid w:val="006D7025"/>
    <w:rsid w:val="006D7026"/>
    <w:rsid w:val="006D7029"/>
    <w:rsid w:val="006D7074"/>
    <w:rsid w:val="006D7097"/>
    <w:rsid w:val="006D70DC"/>
    <w:rsid w:val="006D70ED"/>
    <w:rsid w:val="006D70F1"/>
    <w:rsid w:val="006D70FF"/>
    <w:rsid w:val="006D7112"/>
    <w:rsid w:val="006D7142"/>
    <w:rsid w:val="006D7145"/>
    <w:rsid w:val="006D7149"/>
    <w:rsid w:val="006D716A"/>
    <w:rsid w:val="006D717F"/>
    <w:rsid w:val="006D719A"/>
    <w:rsid w:val="006D71B3"/>
    <w:rsid w:val="006D71D3"/>
    <w:rsid w:val="006D71E7"/>
    <w:rsid w:val="006D71FA"/>
    <w:rsid w:val="006D7261"/>
    <w:rsid w:val="006D72A0"/>
    <w:rsid w:val="006D72B8"/>
    <w:rsid w:val="006D72C8"/>
    <w:rsid w:val="006D72FD"/>
    <w:rsid w:val="006D7317"/>
    <w:rsid w:val="006D734D"/>
    <w:rsid w:val="006D7378"/>
    <w:rsid w:val="006D73F7"/>
    <w:rsid w:val="006D740B"/>
    <w:rsid w:val="006D741D"/>
    <w:rsid w:val="006D748C"/>
    <w:rsid w:val="006D749C"/>
    <w:rsid w:val="006D7516"/>
    <w:rsid w:val="006D7551"/>
    <w:rsid w:val="006D756F"/>
    <w:rsid w:val="006D758D"/>
    <w:rsid w:val="006D75C1"/>
    <w:rsid w:val="006D75E1"/>
    <w:rsid w:val="006D7643"/>
    <w:rsid w:val="006D768C"/>
    <w:rsid w:val="006D7703"/>
    <w:rsid w:val="006D7737"/>
    <w:rsid w:val="006D77C8"/>
    <w:rsid w:val="006D7820"/>
    <w:rsid w:val="006D7821"/>
    <w:rsid w:val="006D7837"/>
    <w:rsid w:val="006D7851"/>
    <w:rsid w:val="006D7892"/>
    <w:rsid w:val="006D7895"/>
    <w:rsid w:val="006D78F0"/>
    <w:rsid w:val="006D794B"/>
    <w:rsid w:val="006D7956"/>
    <w:rsid w:val="006D795D"/>
    <w:rsid w:val="006D7970"/>
    <w:rsid w:val="006D7980"/>
    <w:rsid w:val="006D7996"/>
    <w:rsid w:val="006D79C4"/>
    <w:rsid w:val="006D79D9"/>
    <w:rsid w:val="006D7A62"/>
    <w:rsid w:val="006D7A75"/>
    <w:rsid w:val="006D7A86"/>
    <w:rsid w:val="006D7A98"/>
    <w:rsid w:val="006D7AA4"/>
    <w:rsid w:val="006D7AB7"/>
    <w:rsid w:val="006D7AD0"/>
    <w:rsid w:val="006D7AD5"/>
    <w:rsid w:val="006D7B10"/>
    <w:rsid w:val="006D7B13"/>
    <w:rsid w:val="006D7B1B"/>
    <w:rsid w:val="006D7B51"/>
    <w:rsid w:val="006D7B8F"/>
    <w:rsid w:val="006D7B9A"/>
    <w:rsid w:val="006D7B9C"/>
    <w:rsid w:val="006D7BFA"/>
    <w:rsid w:val="006D7C82"/>
    <w:rsid w:val="006D7CB8"/>
    <w:rsid w:val="006D7CE4"/>
    <w:rsid w:val="006D7D02"/>
    <w:rsid w:val="006D7D4B"/>
    <w:rsid w:val="006D7D61"/>
    <w:rsid w:val="006D7D6F"/>
    <w:rsid w:val="006D7D81"/>
    <w:rsid w:val="006D7D9E"/>
    <w:rsid w:val="006D7DC9"/>
    <w:rsid w:val="006D7E1F"/>
    <w:rsid w:val="006D7E27"/>
    <w:rsid w:val="006D7E6F"/>
    <w:rsid w:val="006D7E86"/>
    <w:rsid w:val="006D7EB1"/>
    <w:rsid w:val="006D7ECE"/>
    <w:rsid w:val="006D7ED6"/>
    <w:rsid w:val="006D7EDC"/>
    <w:rsid w:val="006D7EDD"/>
    <w:rsid w:val="006D7F0A"/>
    <w:rsid w:val="006D7F0B"/>
    <w:rsid w:val="006D7F93"/>
    <w:rsid w:val="006D7F9E"/>
    <w:rsid w:val="006D7FAF"/>
    <w:rsid w:val="006E003E"/>
    <w:rsid w:val="006E005F"/>
    <w:rsid w:val="006E007F"/>
    <w:rsid w:val="006E0084"/>
    <w:rsid w:val="006E0086"/>
    <w:rsid w:val="006E008B"/>
    <w:rsid w:val="006E0097"/>
    <w:rsid w:val="006E00DB"/>
    <w:rsid w:val="006E00DE"/>
    <w:rsid w:val="006E00DF"/>
    <w:rsid w:val="006E01A0"/>
    <w:rsid w:val="006E01B1"/>
    <w:rsid w:val="006E0215"/>
    <w:rsid w:val="006E022F"/>
    <w:rsid w:val="006E0257"/>
    <w:rsid w:val="006E026C"/>
    <w:rsid w:val="006E027C"/>
    <w:rsid w:val="006E02C3"/>
    <w:rsid w:val="006E02DA"/>
    <w:rsid w:val="006E033D"/>
    <w:rsid w:val="006E0357"/>
    <w:rsid w:val="006E039A"/>
    <w:rsid w:val="006E03F1"/>
    <w:rsid w:val="006E03F5"/>
    <w:rsid w:val="006E0416"/>
    <w:rsid w:val="006E041E"/>
    <w:rsid w:val="006E0430"/>
    <w:rsid w:val="006E0448"/>
    <w:rsid w:val="006E045C"/>
    <w:rsid w:val="006E048D"/>
    <w:rsid w:val="006E04BB"/>
    <w:rsid w:val="006E04C0"/>
    <w:rsid w:val="006E0501"/>
    <w:rsid w:val="006E0502"/>
    <w:rsid w:val="006E0551"/>
    <w:rsid w:val="006E05C6"/>
    <w:rsid w:val="006E05D5"/>
    <w:rsid w:val="006E0603"/>
    <w:rsid w:val="006E0670"/>
    <w:rsid w:val="006E0694"/>
    <w:rsid w:val="006E06A4"/>
    <w:rsid w:val="006E0722"/>
    <w:rsid w:val="006E0728"/>
    <w:rsid w:val="006E074C"/>
    <w:rsid w:val="006E078C"/>
    <w:rsid w:val="006E0795"/>
    <w:rsid w:val="006E07D2"/>
    <w:rsid w:val="006E07F6"/>
    <w:rsid w:val="006E082B"/>
    <w:rsid w:val="006E0830"/>
    <w:rsid w:val="006E083B"/>
    <w:rsid w:val="006E0842"/>
    <w:rsid w:val="006E0847"/>
    <w:rsid w:val="006E0868"/>
    <w:rsid w:val="006E0875"/>
    <w:rsid w:val="006E0973"/>
    <w:rsid w:val="006E0976"/>
    <w:rsid w:val="006E09D0"/>
    <w:rsid w:val="006E09F4"/>
    <w:rsid w:val="006E0A47"/>
    <w:rsid w:val="006E0A62"/>
    <w:rsid w:val="006E0AFB"/>
    <w:rsid w:val="006E0B1B"/>
    <w:rsid w:val="006E0B28"/>
    <w:rsid w:val="006E0B45"/>
    <w:rsid w:val="006E0B57"/>
    <w:rsid w:val="006E0B64"/>
    <w:rsid w:val="006E0B82"/>
    <w:rsid w:val="006E0BA7"/>
    <w:rsid w:val="006E0BC6"/>
    <w:rsid w:val="006E0BD7"/>
    <w:rsid w:val="006E0C09"/>
    <w:rsid w:val="006E0C57"/>
    <w:rsid w:val="006E0C88"/>
    <w:rsid w:val="006E0C92"/>
    <w:rsid w:val="006E0C9C"/>
    <w:rsid w:val="006E0CD4"/>
    <w:rsid w:val="006E0D1C"/>
    <w:rsid w:val="006E0D36"/>
    <w:rsid w:val="006E0D6D"/>
    <w:rsid w:val="006E0D80"/>
    <w:rsid w:val="006E0D91"/>
    <w:rsid w:val="006E0D94"/>
    <w:rsid w:val="006E0D9B"/>
    <w:rsid w:val="006E0DA0"/>
    <w:rsid w:val="006E0DA7"/>
    <w:rsid w:val="006E0E49"/>
    <w:rsid w:val="006E0E76"/>
    <w:rsid w:val="006E0E93"/>
    <w:rsid w:val="006E0EAE"/>
    <w:rsid w:val="006E0F01"/>
    <w:rsid w:val="006E0F0A"/>
    <w:rsid w:val="006E0F2A"/>
    <w:rsid w:val="006E0F7E"/>
    <w:rsid w:val="006E0F89"/>
    <w:rsid w:val="006E0F8E"/>
    <w:rsid w:val="006E0FAD"/>
    <w:rsid w:val="006E0FC0"/>
    <w:rsid w:val="006E100D"/>
    <w:rsid w:val="006E1041"/>
    <w:rsid w:val="006E1096"/>
    <w:rsid w:val="006E1098"/>
    <w:rsid w:val="006E10AE"/>
    <w:rsid w:val="006E10D9"/>
    <w:rsid w:val="006E10F2"/>
    <w:rsid w:val="006E1123"/>
    <w:rsid w:val="006E112D"/>
    <w:rsid w:val="006E117F"/>
    <w:rsid w:val="006E11A1"/>
    <w:rsid w:val="006E11AE"/>
    <w:rsid w:val="006E11BD"/>
    <w:rsid w:val="006E11F4"/>
    <w:rsid w:val="006E11F5"/>
    <w:rsid w:val="006E11FD"/>
    <w:rsid w:val="006E1211"/>
    <w:rsid w:val="006E12B4"/>
    <w:rsid w:val="006E12F4"/>
    <w:rsid w:val="006E139A"/>
    <w:rsid w:val="006E13CF"/>
    <w:rsid w:val="006E13D7"/>
    <w:rsid w:val="006E13E1"/>
    <w:rsid w:val="006E1434"/>
    <w:rsid w:val="006E1444"/>
    <w:rsid w:val="006E14AE"/>
    <w:rsid w:val="006E14CB"/>
    <w:rsid w:val="006E14DB"/>
    <w:rsid w:val="006E14F2"/>
    <w:rsid w:val="006E14F7"/>
    <w:rsid w:val="006E14FD"/>
    <w:rsid w:val="006E150C"/>
    <w:rsid w:val="006E1572"/>
    <w:rsid w:val="006E15BA"/>
    <w:rsid w:val="006E15C1"/>
    <w:rsid w:val="006E15C3"/>
    <w:rsid w:val="006E15DC"/>
    <w:rsid w:val="006E15E2"/>
    <w:rsid w:val="006E160B"/>
    <w:rsid w:val="006E1622"/>
    <w:rsid w:val="006E167D"/>
    <w:rsid w:val="006E168C"/>
    <w:rsid w:val="006E16A3"/>
    <w:rsid w:val="006E16DC"/>
    <w:rsid w:val="006E16F1"/>
    <w:rsid w:val="006E16F3"/>
    <w:rsid w:val="006E1738"/>
    <w:rsid w:val="006E173D"/>
    <w:rsid w:val="006E1748"/>
    <w:rsid w:val="006E17AE"/>
    <w:rsid w:val="006E17BB"/>
    <w:rsid w:val="006E17F9"/>
    <w:rsid w:val="006E1803"/>
    <w:rsid w:val="006E182F"/>
    <w:rsid w:val="006E1845"/>
    <w:rsid w:val="006E1860"/>
    <w:rsid w:val="006E1868"/>
    <w:rsid w:val="006E1895"/>
    <w:rsid w:val="006E189D"/>
    <w:rsid w:val="006E1911"/>
    <w:rsid w:val="006E1942"/>
    <w:rsid w:val="006E197F"/>
    <w:rsid w:val="006E19A5"/>
    <w:rsid w:val="006E19D8"/>
    <w:rsid w:val="006E1A0C"/>
    <w:rsid w:val="006E1A3D"/>
    <w:rsid w:val="006E1A81"/>
    <w:rsid w:val="006E1ACA"/>
    <w:rsid w:val="006E1AF1"/>
    <w:rsid w:val="006E1B0B"/>
    <w:rsid w:val="006E1B1E"/>
    <w:rsid w:val="006E1B22"/>
    <w:rsid w:val="006E1B24"/>
    <w:rsid w:val="006E1B2C"/>
    <w:rsid w:val="006E1B2F"/>
    <w:rsid w:val="006E1B74"/>
    <w:rsid w:val="006E1B78"/>
    <w:rsid w:val="006E1B7C"/>
    <w:rsid w:val="006E1B93"/>
    <w:rsid w:val="006E1BA7"/>
    <w:rsid w:val="006E1BBC"/>
    <w:rsid w:val="006E1BD4"/>
    <w:rsid w:val="006E1C25"/>
    <w:rsid w:val="006E1C31"/>
    <w:rsid w:val="006E1C92"/>
    <w:rsid w:val="006E1C9E"/>
    <w:rsid w:val="006E1D18"/>
    <w:rsid w:val="006E1D22"/>
    <w:rsid w:val="006E1D46"/>
    <w:rsid w:val="006E1D77"/>
    <w:rsid w:val="006E1DA3"/>
    <w:rsid w:val="006E1DE0"/>
    <w:rsid w:val="006E1DE9"/>
    <w:rsid w:val="006E1DF2"/>
    <w:rsid w:val="006E1E07"/>
    <w:rsid w:val="006E1EE8"/>
    <w:rsid w:val="006E1F1F"/>
    <w:rsid w:val="006E1F25"/>
    <w:rsid w:val="006E1F57"/>
    <w:rsid w:val="006E1F6F"/>
    <w:rsid w:val="006E200B"/>
    <w:rsid w:val="006E203B"/>
    <w:rsid w:val="006E2053"/>
    <w:rsid w:val="006E2063"/>
    <w:rsid w:val="006E2070"/>
    <w:rsid w:val="006E2087"/>
    <w:rsid w:val="006E20B5"/>
    <w:rsid w:val="006E20E4"/>
    <w:rsid w:val="006E20EC"/>
    <w:rsid w:val="006E20EF"/>
    <w:rsid w:val="006E210F"/>
    <w:rsid w:val="006E2111"/>
    <w:rsid w:val="006E217C"/>
    <w:rsid w:val="006E2183"/>
    <w:rsid w:val="006E2184"/>
    <w:rsid w:val="006E21B5"/>
    <w:rsid w:val="006E21E2"/>
    <w:rsid w:val="006E2264"/>
    <w:rsid w:val="006E228D"/>
    <w:rsid w:val="006E22BD"/>
    <w:rsid w:val="006E22D6"/>
    <w:rsid w:val="006E2314"/>
    <w:rsid w:val="006E2325"/>
    <w:rsid w:val="006E233D"/>
    <w:rsid w:val="006E2417"/>
    <w:rsid w:val="006E2445"/>
    <w:rsid w:val="006E245D"/>
    <w:rsid w:val="006E2460"/>
    <w:rsid w:val="006E2464"/>
    <w:rsid w:val="006E24FB"/>
    <w:rsid w:val="006E2506"/>
    <w:rsid w:val="006E2557"/>
    <w:rsid w:val="006E25A3"/>
    <w:rsid w:val="006E25B2"/>
    <w:rsid w:val="006E25E5"/>
    <w:rsid w:val="006E260E"/>
    <w:rsid w:val="006E2615"/>
    <w:rsid w:val="006E263D"/>
    <w:rsid w:val="006E268B"/>
    <w:rsid w:val="006E2707"/>
    <w:rsid w:val="006E2709"/>
    <w:rsid w:val="006E2718"/>
    <w:rsid w:val="006E272F"/>
    <w:rsid w:val="006E2767"/>
    <w:rsid w:val="006E276A"/>
    <w:rsid w:val="006E27E2"/>
    <w:rsid w:val="006E282A"/>
    <w:rsid w:val="006E282D"/>
    <w:rsid w:val="006E283F"/>
    <w:rsid w:val="006E2848"/>
    <w:rsid w:val="006E285E"/>
    <w:rsid w:val="006E28AA"/>
    <w:rsid w:val="006E28CA"/>
    <w:rsid w:val="006E28D1"/>
    <w:rsid w:val="006E290F"/>
    <w:rsid w:val="006E2916"/>
    <w:rsid w:val="006E2947"/>
    <w:rsid w:val="006E2957"/>
    <w:rsid w:val="006E298C"/>
    <w:rsid w:val="006E2992"/>
    <w:rsid w:val="006E2999"/>
    <w:rsid w:val="006E29EE"/>
    <w:rsid w:val="006E2A55"/>
    <w:rsid w:val="006E2A9C"/>
    <w:rsid w:val="006E2B37"/>
    <w:rsid w:val="006E2B71"/>
    <w:rsid w:val="006E2B73"/>
    <w:rsid w:val="006E2BEB"/>
    <w:rsid w:val="006E2BF1"/>
    <w:rsid w:val="006E2BFB"/>
    <w:rsid w:val="006E2C5D"/>
    <w:rsid w:val="006E2C7A"/>
    <w:rsid w:val="006E2CA8"/>
    <w:rsid w:val="006E2CAF"/>
    <w:rsid w:val="006E2D10"/>
    <w:rsid w:val="006E2D16"/>
    <w:rsid w:val="006E2D29"/>
    <w:rsid w:val="006E2D2A"/>
    <w:rsid w:val="006E2D9A"/>
    <w:rsid w:val="006E2D9F"/>
    <w:rsid w:val="006E2DB4"/>
    <w:rsid w:val="006E2E28"/>
    <w:rsid w:val="006E2E3B"/>
    <w:rsid w:val="006E2E46"/>
    <w:rsid w:val="006E2EFD"/>
    <w:rsid w:val="006E2F0D"/>
    <w:rsid w:val="006E2F30"/>
    <w:rsid w:val="006E2F4C"/>
    <w:rsid w:val="006E2F52"/>
    <w:rsid w:val="006E2F5B"/>
    <w:rsid w:val="006E2F5F"/>
    <w:rsid w:val="006E2F6B"/>
    <w:rsid w:val="006E2F74"/>
    <w:rsid w:val="006E2F76"/>
    <w:rsid w:val="006E2FCA"/>
    <w:rsid w:val="006E2FFB"/>
    <w:rsid w:val="006E3001"/>
    <w:rsid w:val="006E3013"/>
    <w:rsid w:val="006E301E"/>
    <w:rsid w:val="006E302C"/>
    <w:rsid w:val="006E3051"/>
    <w:rsid w:val="006E305E"/>
    <w:rsid w:val="006E3067"/>
    <w:rsid w:val="006E3073"/>
    <w:rsid w:val="006E3126"/>
    <w:rsid w:val="006E3133"/>
    <w:rsid w:val="006E3168"/>
    <w:rsid w:val="006E3182"/>
    <w:rsid w:val="006E3184"/>
    <w:rsid w:val="006E320E"/>
    <w:rsid w:val="006E3218"/>
    <w:rsid w:val="006E323C"/>
    <w:rsid w:val="006E3263"/>
    <w:rsid w:val="006E326B"/>
    <w:rsid w:val="006E3274"/>
    <w:rsid w:val="006E32A1"/>
    <w:rsid w:val="006E3301"/>
    <w:rsid w:val="006E3305"/>
    <w:rsid w:val="006E3337"/>
    <w:rsid w:val="006E3345"/>
    <w:rsid w:val="006E33B2"/>
    <w:rsid w:val="006E33D8"/>
    <w:rsid w:val="006E33DD"/>
    <w:rsid w:val="006E33F2"/>
    <w:rsid w:val="006E3425"/>
    <w:rsid w:val="006E3442"/>
    <w:rsid w:val="006E34B5"/>
    <w:rsid w:val="006E34D7"/>
    <w:rsid w:val="006E34E5"/>
    <w:rsid w:val="006E3512"/>
    <w:rsid w:val="006E3515"/>
    <w:rsid w:val="006E351D"/>
    <w:rsid w:val="006E3529"/>
    <w:rsid w:val="006E3537"/>
    <w:rsid w:val="006E353F"/>
    <w:rsid w:val="006E358A"/>
    <w:rsid w:val="006E359D"/>
    <w:rsid w:val="006E35AA"/>
    <w:rsid w:val="006E360F"/>
    <w:rsid w:val="006E3613"/>
    <w:rsid w:val="006E361B"/>
    <w:rsid w:val="006E364D"/>
    <w:rsid w:val="006E3698"/>
    <w:rsid w:val="006E36B0"/>
    <w:rsid w:val="006E36B7"/>
    <w:rsid w:val="006E36C5"/>
    <w:rsid w:val="006E36DC"/>
    <w:rsid w:val="006E3713"/>
    <w:rsid w:val="006E3721"/>
    <w:rsid w:val="006E378A"/>
    <w:rsid w:val="006E37C1"/>
    <w:rsid w:val="006E37E2"/>
    <w:rsid w:val="006E37EB"/>
    <w:rsid w:val="006E3839"/>
    <w:rsid w:val="006E3848"/>
    <w:rsid w:val="006E3850"/>
    <w:rsid w:val="006E3864"/>
    <w:rsid w:val="006E386C"/>
    <w:rsid w:val="006E388D"/>
    <w:rsid w:val="006E389B"/>
    <w:rsid w:val="006E38DB"/>
    <w:rsid w:val="006E3A0E"/>
    <w:rsid w:val="006E3A2C"/>
    <w:rsid w:val="006E3A71"/>
    <w:rsid w:val="006E3A84"/>
    <w:rsid w:val="006E3A8C"/>
    <w:rsid w:val="006E3AB3"/>
    <w:rsid w:val="006E3ADD"/>
    <w:rsid w:val="006E3AF7"/>
    <w:rsid w:val="006E3B4C"/>
    <w:rsid w:val="006E3B58"/>
    <w:rsid w:val="006E3B65"/>
    <w:rsid w:val="006E3B9C"/>
    <w:rsid w:val="006E3B9D"/>
    <w:rsid w:val="006E3BA1"/>
    <w:rsid w:val="006E3BA6"/>
    <w:rsid w:val="006E3BE3"/>
    <w:rsid w:val="006E3C50"/>
    <w:rsid w:val="006E3C65"/>
    <w:rsid w:val="006E3CAE"/>
    <w:rsid w:val="006E3CC3"/>
    <w:rsid w:val="006E3CC9"/>
    <w:rsid w:val="006E3D26"/>
    <w:rsid w:val="006E3D2A"/>
    <w:rsid w:val="006E3D3D"/>
    <w:rsid w:val="006E3D72"/>
    <w:rsid w:val="006E3D7A"/>
    <w:rsid w:val="006E3D87"/>
    <w:rsid w:val="006E3D9E"/>
    <w:rsid w:val="006E3DCA"/>
    <w:rsid w:val="006E3DD0"/>
    <w:rsid w:val="006E3DDA"/>
    <w:rsid w:val="006E3DF8"/>
    <w:rsid w:val="006E3E56"/>
    <w:rsid w:val="006E3EF5"/>
    <w:rsid w:val="006E3EF6"/>
    <w:rsid w:val="006E3F3F"/>
    <w:rsid w:val="006E4039"/>
    <w:rsid w:val="006E408C"/>
    <w:rsid w:val="006E4090"/>
    <w:rsid w:val="006E40C0"/>
    <w:rsid w:val="006E40E2"/>
    <w:rsid w:val="006E40FC"/>
    <w:rsid w:val="006E4106"/>
    <w:rsid w:val="006E4127"/>
    <w:rsid w:val="006E4154"/>
    <w:rsid w:val="006E4157"/>
    <w:rsid w:val="006E4170"/>
    <w:rsid w:val="006E41AA"/>
    <w:rsid w:val="006E41B6"/>
    <w:rsid w:val="006E41E3"/>
    <w:rsid w:val="006E41E4"/>
    <w:rsid w:val="006E41F2"/>
    <w:rsid w:val="006E421A"/>
    <w:rsid w:val="006E4295"/>
    <w:rsid w:val="006E42A6"/>
    <w:rsid w:val="006E42AD"/>
    <w:rsid w:val="006E42D9"/>
    <w:rsid w:val="006E42DE"/>
    <w:rsid w:val="006E4311"/>
    <w:rsid w:val="006E431A"/>
    <w:rsid w:val="006E4342"/>
    <w:rsid w:val="006E436B"/>
    <w:rsid w:val="006E438F"/>
    <w:rsid w:val="006E4392"/>
    <w:rsid w:val="006E43AF"/>
    <w:rsid w:val="006E43C8"/>
    <w:rsid w:val="006E43CD"/>
    <w:rsid w:val="006E440A"/>
    <w:rsid w:val="006E4413"/>
    <w:rsid w:val="006E4432"/>
    <w:rsid w:val="006E4453"/>
    <w:rsid w:val="006E4487"/>
    <w:rsid w:val="006E448A"/>
    <w:rsid w:val="006E4491"/>
    <w:rsid w:val="006E44E2"/>
    <w:rsid w:val="006E4568"/>
    <w:rsid w:val="006E456A"/>
    <w:rsid w:val="006E45E7"/>
    <w:rsid w:val="006E4604"/>
    <w:rsid w:val="006E460E"/>
    <w:rsid w:val="006E461E"/>
    <w:rsid w:val="006E4629"/>
    <w:rsid w:val="006E4654"/>
    <w:rsid w:val="006E4690"/>
    <w:rsid w:val="006E4691"/>
    <w:rsid w:val="006E46C9"/>
    <w:rsid w:val="006E46CC"/>
    <w:rsid w:val="006E46DE"/>
    <w:rsid w:val="006E46F6"/>
    <w:rsid w:val="006E46F7"/>
    <w:rsid w:val="006E4715"/>
    <w:rsid w:val="006E473F"/>
    <w:rsid w:val="006E47B0"/>
    <w:rsid w:val="006E482A"/>
    <w:rsid w:val="006E4889"/>
    <w:rsid w:val="006E48B5"/>
    <w:rsid w:val="006E48BD"/>
    <w:rsid w:val="006E48C2"/>
    <w:rsid w:val="006E48C9"/>
    <w:rsid w:val="006E48DD"/>
    <w:rsid w:val="006E4947"/>
    <w:rsid w:val="006E495B"/>
    <w:rsid w:val="006E496A"/>
    <w:rsid w:val="006E49C2"/>
    <w:rsid w:val="006E49D7"/>
    <w:rsid w:val="006E49F2"/>
    <w:rsid w:val="006E4A32"/>
    <w:rsid w:val="006E4A51"/>
    <w:rsid w:val="006E4A69"/>
    <w:rsid w:val="006E4A71"/>
    <w:rsid w:val="006E4A77"/>
    <w:rsid w:val="006E4A9B"/>
    <w:rsid w:val="006E4A9E"/>
    <w:rsid w:val="006E4AC2"/>
    <w:rsid w:val="006E4AC4"/>
    <w:rsid w:val="006E4AC5"/>
    <w:rsid w:val="006E4AEA"/>
    <w:rsid w:val="006E4B0E"/>
    <w:rsid w:val="006E4B29"/>
    <w:rsid w:val="006E4B3C"/>
    <w:rsid w:val="006E4B43"/>
    <w:rsid w:val="006E4B55"/>
    <w:rsid w:val="006E4BA0"/>
    <w:rsid w:val="006E4BB3"/>
    <w:rsid w:val="006E4BBC"/>
    <w:rsid w:val="006E4BC5"/>
    <w:rsid w:val="006E4BC8"/>
    <w:rsid w:val="006E4BC9"/>
    <w:rsid w:val="006E4C79"/>
    <w:rsid w:val="006E4C7B"/>
    <w:rsid w:val="006E4C8D"/>
    <w:rsid w:val="006E4CB5"/>
    <w:rsid w:val="006E4D03"/>
    <w:rsid w:val="006E4D14"/>
    <w:rsid w:val="006E4D24"/>
    <w:rsid w:val="006E4D52"/>
    <w:rsid w:val="006E4D78"/>
    <w:rsid w:val="006E4DA2"/>
    <w:rsid w:val="006E4DD0"/>
    <w:rsid w:val="006E4DD3"/>
    <w:rsid w:val="006E4DDF"/>
    <w:rsid w:val="006E4E0B"/>
    <w:rsid w:val="006E4E30"/>
    <w:rsid w:val="006E4E33"/>
    <w:rsid w:val="006E4E4E"/>
    <w:rsid w:val="006E4E61"/>
    <w:rsid w:val="006E4EA7"/>
    <w:rsid w:val="006E4EC3"/>
    <w:rsid w:val="006E4EE0"/>
    <w:rsid w:val="006E4F1F"/>
    <w:rsid w:val="006E4F23"/>
    <w:rsid w:val="006E4F47"/>
    <w:rsid w:val="006E4FAB"/>
    <w:rsid w:val="006E4FAC"/>
    <w:rsid w:val="006E4FCF"/>
    <w:rsid w:val="006E5027"/>
    <w:rsid w:val="006E5035"/>
    <w:rsid w:val="006E50FF"/>
    <w:rsid w:val="006E511C"/>
    <w:rsid w:val="006E5128"/>
    <w:rsid w:val="006E5215"/>
    <w:rsid w:val="006E521B"/>
    <w:rsid w:val="006E5252"/>
    <w:rsid w:val="006E5286"/>
    <w:rsid w:val="006E5290"/>
    <w:rsid w:val="006E5307"/>
    <w:rsid w:val="006E5314"/>
    <w:rsid w:val="006E5329"/>
    <w:rsid w:val="006E5342"/>
    <w:rsid w:val="006E5371"/>
    <w:rsid w:val="006E537D"/>
    <w:rsid w:val="006E5386"/>
    <w:rsid w:val="006E53A4"/>
    <w:rsid w:val="006E53FA"/>
    <w:rsid w:val="006E5490"/>
    <w:rsid w:val="006E5497"/>
    <w:rsid w:val="006E54AC"/>
    <w:rsid w:val="006E5536"/>
    <w:rsid w:val="006E55CE"/>
    <w:rsid w:val="006E55D3"/>
    <w:rsid w:val="006E564B"/>
    <w:rsid w:val="006E5668"/>
    <w:rsid w:val="006E5672"/>
    <w:rsid w:val="006E5677"/>
    <w:rsid w:val="006E5682"/>
    <w:rsid w:val="006E5687"/>
    <w:rsid w:val="006E581E"/>
    <w:rsid w:val="006E582F"/>
    <w:rsid w:val="006E5896"/>
    <w:rsid w:val="006E58CB"/>
    <w:rsid w:val="006E58CD"/>
    <w:rsid w:val="006E58CE"/>
    <w:rsid w:val="006E58F4"/>
    <w:rsid w:val="006E590E"/>
    <w:rsid w:val="006E5915"/>
    <w:rsid w:val="006E5929"/>
    <w:rsid w:val="006E593F"/>
    <w:rsid w:val="006E5957"/>
    <w:rsid w:val="006E596A"/>
    <w:rsid w:val="006E5987"/>
    <w:rsid w:val="006E5989"/>
    <w:rsid w:val="006E59C9"/>
    <w:rsid w:val="006E59FF"/>
    <w:rsid w:val="006E5A00"/>
    <w:rsid w:val="006E5A07"/>
    <w:rsid w:val="006E5A81"/>
    <w:rsid w:val="006E5AB5"/>
    <w:rsid w:val="006E5AD8"/>
    <w:rsid w:val="006E5AE3"/>
    <w:rsid w:val="006E5AF8"/>
    <w:rsid w:val="006E5B08"/>
    <w:rsid w:val="006E5B2F"/>
    <w:rsid w:val="006E5B30"/>
    <w:rsid w:val="006E5B38"/>
    <w:rsid w:val="006E5B5D"/>
    <w:rsid w:val="006E5B76"/>
    <w:rsid w:val="006E5BA1"/>
    <w:rsid w:val="006E5BB6"/>
    <w:rsid w:val="006E5C06"/>
    <w:rsid w:val="006E5C20"/>
    <w:rsid w:val="006E5C3F"/>
    <w:rsid w:val="006E5C47"/>
    <w:rsid w:val="006E5C67"/>
    <w:rsid w:val="006E5C93"/>
    <w:rsid w:val="006E5CA6"/>
    <w:rsid w:val="006E5CAF"/>
    <w:rsid w:val="006E5CD8"/>
    <w:rsid w:val="006E5DE4"/>
    <w:rsid w:val="006E5DED"/>
    <w:rsid w:val="006E5E3D"/>
    <w:rsid w:val="006E5E59"/>
    <w:rsid w:val="006E5E60"/>
    <w:rsid w:val="006E5E78"/>
    <w:rsid w:val="006E5E8A"/>
    <w:rsid w:val="006E5ED0"/>
    <w:rsid w:val="006E5ED4"/>
    <w:rsid w:val="006E5ED7"/>
    <w:rsid w:val="006E5EE3"/>
    <w:rsid w:val="006E5F16"/>
    <w:rsid w:val="006E5F3F"/>
    <w:rsid w:val="006E5FB0"/>
    <w:rsid w:val="006E5FD7"/>
    <w:rsid w:val="006E600F"/>
    <w:rsid w:val="006E603F"/>
    <w:rsid w:val="006E6089"/>
    <w:rsid w:val="006E609B"/>
    <w:rsid w:val="006E60B3"/>
    <w:rsid w:val="006E60D8"/>
    <w:rsid w:val="006E60DD"/>
    <w:rsid w:val="006E612E"/>
    <w:rsid w:val="006E618F"/>
    <w:rsid w:val="006E61A5"/>
    <w:rsid w:val="006E61B0"/>
    <w:rsid w:val="006E61EE"/>
    <w:rsid w:val="006E61F9"/>
    <w:rsid w:val="006E6209"/>
    <w:rsid w:val="006E6215"/>
    <w:rsid w:val="006E6285"/>
    <w:rsid w:val="006E6308"/>
    <w:rsid w:val="006E6330"/>
    <w:rsid w:val="006E6340"/>
    <w:rsid w:val="006E6374"/>
    <w:rsid w:val="006E639E"/>
    <w:rsid w:val="006E63C2"/>
    <w:rsid w:val="006E63F3"/>
    <w:rsid w:val="006E6429"/>
    <w:rsid w:val="006E6434"/>
    <w:rsid w:val="006E6439"/>
    <w:rsid w:val="006E643A"/>
    <w:rsid w:val="006E644B"/>
    <w:rsid w:val="006E644C"/>
    <w:rsid w:val="006E647F"/>
    <w:rsid w:val="006E64B2"/>
    <w:rsid w:val="006E64BE"/>
    <w:rsid w:val="006E65BE"/>
    <w:rsid w:val="006E65CB"/>
    <w:rsid w:val="006E65EB"/>
    <w:rsid w:val="006E65EE"/>
    <w:rsid w:val="006E65F2"/>
    <w:rsid w:val="006E6611"/>
    <w:rsid w:val="006E667C"/>
    <w:rsid w:val="006E66A0"/>
    <w:rsid w:val="006E66D0"/>
    <w:rsid w:val="006E66FC"/>
    <w:rsid w:val="006E6731"/>
    <w:rsid w:val="006E675F"/>
    <w:rsid w:val="006E6788"/>
    <w:rsid w:val="006E6798"/>
    <w:rsid w:val="006E67B0"/>
    <w:rsid w:val="006E6805"/>
    <w:rsid w:val="006E682C"/>
    <w:rsid w:val="006E686F"/>
    <w:rsid w:val="006E689F"/>
    <w:rsid w:val="006E68C1"/>
    <w:rsid w:val="006E6959"/>
    <w:rsid w:val="006E698F"/>
    <w:rsid w:val="006E69A6"/>
    <w:rsid w:val="006E69CB"/>
    <w:rsid w:val="006E69E0"/>
    <w:rsid w:val="006E69E3"/>
    <w:rsid w:val="006E69F6"/>
    <w:rsid w:val="006E6ABC"/>
    <w:rsid w:val="006E6AC3"/>
    <w:rsid w:val="006E6AD6"/>
    <w:rsid w:val="006E6B06"/>
    <w:rsid w:val="006E6B71"/>
    <w:rsid w:val="006E6BA4"/>
    <w:rsid w:val="006E6BA5"/>
    <w:rsid w:val="006E6BAC"/>
    <w:rsid w:val="006E6C2F"/>
    <w:rsid w:val="006E6C56"/>
    <w:rsid w:val="006E6C7A"/>
    <w:rsid w:val="006E6CB8"/>
    <w:rsid w:val="006E6CBF"/>
    <w:rsid w:val="006E6CC3"/>
    <w:rsid w:val="006E6CC7"/>
    <w:rsid w:val="006E6CDC"/>
    <w:rsid w:val="006E6CEA"/>
    <w:rsid w:val="006E6D1A"/>
    <w:rsid w:val="006E6D27"/>
    <w:rsid w:val="006E6D5E"/>
    <w:rsid w:val="006E6D75"/>
    <w:rsid w:val="006E6DA4"/>
    <w:rsid w:val="006E6DA6"/>
    <w:rsid w:val="006E6DBC"/>
    <w:rsid w:val="006E6DDC"/>
    <w:rsid w:val="006E6DEE"/>
    <w:rsid w:val="006E6E07"/>
    <w:rsid w:val="006E6EA3"/>
    <w:rsid w:val="006E6EA4"/>
    <w:rsid w:val="006E6EF5"/>
    <w:rsid w:val="006E6EFA"/>
    <w:rsid w:val="006E6F54"/>
    <w:rsid w:val="006E6F68"/>
    <w:rsid w:val="006E6F73"/>
    <w:rsid w:val="006E6F80"/>
    <w:rsid w:val="006E6FA6"/>
    <w:rsid w:val="006E6FD7"/>
    <w:rsid w:val="006E6FE1"/>
    <w:rsid w:val="006E6FF5"/>
    <w:rsid w:val="006E700F"/>
    <w:rsid w:val="006E7050"/>
    <w:rsid w:val="006E7090"/>
    <w:rsid w:val="006E709D"/>
    <w:rsid w:val="006E70AB"/>
    <w:rsid w:val="006E70D0"/>
    <w:rsid w:val="006E7145"/>
    <w:rsid w:val="006E7147"/>
    <w:rsid w:val="006E7159"/>
    <w:rsid w:val="006E7178"/>
    <w:rsid w:val="006E71BF"/>
    <w:rsid w:val="006E71C1"/>
    <w:rsid w:val="006E71F1"/>
    <w:rsid w:val="006E7231"/>
    <w:rsid w:val="006E7248"/>
    <w:rsid w:val="006E7278"/>
    <w:rsid w:val="006E7289"/>
    <w:rsid w:val="006E729C"/>
    <w:rsid w:val="006E729F"/>
    <w:rsid w:val="006E72DC"/>
    <w:rsid w:val="006E730D"/>
    <w:rsid w:val="006E7317"/>
    <w:rsid w:val="006E7324"/>
    <w:rsid w:val="006E737D"/>
    <w:rsid w:val="006E73BE"/>
    <w:rsid w:val="006E73C5"/>
    <w:rsid w:val="006E73C7"/>
    <w:rsid w:val="006E73FF"/>
    <w:rsid w:val="006E740D"/>
    <w:rsid w:val="006E747E"/>
    <w:rsid w:val="006E74AA"/>
    <w:rsid w:val="006E74AE"/>
    <w:rsid w:val="006E74D0"/>
    <w:rsid w:val="006E74D2"/>
    <w:rsid w:val="006E74D3"/>
    <w:rsid w:val="006E74D7"/>
    <w:rsid w:val="006E74E4"/>
    <w:rsid w:val="006E7528"/>
    <w:rsid w:val="006E7556"/>
    <w:rsid w:val="006E7570"/>
    <w:rsid w:val="006E759A"/>
    <w:rsid w:val="006E75A1"/>
    <w:rsid w:val="006E75BC"/>
    <w:rsid w:val="006E75CE"/>
    <w:rsid w:val="006E7659"/>
    <w:rsid w:val="006E7681"/>
    <w:rsid w:val="006E76D3"/>
    <w:rsid w:val="006E76D8"/>
    <w:rsid w:val="006E76EA"/>
    <w:rsid w:val="006E76EE"/>
    <w:rsid w:val="006E7726"/>
    <w:rsid w:val="006E7729"/>
    <w:rsid w:val="006E7752"/>
    <w:rsid w:val="006E7757"/>
    <w:rsid w:val="006E7759"/>
    <w:rsid w:val="006E7778"/>
    <w:rsid w:val="006E7793"/>
    <w:rsid w:val="006E7799"/>
    <w:rsid w:val="006E77D5"/>
    <w:rsid w:val="006E77EB"/>
    <w:rsid w:val="006E77FD"/>
    <w:rsid w:val="006E782A"/>
    <w:rsid w:val="006E7830"/>
    <w:rsid w:val="006E7844"/>
    <w:rsid w:val="006E785D"/>
    <w:rsid w:val="006E787C"/>
    <w:rsid w:val="006E7889"/>
    <w:rsid w:val="006E7894"/>
    <w:rsid w:val="006E789B"/>
    <w:rsid w:val="006E78E5"/>
    <w:rsid w:val="006E78F8"/>
    <w:rsid w:val="006E79AF"/>
    <w:rsid w:val="006E79CA"/>
    <w:rsid w:val="006E79F2"/>
    <w:rsid w:val="006E7A00"/>
    <w:rsid w:val="006E7A03"/>
    <w:rsid w:val="006E7B29"/>
    <w:rsid w:val="006E7B34"/>
    <w:rsid w:val="006E7B45"/>
    <w:rsid w:val="006E7B99"/>
    <w:rsid w:val="006E7BD0"/>
    <w:rsid w:val="006E7BDE"/>
    <w:rsid w:val="006E7BF3"/>
    <w:rsid w:val="006E7C19"/>
    <w:rsid w:val="006E7C3D"/>
    <w:rsid w:val="006E7C4F"/>
    <w:rsid w:val="006E7C61"/>
    <w:rsid w:val="006E7C83"/>
    <w:rsid w:val="006E7D26"/>
    <w:rsid w:val="006E7D62"/>
    <w:rsid w:val="006E7DB1"/>
    <w:rsid w:val="006E7DDB"/>
    <w:rsid w:val="006E7E42"/>
    <w:rsid w:val="006E7E45"/>
    <w:rsid w:val="006E7E46"/>
    <w:rsid w:val="006E7E55"/>
    <w:rsid w:val="006E7E62"/>
    <w:rsid w:val="006E7ED3"/>
    <w:rsid w:val="006E7ED6"/>
    <w:rsid w:val="006E7F16"/>
    <w:rsid w:val="006E7FB9"/>
    <w:rsid w:val="006E7FF9"/>
    <w:rsid w:val="006F0048"/>
    <w:rsid w:val="006F00C2"/>
    <w:rsid w:val="006F0102"/>
    <w:rsid w:val="006F0109"/>
    <w:rsid w:val="006F0138"/>
    <w:rsid w:val="006F0199"/>
    <w:rsid w:val="006F01BD"/>
    <w:rsid w:val="006F01D2"/>
    <w:rsid w:val="006F01DC"/>
    <w:rsid w:val="006F01EA"/>
    <w:rsid w:val="006F01F9"/>
    <w:rsid w:val="006F0240"/>
    <w:rsid w:val="006F0259"/>
    <w:rsid w:val="006F02C5"/>
    <w:rsid w:val="006F02CA"/>
    <w:rsid w:val="006F02D4"/>
    <w:rsid w:val="006F02F0"/>
    <w:rsid w:val="006F0322"/>
    <w:rsid w:val="006F033D"/>
    <w:rsid w:val="006F0381"/>
    <w:rsid w:val="006F0388"/>
    <w:rsid w:val="006F03C4"/>
    <w:rsid w:val="006F0413"/>
    <w:rsid w:val="006F0428"/>
    <w:rsid w:val="006F0444"/>
    <w:rsid w:val="006F0449"/>
    <w:rsid w:val="006F0458"/>
    <w:rsid w:val="006F048D"/>
    <w:rsid w:val="006F04B4"/>
    <w:rsid w:val="006F04DB"/>
    <w:rsid w:val="006F0525"/>
    <w:rsid w:val="006F0561"/>
    <w:rsid w:val="006F05BF"/>
    <w:rsid w:val="006F0663"/>
    <w:rsid w:val="006F066B"/>
    <w:rsid w:val="006F06D7"/>
    <w:rsid w:val="006F06F4"/>
    <w:rsid w:val="006F06FC"/>
    <w:rsid w:val="006F0758"/>
    <w:rsid w:val="006F079C"/>
    <w:rsid w:val="006F07F6"/>
    <w:rsid w:val="006F0816"/>
    <w:rsid w:val="006F0842"/>
    <w:rsid w:val="006F0859"/>
    <w:rsid w:val="006F08BD"/>
    <w:rsid w:val="006F08C8"/>
    <w:rsid w:val="006F092B"/>
    <w:rsid w:val="006F095F"/>
    <w:rsid w:val="006F09A7"/>
    <w:rsid w:val="006F09DD"/>
    <w:rsid w:val="006F0A23"/>
    <w:rsid w:val="006F0A30"/>
    <w:rsid w:val="006F0A49"/>
    <w:rsid w:val="006F0A58"/>
    <w:rsid w:val="006F0A63"/>
    <w:rsid w:val="006F0AAB"/>
    <w:rsid w:val="006F0AAE"/>
    <w:rsid w:val="006F0AEF"/>
    <w:rsid w:val="006F0B21"/>
    <w:rsid w:val="006F0B36"/>
    <w:rsid w:val="006F0B5E"/>
    <w:rsid w:val="006F0B77"/>
    <w:rsid w:val="006F0B7F"/>
    <w:rsid w:val="006F0BA9"/>
    <w:rsid w:val="006F0BDC"/>
    <w:rsid w:val="006F0C06"/>
    <w:rsid w:val="006F0C5B"/>
    <w:rsid w:val="006F0C60"/>
    <w:rsid w:val="006F0CA6"/>
    <w:rsid w:val="006F0CC0"/>
    <w:rsid w:val="006F0CCE"/>
    <w:rsid w:val="006F0CDD"/>
    <w:rsid w:val="006F0D23"/>
    <w:rsid w:val="006F0D4C"/>
    <w:rsid w:val="006F0D65"/>
    <w:rsid w:val="006F0D8C"/>
    <w:rsid w:val="006F0DB1"/>
    <w:rsid w:val="006F0DFD"/>
    <w:rsid w:val="006F0E15"/>
    <w:rsid w:val="006F0E1D"/>
    <w:rsid w:val="006F0E93"/>
    <w:rsid w:val="006F0EA9"/>
    <w:rsid w:val="006F0ED3"/>
    <w:rsid w:val="006F0F12"/>
    <w:rsid w:val="006F0F21"/>
    <w:rsid w:val="006F0F58"/>
    <w:rsid w:val="006F0F62"/>
    <w:rsid w:val="006F0F6D"/>
    <w:rsid w:val="006F0F74"/>
    <w:rsid w:val="006F0F9A"/>
    <w:rsid w:val="006F0FB5"/>
    <w:rsid w:val="006F0FCF"/>
    <w:rsid w:val="006F0FD0"/>
    <w:rsid w:val="006F1012"/>
    <w:rsid w:val="006F101B"/>
    <w:rsid w:val="006F1035"/>
    <w:rsid w:val="006F1046"/>
    <w:rsid w:val="006F104E"/>
    <w:rsid w:val="006F108A"/>
    <w:rsid w:val="006F1096"/>
    <w:rsid w:val="006F109F"/>
    <w:rsid w:val="006F10BD"/>
    <w:rsid w:val="006F10CA"/>
    <w:rsid w:val="006F10E4"/>
    <w:rsid w:val="006F1101"/>
    <w:rsid w:val="006F1127"/>
    <w:rsid w:val="006F112F"/>
    <w:rsid w:val="006F1146"/>
    <w:rsid w:val="006F1179"/>
    <w:rsid w:val="006F11A8"/>
    <w:rsid w:val="006F11BD"/>
    <w:rsid w:val="006F11C3"/>
    <w:rsid w:val="006F11C6"/>
    <w:rsid w:val="006F11D8"/>
    <w:rsid w:val="006F1244"/>
    <w:rsid w:val="006F124D"/>
    <w:rsid w:val="006F12FE"/>
    <w:rsid w:val="006F1318"/>
    <w:rsid w:val="006F1319"/>
    <w:rsid w:val="006F132B"/>
    <w:rsid w:val="006F1394"/>
    <w:rsid w:val="006F13A3"/>
    <w:rsid w:val="006F13E4"/>
    <w:rsid w:val="006F1408"/>
    <w:rsid w:val="006F142D"/>
    <w:rsid w:val="006F1457"/>
    <w:rsid w:val="006F14A6"/>
    <w:rsid w:val="006F14C7"/>
    <w:rsid w:val="006F14C8"/>
    <w:rsid w:val="006F14D4"/>
    <w:rsid w:val="006F151F"/>
    <w:rsid w:val="006F1587"/>
    <w:rsid w:val="006F158D"/>
    <w:rsid w:val="006F15A5"/>
    <w:rsid w:val="006F15B2"/>
    <w:rsid w:val="006F15FA"/>
    <w:rsid w:val="006F1607"/>
    <w:rsid w:val="006F160A"/>
    <w:rsid w:val="006F161B"/>
    <w:rsid w:val="006F162A"/>
    <w:rsid w:val="006F162E"/>
    <w:rsid w:val="006F165A"/>
    <w:rsid w:val="006F1683"/>
    <w:rsid w:val="006F16D6"/>
    <w:rsid w:val="006F16F2"/>
    <w:rsid w:val="006F1717"/>
    <w:rsid w:val="006F172D"/>
    <w:rsid w:val="006F176C"/>
    <w:rsid w:val="006F17B5"/>
    <w:rsid w:val="006F17BE"/>
    <w:rsid w:val="006F17C9"/>
    <w:rsid w:val="006F17E6"/>
    <w:rsid w:val="006F1809"/>
    <w:rsid w:val="006F1820"/>
    <w:rsid w:val="006F183E"/>
    <w:rsid w:val="006F185A"/>
    <w:rsid w:val="006F187E"/>
    <w:rsid w:val="006F1891"/>
    <w:rsid w:val="006F18CD"/>
    <w:rsid w:val="006F18CE"/>
    <w:rsid w:val="006F18D6"/>
    <w:rsid w:val="006F190D"/>
    <w:rsid w:val="006F1933"/>
    <w:rsid w:val="006F1936"/>
    <w:rsid w:val="006F1959"/>
    <w:rsid w:val="006F19B0"/>
    <w:rsid w:val="006F19BF"/>
    <w:rsid w:val="006F19D8"/>
    <w:rsid w:val="006F19ED"/>
    <w:rsid w:val="006F1A14"/>
    <w:rsid w:val="006F1A15"/>
    <w:rsid w:val="006F1A26"/>
    <w:rsid w:val="006F1A2C"/>
    <w:rsid w:val="006F1A46"/>
    <w:rsid w:val="006F1A7E"/>
    <w:rsid w:val="006F1AA7"/>
    <w:rsid w:val="006F1AA9"/>
    <w:rsid w:val="006F1AE6"/>
    <w:rsid w:val="006F1AF4"/>
    <w:rsid w:val="006F1B03"/>
    <w:rsid w:val="006F1B3B"/>
    <w:rsid w:val="006F1B51"/>
    <w:rsid w:val="006F1B8D"/>
    <w:rsid w:val="006F1B9F"/>
    <w:rsid w:val="006F1BAF"/>
    <w:rsid w:val="006F1BBC"/>
    <w:rsid w:val="006F1BC3"/>
    <w:rsid w:val="006F1BC8"/>
    <w:rsid w:val="006F1BE5"/>
    <w:rsid w:val="006F1C0A"/>
    <w:rsid w:val="006F1C3F"/>
    <w:rsid w:val="006F1C4F"/>
    <w:rsid w:val="006F1C6F"/>
    <w:rsid w:val="006F1C76"/>
    <w:rsid w:val="006F1C7C"/>
    <w:rsid w:val="006F1CBD"/>
    <w:rsid w:val="006F1CC4"/>
    <w:rsid w:val="006F1CCD"/>
    <w:rsid w:val="006F1CE6"/>
    <w:rsid w:val="006F1D15"/>
    <w:rsid w:val="006F1D33"/>
    <w:rsid w:val="006F1D6E"/>
    <w:rsid w:val="006F1D72"/>
    <w:rsid w:val="006F1D75"/>
    <w:rsid w:val="006F1DA1"/>
    <w:rsid w:val="006F1DC9"/>
    <w:rsid w:val="006F1E67"/>
    <w:rsid w:val="006F1E8C"/>
    <w:rsid w:val="006F1E90"/>
    <w:rsid w:val="006F1EB9"/>
    <w:rsid w:val="006F1EEA"/>
    <w:rsid w:val="006F1EF5"/>
    <w:rsid w:val="006F1EFB"/>
    <w:rsid w:val="006F1F10"/>
    <w:rsid w:val="006F1F1A"/>
    <w:rsid w:val="006F1F3B"/>
    <w:rsid w:val="006F1F48"/>
    <w:rsid w:val="006F1FB4"/>
    <w:rsid w:val="006F1FB9"/>
    <w:rsid w:val="006F1FC7"/>
    <w:rsid w:val="006F2002"/>
    <w:rsid w:val="006F2016"/>
    <w:rsid w:val="006F201A"/>
    <w:rsid w:val="006F201F"/>
    <w:rsid w:val="006F206A"/>
    <w:rsid w:val="006F208F"/>
    <w:rsid w:val="006F2094"/>
    <w:rsid w:val="006F2095"/>
    <w:rsid w:val="006F20A0"/>
    <w:rsid w:val="006F20EC"/>
    <w:rsid w:val="006F2100"/>
    <w:rsid w:val="006F211F"/>
    <w:rsid w:val="006F2162"/>
    <w:rsid w:val="006F2168"/>
    <w:rsid w:val="006F218F"/>
    <w:rsid w:val="006F21A6"/>
    <w:rsid w:val="006F2205"/>
    <w:rsid w:val="006F221E"/>
    <w:rsid w:val="006F221F"/>
    <w:rsid w:val="006F2228"/>
    <w:rsid w:val="006F2286"/>
    <w:rsid w:val="006F2358"/>
    <w:rsid w:val="006F23A8"/>
    <w:rsid w:val="006F23D5"/>
    <w:rsid w:val="006F23DD"/>
    <w:rsid w:val="006F23F4"/>
    <w:rsid w:val="006F2439"/>
    <w:rsid w:val="006F243C"/>
    <w:rsid w:val="006F2471"/>
    <w:rsid w:val="006F2472"/>
    <w:rsid w:val="006F2499"/>
    <w:rsid w:val="006F24B5"/>
    <w:rsid w:val="006F24F2"/>
    <w:rsid w:val="006F254F"/>
    <w:rsid w:val="006F2563"/>
    <w:rsid w:val="006F2576"/>
    <w:rsid w:val="006F25A7"/>
    <w:rsid w:val="006F25CE"/>
    <w:rsid w:val="006F2601"/>
    <w:rsid w:val="006F2602"/>
    <w:rsid w:val="006F262B"/>
    <w:rsid w:val="006F2630"/>
    <w:rsid w:val="006F2658"/>
    <w:rsid w:val="006F266A"/>
    <w:rsid w:val="006F2673"/>
    <w:rsid w:val="006F26A4"/>
    <w:rsid w:val="006F26C3"/>
    <w:rsid w:val="006F26E9"/>
    <w:rsid w:val="006F26F2"/>
    <w:rsid w:val="006F2718"/>
    <w:rsid w:val="006F276E"/>
    <w:rsid w:val="006F2777"/>
    <w:rsid w:val="006F27DF"/>
    <w:rsid w:val="006F27FE"/>
    <w:rsid w:val="006F2884"/>
    <w:rsid w:val="006F2890"/>
    <w:rsid w:val="006F28D2"/>
    <w:rsid w:val="006F28DB"/>
    <w:rsid w:val="006F28E2"/>
    <w:rsid w:val="006F28EE"/>
    <w:rsid w:val="006F2904"/>
    <w:rsid w:val="006F295C"/>
    <w:rsid w:val="006F295E"/>
    <w:rsid w:val="006F2969"/>
    <w:rsid w:val="006F2991"/>
    <w:rsid w:val="006F29E5"/>
    <w:rsid w:val="006F29E9"/>
    <w:rsid w:val="006F29F3"/>
    <w:rsid w:val="006F29F8"/>
    <w:rsid w:val="006F2A27"/>
    <w:rsid w:val="006F2A58"/>
    <w:rsid w:val="006F2A84"/>
    <w:rsid w:val="006F2A90"/>
    <w:rsid w:val="006F2A9B"/>
    <w:rsid w:val="006F2AA4"/>
    <w:rsid w:val="006F2AB7"/>
    <w:rsid w:val="006F2AD7"/>
    <w:rsid w:val="006F2B1B"/>
    <w:rsid w:val="006F2B58"/>
    <w:rsid w:val="006F2B71"/>
    <w:rsid w:val="006F2B7A"/>
    <w:rsid w:val="006F2B82"/>
    <w:rsid w:val="006F2B84"/>
    <w:rsid w:val="006F2B87"/>
    <w:rsid w:val="006F2B9A"/>
    <w:rsid w:val="006F2BE4"/>
    <w:rsid w:val="006F2C13"/>
    <w:rsid w:val="006F2C33"/>
    <w:rsid w:val="006F2C3F"/>
    <w:rsid w:val="006F2C71"/>
    <w:rsid w:val="006F2C9D"/>
    <w:rsid w:val="006F2CC0"/>
    <w:rsid w:val="006F2CCD"/>
    <w:rsid w:val="006F2CCF"/>
    <w:rsid w:val="006F2D03"/>
    <w:rsid w:val="006F2D46"/>
    <w:rsid w:val="006F2D4B"/>
    <w:rsid w:val="006F2D73"/>
    <w:rsid w:val="006F2D84"/>
    <w:rsid w:val="006F2D9F"/>
    <w:rsid w:val="006F2E1F"/>
    <w:rsid w:val="006F2E4D"/>
    <w:rsid w:val="006F2E7C"/>
    <w:rsid w:val="006F2E96"/>
    <w:rsid w:val="006F2E99"/>
    <w:rsid w:val="006F2EA2"/>
    <w:rsid w:val="006F2EC0"/>
    <w:rsid w:val="006F2EE1"/>
    <w:rsid w:val="006F2F15"/>
    <w:rsid w:val="006F2F27"/>
    <w:rsid w:val="006F2F8A"/>
    <w:rsid w:val="006F2F8F"/>
    <w:rsid w:val="006F2FFC"/>
    <w:rsid w:val="006F300D"/>
    <w:rsid w:val="006F301B"/>
    <w:rsid w:val="006F3055"/>
    <w:rsid w:val="006F3083"/>
    <w:rsid w:val="006F30A2"/>
    <w:rsid w:val="006F30A3"/>
    <w:rsid w:val="006F30B2"/>
    <w:rsid w:val="006F30C6"/>
    <w:rsid w:val="006F30D6"/>
    <w:rsid w:val="006F30E7"/>
    <w:rsid w:val="006F3175"/>
    <w:rsid w:val="006F318F"/>
    <w:rsid w:val="006F3199"/>
    <w:rsid w:val="006F31E7"/>
    <w:rsid w:val="006F322F"/>
    <w:rsid w:val="006F3268"/>
    <w:rsid w:val="006F32CE"/>
    <w:rsid w:val="006F3327"/>
    <w:rsid w:val="006F3393"/>
    <w:rsid w:val="006F33CC"/>
    <w:rsid w:val="006F33F1"/>
    <w:rsid w:val="006F344A"/>
    <w:rsid w:val="006F346A"/>
    <w:rsid w:val="006F347A"/>
    <w:rsid w:val="006F3480"/>
    <w:rsid w:val="006F34CC"/>
    <w:rsid w:val="006F34F5"/>
    <w:rsid w:val="006F34F8"/>
    <w:rsid w:val="006F3528"/>
    <w:rsid w:val="006F352A"/>
    <w:rsid w:val="006F3565"/>
    <w:rsid w:val="006F3581"/>
    <w:rsid w:val="006F358F"/>
    <w:rsid w:val="006F35A0"/>
    <w:rsid w:val="006F35B6"/>
    <w:rsid w:val="006F35E4"/>
    <w:rsid w:val="006F35EF"/>
    <w:rsid w:val="006F3653"/>
    <w:rsid w:val="006F3692"/>
    <w:rsid w:val="006F369D"/>
    <w:rsid w:val="006F36AE"/>
    <w:rsid w:val="006F36D0"/>
    <w:rsid w:val="006F36D7"/>
    <w:rsid w:val="006F36DF"/>
    <w:rsid w:val="006F36EB"/>
    <w:rsid w:val="006F36FC"/>
    <w:rsid w:val="006F3716"/>
    <w:rsid w:val="006F3746"/>
    <w:rsid w:val="006F3775"/>
    <w:rsid w:val="006F3793"/>
    <w:rsid w:val="006F37AA"/>
    <w:rsid w:val="006F37C0"/>
    <w:rsid w:val="006F3820"/>
    <w:rsid w:val="006F3893"/>
    <w:rsid w:val="006F38AB"/>
    <w:rsid w:val="006F38B8"/>
    <w:rsid w:val="006F38D2"/>
    <w:rsid w:val="006F38EB"/>
    <w:rsid w:val="006F38ED"/>
    <w:rsid w:val="006F38EF"/>
    <w:rsid w:val="006F3933"/>
    <w:rsid w:val="006F396A"/>
    <w:rsid w:val="006F3993"/>
    <w:rsid w:val="006F39AC"/>
    <w:rsid w:val="006F39CA"/>
    <w:rsid w:val="006F39D6"/>
    <w:rsid w:val="006F39EE"/>
    <w:rsid w:val="006F39F5"/>
    <w:rsid w:val="006F39FC"/>
    <w:rsid w:val="006F3A1A"/>
    <w:rsid w:val="006F3A1C"/>
    <w:rsid w:val="006F3A71"/>
    <w:rsid w:val="006F3A86"/>
    <w:rsid w:val="006F3AD7"/>
    <w:rsid w:val="006F3AE6"/>
    <w:rsid w:val="006F3AFC"/>
    <w:rsid w:val="006F3BB3"/>
    <w:rsid w:val="006F3C3A"/>
    <w:rsid w:val="006F3C3C"/>
    <w:rsid w:val="006F3C61"/>
    <w:rsid w:val="006F3CC0"/>
    <w:rsid w:val="006F3CD2"/>
    <w:rsid w:val="006F3D44"/>
    <w:rsid w:val="006F3D5B"/>
    <w:rsid w:val="006F3D7F"/>
    <w:rsid w:val="006F3D8D"/>
    <w:rsid w:val="006F3DC7"/>
    <w:rsid w:val="006F3E21"/>
    <w:rsid w:val="006F3E4C"/>
    <w:rsid w:val="006F3E52"/>
    <w:rsid w:val="006F3E81"/>
    <w:rsid w:val="006F3E85"/>
    <w:rsid w:val="006F3EAA"/>
    <w:rsid w:val="006F3EB4"/>
    <w:rsid w:val="006F3ECF"/>
    <w:rsid w:val="006F3EE1"/>
    <w:rsid w:val="006F3EEF"/>
    <w:rsid w:val="006F3F00"/>
    <w:rsid w:val="006F3F12"/>
    <w:rsid w:val="006F3F4A"/>
    <w:rsid w:val="006F3F56"/>
    <w:rsid w:val="006F3FD9"/>
    <w:rsid w:val="006F3FEB"/>
    <w:rsid w:val="006F4035"/>
    <w:rsid w:val="006F4076"/>
    <w:rsid w:val="006F4085"/>
    <w:rsid w:val="006F409A"/>
    <w:rsid w:val="006F40B9"/>
    <w:rsid w:val="006F40CE"/>
    <w:rsid w:val="006F40ED"/>
    <w:rsid w:val="006F40EE"/>
    <w:rsid w:val="006F40F4"/>
    <w:rsid w:val="006F4138"/>
    <w:rsid w:val="006F414C"/>
    <w:rsid w:val="006F417A"/>
    <w:rsid w:val="006F4199"/>
    <w:rsid w:val="006F41B0"/>
    <w:rsid w:val="006F41C0"/>
    <w:rsid w:val="006F41D0"/>
    <w:rsid w:val="006F4219"/>
    <w:rsid w:val="006F42A3"/>
    <w:rsid w:val="006F42AD"/>
    <w:rsid w:val="006F42C4"/>
    <w:rsid w:val="006F42FA"/>
    <w:rsid w:val="006F4302"/>
    <w:rsid w:val="006F430E"/>
    <w:rsid w:val="006F4336"/>
    <w:rsid w:val="006F433B"/>
    <w:rsid w:val="006F433C"/>
    <w:rsid w:val="006F4347"/>
    <w:rsid w:val="006F4371"/>
    <w:rsid w:val="006F4432"/>
    <w:rsid w:val="006F443D"/>
    <w:rsid w:val="006F448E"/>
    <w:rsid w:val="006F451C"/>
    <w:rsid w:val="006F452A"/>
    <w:rsid w:val="006F4531"/>
    <w:rsid w:val="006F4555"/>
    <w:rsid w:val="006F4616"/>
    <w:rsid w:val="006F466E"/>
    <w:rsid w:val="006F46A5"/>
    <w:rsid w:val="006F46BA"/>
    <w:rsid w:val="006F46E4"/>
    <w:rsid w:val="006F4734"/>
    <w:rsid w:val="006F473A"/>
    <w:rsid w:val="006F4774"/>
    <w:rsid w:val="006F4779"/>
    <w:rsid w:val="006F4790"/>
    <w:rsid w:val="006F47AC"/>
    <w:rsid w:val="006F47EA"/>
    <w:rsid w:val="006F47F1"/>
    <w:rsid w:val="006F4807"/>
    <w:rsid w:val="006F486A"/>
    <w:rsid w:val="006F4911"/>
    <w:rsid w:val="006F4916"/>
    <w:rsid w:val="006F495B"/>
    <w:rsid w:val="006F497E"/>
    <w:rsid w:val="006F49C7"/>
    <w:rsid w:val="006F49EF"/>
    <w:rsid w:val="006F49F3"/>
    <w:rsid w:val="006F4A07"/>
    <w:rsid w:val="006F4A2A"/>
    <w:rsid w:val="006F4A33"/>
    <w:rsid w:val="006F4A69"/>
    <w:rsid w:val="006F4ABC"/>
    <w:rsid w:val="006F4AC9"/>
    <w:rsid w:val="006F4AD2"/>
    <w:rsid w:val="006F4B03"/>
    <w:rsid w:val="006F4B13"/>
    <w:rsid w:val="006F4B19"/>
    <w:rsid w:val="006F4B1D"/>
    <w:rsid w:val="006F4B5D"/>
    <w:rsid w:val="006F4B67"/>
    <w:rsid w:val="006F4BAE"/>
    <w:rsid w:val="006F4BD5"/>
    <w:rsid w:val="006F4BF5"/>
    <w:rsid w:val="006F4C21"/>
    <w:rsid w:val="006F4C34"/>
    <w:rsid w:val="006F4C58"/>
    <w:rsid w:val="006F4C8E"/>
    <w:rsid w:val="006F4CA1"/>
    <w:rsid w:val="006F4CAF"/>
    <w:rsid w:val="006F4CD2"/>
    <w:rsid w:val="006F4CE6"/>
    <w:rsid w:val="006F4D13"/>
    <w:rsid w:val="006F4D2E"/>
    <w:rsid w:val="006F4D38"/>
    <w:rsid w:val="006F4D44"/>
    <w:rsid w:val="006F4D5E"/>
    <w:rsid w:val="006F4D61"/>
    <w:rsid w:val="006F4DA1"/>
    <w:rsid w:val="006F4DEA"/>
    <w:rsid w:val="006F4DF8"/>
    <w:rsid w:val="006F4E03"/>
    <w:rsid w:val="006F4E17"/>
    <w:rsid w:val="006F4E2E"/>
    <w:rsid w:val="006F4E32"/>
    <w:rsid w:val="006F4E37"/>
    <w:rsid w:val="006F4E49"/>
    <w:rsid w:val="006F4E4F"/>
    <w:rsid w:val="006F4E5E"/>
    <w:rsid w:val="006F4E7F"/>
    <w:rsid w:val="006F4E8C"/>
    <w:rsid w:val="006F4EAF"/>
    <w:rsid w:val="006F4EF1"/>
    <w:rsid w:val="006F4F16"/>
    <w:rsid w:val="006F4F1B"/>
    <w:rsid w:val="006F4F36"/>
    <w:rsid w:val="006F4F47"/>
    <w:rsid w:val="006F4F7F"/>
    <w:rsid w:val="006F4F83"/>
    <w:rsid w:val="006F4F90"/>
    <w:rsid w:val="006F4F95"/>
    <w:rsid w:val="006F4FE1"/>
    <w:rsid w:val="006F4FFF"/>
    <w:rsid w:val="006F5063"/>
    <w:rsid w:val="006F5108"/>
    <w:rsid w:val="006F5153"/>
    <w:rsid w:val="006F516A"/>
    <w:rsid w:val="006F5188"/>
    <w:rsid w:val="006F51D7"/>
    <w:rsid w:val="006F51E6"/>
    <w:rsid w:val="006F521F"/>
    <w:rsid w:val="006F523E"/>
    <w:rsid w:val="006F5255"/>
    <w:rsid w:val="006F5262"/>
    <w:rsid w:val="006F527D"/>
    <w:rsid w:val="006F5286"/>
    <w:rsid w:val="006F52A9"/>
    <w:rsid w:val="006F52EE"/>
    <w:rsid w:val="006F5300"/>
    <w:rsid w:val="006F5305"/>
    <w:rsid w:val="006F5335"/>
    <w:rsid w:val="006F533E"/>
    <w:rsid w:val="006F5342"/>
    <w:rsid w:val="006F53E2"/>
    <w:rsid w:val="006F541F"/>
    <w:rsid w:val="006F5457"/>
    <w:rsid w:val="006F549F"/>
    <w:rsid w:val="006F54B0"/>
    <w:rsid w:val="006F5520"/>
    <w:rsid w:val="006F5574"/>
    <w:rsid w:val="006F557A"/>
    <w:rsid w:val="006F559E"/>
    <w:rsid w:val="006F5626"/>
    <w:rsid w:val="006F562B"/>
    <w:rsid w:val="006F5637"/>
    <w:rsid w:val="006F564E"/>
    <w:rsid w:val="006F5704"/>
    <w:rsid w:val="006F5719"/>
    <w:rsid w:val="006F5732"/>
    <w:rsid w:val="006F574E"/>
    <w:rsid w:val="006F5756"/>
    <w:rsid w:val="006F5792"/>
    <w:rsid w:val="006F5795"/>
    <w:rsid w:val="006F5801"/>
    <w:rsid w:val="006F5815"/>
    <w:rsid w:val="006F5817"/>
    <w:rsid w:val="006F582A"/>
    <w:rsid w:val="006F5837"/>
    <w:rsid w:val="006F5863"/>
    <w:rsid w:val="006F5899"/>
    <w:rsid w:val="006F591B"/>
    <w:rsid w:val="006F5971"/>
    <w:rsid w:val="006F59E1"/>
    <w:rsid w:val="006F59F4"/>
    <w:rsid w:val="006F5A01"/>
    <w:rsid w:val="006F5A1D"/>
    <w:rsid w:val="006F5A31"/>
    <w:rsid w:val="006F5A41"/>
    <w:rsid w:val="006F5A5D"/>
    <w:rsid w:val="006F5ACF"/>
    <w:rsid w:val="006F5B7A"/>
    <w:rsid w:val="006F5BB2"/>
    <w:rsid w:val="006F5BCB"/>
    <w:rsid w:val="006F5BD3"/>
    <w:rsid w:val="006F5BE1"/>
    <w:rsid w:val="006F5C0C"/>
    <w:rsid w:val="006F5C1D"/>
    <w:rsid w:val="006F5C29"/>
    <w:rsid w:val="006F5C2B"/>
    <w:rsid w:val="006F5C37"/>
    <w:rsid w:val="006F5C62"/>
    <w:rsid w:val="006F5C6A"/>
    <w:rsid w:val="006F5C80"/>
    <w:rsid w:val="006F5CE5"/>
    <w:rsid w:val="006F5CF0"/>
    <w:rsid w:val="006F5D0A"/>
    <w:rsid w:val="006F5D1E"/>
    <w:rsid w:val="006F5D32"/>
    <w:rsid w:val="006F5D57"/>
    <w:rsid w:val="006F5D66"/>
    <w:rsid w:val="006F5D74"/>
    <w:rsid w:val="006F5D76"/>
    <w:rsid w:val="006F5D7C"/>
    <w:rsid w:val="006F5D86"/>
    <w:rsid w:val="006F5DBB"/>
    <w:rsid w:val="006F5DE1"/>
    <w:rsid w:val="006F5DE8"/>
    <w:rsid w:val="006F5E48"/>
    <w:rsid w:val="006F5E76"/>
    <w:rsid w:val="006F5E7A"/>
    <w:rsid w:val="006F5E85"/>
    <w:rsid w:val="006F5E8C"/>
    <w:rsid w:val="006F5ECB"/>
    <w:rsid w:val="006F5EE6"/>
    <w:rsid w:val="006F5F1F"/>
    <w:rsid w:val="006F5F22"/>
    <w:rsid w:val="006F5F30"/>
    <w:rsid w:val="006F5F51"/>
    <w:rsid w:val="006F5F73"/>
    <w:rsid w:val="006F5F84"/>
    <w:rsid w:val="006F5FD2"/>
    <w:rsid w:val="006F5FFB"/>
    <w:rsid w:val="006F6034"/>
    <w:rsid w:val="006F604D"/>
    <w:rsid w:val="006F60D2"/>
    <w:rsid w:val="006F60FD"/>
    <w:rsid w:val="006F6138"/>
    <w:rsid w:val="006F6157"/>
    <w:rsid w:val="006F6162"/>
    <w:rsid w:val="006F6164"/>
    <w:rsid w:val="006F6166"/>
    <w:rsid w:val="006F61A0"/>
    <w:rsid w:val="006F6203"/>
    <w:rsid w:val="006F6217"/>
    <w:rsid w:val="006F6232"/>
    <w:rsid w:val="006F623E"/>
    <w:rsid w:val="006F6253"/>
    <w:rsid w:val="006F6262"/>
    <w:rsid w:val="006F62A4"/>
    <w:rsid w:val="006F62B1"/>
    <w:rsid w:val="006F62CE"/>
    <w:rsid w:val="006F633C"/>
    <w:rsid w:val="006F633D"/>
    <w:rsid w:val="006F6386"/>
    <w:rsid w:val="006F63C8"/>
    <w:rsid w:val="006F63F4"/>
    <w:rsid w:val="006F6406"/>
    <w:rsid w:val="006F64B1"/>
    <w:rsid w:val="006F64BE"/>
    <w:rsid w:val="006F64C7"/>
    <w:rsid w:val="006F650E"/>
    <w:rsid w:val="006F6543"/>
    <w:rsid w:val="006F6587"/>
    <w:rsid w:val="006F65C9"/>
    <w:rsid w:val="006F65F0"/>
    <w:rsid w:val="006F65F2"/>
    <w:rsid w:val="006F6642"/>
    <w:rsid w:val="006F6649"/>
    <w:rsid w:val="006F6660"/>
    <w:rsid w:val="006F669E"/>
    <w:rsid w:val="006F66E7"/>
    <w:rsid w:val="006F6704"/>
    <w:rsid w:val="006F6721"/>
    <w:rsid w:val="006F6753"/>
    <w:rsid w:val="006F6754"/>
    <w:rsid w:val="006F6795"/>
    <w:rsid w:val="006F6797"/>
    <w:rsid w:val="006F67E7"/>
    <w:rsid w:val="006F67E9"/>
    <w:rsid w:val="006F67F1"/>
    <w:rsid w:val="006F688A"/>
    <w:rsid w:val="006F68C0"/>
    <w:rsid w:val="006F68D2"/>
    <w:rsid w:val="006F68EA"/>
    <w:rsid w:val="006F68FF"/>
    <w:rsid w:val="006F6971"/>
    <w:rsid w:val="006F6977"/>
    <w:rsid w:val="006F6984"/>
    <w:rsid w:val="006F6A16"/>
    <w:rsid w:val="006F6A28"/>
    <w:rsid w:val="006F6A2C"/>
    <w:rsid w:val="006F6A39"/>
    <w:rsid w:val="006F6A71"/>
    <w:rsid w:val="006F6A7D"/>
    <w:rsid w:val="006F6AA0"/>
    <w:rsid w:val="006F6ADF"/>
    <w:rsid w:val="006F6AE5"/>
    <w:rsid w:val="006F6B29"/>
    <w:rsid w:val="006F6B4B"/>
    <w:rsid w:val="006F6BAA"/>
    <w:rsid w:val="006F6BE5"/>
    <w:rsid w:val="006F6BE6"/>
    <w:rsid w:val="006F6C01"/>
    <w:rsid w:val="006F6C0B"/>
    <w:rsid w:val="006F6C2E"/>
    <w:rsid w:val="006F6C4B"/>
    <w:rsid w:val="006F6C79"/>
    <w:rsid w:val="006F6C9D"/>
    <w:rsid w:val="006F6CE9"/>
    <w:rsid w:val="006F6D0F"/>
    <w:rsid w:val="006F6D37"/>
    <w:rsid w:val="006F6D76"/>
    <w:rsid w:val="006F6D7D"/>
    <w:rsid w:val="006F6DB1"/>
    <w:rsid w:val="006F6DF4"/>
    <w:rsid w:val="006F6E6B"/>
    <w:rsid w:val="006F6E6D"/>
    <w:rsid w:val="006F6E97"/>
    <w:rsid w:val="006F6EE8"/>
    <w:rsid w:val="006F6EEA"/>
    <w:rsid w:val="006F6F05"/>
    <w:rsid w:val="006F6F08"/>
    <w:rsid w:val="006F6F16"/>
    <w:rsid w:val="006F6F18"/>
    <w:rsid w:val="006F6F7E"/>
    <w:rsid w:val="006F7017"/>
    <w:rsid w:val="006F7018"/>
    <w:rsid w:val="006F7058"/>
    <w:rsid w:val="006F705F"/>
    <w:rsid w:val="006F7077"/>
    <w:rsid w:val="006F709F"/>
    <w:rsid w:val="006F70A3"/>
    <w:rsid w:val="006F70B0"/>
    <w:rsid w:val="006F710D"/>
    <w:rsid w:val="006F711F"/>
    <w:rsid w:val="006F71C4"/>
    <w:rsid w:val="006F71D2"/>
    <w:rsid w:val="006F71E0"/>
    <w:rsid w:val="006F71EB"/>
    <w:rsid w:val="006F7205"/>
    <w:rsid w:val="006F729C"/>
    <w:rsid w:val="006F72AB"/>
    <w:rsid w:val="006F72F5"/>
    <w:rsid w:val="006F72FB"/>
    <w:rsid w:val="006F732F"/>
    <w:rsid w:val="006F7336"/>
    <w:rsid w:val="006F735A"/>
    <w:rsid w:val="006F736C"/>
    <w:rsid w:val="006F7371"/>
    <w:rsid w:val="006F73E3"/>
    <w:rsid w:val="006F7409"/>
    <w:rsid w:val="006F741E"/>
    <w:rsid w:val="006F742D"/>
    <w:rsid w:val="006F7495"/>
    <w:rsid w:val="006F74BF"/>
    <w:rsid w:val="006F74C0"/>
    <w:rsid w:val="006F74D6"/>
    <w:rsid w:val="006F7500"/>
    <w:rsid w:val="006F7502"/>
    <w:rsid w:val="006F7522"/>
    <w:rsid w:val="006F752D"/>
    <w:rsid w:val="006F7540"/>
    <w:rsid w:val="006F755F"/>
    <w:rsid w:val="006F7561"/>
    <w:rsid w:val="006F756F"/>
    <w:rsid w:val="006F7588"/>
    <w:rsid w:val="006F7593"/>
    <w:rsid w:val="006F75C2"/>
    <w:rsid w:val="006F75D3"/>
    <w:rsid w:val="006F75FF"/>
    <w:rsid w:val="006F768A"/>
    <w:rsid w:val="006F76E0"/>
    <w:rsid w:val="006F7738"/>
    <w:rsid w:val="006F7791"/>
    <w:rsid w:val="006F779C"/>
    <w:rsid w:val="006F77A4"/>
    <w:rsid w:val="006F77E3"/>
    <w:rsid w:val="006F7828"/>
    <w:rsid w:val="006F782A"/>
    <w:rsid w:val="006F787D"/>
    <w:rsid w:val="006F7945"/>
    <w:rsid w:val="006F796E"/>
    <w:rsid w:val="006F79F1"/>
    <w:rsid w:val="006F7A3D"/>
    <w:rsid w:val="006F7A68"/>
    <w:rsid w:val="006F7A8B"/>
    <w:rsid w:val="006F7AA9"/>
    <w:rsid w:val="006F7ACF"/>
    <w:rsid w:val="006F7AF6"/>
    <w:rsid w:val="006F7B05"/>
    <w:rsid w:val="006F7B3D"/>
    <w:rsid w:val="006F7B45"/>
    <w:rsid w:val="006F7B55"/>
    <w:rsid w:val="006F7B57"/>
    <w:rsid w:val="006F7B93"/>
    <w:rsid w:val="006F7BA9"/>
    <w:rsid w:val="006F7BBB"/>
    <w:rsid w:val="006F7BE0"/>
    <w:rsid w:val="006F7BE5"/>
    <w:rsid w:val="006F7C06"/>
    <w:rsid w:val="006F7C3A"/>
    <w:rsid w:val="006F7C4F"/>
    <w:rsid w:val="006F7C61"/>
    <w:rsid w:val="006F7CA2"/>
    <w:rsid w:val="006F7CC4"/>
    <w:rsid w:val="006F7CF3"/>
    <w:rsid w:val="006F7D10"/>
    <w:rsid w:val="006F7D2E"/>
    <w:rsid w:val="006F7D32"/>
    <w:rsid w:val="006F7D79"/>
    <w:rsid w:val="006F7DCA"/>
    <w:rsid w:val="006F7E25"/>
    <w:rsid w:val="006F7E37"/>
    <w:rsid w:val="006F7E41"/>
    <w:rsid w:val="006F7EB1"/>
    <w:rsid w:val="006F7ECC"/>
    <w:rsid w:val="006F7F86"/>
    <w:rsid w:val="006F7FF4"/>
    <w:rsid w:val="00700023"/>
    <w:rsid w:val="00700024"/>
    <w:rsid w:val="0070007E"/>
    <w:rsid w:val="007000AC"/>
    <w:rsid w:val="007000CF"/>
    <w:rsid w:val="007000D0"/>
    <w:rsid w:val="007000D5"/>
    <w:rsid w:val="007000E5"/>
    <w:rsid w:val="00700100"/>
    <w:rsid w:val="00700150"/>
    <w:rsid w:val="007001AC"/>
    <w:rsid w:val="007001BB"/>
    <w:rsid w:val="007001F5"/>
    <w:rsid w:val="00700232"/>
    <w:rsid w:val="00700248"/>
    <w:rsid w:val="00700257"/>
    <w:rsid w:val="00700269"/>
    <w:rsid w:val="00700299"/>
    <w:rsid w:val="007002C0"/>
    <w:rsid w:val="00700320"/>
    <w:rsid w:val="00700331"/>
    <w:rsid w:val="00700342"/>
    <w:rsid w:val="0070036E"/>
    <w:rsid w:val="00700376"/>
    <w:rsid w:val="0070039A"/>
    <w:rsid w:val="007003A2"/>
    <w:rsid w:val="007003A4"/>
    <w:rsid w:val="007003B9"/>
    <w:rsid w:val="00700421"/>
    <w:rsid w:val="00700436"/>
    <w:rsid w:val="0070044C"/>
    <w:rsid w:val="00700460"/>
    <w:rsid w:val="00700485"/>
    <w:rsid w:val="0070051C"/>
    <w:rsid w:val="0070053E"/>
    <w:rsid w:val="00700555"/>
    <w:rsid w:val="00700579"/>
    <w:rsid w:val="007005C7"/>
    <w:rsid w:val="007005DD"/>
    <w:rsid w:val="0070060E"/>
    <w:rsid w:val="007006C6"/>
    <w:rsid w:val="007006DD"/>
    <w:rsid w:val="0070071B"/>
    <w:rsid w:val="00700732"/>
    <w:rsid w:val="00700740"/>
    <w:rsid w:val="00700781"/>
    <w:rsid w:val="00700792"/>
    <w:rsid w:val="007007A5"/>
    <w:rsid w:val="007007A6"/>
    <w:rsid w:val="007007D7"/>
    <w:rsid w:val="00700801"/>
    <w:rsid w:val="00700842"/>
    <w:rsid w:val="0070087F"/>
    <w:rsid w:val="007008AF"/>
    <w:rsid w:val="007008BE"/>
    <w:rsid w:val="007008E7"/>
    <w:rsid w:val="00700919"/>
    <w:rsid w:val="0070093F"/>
    <w:rsid w:val="00700980"/>
    <w:rsid w:val="007009E9"/>
    <w:rsid w:val="00700A24"/>
    <w:rsid w:val="00700A2D"/>
    <w:rsid w:val="00700A42"/>
    <w:rsid w:val="00700A49"/>
    <w:rsid w:val="00700A73"/>
    <w:rsid w:val="00700A7E"/>
    <w:rsid w:val="00700A8B"/>
    <w:rsid w:val="00700ABC"/>
    <w:rsid w:val="00700ABE"/>
    <w:rsid w:val="00700AF2"/>
    <w:rsid w:val="00700BA2"/>
    <w:rsid w:val="00700BB1"/>
    <w:rsid w:val="00700BEE"/>
    <w:rsid w:val="00700BF2"/>
    <w:rsid w:val="00700BFD"/>
    <w:rsid w:val="00700C12"/>
    <w:rsid w:val="00700C15"/>
    <w:rsid w:val="00700C6D"/>
    <w:rsid w:val="00700C8F"/>
    <w:rsid w:val="00700D09"/>
    <w:rsid w:val="00700D20"/>
    <w:rsid w:val="00700D29"/>
    <w:rsid w:val="00700D58"/>
    <w:rsid w:val="00700D63"/>
    <w:rsid w:val="00700DAD"/>
    <w:rsid w:val="00700DE2"/>
    <w:rsid w:val="00700E1E"/>
    <w:rsid w:val="00700E25"/>
    <w:rsid w:val="00700E49"/>
    <w:rsid w:val="00700E78"/>
    <w:rsid w:val="00700EAE"/>
    <w:rsid w:val="00700EC1"/>
    <w:rsid w:val="00700EC9"/>
    <w:rsid w:val="00700EDD"/>
    <w:rsid w:val="00700F20"/>
    <w:rsid w:val="00700F3C"/>
    <w:rsid w:val="00700F46"/>
    <w:rsid w:val="00700F71"/>
    <w:rsid w:val="00700FA4"/>
    <w:rsid w:val="00700FD8"/>
    <w:rsid w:val="00701006"/>
    <w:rsid w:val="0070104B"/>
    <w:rsid w:val="00701085"/>
    <w:rsid w:val="0070110C"/>
    <w:rsid w:val="00701139"/>
    <w:rsid w:val="00701160"/>
    <w:rsid w:val="00701192"/>
    <w:rsid w:val="007011A7"/>
    <w:rsid w:val="007012DE"/>
    <w:rsid w:val="007012E3"/>
    <w:rsid w:val="0070135C"/>
    <w:rsid w:val="0070138A"/>
    <w:rsid w:val="007013C6"/>
    <w:rsid w:val="007013EB"/>
    <w:rsid w:val="00701470"/>
    <w:rsid w:val="00701486"/>
    <w:rsid w:val="007014C6"/>
    <w:rsid w:val="007014EE"/>
    <w:rsid w:val="00701507"/>
    <w:rsid w:val="00701526"/>
    <w:rsid w:val="0070153C"/>
    <w:rsid w:val="0070153E"/>
    <w:rsid w:val="0070154F"/>
    <w:rsid w:val="0070155C"/>
    <w:rsid w:val="007015C3"/>
    <w:rsid w:val="007015C8"/>
    <w:rsid w:val="007015F2"/>
    <w:rsid w:val="007015FB"/>
    <w:rsid w:val="007015FC"/>
    <w:rsid w:val="00701627"/>
    <w:rsid w:val="0070162D"/>
    <w:rsid w:val="0070169A"/>
    <w:rsid w:val="00701722"/>
    <w:rsid w:val="00701758"/>
    <w:rsid w:val="00701760"/>
    <w:rsid w:val="00701792"/>
    <w:rsid w:val="007017AF"/>
    <w:rsid w:val="007017D7"/>
    <w:rsid w:val="007017E1"/>
    <w:rsid w:val="00701806"/>
    <w:rsid w:val="0070180D"/>
    <w:rsid w:val="0070185F"/>
    <w:rsid w:val="00701899"/>
    <w:rsid w:val="007018B3"/>
    <w:rsid w:val="007018CB"/>
    <w:rsid w:val="007018E8"/>
    <w:rsid w:val="0070191C"/>
    <w:rsid w:val="0070199A"/>
    <w:rsid w:val="007019A4"/>
    <w:rsid w:val="007019C5"/>
    <w:rsid w:val="00701A1C"/>
    <w:rsid w:val="00701A22"/>
    <w:rsid w:val="00701A28"/>
    <w:rsid w:val="00701A66"/>
    <w:rsid w:val="00701A6A"/>
    <w:rsid w:val="00701A79"/>
    <w:rsid w:val="00701A94"/>
    <w:rsid w:val="00701BA1"/>
    <w:rsid w:val="00701BB0"/>
    <w:rsid w:val="00701BCC"/>
    <w:rsid w:val="00701BF2"/>
    <w:rsid w:val="00701C5D"/>
    <w:rsid w:val="00701C9A"/>
    <w:rsid w:val="00701CA8"/>
    <w:rsid w:val="00701CC9"/>
    <w:rsid w:val="00701D60"/>
    <w:rsid w:val="00701DA0"/>
    <w:rsid w:val="00701E01"/>
    <w:rsid w:val="00701E13"/>
    <w:rsid w:val="00701E1B"/>
    <w:rsid w:val="00701E5D"/>
    <w:rsid w:val="00701E82"/>
    <w:rsid w:val="00701E9D"/>
    <w:rsid w:val="00701EA9"/>
    <w:rsid w:val="00701F0F"/>
    <w:rsid w:val="00701F20"/>
    <w:rsid w:val="00701F35"/>
    <w:rsid w:val="00701F5F"/>
    <w:rsid w:val="00701FAA"/>
    <w:rsid w:val="00701FB3"/>
    <w:rsid w:val="00701FBD"/>
    <w:rsid w:val="00701FD5"/>
    <w:rsid w:val="00702008"/>
    <w:rsid w:val="0070202E"/>
    <w:rsid w:val="00702044"/>
    <w:rsid w:val="0070208D"/>
    <w:rsid w:val="00702094"/>
    <w:rsid w:val="007020A4"/>
    <w:rsid w:val="007020A5"/>
    <w:rsid w:val="007020B8"/>
    <w:rsid w:val="007020D4"/>
    <w:rsid w:val="007020DB"/>
    <w:rsid w:val="0070218C"/>
    <w:rsid w:val="007021D0"/>
    <w:rsid w:val="007021E3"/>
    <w:rsid w:val="00702212"/>
    <w:rsid w:val="00702218"/>
    <w:rsid w:val="00702229"/>
    <w:rsid w:val="00702286"/>
    <w:rsid w:val="00702311"/>
    <w:rsid w:val="00702314"/>
    <w:rsid w:val="00702353"/>
    <w:rsid w:val="00702355"/>
    <w:rsid w:val="00702372"/>
    <w:rsid w:val="007023AA"/>
    <w:rsid w:val="007023B0"/>
    <w:rsid w:val="007023D1"/>
    <w:rsid w:val="007023D2"/>
    <w:rsid w:val="007023DC"/>
    <w:rsid w:val="007023E6"/>
    <w:rsid w:val="007023F5"/>
    <w:rsid w:val="00702415"/>
    <w:rsid w:val="00702433"/>
    <w:rsid w:val="0070244A"/>
    <w:rsid w:val="00702489"/>
    <w:rsid w:val="007024E9"/>
    <w:rsid w:val="00702557"/>
    <w:rsid w:val="00702562"/>
    <w:rsid w:val="007025B3"/>
    <w:rsid w:val="007025B7"/>
    <w:rsid w:val="00702612"/>
    <w:rsid w:val="0070261F"/>
    <w:rsid w:val="00702664"/>
    <w:rsid w:val="007026B6"/>
    <w:rsid w:val="007026D3"/>
    <w:rsid w:val="007026D8"/>
    <w:rsid w:val="007026F1"/>
    <w:rsid w:val="007026F2"/>
    <w:rsid w:val="0070272D"/>
    <w:rsid w:val="0070275E"/>
    <w:rsid w:val="0070278D"/>
    <w:rsid w:val="007027D2"/>
    <w:rsid w:val="007027DB"/>
    <w:rsid w:val="00702828"/>
    <w:rsid w:val="00702841"/>
    <w:rsid w:val="00702846"/>
    <w:rsid w:val="0070286B"/>
    <w:rsid w:val="00702880"/>
    <w:rsid w:val="0070288B"/>
    <w:rsid w:val="007028A0"/>
    <w:rsid w:val="007028A6"/>
    <w:rsid w:val="007028E8"/>
    <w:rsid w:val="007028F6"/>
    <w:rsid w:val="0070292C"/>
    <w:rsid w:val="00702945"/>
    <w:rsid w:val="00702968"/>
    <w:rsid w:val="00702A15"/>
    <w:rsid w:val="00702A25"/>
    <w:rsid w:val="00702A3B"/>
    <w:rsid w:val="00702A72"/>
    <w:rsid w:val="00702A98"/>
    <w:rsid w:val="00702ACF"/>
    <w:rsid w:val="00702AD5"/>
    <w:rsid w:val="00702AD7"/>
    <w:rsid w:val="00702AEF"/>
    <w:rsid w:val="00702AF4"/>
    <w:rsid w:val="00702B1B"/>
    <w:rsid w:val="00702B41"/>
    <w:rsid w:val="00702B8F"/>
    <w:rsid w:val="00702BDE"/>
    <w:rsid w:val="00702BFE"/>
    <w:rsid w:val="00702C1B"/>
    <w:rsid w:val="00702C48"/>
    <w:rsid w:val="00702CF2"/>
    <w:rsid w:val="00702CFF"/>
    <w:rsid w:val="00702D55"/>
    <w:rsid w:val="00702D9C"/>
    <w:rsid w:val="00702DA6"/>
    <w:rsid w:val="00702DB2"/>
    <w:rsid w:val="00702DB6"/>
    <w:rsid w:val="00702DD2"/>
    <w:rsid w:val="00702E00"/>
    <w:rsid w:val="00702E11"/>
    <w:rsid w:val="00702E12"/>
    <w:rsid w:val="00702E56"/>
    <w:rsid w:val="00702E64"/>
    <w:rsid w:val="00702E69"/>
    <w:rsid w:val="00702E70"/>
    <w:rsid w:val="00702E79"/>
    <w:rsid w:val="00702E9E"/>
    <w:rsid w:val="00702E9F"/>
    <w:rsid w:val="00702EE4"/>
    <w:rsid w:val="00702EE7"/>
    <w:rsid w:val="00702F14"/>
    <w:rsid w:val="00702F25"/>
    <w:rsid w:val="00702F2E"/>
    <w:rsid w:val="00702F5E"/>
    <w:rsid w:val="00702F7B"/>
    <w:rsid w:val="00702FA0"/>
    <w:rsid w:val="00702FE5"/>
    <w:rsid w:val="00702FF6"/>
    <w:rsid w:val="00703027"/>
    <w:rsid w:val="0070305C"/>
    <w:rsid w:val="007030BC"/>
    <w:rsid w:val="007030CF"/>
    <w:rsid w:val="007030D5"/>
    <w:rsid w:val="00703104"/>
    <w:rsid w:val="00703147"/>
    <w:rsid w:val="007031A9"/>
    <w:rsid w:val="007031AE"/>
    <w:rsid w:val="007031E1"/>
    <w:rsid w:val="00703209"/>
    <w:rsid w:val="0070320E"/>
    <w:rsid w:val="0070320F"/>
    <w:rsid w:val="00703243"/>
    <w:rsid w:val="00703254"/>
    <w:rsid w:val="007032AA"/>
    <w:rsid w:val="007032C9"/>
    <w:rsid w:val="00703313"/>
    <w:rsid w:val="0070331E"/>
    <w:rsid w:val="0070333F"/>
    <w:rsid w:val="00703399"/>
    <w:rsid w:val="007033BC"/>
    <w:rsid w:val="007033D2"/>
    <w:rsid w:val="00703404"/>
    <w:rsid w:val="00703408"/>
    <w:rsid w:val="0070341D"/>
    <w:rsid w:val="0070349F"/>
    <w:rsid w:val="007034A1"/>
    <w:rsid w:val="007034BD"/>
    <w:rsid w:val="007034E4"/>
    <w:rsid w:val="0070352D"/>
    <w:rsid w:val="00703536"/>
    <w:rsid w:val="00703557"/>
    <w:rsid w:val="007035A1"/>
    <w:rsid w:val="007035C3"/>
    <w:rsid w:val="007035D2"/>
    <w:rsid w:val="007035D4"/>
    <w:rsid w:val="007035D8"/>
    <w:rsid w:val="007035F6"/>
    <w:rsid w:val="0070360A"/>
    <w:rsid w:val="00703615"/>
    <w:rsid w:val="0070361A"/>
    <w:rsid w:val="00703622"/>
    <w:rsid w:val="00703642"/>
    <w:rsid w:val="0070366C"/>
    <w:rsid w:val="007036A6"/>
    <w:rsid w:val="007036C7"/>
    <w:rsid w:val="007036EA"/>
    <w:rsid w:val="00703700"/>
    <w:rsid w:val="00703706"/>
    <w:rsid w:val="0070370F"/>
    <w:rsid w:val="00703716"/>
    <w:rsid w:val="00703730"/>
    <w:rsid w:val="007037A3"/>
    <w:rsid w:val="007037FC"/>
    <w:rsid w:val="00703815"/>
    <w:rsid w:val="0070382E"/>
    <w:rsid w:val="0070383A"/>
    <w:rsid w:val="00703868"/>
    <w:rsid w:val="0070388A"/>
    <w:rsid w:val="00703892"/>
    <w:rsid w:val="007038A2"/>
    <w:rsid w:val="007038AA"/>
    <w:rsid w:val="007038DA"/>
    <w:rsid w:val="007038FE"/>
    <w:rsid w:val="0070392A"/>
    <w:rsid w:val="00703931"/>
    <w:rsid w:val="00703970"/>
    <w:rsid w:val="00703972"/>
    <w:rsid w:val="0070397D"/>
    <w:rsid w:val="00703993"/>
    <w:rsid w:val="007039CA"/>
    <w:rsid w:val="00703A15"/>
    <w:rsid w:val="00703A1D"/>
    <w:rsid w:val="00703A2B"/>
    <w:rsid w:val="00703A96"/>
    <w:rsid w:val="00703AA0"/>
    <w:rsid w:val="00703ABB"/>
    <w:rsid w:val="00703ABE"/>
    <w:rsid w:val="00703ADB"/>
    <w:rsid w:val="00703AE1"/>
    <w:rsid w:val="00703B05"/>
    <w:rsid w:val="00703B08"/>
    <w:rsid w:val="00703B0E"/>
    <w:rsid w:val="00703B34"/>
    <w:rsid w:val="00703B81"/>
    <w:rsid w:val="00703B9C"/>
    <w:rsid w:val="00703BD3"/>
    <w:rsid w:val="00703BF3"/>
    <w:rsid w:val="00703C23"/>
    <w:rsid w:val="00703C9D"/>
    <w:rsid w:val="00703CA8"/>
    <w:rsid w:val="00703CB0"/>
    <w:rsid w:val="00703CBB"/>
    <w:rsid w:val="00703D0A"/>
    <w:rsid w:val="00703D2B"/>
    <w:rsid w:val="00703D5D"/>
    <w:rsid w:val="00703DB2"/>
    <w:rsid w:val="00703DE1"/>
    <w:rsid w:val="00703DF3"/>
    <w:rsid w:val="00703E06"/>
    <w:rsid w:val="00703E14"/>
    <w:rsid w:val="00703E1C"/>
    <w:rsid w:val="00703E20"/>
    <w:rsid w:val="00703E33"/>
    <w:rsid w:val="00703E48"/>
    <w:rsid w:val="00703EFB"/>
    <w:rsid w:val="00703EFE"/>
    <w:rsid w:val="00703F52"/>
    <w:rsid w:val="00703F5F"/>
    <w:rsid w:val="00703F66"/>
    <w:rsid w:val="00703FCC"/>
    <w:rsid w:val="00703FEF"/>
    <w:rsid w:val="00704047"/>
    <w:rsid w:val="0070405E"/>
    <w:rsid w:val="007040B3"/>
    <w:rsid w:val="007040B4"/>
    <w:rsid w:val="007040BC"/>
    <w:rsid w:val="007040EB"/>
    <w:rsid w:val="007040FF"/>
    <w:rsid w:val="0070410C"/>
    <w:rsid w:val="0070410F"/>
    <w:rsid w:val="00704170"/>
    <w:rsid w:val="007041B2"/>
    <w:rsid w:val="00704206"/>
    <w:rsid w:val="0070420D"/>
    <w:rsid w:val="0070421E"/>
    <w:rsid w:val="00704220"/>
    <w:rsid w:val="0070428C"/>
    <w:rsid w:val="0070428F"/>
    <w:rsid w:val="00704307"/>
    <w:rsid w:val="00704339"/>
    <w:rsid w:val="00704344"/>
    <w:rsid w:val="0070434D"/>
    <w:rsid w:val="0070436C"/>
    <w:rsid w:val="0070437E"/>
    <w:rsid w:val="007043F9"/>
    <w:rsid w:val="00704429"/>
    <w:rsid w:val="00704496"/>
    <w:rsid w:val="007044C7"/>
    <w:rsid w:val="007044CB"/>
    <w:rsid w:val="007044E6"/>
    <w:rsid w:val="0070453A"/>
    <w:rsid w:val="0070456E"/>
    <w:rsid w:val="00704574"/>
    <w:rsid w:val="00704585"/>
    <w:rsid w:val="0070458A"/>
    <w:rsid w:val="00704592"/>
    <w:rsid w:val="007045A7"/>
    <w:rsid w:val="007045DF"/>
    <w:rsid w:val="007045F2"/>
    <w:rsid w:val="007045FB"/>
    <w:rsid w:val="00704661"/>
    <w:rsid w:val="0070467B"/>
    <w:rsid w:val="007046C5"/>
    <w:rsid w:val="007046CF"/>
    <w:rsid w:val="007046D8"/>
    <w:rsid w:val="007046F0"/>
    <w:rsid w:val="00704716"/>
    <w:rsid w:val="00704744"/>
    <w:rsid w:val="00704745"/>
    <w:rsid w:val="00704748"/>
    <w:rsid w:val="00704775"/>
    <w:rsid w:val="00704777"/>
    <w:rsid w:val="0070477F"/>
    <w:rsid w:val="007047D1"/>
    <w:rsid w:val="00704854"/>
    <w:rsid w:val="0070487D"/>
    <w:rsid w:val="007048B8"/>
    <w:rsid w:val="007048EB"/>
    <w:rsid w:val="00704904"/>
    <w:rsid w:val="00704921"/>
    <w:rsid w:val="00704924"/>
    <w:rsid w:val="00704925"/>
    <w:rsid w:val="007049B3"/>
    <w:rsid w:val="007049BC"/>
    <w:rsid w:val="007049D7"/>
    <w:rsid w:val="00704A04"/>
    <w:rsid w:val="00704A1C"/>
    <w:rsid w:val="00704A40"/>
    <w:rsid w:val="00704A83"/>
    <w:rsid w:val="00704AE0"/>
    <w:rsid w:val="00704AEE"/>
    <w:rsid w:val="00704B64"/>
    <w:rsid w:val="00704B6B"/>
    <w:rsid w:val="00704BB4"/>
    <w:rsid w:val="00704BB8"/>
    <w:rsid w:val="00704BCF"/>
    <w:rsid w:val="00704BE4"/>
    <w:rsid w:val="00704BE7"/>
    <w:rsid w:val="00704C00"/>
    <w:rsid w:val="00704C05"/>
    <w:rsid w:val="00704C3C"/>
    <w:rsid w:val="00704C4C"/>
    <w:rsid w:val="00704C86"/>
    <w:rsid w:val="00704C8D"/>
    <w:rsid w:val="00704C93"/>
    <w:rsid w:val="00704C9A"/>
    <w:rsid w:val="00704C9B"/>
    <w:rsid w:val="00704CA9"/>
    <w:rsid w:val="00704CD5"/>
    <w:rsid w:val="00704CDA"/>
    <w:rsid w:val="00704CF3"/>
    <w:rsid w:val="00704D01"/>
    <w:rsid w:val="00704D26"/>
    <w:rsid w:val="00704D58"/>
    <w:rsid w:val="00704E30"/>
    <w:rsid w:val="00704E37"/>
    <w:rsid w:val="00704E49"/>
    <w:rsid w:val="00704E4B"/>
    <w:rsid w:val="00704E63"/>
    <w:rsid w:val="00704EBF"/>
    <w:rsid w:val="00704EC2"/>
    <w:rsid w:val="00704EE5"/>
    <w:rsid w:val="00704F05"/>
    <w:rsid w:val="00704F52"/>
    <w:rsid w:val="00704F69"/>
    <w:rsid w:val="00704F9F"/>
    <w:rsid w:val="00704FAB"/>
    <w:rsid w:val="00705032"/>
    <w:rsid w:val="00705069"/>
    <w:rsid w:val="0070509E"/>
    <w:rsid w:val="007050C5"/>
    <w:rsid w:val="00705163"/>
    <w:rsid w:val="0070516B"/>
    <w:rsid w:val="007051A6"/>
    <w:rsid w:val="00705200"/>
    <w:rsid w:val="00705212"/>
    <w:rsid w:val="0070521D"/>
    <w:rsid w:val="00705220"/>
    <w:rsid w:val="0070522E"/>
    <w:rsid w:val="0070522F"/>
    <w:rsid w:val="007052B3"/>
    <w:rsid w:val="007052C1"/>
    <w:rsid w:val="007052C3"/>
    <w:rsid w:val="007052CD"/>
    <w:rsid w:val="007052E8"/>
    <w:rsid w:val="0070531F"/>
    <w:rsid w:val="00705379"/>
    <w:rsid w:val="007053BC"/>
    <w:rsid w:val="00705419"/>
    <w:rsid w:val="00705476"/>
    <w:rsid w:val="00705478"/>
    <w:rsid w:val="00705487"/>
    <w:rsid w:val="00705492"/>
    <w:rsid w:val="00705494"/>
    <w:rsid w:val="0070549C"/>
    <w:rsid w:val="007054DB"/>
    <w:rsid w:val="007054F5"/>
    <w:rsid w:val="0070550E"/>
    <w:rsid w:val="00705554"/>
    <w:rsid w:val="00705585"/>
    <w:rsid w:val="0070558A"/>
    <w:rsid w:val="007055B3"/>
    <w:rsid w:val="007055CC"/>
    <w:rsid w:val="007055DA"/>
    <w:rsid w:val="007055EA"/>
    <w:rsid w:val="0070561B"/>
    <w:rsid w:val="00705650"/>
    <w:rsid w:val="00705659"/>
    <w:rsid w:val="00705671"/>
    <w:rsid w:val="0070567C"/>
    <w:rsid w:val="00705688"/>
    <w:rsid w:val="007056ED"/>
    <w:rsid w:val="00705709"/>
    <w:rsid w:val="0070571F"/>
    <w:rsid w:val="00705735"/>
    <w:rsid w:val="00705752"/>
    <w:rsid w:val="0070583D"/>
    <w:rsid w:val="0070585A"/>
    <w:rsid w:val="00705865"/>
    <w:rsid w:val="00705895"/>
    <w:rsid w:val="0070589C"/>
    <w:rsid w:val="007058C9"/>
    <w:rsid w:val="00705944"/>
    <w:rsid w:val="0070594A"/>
    <w:rsid w:val="00705957"/>
    <w:rsid w:val="0070597A"/>
    <w:rsid w:val="0070598E"/>
    <w:rsid w:val="007059A0"/>
    <w:rsid w:val="007059B2"/>
    <w:rsid w:val="007059CA"/>
    <w:rsid w:val="007059E5"/>
    <w:rsid w:val="007059F7"/>
    <w:rsid w:val="00705A72"/>
    <w:rsid w:val="00705AA5"/>
    <w:rsid w:val="00705AE5"/>
    <w:rsid w:val="00705B0A"/>
    <w:rsid w:val="00705B0C"/>
    <w:rsid w:val="00705B53"/>
    <w:rsid w:val="00705B80"/>
    <w:rsid w:val="00705BAD"/>
    <w:rsid w:val="00705BB5"/>
    <w:rsid w:val="00705BBD"/>
    <w:rsid w:val="00705BF0"/>
    <w:rsid w:val="00705BFB"/>
    <w:rsid w:val="00705C06"/>
    <w:rsid w:val="00705C35"/>
    <w:rsid w:val="00705C43"/>
    <w:rsid w:val="00705C4F"/>
    <w:rsid w:val="00705CC2"/>
    <w:rsid w:val="00705CCA"/>
    <w:rsid w:val="00705CCE"/>
    <w:rsid w:val="00705CF4"/>
    <w:rsid w:val="00705D0E"/>
    <w:rsid w:val="00705D19"/>
    <w:rsid w:val="00705D31"/>
    <w:rsid w:val="00705D74"/>
    <w:rsid w:val="00705DC0"/>
    <w:rsid w:val="00705DFC"/>
    <w:rsid w:val="00705E12"/>
    <w:rsid w:val="00705E15"/>
    <w:rsid w:val="00705E32"/>
    <w:rsid w:val="00705E7D"/>
    <w:rsid w:val="00705E81"/>
    <w:rsid w:val="00705EE7"/>
    <w:rsid w:val="00705EF0"/>
    <w:rsid w:val="00705F5C"/>
    <w:rsid w:val="00705F91"/>
    <w:rsid w:val="00705FB0"/>
    <w:rsid w:val="00705FBC"/>
    <w:rsid w:val="00705FBD"/>
    <w:rsid w:val="00705FD7"/>
    <w:rsid w:val="00705FE8"/>
    <w:rsid w:val="00705FED"/>
    <w:rsid w:val="00706002"/>
    <w:rsid w:val="00706017"/>
    <w:rsid w:val="00706065"/>
    <w:rsid w:val="0070607D"/>
    <w:rsid w:val="00706085"/>
    <w:rsid w:val="007060D3"/>
    <w:rsid w:val="007060DD"/>
    <w:rsid w:val="007060E9"/>
    <w:rsid w:val="0070610A"/>
    <w:rsid w:val="00706110"/>
    <w:rsid w:val="00706127"/>
    <w:rsid w:val="00706191"/>
    <w:rsid w:val="0070619D"/>
    <w:rsid w:val="007061B2"/>
    <w:rsid w:val="007061E8"/>
    <w:rsid w:val="00706255"/>
    <w:rsid w:val="00706355"/>
    <w:rsid w:val="007063CF"/>
    <w:rsid w:val="007063D4"/>
    <w:rsid w:val="0070641A"/>
    <w:rsid w:val="00706455"/>
    <w:rsid w:val="00706478"/>
    <w:rsid w:val="00706484"/>
    <w:rsid w:val="007064C2"/>
    <w:rsid w:val="007064CC"/>
    <w:rsid w:val="007064D8"/>
    <w:rsid w:val="0070652A"/>
    <w:rsid w:val="0070654C"/>
    <w:rsid w:val="0070654D"/>
    <w:rsid w:val="00706552"/>
    <w:rsid w:val="0070655B"/>
    <w:rsid w:val="00706561"/>
    <w:rsid w:val="0070657C"/>
    <w:rsid w:val="0070657D"/>
    <w:rsid w:val="007065A8"/>
    <w:rsid w:val="00706629"/>
    <w:rsid w:val="00706650"/>
    <w:rsid w:val="0070665D"/>
    <w:rsid w:val="0070666E"/>
    <w:rsid w:val="00706699"/>
    <w:rsid w:val="007066E0"/>
    <w:rsid w:val="007066F3"/>
    <w:rsid w:val="00706722"/>
    <w:rsid w:val="0070672B"/>
    <w:rsid w:val="0070672E"/>
    <w:rsid w:val="0070673D"/>
    <w:rsid w:val="0070677D"/>
    <w:rsid w:val="0070678F"/>
    <w:rsid w:val="00706796"/>
    <w:rsid w:val="00706799"/>
    <w:rsid w:val="0070680D"/>
    <w:rsid w:val="00706824"/>
    <w:rsid w:val="00706829"/>
    <w:rsid w:val="00706834"/>
    <w:rsid w:val="00706840"/>
    <w:rsid w:val="007068A3"/>
    <w:rsid w:val="007068E3"/>
    <w:rsid w:val="00706918"/>
    <w:rsid w:val="0070695B"/>
    <w:rsid w:val="0070697E"/>
    <w:rsid w:val="0070699F"/>
    <w:rsid w:val="007069A2"/>
    <w:rsid w:val="007069C3"/>
    <w:rsid w:val="007069D6"/>
    <w:rsid w:val="007069E4"/>
    <w:rsid w:val="007069E5"/>
    <w:rsid w:val="007069EF"/>
    <w:rsid w:val="00706A5B"/>
    <w:rsid w:val="00706A92"/>
    <w:rsid w:val="00706A98"/>
    <w:rsid w:val="00706AB2"/>
    <w:rsid w:val="00706AB4"/>
    <w:rsid w:val="00706AB5"/>
    <w:rsid w:val="00706AB9"/>
    <w:rsid w:val="00706AD8"/>
    <w:rsid w:val="00706B45"/>
    <w:rsid w:val="00706B55"/>
    <w:rsid w:val="00706BA3"/>
    <w:rsid w:val="00706BF3"/>
    <w:rsid w:val="00706C2F"/>
    <w:rsid w:val="00706C48"/>
    <w:rsid w:val="00706C75"/>
    <w:rsid w:val="00706C80"/>
    <w:rsid w:val="00706C8C"/>
    <w:rsid w:val="00706CD9"/>
    <w:rsid w:val="00706D02"/>
    <w:rsid w:val="00706D3B"/>
    <w:rsid w:val="00706D57"/>
    <w:rsid w:val="00706D5C"/>
    <w:rsid w:val="00706D89"/>
    <w:rsid w:val="00706DB4"/>
    <w:rsid w:val="00706DC6"/>
    <w:rsid w:val="00706DD7"/>
    <w:rsid w:val="00706DDA"/>
    <w:rsid w:val="00706DDC"/>
    <w:rsid w:val="00706DF3"/>
    <w:rsid w:val="00706DFF"/>
    <w:rsid w:val="00706E16"/>
    <w:rsid w:val="00706E58"/>
    <w:rsid w:val="00706E8E"/>
    <w:rsid w:val="00706EDD"/>
    <w:rsid w:val="00706F07"/>
    <w:rsid w:val="00706F39"/>
    <w:rsid w:val="00706F83"/>
    <w:rsid w:val="0070703F"/>
    <w:rsid w:val="00707063"/>
    <w:rsid w:val="0070706F"/>
    <w:rsid w:val="00707084"/>
    <w:rsid w:val="007070C7"/>
    <w:rsid w:val="007070D6"/>
    <w:rsid w:val="007070DA"/>
    <w:rsid w:val="007070E8"/>
    <w:rsid w:val="007070F2"/>
    <w:rsid w:val="007070F5"/>
    <w:rsid w:val="00707108"/>
    <w:rsid w:val="0070713F"/>
    <w:rsid w:val="00707162"/>
    <w:rsid w:val="0070717D"/>
    <w:rsid w:val="0070718A"/>
    <w:rsid w:val="007071E0"/>
    <w:rsid w:val="007071FC"/>
    <w:rsid w:val="0070720C"/>
    <w:rsid w:val="00707211"/>
    <w:rsid w:val="0070729B"/>
    <w:rsid w:val="007072BA"/>
    <w:rsid w:val="007072BF"/>
    <w:rsid w:val="007072C1"/>
    <w:rsid w:val="007072F1"/>
    <w:rsid w:val="00707326"/>
    <w:rsid w:val="0070732C"/>
    <w:rsid w:val="00707352"/>
    <w:rsid w:val="00707359"/>
    <w:rsid w:val="0070735B"/>
    <w:rsid w:val="00707371"/>
    <w:rsid w:val="0070737B"/>
    <w:rsid w:val="007073F1"/>
    <w:rsid w:val="0070742B"/>
    <w:rsid w:val="00707431"/>
    <w:rsid w:val="00707445"/>
    <w:rsid w:val="00707484"/>
    <w:rsid w:val="00707495"/>
    <w:rsid w:val="007074E4"/>
    <w:rsid w:val="007074EF"/>
    <w:rsid w:val="007074F4"/>
    <w:rsid w:val="007074FF"/>
    <w:rsid w:val="00707502"/>
    <w:rsid w:val="00707529"/>
    <w:rsid w:val="00707548"/>
    <w:rsid w:val="00707552"/>
    <w:rsid w:val="00707557"/>
    <w:rsid w:val="00707565"/>
    <w:rsid w:val="00707567"/>
    <w:rsid w:val="0070757D"/>
    <w:rsid w:val="0070771A"/>
    <w:rsid w:val="00707744"/>
    <w:rsid w:val="00707748"/>
    <w:rsid w:val="0070774B"/>
    <w:rsid w:val="0070777F"/>
    <w:rsid w:val="007077C1"/>
    <w:rsid w:val="007077D2"/>
    <w:rsid w:val="00707830"/>
    <w:rsid w:val="00707868"/>
    <w:rsid w:val="00707875"/>
    <w:rsid w:val="0070789A"/>
    <w:rsid w:val="0070789C"/>
    <w:rsid w:val="007078AD"/>
    <w:rsid w:val="007078B0"/>
    <w:rsid w:val="007078B8"/>
    <w:rsid w:val="007078D0"/>
    <w:rsid w:val="007078E1"/>
    <w:rsid w:val="007078ED"/>
    <w:rsid w:val="007078F9"/>
    <w:rsid w:val="00707915"/>
    <w:rsid w:val="0070791A"/>
    <w:rsid w:val="00707924"/>
    <w:rsid w:val="00707951"/>
    <w:rsid w:val="00707952"/>
    <w:rsid w:val="00707972"/>
    <w:rsid w:val="00707979"/>
    <w:rsid w:val="00707986"/>
    <w:rsid w:val="007079AA"/>
    <w:rsid w:val="007079BD"/>
    <w:rsid w:val="007079EA"/>
    <w:rsid w:val="00707A20"/>
    <w:rsid w:val="00707A69"/>
    <w:rsid w:val="00707A88"/>
    <w:rsid w:val="00707A9C"/>
    <w:rsid w:val="00707AC4"/>
    <w:rsid w:val="00707ACE"/>
    <w:rsid w:val="00707AE8"/>
    <w:rsid w:val="00707B07"/>
    <w:rsid w:val="00707B21"/>
    <w:rsid w:val="00707B36"/>
    <w:rsid w:val="00707B3E"/>
    <w:rsid w:val="00707B98"/>
    <w:rsid w:val="00707BB5"/>
    <w:rsid w:val="00707C2E"/>
    <w:rsid w:val="00707C99"/>
    <w:rsid w:val="00707CA9"/>
    <w:rsid w:val="00707CE0"/>
    <w:rsid w:val="00707CEE"/>
    <w:rsid w:val="00707CFC"/>
    <w:rsid w:val="00707D03"/>
    <w:rsid w:val="00707D40"/>
    <w:rsid w:val="00707D51"/>
    <w:rsid w:val="00707D70"/>
    <w:rsid w:val="00707D71"/>
    <w:rsid w:val="00707DA2"/>
    <w:rsid w:val="00707DB9"/>
    <w:rsid w:val="00707DBD"/>
    <w:rsid w:val="00707DC6"/>
    <w:rsid w:val="00707DEB"/>
    <w:rsid w:val="00707DF2"/>
    <w:rsid w:val="00707E45"/>
    <w:rsid w:val="00707E77"/>
    <w:rsid w:val="00707E91"/>
    <w:rsid w:val="00707EAC"/>
    <w:rsid w:val="00707EEE"/>
    <w:rsid w:val="00707EF2"/>
    <w:rsid w:val="00707EF6"/>
    <w:rsid w:val="00707F48"/>
    <w:rsid w:val="00707F4B"/>
    <w:rsid w:val="00707F4D"/>
    <w:rsid w:val="00707F75"/>
    <w:rsid w:val="00707F88"/>
    <w:rsid w:val="00707FA0"/>
    <w:rsid w:val="00707FD6"/>
    <w:rsid w:val="00707FEE"/>
    <w:rsid w:val="00707FF4"/>
    <w:rsid w:val="00707FF9"/>
    <w:rsid w:val="00710078"/>
    <w:rsid w:val="007100A0"/>
    <w:rsid w:val="007100B9"/>
    <w:rsid w:val="007100EE"/>
    <w:rsid w:val="0071013E"/>
    <w:rsid w:val="0071013F"/>
    <w:rsid w:val="00710163"/>
    <w:rsid w:val="0071017B"/>
    <w:rsid w:val="007101D6"/>
    <w:rsid w:val="007101ED"/>
    <w:rsid w:val="0071020A"/>
    <w:rsid w:val="0071022C"/>
    <w:rsid w:val="00710264"/>
    <w:rsid w:val="0071027C"/>
    <w:rsid w:val="007102AD"/>
    <w:rsid w:val="007102EC"/>
    <w:rsid w:val="0071033B"/>
    <w:rsid w:val="00710396"/>
    <w:rsid w:val="007103C0"/>
    <w:rsid w:val="007103D8"/>
    <w:rsid w:val="00710403"/>
    <w:rsid w:val="0071041C"/>
    <w:rsid w:val="00710484"/>
    <w:rsid w:val="00710495"/>
    <w:rsid w:val="0071049C"/>
    <w:rsid w:val="007104B6"/>
    <w:rsid w:val="007104BF"/>
    <w:rsid w:val="007104DE"/>
    <w:rsid w:val="007104FA"/>
    <w:rsid w:val="00710552"/>
    <w:rsid w:val="00710590"/>
    <w:rsid w:val="007105C4"/>
    <w:rsid w:val="007105D7"/>
    <w:rsid w:val="007105DB"/>
    <w:rsid w:val="007105DC"/>
    <w:rsid w:val="0071061B"/>
    <w:rsid w:val="00710667"/>
    <w:rsid w:val="00710677"/>
    <w:rsid w:val="00710691"/>
    <w:rsid w:val="00710696"/>
    <w:rsid w:val="007106CE"/>
    <w:rsid w:val="007106D6"/>
    <w:rsid w:val="007106F7"/>
    <w:rsid w:val="00710748"/>
    <w:rsid w:val="00710751"/>
    <w:rsid w:val="00710752"/>
    <w:rsid w:val="00710754"/>
    <w:rsid w:val="007107A5"/>
    <w:rsid w:val="007107DB"/>
    <w:rsid w:val="007107F9"/>
    <w:rsid w:val="0071080C"/>
    <w:rsid w:val="00710811"/>
    <w:rsid w:val="0071084C"/>
    <w:rsid w:val="007108B8"/>
    <w:rsid w:val="0071093A"/>
    <w:rsid w:val="00710983"/>
    <w:rsid w:val="00710986"/>
    <w:rsid w:val="00710994"/>
    <w:rsid w:val="007109A0"/>
    <w:rsid w:val="007109AE"/>
    <w:rsid w:val="007109FB"/>
    <w:rsid w:val="00710A0C"/>
    <w:rsid w:val="00710A1A"/>
    <w:rsid w:val="00710A42"/>
    <w:rsid w:val="00710A60"/>
    <w:rsid w:val="00710A61"/>
    <w:rsid w:val="00710AA1"/>
    <w:rsid w:val="00710ABA"/>
    <w:rsid w:val="00710AC7"/>
    <w:rsid w:val="00710AF4"/>
    <w:rsid w:val="00710B52"/>
    <w:rsid w:val="00710B5D"/>
    <w:rsid w:val="00710B60"/>
    <w:rsid w:val="00710B85"/>
    <w:rsid w:val="00710B91"/>
    <w:rsid w:val="00710BE1"/>
    <w:rsid w:val="00710C22"/>
    <w:rsid w:val="00710C24"/>
    <w:rsid w:val="00710C2F"/>
    <w:rsid w:val="00710C4A"/>
    <w:rsid w:val="00710C79"/>
    <w:rsid w:val="00710C7E"/>
    <w:rsid w:val="00710D12"/>
    <w:rsid w:val="00710D35"/>
    <w:rsid w:val="00710D56"/>
    <w:rsid w:val="00710D61"/>
    <w:rsid w:val="00710D9E"/>
    <w:rsid w:val="00710DAF"/>
    <w:rsid w:val="00710E39"/>
    <w:rsid w:val="00710E7A"/>
    <w:rsid w:val="00710E7C"/>
    <w:rsid w:val="00710ECC"/>
    <w:rsid w:val="00710ECE"/>
    <w:rsid w:val="00710EE1"/>
    <w:rsid w:val="00710EE9"/>
    <w:rsid w:val="00710F20"/>
    <w:rsid w:val="00710F61"/>
    <w:rsid w:val="00710FE9"/>
    <w:rsid w:val="00711011"/>
    <w:rsid w:val="00711047"/>
    <w:rsid w:val="00711083"/>
    <w:rsid w:val="0071108F"/>
    <w:rsid w:val="00711093"/>
    <w:rsid w:val="007110A1"/>
    <w:rsid w:val="007110C4"/>
    <w:rsid w:val="007110C5"/>
    <w:rsid w:val="007110DF"/>
    <w:rsid w:val="0071111D"/>
    <w:rsid w:val="0071112A"/>
    <w:rsid w:val="00711145"/>
    <w:rsid w:val="0071115D"/>
    <w:rsid w:val="00711169"/>
    <w:rsid w:val="00711171"/>
    <w:rsid w:val="00711179"/>
    <w:rsid w:val="00711195"/>
    <w:rsid w:val="007111E8"/>
    <w:rsid w:val="007111F2"/>
    <w:rsid w:val="00711200"/>
    <w:rsid w:val="00711228"/>
    <w:rsid w:val="007113F6"/>
    <w:rsid w:val="007113FE"/>
    <w:rsid w:val="0071140E"/>
    <w:rsid w:val="00711426"/>
    <w:rsid w:val="00711428"/>
    <w:rsid w:val="00711429"/>
    <w:rsid w:val="00711446"/>
    <w:rsid w:val="00711499"/>
    <w:rsid w:val="007114DA"/>
    <w:rsid w:val="00711522"/>
    <w:rsid w:val="0071155B"/>
    <w:rsid w:val="0071155F"/>
    <w:rsid w:val="0071156A"/>
    <w:rsid w:val="00711596"/>
    <w:rsid w:val="007115B3"/>
    <w:rsid w:val="007115CD"/>
    <w:rsid w:val="00711616"/>
    <w:rsid w:val="00711658"/>
    <w:rsid w:val="0071169D"/>
    <w:rsid w:val="00711705"/>
    <w:rsid w:val="00711718"/>
    <w:rsid w:val="00711727"/>
    <w:rsid w:val="0071172F"/>
    <w:rsid w:val="00711790"/>
    <w:rsid w:val="0071179C"/>
    <w:rsid w:val="007117B8"/>
    <w:rsid w:val="007117FD"/>
    <w:rsid w:val="0071182F"/>
    <w:rsid w:val="00711858"/>
    <w:rsid w:val="00711869"/>
    <w:rsid w:val="00711880"/>
    <w:rsid w:val="00711883"/>
    <w:rsid w:val="00711905"/>
    <w:rsid w:val="0071190A"/>
    <w:rsid w:val="00711917"/>
    <w:rsid w:val="00711919"/>
    <w:rsid w:val="0071192A"/>
    <w:rsid w:val="00711945"/>
    <w:rsid w:val="0071195D"/>
    <w:rsid w:val="0071199F"/>
    <w:rsid w:val="00711A13"/>
    <w:rsid w:val="00711A21"/>
    <w:rsid w:val="00711A25"/>
    <w:rsid w:val="00711A5C"/>
    <w:rsid w:val="00711A70"/>
    <w:rsid w:val="00711AB8"/>
    <w:rsid w:val="00711AB9"/>
    <w:rsid w:val="00711ABE"/>
    <w:rsid w:val="00711B08"/>
    <w:rsid w:val="00711B23"/>
    <w:rsid w:val="00711B25"/>
    <w:rsid w:val="00711B37"/>
    <w:rsid w:val="00711B40"/>
    <w:rsid w:val="00711B5C"/>
    <w:rsid w:val="00711B7D"/>
    <w:rsid w:val="00711BEA"/>
    <w:rsid w:val="00711C48"/>
    <w:rsid w:val="00711C56"/>
    <w:rsid w:val="00711C7D"/>
    <w:rsid w:val="00711C80"/>
    <w:rsid w:val="00711CC2"/>
    <w:rsid w:val="00711CCC"/>
    <w:rsid w:val="00711CEC"/>
    <w:rsid w:val="00711D77"/>
    <w:rsid w:val="00711D9B"/>
    <w:rsid w:val="00711DB6"/>
    <w:rsid w:val="00711E16"/>
    <w:rsid w:val="00711E24"/>
    <w:rsid w:val="00711E3F"/>
    <w:rsid w:val="00711E40"/>
    <w:rsid w:val="00711E7C"/>
    <w:rsid w:val="00711EAE"/>
    <w:rsid w:val="00711EB5"/>
    <w:rsid w:val="00711F5F"/>
    <w:rsid w:val="00711FA3"/>
    <w:rsid w:val="00711FD2"/>
    <w:rsid w:val="0071202F"/>
    <w:rsid w:val="007120AC"/>
    <w:rsid w:val="00712109"/>
    <w:rsid w:val="00712136"/>
    <w:rsid w:val="0071215C"/>
    <w:rsid w:val="0071215E"/>
    <w:rsid w:val="007121B7"/>
    <w:rsid w:val="007121BE"/>
    <w:rsid w:val="007121E6"/>
    <w:rsid w:val="00712201"/>
    <w:rsid w:val="00712226"/>
    <w:rsid w:val="0071227F"/>
    <w:rsid w:val="007122DF"/>
    <w:rsid w:val="007122F7"/>
    <w:rsid w:val="0071234F"/>
    <w:rsid w:val="0071236D"/>
    <w:rsid w:val="00712376"/>
    <w:rsid w:val="007123C6"/>
    <w:rsid w:val="007123F3"/>
    <w:rsid w:val="007123FD"/>
    <w:rsid w:val="0071245F"/>
    <w:rsid w:val="00712474"/>
    <w:rsid w:val="00712484"/>
    <w:rsid w:val="007124A2"/>
    <w:rsid w:val="007124CF"/>
    <w:rsid w:val="007124FC"/>
    <w:rsid w:val="00712538"/>
    <w:rsid w:val="00712540"/>
    <w:rsid w:val="0071256C"/>
    <w:rsid w:val="007125B3"/>
    <w:rsid w:val="007125C2"/>
    <w:rsid w:val="007125E1"/>
    <w:rsid w:val="007125FC"/>
    <w:rsid w:val="00712641"/>
    <w:rsid w:val="007126E1"/>
    <w:rsid w:val="007126F3"/>
    <w:rsid w:val="007126F5"/>
    <w:rsid w:val="00712730"/>
    <w:rsid w:val="00712738"/>
    <w:rsid w:val="00712753"/>
    <w:rsid w:val="00712756"/>
    <w:rsid w:val="007127DD"/>
    <w:rsid w:val="0071280D"/>
    <w:rsid w:val="0071280E"/>
    <w:rsid w:val="00712827"/>
    <w:rsid w:val="007128A1"/>
    <w:rsid w:val="007128C1"/>
    <w:rsid w:val="007128DD"/>
    <w:rsid w:val="00712910"/>
    <w:rsid w:val="00712947"/>
    <w:rsid w:val="007129C1"/>
    <w:rsid w:val="00712A16"/>
    <w:rsid w:val="00712A22"/>
    <w:rsid w:val="00712A31"/>
    <w:rsid w:val="00712A3A"/>
    <w:rsid w:val="00712A42"/>
    <w:rsid w:val="00712A9E"/>
    <w:rsid w:val="00712AA4"/>
    <w:rsid w:val="00712AAD"/>
    <w:rsid w:val="00712ACB"/>
    <w:rsid w:val="00712ADD"/>
    <w:rsid w:val="00712AE4"/>
    <w:rsid w:val="00712AFC"/>
    <w:rsid w:val="00712B1E"/>
    <w:rsid w:val="00712B5D"/>
    <w:rsid w:val="00712B79"/>
    <w:rsid w:val="00712B80"/>
    <w:rsid w:val="00712BBA"/>
    <w:rsid w:val="00712BDB"/>
    <w:rsid w:val="00712BE8"/>
    <w:rsid w:val="00712BF5"/>
    <w:rsid w:val="00712BF9"/>
    <w:rsid w:val="00712C27"/>
    <w:rsid w:val="00712C28"/>
    <w:rsid w:val="00712C2B"/>
    <w:rsid w:val="00712C68"/>
    <w:rsid w:val="00712C83"/>
    <w:rsid w:val="00712C95"/>
    <w:rsid w:val="00712D34"/>
    <w:rsid w:val="00712D47"/>
    <w:rsid w:val="00712D8A"/>
    <w:rsid w:val="00712D94"/>
    <w:rsid w:val="00712DAD"/>
    <w:rsid w:val="00712DDA"/>
    <w:rsid w:val="00712DF6"/>
    <w:rsid w:val="00712DFA"/>
    <w:rsid w:val="00712EBD"/>
    <w:rsid w:val="00712EEC"/>
    <w:rsid w:val="00712F1C"/>
    <w:rsid w:val="00712F3E"/>
    <w:rsid w:val="00712F45"/>
    <w:rsid w:val="00712F5F"/>
    <w:rsid w:val="00712F6C"/>
    <w:rsid w:val="00712F9B"/>
    <w:rsid w:val="00712F9D"/>
    <w:rsid w:val="00712FBF"/>
    <w:rsid w:val="00712FCD"/>
    <w:rsid w:val="00712FD9"/>
    <w:rsid w:val="00713069"/>
    <w:rsid w:val="0071311D"/>
    <w:rsid w:val="00713134"/>
    <w:rsid w:val="00713164"/>
    <w:rsid w:val="00713198"/>
    <w:rsid w:val="007131A3"/>
    <w:rsid w:val="007131FD"/>
    <w:rsid w:val="00713208"/>
    <w:rsid w:val="00713234"/>
    <w:rsid w:val="0071324F"/>
    <w:rsid w:val="007132A4"/>
    <w:rsid w:val="007132D6"/>
    <w:rsid w:val="007132F0"/>
    <w:rsid w:val="00713325"/>
    <w:rsid w:val="0071332F"/>
    <w:rsid w:val="00713339"/>
    <w:rsid w:val="00713341"/>
    <w:rsid w:val="00713383"/>
    <w:rsid w:val="0071338B"/>
    <w:rsid w:val="007133BB"/>
    <w:rsid w:val="007133FF"/>
    <w:rsid w:val="0071340A"/>
    <w:rsid w:val="0071340B"/>
    <w:rsid w:val="00713417"/>
    <w:rsid w:val="0071342F"/>
    <w:rsid w:val="0071344A"/>
    <w:rsid w:val="00713452"/>
    <w:rsid w:val="00713465"/>
    <w:rsid w:val="00713466"/>
    <w:rsid w:val="007134A9"/>
    <w:rsid w:val="007134C5"/>
    <w:rsid w:val="007134E2"/>
    <w:rsid w:val="0071356F"/>
    <w:rsid w:val="00713592"/>
    <w:rsid w:val="00713616"/>
    <w:rsid w:val="0071362A"/>
    <w:rsid w:val="0071362C"/>
    <w:rsid w:val="00713645"/>
    <w:rsid w:val="00713674"/>
    <w:rsid w:val="007136BF"/>
    <w:rsid w:val="007136C1"/>
    <w:rsid w:val="007136C4"/>
    <w:rsid w:val="007136DE"/>
    <w:rsid w:val="00713711"/>
    <w:rsid w:val="0071373F"/>
    <w:rsid w:val="00713770"/>
    <w:rsid w:val="007137CC"/>
    <w:rsid w:val="007137CF"/>
    <w:rsid w:val="007137E0"/>
    <w:rsid w:val="0071383C"/>
    <w:rsid w:val="00713857"/>
    <w:rsid w:val="00713882"/>
    <w:rsid w:val="007138FD"/>
    <w:rsid w:val="0071391F"/>
    <w:rsid w:val="00713972"/>
    <w:rsid w:val="00713980"/>
    <w:rsid w:val="00713993"/>
    <w:rsid w:val="007139D8"/>
    <w:rsid w:val="007139F5"/>
    <w:rsid w:val="007139FB"/>
    <w:rsid w:val="00713A48"/>
    <w:rsid w:val="00713A6D"/>
    <w:rsid w:val="00713AE0"/>
    <w:rsid w:val="00713AF0"/>
    <w:rsid w:val="00713B0B"/>
    <w:rsid w:val="00713B0D"/>
    <w:rsid w:val="00713B17"/>
    <w:rsid w:val="00713B70"/>
    <w:rsid w:val="00713B89"/>
    <w:rsid w:val="00713C2D"/>
    <w:rsid w:val="00713C8D"/>
    <w:rsid w:val="00713CB0"/>
    <w:rsid w:val="00713CB4"/>
    <w:rsid w:val="00713D60"/>
    <w:rsid w:val="00713D96"/>
    <w:rsid w:val="00713DE1"/>
    <w:rsid w:val="00713E33"/>
    <w:rsid w:val="00713E3B"/>
    <w:rsid w:val="00713E63"/>
    <w:rsid w:val="00713E6B"/>
    <w:rsid w:val="00713E9B"/>
    <w:rsid w:val="00713F19"/>
    <w:rsid w:val="00713F22"/>
    <w:rsid w:val="00713F64"/>
    <w:rsid w:val="00713F71"/>
    <w:rsid w:val="00713FA1"/>
    <w:rsid w:val="00713FBF"/>
    <w:rsid w:val="00713FC5"/>
    <w:rsid w:val="00713FDA"/>
    <w:rsid w:val="00713FDE"/>
    <w:rsid w:val="0071403A"/>
    <w:rsid w:val="0071403D"/>
    <w:rsid w:val="00714075"/>
    <w:rsid w:val="0071407E"/>
    <w:rsid w:val="0071408C"/>
    <w:rsid w:val="007140BA"/>
    <w:rsid w:val="007140F0"/>
    <w:rsid w:val="0071412A"/>
    <w:rsid w:val="00714193"/>
    <w:rsid w:val="007141BF"/>
    <w:rsid w:val="00714211"/>
    <w:rsid w:val="00714218"/>
    <w:rsid w:val="00714219"/>
    <w:rsid w:val="00714227"/>
    <w:rsid w:val="00714259"/>
    <w:rsid w:val="0071425C"/>
    <w:rsid w:val="0071425E"/>
    <w:rsid w:val="007142A6"/>
    <w:rsid w:val="007142C3"/>
    <w:rsid w:val="007142FA"/>
    <w:rsid w:val="00714359"/>
    <w:rsid w:val="00714372"/>
    <w:rsid w:val="007143AB"/>
    <w:rsid w:val="007143B9"/>
    <w:rsid w:val="007143BC"/>
    <w:rsid w:val="007143FD"/>
    <w:rsid w:val="00714422"/>
    <w:rsid w:val="00714434"/>
    <w:rsid w:val="0071444D"/>
    <w:rsid w:val="007144A2"/>
    <w:rsid w:val="007144AB"/>
    <w:rsid w:val="007144B0"/>
    <w:rsid w:val="007144B9"/>
    <w:rsid w:val="00714535"/>
    <w:rsid w:val="0071453E"/>
    <w:rsid w:val="00714557"/>
    <w:rsid w:val="00714582"/>
    <w:rsid w:val="007145A5"/>
    <w:rsid w:val="007145B1"/>
    <w:rsid w:val="007145C9"/>
    <w:rsid w:val="0071460F"/>
    <w:rsid w:val="00714625"/>
    <w:rsid w:val="0071464A"/>
    <w:rsid w:val="0071465B"/>
    <w:rsid w:val="00714676"/>
    <w:rsid w:val="007146BF"/>
    <w:rsid w:val="007146F4"/>
    <w:rsid w:val="007146F6"/>
    <w:rsid w:val="00714747"/>
    <w:rsid w:val="0071474F"/>
    <w:rsid w:val="00714791"/>
    <w:rsid w:val="007147D6"/>
    <w:rsid w:val="007147DE"/>
    <w:rsid w:val="007147E1"/>
    <w:rsid w:val="00714800"/>
    <w:rsid w:val="00714808"/>
    <w:rsid w:val="0071480A"/>
    <w:rsid w:val="007148D5"/>
    <w:rsid w:val="00714900"/>
    <w:rsid w:val="0071498B"/>
    <w:rsid w:val="0071499D"/>
    <w:rsid w:val="007149A0"/>
    <w:rsid w:val="007149E4"/>
    <w:rsid w:val="00714A1A"/>
    <w:rsid w:val="00714A48"/>
    <w:rsid w:val="00714A4F"/>
    <w:rsid w:val="00714A72"/>
    <w:rsid w:val="00714A77"/>
    <w:rsid w:val="00714AFE"/>
    <w:rsid w:val="00714B60"/>
    <w:rsid w:val="00714B61"/>
    <w:rsid w:val="00714B89"/>
    <w:rsid w:val="00714BD7"/>
    <w:rsid w:val="00714C28"/>
    <w:rsid w:val="00714C5D"/>
    <w:rsid w:val="00714C76"/>
    <w:rsid w:val="00714C83"/>
    <w:rsid w:val="00714C88"/>
    <w:rsid w:val="00714CCD"/>
    <w:rsid w:val="00714CD6"/>
    <w:rsid w:val="00714CFF"/>
    <w:rsid w:val="00714D2A"/>
    <w:rsid w:val="00714D45"/>
    <w:rsid w:val="00714D47"/>
    <w:rsid w:val="00714D53"/>
    <w:rsid w:val="00714DA9"/>
    <w:rsid w:val="00714DFF"/>
    <w:rsid w:val="00714E29"/>
    <w:rsid w:val="00714E6C"/>
    <w:rsid w:val="00714E70"/>
    <w:rsid w:val="00714E7A"/>
    <w:rsid w:val="00714E8B"/>
    <w:rsid w:val="00714E8F"/>
    <w:rsid w:val="00714EB6"/>
    <w:rsid w:val="00714EE5"/>
    <w:rsid w:val="00714EE7"/>
    <w:rsid w:val="00714EF9"/>
    <w:rsid w:val="00714F17"/>
    <w:rsid w:val="00714F1C"/>
    <w:rsid w:val="00714F82"/>
    <w:rsid w:val="00715079"/>
    <w:rsid w:val="007150B0"/>
    <w:rsid w:val="007150C2"/>
    <w:rsid w:val="007150CE"/>
    <w:rsid w:val="007150ED"/>
    <w:rsid w:val="00715121"/>
    <w:rsid w:val="0071515A"/>
    <w:rsid w:val="007151E3"/>
    <w:rsid w:val="007151FB"/>
    <w:rsid w:val="00715211"/>
    <w:rsid w:val="0071522A"/>
    <w:rsid w:val="00715277"/>
    <w:rsid w:val="007152CB"/>
    <w:rsid w:val="00715300"/>
    <w:rsid w:val="00715334"/>
    <w:rsid w:val="0071534B"/>
    <w:rsid w:val="007153C3"/>
    <w:rsid w:val="0071541D"/>
    <w:rsid w:val="00715456"/>
    <w:rsid w:val="0071546B"/>
    <w:rsid w:val="00715487"/>
    <w:rsid w:val="00715490"/>
    <w:rsid w:val="00715491"/>
    <w:rsid w:val="00715513"/>
    <w:rsid w:val="0071560D"/>
    <w:rsid w:val="00715636"/>
    <w:rsid w:val="0071565E"/>
    <w:rsid w:val="00715686"/>
    <w:rsid w:val="00715708"/>
    <w:rsid w:val="0071572B"/>
    <w:rsid w:val="00715750"/>
    <w:rsid w:val="0071575E"/>
    <w:rsid w:val="00715795"/>
    <w:rsid w:val="007157ED"/>
    <w:rsid w:val="00715808"/>
    <w:rsid w:val="00715830"/>
    <w:rsid w:val="00715837"/>
    <w:rsid w:val="00715844"/>
    <w:rsid w:val="00715852"/>
    <w:rsid w:val="00715866"/>
    <w:rsid w:val="007158E4"/>
    <w:rsid w:val="00715901"/>
    <w:rsid w:val="00715909"/>
    <w:rsid w:val="0071592C"/>
    <w:rsid w:val="00715977"/>
    <w:rsid w:val="007159A3"/>
    <w:rsid w:val="00715A05"/>
    <w:rsid w:val="00715A0C"/>
    <w:rsid w:val="00715A0E"/>
    <w:rsid w:val="00715A2C"/>
    <w:rsid w:val="00715A3B"/>
    <w:rsid w:val="00715A45"/>
    <w:rsid w:val="00715A66"/>
    <w:rsid w:val="00715A9C"/>
    <w:rsid w:val="00715AE0"/>
    <w:rsid w:val="00715B19"/>
    <w:rsid w:val="00715B2F"/>
    <w:rsid w:val="00715B79"/>
    <w:rsid w:val="00715B7E"/>
    <w:rsid w:val="00715BE3"/>
    <w:rsid w:val="00715BEC"/>
    <w:rsid w:val="00715C32"/>
    <w:rsid w:val="00715C5D"/>
    <w:rsid w:val="00715C97"/>
    <w:rsid w:val="00715C98"/>
    <w:rsid w:val="00715C9A"/>
    <w:rsid w:val="00715CAB"/>
    <w:rsid w:val="00715CB6"/>
    <w:rsid w:val="00715CBD"/>
    <w:rsid w:val="00715CC0"/>
    <w:rsid w:val="00715D1B"/>
    <w:rsid w:val="00715D23"/>
    <w:rsid w:val="00715D4C"/>
    <w:rsid w:val="00715D9C"/>
    <w:rsid w:val="00715DDA"/>
    <w:rsid w:val="00715E35"/>
    <w:rsid w:val="00715E48"/>
    <w:rsid w:val="00715EAD"/>
    <w:rsid w:val="00715EFD"/>
    <w:rsid w:val="00715F15"/>
    <w:rsid w:val="00715F23"/>
    <w:rsid w:val="00715FCB"/>
    <w:rsid w:val="00715FE9"/>
    <w:rsid w:val="00715FF4"/>
    <w:rsid w:val="00716072"/>
    <w:rsid w:val="0071607B"/>
    <w:rsid w:val="0071609D"/>
    <w:rsid w:val="007160BC"/>
    <w:rsid w:val="007160C1"/>
    <w:rsid w:val="00716159"/>
    <w:rsid w:val="00716167"/>
    <w:rsid w:val="007161E6"/>
    <w:rsid w:val="007161F1"/>
    <w:rsid w:val="0071623C"/>
    <w:rsid w:val="0071624E"/>
    <w:rsid w:val="00716263"/>
    <w:rsid w:val="00716279"/>
    <w:rsid w:val="0071629D"/>
    <w:rsid w:val="007162A4"/>
    <w:rsid w:val="007162D7"/>
    <w:rsid w:val="0071634E"/>
    <w:rsid w:val="00716383"/>
    <w:rsid w:val="00716385"/>
    <w:rsid w:val="007163C4"/>
    <w:rsid w:val="007163E1"/>
    <w:rsid w:val="007163EC"/>
    <w:rsid w:val="007163F8"/>
    <w:rsid w:val="0071640D"/>
    <w:rsid w:val="0071641A"/>
    <w:rsid w:val="00716498"/>
    <w:rsid w:val="00716538"/>
    <w:rsid w:val="00716541"/>
    <w:rsid w:val="00716557"/>
    <w:rsid w:val="00716592"/>
    <w:rsid w:val="0071659A"/>
    <w:rsid w:val="007165C0"/>
    <w:rsid w:val="007165C9"/>
    <w:rsid w:val="007165EE"/>
    <w:rsid w:val="00716615"/>
    <w:rsid w:val="00716620"/>
    <w:rsid w:val="00716633"/>
    <w:rsid w:val="00716645"/>
    <w:rsid w:val="0071664E"/>
    <w:rsid w:val="0071665C"/>
    <w:rsid w:val="00716662"/>
    <w:rsid w:val="00716663"/>
    <w:rsid w:val="007166AC"/>
    <w:rsid w:val="007166D3"/>
    <w:rsid w:val="00716732"/>
    <w:rsid w:val="00716750"/>
    <w:rsid w:val="00716776"/>
    <w:rsid w:val="00716780"/>
    <w:rsid w:val="007167B0"/>
    <w:rsid w:val="00716842"/>
    <w:rsid w:val="0071685B"/>
    <w:rsid w:val="0071685C"/>
    <w:rsid w:val="00716883"/>
    <w:rsid w:val="0071688D"/>
    <w:rsid w:val="007168A6"/>
    <w:rsid w:val="007168BC"/>
    <w:rsid w:val="007168BF"/>
    <w:rsid w:val="00716929"/>
    <w:rsid w:val="0071695E"/>
    <w:rsid w:val="00716965"/>
    <w:rsid w:val="00716974"/>
    <w:rsid w:val="00716993"/>
    <w:rsid w:val="007169EF"/>
    <w:rsid w:val="00716A08"/>
    <w:rsid w:val="00716A58"/>
    <w:rsid w:val="00716A74"/>
    <w:rsid w:val="00716A8E"/>
    <w:rsid w:val="00716AA9"/>
    <w:rsid w:val="00716ADD"/>
    <w:rsid w:val="00716B8D"/>
    <w:rsid w:val="00716BD9"/>
    <w:rsid w:val="00716BE2"/>
    <w:rsid w:val="00716C17"/>
    <w:rsid w:val="00716C1B"/>
    <w:rsid w:val="00716C2E"/>
    <w:rsid w:val="00716C35"/>
    <w:rsid w:val="00716C55"/>
    <w:rsid w:val="00716D07"/>
    <w:rsid w:val="00716D10"/>
    <w:rsid w:val="00716D7A"/>
    <w:rsid w:val="00716D92"/>
    <w:rsid w:val="00716DAE"/>
    <w:rsid w:val="00716DF2"/>
    <w:rsid w:val="00716E1C"/>
    <w:rsid w:val="00716E2E"/>
    <w:rsid w:val="00716E3F"/>
    <w:rsid w:val="00716E7D"/>
    <w:rsid w:val="00716EA5"/>
    <w:rsid w:val="00716EB5"/>
    <w:rsid w:val="00716ED6"/>
    <w:rsid w:val="00716EF6"/>
    <w:rsid w:val="00716F42"/>
    <w:rsid w:val="00716F76"/>
    <w:rsid w:val="00716F8B"/>
    <w:rsid w:val="00716FB8"/>
    <w:rsid w:val="00716FD3"/>
    <w:rsid w:val="00717020"/>
    <w:rsid w:val="0071703D"/>
    <w:rsid w:val="007170A3"/>
    <w:rsid w:val="007170AE"/>
    <w:rsid w:val="007170CB"/>
    <w:rsid w:val="007170DE"/>
    <w:rsid w:val="007170E1"/>
    <w:rsid w:val="0071711D"/>
    <w:rsid w:val="0071717C"/>
    <w:rsid w:val="0071718F"/>
    <w:rsid w:val="00717193"/>
    <w:rsid w:val="0071722E"/>
    <w:rsid w:val="007172A1"/>
    <w:rsid w:val="007172B4"/>
    <w:rsid w:val="00717324"/>
    <w:rsid w:val="00717334"/>
    <w:rsid w:val="0071735C"/>
    <w:rsid w:val="00717391"/>
    <w:rsid w:val="007173AD"/>
    <w:rsid w:val="007173AE"/>
    <w:rsid w:val="007173FA"/>
    <w:rsid w:val="00717432"/>
    <w:rsid w:val="00717435"/>
    <w:rsid w:val="00717436"/>
    <w:rsid w:val="00717440"/>
    <w:rsid w:val="00717456"/>
    <w:rsid w:val="0071747E"/>
    <w:rsid w:val="0071748C"/>
    <w:rsid w:val="0071749C"/>
    <w:rsid w:val="007174A9"/>
    <w:rsid w:val="007174AE"/>
    <w:rsid w:val="00717512"/>
    <w:rsid w:val="00717516"/>
    <w:rsid w:val="0071751A"/>
    <w:rsid w:val="0071753E"/>
    <w:rsid w:val="0071757F"/>
    <w:rsid w:val="007175C2"/>
    <w:rsid w:val="007175D3"/>
    <w:rsid w:val="00717608"/>
    <w:rsid w:val="00717615"/>
    <w:rsid w:val="0071767B"/>
    <w:rsid w:val="00717701"/>
    <w:rsid w:val="0071772A"/>
    <w:rsid w:val="00717736"/>
    <w:rsid w:val="00717756"/>
    <w:rsid w:val="0071775C"/>
    <w:rsid w:val="00717766"/>
    <w:rsid w:val="00717770"/>
    <w:rsid w:val="0071777D"/>
    <w:rsid w:val="007177A9"/>
    <w:rsid w:val="007177B9"/>
    <w:rsid w:val="007177BF"/>
    <w:rsid w:val="007177D4"/>
    <w:rsid w:val="007177F6"/>
    <w:rsid w:val="0071784F"/>
    <w:rsid w:val="00717852"/>
    <w:rsid w:val="00717897"/>
    <w:rsid w:val="007178A4"/>
    <w:rsid w:val="007178C2"/>
    <w:rsid w:val="007178F8"/>
    <w:rsid w:val="007178FA"/>
    <w:rsid w:val="0071790A"/>
    <w:rsid w:val="0071790B"/>
    <w:rsid w:val="00717910"/>
    <w:rsid w:val="00717939"/>
    <w:rsid w:val="00717949"/>
    <w:rsid w:val="00717994"/>
    <w:rsid w:val="007179A1"/>
    <w:rsid w:val="007179B0"/>
    <w:rsid w:val="007179B6"/>
    <w:rsid w:val="007179FB"/>
    <w:rsid w:val="007179FC"/>
    <w:rsid w:val="00717A49"/>
    <w:rsid w:val="00717A6E"/>
    <w:rsid w:val="00717AC5"/>
    <w:rsid w:val="00717B01"/>
    <w:rsid w:val="00717B4B"/>
    <w:rsid w:val="00717B61"/>
    <w:rsid w:val="00717B68"/>
    <w:rsid w:val="00717B83"/>
    <w:rsid w:val="00717BD7"/>
    <w:rsid w:val="00717BE3"/>
    <w:rsid w:val="00717BFB"/>
    <w:rsid w:val="00717C10"/>
    <w:rsid w:val="00717C21"/>
    <w:rsid w:val="00717C30"/>
    <w:rsid w:val="00717C52"/>
    <w:rsid w:val="00717C9A"/>
    <w:rsid w:val="00717D3E"/>
    <w:rsid w:val="00717D72"/>
    <w:rsid w:val="00717D79"/>
    <w:rsid w:val="00717D81"/>
    <w:rsid w:val="00717D99"/>
    <w:rsid w:val="00717DC4"/>
    <w:rsid w:val="00717E44"/>
    <w:rsid w:val="00717E8B"/>
    <w:rsid w:val="00717E96"/>
    <w:rsid w:val="00717F20"/>
    <w:rsid w:val="00717F31"/>
    <w:rsid w:val="00717FA9"/>
    <w:rsid w:val="00717FBD"/>
    <w:rsid w:val="00717FC1"/>
    <w:rsid w:val="00717FE6"/>
    <w:rsid w:val="00717FFA"/>
    <w:rsid w:val="00720002"/>
    <w:rsid w:val="0072001C"/>
    <w:rsid w:val="00720062"/>
    <w:rsid w:val="00720068"/>
    <w:rsid w:val="00720091"/>
    <w:rsid w:val="007200D0"/>
    <w:rsid w:val="0072010E"/>
    <w:rsid w:val="0072014D"/>
    <w:rsid w:val="00720155"/>
    <w:rsid w:val="00720166"/>
    <w:rsid w:val="0072016B"/>
    <w:rsid w:val="00720172"/>
    <w:rsid w:val="007201E5"/>
    <w:rsid w:val="007201E8"/>
    <w:rsid w:val="007201EF"/>
    <w:rsid w:val="0072020D"/>
    <w:rsid w:val="00720210"/>
    <w:rsid w:val="00720223"/>
    <w:rsid w:val="00720264"/>
    <w:rsid w:val="0072027A"/>
    <w:rsid w:val="00720289"/>
    <w:rsid w:val="007202A0"/>
    <w:rsid w:val="007202A8"/>
    <w:rsid w:val="00720328"/>
    <w:rsid w:val="0072032A"/>
    <w:rsid w:val="00720364"/>
    <w:rsid w:val="0072037A"/>
    <w:rsid w:val="007203A2"/>
    <w:rsid w:val="007203BA"/>
    <w:rsid w:val="00720429"/>
    <w:rsid w:val="0072043E"/>
    <w:rsid w:val="0072044D"/>
    <w:rsid w:val="0072045D"/>
    <w:rsid w:val="0072048E"/>
    <w:rsid w:val="00720494"/>
    <w:rsid w:val="007204B5"/>
    <w:rsid w:val="007204C6"/>
    <w:rsid w:val="0072051F"/>
    <w:rsid w:val="0072057C"/>
    <w:rsid w:val="0072057E"/>
    <w:rsid w:val="007205B2"/>
    <w:rsid w:val="007205C4"/>
    <w:rsid w:val="007205EF"/>
    <w:rsid w:val="00720633"/>
    <w:rsid w:val="0072063A"/>
    <w:rsid w:val="007206D1"/>
    <w:rsid w:val="007206EA"/>
    <w:rsid w:val="00720717"/>
    <w:rsid w:val="00720736"/>
    <w:rsid w:val="00720765"/>
    <w:rsid w:val="0072076A"/>
    <w:rsid w:val="00720770"/>
    <w:rsid w:val="00720771"/>
    <w:rsid w:val="00720799"/>
    <w:rsid w:val="007207A5"/>
    <w:rsid w:val="007207EA"/>
    <w:rsid w:val="0072080B"/>
    <w:rsid w:val="00720873"/>
    <w:rsid w:val="007208D8"/>
    <w:rsid w:val="007208DA"/>
    <w:rsid w:val="007208E2"/>
    <w:rsid w:val="0072091B"/>
    <w:rsid w:val="0072099E"/>
    <w:rsid w:val="007209F3"/>
    <w:rsid w:val="00720A28"/>
    <w:rsid w:val="00720A2E"/>
    <w:rsid w:val="00720A68"/>
    <w:rsid w:val="00720A7E"/>
    <w:rsid w:val="00720A98"/>
    <w:rsid w:val="00720A9A"/>
    <w:rsid w:val="00720AC8"/>
    <w:rsid w:val="00720ADE"/>
    <w:rsid w:val="00720AFD"/>
    <w:rsid w:val="00720B05"/>
    <w:rsid w:val="00720B15"/>
    <w:rsid w:val="00720B1B"/>
    <w:rsid w:val="00720B32"/>
    <w:rsid w:val="00720B3F"/>
    <w:rsid w:val="00720B5B"/>
    <w:rsid w:val="00720BDB"/>
    <w:rsid w:val="00720BFA"/>
    <w:rsid w:val="00720C4D"/>
    <w:rsid w:val="00720C67"/>
    <w:rsid w:val="00720C8D"/>
    <w:rsid w:val="00720CBF"/>
    <w:rsid w:val="00720D5C"/>
    <w:rsid w:val="00720D5D"/>
    <w:rsid w:val="00720D5E"/>
    <w:rsid w:val="00720D79"/>
    <w:rsid w:val="00720DB5"/>
    <w:rsid w:val="00720DC1"/>
    <w:rsid w:val="00720DE3"/>
    <w:rsid w:val="00720DEB"/>
    <w:rsid w:val="00720DF6"/>
    <w:rsid w:val="00720E0A"/>
    <w:rsid w:val="00720E37"/>
    <w:rsid w:val="00720E5D"/>
    <w:rsid w:val="00720EDB"/>
    <w:rsid w:val="00720EE2"/>
    <w:rsid w:val="00720EE9"/>
    <w:rsid w:val="00720F34"/>
    <w:rsid w:val="00720F4C"/>
    <w:rsid w:val="00720F5A"/>
    <w:rsid w:val="00720F5E"/>
    <w:rsid w:val="00720F62"/>
    <w:rsid w:val="00720F7C"/>
    <w:rsid w:val="00720FBC"/>
    <w:rsid w:val="00720FC4"/>
    <w:rsid w:val="00720FCA"/>
    <w:rsid w:val="00720FCB"/>
    <w:rsid w:val="00720FEF"/>
    <w:rsid w:val="00721025"/>
    <w:rsid w:val="00721035"/>
    <w:rsid w:val="00721037"/>
    <w:rsid w:val="0072104D"/>
    <w:rsid w:val="00721097"/>
    <w:rsid w:val="007210BC"/>
    <w:rsid w:val="007210BF"/>
    <w:rsid w:val="007210D0"/>
    <w:rsid w:val="007210E4"/>
    <w:rsid w:val="00721124"/>
    <w:rsid w:val="00721134"/>
    <w:rsid w:val="0072117C"/>
    <w:rsid w:val="007211B7"/>
    <w:rsid w:val="00721237"/>
    <w:rsid w:val="00721273"/>
    <w:rsid w:val="00721298"/>
    <w:rsid w:val="007212AC"/>
    <w:rsid w:val="0072130B"/>
    <w:rsid w:val="00721314"/>
    <w:rsid w:val="0072131C"/>
    <w:rsid w:val="00721326"/>
    <w:rsid w:val="00721382"/>
    <w:rsid w:val="007213B1"/>
    <w:rsid w:val="007213B9"/>
    <w:rsid w:val="007213C1"/>
    <w:rsid w:val="007213E9"/>
    <w:rsid w:val="00721420"/>
    <w:rsid w:val="00721426"/>
    <w:rsid w:val="0072143B"/>
    <w:rsid w:val="0072144C"/>
    <w:rsid w:val="0072149C"/>
    <w:rsid w:val="007214E6"/>
    <w:rsid w:val="007214F0"/>
    <w:rsid w:val="00721529"/>
    <w:rsid w:val="0072152F"/>
    <w:rsid w:val="00721535"/>
    <w:rsid w:val="0072153B"/>
    <w:rsid w:val="00721564"/>
    <w:rsid w:val="00721565"/>
    <w:rsid w:val="007215B7"/>
    <w:rsid w:val="007215C1"/>
    <w:rsid w:val="0072160B"/>
    <w:rsid w:val="00721683"/>
    <w:rsid w:val="007216A1"/>
    <w:rsid w:val="007216E2"/>
    <w:rsid w:val="0072170E"/>
    <w:rsid w:val="0072175B"/>
    <w:rsid w:val="00721779"/>
    <w:rsid w:val="0072179A"/>
    <w:rsid w:val="007217EA"/>
    <w:rsid w:val="00721852"/>
    <w:rsid w:val="0072185F"/>
    <w:rsid w:val="00721873"/>
    <w:rsid w:val="00721879"/>
    <w:rsid w:val="007218CF"/>
    <w:rsid w:val="007219CD"/>
    <w:rsid w:val="00721A47"/>
    <w:rsid w:val="00721A71"/>
    <w:rsid w:val="00721A7F"/>
    <w:rsid w:val="00721AA6"/>
    <w:rsid w:val="00721AA9"/>
    <w:rsid w:val="00721B1F"/>
    <w:rsid w:val="00721B2D"/>
    <w:rsid w:val="00721B42"/>
    <w:rsid w:val="00721B6D"/>
    <w:rsid w:val="00721B81"/>
    <w:rsid w:val="00721B9B"/>
    <w:rsid w:val="00721BA9"/>
    <w:rsid w:val="00721BBE"/>
    <w:rsid w:val="00721C0B"/>
    <w:rsid w:val="00721C19"/>
    <w:rsid w:val="00721CBC"/>
    <w:rsid w:val="00721CE9"/>
    <w:rsid w:val="00721CFC"/>
    <w:rsid w:val="00721CFD"/>
    <w:rsid w:val="00721D4B"/>
    <w:rsid w:val="00721D57"/>
    <w:rsid w:val="00721D6F"/>
    <w:rsid w:val="00721D87"/>
    <w:rsid w:val="00721D88"/>
    <w:rsid w:val="00721DCD"/>
    <w:rsid w:val="00721DD2"/>
    <w:rsid w:val="00721DDD"/>
    <w:rsid w:val="00721DE1"/>
    <w:rsid w:val="00721E16"/>
    <w:rsid w:val="00721E6C"/>
    <w:rsid w:val="00721E74"/>
    <w:rsid w:val="00721E77"/>
    <w:rsid w:val="00721E82"/>
    <w:rsid w:val="00721F0B"/>
    <w:rsid w:val="00721F14"/>
    <w:rsid w:val="00721F2F"/>
    <w:rsid w:val="00721FA6"/>
    <w:rsid w:val="00721FC2"/>
    <w:rsid w:val="00721FF5"/>
    <w:rsid w:val="00722095"/>
    <w:rsid w:val="00722127"/>
    <w:rsid w:val="0072217F"/>
    <w:rsid w:val="00722208"/>
    <w:rsid w:val="007222BD"/>
    <w:rsid w:val="007222CA"/>
    <w:rsid w:val="007222D2"/>
    <w:rsid w:val="007222D6"/>
    <w:rsid w:val="007222EF"/>
    <w:rsid w:val="00722364"/>
    <w:rsid w:val="007223A3"/>
    <w:rsid w:val="007223B7"/>
    <w:rsid w:val="007223CC"/>
    <w:rsid w:val="00722453"/>
    <w:rsid w:val="00722456"/>
    <w:rsid w:val="00722459"/>
    <w:rsid w:val="0072247B"/>
    <w:rsid w:val="00722488"/>
    <w:rsid w:val="0072249C"/>
    <w:rsid w:val="007224D8"/>
    <w:rsid w:val="007224DC"/>
    <w:rsid w:val="007224E6"/>
    <w:rsid w:val="007224F3"/>
    <w:rsid w:val="007224F5"/>
    <w:rsid w:val="0072250A"/>
    <w:rsid w:val="00722517"/>
    <w:rsid w:val="00722533"/>
    <w:rsid w:val="0072255A"/>
    <w:rsid w:val="00722564"/>
    <w:rsid w:val="0072257D"/>
    <w:rsid w:val="007225BC"/>
    <w:rsid w:val="00722616"/>
    <w:rsid w:val="0072261E"/>
    <w:rsid w:val="00722659"/>
    <w:rsid w:val="00722660"/>
    <w:rsid w:val="00722686"/>
    <w:rsid w:val="00722693"/>
    <w:rsid w:val="007226C0"/>
    <w:rsid w:val="007226C5"/>
    <w:rsid w:val="007226DE"/>
    <w:rsid w:val="00722727"/>
    <w:rsid w:val="0072272E"/>
    <w:rsid w:val="0072275C"/>
    <w:rsid w:val="007227A6"/>
    <w:rsid w:val="007227F1"/>
    <w:rsid w:val="00722800"/>
    <w:rsid w:val="0072280C"/>
    <w:rsid w:val="00722811"/>
    <w:rsid w:val="00722839"/>
    <w:rsid w:val="00722877"/>
    <w:rsid w:val="007228B6"/>
    <w:rsid w:val="007228BB"/>
    <w:rsid w:val="007228CF"/>
    <w:rsid w:val="007228D4"/>
    <w:rsid w:val="00722964"/>
    <w:rsid w:val="0072298E"/>
    <w:rsid w:val="00722992"/>
    <w:rsid w:val="0072299A"/>
    <w:rsid w:val="007229C6"/>
    <w:rsid w:val="007229E7"/>
    <w:rsid w:val="00722A2A"/>
    <w:rsid w:val="00722A2C"/>
    <w:rsid w:val="00722A5D"/>
    <w:rsid w:val="00722A74"/>
    <w:rsid w:val="00722A75"/>
    <w:rsid w:val="00722AC5"/>
    <w:rsid w:val="00722ADA"/>
    <w:rsid w:val="00722AF0"/>
    <w:rsid w:val="00722B09"/>
    <w:rsid w:val="00722B13"/>
    <w:rsid w:val="00722B25"/>
    <w:rsid w:val="00722B39"/>
    <w:rsid w:val="00722B53"/>
    <w:rsid w:val="00722B6F"/>
    <w:rsid w:val="00722BA1"/>
    <w:rsid w:val="00722BF1"/>
    <w:rsid w:val="00722C08"/>
    <w:rsid w:val="00722C5C"/>
    <w:rsid w:val="00722C95"/>
    <w:rsid w:val="00722CA6"/>
    <w:rsid w:val="00722CF4"/>
    <w:rsid w:val="00722CF8"/>
    <w:rsid w:val="00722D00"/>
    <w:rsid w:val="00722D08"/>
    <w:rsid w:val="00722D34"/>
    <w:rsid w:val="00722D38"/>
    <w:rsid w:val="00722DBF"/>
    <w:rsid w:val="00722DCD"/>
    <w:rsid w:val="00722DE6"/>
    <w:rsid w:val="00722DF6"/>
    <w:rsid w:val="00722E23"/>
    <w:rsid w:val="00722E31"/>
    <w:rsid w:val="00722E6B"/>
    <w:rsid w:val="00722E9B"/>
    <w:rsid w:val="00722EA1"/>
    <w:rsid w:val="00722F01"/>
    <w:rsid w:val="00722F0D"/>
    <w:rsid w:val="00722F11"/>
    <w:rsid w:val="00722F21"/>
    <w:rsid w:val="00722F39"/>
    <w:rsid w:val="00722FA2"/>
    <w:rsid w:val="00722FC1"/>
    <w:rsid w:val="00722FE9"/>
    <w:rsid w:val="00723008"/>
    <w:rsid w:val="0072302F"/>
    <w:rsid w:val="0072303F"/>
    <w:rsid w:val="00723080"/>
    <w:rsid w:val="0072308C"/>
    <w:rsid w:val="00723135"/>
    <w:rsid w:val="0072315F"/>
    <w:rsid w:val="00723163"/>
    <w:rsid w:val="0072318A"/>
    <w:rsid w:val="0072318D"/>
    <w:rsid w:val="007231F5"/>
    <w:rsid w:val="00723207"/>
    <w:rsid w:val="00723269"/>
    <w:rsid w:val="0072327E"/>
    <w:rsid w:val="00723290"/>
    <w:rsid w:val="007232B3"/>
    <w:rsid w:val="007232BC"/>
    <w:rsid w:val="007232C1"/>
    <w:rsid w:val="007232C6"/>
    <w:rsid w:val="00723331"/>
    <w:rsid w:val="00723359"/>
    <w:rsid w:val="00723397"/>
    <w:rsid w:val="007233D4"/>
    <w:rsid w:val="007233F8"/>
    <w:rsid w:val="00723400"/>
    <w:rsid w:val="0072341F"/>
    <w:rsid w:val="0072346A"/>
    <w:rsid w:val="0072346F"/>
    <w:rsid w:val="00723487"/>
    <w:rsid w:val="00723490"/>
    <w:rsid w:val="007234B9"/>
    <w:rsid w:val="00723528"/>
    <w:rsid w:val="00723535"/>
    <w:rsid w:val="0072353D"/>
    <w:rsid w:val="0072364D"/>
    <w:rsid w:val="0072365E"/>
    <w:rsid w:val="00723663"/>
    <w:rsid w:val="0072367B"/>
    <w:rsid w:val="00723716"/>
    <w:rsid w:val="0072372E"/>
    <w:rsid w:val="0072376F"/>
    <w:rsid w:val="0072377A"/>
    <w:rsid w:val="007237C1"/>
    <w:rsid w:val="00723805"/>
    <w:rsid w:val="00723807"/>
    <w:rsid w:val="00723842"/>
    <w:rsid w:val="0072386D"/>
    <w:rsid w:val="0072386F"/>
    <w:rsid w:val="0072387E"/>
    <w:rsid w:val="00723886"/>
    <w:rsid w:val="00723898"/>
    <w:rsid w:val="0072389C"/>
    <w:rsid w:val="007238D5"/>
    <w:rsid w:val="00723915"/>
    <w:rsid w:val="0072393F"/>
    <w:rsid w:val="007239C1"/>
    <w:rsid w:val="00723A1B"/>
    <w:rsid w:val="00723A63"/>
    <w:rsid w:val="00723A98"/>
    <w:rsid w:val="00723AC1"/>
    <w:rsid w:val="00723AC3"/>
    <w:rsid w:val="00723AC9"/>
    <w:rsid w:val="00723AD4"/>
    <w:rsid w:val="00723B03"/>
    <w:rsid w:val="00723B13"/>
    <w:rsid w:val="00723B3C"/>
    <w:rsid w:val="00723B45"/>
    <w:rsid w:val="00723B53"/>
    <w:rsid w:val="00723B65"/>
    <w:rsid w:val="00723B83"/>
    <w:rsid w:val="00723BA2"/>
    <w:rsid w:val="00723BA3"/>
    <w:rsid w:val="00723BAC"/>
    <w:rsid w:val="00723BAD"/>
    <w:rsid w:val="00723C1B"/>
    <w:rsid w:val="00723C25"/>
    <w:rsid w:val="00723C5D"/>
    <w:rsid w:val="00723CB5"/>
    <w:rsid w:val="00723CBA"/>
    <w:rsid w:val="00723CD1"/>
    <w:rsid w:val="00723CD8"/>
    <w:rsid w:val="00723CF7"/>
    <w:rsid w:val="00723D43"/>
    <w:rsid w:val="00723D92"/>
    <w:rsid w:val="00723D9E"/>
    <w:rsid w:val="00723DA1"/>
    <w:rsid w:val="00723DA8"/>
    <w:rsid w:val="00723E01"/>
    <w:rsid w:val="00723E50"/>
    <w:rsid w:val="00723E64"/>
    <w:rsid w:val="00723E9A"/>
    <w:rsid w:val="00723EAB"/>
    <w:rsid w:val="00723EC5"/>
    <w:rsid w:val="00723EEF"/>
    <w:rsid w:val="00723F04"/>
    <w:rsid w:val="00723F09"/>
    <w:rsid w:val="00723F1E"/>
    <w:rsid w:val="00723F36"/>
    <w:rsid w:val="00724002"/>
    <w:rsid w:val="00724038"/>
    <w:rsid w:val="007240A3"/>
    <w:rsid w:val="007240C9"/>
    <w:rsid w:val="007240CD"/>
    <w:rsid w:val="007240D5"/>
    <w:rsid w:val="007240F9"/>
    <w:rsid w:val="00724126"/>
    <w:rsid w:val="0072412D"/>
    <w:rsid w:val="00724142"/>
    <w:rsid w:val="007241C4"/>
    <w:rsid w:val="00724206"/>
    <w:rsid w:val="00724241"/>
    <w:rsid w:val="00724288"/>
    <w:rsid w:val="00724296"/>
    <w:rsid w:val="007242FD"/>
    <w:rsid w:val="00724313"/>
    <w:rsid w:val="00724322"/>
    <w:rsid w:val="00724326"/>
    <w:rsid w:val="00724348"/>
    <w:rsid w:val="0072434E"/>
    <w:rsid w:val="00724367"/>
    <w:rsid w:val="00724417"/>
    <w:rsid w:val="0072447B"/>
    <w:rsid w:val="00724485"/>
    <w:rsid w:val="00724486"/>
    <w:rsid w:val="007244B6"/>
    <w:rsid w:val="007244F7"/>
    <w:rsid w:val="007244FC"/>
    <w:rsid w:val="00724516"/>
    <w:rsid w:val="0072453B"/>
    <w:rsid w:val="00724555"/>
    <w:rsid w:val="00724563"/>
    <w:rsid w:val="007245C9"/>
    <w:rsid w:val="007245DB"/>
    <w:rsid w:val="0072460F"/>
    <w:rsid w:val="00724638"/>
    <w:rsid w:val="007246A0"/>
    <w:rsid w:val="007246A9"/>
    <w:rsid w:val="007246B9"/>
    <w:rsid w:val="007246E3"/>
    <w:rsid w:val="00724703"/>
    <w:rsid w:val="00724720"/>
    <w:rsid w:val="00724735"/>
    <w:rsid w:val="0072473C"/>
    <w:rsid w:val="00724752"/>
    <w:rsid w:val="00724758"/>
    <w:rsid w:val="00724773"/>
    <w:rsid w:val="007247A1"/>
    <w:rsid w:val="007247C1"/>
    <w:rsid w:val="007247CC"/>
    <w:rsid w:val="007247F2"/>
    <w:rsid w:val="00724802"/>
    <w:rsid w:val="0072482A"/>
    <w:rsid w:val="0072482C"/>
    <w:rsid w:val="0072485F"/>
    <w:rsid w:val="0072487B"/>
    <w:rsid w:val="007248D2"/>
    <w:rsid w:val="0072492D"/>
    <w:rsid w:val="00724996"/>
    <w:rsid w:val="007249C0"/>
    <w:rsid w:val="007249C6"/>
    <w:rsid w:val="00724A03"/>
    <w:rsid w:val="00724A4D"/>
    <w:rsid w:val="00724AAB"/>
    <w:rsid w:val="00724AFE"/>
    <w:rsid w:val="00724B49"/>
    <w:rsid w:val="00724B63"/>
    <w:rsid w:val="00724BC1"/>
    <w:rsid w:val="00724BF5"/>
    <w:rsid w:val="00724C1D"/>
    <w:rsid w:val="00724C28"/>
    <w:rsid w:val="00724C33"/>
    <w:rsid w:val="00724C3A"/>
    <w:rsid w:val="00724C51"/>
    <w:rsid w:val="00724C60"/>
    <w:rsid w:val="00724C67"/>
    <w:rsid w:val="00724C8B"/>
    <w:rsid w:val="00724CA4"/>
    <w:rsid w:val="00724D2A"/>
    <w:rsid w:val="00724D3C"/>
    <w:rsid w:val="00724D58"/>
    <w:rsid w:val="00724D74"/>
    <w:rsid w:val="00724DAC"/>
    <w:rsid w:val="00724DCF"/>
    <w:rsid w:val="00724E0D"/>
    <w:rsid w:val="00724E6A"/>
    <w:rsid w:val="00724E72"/>
    <w:rsid w:val="00724E98"/>
    <w:rsid w:val="00724E9D"/>
    <w:rsid w:val="00724EC4"/>
    <w:rsid w:val="00724ED3"/>
    <w:rsid w:val="00724EFA"/>
    <w:rsid w:val="00724F10"/>
    <w:rsid w:val="00724F32"/>
    <w:rsid w:val="00724F35"/>
    <w:rsid w:val="00724F6D"/>
    <w:rsid w:val="00724F7B"/>
    <w:rsid w:val="00724FAF"/>
    <w:rsid w:val="00724FBF"/>
    <w:rsid w:val="00724FFD"/>
    <w:rsid w:val="00725015"/>
    <w:rsid w:val="00725042"/>
    <w:rsid w:val="00725056"/>
    <w:rsid w:val="0072505A"/>
    <w:rsid w:val="007250A2"/>
    <w:rsid w:val="007250A3"/>
    <w:rsid w:val="007250B2"/>
    <w:rsid w:val="007250B6"/>
    <w:rsid w:val="007250D1"/>
    <w:rsid w:val="007250E0"/>
    <w:rsid w:val="007250FC"/>
    <w:rsid w:val="0072511C"/>
    <w:rsid w:val="0072512D"/>
    <w:rsid w:val="0072512E"/>
    <w:rsid w:val="00725174"/>
    <w:rsid w:val="00725179"/>
    <w:rsid w:val="00725201"/>
    <w:rsid w:val="00725231"/>
    <w:rsid w:val="0072524A"/>
    <w:rsid w:val="0072524F"/>
    <w:rsid w:val="00725255"/>
    <w:rsid w:val="00725258"/>
    <w:rsid w:val="00725268"/>
    <w:rsid w:val="007252A9"/>
    <w:rsid w:val="007252B4"/>
    <w:rsid w:val="007252C4"/>
    <w:rsid w:val="007252E0"/>
    <w:rsid w:val="00725309"/>
    <w:rsid w:val="0072537B"/>
    <w:rsid w:val="007253F4"/>
    <w:rsid w:val="0072541E"/>
    <w:rsid w:val="00725458"/>
    <w:rsid w:val="0072546B"/>
    <w:rsid w:val="0072547D"/>
    <w:rsid w:val="00725487"/>
    <w:rsid w:val="0072548A"/>
    <w:rsid w:val="007254C5"/>
    <w:rsid w:val="007254E7"/>
    <w:rsid w:val="0072551E"/>
    <w:rsid w:val="0072552C"/>
    <w:rsid w:val="00725554"/>
    <w:rsid w:val="0072559D"/>
    <w:rsid w:val="00725602"/>
    <w:rsid w:val="007256E6"/>
    <w:rsid w:val="00725763"/>
    <w:rsid w:val="007257AF"/>
    <w:rsid w:val="007257D2"/>
    <w:rsid w:val="00725804"/>
    <w:rsid w:val="00725805"/>
    <w:rsid w:val="0072581B"/>
    <w:rsid w:val="0072583A"/>
    <w:rsid w:val="007258A4"/>
    <w:rsid w:val="007258DA"/>
    <w:rsid w:val="0072593A"/>
    <w:rsid w:val="0072597B"/>
    <w:rsid w:val="007259AB"/>
    <w:rsid w:val="00725A59"/>
    <w:rsid w:val="00725A7A"/>
    <w:rsid w:val="00725AEC"/>
    <w:rsid w:val="00725AF5"/>
    <w:rsid w:val="00725AFE"/>
    <w:rsid w:val="00725B6C"/>
    <w:rsid w:val="00725B89"/>
    <w:rsid w:val="00725BBD"/>
    <w:rsid w:val="00725BC2"/>
    <w:rsid w:val="00725BC7"/>
    <w:rsid w:val="00725BF0"/>
    <w:rsid w:val="00725BF7"/>
    <w:rsid w:val="00725C15"/>
    <w:rsid w:val="00725C1B"/>
    <w:rsid w:val="00725C71"/>
    <w:rsid w:val="00725CC7"/>
    <w:rsid w:val="00725CFC"/>
    <w:rsid w:val="00725D65"/>
    <w:rsid w:val="00725D6F"/>
    <w:rsid w:val="00725D94"/>
    <w:rsid w:val="00725D99"/>
    <w:rsid w:val="00725DA1"/>
    <w:rsid w:val="00725DBA"/>
    <w:rsid w:val="00725DC2"/>
    <w:rsid w:val="00725E12"/>
    <w:rsid w:val="00725E28"/>
    <w:rsid w:val="00725E2A"/>
    <w:rsid w:val="00725E34"/>
    <w:rsid w:val="00725E51"/>
    <w:rsid w:val="00725E86"/>
    <w:rsid w:val="00725EAC"/>
    <w:rsid w:val="00725F72"/>
    <w:rsid w:val="00725F79"/>
    <w:rsid w:val="00725F90"/>
    <w:rsid w:val="00725F9A"/>
    <w:rsid w:val="00726039"/>
    <w:rsid w:val="007260B3"/>
    <w:rsid w:val="007260D8"/>
    <w:rsid w:val="007260E0"/>
    <w:rsid w:val="007260E7"/>
    <w:rsid w:val="007260FC"/>
    <w:rsid w:val="00726123"/>
    <w:rsid w:val="00726141"/>
    <w:rsid w:val="0072614E"/>
    <w:rsid w:val="00726151"/>
    <w:rsid w:val="0072615B"/>
    <w:rsid w:val="00726162"/>
    <w:rsid w:val="007261AB"/>
    <w:rsid w:val="007261B4"/>
    <w:rsid w:val="007261B6"/>
    <w:rsid w:val="007261BA"/>
    <w:rsid w:val="007261D1"/>
    <w:rsid w:val="007261F3"/>
    <w:rsid w:val="007261F7"/>
    <w:rsid w:val="00726210"/>
    <w:rsid w:val="0072621C"/>
    <w:rsid w:val="0072623D"/>
    <w:rsid w:val="00726277"/>
    <w:rsid w:val="007262A0"/>
    <w:rsid w:val="007262AD"/>
    <w:rsid w:val="007262B6"/>
    <w:rsid w:val="007262DE"/>
    <w:rsid w:val="00726361"/>
    <w:rsid w:val="0072636B"/>
    <w:rsid w:val="007263A0"/>
    <w:rsid w:val="007263AA"/>
    <w:rsid w:val="007263AD"/>
    <w:rsid w:val="007263D6"/>
    <w:rsid w:val="00726419"/>
    <w:rsid w:val="00726484"/>
    <w:rsid w:val="007264D7"/>
    <w:rsid w:val="0072650D"/>
    <w:rsid w:val="0072652F"/>
    <w:rsid w:val="00726535"/>
    <w:rsid w:val="0072657D"/>
    <w:rsid w:val="007265A9"/>
    <w:rsid w:val="007265AC"/>
    <w:rsid w:val="007265AF"/>
    <w:rsid w:val="007265E0"/>
    <w:rsid w:val="007265F7"/>
    <w:rsid w:val="00726653"/>
    <w:rsid w:val="0072665B"/>
    <w:rsid w:val="0072665D"/>
    <w:rsid w:val="007266D5"/>
    <w:rsid w:val="00726732"/>
    <w:rsid w:val="007267AC"/>
    <w:rsid w:val="007267B2"/>
    <w:rsid w:val="007267BF"/>
    <w:rsid w:val="007267E3"/>
    <w:rsid w:val="00726805"/>
    <w:rsid w:val="00726810"/>
    <w:rsid w:val="00726830"/>
    <w:rsid w:val="00726854"/>
    <w:rsid w:val="00726871"/>
    <w:rsid w:val="0072688B"/>
    <w:rsid w:val="007268A2"/>
    <w:rsid w:val="007268C7"/>
    <w:rsid w:val="007268E2"/>
    <w:rsid w:val="00726905"/>
    <w:rsid w:val="0072691A"/>
    <w:rsid w:val="00726937"/>
    <w:rsid w:val="007269B2"/>
    <w:rsid w:val="00726A13"/>
    <w:rsid w:val="00726A6D"/>
    <w:rsid w:val="00726A8A"/>
    <w:rsid w:val="00726AC8"/>
    <w:rsid w:val="00726ADB"/>
    <w:rsid w:val="00726B06"/>
    <w:rsid w:val="00726B0D"/>
    <w:rsid w:val="00726B41"/>
    <w:rsid w:val="00726B4F"/>
    <w:rsid w:val="00726B66"/>
    <w:rsid w:val="00726B7A"/>
    <w:rsid w:val="00726B80"/>
    <w:rsid w:val="00726BA2"/>
    <w:rsid w:val="00726BC3"/>
    <w:rsid w:val="00726BD5"/>
    <w:rsid w:val="00726BDF"/>
    <w:rsid w:val="00726BFB"/>
    <w:rsid w:val="00726C28"/>
    <w:rsid w:val="00726C2B"/>
    <w:rsid w:val="00726C72"/>
    <w:rsid w:val="00726C7F"/>
    <w:rsid w:val="00726C87"/>
    <w:rsid w:val="00726CC5"/>
    <w:rsid w:val="00726CCE"/>
    <w:rsid w:val="00726D40"/>
    <w:rsid w:val="00726D4A"/>
    <w:rsid w:val="00726D5F"/>
    <w:rsid w:val="00726D9C"/>
    <w:rsid w:val="00726DAB"/>
    <w:rsid w:val="00726DDB"/>
    <w:rsid w:val="00726E10"/>
    <w:rsid w:val="00726E12"/>
    <w:rsid w:val="00726E30"/>
    <w:rsid w:val="00726E38"/>
    <w:rsid w:val="00726E46"/>
    <w:rsid w:val="00726F14"/>
    <w:rsid w:val="00726F35"/>
    <w:rsid w:val="00726F5B"/>
    <w:rsid w:val="00726FA7"/>
    <w:rsid w:val="0072700F"/>
    <w:rsid w:val="00727034"/>
    <w:rsid w:val="00727044"/>
    <w:rsid w:val="00727045"/>
    <w:rsid w:val="0072704C"/>
    <w:rsid w:val="0072704F"/>
    <w:rsid w:val="007270AE"/>
    <w:rsid w:val="007270B5"/>
    <w:rsid w:val="007270BD"/>
    <w:rsid w:val="007270BE"/>
    <w:rsid w:val="007270C2"/>
    <w:rsid w:val="00727135"/>
    <w:rsid w:val="0072713A"/>
    <w:rsid w:val="0072713C"/>
    <w:rsid w:val="0072713E"/>
    <w:rsid w:val="007271B1"/>
    <w:rsid w:val="007271E0"/>
    <w:rsid w:val="007271F1"/>
    <w:rsid w:val="00727203"/>
    <w:rsid w:val="0072721B"/>
    <w:rsid w:val="0072724E"/>
    <w:rsid w:val="0072725C"/>
    <w:rsid w:val="00727267"/>
    <w:rsid w:val="00727276"/>
    <w:rsid w:val="00727279"/>
    <w:rsid w:val="007272D7"/>
    <w:rsid w:val="0072732E"/>
    <w:rsid w:val="00727389"/>
    <w:rsid w:val="0072738E"/>
    <w:rsid w:val="00727411"/>
    <w:rsid w:val="00727416"/>
    <w:rsid w:val="0072742C"/>
    <w:rsid w:val="00727446"/>
    <w:rsid w:val="0072744D"/>
    <w:rsid w:val="00727495"/>
    <w:rsid w:val="0072749F"/>
    <w:rsid w:val="007274CA"/>
    <w:rsid w:val="007274E5"/>
    <w:rsid w:val="0072755A"/>
    <w:rsid w:val="00727573"/>
    <w:rsid w:val="007275AC"/>
    <w:rsid w:val="007275CA"/>
    <w:rsid w:val="00727622"/>
    <w:rsid w:val="0072762A"/>
    <w:rsid w:val="0072762D"/>
    <w:rsid w:val="00727631"/>
    <w:rsid w:val="0072764A"/>
    <w:rsid w:val="00727696"/>
    <w:rsid w:val="007276BC"/>
    <w:rsid w:val="007276DA"/>
    <w:rsid w:val="00727752"/>
    <w:rsid w:val="00727767"/>
    <w:rsid w:val="0072776A"/>
    <w:rsid w:val="0072776B"/>
    <w:rsid w:val="007277B9"/>
    <w:rsid w:val="007277BE"/>
    <w:rsid w:val="0072780E"/>
    <w:rsid w:val="00727810"/>
    <w:rsid w:val="00727832"/>
    <w:rsid w:val="00727837"/>
    <w:rsid w:val="0072784C"/>
    <w:rsid w:val="0072786F"/>
    <w:rsid w:val="007278B6"/>
    <w:rsid w:val="007278FA"/>
    <w:rsid w:val="00727921"/>
    <w:rsid w:val="0072795D"/>
    <w:rsid w:val="0072797C"/>
    <w:rsid w:val="007279B0"/>
    <w:rsid w:val="00727A5B"/>
    <w:rsid w:val="00727A67"/>
    <w:rsid w:val="00727A6B"/>
    <w:rsid w:val="00727A78"/>
    <w:rsid w:val="00727A89"/>
    <w:rsid w:val="00727A8E"/>
    <w:rsid w:val="00727AB7"/>
    <w:rsid w:val="00727AD4"/>
    <w:rsid w:val="00727AD7"/>
    <w:rsid w:val="00727AF4"/>
    <w:rsid w:val="00727B09"/>
    <w:rsid w:val="00727B3D"/>
    <w:rsid w:val="00727B4C"/>
    <w:rsid w:val="00727B50"/>
    <w:rsid w:val="00727B5B"/>
    <w:rsid w:val="00727B74"/>
    <w:rsid w:val="00727B99"/>
    <w:rsid w:val="00727BAA"/>
    <w:rsid w:val="00727BAB"/>
    <w:rsid w:val="00727BDD"/>
    <w:rsid w:val="00727C1D"/>
    <w:rsid w:val="00727C48"/>
    <w:rsid w:val="00727C5A"/>
    <w:rsid w:val="00727C94"/>
    <w:rsid w:val="00727C99"/>
    <w:rsid w:val="00727CA3"/>
    <w:rsid w:val="00727CB8"/>
    <w:rsid w:val="00727CD6"/>
    <w:rsid w:val="00727D40"/>
    <w:rsid w:val="00727D45"/>
    <w:rsid w:val="00727DB9"/>
    <w:rsid w:val="00727DBB"/>
    <w:rsid w:val="00727DD8"/>
    <w:rsid w:val="00727DE7"/>
    <w:rsid w:val="00727DF4"/>
    <w:rsid w:val="00727E2D"/>
    <w:rsid w:val="00727E49"/>
    <w:rsid w:val="00727EBA"/>
    <w:rsid w:val="00727ED9"/>
    <w:rsid w:val="00727EE6"/>
    <w:rsid w:val="00727EF8"/>
    <w:rsid w:val="00727F52"/>
    <w:rsid w:val="00727FF3"/>
    <w:rsid w:val="0073000A"/>
    <w:rsid w:val="0073001D"/>
    <w:rsid w:val="0073008B"/>
    <w:rsid w:val="0073009A"/>
    <w:rsid w:val="007300C1"/>
    <w:rsid w:val="007300D8"/>
    <w:rsid w:val="00730151"/>
    <w:rsid w:val="007301A1"/>
    <w:rsid w:val="007301C1"/>
    <w:rsid w:val="0073020C"/>
    <w:rsid w:val="0073021E"/>
    <w:rsid w:val="0073026C"/>
    <w:rsid w:val="0073026D"/>
    <w:rsid w:val="00730283"/>
    <w:rsid w:val="0073029D"/>
    <w:rsid w:val="007302FA"/>
    <w:rsid w:val="00730310"/>
    <w:rsid w:val="00730322"/>
    <w:rsid w:val="00730348"/>
    <w:rsid w:val="0073035E"/>
    <w:rsid w:val="0073039F"/>
    <w:rsid w:val="007303B6"/>
    <w:rsid w:val="007303DB"/>
    <w:rsid w:val="007303F9"/>
    <w:rsid w:val="00730421"/>
    <w:rsid w:val="00730447"/>
    <w:rsid w:val="0073044D"/>
    <w:rsid w:val="00730462"/>
    <w:rsid w:val="00730487"/>
    <w:rsid w:val="00730492"/>
    <w:rsid w:val="00730495"/>
    <w:rsid w:val="0073049C"/>
    <w:rsid w:val="007304DB"/>
    <w:rsid w:val="007304E9"/>
    <w:rsid w:val="007304FC"/>
    <w:rsid w:val="00730512"/>
    <w:rsid w:val="00730547"/>
    <w:rsid w:val="00730556"/>
    <w:rsid w:val="00730568"/>
    <w:rsid w:val="00730582"/>
    <w:rsid w:val="0073058B"/>
    <w:rsid w:val="0073059C"/>
    <w:rsid w:val="007305C2"/>
    <w:rsid w:val="007305D6"/>
    <w:rsid w:val="007305D7"/>
    <w:rsid w:val="007305E1"/>
    <w:rsid w:val="00730623"/>
    <w:rsid w:val="0073065E"/>
    <w:rsid w:val="00730689"/>
    <w:rsid w:val="00730693"/>
    <w:rsid w:val="00730697"/>
    <w:rsid w:val="007306C2"/>
    <w:rsid w:val="007306DA"/>
    <w:rsid w:val="007306FC"/>
    <w:rsid w:val="0073073F"/>
    <w:rsid w:val="007307AF"/>
    <w:rsid w:val="007307DD"/>
    <w:rsid w:val="007307F5"/>
    <w:rsid w:val="00730800"/>
    <w:rsid w:val="00730821"/>
    <w:rsid w:val="0073082E"/>
    <w:rsid w:val="00730837"/>
    <w:rsid w:val="00730847"/>
    <w:rsid w:val="007308F1"/>
    <w:rsid w:val="007308F7"/>
    <w:rsid w:val="00730914"/>
    <w:rsid w:val="00730920"/>
    <w:rsid w:val="00730965"/>
    <w:rsid w:val="0073098F"/>
    <w:rsid w:val="007309C1"/>
    <w:rsid w:val="007309CE"/>
    <w:rsid w:val="007309DE"/>
    <w:rsid w:val="00730A01"/>
    <w:rsid w:val="00730A0E"/>
    <w:rsid w:val="00730A6F"/>
    <w:rsid w:val="00730A7D"/>
    <w:rsid w:val="00730A9E"/>
    <w:rsid w:val="00730AA1"/>
    <w:rsid w:val="00730AB9"/>
    <w:rsid w:val="00730B0B"/>
    <w:rsid w:val="00730B54"/>
    <w:rsid w:val="00730BA9"/>
    <w:rsid w:val="00730BCA"/>
    <w:rsid w:val="00730BEE"/>
    <w:rsid w:val="00730C10"/>
    <w:rsid w:val="00730C47"/>
    <w:rsid w:val="00730C64"/>
    <w:rsid w:val="00730CBC"/>
    <w:rsid w:val="00730CDC"/>
    <w:rsid w:val="00730D09"/>
    <w:rsid w:val="00730D56"/>
    <w:rsid w:val="00730D69"/>
    <w:rsid w:val="00730D6A"/>
    <w:rsid w:val="00730E02"/>
    <w:rsid w:val="00730E43"/>
    <w:rsid w:val="00730E60"/>
    <w:rsid w:val="00730E84"/>
    <w:rsid w:val="00730E92"/>
    <w:rsid w:val="00730EBF"/>
    <w:rsid w:val="00730EE3"/>
    <w:rsid w:val="00730EEF"/>
    <w:rsid w:val="00730F74"/>
    <w:rsid w:val="00730F7D"/>
    <w:rsid w:val="00730FDC"/>
    <w:rsid w:val="00731007"/>
    <w:rsid w:val="00731013"/>
    <w:rsid w:val="00731021"/>
    <w:rsid w:val="00731046"/>
    <w:rsid w:val="00731075"/>
    <w:rsid w:val="0073108A"/>
    <w:rsid w:val="00731109"/>
    <w:rsid w:val="0073113C"/>
    <w:rsid w:val="00731162"/>
    <w:rsid w:val="0073118B"/>
    <w:rsid w:val="0073119E"/>
    <w:rsid w:val="007311FF"/>
    <w:rsid w:val="00731221"/>
    <w:rsid w:val="00731270"/>
    <w:rsid w:val="00731272"/>
    <w:rsid w:val="0073127C"/>
    <w:rsid w:val="00731283"/>
    <w:rsid w:val="00731287"/>
    <w:rsid w:val="0073129C"/>
    <w:rsid w:val="007312D8"/>
    <w:rsid w:val="007312E6"/>
    <w:rsid w:val="007313A8"/>
    <w:rsid w:val="007313AA"/>
    <w:rsid w:val="007313B5"/>
    <w:rsid w:val="007313C1"/>
    <w:rsid w:val="007313CF"/>
    <w:rsid w:val="007313E8"/>
    <w:rsid w:val="0073146F"/>
    <w:rsid w:val="00731472"/>
    <w:rsid w:val="007314B1"/>
    <w:rsid w:val="007314ED"/>
    <w:rsid w:val="0073152D"/>
    <w:rsid w:val="00731547"/>
    <w:rsid w:val="0073157F"/>
    <w:rsid w:val="007315DE"/>
    <w:rsid w:val="007315F6"/>
    <w:rsid w:val="007315F8"/>
    <w:rsid w:val="0073163B"/>
    <w:rsid w:val="00731661"/>
    <w:rsid w:val="00731664"/>
    <w:rsid w:val="007316A2"/>
    <w:rsid w:val="007316B8"/>
    <w:rsid w:val="007316BB"/>
    <w:rsid w:val="007316BE"/>
    <w:rsid w:val="00731727"/>
    <w:rsid w:val="00731752"/>
    <w:rsid w:val="00731789"/>
    <w:rsid w:val="007317A2"/>
    <w:rsid w:val="007317B2"/>
    <w:rsid w:val="007317D4"/>
    <w:rsid w:val="007317D9"/>
    <w:rsid w:val="007317FD"/>
    <w:rsid w:val="00731840"/>
    <w:rsid w:val="00731850"/>
    <w:rsid w:val="00731863"/>
    <w:rsid w:val="007318BB"/>
    <w:rsid w:val="007318E1"/>
    <w:rsid w:val="00731907"/>
    <w:rsid w:val="00731925"/>
    <w:rsid w:val="00731928"/>
    <w:rsid w:val="0073196A"/>
    <w:rsid w:val="0073197F"/>
    <w:rsid w:val="00731998"/>
    <w:rsid w:val="007319A0"/>
    <w:rsid w:val="007319BE"/>
    <w:rsid w:val="007319CA"/>
    <w:rsid w:val="00731A13"/>
    <w:rsid w:val="00731A51"/>
    <w:rsid w:val="00731A92"/>
    <w:rsid w:val="00731AD6"/>
    <w:rsid w:val="00731ADD"/>
    <w:rsid w:val="00731B34"/>
    <w:rsid w:val="00731B5A"/>
    <w:rsid w:val="00731B5B"/>
    <w:rsid w:val="00731B8F"/>
    <w:rsid w:val="00731BA0"/>
    <w:rsid w:val="00731BBC"/>
    <w:rsid w:val="00731BD4"/>
    <w:rsid w:val="00731BD9"/>
    <w:rsid w:val="00731BDD"/>
    <w:rsid w:val="00731BE8"/>
    <w:rsid w:val="00731C26"/>
    <w:rsid w:val="00731C45"/>
    <w:rsid w:val="00731C46"/>
    <w:rsid w:val="00731C52"/>
    <w:rsid w:val="00731CEE"/>
    <w:rsid w:val="00731CF4"/>
    <w:rsid w:val="00731D1E"/>
    <w:rsid w:val="00731D1F"/>
    <w:rsid w:val="00731D68"/>
    <w:rsid w:val="00731D77"/>
    <w:rsid w:val="00731D78"/>
    <w:rsid w:val="00731D8B"/>
    <w:rsid w:val="00731E96"/>
    <w:rsid w:val="00731EA7"/>
    <w:rsid w:val="00731EB8"/>
    <w:rsid w:val="00731EC7"/>
    <w:rsid w:val="00731F11"/>
    <w:rsid w:val="00731F17"/>
    <w:rsid w:val="00731F29"/>
    <w:rsid w:val="00731F2A"/>
    <w:rsid w:val="00731F2B"/>
    <w:rsid w:val="00731F31"/>
    <w:rsid w:val="00731F4B"/>
    <w:rsid w:val="00731F72"/>
    <w:rsid w:val="00731FB7"/>
    <w:rsid w:val="00731FC5"/>
    <w:rsid w:val="00732023"/>
    <w:rsid w:val="00732044"/>
    <w:rsid w:val="00732074"/>
    <w:rsid w:val="0073208F"/>
    <w:rsid w:val="007320B0"/>
    <w:rsid w:val="007320C7"/>
    <w:rsid w:val="007320DB"/>
    <w:rsid w:val="007320DF"/>
    <w:rsid w:val="007320EA"/>
    <w:rsid w:val="00732104"/>
    <w:rsid w:val="0073211A"/>
    <w:rsid w:val="00732182"/>
    <w:rsid w:val="00732185"/>
    <w:rsid w:val="0073219F"/>
    <w:rsid w:val="007321F2"/>
    <w:rsid w:val="00732219"/>
    <w:rsid w:val="0073224A"/>
    <w:rsid w:val="0073228E"/>
    <w:rsid w:val="007322A8"/>
    <w:rsid w:val="007322B0"/>
    <w:rsid w:val="007322C8"/>
    <w:rsid w:val="007322F7"/>
    <w:rsid w:val="00732318"/>
    <w:rsid w:val="0073231E"/>
    <w:rsid w:val="00732330"/>
    <w:rsid w:val="00732353"/>
    <w:rsid w:val="0073238C"/>
    <w:rsid w:val="0073238E"/>
    <w:rsid w:val="00732393"/>
    <w:rsid w:val="007323AE"/>
    <w:rsid w:val="007323F9"/>
    <w:rsid w:val="0073240C"/>
    <w:rsid w:val="00732492"/>
    <w:rsid w:val="007324C2"/>
    <w:rsid w:val="007324C3"/>
    <w:rsid w:val="007324DB"/>
    <w:rsid w:val="007325A1"/>
    <w:rsid w:val="007325BD"/>
    <w:rsid w:val="007325D3"/>
    <w:rsid w:val="007325E5"/>
    <w:rsid w:val="00732637"/>
    <w:rsid w:val="0073264C"/>
    <w:rsid w:val="0073267E"/>
    <w:rsid w:val="007326A0"/>
    <w:rsid w:val="007326AE"/>
    <w:rsid w:val="007326B0"/>
    <w:rsid w:val="007326B2"/>
    <w:rsid w:val="00732716"/>
    <w:rsid w:val="0073271C"/>
    <w:rsid w:val="00732753"/>
    <w:rsid w:val="0073275E"/>
    <w:rsid w:val="00732768"/>
    <w:rsid w:val="007327C6"/>
    <w:rsid w:val="00732822"/>
    <w:rsid w:val="00732825"/>
    <w:rsid w:val="00732843"/>
    <w:rsid w:val="00732856"/>
    <w:rsid w:val="00732882"/>
    <w:rsid w:val="00732893"/>
    <w:rsid w:val="00732894"/>
    <w:rsid w:val="007328B1"/>
    <w:rsid w:val="007328DF"/>
    <w:rsid w:val="0073292C"/>
    <w:rsid w:val="0073294E"/>
    <w:rsid w:val="00732980"/>
    <w:rsid w:val="00732996"/>
    <w:rsid w:val="007329B1"/>
    <w:rsid w:val="007329E7"/>
    <w:rsid w:val="007329F1"/>
    <w:rsid w:val="007329FD"/>
    <w:rsid w:val="00732A3F"/>
    <w:rsid w:val="00732A45"/>
    <w:rsid w:val="00732A55"/>
    <w:rsid w:val="00732AB9"/>
    <w:rsid w:val="00732ADA"/>
    <w:rsid w:val="00732AE2"/>
    <w:rsid w:val="00732B15"/>
    <w:rsid w:val="00732B1E"/>
    <w:rsid w:val="00732B23"/>
    <w:rsid w:val="00732B4B"/>
    <w:rsid w:val="00732B5D"/>
    <w:rsid w:val="00732B82"/>
    <w:rsid w:val="00732BCA"/>
    <w:rsid w:val="00732BFB"/>
    <w:rsid w:val="00732C1E"/>
    <w:rsid w:val="00732C2B"/>
    <w:rsid w:val="00732C83"/>
    <w:rsid w:val="00732CE1"/>
    <w:rsid w:val="00732D03"/>
    <w:rsid w:val="00732D4C"/>
    <w:rsid w:val="00732DCC"/>
    <w:rsid w:val="00732DD1"/>
    <w:rsid w:val="00732DD6"/>
    <w:rsid w:val="00732DDB"/>
    <w:rsid w:val="00732DFC"/>
    <w:rsid w:val="00732E03"/>
    <w:rsid w:val="00732E52"/>
    <w:rsid w:val="00732E74"/>
    <w:rsid w:val="00732E83"/>
    <w:rsid w:val="00732EE8"/>
    <w:rsid w:val="00732F10"/>
    <w:rsid w:val="00732F35"/>
    <w:rsid w:val="00732FBF"/>
    <w:rsid w:val="00732FC5"/>
    <w:rsid w:val="0073304F"/>
    <w:rsid w:val="00733068"/>
    <w:rsid w:val="0073306C"/>
    <w:rsid w:val="007330D0"/>
    <w:rsid w:val="007330DF"/>
    <w:rsid w:val="007330F3"/>
    <w:rsid w:val="00733172"/>
    <w:rsid w:val="00733174"/>
    <w:rsid w:val="007331D8"/>
    <w:rsid w:val="0073321E"/>
    <w:rsid w:val="00733220"/>
    <w:rsid w:val="0073323A"/>
    <w:rsid w:val="00733240"/>
    <w:rsid w:val="00733245"/>
    <w:rsid w:val="00733262"/>
    <w:rsid w:val="00733264"/>
    <w:rsid w:val="0073326B"/>
    <w:rsid w:val="007332C7"/>
    <w:rsid w:val="007332CB"/>
    <w:rsid w:val="007332F7"/>
    <w:rsid w:val="00733331"/>
    <w:rsid w:val="00733346"/>
    <w:rsid w:val="00733363"/>
    <w:rsid w:val="0073336D"/>
    <w:rsid w:val="00733371"/>
    <w:rsid w:val="007333A6"/>
    <w:rsid w:val="007333C1"/>
    <w:rsid w:val="007333DB"/>
    <w:rsid w:val="007333EA"/>
    <w:rsid w:val="007333F2"/>
    <w:rsid w:val="00733433"/>
    <w:rsid w:val="0073346A"/>
    <w:rsid w:val="00733480"/>
    <w:rsid w:val="007334DB"/>
    <w:rsid w:val="0073350A"/>
    <w:rsid w:val="00733518"/>
    <w:rsid w:val="007335CB"/>
    <w:rsid w:val="007335E4"/>
    <w:rsid w:val="00733634"/>
    <w:rsid w:val="00733641"/>
    <w:rsid w:val="00733657"/>
    <w:rsid w:val="0073366F"/>
    <w:rsid w:val="007336D3"/>
    <w:rsid w:val="007336E1"/>
    <w:rsid w:val="007336EE"/>
    <w:rsid w:val="00733706"/>
    <w:rsid w:val="0073375A"/>
    <w:rsid w:val="00733771"/>
    <w:rsid w:val="00733775"/>
    <w:rsid w:val="0073379F"/>
    <w:rsid w:val="007337C2"/>
    <w:rsid w:val="007337E7"/>
    <w:rsid w:val="007337FA"/>
    <w:rsid w:val="0073380B"/>
    <w:rsid w:val="0073385B"/>
    <w:rsid w:val="0073385D"/>
    <w:rsid w:val="0073388E"/>
    <w:rsid w:val="007338AF"/>
    <w:rsid w:val="007338B1"/>
    <w:rsid w:val="007338B3"/>
    <w:rsid w:val="007338D6"/>
    <w:rsid w:val="007338E3"/>
    <w:rsid w:val="00733939"/>
    <w:rsid w:val="00733989"/>
    <w:rsid w:val="007339AD"/>
    <w:rsid w:val="007339EB"/>
    <w:rsid w:val="007339EF"/>
    <w:rsid w:val="00733A1E"/>
    <w:rsid w:val="00733A32"/>
    <w:rsid w:val="00733A35"/>
    <w:rsid w:val="00733A53"/>
    <w:rsid w:val="00733A86"/>
    <w:rsid w:val="00733A95"/>
    <w:rsid w:val="00733ADD"/>
    <w:rsid w:val="00733ADF"/>
    <w:rsid w:val="00733AF4"/>
    <w:rsid w:val="00733B2E"/>
    <w:rsid w:val="00733B5E"/>
    <w:rsid w:val="00733B6E"/>
    <w:rsid w:val="00733BA0"/>
    <w:rsid w:val="00733BA1"/>
    <w:rsid w:val="00733BBE"/>
    <w:rsid w:val="00733BF0"/>
    <w:rsid w:val="00733C2F"/>
    <w:rsid w:val="00733C47"/>
    <w:rsid w:val="00733C4A"/>
    <w:rsid w:val="00733C67"/>
    <w:rsid w:val="00733C77"/>
    <w:rsid w:val="00733C92"/>
    <w:rsid w:val="00733C9A"/>
    <w:rsid w:val="00733CAB"/>
    <w:rsid w:val="00733D16"/>
    <w:rsid w:val="00733D2D"/>
    <w:rsid w:val="00733D56"/>
    <w:rsid w:val="00733D6D"/>
    <w:rsid w:val="00733D78"/>
    <w:rsid w:val="00733D88"/>
    <w:rsid w:val="00733E21"/>
    <w:rsid w:val="00733E29"/>
    <w:rsid w:val="00733E6A"/>
    <w:rsid w:val="00733E6B"/>
    <w:rsid w:val="00733E76"/>
    <w:rsid w:val="00733ED4"/>
    <w:rsid w:val="00733EED"/>
    <w:rsid w:val="00733F0D"/>
    <w:rsid w:val="00733F31"/>
    <w:rsid w:val="00733F36"/>
    <w:rsid w:val="00733F56"/>
    <w:rsid w:val="00733FDC"/>
    <w:rsid w:val="00733FF1"/>
    <w:rsid w:val="0073401F"/>
    <w:rsid w:val="00734022"/>
    <w:rsid w:val="0073404E"/>
    <w:rsid w:val="00734063"/>
    <w:rsid w:val="00734084"/>
    <w:rsid w:val="00734090"/>
    <w:rsid w:val="007340AB"/>
    <w:rsid w:val="007340CA"/>
    <w:rsid w:val="007340F0"/>
    <w:rsid w:val="00734103"/>
    <w:rsid w:val="0073412A"/>
    <w:rsid w:val="0073414A"/>
    <w:rsid w:val="00734180"/>
    <w:rsid w:val="00734186"/>
    <w:rsid w:val="00734199"/>
    <w:rsid w:val="007341AA"/>
    <w:rsid w:val="007341B7"/>
    <w:rsid w:val="007341D4"/>
    <w:rsid w:val="007341EC"/>
    <w:rsid w:val="007341EE"/>
    <w:rsid w:val="00734204"/>
    <w:rsid w:val="0073420B"/>
    <w:rsid w:val="00734241"/>
    <w:rsid w:val="0073424E"/>
    <w:rsid w:val="00734266"/>
    <w:rsid w:val="007342CC"/>
    <w:rsid w:val="00734313"/>
    <w:rsid w:val="00734376"/>
    <w:rsid w:val="007343B0"/>
    <w:rsid w:val="007343BF"/>
    <w:rsid w:val="007343EA"/>
    <w:rsid w:val="00734457"/>
    <w:rsid w:val="00734472"/>
    <w:rsid w:val="00734476"/>
    <w:rsid w:val="00734493"/>
    <w:rsid w:val="0073449D"/>
    <w:rsid w:val="007344CD"/>
    <w:rsid w:val="007344DB"/>
    <w:rsid w:val="007344E7"/>
    <w:rsid w:val="00734514"/>
    <w:rsid w:val="00734516"/>
    <w:rsid w:val="0073452A"/>
    <w:rsid w:val="00734538"/>
    <w:rsid w:val="00734591"/>
    <w:rsid w:val="007345E1"/>
    <w:rsid w:val="00734607"/>
    <w:rsid w:val="00734609"/>
    <w:rsid w:val="00734632"/>
    <w:rsid w:val="0073463F"/>
    <w:rsid w:val="00734664"/>
    <w:rsid w:val="00734668"/>
    <w:rsid w:val="00734669"/>
    <w:rsid w:val="0073468B"/>
    <w:rsid w:val="0073468C"/>
    <w:rsid w:val="007346B5"/>
    <w:rsid w:val="00734714"/>
    <w:rsid w:val="0073471A"/>
    <w:rsid w:val="00734746"/>
    <w:rsid w:val="0073476B"/>
    <w:rsid w:val="0073476C"/>
    <w:rsid w:val="0073478F"/>
    <w:rsid w:val="00734791"/>
    <w:rsid w:val="007347A8"/>
    <w:rsid w:val="007347B5"/>
    <w:rsid w:val="0073483D"/>
    <w:rsid w:val="0073488A"/>
    <w:rsid w:val="007348C4"/>
    <w:rsid w:val="007348CF"/>
    <w:rsid w:val="007348F8"/>
    <w:rsid w:val="00734906"/>
    <w:rsid w:val="00734923"/>
    <w:rsid w:val="0073498B"/>
    <w:rsid w:val="00734997"/>
    <w:rsid w:val="007349B7"/>
    <w:rsid w:val="007349DA"/>
    <w:rsid w:val="007349ED"/>
    <w:rsid w:val="007349F9"/>
    <w:rsid w:val="00734A10"/>
    <w:rsid w:val="00734A1D"/>
    <w:rsid w:val="00734A62"/>
    <w:rsid w:val="00734A80"/>
    <w:rsid w:val="00734A97"/>
    <w:rsid w:val="00734A9A"/>
    <w:rsid w:val="00734AA7"/>
    <w:rsid w:val="00734AC1"/>
    <w:rsid w:val="00734ADD"/>
    <w:rsid w:val="00734B0A"/>
    <w:rsid w:val="00734B3D"/>
    <w:rsid w:val="00734B65"/>
    <w:rsid w:val="00734B69"/>
    <w:rsid w:val="00734BB0"/>
    <w:rsid w:val="00734BD0"/>
    <w:rsid w:val="00734BE9"/>
    <w:rsid w:val="00734BFB"/>
    <w:rsid w:val="00734C3A"/>
    <w:rsid w:val="00734C51"/>
    <w:rsid w:val="00734CA6"/>
    <w:rsid w:val="00734CFE"/>
    <w:rsid w:val="00734D04"/>
    <w:rsid w:val="00734D25"/>
    <w:rsid w:val="00734D3F"/>
    <w:rsid w:val="00734DC1"/>
    <w:rsid w:val="00734DCA"/>
    <w:rsid w:val="00734E46"/>
    <w:rsid w:val="00734F06"/>
    <w:rsid w:val="00734F23"/>
    <w:rsid w:val="00734F59"/>
    <w:rsid w:val="00734F79"/>
    <w:rsid w:val="00734FC5"/>
    <w:rsid w:val="00734FDA"/>
    <w:rsid w:val="00734FE8"/>
    <w:rsid w:val="00735003"/>
    <w:rsid w:val="00735014"/>
    <w:rsid w:val="0073501B"/>
    <w:rsid w:val="00735039"/>
    <w:rsid w:val="00735066"/>
    <w:rsid w:val="0073506A"/>
    <w:rsid w:val="00735099"/>
    <w:rsid w:val="007350DC"/>
    <w:rsid w:val="007350E5"/>
    <w:rsid w:val="007350FF"/>
    <w:rsid w:val="00735102"/>
    <w:rsid w:val="0073511F"/>
    <w:rsid w:val="0073513B"/>
    <w:rsid w:val="00735155"/>
    <w:rsid w:val="0073516D"/>
    <w:rsid w:val="00735189"/>
    <w:rsid w:val="00735199"/>
    <w:rsid w:val="007351AE"/>
    <w:rsid w:val="007351D9"/>
    <w:rsid w:val="007351FE"/>
    <w:rsid w:val="00735252"/>
    <w:rsid w:val="00735283"/>
    <w:rsid w:val="0073528A"/>
    <w:rsid w:val="007352C6"/>
    <w:rsid w:val="007352E3"/>
    <w:rsid w:val="007352EB"/>
    <w:rsid w:val="007352F7"/>
    <w:rsid w:val="0073536E"/>
    <w:rsid w:val="0073537E"/>
    <w:rsid w:val="007353DC"/>
    <w:rsid w:val="007353E1"/>
    <w:rsid w:val="00735439"/>
    <w:rsid w:val="00735463"/>
    <w:rsid w:val="00735491"/>
    <w:rsid w:val="0073549D"/>
    <w:rsid w:val="007354AF"/>
    <w:rsid w:val="007354EE"/>
    <w:rsid w:val="0073552B"/>
    <w:rsid w:val="007355CA"/>
    <w:rsid w:val="007355E1"/>
    <w:rsid w:val="007355EB"/>
    <w:rsid w:val="0073560B"/>
    <w:rsid w:val="0073563D"/>
    <w:rsid w:val="00735648"/>
    <w:rsid w:val="0073569F"/>
    <w:rsid w:val="007356CB"/>
    <w:rsid w:val="007356DE"/>
    <w:rsid w:val="007356DF"/>
    <w:rsid w:val="007356EE"/>
    <w:rsid w:val="00735701"/>
    <w:rsid w:val="00735702"/>
    <w:rsid w:val="0073574E"/>
    <w:rsid w:val="0073575C"/>
    <w:rsid w:val="00735788"/>
    <w:rsid w:val="0073579A"/>
    <w:rsid w:val="007357F4"/>
    <w:rsid w:val="00735804"/>
    <w:rsid w:val="00735827"/>
    <w:rsid w:val="00735887"/>
    <w:rsid w:val="007358AF"/>
    <w:rsid w:val="007358B1"/>
    <w:rsid w:val="007358BF"/>
    <w:rsid w:val="007358DE"/>
    <w:rsid w:val="007358E3"/>
    <w:rsid w:val="00735921"/>
    <w:rsid w:val="0073593B"/>
    <w:rsid w:val="0073595A"/>
    <w:rsid w:val="0073595B"/>
    <w:rsid w:val="0073595D"/>
    <w:rsid w:val="007359AB"/>
    <w:rsid w:val="007359CF"/>
    <w:rsid w:val="007359F7"/>
    <w:rsid w:val="00735A0A"/>
    <w:rsid w:val="00735A6F"/>
    <w:rsid w:val="00735A75"/>
    <w:rsid w:val="00735AB8"/>
    <w:rsid w:val="00735B1B"/>
    <w:rsid w:val="00735B37"/>
    <w:rsid w:val="00735B5C"/>
    <w:rsid w:val="00735B84"/>
    <w:rsid w:val="00735BA0"/>
    <w:rsid w:val="00735BEB"/>
    <w:rsid w:val="00735BF4"/>
    <w:rsid w:val="00735C29"/>
    <w:rsid w:val="00735C57"/>
    <w:rsid w:val="00735C5A"/>
    <w:rsid w:val="00735CAB"/>
    <w:rsid w:val="00735CC1"/>
    <w:rsid w:val="00735CE4"/>
    <w:rsid w:val="00735CE5"/>
    <w:rsid w:val="00735CEC"/>
    <w:rsid w:val="00735CEF"/>
    <w:rsid w:val="00735CFA"/>
    <w:rsid w:val="00735D36"/>
    <w:rsid w:val="00735D3D"/>
    <w:rsid w:val="00735D6C"/>
    <w:rsid w:val="00735DF2"/>
    <w:rsid w:val="00735DFC"/>
    <w:rsid w:val="00735E31"/>
    <w:rsid w:val="00735E51"/>
    <w:rsid w:val="00735E6A"/>
    <w:rsid w:val="00735E72"/>
    <w:rsid w:val="00735E7F"/>
    <w:rsid w:val="00735E97"/>
    <w:rsid w:val="00735EE2"/>
    <w:rsid w:val="00735F3C"/>
    <w:rsid w:val="00735F45"/>
    <w:rsid w:val="00735F6B"/>
    <w:rsid w:val="00736002"/>
    <w:rsid w:val="00736019"/>
    <w:rsid w:val="00736049"/>
    <w:rsid w:val="0073607C"/>
    <w:rsid w:val="007360F1"/>
    <w:rsid w:val="00736165"/>
    <w:rsid w:val="00736171"/>
    <w:rsid w:val="00736186"/>
    <w:rsid w:val="00736223"/>
    <w:rsid w:val="00736224"/>
    <w:rsid w:val="00736225"/>
    <w:rsid w:val="00736243"/>
    <w:rsid w:val="0073626A"/>
    <w:rsid w:val="0073627F"/>
    <w:rsid w:val="0073628D"/>
    <w:rsid w:val="007362A0"/>
    <w:rsid w:val="007362B9"/>
    <w:rsid w:val="007362F1"/>
    <w:rsid w:val="007362F2"/>
    <w:rsid w:val="007362F3"/>
    <w:rsid w:val="0073631D"/>
    <w:rsid w:val="0073635B"/>
    <w:rsid w:val="0073637C"/>
    <w:rsid w:val="007363DE"/>
    <w:rsid w:val="007363E4"/>
    <w:rsid w:val="007363F1"/>
    <w:rsid w:val="007364A4"/>
    <w:rsid w:val="007364D3"/>
    <w:rsid w:val="00736503"/>
    <w:rsid w:val="00736519"/>
    <w:rsid w:val="00736536"/>
    <w:rsid w:val="00736546"/>
    <w:rsid w:val="00736577"/>
    <w:rsid w:val="0073659D"/>
    <w:rsid w:val="007365C6"/>
    <w:rsid w:val="007365DA"/>
    <w:rsid w:val="007365E5"/>
    <w:rsid w:val="007365FA"/>
    <w:rsid w:val="00736637"/>
    <w:rsid w:val="00736647"/>
    <w:rsid w:val="00736699"/>
    <w:rsid w:val="007366B6"/>
    <w:rsid w:val="007366FA"/>
    <w:rsid w:val="0073675F"/>
    <w:rsid w:val="0073677B"/>
    <w:rsid w:val="007367B3"/>
    <w:rsid w:val="007367DC"/>
    <w:rsid w:val="007367E3"/>
    <w:rsid w:val="007367ED"/>
    <w:rsid w:val="007367FF"/>
    <w:rsid w:val="00736821"/>
    <w:rsid w:val="00736827"/>
    <w:rsid w:val="00736848"/>
    <w:rsid w:val="00736859"/>
    <w:rsid w:val="007368B3"/>
    <w:rsid w:val="007368BA"/>
    <w:rsid w:val="007368C5"/>
    <w:rsid w:val="00736902"/>
    <w:rsid w:val="00736958"/>
    <w:rsid w:val="007369AC"/>
    <w:rsid w:val="007369E8"/>
    <w:rsid w:val="00736A2A"/>
    <w:rsid w:val="00736A70"/>
    <w:rsid w:val="00736A7A"/>
    <w:rsid w:val="00736A81"/>
    <w:rsid w:val="00736A82"/>
    <w:rsid w:val="00736B0C"/>
    <w:rsid w:val="00736B17"/>
    <w:rsid w:val="00736B19"/>
    <w:rsid w:val="00736B8B"/>
    <w:rsid w:val="00736BA6"/>
    <w:rsid w:val="00736BCE"/>
    <w:rsid w:val="00736BE2"/>
    <w:rsid w:val="00736BEA"/>
    <w:rsid w:val="00736BFC"/>
    <w:rsid w:val="00736C07"/>
    <w:rsid w:val="00736C4D"/>
    <w:rsid w:val="00736C65"/>
    <w:rsid w:val="00736C99"/>
    <w:rsid w:val="00736CA1"/>
    <w:rsid w:val="00736CD5"/>
    <w:rsid w:val="00736D10"/>
    <w:rsid w:val="00736D26"/>
    <w:rsid w:val="00736D39"/>
    <w:rsid w:val="00736D44"/>
    <w:rsid w:val="00736D63"/>
    <w:rsid w:val="00736D85"/>
    <w:rsid w:val="00736DA1"/>
    <w:rsid w:val="00736DA9"/>
    <w:rsid w:val="00736DBC"/>
    <w:rsid w:val="00736DE1"/>
    <w:rsid w:val="00736DFC"/>
    <w:rsid w:val="00736DFD"/>
    <w:rsid w:val="00736E09"/>
    <w:rsid w:val="00736E43"/>
    <w:rsid w:val="00736E64"/>
    <w:rsid w:val="00736E95"/>
    <w:rsid w:val="00736E9A"/>
    <w:rsid w:val="00736EE3"/>
    <w:rsid w:val="00736EFF"/>
    <w:rsid w:val="00736F03"/>
    <w:rsid w:val="00736F56"/>
    <w:rsid w:val="00736F5F"/>
    <w:rsid w:val="00736F7B"/>
    <w:rsid w:val="00736F8F"/>
    <w:rsid w:val="00736FB9"/>
    <w:rsid w:val="00736FDF"/>
    <w:rsid w:val="0073701D"/>
    <w:rsid w:val="0073708B"/>
    <w:rsid w:val="0073708D"/>
    <w:rsid w:val="0073709E"/>
    <w:rsid w:val="0073709F"/>
    <w:rsid w:val="007370A1"/>
    <w:rsid w:val="007370D7"/>
    <w:rsid w:val="007370D8"/>
    <w:rsid w:val="007370EA"/>
    <w:rsid w:val="007370EE"/>
    <w:rsid w:val="0073710D"/>
    <w:rsid w:val="0073718A"/>
    <w:rsid w:val="007371ED"/>
    <w:rsid w:val="007371F4"/>
    <w:rsid w:val="00737247"/>
    <w:rsid w:val="0073728B"/>
    <w:rsid w:val="00737298"/>
    <w:rsid w:val="007372EF"/>
    <w:rsid w:val="00737330"/>
    <w:rsid w:val="00737342"/>
    <w:rsid w:val="00737346"/>
    <w:rsid w:val="007373E1"/>
    <w:rsid w:val="007373F2"/>
    <w:rsid w:val="00737430"/>
    <w:rsid w:val="00737439"/>
    <w:rsid w:val="00737483"/>
    <w:rsid w:val="007374A5"/>
    <w:rsid w:val="007374B5"/>
    <w:rsid w:val="007374BF"/>
    <w:rsid w:val="0073750D"/>
    <w:rsid w:val="0073750E"/>
    <w:rsid w:val="00737584"/>
    <w:rsid w:val="0073759C"/>
    <w:rsid w:val="007375A4"/>
    <w:rsid w:val="007375D4"/>
    <w:rsid w:val="00737608"/>
    <w:rsid w:val="00737615"/>
    <w:rsid w:val="00737638"/>
    <w:rsid w:val="00737694"/>
    <w:rsid w:val="007376B9"/>
    <w:rsid w:val="007376D9"/>
    <w:rsid w:val="00737735"/>
    <w:rsid w:val="00737770"/>
    <w:rsid w:val="00737782"/>
    <w:rsid w:val="00737783"/>
    <w:rsid w:val="007377DE"/>
    <w:rsid w:val="007377F7"/>
    <w:rsid w:val="0073780A"/>
    <w:rsid w:val="0073786C"/>
    <w:rsid w:val="007378A6"/>
    <w:rsid w:val="007378DA"/>
    <w:rsid w:val="0073790A"/>
    <w:rsid w:val="00737928"/>
    <w:rsid w:val="00737963"/>
    <w:rsid w:val="00737981"/>
    <w:rsid w:val="00737986"/>
    <w:rsid w:val="007379CA"/>
    <w:rsid w:val="007379DE"/>
    <w:rsid w:val="007379EB"/>
    <w:rsid w:val="00737A12"/>
    <w:rsid w:val="00737A22"/>
    <w:rsid w:val="00737A3F"/>
    <w:rsid w:val="00737A41"/>
    <w:rsid w:val="00737A4F"/>
    <w:rsid w:val="00737A90"/>
    <w:rsid w:val="00737AF2"/>
    <w:rsid w:val="00737AF4"/>
    <w:rsid w:val="00737B67"/>
    <w:rsid w:val="00737B6C"/>
    <w:rsid w:val="00737B71"/>
    <w:rsid w:val="00737B97"/>
    <w:rsid w:val="00737B98"/>
    <w:rsid w:val="00737BD1"/>
    <w:rsid w:val="00737C16"/>
    <w:rsid w:val="00737C24"/>
    <w:rsid w:val="00737C2F"/>
    <w:rsid w:val="00737C52"/>
    <w:rsid w:val="00737C9E"/>
    <w:rsid w:val="00737CA6"/>
    <w:rsid w:val="00737CC0"/>
    <w:rsid w:val="00737CEC"/>
    <w:rsid w:val="00737D06"/>
    <w:rsid w:val="00737D1F"/>
    <w:rsid w:val="00737D67"/>
    <w:rsid w:val="00737D80"/>
    <w:rsid w:val="00737DBE"/>
    <w:rsid w:val="00737DDA"/>
    <w:rsid w:val="00737DDE"/>
    <w:rsid w:val="00737E29"/>
    <w:rsid w:val="00737E31"/>
    <w:rsid w:val="00737E61"/>
    <w:rsid w:val="00737EA3"/>
    <w:rsid w:val="00737EBC"/>
    <w:rsid w:val="00737ECF"/>
    <w:rsid w:val="00737EFF"/>
    <w:rsid w:val="00737F2F"/>
    <w:rsid w:val="00737F7E"/>
    <w:rsid w:val="00737FD3"/>
    <w:rsid w:val="00737FEE"/>
    <w:rsid w:val="0074002E"/>
    <w:rsid w:val="0074003B"/>
    <w:rsid w:val="0074009E"/>
    <w:rsid w:val="007400F5"/>
    <w:rsid w:val="007400FA"/>
    <w:rsid w:val="007401B9"/>
    <w:rsid w:val="007401DC"/>
    <w:rsid w:val="007401F1"/>
    <w:rsid w:val="00740226"/>
    <w:rsid w:val="00740270"/>
    <w:rsid w:val="00740286"/>
    <w:rsid w:val="007402E0"/>
    <w:rsid w:val="00740310"/>
    <w:rsid w:val="0074031B"/>
    <w:rsid w:val="00740335"/>
    <w:rsid w:val="00740348"/>
    <w:rsid w:val="00740354"/>
    <w:rsid w:val="007403BA"/>
    <w:rsid w:val="007403C0"/>
    <w:rsid w:val="007403DC"/>
    <w:rsid w:val="007403E6"/>
    <w:rsid w:val="007403FF"/>
    <w:rsid w:val="00740434"/>
    <w:rsid w:val="00740466"/>
    <w:rsid w:val="00740475"/>
    <w:rsid w:val="00740497"/>
    <w:rsid w:val="0074049D"/>
    <w:rsid w:val="0074050F"/>
    <w:rsid w:val="00740576"/>
    <w:rsid w:val="007405A8"/>
    <w:rsid w:val="007405D0"/>
    <w:rsid w:val="007405D2"/>
    <w:rsid w:val="007405F0"/>
    <w:rsid w:val="00740609"/>
    <w:rsid w:val="00740613"/>
    <w:rsid w:val="00740614"/>
    <w:rsid w:val="00740657"/>
    <w:rsid w:val="007406CC"/>
    <w:rsid w:val="007406FB"/>
    <w:rsid w:val="007406FC"/>
    <w:rsid w:val="0074070B"/>
    <w:rsid w:val="00740711"/>
    <w:rsid w:val="00740741"/>
    <w:rsid w:val="0074074B"/>
    <w:rsid w:val="00740786"/>
    <w:rsid w:val="0074079E"/>
    <w:rsid w:val="007407A0"/>
    <w:rsid w:val="007407AC"/>
    <w:rsid w:val="007407DA"/>
    <w:rsid w:val="007407E7"/>
    <w:rsid w:val="007407F0"/>
    <w:rsid w:val="00740812"/>
    <w:rsid w:val="0074082F"/>
    <w:rsid w:val="00740842"/>
    <w:rsid w:val="00740850"/>
    <w:rsid w:val="00740871"/>
    <w:rsid w:val="0074087B"/>
    <w:rsid w:val="0074089D"/>
    <w:rsid w:val="007408EC"/>
    <w:rsid w:val="00740915"/>
    <w:rsid w:val="0074092D"/>
    <w:rsid w:val="007409A8"/>
    <w:rsid w:val="007409B3"/>
    <w:rsid w:val="00740A1F"/>
    <w:rsid w:val="00740A4C"/>
    <w:rsid w:val="00740A93"/>
    <w:rsid w:val="00740A9A"/>
    <w:rsid w:val="00740AB2"/>
    <w:rsid w:val="00740AB3"/>
    <w:rsid w:val="00740B05"/>
    <w:rsid w:val="00740B07"/>
    <w:rsid w:val="00740B40"/>
    <w:rsid w:val="00740B51"/>
    <w:rsid w:val="00740B70"/>
    <w:rsid w:val="00740B7D"/>
    <w:rsid w:val="00740BA1"/>
    <w:rsid w:val="00740BA9"/>
    <w:rsid w:val="00740BF1"/>
    <w:rsid w:val="00740BF2"/>
    <w:rsid w:val="00740BF3"/>
    <w:rsid w:val="00740BF6"/>
    <w:rsid w:val="00740C64"/>
    <w:rsid w:val="00740C66"/>
    <w:rsid w:val="00740C77"/>
    <w:rsid w:val="00740C7D"/>
    <w:rsid w:val="00740C91"/>
    <w:rsid w:val="00740CC8"/>
    <w:rsid w:val="00740D14"/>
    <w:rsid w:val="00740D37"/>
    <w:rsid w:val="00740D64"/>
    <w:rsid w:val="00740D70"/>
    <w:rsid w:val="00740D90"/>
    <w:rsid w:val="00740DBE"/>
    <w:rsid w:val="00740DC5"/>
    <w:rsid w:val="00740DCA"/>
    <w:rsid w:val="00740E55"/>
    <w:rsid w:val="00740E81"/>
    <w:rsid w:val="00740E9E"/>
    <w:rsid w:val="00740EDB"/>
    <w:rsid w:val="00740EE1"/>
    <w:rsid w:val="00740EF4"/>
    <w:rsid w:val="00740F18"/>
    <w:rsid w:val="00740F4F"/>
    <w:rsid w:val="00740F54"/>
    <w:rsid w:val="00740FC5"/>
    <w:rsid w:val="00740FD3"/>
    <w:rsid w:val="00740FE4"/>
    <w:rsid w:val="00741006"/>
    <w:rsid w:val="00741051"/>
    <w:rsid w:val="0074109A"/>
    <w:rsid w:val="007410AA"/>
    <w:rsid w:val="007410CA"/>
    <w:rsid w:val="007410EE"/>
    <w:rsid w:val="00741109"/>
    <w:rsid w:val="0074110A"/>
    <w:rsid w:val="00741114"/>
    <w:rsid w:val="00741124"/>
    <w:rsid w:val="00741139"/>
    <w:rsid w:val="0074113B"/>
    <w:rsid w:val="0074117A"/>
    <w:rsid w:val="00741181"/>
    <w:rsid w:val="007411E3"/>
    <w:rsid w:val="0074123C"/>
    <w:rsid w:val="00741244"/>
    <w:rsid w:val="00741274"/>
    <w:rsid w:val="0074129B"/>
    <w:rsid w:val="007412B8"/>
    <w:rsid w:val="00741314"/>
    <w:rsid w:val="007413B1"/>
    <w:rsid w:val="00741418"/>
    <w:rsid w:val="0074142E"/>
    <w:rsid w:val="00741446"/>
    <w:rsid w:val="00741458"/>
    <w:rsid w:val="00741459"/>
    <w:rsid w:val="0074146C"/>
    <w:rsid w:val="007414B7"/>
    <w:rsid w:val="007414CE"/>
    <w:rsid w:val="007414D0"/>
    <w:rsid w:val="0074152B"/>
    <w:rsid w:val="0074155F"/>
    <w:rsid w:val="00741564"/>
    <w:rsid w:val="0074158F"/>
    <w:rsid w:val="007415A7"/>
    <w:rsid w:val="007415D4"/>
    <w:rsid w:val="00741604"/>
    <w:rsid w:val="00741613"/>
    <w:rsid w:val="0074164C"/>
    <w:rsid w:val="00741655"/>
    <w:rsid w:val="00741715"/>
    <w:rsid w:val="00741726"/>
    <w:rsid w:val="0074179F"/>
    <w:rsid w:val="007417C9"/>
    <w:rsid w:val="007417E8"/>
    <w:rsid w:val="0074181F"/>
    <w:rsid w:val="0074186A"/>
    <w:rsid w:val="00741870"/>
    <w:rsid w:val="0074188E"/>
    <w:rsid w:val="007418C1"/>
    <w:rsid w:val="007418CC"/>
    <w:rsid w:val="007418F3"/>
    <w:rsid w:val="00741922"/>
    <w:rsid w:val="00741925"/>
    <w:rsid w:val="00741955"/>
    <w:rsid w:val="00741984"/>
    <w:rsid w:val="007419C7"/>
    <w:rsid w:val="007419F8"/>
    <w:rsid w:val="00741A20"/>
    <w:rsid w:val="00741A2B"/>
    <w:rsid w:val="00741A94"/>
    <w:rsid w:val="00741ABC"/>
    <w:rsid w:val="00741AD5"/>
    <w:rsid w:val="00741B26"/>
    <w:rsid w:val="00741B3A"/>
    <w:rsid w:val="00741B62"/>
    <w:rsid w:val="00741B9F"/>
    <w:rsid w:val="00741BA1"/>
    <w:rsid w:val="00741BAC"/>
    <w:rsid w:val="00741BB8"/>
    <w:rsid w:val="00741C11"/>
    <w:rsid w:val="00741C18"/>
    <w:rsid w:val="00741C33"/>
    <w:rsid w:val="00741C61"/>
    <w:rsid w:val="00741C7A"/>
    <w:rsid w:val="00741CBA"/>
    <w:rsid w:val="00741CCE"/>
    <w:rsid w:val="00741CDF"/>
    <w:rsid w:val="00741D2F"/>
    <w:rsid w:val="00741DAD"/>
    <w:rsid w:val="00741DB4"/>
    <w:rsid w:val="00741DBE"/>
    <w:rsid w:val="00741DC0"/>
    <w:rsid w:val="00741DD4"/>
    <w:rsid w:val="00741DD8"/>
    <w:rsid w:val="00741DFA"/>
    <w:rsid w:val="00741E11"/>
    <w:rsid w:val="00741E18"/>
    <w:rsid w:val="00741E1C"/>
    <w:rsid w:val="00741E28"/>
    <w:rsid w:val="00741E31"/>
    <w:rsid w:val="00741E5A"/>
    <w:rsid w:val="00741EB5"/>
    <w:rsid w:val="00741EB9"/>
    <w:rsid w:val="00741EC3"/>
    <w:rsid w:val="00741F01"/>
    <w:rsid w:val="00741F86"/>
    <w:rsid w:val="00741F97"/>
    <w:rsid w:val="00741F99"/>
    <w:rsid w:val="00741FE5"/>
    <w:rsid w:val="00741FF1"/>
    <w:rsid w:val="0074203C"/>
    <w:rsid w:val="00742042"/>
    <w:rsid w:val="0074208D"/>
    <w:rsid w:val="007420A3"/>
    <w:rsid w:val="007420B8"/>
    <w:rsid w:val="0074211F"/>
    <w:rsid w:val="00742150"/>
    <w:rsid w:val="0074219F"/>
    <w:rsid w:val="007421AA"/>
    <w:rsid w:val="00742238"/>
    <w:rsid w:val="00742269"/>
    <w:rsid w:val="00742280"/>
    <w:rsid w:val="00742298"/>
    <w:rsid w:val="0074229E"/>
    <w:rsid w:val="00742306"/>
    <w:rsid w:val="00742326"/>
    <w:rsid w:val="00742366"/>
    <w:rsid w:val="007423A9"/>
    <w:rsid w:val="007423C7"/>
    <w:rsid w:val="007423E0"/>
    <w:rsid w:val="007423E1"/>
    <w:rsid w:val="007423E4"/>
    <w:rsid w:val="00742410"/>
    <w:rsid w:val="0074241E"/>
    <w:rsid w:val="00742421"/>
    <w:rsid w:val="00742426"/>
    <w:rsid w:val="0074244D"/>
    <w:rsid w:val="0074247C"/>
    <w:rsid w:val="0074248E"/>
    <w:rsid w:val="00742490"/>
    <w:rsid w:val="007424A7"/>
    <w:rsid w:val="007424D2"/>
    <w:rsid w:val="007424DA"/>
    <w:rsid w:val="007424F8"/>
    <w:rsid w:val="0074256D"/>
    <w:rsid w:val="0074257C"/>
    <w:rsid w:val="007425B6"/>
    <w:rsid w:val="007425BB"/>
    <w:rsid w:val="007425CE"/>
    <w:rsid w:val="007425E5"/>
    <w:rsid w:val="007425E9"/>
    <w:rsid w:val="00742608"/>
    <w:rsid w:val="00742609"/>
    <w:rsid w:val="00742630"/>
    <w:rsid w:val="007426B2"/>
    <w:rsid w:val="007426FE"/>
    <w:rsid w:val="00742720"/>
    <w:rsid w:val="0074272F"/>
    <w:rsid w:val="007427A1"/>
    <w:rsid w:val="007427A5"/>
    <w:rsid w:val="007427CA"/>
    <w:rsid w:val="00742826"/>
    <w:rsid w:val="0074282D"/>
    <w:rsid w:val="0074284A"/>
    <w:rsid w:val="00742850"/>
    <w:rsid w:val="00742891"/>
    <w:rsid w:val="007428BB"/>
    <w:rsid w:val="007428E9"/>
    <w:rsid w:val="007428F7"/>
    <w:rsid w:val="00742903"/>
    <w:rsid w:val="00742924"/>
    <w:rsid w:val="0074292E"/>
    <w:rsid w:val="0074295B"/>
    <w:rsid w:val="00742969"/>
    <w:rsid w:val="00742984"/>
    <w:rsid w:val="007429EA"/>
    <w:rsid w:val="00742A32"/>
    <w:rsid w:val="00742A6D"/>
    <w:rsid w:val="00742B51"/>
    <w:rsid w:val="00742B9D"/>
    <w:rsid w:val="00742C09"/>
    <w:rsid w:val="00742C27"/>
    <w:rsid w:val="00742C8A"/>
    <w:rsid w:val="00742C91"/>
    <w:rsid w:val="00742CA1"/>
    <w:rsid w:val="00742CA9"/>
    <w:rsid w:val="00742D18"/>
    <w:rsid w:val="00742D1B"/>
    <w:rsid w:val="00742D74"/>
    <w:rsid w:val="00742DFB"/>
    <w:rsid w:val="00742DFF"/>
    <w:rsid w:val="00742E0C"/>
    <w:rsid w:val="00742E18"/>
    <w:rsid w:val="00742E2E"/>
    <w:rsid w:val="00742E37"/>
    <w:rsid w:val="00742E3B"/>
    <w:rsid w:val="00742E68"/>
    <w:rsid w:val="00742E6B"/>
    <w:rsid w:val="00742E88"/>
    <w:rsid w:val="00742ECA"/>
    <w:rsid w:val="00742EE9"/>
    <w:rsid w:val="00742F12"/>
    <w:rsid w:val="00742F29"/>
    <w:rsid w:val="00742F2B"/>
    <w:rsid w:val="00742F75"/>
    <w:rsid w:val="00742FA0"/>
    <w:rsid w:val="00742FDD"/>
    <w:rsid w:val="00743015"/>
    <w:rsid w:val="00743073"/>
    <w:rsid w:val="007430BF"/>
    <w:rsid w:val="007430C4"/>
    <w:rsid w:val="007430DA"/>
    <w:rsid w:val="007430DF"/>
    <w:rsid w:val="007430E3"/>
    <w:rsid w:val="007430E4"/>
    <w:rsid w:val="007430F6"/>
    <w:rsid w:val="0074310E"/>
    <w:rsid w:val="00743113"/>
    <w:rsid w:val="00743118"/>
    <w:rsid w:val="00743135"/>
    <w:rsid w:val="00743164"/>
    <w:rsid w:val="00743169"/>
    <w:rsid w:val="00743188"/>
    <w:rsid w:val="00743210"/>
    <w:rsid w:val="00743222"/>
    <w:rsid w:val="00743237"/>
    <w:rsid w:val="0074329C"/>
    <w:rsid w:val="007432F8"/>
    <w:rsid w:val="00743309"/>
    <w:rsid w:val="0074331B"/>
    <w:rsid w:val="00743356"/>
    <w:rsid w:val="00743373"/>
    <w:rsid w:val="00743380"/>
    <w:rsid w:val="0074346A"/>
    <w:rsid w:val="007434AF"/>
    <w:rsid w:val="007434FE"/>
    <w:rsid w:val="007434FF"/>
    <w:rsid w:val="00743586"/>
    <w:rsid w:val="007435D0"/>
    <w:rsid w:val="007435E1"/>
    <w:rsid w:val="007435F2"/>
    <w:rsid w:val="007435FB"/>
    <w:rsid w:val="0074361F"/>
    <w:rsid w:val="00743621"/>
    <w:rsid w:val="00743665"/>
    <w:rsid w:val="0074369A"/>
    <w:rsid w:val="007436A6"/>
    <w:rsid w:val="007436B8"/>
    <w:rsid w:val="007436C4"/>
    <w:rsid w:val="007436D0"/>
    <w:rsid w:val="007436E7"/>
    <w:rsid w:val="00743713"/>
    <w:rsid w:val="0074371E"/>
    <w:rsid w:val="00743744"/>
    <w:rsid w:val="00743771"/>
    <w:rsid w:val="0074379A"/>
    <w:rsid w:val="007437D2"/>
    <w:rsid w:val="00743839"/>
    <w:rsid w:val="00743883"/>
    <w:rsid w:val="00743898"/>
    <w:rsid w:val="007438C4"/>
    <w:rsid w:val="007438DB"/>
    <w:rsid w:val="007438DD"/>
    <w:rsid w:val="00743937"/>
    <w:rsid w:val="0074396F"/>
    <w:rsid w:val="00743988"/>
    <w:rsid w:val="007439EA"/>
    <w:rsid w:val="007439F8"/>
    <w:rsid w:val="00743A14"/>
    <w:rsid w:val="00743A3B"/>
    <w:rsid w:val="00743A45"/>
    <w:rsid w:val="00743A4E"/>
    <w:rsid w:val="00743A63"/>
    <w:rsid w:val="00743A68"/>
    <w:rsid w:val="00743A82"/>
    <w:rsid w:val="00743A87"/>
    <w:rsid w:val="00743A90"/>
    <w:rsid w:val="00743A96"/>
    <w:rsid w:val="00743AB3"/>
    <w:rsid w:val="00743AC2"/>
    <w:rsid w:val="00743ADA"/>
    <w:rsid w:val="00743B1A"/>
    <w:rsid w:val="00743B2C"/>
    <w:rsid w:val="00743B49"/>
    <w:rsid w:val="00743BB1"/>
    <w:rsid w:val="00743BC9"/>
    <w:rsid w:val="00743C06"/>
    <w:rsid w:val="00743C28"/>
    <w:rsid w:val="00743C35"/>
    <w:rsid w:val="00743C65"/>
    <w:rsid w:val="00743C9E"/>
    <w:rsid w:val="00743CB1"/>
    <w:rsid w:val="00743CC8"/>
    <w:rsid w:val="00743D14"/>
    <w:rsid w:val="00743D2F"/>
    <w:rsid w:val="00743D34"/>
    <w:rsid w:val="00743D70"/>
    <w:rsid w:val="00743DB8"/>
    <w:rsid w:val="00743DE4"/>
    <w:rsid w:val="00743DFA"/>
    <w:rsid w:val="00743DFB"/>
    <w:rsid w:val="00743DFF"/>
    <w:rsid w:val="00743E22"/>
    <w:rsid w:val="00743E31"/>
    <w:rsid w:val="00743E4B"/>
    <w:rsid w:val="00743E4F"/>
    <w:rsid w:val="00743E5C"/>
    <w:rsid w:val="00743E77"/>
    <w:rsid w:val="00743E83"/>
    <w:rsid w:val="00743E88"/>
    <w:rsid w:val="00743E97"/>
    <w:rsid w:val="00743EA5"/>
    <w:rsid w:val="00743F23"/>
    <w:rsid w:val="00743F51"/>
    <w:rsid w:val="00743F73"/>
    <w:rsid w:val="00743F97"/>
    <w:rsid w:val="00743FAC"/>
    <w:rsid w:val="00743FFA"/>
    <w:rsid w:val="0074403D"/>
    <w:rsid w:val="00744050"/>
    <w:rsid w:val="00744056"/>
    <w:rsid w:val="0074407D"/>
    <w:rsid w:val="00744090"/>
    <w:rsid w:val="007440C8"/>
    <w:rsid w:val="007440D5"/>
    <w:rsid w:val="007440DE"/>
    <w:rsid w:val="00744106"/>
    <w:rsid w:val="00744125"/>
    <w:rsid w:val="0074414F"/>
    <w:rsid w:val="00744182"/>
    <w:rsid w:val="007441F4"/>
    <w:rsid w:val="0074422A"/>
    <w:rsid w:val="00744237"/>
    <w:rsid w:val="00744270"/>
    <w:rsid w:val="0074428F"/>
    <w:rsid w:val="007442D0"/>
    <w:rsid w:val="007442FE"/>
    <w:rsid w:val="00744345"/>
    <w:rsid w:val="0074437F"/>
    <w:rsid w:val="0074438E"/>
    <w:rsid w:val="007443E8"/>
    <w:rsid w:val="007443ED"/>
    <w:rsid w:val="007443FD"/>
    <w:rsid w:val="00744401"/>
    <w:rsid w:val="00744407"/>
    <w:rsid w:val="00744428"/>
    <w:rsid w:val="0074443E"/>
    <w:rsid w:val="00744484"/>
    <w:rsid w:val="007444A1"/>
    <w:rsid w:val="007444A2"/>
    <w:rsid w:val="007444D4"/>
    <w:rsid w:val="007444DB"/>
    <w:rsid w:val="007444E1"/>
    <w:rsid w:val="00744504"/>
    <w:rsid w:val="00744509"/>
    <w:rsid w:val="0074453E"/>
    <w:rsid w:val="00744570"/>
    <w:rsid w:val="007445A0"/>
    <w:rsid w:val="007445FB"/>
    <w:rsid w:val="00744609"/>
    <w:rsid w:val="00744628"/>
    <w:rsid w:val="007446AB"/>
    <w:rsid w:val="007446C3"/>
    <w:rsid w:val="007446DC"/>
    <w:rsid w:val="0074472A"/>
    <w:rsid w:val="0074476F"/>
    <w:rsid w:val="0074481A"/>
    <w:rsid w:val="00744884"/>
    <w:rsid w:val="0074489F"/>
    <w:rsid w:val="007448DF"/>
    <w:rsid w:val="007448E5"/>
    <w:rsid w:val="0074491E"/>
    <w:rsid w:val="00744923"/>
    <w:rsid w:val="0074494F"/>
    <w:rsid w:val="00744950"/>
    <w:rsid w:val="00744965"/>
    <w:rsid w:val="00744973"/>
    <w:rsid w:val="00744974"/>
    <w:rsid w:val="0074497E"/>
    <w:rsid w:val="0074499D"/>
    <w:rsid w:val="007449B8"/>
    <w:rsid w:val="007449D2"/>
    <w:rsid w:val="007449E3"/>
    <w:rsid w:val="007449F2"/>
    <w:rsid w:val="007449FB"/>
    <w:rsid w:val="007449FD"/>
    <w:rsid w:val="00744A50"/>
    <w:rsid w:val="00744A80"/>
    <w:rsid w:val="00744AB3"/>
    <w:rsid w:val="00744AB6"/>
    <w:rsid w:val="00744ABA"/>
    <w:rsid w:val="00744AFD"/>
    <w:rsid w:val="00744B18"/>
    <w:rsid w:val="00744B46"/>
    <w:rsid w:val="00744B6F"/>
    <w:rsid w:val="00744B73"/>
    <w:rsid w:val="00744B90"/>
    <w:rsid w:val="00744BB6"/>
    <w:rsid w:val="00744BEF"/>
    <w:rsid w:val="00744C27"/>
    <w:rsid w:val="00744C5D"/>
    <w:rsid w:val="00744C6A"/>
    <w:rsid w:val="00744C94"/>
    <w:rsid w:val="00744C9C"/>
    <w:rsid w:val="00744CB1"/>
    <w:rsid w:val="00744CD4"/>
    <w:rsid w:val="00744D64"/>
    <w:rsid w:val="00744DB2"/>
    <w:rsid w:val="00744DCB"/>
    <w:rsid w:val="00744E07"/>
    <w:rsid w:val="00744E09"/>
    <w:rsid w:val="00744E67"/>
    <w:rsid w:val="00744E7C"/>
    <w:rsid w:val="00744E8F"/>
    <w:rsid w:val="00744EA0"/>
    <w:rsid w:val="00744F7A"/>
    <w:rsid w:val="00744F86"/>
    <w:rsid w:val="00744F9E"/>
    <w:rsid w:val="00744FA2"/>
    <w:rsid w:val="00744FBB"/>
    <w:rsid w:val="00744FCB"/>
    <w:rsid w:val="00744FEB"/>
    <w:rsid w:val="00745004"/>
    <w:rsid w:val="00745016"/>
    <w:rsid w:val="00745025"/>
    <w:rsid w:val="00745031"/>
    <w:rsid w:val="00745047"/>
    <w:rsid w:val="00745085"/>
    <w:rsid w:val="007450FF"/>
    <w:rsid w:val="00745106"/>
    <w:rsid w:val="0074510A"/>
    <w:rsid w:val="0074510F"/>
    <w:rsid w:val="0074512E"/>
    <w:rsid w:val="00745140"/>
    <w:rsid w:val="00745176"/>
    <w:rsid w:val="0074517D"/>
    <w:rsid w:val="007451DD"/>
    <w:rsid w:val="007451E4"/>
    <w:rsid w:val="007451EB"/>
    <w:rsid w:val="0074522E"/>
    <w:rsid w:val="0074523E"/>
    <w:rsid w:val="007452A1"/>
    <w:rsid w:val="007452A4"/>
    <w:rsid w:val="007452CA"/>
    <w:rsid w:val="00745344"/>
    <w:rsid w:val="00745349"/>
    <w:rsid w:val="0074535A"/>
    <w:rsid w:val="00745361"/>
    <w:rsid w:val="00745368"/>
    <w:rsid w:val="00745396"/>
    <w:rsid w:val="007453BB"/>
    <w:rsid w:val="007453BD"/>
    <w:rsid w:val="0074544C"/>
    <w:rsid w:val="00745489"/>
    <w:rsid w:val="007454DE"/>
    <w:rsid w:val="00745544"/>
    <w:rsid w:val="00745569"/>
    <w:rsid w:val="00745572"/>
    <w:rsid w:val="00745578"/>
    <w:rsid w:val="007455D7"/>
    <w:rsid w:val="007455E4"/>
    <w:rsid w:val="00745614"/>
    <w:rsid w:val="007456BB"/>
    <w:rsid w:val="007456CA"/>
    <w:rsid w:val="007456F0"/>
    <w:rsid w:val="007456F4"/>
    <w:rsid w:val="007456F6"/>
    <w:rsid w:val="00745703"/>
    <w:rsid w:val="00745709"/>
    <w:rsid w:val="00745731"/>
    <w:rsid w:val="00745798"/>
    <w:rsid w:val="007457A0"/>
    <w:rsid w:val="007457BE"/>
    <w:rsid w:val="007457CF"/>
    <w:rsid w:val="007457D2"/>
    <w:rsid w:val="007457D7"/>
    <w:rsid w:val="00745803"/>
    <w:rsid w:val="00745807"/>
    <w:rsid w:val="0074584C"/>
    <w:rsid w:val="007458ED"/>
    <w:rsid w:val="00745903"/>
    <w:rsid w:val="00745906"/>
    <w:rsid w:val="00745995"/>
    <w:rsid w:val="007459D1"/>
    <w:rsid w:val="007459D6"/>
    <w:rsid w:val="007459F3"/>
    <w:rsid w:val="00745A34"/>
    <w:rsid w:val="00745A65"/>
    <w:rsid w:val="00745A68"/>
    <w:rsid w:val="00745ACC"/>
    <w:rsid w:val="00745AD6"/>
    <w:rsid w:val="00745AEA"/>
    <w:rsid w:val="00745B21"/>
    <w:rsid w:val="00745B6B"/>
    <w:rsid w:val="00745B76"/>
    <w:rsid w:val="00745B98"/>
    <w:rsid w:val="00745BB4"/>
    <w:rsid w:val="00745BCC"/>
    <w:rsid w:val="00745C0D"/>
    <w:rsid w:val="00745C45"/>
    <w:rsid w:val="00745C46"/>
    <w:rsid w:val="00745C7F"/>
    <w:rsid w:val="00745CAE"/>
    <w:rsid w:val="00745CB5"/>
    <w:rsid w:val="00745CCE"/>
    <w:rsid w:val="00745CDA"/>
    <w:rsid w:val="00745D0E"/>
    <w:rsid w:val="00745D22"/>
    <w:rsid w:val="00745D3B"/>
    <w:rsid w:val="00745D59"/>
    <w:rsid w:val="00745DF0"/>
    <w:rsid w:val="00745E19"/>
    <w:rsid w:val="00745E35"/>
    <w:rsid w:val="00745EF6"/>
    <w:rsid w:val="00745F2A"/>
    <w:rsid w:val="00745F61"/>
    <w:rsid w:val="00745F66"/>
    <w:rsid w:val="00745F77"/>
    <w:rsid w:val="00745F9F"/>
    <w:rsid w:val="00745FB6"/>
    <w:rsid w:val="00745FD0"/>
    <w:rsid w:val="00745FEF"/>
    <w:rsid w:val="00746013"/>
    <w:rsid w:val="00746015"/>
    <w:rsid w:val="00746046"/>
    <w:rsid w:val="00746084"/>
    <w:rsid w:val="007460E9"/>
    <w:rsid w:val="0074610E"/>
    <w:rsid w:val="00746144"/>
    <w:rsid w:val="0074617B"/>
    <w:rsid w:val="007461A9"/>
    <w:rsid w:val="007461B2"/>
    <w:rsid w:val="007461F6"/>
    <w:rsid w:val="00746204"/>
    <w:rsid w:val="00746236"/>
    <w:rsid w:val="00746282"/>
    <w:rsid w:val="007462C2"/>
    <w:rsid w:val="007462D0"/>
    <w:rsid w:val="007462F6"/>
    <w:rsid w:val="007462FC"/>
    <w:rsid w:val="0074630A"/>
    <w:rsid w:val="00746314"/>
    <w:rsid w:val="0074631E"/>
    <w:rsid w:val="00746375"/>
    <w:rsid w:val="00746413"/>
    <w:rsid w:val="00746420"/>
    <w:rsid w:val="007464BA"/>
    <w:rsid w:val="007464C8"/>
    <w:rsid w:val="007464F2"/>
    <w:rsid w:val="00746524"/>
    <w:rsid w:val="0074654D"/>
    <w:rsid w:val="0074655A"/>
    <w:rsid w:val="007465E8"/>
    <w:rsid w:val="00746622"/>
    <w:rsid w:val="0074664D"/>
    <w:rsid w:val="0074664F"/>
    <w:rsid w:val="00746667"/>
    <w:rsid w:val="00746699"/>
    <w:rsid w:val="007466D3"/>
    <w:rsid w:val="007466F4"/>
    <w:rsid w:val="0074674A"/>
    <w:rsid w:val="00746798"/>
    <w:rsid w:val="007467AB"/>
    <w:rsid w:val="007467C9"/>
    <w:rsid w:val="007467D7"/>
    <w:rsid w:val="007467DC"/>
    <w:rsid w:val="0074683F"/>
    <w:rsid w:val="00746900"/>
    <w:rsid w:val="00746904"/>
    <w:rsid w:val="0074690E"/>
    <w:rsid w:val="00746929"/>
    <w:rsid w:val="0074692F"/>
    <w:rsid w:val="0074694C"/>
    <w:rsid w:val="00746975"/>
    <w:rsid w:val="0074697F"/>
    <w:rsid w:val="00746997"/>
    <w:rsid w:val="007469BE"/>
    <w:rsid w:val="007469DA"/>
    <w:rsid w:val="007469E9"/>
    <w:rsid w:val="007469F8"/>
    <w:rsid w:val="00746A3A"/>
    <w:rsid w:val="00746A3B"/>
    <w:rsid w:val="00746A5D"/>
    <w:rsid w:val="00746A5E"/>
    <w:rsid w:val="00746A61"/>
    <w:rsid w:val="00746A91"/>
    <w:rsid w:val="00746AAC"/>
    <w:rsid w:val="00746ADF"/>
    <w:rsid w:val="00746AEE"/>
    <w:rsid w:val="00746AFD"/>
    <w:rsid w:val="00746B49"/>
    <w:rsid w:val="00746B99"/>
    <w:rsid w:val="00746BFE"/>
    <w:rsid w:val="00746C07"/>
    <w:rsid w:val="00746C21"/>
    <w:rsid w:val="00746C25"/>
    <w:rsid w:val="00746C32"/>
    <w:rsid w:val="00746C42"/>
    <w:rsid w:val="00746C9E"/>
    <w:rsid w:val="00746CA5"/>
    <w:rsid w:val="00746CB7"/>
    <w:rsid w:val="00746CE3"/>
    <w:rsid w:val="00746D1A"/>
    <w:rsid w:val="00746D38"/>
    <w:rsid w:val="00746D87"/>
    <w:rsid w:val="00746D92"/>
    <w:rsid w:val="00746DA1"/>
    <w:rsid w:val="00746DA6"/>
    <w:rsid w:val="00746DE5"/>
    <w:rsid w:val="00746E17"/>
    <w:rsid w:val="00746E32"/>
    <w:rsid w:val="00746E71"/>
    <w:rsid w:val="00746E85"/>
    <w:rsid w:val="00746ED0"/>
    <w:rsid w:val="00746ED9"/>
    <w:rsid w:val="00746F2D"/>
    <w:rsid w:val="00746F9E"/>
    <w:rsid w:val="00746FA1"/>
    <w:rsid w:val="00746FD1"/>
    <w:rsid w:val="00747085"/>
    <w:rsid w:val="007470DE"/>
    <w:rsid w:val="00747124"/>
    <w:rsid w:val="0074712F"/>
    <w:rsid w:val="00747140"/>
    <w:rsid w:val="0074714D"/>
    <w:rsid w:val="0074716F"/>
    <w:rsid w:val="00747197"/>
    <w:rsid w:val="0074719C"/>
    <w:rsid w:val="007471FD"/>
    <w:rsid w:val="0074720E"/>
    <w:rsid w:val="0074724A"/>
    <w:rsid w:val="00747251"/>
    <w:rsid w:val="0074727A"/>
    <w:rsid w:val="0074728E"/>
    <w:rsid w:val="00747297"/>
    <w:rsid w:val="007472AD"/>
    <w:rsid w:val="007472E4"/>
    <w:rsid w:val="007472E7"/>
    <w:rsid w:val="007472FF"/>
    <w:rsid w:val="00747310"/>
    <w:rsid w:val="00747318"/>
    <w:rsid w:val="00747322"/>
    <w:rsid w:val="00747326"/>
    <w:rsid w:val="00747331"/>
    <w:rsid w:val="0074737C"/>
    <w:rsid w:val="00747392"/>
    <w:rsid w:val="007473B6"/>
    <w:rsid w:val="007473D3"/>
    <w:rsid w:val="007473E0"/>
    <w:rsid w:val="00747401"/>
    <w:rsid w:val="0074740E"/>
    <w:rsid w:val="00747423"/>
    <w:rsid w:val="00747451"/>
    <w:rsid w:val="00747453"/>
    <w:rsid w:val="00747463"/>
    <w:rsid w:val="00747499"/>
    <w:rsid w:val="007474AF"/>
    <w:rsid w:val="0074750A"/>
    <w:rsid w:val="00747528"/>
    <w:rsid w:val="0074753A"/>
    <w:rsid w:val="0074754E"/>
    <w:rsid w:val="00747576"/>
    <w:rsid w:val="007475F5"/>
    <w:rsid w:val="0074760F"/>
    <w:rsid w:val="00747625"/>
    <w:rsid w:val="0074763D"/>
    <w:rsid w:val="0074765F"/>
    <w:rsid w:val="00747690"/>
    <w:rsid w:val="00747694"/>
    <w:rsid w:val="007476C8"/>
    <w:rsid w:val="00747736"/>
    <w:rsid w:val="00747748"/>
    <w:rsid w:val="00747790"/>
    <w:rsid w:val="00747798"/>
    <w:rsid w:val="007477A0"/>
    <w:rsid w:val="007477DC"/>
    <w:rsid w:val="007477E7"/>
    <w:rsid w:val="007477ED"/>
    <w:rsid w:val="00747803"/>
    <w:rsid w:val="0074785C"/>
    <w:rsid w:val="0074788B"/>
    <w:rsid w:val="007478B5"/>
    <w:rsid w:val="007478C9"/>
    <w:rsid w:val="007478E2"/>
    <w:rsid w:val="007478EB"/>
    <w:rsid w:val="007479A0"/>
    <w:rsid w:val="007479A9"/>
    <w:rsid w:val="007479EC"/>
    <w:rsid w:val="00747A02"/>
    <w:rsid w:val="00747A4A"/>
    <w:rsid w:val="00747A4B"/>
    <w:rsid w:val="00747A65"/>
    <w:rsid w:val="00747A72"/>
    <w:rsid w:val="00747A9C"/>
    <w:rsid w:val="00747AB3"/>
    <w:rsid w:val="00747ABD"/>
    <w:rsid w:val="00747AC7"/>
    <w:rsid w:val="00747AE3"/>
    <w:rsid w:val="00747AE6"/>
    <w:rsid w:val="00747AF1"/>
    <w:rsid w:val="00747B1A"/>
    <w:rsid w:val="00747B34"/>
    <w:rsid w:val="00747B83"/>
    <w:rsid w:val="00747B8E"/>
    <w:rsid w:val="00747BBF"/>
    <w:rsid w:val="00747BCC"/>
    <w:rsid w:val="00747BDA"/>
    <w:rsid w:val="00747BFC"/>
    <w:rsid w:val="00747C14"/>
    <w:rsid w:val="00747C29"/>
    <w:rsid w:val="00747C33"/>
    <w:rsid w:val="00747C6D"/>
    <w:rsid w:val="00747C8E"/>
    <w:rsid w:val="00747CFF"/>
    <w:rsid w:val="00747D03"/>
    <w:rsid w:val="00747D6C"/>
    <w:rsid w:val="00747D9C"/>
    <w:rsid w:val="00747DD0"/>
    <w:rsid w:val="00747DF6"/>
    <w:rsid w:val="00747E04"/>
    <w:rsid w:val="00747E06"/>
    <w:rsid w:val="00747E54"/>
    <w:rsid w:val="00747E66"/>
    <w:rsid w:val="00747E7F"/>
    <w:rsid w:val="00747E9C"/>
    <w:rsid w:val="00747E9F"/>
    <w:rsid w:val="00747EC1"/>
    <w:rsid w:val="00747F06"/>
    <w:rsid w:val="00747F49"/>
    <w:rsid w:val="00747F5F"/>
    <w:rsid w:val="00747F80"/>
    <w:rsid w:val="00747F88"/>
    <w:rsid w:val="00747FBE"/>
    <w:rsid w:val="00747FC6"/>
    <w:rsid w:val="00750047"/>
    <w:rsid w:val="00750055"/>
    <w:rsid w:val="00750066"/>
    <w:rsid w:val="0075006F"/>
    <w:rsid w:val="00750087"/>
    <w:rsid w:val="007500F5"/>
    <w:rsid w:val="007500F6"/>
    <w:rsid w:val="00750118"/>
    <w:rsid w:val="00750180"/>
    <w:rsid w:val="00750197"/>
    <w:rsid w:val="007501C7"/>
    <w:rsid w:val="007501D4"/>
    <w:rsid w:val="00750284"/>
    <w:rsid w:val="00750292"/>
    <w:rsid w:val="007502BD"/>
    <w:rsid w:val="0075030C"/>
    <w:rsid w:val="00750346"/>
    <w:rsid w:val="00750351"/>
    <w:rsid w:val="00750352"/>
    <w:rsid w:val="0075035D"/>
    <w:rsid w:val="007503CA"/>
    <w:rsid w:val="00750422"/>
    <w:rsid w:val="00750457"/>
    <w:rsid w:val="0075045F"/>
    <w:rsid w:val="00750474"/>
    <w:rsid w:val="00750497"/>
    <w:rsid w:val="007504B0"/>
    <w:rsid w:val="007504C5"/>
    <w:rsid w:val="007504D6"/>
    <w:rsid w:val="007504EA"/>
    <w:rsid w:val="00750527"/>
    <w:rsid w:val="0075054D"/>
    <w:rsid w:val="00750589"/>
    <w:rsid w:val="007505C7"/>
    <w:rsid w:val="007505FB"/>
    <w:rsid w:val="00750602"/>
    <w:rsid w:val="00750653"/>
    <w:rsid w:val="0075065D"/>
    <w:rsid w:val="00750666"/>
    <w:rsid w:val="00750671"/>
    <w:rsid w:val="007506C9"/>
    <w:rsid w:val="007506CF"/>
    <w:rsid w:val="007506DA"/>
    <w:rsid w:val="007506FD"/>
    <w:rsid w:val="0075073D"/>
    <w:rsid w:val="00750746"/>
    <w:rsid w:val="00750776"/>
    <w:rsid w:val="00750780"/>
    <w:rsid w:val="007507AC"/>
    <w:rsid w:val="007507B7"/>
    <w:rsid w:val="007507BF"/>
    <w:rsid w:val="007507CE"/>
    <w:rsid w:val="007507FB"/>
    <w:rsid w:val="00750806"/>
    <w:rsid w:val="00750832"/>
    <w:rsid w:val="007508EB"/>
    <w:rsid w:val="00750917"/>
    <w:rsid w:val="0075093C"/>
    <w:rsid w:val="007509AB"/>
    <w:rsid w:val="007509B2"/>
    <w:rsid w:val="007509DD"/>
    <w:rsid w:val="007509E3"/>
    <w:rsid w:val="00750A05"/>
    <w:rsid w:val="00750A0C"/>
    <w:rsid w:val="00750A1B"/>
    <w:rsid w:val="00750A20"/>
    <w:rsid w:val="00750A8C"/>
    <w:rsid w:val="00750A90"/>
    <w:rsid w:val="00750AC2"/>
    <w:rsid w:val="00750AC6"/>
    <w:rsid w:val="00750AF2"/>
    <w:rsid w:val="00750B07"/>
    <w:rsid w:val="00750B46"/>
    <w:rsid w:val="00750B94"/>
    <w:rsid w:val="00750B9D"/>
    <w:rsid w:val="00750BA0"/>
    <w:rsid w:val="00750BB3"/>
    <w:rsid w:val="00750BFA"/>
    <w:rsid w:val="00750C20"/>
    <w:rsid w:val="00750C55"/>
    <w:rsid w:val="00750C57"/>
    <w:rsid w:val="00750C8D"/>
    <w:rsid w:val="00750C93"/>
    <w:rsid w:val="00750CDF"/>
    <w:rsid w:val="00750D1F"/>
    <w:rsid w:val="00750D2A"/>
    <w:rsid w:val="00750E2B"/>
    <w:rsid w:val="00750E2F"/>
    <w:rsid w:val="00750E3A"/>
    <w:rsid w:val="00750E42"/>
    <w:rsid w:val="00750E95"/>
    <w:rsid w:val="00750EBA"/>
    <w:rsid w:val="00750ECA"/>
    <w:rsid w:val="00750EE3"/>
    <w:rsid w:val="00750EE4"/>
    <w:rsid w:val="00750F9A"/>
    <w:rsid w:val="00750FDA"/>
    <w:rsid w:val="00751001"/>
    <w:rsid w:val="00751020"/>
    <w:rsid w:val="00751049"/>
    <w:rsid w:val="00751076"/>
    <w:rsid w:val="0075107B"/>
    <w:rsid w:val="00751083"/>
    <w:rsid w:val="00751085"/>
    <w:rsid w:val="007510EE"/>
    <w:rsid w:val="00751190"/>
    <w:rsid w:val="00751192"/>
    <w:rsid w:val="007511A6"/>
    <w:rsid w:val="007511AB"/>
    <w:rsid w:val="007511BF"/>
    <w:rsid w:val="007511C8"/>
    <w:rsid w:val="007511E1"/>
    <w:rsid w:val="007511E8"/>
    <w:rsid w:val="0075124E"/>
    <w:rsid w:val="00751252"/>
    <w:rsid w:val="00751266"/>
    <w:rsid w:val="00751282"/>
    <w:rsid w:val="0075128F"/>
    <w:rsid w:val="007512C1"/>
    <w:rsid w:val="007512C3"/>
    <w:rsid w:val="00751340"/>
    <w:rsid w:val="00751348"/>
    <w:rsid w:val="0075134C"/>
    <w:rsid w:val="00751351"/>
    <w:rsid w:val="00751373"/>
    <w:rsid w:val="00751374"/>
    <w:rsid w:val="0075137E"/>
    <w:rsid w:val="00751394"/>
    <w:rsid w:val="007513A8"/>
    <w:rsid w:val="007513D4"/>
    <w:rsid w:val="007513DD"/>
    <w:rsid w:val="007513DF"/>
    <w:rsid w:val="007513EC"/>
    <w:rsid w:val="007513FE"/>
    <w:rsid w:val="0075140D"/>
    <w:rsid w:val="00751415"/>
    <w:rsid w:val="0075141A"/>
    <w:rsid w:val="00751432"/>
    <w:rsid w:val="00751458"/>
    <w:rsid w:val="00751476"/>
    <w:rsid w:val="0075148E"/>
    <w:rsid w:val="00751492"/>
    <w:rsid w:val="007514DE"/>
    <w:rsid w:val="00751503"/>
    <w:rsid w:val="00751516"/>
    <w:rsid w:val="0075155A"/>
    <w:rsid w:val="00751585"/>
    <w:rsid w:val="007515FC"/>
    <w:rsid w:val="0075163F"/>
    <w:rsid w:val="0075168C"/>
    <w:rsid w:val="0075169D"/>
    <w:rsid w:val="0075170A"/>
    <w:rsid w:val="00751743"/>
    <w:rsid w:val="00751748"/>
    <w:rsid w:val="00751752"/>
    <w:rsid w:val="00751784"/>
    <w:rsid w:val="007517BF"/>
    <w:rsid w:val="00751803"/>
    <w:rsid w:val="00751804"/>
    <w:rsid w:val="0075181E"/>
    <w:rsid w:val="0075189E"/>
    <w:rsid w:val="007518CD"/>
    <w:rsid w:val="007518D3"/>
    <w:rsid w:val="007518EE"/>
    <w:rsid w:val="007518FA"/>
    <w:rsid w:val="007518FB"/>
    <w:rsid w:val="00751909"/>
    <w:rsid w:val="00751921"/>
    <w:rsid w:val="00751927"/>
    <w:rsid w:val="0075193B"/>
    <w:rsid w:val="007519B3"/>
    <w:rsid w:val="007519FF"/>
    <w:rsid w:val="00751A09"/>
    <w:rsid w:val="00751A12"/>
    <w:rsid w:val="00751A20"/>
    <w:rsid w:val="00751A6C"/>
    <w:rsid w:val="00751ADB"/>
    <w:rsid w:val="00751AE3"/>
    <w:rsid w:val="00751AEB"/>
    <w:rsid w:val="00751B0D"/>
    <w:rsid w:val="00751B71"/>
    <w:rsid w:val="00751B91"/>
    <w:rsid w:val="00751B95"/>
    <w:rsid w:val="00751BB2"/>
    <w:rsid w:val="00751BE7"/>
    <w:rsid w:val="00751C2E"/>
    <w:rsid w:val="00751C50"/>
    <w:rsid w:val="00751CAB"/>
    <w:rsid w:val="00751CF9"/>
    <w:rsid w:val="00751CFC"/>
    <w:rsid w:val="00751DB4"/>
    <w:rsid w:val="00751DD4"/>
    <w:rsid w:val="00751DF9"/>
    <w:rsid w:val="00751DFC"/>
    <w:rsid w:val="00751E15"/>
    <w:rsid w:val="00751E4F"/>
    <w:rsid w:val="00751E5D"/>
    <w:rsid w:val="00751E60"/>
    <w:rsid w:val="00751E91"/>
    <w:rsid w:val="00751E9A"/>
    <w:rsid w:val="00751EC3"/>
    <w:rsid w:val="00751EC5"/>
    <w:rsid w:val="00751F8E"/>
    <w:rsid w:val="00751FC9"/>
    <w:rsid w:val="00751FCD"/>
    <w:rsid w:val="00751FF3"/>
    <w:rsid w:val="00752026"/>
    <w:rsid w:val="00752029"/>
    <w:rsid w:val="00752038"/>
    <w:rsid w:val="007520CD"/>
    <w:rsid w:val="007520F9"/>
    <w:rsid w:val="0075214B"/>
    <w:rsid w:val="0075217D"/>
    <w:rsid w:val="00752186"/>
    <w:rsid w:val="007521A3"/>
    <w:rsid w:val="007521B2"/>
    <w:rsid w:val="007521C2"/>
    <w:rsid w:val="007521D3"/>
    <w:rsid w:val="00752201"/>
    <w:rsid w:val="0075220F"/>
    <w:rsid w:val="00752224"/>
    <w:rsid w:val="007522B9"/>
    <w:rsid w:val="007522CF"/>
    <w:rsid w:val="007522DB"/>
    <w:rsid w:val="0075230A"/>
    <w:rsid w:val="00752314"/>
    <w:rsid w:val="0075233D"/>
    <w:rsid w:val="00752340"/>
    <w:rsid w:val="0075234F"/>
    <w:rsid w:val="007523B1"/>
    <w:rsid w:val="007523B3"/>
    <w:rsid w:val="007523C0"/>
    <w:rsid w:val="00752432"/>
    <w:rsid w:val="00752436"/>
    <w:rsid w:val="00752440"/>
    <w:rsid w:val="0075247A"/>
    <w:rsid w:val="00752481"/>
    <w:rsid w:val="007524B2"/>
    <w:rsid w:val="007524B5"/>
    <w:rsid w:val="007524D5"/>
    <w:rsid w:val="0075250A"/>
    <w:rsid w:val="0075255C"/>
    <w:rsid w:val="0075257D"/>
    <w:rsid w:val="0075257E"/>
    <w:rsid w:val="007525BD"/>
    <w:rsid w:val="007525C6"/>
    <w:rsid w:val="007525F4"/>
    <w:rsid w:val="00752612"/>
    <w:rsid w:val="0075262B"/>
    <w:rsid w:val="00752671"/>
    <w:rsid w:val="0075269A"/>
    <w:rsid w:val="007526B2"/>
    <w:rsid w:val="007526C9"/>
    <w:rsid w:val="007526CD"/>
    <w:rsid w:val="007526EA"/>
    <w:rsid w:val="00752726"/>
    <w:rsid w:val="0075273A"/>
    <w:rsid w:val="00752793"/>
    <w:rsid w:val="007527E6"/>
    <w:rsid w:val="007527FB"/>
    <w:rsid w:val="00752811"/>
    <w:rsid w:val="00752817"/>
    <w:rsid w:val="0075283A"/>
    <w:rsid w:val="00752851"/>
    <w:rsid w:val="007528C1"/>
    <w:rsid w:val="007528C2"/>
    <w:rsid w:val="007528D6"/>
    <w:rsid w:val="007528EC"/>
    <w:rsid w:val="007528F0"/>
    <w:rsid w:val="007528F4"/>
    <w:rsid w:val="00752940"/>
    <w:rsid w:val="00752944"/>
    <w:rsid w:val="0075295A"/>
    <w:rsid w:val="0075296B"/>
    <w:rsid w:val="007529B3"/>
    <w:rsid w:val="007529BC"/>
    <w:rsid w:val="007529CA"/>
    <w:rsid w:val="00752A0C"/>
    <w:rsid w:val="00752A2B"/>
    <w:rsid w:val="00752A33"/>
    <w:rsid w:val="00752A6B"/>
    <w:rsid w:val="00752A7B"/>
    <w:rsid w:val="00752A8D"/>
    <w:rsid w:val="00752AA2"/>
    <w:rsid w:val="00752AB7"/>
    <w:rsid w:val="00752B0C"/>
    <w:rsid w:val="00752B80"/>
    <w:rsid w:val="00752B90"/>
    <w:rsid w:val="00752BD2"/>
    <w:rsid w:val="00752BD3"/>
    <w:rsid w:val="00752C2D"/>
    <w:rsid w:val="00752C39"/>
    <w:rsid w:val="00752C4D"/>
    <w:rsid w:val="00752C69"/>
    <w:rsid w:val="00752CA3"/>
    <w:rsid w:val="00752CC0"/>
    <w:rsid w:val="00752CD5"/>
    <w:rsid w:val="00752D06"/>
    <w:rsid w:val="00752D44"/>
    <w:rsid w:val="00752D73"/>
    <w:rsid w:val="00752D9C"/>
    <w:rsid w:val="00752DE7"/>
    <w:rsid w:val="00752DE8"/>
    <w:rsid w:val="00752E0B"/>
    <w:rsid w:val="00752E43"/>
    <w:rsid w:val="00752E4E"/>
    <w:rsid w:val="00752E54"/>
    <w:rsid w:val="00752EDC"/>
    <w:rsid w:val="00752EE2"/>
    <w:rsid w:val="00752F22"/>
    <w:rsid w:val="00752F2B"/>
    <w:rsid w:val="00752F88"/>
    <w:rsid w:val="00752FDE"/>
    <w:rsid w:val="00752FF2"/>
    <w:rsid w:val="00753017"/>
    <w:rsid w:val="00753026"/>
    <w:rsid w:val="00753065"/>
    <w:rsid w:val="007530BA"/>
    <w:rsid w:val="007530FC"/>
    <w:rsid w:val="00753115"/>
    <w:rsid w:val="0075312D"/>
    <w:rsid w:val="0075317D"/>
    <w:rsid w:val="0075317F"/>
    <w:rsid w:val="00753193"/>
    <w:rsid w:val="00753197"/>
    <w:rsid w:val="007531B6"/>
    <w:rsid w:val="007531BB"/>
    <w:rsid w:val="007531FA"/>
    <w:rsid w:val="0075320D"/>
    <w:rsid w:val="00753255"/>
    <w:rsid w:val="007532A3"/>
    <w:rsid w:val="007532BD"/>
    <w:rsid w:val="007532C2"/>
    <w:rsid w:val="007532C9"/>
    <w:rsid w:val="007532D3"/>
    <w:rsid w:val="007532E8"/>
    <w:rsid w:val="007532F2"/>
    <w:rsid w:val="007532FB"/>
    <w:rsid w:val="00753334"/>
    <w:rsid w:val="00753372"/>
    <w:rsid w:val="00753383"/>
    <w:rsid w:val="007533E1"/>
    <w:rsid w:val="00753434"/>
    <w:rsid w:val="0075348F"/>
    <w:rsid w:val="00753514"/>
    <w:rsid w:val="00753526"/>
    <w:rsid w:val="0075356D"/>
    <w:rsid w:val="0075358C"/>
    <w:rsid w:val="0075358E"/>
    <w:rsid w:val="007535FD"/>
    <w:rsid w:val="0075364E"/>
    <w:rsid w:val="00753686"/>
    <w:rsid w:val="0075368E"/>
    <w:rsid w:val="0075369A"/>
    <w:rsid w:val="007536C8"/>
    <w:rsid w:val="00753712"/>
    <w:rsid w:val="0075373F"/>
    <w:rsid w:val="00753753"/>
    <w:rsid w:val="00753757"/>
    <w:rsid w:val="0075375A"/>
    <w:rsid w:val="0075375C"/>
    <w:rsid w:val="00753783"/>
    <w:rsid w:val="00753787"/>
    <w:rsid w:val="00753789"/>
    <w:rsid w:val="007537B5"/>
    <w:rsid w:val="007537DC"/>
    <w:rsid w:val="007537DF"/>
    <w:rsid w:val="007537FC"/>
    <w:rsid w:val="00753887"/>
    <w:rsid w:val="007538E0"/>
    <w:rsid w:val="007538E3"/>
    <w:rsid w:val="007538FF"/>
    <w:rsid w:val="00753907"/>
    <w:rsid w:val="0075393F"/>
    <w:rsid w:val="00753946"/>
    <w:rsid w:val="007539A6"/>
    <w:rsid w:val="007539A9"/>
    <w:rsid w:val="007539B9"/>
    <w:rsid w:val="007539DA"/>
    <w:rsid w:val="007539F2"/>
    <w:rsid w:val="00753A2F"/>
    <w:rsid w:val="00753A56"/>
    <w:rsid w:val="00753A60"/>
    <w:rsid w:val="00753A6C"/>
    <w:rsid w:val="00753A8A"/>
    <w:rsid w:val="00753A8D"/>
    <w:rsid w:val="00753AA7"/>
    <w:rsid w:val="00753B47"/>
    <w:rsid w:val="00753B4B"/>
    <w:rsid w:val="00753BD6"/>
    <w:rsid w:val="00753C6C"/>
    <w:rsid w:val="00753C6D"/>
    <w:rsid w:val="00753C8A"/>
    <w:rsid w:val="00753CB6"/>
    <w:rsid w:val="00753CEC"/>
    <w:rsid w:val="00753D11"/>
    <w:rsid w:val="00753D41"/>
    <w:rsid w:val="00753D6A"/>
    <w:rsid w:val="00753DC1"/>
    <w:rsid w:val="00753DE3"/>
    <w:rsid w:val="00753E21"/>
    <w:rsid w:val="00753E56"/>
    <w:rsid w:val="00753E59"/>
    <w:rsid w:val="00753E87"/>
    <w:rsid w:val="00753ED5"/>
    <w:rsid w:val="00753EE0"/>
    <w:rsid w:val="00753EF8"/>
    <w:rsid w:val="00753EFA"/>
    <w:rsid w:val="00753F03"/>
    <w:rsid w:val="00753F0F"/>
    <w:rsid w:val="00753F65"/>
    <w:rsid w:val="00753FAC"/>
    <w:rsid w:val="00753FB0"/>
    <w:rsid w:val="00753FB4"/>
    <w:rsid w:val="00753FCC"/>
    <w:rsid w:val="00753FDC"/>
    <w:rsid w:val="00754001"/>
    <w:rsid w:val="00754004"/>
    <w:rsid w:val="00754015"/>
    <w:rsid w:val="00754040"/>
    <w:rsid w:val="00754086"/>
    <w:rsid w:val="0075408A"/>
    <w:rsid w:val="007540E2"/>
    <w:rsid w:val="0075413F"/>
    <w:rsid w:val="00754147"/>
    <w:rsid w:val="00754149"/>
    <w:rsid w:val="0075415A"/>
    <w:rsid w:val="007541D1"/>
    <w:rsid w:val="007541F7"/>
    <w:rsid w:val="00754220"/>
    <w:rsid w:val="00754259"/>
    <w:rsid w:val="0075425A"/>
    <w:rsid w:val="00754290"/>
    <w:rsid w:val="007542A9"/>
    <w:rsid w:val="007542C4"/>
    <w:rsid w:val="007542F9"/>
    <w:rsid w:val="0075437A"/>
    <w:rsid w:val="00754390"/>
    <w:rsid w:val="0075439D"/>
    <w:rsid w:val="007543A7"/>
    <w:rsid w:val="007543D0"/>
    <w:rsid w:val="0075440E"/>
    <w:rsid w:val="00754423"/>
    <w:rsid w:val="00754424"/>
    <w:rsid w:val="00754491"/>
    <w:rsid w:val="007544C4"/>
    <w:rsid w:val="007544C6"/>
    <w:rsid w:val="007544F9"/>
    <w:rsid w:val="0075453C"/>
    <w:rsid w:val="0075453E"/>
    <w:rsid w:val="0075457A"/>
    <w:rsid w:val="0075459C"/>
    <w:rsid w:val="007545C1"/>
    <w:rsid w:val="007545E9"/>
    <w:rsid w:val="007545F4"/>
    <w:rsid w:val="0075460B"/>
    <w:rsid w:val="0075465A"/>
    <w:rsid w:val="00754684"/>
    <w:rsid w:val="00754689"/>
    <w:rsid w:val="0075468E"/>
    <w:rsid w:val="007546C5"/>
    <w:rsid w:val="007546F6"/>
    <w:rsid w:val="0075471D"/>
    <w:rsid w:val="00754771"/>
    <w:rsid w:val="007547E2"/>
    <w:rsid w:val="0075481D"/>
    <w:rsid w:val="0075482D"/>
    <w:rsid w:val="00754853"/>
    <w:rsid w:val="00754887"/>
    <w:rsid w:val="007548D8"/>
    <w:rsid w:val="007548DC"/>
    <w:rsid w:val="007548E5"/>
    <w:rsid w:val="0075492D"/>
    <w:rsid w:val="0075493F"/>
    <w:rsid w:val="00754954"/>
    <w:rsid w:val="0075496F"/>
    <w:rsid w:val="007549B3"/>
    <w:rsid w:val="007549CF"/>
    <w:rsid w:val="00754A41"/>
    <w:rsid w:val="00754A78"/>
    <w:rsid w:val="00754A97"/>
    <w:rsid w:val="00754AB7"/>
    <w:rsid w:val="00754ABC"/>
    <w:rsid w:val="00754B11"/>
    <w:rsid w:val="00754B29"/>
    <w:rsid w:val="00754B2C"/>
    <w:rsid w:val="00754B75"/>
    <w:rsid w:val="00754B7B"/>
    <w:rsid w:val="00754B82"/>
    <w:rsid w:val="00754B8E"/>
    <w:rsid w:val="00754B95"/>
    <w:rsid w:val="00754BC2"/>
    <w:rsid w:val="00754BE8"/>
    <w:rsid w:val="00754C06"/>
    <w:rsid w:val="00754C48"/>
    <w:rsid w:val="00754C5F"/>
    <w:rsid w:val="00754C93"/>
    <w:rsid w:val="00754CAA"/>
    <w:rsid w:val="00754CBA"/>
    <w:rsid w:val="00754CE1"/>
    <w:rsid w:val="00754D00"/>
    <w:rsid w:val="00754D31"/>
    <w:rsid w:val="00754D3F"/>
    <w:rsid w:val="00754D4A"/>
    <w:rsid w:val="00754D63"/>
    <w:rsid w:val="00754D98"/>
    <w:rsid w:val="00754DB4"/>
    <w:rsid w:val="00754DDF"/>
    <w:rsid w:val="00754DE5"/>
    <w:rsid w:val="00754E8A"/>
    <w:rsid w:val="00754ECA"/>
    <w:rsid w:val="00754EE7"/>
    <w:rsid w:val="00754F28"/>
    <w:rsid w:val="00754F35"/>
    <w:rsid w:val="00754F56"/>
    <w:rsid w:val="00754F63"/>
    <w:rsid w:val="00754FB5"/>
    <w:rsid w:val="00755007"/>
    <w:rsid w:val="00755009"/>
    <w:rsid w:val="00755033"/>
    <w:rsid w:val="00755060"/>
    <w:rsid w:val="007550F1"/>
    <w:rsid w:val="00755109"/>
    <w:rsid w:val="0075513E"/>
    <w:rsid w:val="00755152"/>
    <w:rsid w:val="00755240"/>
    <w:rsid w:val="00755251"/>
    <w:rsid w:val="0075529A"/>
    <w:rsid w:val="007552A1"/>
    <w:rsid w:val="007552AA"/>
    <w:rsid w:val="007552CE"/>
    <w:rsid w:val="0075533D"/>
    <w:rsid w:val="00755346"/>
    <w:rsid w:val="0075534D"/>
    <w:rsid w:val="00755356"/>
    <w:rsid w:val="00755359"/>
    <w:rsid w:val="007553B5"/>
    <w:rsid w:val="007553C8"/>
    <w:rsid w:val="00755426"/>
    <w:rsid w:val="00755469"/>
    <w:rsid w:val="0075548A"/>
    <w:rsid w:val="00755499"/>
    <w:rsid w:val="007554B0"/>
    <w:rsid w:val="007554BF"/>
    <w:rsid w:val="007554D8"/>
    <w:rsid w:val="007554D9"/>
    <w:rsid w:val="007554DB"/>
    <w:rsid w:val="00755552"/>
    <w:rsid w:val="00755555"/>
    <w:rsid w:val="00755596"/>
    <w:rsid w:val="00755597"/>
    <w:rsid w:val="007555BF"/>
    <w:rsid w:val="0075560C"/>
    <w:rsid w:val="0075561E"/>
    <w:rsid w:val="00755688"/>
    <w:rsid w:val="007556A2"/>
    <w:rsid w:val="007556CE"/>
    <w:rsid w:val="007556ED"/>
    <w:rsid w:val="00755703"/>
    <w:rsid w:val="0075578F"/>
    <w:rsid w:val="00755796"/>
    <w:rsid w:val="007557BE"/>
    <w:rsid w:val="007557C0"/>
    <w:rsid w:val="007557EE"/>
    <w:rsid w:val="0075582C"/>
    <w:rsid w:val="00755856"/>
    <w:rsid w:val="007558C8"/>
    <w:rsid w:val="007558E8"/>
    <w:rsid w:val="00755910"/>
    <w:rsid w:val="00755936"/>
    <w:rsid w:val="00755937"/>
    <w:rsid w:val="0075593B"/>
    <w:rsid w:val="00755969"/>
    <w:rsid w:val="007559AC"/>
    <w:rsid w:val="007559E6"/>
    <w:rsid w:val="00755A0E"/>
    <w:rsid w:val="00755A21"/>
    <w:rsid w:val="00755A2A"/>
    <w:rsid w:val="00755A54"/>
    <w:rsid w:val="00755A74"/>
    <w:rsid w:val="00755A76"/>
    <w:rsid w:val="00755AB3"/>
    <w:rsid w:val="00755AE9"/>
    <w:rsid w:val="00755AF5"/>
    <w:rsid w:val="00755B5A"/>
    <w:rsid w:val="00755BED"/>
    <w:rsid w:val="00755C45"/>
    <w:rsid w:val="00755C50"/>
    <w:rsid w:val="00755C59"/>
    <w:rsid w:val="00755C87"/>
    <w:rsid w:val="00755C9C"/>
    <w:rsid w:val="00755CEA"/>
    <w:rsid w:val="00755CF3"/>
    <w:rsid w:val="00755CF6"/>
    <w:rsid w:val="00755D24"/>
    <w:rsid w:val="00755D3D"/>
    <w:rsid w:val="00755D97"/>
    <w:rsid w:val="00755D9A"/>
    <w:rsid w:val="00755DA8"/>
    <w:rsid w:val="00755DB9"/>
    <w:rsid w:val="00755E32"/>
    <w:rsid w:val="00755E37"/>
    <w:rsid w:val="00755E49"/>
    <w:rsid w:val="00755E63"/>
    <w:rsid w:val="00755E67"/>
    <w:rsid w:val="00755EC8"/>
    <w:rsid w:val="00755ED1"/>
    <w:rsid w:val="00755EE0"/>
    <w:rsid w:val="00755F1B"/>
    <w:rsid w:val="00755F2D"/>
    <w:rsid w:val="00755F77"/>
    <w:rsid w:val="00755FBA"/>
    <w:rsid w:val="00755FC5"/>
    <w:rsid w:val="00756022"/>
    <w:rsid w:val="00756037"/>
    <w:rsid w:val="007560AE"/>
    <w:rsid w:val="007560F9"/>
    <w:rsid w:val="0075611A"/>
    <w:rsid w:val="0075618C"/>
    <w:rsid w:val="007561B2"/>
    <w:rsid w:val="00756260"/>
    <w:rsid w:val="00756264"/>
    <w:rsid w:val="007562F8"/>
    <w:rsid w:val="0075637B"/>
    <w:rsid w:val="007563BB"/>
    <w:rsid w:val="007563CB"/>
    <w:rsid w:val="007563CD"/>
    <w:rsid w:val="007563CF"/>
    <w:rsid w:val="007563E1"/>
    <w:rsid w:val="007563E7"/>
    <w:rsid w:val="007563E9"/>
    <w:rsid w:val="00756406"/>
    <w:rsid w:val="00756429"/>
    <w:rsid w:val="00756431"/>
    <w:rsid w:val="00756446"/>
    <w:rsid w:val="00756454"/>
    <w:rsid w:val="0075645B"/>
    <w:rsid w:val="007564BD"/>
    <w:rsid w:val="007564C6"/>
    <w:rsid w:val="007564C9"/>
    <w:rsid w:val="007564EB"/>
    <w:rsid w:val="00756510"/>
    <w:rsid w:val="0075653E"/>
    <w:rsid w:val="00756547"/>
    <w:rsid w:val="0075655F"/>
    <w:rsid w:val="00756594"/>
    <w:rsid w:val="007565DB"/>
    <w:rsid w:val="00756611"/>
    <w:rsid w:val="007566C1"/>
    <w:rsid w:val="007566CC"/>
    <w:rsid w:val="007566EC"/>
    <w:rsid w:val="007566F4"/>
    <w:rsid w:val="0075672D"/>
    <w:rsid w:val="00756793"/>
    <w:rsid w:val="007567CA"/>
    <w:rsid w:val="007567CF"/>
    <w:rsid w:val="007567D1"/>
    <w:rsid w:val="007567E8"/>
    <w:rsid w:val="00756829"/>
    <w:rsid w:val="00756883"/>
    <w:rsid w:val="00756884"/>
    <w:rsid w:val="00756889"/>
    <w:rsid w:val="0075689E"/>
    <w:rsid w:val="007568A0"/>
    <w:rsid w:val="007569C7"/>
    <w:rsid w:val="007569D8"/>
    <w:rsid w:val="007569F9"/>
    <w:rsid w:val="00756A1D"/>
    <w:rsid w:val="00756A1F"/>
    <w:rsid w:val="00756A47"/>
    <w:rsid w:val="00756A48"/>
    <w:rsid w:val="00756A77"/>
    <w:rsid w:val="00756A84"/>
    <w:rsid w:val="00756AAB"/>
    <w:rsid w:val="00756AAC"/>
    <w:rsid w:val="00756AE2"/>
    <w:rsid w:val="00756AEB"/>
    <w:rsid w:val="00756B1B"/>
    <w:rsid w:val="00756B71"/>
    <w:rsid w:val="00756BA4"/>
    <w:rsid w:val="00756BAC"/>
    <w:rsid w:val="00756C25"/>
    <w:rsid w:val="00756C65"/>
    <w:rsid w:val="00756C82"/>
    <w:rsid w:val="00756CF9"/>
    <w:rsid w:val="00756D0E"/>
    <w:rsid w:val="00756D20"/>
    <w:rsid w:val="00756D4A"/>
    <w:rsid w:val="00756D5F"/>
    <w:rsid w:val="00756D99"/>
    <w:rsid w:val="00756D9F"/>
    <w:rsid w:val="00756DA0"/>
    <w:rsid w:val="00756DC6"/>
    <w:rsid w:val="00756E22"/>
    <w:rsid w:val="00756E7E"/>
    <w:rsid w:val="00756E80"/>
    <w:rsid w:val="00756E87"/>
    <w:rsid w:val="00756E94"/>
    <w:rsid w:val="00756ECF"/>
    <w:rsid w:val="00756F15"/>
    <w:rsid w:val="00756F1D"/>
    <w:rsid w:val="00756F8F"/>
    <w:rsid w:val="00756F91"/>
    <w:rsid w:val="00756F92"/>
    <w:rsid w:val="00756F94"/>
    <w:rsid w:val="00757009"/>
    <w:rsid w:val="00757054"/>
    <w:rsid w:val="00757106"/>
    <w:rsid w:val="00757125"/>
    <w:rsid w:val="0075712D"/>
    <w:rsid w:val="00757171"/>
    <w:rsid w:val="007571DB"/>
    <w:rsid w:val="007571E1"/>
    <w:rsid w:val="0075720D"/>
    <w:rsid w:val="00757229"/>
    <w:rsid w:val="00757259"/>
    <w:rsid w:val="007572B2"/>
    <w:rsid w:val="007572C3"/>
    <w:rsid w:val="007572C6"/>
    <w:rsid w:val="007572D0"/>
    <w:rsid w:val="007572FB"/>
    <w:rsid w:val="007573D6"/>
    <w:rsid w:val="007573EF"/>
    <w:rsid w:val="00757404"/>
    <w:rsid w:val="00757413"/>
    <w:rsid w:val="0075749E"/>
    <w:rsid w:val="007574B0"/>
    <w:rsid w:val="007574BA"/>
    <w:rsid w:val="00757514"/>
    <w:rsid w:val="0075752E"/>
    <w:rsid w:val="00757566"/>
    <w:rsid w:val="00757578"/>
    <w:rsid w:val="0075757E"/>
    <w:rsid w:val="007575AB"/>
    <w:rsid w:val="007575D9"/>
    <w:rsid w:val="007575E1"/>
    <w:rsid w:val="007575E4"/>
    <w:rsid w:val="00757645"/>
    <w:rsid w:val="0075766E"/>
    <w:rsid w:val="00757675"/>
    <w:rsid w:val="00757700"/>
    <w:rsid w:val="00757712"/>
    <w:rsid w:val="00757718"/>
    <w:rsid w:val="00757729"/>
    <w:rsid w:val="0075772D"/>
    <w:rsid w:val="0075777D"/>
    <w:rsid w:val="00757788"/>
    <w:rsid w:val="007577A3"/>
    <w:rsid w:val="007577D9"/>
    <w:rsid w:val="007577DC"/>
    <w:rsid w:val="007577E0"/>
    <w:rsid w:val="007577EA"/>
    <w:rsid w:val="007577EF"/>
    <w:rsid w:val="00757818"/>
    <w:rsid w:val="00757823"/>
    <w:rsid w:val="00757826"/>
    <w:rsid w:val="0075782C"/>
    <w:rsid w:val="0075782D"/>
    <w:rsid w:val="00757884"/>
    <w:rsid w:val="0075788D"/>
    <w:rsid w:val="007578B0"/>
    <w:rsid w:val="007578B5"/>
    <w:rsid w:val="00757920"/>
    <w:rsid w:val="0075792E"/>
    <w:rsid w:val="00757972"/>
    <w:rsid w:val="00757992"/>
    <w:rsid w:val="00757998"/>
    <w:rsid w:val="007579EE"/>
    <w:rsid w:val="00757A0A"/>
    <w:rsid w:val="00757A30"/>
    <w:rsid w:val="00757A52"/>
    <w:rsid w:val="00757A97"/>
    <w:rsid w:val="00757AA0"/>
    <w:rsid w:val="00757AD5"/>
    <w:rsid w:val="00757ADF"/>
    <w:rsid w:val="00757B1F"/>
    <w:rsid w:val="00757B29"/>
    <w:rsid w:val="00757B35"/>
    <w:rsid w:val="00757B3A"/>
    <w:rsid w:val="00757B41"/>
    <w:rsid w:val="00757B47"/>
    <w:rsid w:val="00757B5F"/>
    <w:rsid w:val="00757B69"/>
    <w:rsid w:val="00757B8A"/>
    <w:rsid w:val="00757B9B"/>
    <w:rsid w:val="00757BDE"/>
    <w:rsid w:val="00757BE9"/>
    <w:rsid w:val="00757C11"/>
    <w:rsid w:val="00757C42"/>
    <w:rsid w:val="00757D00"/>
    <w:rsid w:val="00757D18"/>
    <w:rsid w:val="00757D22"/>
    <w:rsid w:val="00757D3C"/>
    <w:rsid w:val="00757D51"/>
    <w:rsid w:val="00757D77"/>
    <w:rsid w:val="00757D7B"/>
    <w:rsid w:val="00757D95"/>
    <w:rsid w:val="00757DC4"/>
    <w:rsid w:val="00757DD1"/>
    <w:rsid w:val="00757E0A"/>
    <w:rsid w:val="00757E21"/>
    <w:rsid w:val="00757E58"/>
    <w:rsid w:val="00757E85"/>
    <w:rsid w:val="00757E91"/>
    <w:rsid w:val="00757ECE"/>
    <w:rsid w:val="00757F77"/>
    <w:rsid w:val="00757F96"/>
    <w:rsid w:val="00757F97"/>
    <w:rsid w:val="00757FAE"/>
    <w:rsid w:val="00757FC4"/>
    <w:rsid w:val="00757FD3"/>
    <w:rsid w:val="00757FD9"/>
    <w:rsid w:val="00760022"/>
    <w:rsid w:val="0076008C"/>
    <w:rsid w:val="007600C2"/>
    <w:rsid w:val="00760119"/>
    <w:rsid w:val="0076011C"/>
    <w:rsid w:val="00760121"/>
    <w:rsid w:val="00760125"/>
    <w:rsid w:val="00760154"/>
    <w:rsid w:val="0076016B"/>
    <w:rsid w:val="007601AD"/>
    <w:rsid w:val="007601B0"/>
    <w:rsid w:val="007601BB"/>
    <w:rsid w:val="007601F9"/>
    <w:rsid w:val="00760246"/>
    <w:rsid w:val="0076024E"/>
    <w:rsid w:val="00760269"/>
    <w:rsid w:val="007602E9"/>
    <w:rsid w:val="007602FD"/>
    <w:rsid w:val="0076033D"/>
    <w:rsid w:val="0076036C"/>
    <w:rsid w:val="00760378"/>
    <w:rsid w:val="007603BA"/>
    <w:rsid w:val="007603D1"/>
    <w:rsid w:val="007603F2"/>
    <w:rsid w:val="00760426"/>
    <w:rsid w:val="007604BB"/>
    <w:rsid w:val="007604D3"/>
    <w:rsid w:val="007604D5"/>
    <w:rsid w:val="007604DD"/>
    <w:rsid w:val="007604E8"/>
    <w:rsid w:val="00760535"/>
    <w:rsid w:val="00760553"/>
    <w:rsid w:val="00760564"/>
    <w:rsid w:val="007605C4"/>
    <w:rsid w:val="007605F6"/>
    <w:rsid w:val="007605FF"/>
    <w:rsid w:val="00760614"/>
    <w:rsid w:val="00760624"/>
    <w:rsid w:val="00760645"/>
    <w:rsid w:val="0076066C"/>
    <w:rsid w:val="007606C0"/>
    <w:rsid w:val="007606C5"/>
    <w:rsid w:val="00760709"/>
    <w:rsid w:val="00760714"/>
    <w:rsid w:val="00760731"/>
    <w:rsid w:val="00760734"/>
    <w:rsid w:val="00760754"/>
    <w:rsid w:val="00760777"/>
    <w:rsid w:val="00760814"/>
    <w:rsid w:val="00760850"/>
    <w:rsid w:val="00760863"/>
    <w:rsid w:val="0076086B"/>
    <w:rsid w:val="007608D4"/>
    <w:rsid w:val="00760917"/>
    <w:rsid w:val="00760932"/>
    <w:rsid w:val="00760996"/>
    <w:rsid w:val="007609D9"/>
    <w:rsid w:val="007609E7"/>
    <w:rsid w:val="007609EA"/>
    <w:rsid w:val="00760A10"/>
    <w:rsid w:val="00760A21"/>
    <w:rsid w:val="00760A62"/>
    <w:rsid w:val="00760ABD"/>
    <w:rsid w:val="00760AD6"/>
    <w:rsid w:val="00760AEA"/>
    <w:rsid w:val="00760B39"/>
    <w:rsid w:val="00760B5A"/>
    <w:rsid w:val="00760BA6"/>
    <w:rsid w:val="00760BB8"/>
    <w:rsid w:val="00760C26"/>
    <w:rsid w:val="00760C3D"/>
    <w:rsid w:val="00760C48"/>
    <w:rsid w:val="00760C6E"/>
    <w:rsid w:val="00760C79"/>
    <w:rsid w:val="00760C97"/>
    <w:rsid w:val="00760CB0"/>
    <w:rsid w:val="00760CE1"/>
    <w:rsid w:val="00760D09"/>
    <w:rsid w:val="00760D2E"/>
    <w:rsid w:val="00760D49"/>
    <w:rsid w:val="00760D63"/>
    <w:rsid w:val="00760D7C"/>
    <w:rsid w:val="00760DAD"/>
    <w:rsid w:val="00760DD1"/>
    <w:rsid w:val="00760E35"/>
    <w:rsid w:val="00760E51"/>
    <w:rsid w:val="00760EB1"/>
    <w:rsid w:val="00760EB7"/>
    <w:rsid w:val="00760ED5"/>
    <w:rsid w:val="00760FBF"/>
    <w:rsid w:val="00761022"/>
    <w:rsid w:val="00761101"/>
    <w:rsid w:val="0076111E"/>
    <w:rsid w:val="00761148"/>
    <w:rsid w:val="007611CD"/>
    <w:rsid w:val="007611D5"/>
    <w:rsid w:val="007611E4"/>
    <w:rsid w:val="00761224"/>
    <w:rsid w:val="00761271"/>
    <w:rsid w:val="0076127B"/>
    <w:rsid w:val="007612C7"/>
    <w:rsid w:val="007612D2"/>
    <w:rsid w:val="007612DF"/>
    <w:rsid w:val="00761314"/>
    <w:rsid w:val="0076131C"/>
    <w:rsid w:val="00761320"/>
    <w:rsid w:val="0076133F"/>
    <w:rsid w:val="0076135E"/>
    <w:rsid w:val="00761385"/>
    <w:rsid w:val="00761391"/>
    <w:rsid w:val="00761393"/>
    <w:rsid w:val="007613B2"/>
    <w:rsid w:val="007613C4"/>
    <w:rsid w:val="007613DD"/>
    <w:rsid w:val="00761409"/>
    <w:rsid w:val="00761417"/>
    <w:rsid w:val="0076143A"/>
    <w:rsid w:val="00761446"/>
    <w:rsid w:val="0076144D"/>
    <w:rsid w:val="0076144F"/>
    <w:rsid w:val="0076145B"/>
    <w:rsid w:val="0076145F"/>
    <w:rsid w:val="007614B1"/>
    <w:rsid w:val="007614FB"/>
    <w:rsid w:val="00761598"/>
    <w:rsid w:val="0076159C"/>
    <w:rsid w:val="007615A4"/>
    <w:rsid w:val="007615D0"/>
    <w:rsid w:val="007615F6"/>
    <w:rsid w:val="0076165B"/>
    <w:rsid w:val="00761678"/>
    <w:rsid w:val="00761681"/>
    <w:rsid w:val="00761691"/>
    <w:rsid w:val="007616A6"/>
    <w:rsid w:val="007616B3"/>
    <w:rsid w:val="007616E6"/>
    <w:rsid w:val="0076171D"/>
    <w:rsid w:val="0076171F"/>
    <w:rsid w:val="007617D2"/>
    <w:rsid w:val="00761805"/>
    <w:rsid w:val="00761847"/>
    <w:rsid w:val="00761854"/>
    <w:rsid w:val="007618A6"/>
    <w:rsid w:val="007618C4"/>
    <w:rsid w:val="00761915"/>
    <w:rsid w:val="00761936"/>
    <w:rsid w:val="00761940"/>
    <w:rsid w:val="00761950"/>
    <w:rsid w:val="0076195C"/>
    <w:rsid w:val="0076197B"/>
    <w:rsid w:val="0076199A"/>
    <w:rsid w:val="007619CD"/>
    <w:rsid w:val="007619DD"/>
    <w:rsid w:val="007619F4"/>
    <w:rsid w:val="00761A18"/>
    <w:rsid w:val="00761A67"/>
    <w:rsid w:val="00761AAC"/>
    <w:rsid w:val="00761AFB"/>
    <w:rsid w:val="00761B4D"/>
    <w:rsid w:val="00761BCE"/>
    <w:rsid w:val="00761BE2"/>
    <w:rsid w:val="00761C33"/>
    <w:rsid w:val="00761C58"/>
    <w:rsid w:val="00761C62"/>
    <w:rsid w:val="00761C8D"/>
    <w:rsid w:val="00761CA8"/>
    <w:rsid w:val="00761CB2"/>
    <w:rsid w:val="00761CC2"/>
    <w:rsid w:val="00761CFF"/>
    <w:rsid w:val="00761D1E"/>
    <w:rsid w:val="00761D55"/>
    <w:rsid w:val="00761D89"/>
    <w:rsid w:val="00761E9B"/>
    <w:rsid w:val="00761ED1"/>
    <w:rsid w:val="00761EE7"/>
    <w:rsid w:val="00761F21"/>
    <w:rsid w:val="00761FC2"/>
    <w:rsid w:val="00761FC4"/>
    <w:rsid w:val="00761FCA"/>
    <w:rsid w:val="00761FD2"/>
    <w:rsid w:val="00762001"/>
    <w:rsid w:val="00762029"/>
    <w:rsid w:val="00762053"/>
    <w:rsid w:val="0076205C"/>
    <w:rsid w:val="00762063"/>
    <w:rsid w:val="0076209B"/>
    <w:rsid w:val="007620AC"/>
    <w:rsid w:val="007620D5"/>
    <w:rsid w:val="007620FA"/>
    <w:rsid w:val="00762138"/>
    <w:rsid w:val="00762181"/>
    <w:rsid w:val="007621B6"/>
    <w:rsid w:val="00762206"/>
    <w:rsid w:val="00762209"/>
    <w:rsid w:val="00762214"/>
    <w:rsid w:val="007622B5"/>
    <w:rsid w:val="00762304"/>
    <w:rsid w:val="0076230D"/>
    <w:rsid w:val="0076238E"/>
    <w:rsid w:val="007623C9"/>
    <w:rsid w:val="0076242A"/>
    <w:rsid w:val="0076243E"/>
    <w:rsid w:val="00762446"/>
    <w:rsid w:val="007624B2"/>
    <w:rsid w:val="0076254D"/>
    <w:rsid w:val="00762577"/>
    <w:rsid w:val="0076257C"/>
    <w:rsid w:val="007625A5"/>
    <w:rsid w:val="007625B9"/>
    <w:rsid w:val="0076262A"/>
    <w:rsid w:val="00762632"/>
    <w:rsid w:val="00762643"/>
    <w:rsid w:val="00762667"/>
    <w:rsid w:val="00762669"/>
    <w:rsid w:val="00762688"/>
    <w:rsid w:val="007626E8"/>
    <w:rsid w:val="00762716"/>
    <w:rsid w:val="0076271B"/>
    <w:rsid w:val="00762759"/>
    <w:rsid w:val="00762782"/>
    <w:rsid w:val="007627DE"/>
    <w:rsid w:val="007627F2"/>
    <w:rsid w:val="00762819"/>
    <w:rsid w:val="00762823"/>
    <w:rsid w:val="00762845"/>
    <w:rsid w:val="00762859"/>
    <w:rsid w:val="0076285B"/>
    <w:rsid w:val="0076286F"/>
    <w:rsid w:val="0076287A"/>
    <w:rsid w:val="007628B0"/>
    <w:rsid w:val="007628B6"/>
    <w:rsid w:val="007628CC"/>
    <w:rsid w:val="007628F1"/>
    <w:rsid w:val="007628FB"/>
    <w:rsid w:val="0076292E"/>
    <w:rsid w:val="0076295A"/>
    <w:rsid w:val="00762973"/>
    <w:rsid w:val="00762A33"/>
    <w:rsid w:val="00762A45"/>
    <w:rsid w:val="00762A51"/>
    <w:rsid w:val="00762A76"/>
    <w:rsid w:val="00762AB7"/>
    <w:rsid w:val="00762ABE"/>
    <w:rsid w:val="00762AD1"/>
    <w:rsid w:val="00762AD5"/>
    <w:rsid w:val="00762B2A"/>
    <w:rsid w:val="00762B37"/>
    <w:rsid w:val="00762BCA"/>
    <w:rsid w:val="00762BD8"/>
    <w:rsid w:val="00762BEA"/>
    <w:rsid w:val="00762C13"/>
    <w:rsid w:val="00762C45"/>
    <w:rsid w:val="00762C5D"/>
    <w:rsid w:val="00762C82"/>
    <w:rsid w:val="00762CAD"/>
    <w:rsid w:val="00762CF6"/>
    <w:rsid w:val="00762D2F"/>
    <w:rsid w:val="00762DA3"/>
    <w:rsid w:val="00762DFF"/>
    <w:rsid w:val="00762E14"/>
    <w:rsid w:val="00762E26"/>
    <w:rsid w:val="00762E52"/>
    <w:rsid w:val="00762E6B"/>
    <w:rsid w:val="00762E89"/>
    <w:rsid w:val="00762EA0"/>
    <w:rsid w:val="00762EB3"/>
    <w:rsid w:val="00762EB5"/>
    <w:rsid w:val="00762F02"/>
    <w:rsid w:val="00762F4D"/>
    <w:rsid w:val="00762F5B"/>
    <w:rsid w:val="00762F5D"/>
    <w:rsid w:val="00762F6E"/>
    <w:rsid w:val="00762F71"/>
    <w:rsid w:val="00762FAD"/>
    <w:rsid w:val="00762FDE"/>
    <w:rsid w:val="00763067"/>
    <w:rsid w:val="0076308C"/>
    <w:rsid w:val="0076312A"/>
    <w:rsid w:val="00763132"/>
    <w:rsid w:val="00763172"/>
    <w:rsid w:val="0076318F"/>
    <w:rsid w:val="007631AF"/>
    <w:rsid w:val="007631C1"/>
    <w:rsid w:val="0076321B"/>
    <w:rsid w:val="00763235"/>
    <w:rsid w:val="0076324F"/>
    <w:rsid w:val="00763250"/>
    <w:rsid w:val="0076326B"/>
    <w:rsid w:val="0076328B"/>
    <w:rsid w:val="007632B6"/>
    <w:rsid w:val="007632DE"/>
    <w:rsid w:val="0076330C"/>
    <w:rsid w:val="00763355"/>
    <w:rsid w:val="00763389"/>
    <w:rsid w:val="0076338B"/>
    <w:rsid w:val="007633D0"/>
    <w:rsid w:val="0076344B"/>
    <w:rsid w:val="00763450"/>
    <w:rsid w:val="0076345A"/>
    <w:rsid w:val="00763462"/>
    <w:rsid w:val="00763464"/>
    <w:rsid w:val="00763474"/>
    <w:rsid w:val="007634CB"/>
    <w:rsid w:val="00763500"/>
    <w:rsid w:val="0076352A"/>
    <w:rsid w:val="00763567"/>
    <w:rsid w:val="00763574"/>
    <w:rsid w:val="00763576"/>
    <w:rsid w:val="00763582"/>
    <w:rsid w:val="007635B4"/>
    <w:rsid w:val="007635E0"/>
    <w:rsid w:val="007635EC"/>
    <w:rsid w:val="00763609"/>
    <w:rsid w:val="00763627"/>
    <w:rsid w:val="0076363F"/>
    <w:rsid w:val="00763670"/>
    <w:rsid w:val="0076371A"/>
    <w:rsid w:val="00763733"/>
    <w:rsid w:val="0076373E"/>
    <w:rsid w:val="00763761"/>
    <w:rsid w:val="007637D8"/>
    <w:rsid w:val="007637E0"/>
    <w:rsid w:val="007637ED"/>
    <w:rsid w:val="00763813"/>
    <w:rsid w:val="00763827"/>
    <w:rsid w:val="00763967"/>
    <w:rsid w:val="0076399C"/>
    <w:rsid w:val="007639A3"/>
    <w:rsid w:val="007639BC"/>
    <w:rsid w:val="007639E7"/>
    <w:rsid w:val="007639EC"/>
    <w:rsid w:val="007639F0"/>
    <w:rsid w:val="00763A01"/>
    <w:rsid w:val="00763A31"/>
    <w:rsid w:val="00763A34"/>
    <w:rsid w:val="00763A9C"/>
    <w:rsid w:val="00763AA9"/>
    <w:rsid w:val="00763AAD"/>
    <w:rsid w:val="00763B07"/>
    <w:rsid w:val="00763B0A"/>
    <w:rsid w:val="00763B0B"/>
    <w:rsid w:val="00763B5B"/>
    <w:rsid w:val="00763B88"/>
    <w:rsid w:val="00763BA3"/>
    <w:rsid w:val="00763BAB"/>
    <w:rsid w:val="00763BE9"/>
    <w:rsid w:val="00763BF4"/>
    <w:rsid w:val="00763C09"/>
    <w:rsid w:val="00763C0A"/>
    <w:rsid w:val="00763C10"/>
    <w:rsid w:val="00763C27"/>
    <w:rsid w:val="00763C5B"/>
    <w:rsid w:val="00763C60"/>
    <w:rsid w:val="00763C8C"/>
    <w:rsid w:val="00763CB9"/>
    <w:rsid w:val="00763CF7"/>
    <w:rsid w:val="00763D34"/>
    <w:rsid w:val="00763D44"/>
    <w:rsid w:val="00763D4B"/>
    <w:rsid w:val="00763D82"/>
    <w:rsid w:val="00763D87"/>
    <w:rsid w:val="00763D9E"/>
    <w:rsid w:val="00763DA0"/>
    <w:rsid w:val="00763DAB"/>
    <w:rsid w:val="00763DAF"/>
    <w:rsid w:val="00763DCC"/>
    <w:rsid w:val="00763DDC"/>
    <w:rsid w:val="00763DF3"/>
    <w:rsid w:val="00763E1C"/>
    <w:rsid w:val="00763E2F"/>
    <w:rsid w:val="00763E3D"/>
    <w:rsid w:val="00763E89"/>
    <w:rsid w:val="00763E8B"/>
    <w:rsid w:val="00763EC3"/>
    <w:rsid w:val="00763EEA"/>
    <w:rsid w:val="00763F68"/>
    <w:rsid w:val="00763F79"/>
    <w:rsid w:val="00763FB2"/>
    <w:rsid w:val="00763FB9"/>
    <w:rsid w:val="00763FC2"/>
    <w:rsid w:val="00764030"/>
    <w:rsid w:val="0076403B"/>
    <w:rsid w:val="00764046"/>
    <w:rsid w:val="00764058"/>
    <w:rsid w:val="007640AD"/>
    <w:rsid w:val="007640DF"/>
    <w:rsid w:val="007640E2"/>
    <w:rsid w:val="00764124"/>
    <w:rsid w:val="00764190"/>
    <w:rsid w:val="007641A0"/>
    <w:rsid w:val="007641D7"/>
    <w:rsid w:val="007642CA"/>
    <w:rsid w:val="007642E9"/>
    <w:rsid w:val="007642EB"/>
    <w:rsid w:val="0076430F"/>
    <w:rsid w:val="00764311"/>
    <w:rsid w:val="00764318"/>
    <w:rsid w:val="00764339"/>
    <w:rsid w:val="0076434C"/>
    <w:rsid w:val="00764382"/>
    <w:rsid w:val="00764396"/>
    <w:rsid w:val="007643AC"/>
    <w:rsid w:val="007643AD"/>
    <w:rsid w:val="00764447"/>
    <w:rsid w:val="00764460"/>
    <w:rsid w:val="0076446E"/>
    <w:rsid w:val="0076449A"/>
    <w:rsid w:val="0076449D"/>
    <w:rsid w:val="0076449E"/>
    <w:rsid w:val="007644A7"/>
    <w:rsid w:val="007644C3"/>
    <w:rsid w:val="007644D7"/>
    <w:rsid w:val="007644F0"/>
    <w:rsid w:val="007644F2"/>
    <w:rsid w:val="007644FD"/>
    <w:rsid w:val="00764514"/>
    <w:rsid w:val="007645D6"/>
    <w:rsid w:val="00764600"/>
    <w:rsid w:val="00764604"/>
    <w:rsid w:val="0076463D"/>
    <w:rsid w:val="007646AA"/>
    <w:rsid w:val="007646C7"/>
    <w:rsid w:val="007646EC"/>
    <w:rsid w:val="0076472F"/>
    <w:rsid w:val="007647D8"/>
    <w:rsid w:val="0076484B"/>
    <w:rsid w:val="00764861"/>
    <w:rsid w:val="00764873"/>
    <w:rsid w:val="00764886"/>
    <w:rsid w:val="00764890"/>
    <w:rsid w:val="007648AB"/>
    <w:rsid w:val="007648C3"/>
    <w:rsid w:val="0076490D"/>
    <w:rsid w:val="00764921"/>
    <w:rsid w:val="0076498F"/>
    <w:rsid w:val="00764A13"/>
    <w:rsid w:val="00764A25"/>
    <w:rsid w:val="00764A37"/>
    <w:rsid w:val="00764A4A"/>
    <w:rsid w:val="00764AAF"/>
    <w:rsid w:val="00764ACC"/>
    <w:rsid w:val="00764B13"/>
    <w:rsid w:val="00764B2B"/>
    <w:rsid w:val="00764B2E"/>
    <w:rsid w:val="00764B54"/>
    <w:rsid w:val="00764B96"/>
    <w:rsid w:val="00764BC1"/>
    <w:rsid w:val="00764BD2"/>
    <w:rsid w:val="00764BF3"/>
    <w:rsid w:val="00764C54"/>
    <w:rsid w:val="00764C65"/>
    <w:rsid w:val="00764CEF"/>
    <w:rsid w:val="00764CF5"/>
    <w:rsid w:val="00764CFF"/>
    <w:rsid w:val="00764D39"/>
    <w:rsid w:val="00764D3F"/>
    <w:rsid w:val="00764D5D"/>
    <w:rsid w:val="00764D72"/>
    <w:rsid w:val="00764D8B"/>
    <w:rsid w:val="00764DB1"/>
    <w:rsid w:val="00764DCA"/>
    <w:rsid w:val="00764DCC"/>
    <w:rsid w:val="00764E18"/>
    <w:rsid w:val="00764E30"/>
    <w:rsid w:val="00764E55"/>
    <w:rsid w:val="00764E6E"/>
    <w:rsid w:val="00764EA5"/>
    <w:rsid w:val="00764ED2"/>
    <w:rsid w:val="00764FC5"/>
    <w:rsid w:val="00764FCC"/>
    <w:rsid w:val="00764FE7"/>
    <w:rsid w:val="00765012"/>
    <w:rsid w:val="0076503E"/>
    <w:rsid w:val="00765049"/>
    <w:rsid w:val="00765053"/>
    <w:rsid w:val="00765090"/>
    <w:rsid w:val="007650F1"/>
    <w:rsid w:val="00765149"/>
    <w:rsid w:val="00765182"/>
    <w:rsid w:val="0076519C"/>
    <w:rsid w:val="007651AB"/>
    <w:rsid w:val="007651CB"/>
    <w:rsid w:val="007651D3"/>
    <w:rsid w:val="007651E3"/>
    <w:rsid w:val="007651F9"/>
    <w:rsid w:val="00765239"/>
    <w:rsid w:val="0076525B"/>
    <w:rsid w:val="007652EE"/>
    <w:rsid w:val="00765309"/>
    <w:rsid w:val="00765317"/>
    <w:rsid w:val="007653B2"/>
    <w:rsid w:val="007653FB"/>
    <w:rsid w:val="0076540C"/>
    <w:rsid w:val="00765415"/>
    <w:rsid w:val="0076546F"/>
    <w:rsid w:val="007654A9"/>
    <w:rsid w:val="007654B1"/>
    <w:rsid w:val="007654CA"/>
    <w:rsid w:val="007655B2"/>
    <w:rsid w:val="00765634"/>
    <w:rsid w:val="0076563A"/>
    <w:rsid w:val="00765686"/>
    <w:rsid w:val="007656D2"/>
    <w:rsid w:val="00765731"/>
    <w:rsid w:val="00765763"/>
    <w:rsid w:val="00765765"/>
    <w:rsid w:val="00765771"/>
    <w:rsid w:val="00765787"/>
    <w:rsid w:val="00765796"/>
    <w:rsid w:val="00765797"/>
    <w:rsid w:val="007657AE"/>
    <w:rsid w:val="007657B7"/>
    <w:rsid w:val="00765805"/>
    <w:rsid w:val="0076580F"/>
    <w:rsid w:val="00765821"/>
    <w:rsid w:val="0076582E"/>
    <w:rsid w:val="00765867"/>
    <w:rsid w:val="00765868"/>
    <w:rsid w:val="00765880"/>
    <w:rsid w:val="00765899"/>
    <w:rsid w:val="0076589F"/>
    <w:rsid w:val="007658B1"/>
    <w:rsid w:val="007658C0"/>
    <w:rsid w:val="007658C4"/>
    <w:rsid w:val="007658CD"/>
    <w:rsid w:val="00765931"/>
    <w:rsid w:val="0076593E"/>
    <w:rsid w:val="00765988"/>
    <w:rsid w:val="00765999"/>
    <w:rsid w:val="00765A6E"/>
    <w:rsid w:val="00765A72"/>
    <w:rsid w:val="00765A87"/>
    <w:rsid w:val="00765AB4"/>
    <w:rsid w:val="00765ACD"/>
    <w:rsid w:val="00765AD6"/>
    <w:rsid w:val="00765AE5"/>
    <w:rsid w:val="00765B59"/>
    <w:rsid w:val="00765B92"/>
    <w:rsid w:val="00765BC7"/>
    <w:rsid w:val="00765BD2"/>
    <w:rsid w:val="00765C49"/>
    <w:rsid w:val="00765C62"/>
    <w:rsid w:val="00765C71"/>
    <w:rsid w:val="00765C7B"/>
    <w:rsid w:val="00765C7E"/>
    <w:rsid w:val="00765C81"/>
    <w:rsid w:val="00765C9D"/>
    <w:rsid w:val="00765CA8"/>
    <w:rsid w:val="00765CB9"/>
    <w:rsid w:val="00765CEF"/>
    <w:rsid w:val="00765D57"/>
    <w:rsid w:val="00765D62"/>
    <w:rsid w:val="00765D6C"/>
    <w:rsid w:val="00765D87"/>
    <w:rsid w:val="00765D88"/>
    <w:rsid w:val="00765D9D"/>
    <w:rsid w:val="00765DB8"/>
    <w:rsid w:val="00765DED"/>
    <w:rsid w:val="00765E15"/>
    <w:rsid w:val="00765E31"/>
    <w:rsid w:val="00765E35"/>
    <w:rsid w:val="00765E3D"/>
    <w:rsid w:val="00765E46"/>
    <w:rsid w:val="00765E5C"/>
    <w:rsid w:val="00765E61"/>
    <w:rsid w:val="00765EAD"/>
    <w:rsid w:val="00765ED0"/>
    <w:rsid w:val="00765EE2"/>
    <w:rsid w:val="00765EE9"/>
    <w:rsid w:val="00765F15"/>
    <w:rsid w:val="00765F48"/>
    <w:rsid w:val="00765F91"/>
    <w:rsid w:val="00765FA9"/>
    <w:rsid w:val="00765FD8"/>
    <w:rsid w:val="00765FE8"/>
    <w:rsid w:val="00765FF3"/>
    <w:rsid w:val="00766038"/>
    <w:rsid w:val="00766041"/>
    <w:rsid w:val="00766088"/>
    <w:rsid w:val="007660A1"/>
    <w:rsid w:val="007660C5"/>
    <w:rsid w:val="0076617C"/>
    <w:rsid w:val="00766184"/>
    <w:rsid w:val="0076618D"/>
    <w:rsid w:val="007661A0"/>
    <w:rsid w:val="007661E5"/>
    <w:rsid w:val="007661EE"/>
    <w:rsid w:val="007661F3"/>
    <w:rsid w:val="00766201"/>
    <w:rsid w:val="00766214"/>
    <w:rsid w:val="00766238"/>
    <w:rsid w:val="007662B4"/>
    <w:rsid w:val="007662DB"/>
    <w:rsid w:val="007662F4"/>
    <w:rsid w:val="0076631F"/>
    <w:rsid w:val="0076632D"/>
    <w:rsid w:val="00766348"/>
    <w:rsid w:val="0076635E"/>
    <w:rsid w:val="00766367"/>
    <w:rsid w:val="007663C2"/>
    <w:rsid w:val="007663CA"/>
    <w:rsid w:val="007663EC"/>
    <w:rsid w:val="007663FD"/>
    <w:rsid w:val="0076642C"/>
    <w:rsid w:val="00766451"/>
    <w:rsid w:val="00766458"/>
    <w:rsid w:val="00766473"/>
    <w:rsid w:val="0076648D"/>
    <w:rsid w:val="007664EB"/>
    <w:rsid w:val="0076656C"/>
    <w:rsid w:val="0076659D"/>
    <w:rsid w:val="007665BB"/>
    <w:rsid w:val="007665E6"/>
    <w:rsid w:val="007665E7"/>
    <w:rsid w:val="007665FC"/>
    <w:rsid w:val="00766641"/>
    <w:rsid w:val="007666BD"/>
    <w:rsid w:val="00766725"/>
    <w:rsid w:val="007667AD"/>
    <w:rsid w:val="00766801"/>
    <w:rsid w:val="00766875"/>
    <w:rsid w:val="00766887"/>
    <w:rsid w:val="007668C0"/>
    <w:rsid w:val="007668CE"/>
    <w:rsid w:val="007668EB"/>
    <w:rsid w:val="007668F7"/>
    <w:rsid w:val="007669C1"/>
    <w:rsid w:val="007669C7"/>
    <w:rsid w:val="007669F1"/>
    <w:rsid w:val="00766A1D"/>
    <w:rsid w:val="00766A7B"/>
    <w:rsid w:val="00766AB8"/>
    <w:rsid w:val="00766ADC"/>
    <w:rsid w:val="00766B4C"/>
    <w:rsid w:val="00766B58"/>
    <w:rsid w:val="00766B74"/>
    <w:rsid w:val="00766BA7"/>
    <w:rsid w:val="00766BD1"/>
    <w:rsid w:val="00766C4B"/>
    <w:rsid w:val="00766C52"/>
    <w:rsid w:val="00766C63"/>
    <w:rsid w:val="00766CDD"/>
    <w:rsid w:val="00766CF6"/>
    <w:rsid w:val="00766CFA"/>
    <w:rsid w:val="00766D28"/>
    <w:rsid w:val="00766D5E"/>
    <w:rsid w:val="00766D6C"/>
    <w:rsid w:val="00766E01"/>
    <w:rsid w:val="00766E21"/>
    <w:rsid w:val="00766E2A"/>
    <w:rsid w:val="00766E48"/>
    <w:rsid w:val="00766E92"/>
    <w:rsid w:val="00766EC8"/>
    <w:rsid w:val="00766ECC"/>
    <w:rsid w:val="00766EE5"/>
    <w:rsid w:val="00766F00"/>
    <w:rsid w:val="00766FD9"/>
    <w:rsid w:val="00766FE6"/>
    <w:rsid w:val="00766FEC"/>
    <w:rsid w:val="00767013"/>
    <w:rsid w:val="00767042"/>
    <w:rsid w:val="0076705D"/>
    <w:rsid w:val="007670A1"/>
    <w:rsid w:val="007670D2"/>
    <w:rsid w:val="00767104"/>
    <w:rsid w:val="0076712E"/>
    <w:rsid w:val="00767133"/>
    <w:rsid w:val="00767147"/>
    <w:rsid w:val="00767182"/>
    <w:rsid w:val="007671CB"/>
    <w:rsid w:val="007671E0"/>
    <w:rsid w:val="0076721E"/>
    <w:rsid w:val="00767242"/>
    <w:rsid w:val="00767271"/>
    <w:rsid w:val="00767273"/>
    <w:rsid w:val="0076728D"/>
    <w:rsid w:val="00767310"/>
    <w:rsid w:val="0076736D"/>
    <w:rsid w:val="007673E4"/>
    <w:rsid w:val="007673FA"/>
    <w:rsid w:val="00767400"/>
    <w:rsid w:val="00767433"/>
    <w:rsid w:val="0076745B"/>
    <w:rsid w:val="007674B4"/>
    <w:rsid w:val="007674B7"/>
    <w:rsid w:val="007674C4"/>
    <w:rsid w:val="00767551"/>
    <w:rsid w:val="00767567"/>
    <w:rsid w:val="00767582"/>
    <w:rsid w:val="00767585"/>
    <w:rsid w:val="00767589"/>
    <w:rsid w:val="007675BE"/>
    <w:rsid w:val="007675CA"/>
    <w:rsid w:val="00767601"/>
    <w:rsid w:val="0076763C"/>
    <w:rsid w:val="007676E7"/>
    <w:rsid w:val="00767724"/>
    <w:rsid w:val="00767733"/>
    <w:rsid w:val="007677B8"/>
    <w:rsid w:val="007677F4"/>
    <w:rsid w:val="007677FA"/>
    <w:rsid w:val="0076782C"/>
    <w:rsid w:val="00767831"/>
    <w:rsid w:val="00767850"/>
    <w:rsid w:val="00767853"/>
    <w:rsid w:val="00767874"/>
    <w:rsid w:val="00767880"/>
    <w:rsid w:val="00767883"/>
    <w:rsid w:val="007678B9"/>
    <w:rsid w:val="007678E4"/>
    <w:rsid w:val="007678E5"/>
    <w:rsid w:val="007678FE"/>
    <w:rsid w:val="0076790E"/>
    <w:rsid w:val="00767935"/>
    <w:rsid w:val="007679B3"/>
    <w:rsid w:val="007679B5"/>
    <w:rsid w:val="007679BF"/>
    <w:rsid w:val="007679CC"/>
    <w:rsid w:val="007679CE"/>
    <w:rsid w:val="007679D7"/>
    <w:rsid w:val="007679E2"/>
    <w:rsid w:val="007679E8"/>
    <w:rsid w:val="007679EB"/>
    <w:rsid w:val="007679F1"/>
    <w:rsid w:val="00767A31"/>
    <w:rsid w:val="00767A4D"/>
    <w:rsid w:val="00767A61"/>
    <w:rsid w:val="00767A97"/>
    <w:rsid w:val="00767AAB"/>
    <w:rsid w:val="00767AD1"/>
    <w:rsid w:val="00767ADD"/>
    <w:rsid w:val="00767B80"/>
    <w:rsid w:val="00767BDC"/>
    <w:rsid w:val="00767C63"/>
    <w:rsid w:val="00767CF0"/>
    <w:rsid w:val="00767D3B"/>
    <w:rsid w:val="00767D72"/>
    <w:rsid w:val="00767D8F"/>
    <w:rsid w:val="00767D9D"/>
    <w:rsid w:val="00767DB4"/>
    <w:rsid w:val="00767DC8"/>
    <w:rsid w:val="00767DD2"/>
    <w:rsid w:val="00767DDA"/>
    <w:rsid w:val="00767DFB"/>
    <w:rsid w:val="00767E1E"/>
    <w:rsid w:val="00767E24"/>
    <w:rsid w:val="00767E5E"/>
    <w:rsid w:val="00767E96"/>
    <w:rsid w:val="00767EAF"/>
    <w:rsid w:val="00767EDB"/>
    <w:rsid w:val="00767F2F"/>
    <w:rsid w:val="00767F72"/>
    <w:rsid w:val="00767F8B"/>
    <w:rsid w:val="00767F92"/>
    <w:rsid w:val="00767FB2"/>
    <w:rsid w:val="0077001E"/>
    <w:rsid w:val="00770050"/>
    <w:rsid w:val="00770056"/>
    <w:rsid w:val="0077005A"/>
    <w:rsid w:val="0077006C"/>
    <w:rsid w:val="0077006F"/>
    <w:rsid w:val="00770085"/>
    <w:rsid w:val="007700A1"/>
    <w:rsid w:val="007700A2"/>
    <w:rsid w:val="007700E0"/>
    <w:rsid w:val="0077017D"/>
    <w:rsid w:val="00770184"/>
    <w:rsid w:val="0077019F"/>
    <w:rsid w:val="007701A8"/>
    <w:rsid w:val="007701C3"/>
    <w:rsid w:val="007701E8"/>
    <w:rsid w:val="007701ED"/>
    <w:rsid w:val="007701FA"/>
    <w:rsid w:val="00770224"/>
    <w:rsid w:val="00770252"/>
    <w:rsid w:val="00770294"/>
    <w:rsid w:val="007702F1"/>
    <w:rsid w:val="00770327"/>
    <w:rsid w:val="00770336"/>
    <w:rsid w:val="0077035B"/>
    <w:rsid w:val="00770365"/>
    <w:rsid w:val="00770370"/>
    <w:rsid w:val="0077038D"/>
    <w:rsid w:val="007703BD"/>
    <w:rsid w:val="007703D9"/>
    <w:rsid w:val="007703E1"/>
    <w:rsid w:val="007703F4"/>
    <w:rsid w:val="00770442"/>
    <w:rsid w:val="007704AD"/>
    <w:rsid w:val="007704EA"/>
    <w:rsid w:val="00770520"/>
    <w:rsid w:val="00770570"/>
    <w:rsid w:val="00770576"/>
    <w:rsid w:val="0077057F"/>
    <w:rsid w:val="007705B5"/>
    <w:rsid w:val="007705BF"/>
    <w:rsid w:val="00770633"/>
    <w:rsid w:val="00770637"/>
    <w:rsid w:val="0077065A"/>
    <w:rsid w:val="00770691"/>
    <w:rsid w:val="007706C4"/>
    <w:rsid w:val="0077071B"/>
    <w:rsid w:val="00770720"/>
    <w:rsid w:val="00770737"/>
    <w:rsid w:val="0077079A"/>
    <w:rsid w:val="00770820"/>
    <w:rsid w:val="00770833"/>
    <w:rsid w:val="00770865"/>
    <w:rsid w:val="00770882"/>
    <w:rsid w:val="0077089C"/>
    <w:rsid w:val="0077091A"/>
    <w:rsid w:val="00770982"/>
    <w:rsid w:val="0077099E"/>
    <w:rsid w:val="007709F2"/>
    <w:rsid w:val="007709FB"/>
    <w:rsid w:val="00770A24"/>
    <w:rsid w:val="00770A26"/>
    <w:rsid w:val="00770A5A"/>
    <w:rsid w:val="00770A5F"/>
    <w:rsid w:val="00770A64"/>
    <w:rsid w:val="00770A73"/>
    <w:rsid w:val="00770AE6"/>
    <w:rsid w:val="00770B04"/>
    <w:rsid w:val="00770B7E"/>
    <w:rsid w:val="00770B87"/>
    <w:rsid w:val="00770BA9"/>
    <w:rsid w:val="00770BC0"/>
    <w:rsid w:val="00770BFD"/>
    <w:rsid w:val="00770C04"/>
    <w:rsid w:val="00770C20"/>
    <w:rsid w:val="00770C93"/>
    <w:rsid w:val="00770C9B"/>
    <w:rsid w:val="00770CE7"/>
    <w:rsid w:val="00770D1D"/>
    <w:rsid w:val="00770D23"/>
    <w:rsid w:val="00770D87"/>
    <w:rsid w:val="00770D98"/>
    <w:rsid w:val="00770DFD"/>
    <w:rsid w:val="00770E0F"/>
    <w:rsid w:val="00770E12"/>
    <w:rsid w:val="00770E19"/>
    <w:rsid w:val="00770E40"/>
    <w:rsid w:val="00770E45"/>
    <w:rsid w:val="00770E53"/>
    <w:rsid w:val="00770E68"/>
    <w:rsid w:val="00770EAA"/>
    <w:rsid w:val="00770EBC"/>
    <w:rsid w:val="00770EC5"/>
    <w:rsid w:val="00770F02"/>
    <w:rsid w:val="00770F2D"/>
    <w:rsid w:val="00770F6F"/>
    <w:rsid w:val="00770FC5"/>
    <w:rsid w:val="00770FCF"/>
    <w:rsid w:val="00770FF5"/>
    <w:rsid w:val="00771005"/>
    <w:rsid w:val="00771032"/>
    <w:rsid w:val="007710A2"/>
    <w:rsid w:val="007710B5"/>
    <w:rsid w:val="007710BE"/>
    <w:rsid w:val="007710D4"/>
    <w:rsid w:val="00771121"/>
    <w:rsid w:val="00771135"/>
    <w:rsid w:val="00771144"/>
    <w:rsid w:val="00771156"/>
    <w:rsid w:val="007711B7"/>
    <w:rsid w:val="00771203"/>
    <w:rsid w:val="00771243"/>
    <w:rsid w:val="00771282"/>
    <w:rsid w:val="00771290"/>
    <w:rsid w:val="00771297"/>
    <w:rsid w:val="0077129E"/>
    <w:rsid w:val="007712DD"/>
    <w:rsid w:val="00771306"/>
    <w:rsid w:val="00771384"/>
    <w:rsid w:val="007713A4"/>
    <w:rsid w:val="007713BC"/>
    <w:rsid w:val="007713BE"/>
    <w:rsid w:val="007713C4"/>
    <w:rsid w:val="007713F9"/>
    <w:rsid w:val="00771425"/>
    <w:rsid w:val="00771446"/>
    <w:rsid w:val="0077149F"/>
    <w:rsid w:val="007714AC"/>
    <w:rsid w:val="007714C7"/>
    <w:rsid w:val="007714D3"/>
    <w:rsid w:val="00771506"/>
    <w:rsid w:val="0077150B"/>
    <w:rsid w:val="0077151F"/>
    <w:rsid w:val="0077153E"/>
    <w:rsid w:val="00771548"/>
    <w:rsid w:val="00771563"/>
    <w:rsid w:val="00771578"/>
    <w:rsid w:val="00771579"/>
    <w:rsid w:val="007715E5"/>
    <w:rsid w:val="00771613"/>
    <w:rsid w:val="00771677"/>
    <w:rsid w:val="007716C4"/>
    <w:rsid w:val="007716CB"/>
    <w:rsid w:val="007716D3"/>
    <w:rsid w:val="007716E4"/>
    <w:rsid w:val="007716F8"/>
    <w:rsid w:val="00771711"/>
    <w:rsid w:val="0077172E"/>
    <w:rsid w:val="0077173B"/>
    <w:rsid w:val="00771747"/>
    <w:rsid w:val="00771772"/>
    <w:rsid w:val="0077177A"/>
    <w:rsid w:val="0077179E"/>
    <w:rsid w:val="007717B7"/>
    <w:rsid w:val="007717EB"/>
    <w:rsid w:val="00771826"/>
    <w:rsid w:val="0077182A"/>
    <w:rsid w:val="00771861"/>
    <w:rsid w:val="0077186C"/>
    <w:rsid w:val="00771871"/>
    <w:rsid w:val="007718F2"/>
    <w:rsid w:val="007718FB"/>
    <w:rsid w:val="00771927"/>
    <w:rsid w:val="00771932"/>
    <w:rsid w:val="0077194C"/>
    <w:rsid w:val="00771A05"/>
    <w:rsid w:val="00771A0C"/>
    <w:rsid w:val="00771A75"/>
    <w:rsid w:val="00771A7A"/>
    <w:rsid w:val="00771A93"/>
    <w:rsid w:val="00771AE3"/>
    <w:rsid w:val="00771AEC"/>
    <w:rsid w:val="00771AF2"/>
    <w:rsid w:val="00771AF5"/>
    <w:rsid w:val="00771B31"/>
    <w:rsid w:val="00771B57"/>
    <w:rsid w:val="00771B5F"/>
    <w:rsid w:val="00771B89"/>
    <w:rsid w:val="00771BD2"/>
    <w:rsid w:val="00771C62"/>
    <w:rsid w:val="00771C78"/>
    <w:rsid w:val="00771CAF"/>
    <w:rsid w:val="00771CDC"/>
    <w:rsid w:val="00771CF1"/>
    <w:rsid w:val="00771D10"/>
    <w:rsid w:val="00771D48"/>
    <w:rsid w:val="00771DA3"/>
    <w:rsid w:val="00771DF2"/>
    <w:rsid w:val="00771E0C"/>
    <w:rsid w:val="00771E21"/>
    <w:rsid w:val="00771E28"/>
    <w:rsid w:val="00771E35"/>
    <w:rsid w:val="00771EA4"/>
    <w:rsid w:val="00771EAB"/>
    <w:rsid w:val="00771EAF"/>
    <w:rsid w:val="00771EB0"/>
    <w:rsid w:val="00771F2F"/>
    <w:rsid w:val="00771F49"/>
    <w:rsid w:val="00771F4E"/>
    <w:rsid w:val="00771F59"/>
    <w:rsid w:val="00771F6C"/>
    <w:rsid w:val="00771FAB"/>
    <w:rsid w:val="00771FB3"/>
    <w:rsid w:val="00771FB5"/>
    <w:rsid w:val="00772029"/>
    <w:rsid w:val="00772034"/>
    <w:rsid w:val="007720A0"/>
    <w:rsid w:val="007720A4"/>
    <w:rsid w:val="007720A9"/>
    <w:rsid w:val="007720D2"/>
    <w:rsid w:val="007720F1"/>
    <w:rsid w:val="0077210C"/>
    <w:rsid w:val="007721A4"/>
    <w:rsid w:val="00772207"/>
    <w:rsid w:val="00772223"/>
    <w:rsid w:val="00772237"/>
    <w:rsid w:val="0077224A"/>
    <w:rsid w:val="007722AD"/>
    <w:rsid w:val="007722B1"/>
    <w:rsid w:val="007722C3"/>
    <w:rsid w:val="0077233C"/>
    <w:rsid w:val="00772382"/>
    <w:rsid w:val="007723F2"/>
    <w:rsid w:val="007723F9"/>
    <w:rsid w:val="00772408"/>
    <w:rsid w:val="00772439"/>
    <w:rsid w:val="00772440"/>
    <w:rsid w:val="0077244C"/>
    <w:rsid w:val="00772459"/>
    <w:rsid w:val="00772464"/>
    <w:rsid w:val="00772486"/>
    <w:rsid w:val="00772498"/>
    <w:rsid w:val="007724AF"/>
    <w:rsid w:val="007724D6"/>
    <w:rsid w:val="00772519"/>
    <w:rsid w:val="00772556"/>
    <w:rsid w:val="0077255A"/>
    <w:rsid w:val="00772571"/>
    <w:rsid w:val="00772576"/>
    <w:rsid w:val="007725A2"/>
    <w:rsid w:val="007725BD"/>
    <w:rsid w:val="007725D3"/>
    <w:rsid w:val="007725DB"/>
    <w:rsid w:val="007725F1"/>
    <w:rsid w:val="0077264B"/>
    <w:rsid w:val="00772693"/>
    <w:rsid w:val="007726CA"/>
    <w:rsid w:val="007726D7"/>
    <w:rsid w:val="007726FF"/>
    <w:rsid w:val="00772717"/>
    <w:rsid w:val="00772770"/>
    <w:rsid w:val="0077277A"/>
    <w:rsid w:val="007727BA"/>
    <w:rsid w:val="007727FA"/>
    <w:rsid w:val="0077280B"/>
    <w:rsid w:val="00772810"/>
    <w:rsid w:val="00772829"/>
    <w:rsid w:val="0077282D"/>
    <w:rsid w:val="00772937"/>
    <w:rsid w:val="0077296C"/>
    <w:rsid w:val="00772972"/>
    <w:rsid w:val="00772A08"/>
    <w:rsid w:val="00772A3E"/>
    <w:rsid w:val="00772A42"/>
    <w:rsid w:val="00772A45"/>
    <w:rsid w:val="00772A50"/>
    <w:rsid w:val="00772A66"/>
    <w:rsid w:val="00772A7A"/>
    <w:rsid w:val="00772AAF"/>
    <w:rsid w:val="00772ABC"/>
    <w:rsid w:val="00772AD1"/>
    <w:rsid w:val="00772BB4"/>
    <w:rsid w:val="00772BBC"/>
    <w:rsid w:val="00772BF3"/>
    <w:rsid w:val="00772C13"/>
    <w:rsid w:val="00772C18"/>
    <w:rsid w:val="00772C2A"/>
    <w:rsid w:val="00772C3B"/>
    <w:rsid w:val="00772C5B"/>
    <w:rsid w:val="00772CB0"/>
    <w:rsid w:val="00772CBC"/>
    <w:rsid w:val="00772CCD"/>
    <w:rsid w:val="00772D1C"/>
    <w:rsid w:val="00772D20"/>
    <w:rsid w:val="00772D35"/>
    <w:rsid w:val="00772D59"/>
    <w:rsid w:val="00772D5D"/>
    <w:rsid w:val="00772D76"/>
    <w:rsid w:val="00772D83"/>
    <w:rsid w:val="00772D8D"/>
    <w:rsid w:val="00772E33"/>
    <w:rsid w:val="00772E41"/>
    <w:rsid w:val="00772EA1"/>
    <w:rsid w:val="00772EFE"/>
    <w:rsid w:val="00772F3F"/>
    <w:rsid w:val="00772F57"/>
    <w:rsid w:val="00772F94"/>
    <w:rsid w:val="00772F96"/>
    <w:rsid w:val="00772FB5"/>
    <w:rsid w:val="00772FC2"/>
    <w:rsid w:val="0077306A"/>
    <w:rsid w:val="0077311B"/>
    <w:rsid w:val="00773150"/>
    <w:rsid w:val="00773174"/>
    <w:rsid w:val="0077317C"/>
    <w:rsid w:val="007731AA"/>
    <w:rsid w:val="007731CF"/>
    <w:rsid w:val="0077320E"/>
    <w:rsid w:val="0077322C"/>
    <w:rsid w:val="0077323C"/>
    <w:rsid w:val="00773242"/>
    <w:rsid w:val="00773285"/>
    <w:rsid w:val="007732A8"/>
    <w:rsid w:val="007732B9"/>
    <w:rsid w:val="00773314"/>
    <w:rsid w:val="00773364"/>
    <w:rsid w:val="0077336A"/>
    <w:rsid w:val="0077339B"/>
    <w:rsid w:val="007733C5"/>
    <w:rsid w:val="007733D2"/>
    <w:rsid w:val="00773417"/>
    <w:rsid w:val="0077345D"/>
    <w:rsid w:val="00773474"/>
    <w:rsid w:val="0077348B"/>
    <w:rsid w:val="007734B1"/>
    <w:rsid w:val="007734D1"/>
    <w:rsid w:val="007734E4"/>
    <w:rsid w:val="00773501"/>
    <w:rsid w:val="0077350D"/>
    <w:rsid w:val="00773548"/>
    <w:rsid w:val="00773554"/>
    <w:rsid w:val="00773579"/>
    <w:rsid w:val="00773595"/>
    <w:rsid w:val="007735A0"/>
    <w:rsid w:val="007735C7"/>
    <w:rsid w:val="00773642"/>
    <w:rsid w:val="00773645"/>
    <w:rsid w:val="0077365E"/>
    <w:rsid w:val="007736E7"/>
    <w:rsid w:val="0077371B"/>
    <w:rsid w:val="0077372C"/>
    <w:rsid w:val="00773758"/>
    <w:rsid w:val="00773767"/>
    <w:rsid w:val="0077378D"/>
    <w:rsid w:val="0077379F"/>
    <w:rsid w:val="007737A6"/>
    <w:rsid w:val="00773807"/>
    <w:rsid w:val="00773825"/>
    <w:rsid w:val="0077382F"/>
    <w:rsid w:val="00773857"/>
    <w:rsid w:val="0077387B"/>
    <w:rsid w:val="007738C3"/>
    <w:rsid w:val="007738D4"/>
    <w:rsid w:val="007738F9"/>
    <w:rsid w:val="00773935"/>
    <w:rsid w:val="007739A2"/>
    <w:rsid w:val="007739D6"/>
    <w:rsid w:val="00773A00"/>
    <w:rsid w:val="00773A50"/>
    <w:rsid w:val="00773A7E"/>
    <w:rsid w:val="00773AA8"/>
    <w:rsid w:val="00773AAA"/>
    <w:rsid w:val="00773AAC"/>
    <w:rsid w:val="00773AB0"/>
    <w:rsid w:val="00773B34"/>
    <w:rsid w:val="00773B44"/>
    <w:rsid w:val="00773B60"/>
    <w:rsid w:val="00773B9D"/>
    <w:rsid w:val="00773BA1"/>
    <w:rsid w:val="00773BA5"/>
    <w:rsid w:val="00773C29"/>
    <w:rsid w:val="00773C94"/>
    <w:rsid w:val="00773CB8"/>
    <w:rsid w:val="00773CB9"/>
    <w:rsid w:val="00773D86"/>
    <w:rsid w:val="00773DAC"/>
    <w:rsid w:val="00773DBB"/>
    <w:rsid w:val="00773DD7"/>
    <w:rsid w:val="00773DFB"/>
    <w:rsid w:val="00773E02"/>
    <w:rsid w:val="00773E1E"/>
    <w:rsid w:val="00773E25"/>
    <w:rsid w:val="00773E29"/>
    <w:rsid w:val="00773E54"/>
    <w:rsid w:val="00773E5F"/>
    <w:rsid w:val="00773E6E"/>
    <w:rsid w:val="00773E76"/>
    <w:rsid w:val="00773E89"/>
    <w:rsid w:val="00773EA8"/>
    <w:rsid w:val="00773EA9"/>
    <w:rsid w:val="00773F03"/>
    <w:rsid w:val="00773F07"/>
    <w:rsid w:val="00773F2A"/>
    <w:rsid w:val="00773F41"/>
    <w:rsid w:val="00773F60"/>
    <w:rsid w:val="00773FAD"/>
    <w:rsid w:val="00773FBE"/>
    <w:rsid w:val="00773FF9"/>
    <w:rsid w:val="007740AF"/>
    <w:rsid w:val="007740B3"/>
    <w:rsid w:val="007740D8"/>
    <w:rsid w:val="00774134"/>
    <w:rsid w:val="00774145"/>
    <w:rsid w:val="0077416C"/>
    <w:rsid w:val="00774199"/>
    <w:rsid w:val="007741D5"/>
    <w:rsid w:val="007742A2"/>
    <w:rsid w:val="007742AF"/>
    <w:rsid w:val="00774385"/>
    <w:rsid w:val="007743F9"/>
    <w:rsid w:val="00774410"/>
    <w:rsid w:val="00774421"/>
    <w:rsid w:val="0077443C"/>
    <w:rsid w:val="00774469"/>
    <w:rsid w:val="00774470"/>
    <w:rsid w:val="00774474"/>
    <w:rsid w:val="00774497"/>
    <w:rsid w:val="0077450D"/>
    <w:rsid w:val="00774515"/>
    <w:rsid w:val="00774598"/>
    <w:rsid w:val="0077459D"/>
    <w:rsid w:val="007745AD"/>
    <w:rsid w:val="007745D3"/>
    <w:rsid w:val="007745E8"/>
    <w:rsid w:val="00774628"/>
    <w:rsid w:val="0077463F"/>
    <w:rsid w:val="00774684"/>
    <w:rsid w:val="00774697"/>
    <w:rsid w:val="007746A5"/>
    <w:rsid w:val="007746AF"/>
    <w:rsid w:val="007746E7"/>
    <w:rsid w:val="0077471D"/>
    <w:rsid w:val="00774753"/>
    <w:rsid w:val="00774782"/>
    <w:rsid w:val="0077478B"/>
    <w:rsid w:val="007747AF"/>
    <w:rsid w:val="007747D1"/>
    <w:rsid w:val="007747E6"/>
    <w:rsid w:val="007747F4"/>
    <w:rsid w:val="0077482F"/>
    <w:rsid w:val="00774850"/>
    <w:rsid w:val="00774851"/>
    <w:rsid w:val="00774881"/>
    <w:rsid w:val="00774895"/>
    <w:rsid w:val="007748F1"/>
    <w:rsid w:val="00774906"/>
    <w:rsid w:val="00774950"/>
    <w:rsid w:val="00774977"/>
    <w:rsid w:val="0077499A"/>
    <w:rsid w:val="007749C0"/>
    <w:rsid w:val="007749DC"/>
    <w:rsid w:val="00774A25"/>
    <w:rsid w:val="00774A57"/>
    <w:rsid w:val="00774A6C"/>
    <w:rsid w:val="00774AA3"/>
    <w:rsid w:val="00774AB4"/>
    <w:rsid w:val="00774AC5"/>
    <w:rsid w:val="00774B1D"/>
    <w:rsid w:val="00774B33"/>
    <w:rsid w:val="00774B3A"/>
    <w:rsid w:val="00774B55"/>
    <w:rsid w:val="00774B73"/>
    <w:rsid w:val="00774BB3"/>
    <w:rsid w:val="00774BBE"/>
    <w:rsid w:val="00774C43"/>
    <w:rsid w:val="00774C6A"/>
    <w:rsid w:val="00774C83"/>
    <w:rsid w:val="00774CB7"/>
    <w:rsid w:val="00774CBB"/>
    <w:rsid w:val="00774CC8"/>
    <w:rsid w:val="00774CFE"/>
    <w:rsid w:val="00774D04"/>
    <w:rsid w:val="00774D1C"/>
    <w:rsid w:val="00774D31"/>
    <w:rsid w:val="00774D3D"/>
    <w:rsid w:val="00774D41"/>
    <w:rsid w:val="00774D42"/>
    <w:rsid w:val="00774D4E"/>
    <w:rsid w:val="00774D57"/>
    <w:rsid w:val="00774D5F"/>
    <w:rsid w:val="00774D80"/>
    <w:rsid w:val="00774D90"/>
    <w:rsid w:val="00774DAB"/>
    <w:rsid w:val="00774DC7"/>
    <w:rsid w:val="00774DDA"/>
    <w:rsid w:val="00774DE7"/>
    <w:rsid w:val="00774E15"/>
    <w:rsid w:val="00774E20"/>
    <w:rsid w:val="00774E28"/>
    <w:rsid w:val="00774E3D"/>
    <w:rsid w:val="00774E69"/>
    <w:rsid w:val="00774EAB"/>
    <w:rsid w:val="00774F05"/>
    <w:rsid w:val="00774F20"/>
    <w:rsid w:val="00774F7D"/>
    <w:rsid w:val="00775013"/>
    <w:rsid w:val="0077504D"/>
    <w:rsid w:val="00775050"/>
    <w:rsid w:val="00775088"/>
    <w:rsid w:val="0077509A"/>
    <w:rsid w:val="007750B4"/>
    <w:rsid w:val="007750CE"/>
    <w:rsid w:val="007750EB"/>
    <w:rsid w:val="007750FF"/>
    <w:rsid w:val="00775124"/>
    <w:rsid w:val="0077513E"/>
    <w:rsid w:val="00775146"/>
    <w:rsid w:val="00775182"/>
    <w:rsid w:val="00775193"/>
    <w:rsid w:val="00775199"/>
    <w:rsid w:val="007751F0"/>
    <w:rsid w:val="007751F1"/>
    <w:rsid w:val="007752A8"/>
    <w:rsid w:val="007752B5"/>
    <w:rsid w:val="007752C4"/>
    <w:rsid w:val="007752E6"/>
    <w:rsid w:val="00775320"/>
    <w:rsid w:val="00775327"/>
    <w:rsid w:val="007753B3"/>
    <w:rsid w:val="007753C0"/>
    <w:rsid w:val="007753C2"/>
    <w:rsid w:val="007753CA"/>
    <w:rsid w:val="007753FE"/>
    <w:rsid w:val="0077540E"/>
    <w:rsid w:val="00775436"/>
    <w:rsid w:val="00775463"/>
    <w:rsid w:val="00775473"/>
    <w:rsid w:val="00775491"/>
    <w:rsid w:val="00775520"/>
    <w:rsid w:val="00775529"/>
    <w:rsid w:val="0077552B"/>
    <w:rsid w:val="00775596"/>
    <w:rsid w:val="007755A2"/>
    <w:rsid w:val="007755AA"/>
    <w:rsid w:val="007755BD"/>
    <w:rsid w:val="007755BE"/>
    <w:rsid w:val="007755E9"/>
    <w:rsid w:val="007755EF"/>
    <w:rsid w:val="0077563E"/>
    <w:rsid w:val="007756B5"/>
    <w:rsid w:val="007756C5"/>
    <w:rsid w:val="007756D4"/>
    <w:rsid w:val="007756E4"/>
    <w:rsid w:val="0077573C"/>
    <w:rsid w:val="0077576B"/>
    <w:rsid w:val="00775785"/>
    <w:rsid w:val="00775787"/>
    <w:rsid w:val="007757A9"/>
    <w:rsid w:val="007757CD"/>
    <w:rsid w:val="00775815"/>
    <w:rsid w:val="00775870"/>
    <w:rsid w:val="007758A6"/>
    <w:rsid w:val="007758CF"/>
    <w:rsid w:val="007758FB"/>
    <w:rsid w:val="00775928"/>
    <w:rsid w:val="0077592D"/>
    <w:rsid w:val="00775A2B"/>
    <w:rsid w:val="00775ABC"/>
    <w:rsid w:val="00775AE0"/>
    <w:rsid w:val="00775AF2"/>
    <w:rsid w:val="00775B08"/>
    <w:rsid w:val="00775B0A"/>
    <w:rsid w:val="00775B28"/>
    <w:rsid w:val="00775B59"/>
    <w:rsid w:val="00775B83"/>
    <w:rsid w:val="00775BE6"/>
    <w:rsid w:val="00775C33"/>
    <w:rsid w:val="00775C49"/>
    <w:rsid w:val="00775C64"/>
    <w:rsid w:val="00775C6A"/>
    <w:rsid w:val="00775C8F"/>
    <w:rsid w:val="00775CC6"/>
    <w:rsid w:val="00775CFB"/>
    <w:rsid w:val="00775D98"/>
    <w:rsid w:val="00775D9C"/>
    <w:rsid w:val="00775DA3"/>
    <w:rsid w:val="00775DB9"/>
    <w:rsid w:val="00775DBF"/>
    <w:rsid w:val="00775E1F"/>
    <w:rsid w:val="00775E2C"/>
    <w:rsid w:val="00775E3B"/>
    <w:rsid w:val="00775E44"/>
    <w:rsid w:val="00775E4A"/>
    <w:rsid w:val="00775E62"/>
    <w:rsid w:val="00775E70"/>
    <w:rsid w:val="00775E96"/>
    <w:rsid w:val="00775EBE"/>
    <w:rsid w:val="00775EC4"/>
    <w:rsid w:val="00775F05"/>
    <w:rsid w:val="00775F0C"/>
    <w:rsid w:val="00775F0E"/>
    <w:rsid w:val="00775F12"/>
    <w:rsid w:val="00775F1C"/>
    <w:rsid w:val="00775F6D"/>
    <w:rsid w:val="00775FE5"/>
    <w:rsid w:val="00775FE8"/>
    <w:rsid w:val="00776009"/>
    <w:rsid w:val="0077602E"/>
    <w:rsid w:val="00776034"/>
    <w:rsid w:val="00776073"/>
    <w:rsid w:val="00776093"/>
    <w:rsid w:val="0077609B"/>
    <w:rsid w:val="007760DB"/>
    <w:rsid w:val="007760F2"/>
    <w:rsid w:val="007760F9"/>
    <w:rsid w:val="00776140"/>
    <w:rsid w:val="007761A1"/>
    <w:rsid w:val="007761D8"/>
    <w:rsid w:val="007761E9"/>
    <w:rsid w:val="0077620F"/>
    <w:rsid w:val="0077623D"/>
    <w:rsid w:val="0077626A"/>
    <w:rsid w:val="007762BC"/>
    <w:rsid w:val="007762C1"/>
    <w:rsid w:val="007762C5"/>
    <w:rsid w:val="007762CE"/>
    <w:rsid w:val="007762DE"/>
    <w:rsid w:val="0077630B"/>
    <w:rsid w:val="00776320"/>
    <w:rsid w:val="00776321"/>
    <w:rsid w:val="00776334"/>
    <w:rsid w:val="00776353"/>
    <w:rsid w:val="00776390"/>
    <w:rsid w:val="00776399"/>
    <w:rsid w:val="007763B3"/>
    <w:rsid w:val="007763D3"/>
    <w:rsid w:val="007763D7"/>
    <w:rsid w:val="00776405"/>
    <w:rsid w:val="00776460"/>
    <w:rsid w:val="007764C1"/>
    <w:rsid w:val="007764E7"/>
    <w:rsid w:val="007764EC"/>
    <w:rsid w:val="0077650E"/>
    <w:rsid w:val="0077652F"/>
    <w:rsid w:val="00776541"/>
    <w:rsid w:val="00776579"/>
    <w:rsid w:val="007765EE"/>
    <w:rsid w:val="00776695"/>
    <w:rsid w:val="007766A4"/>
    <w:rsid w:val="007766C7"/>
    <w:rsid w:val="007766FD"/>
    <w:rsid w:val="00776756"/>
    <w:rsid w:val="00776760"/>
    <w:rsid w:val="00776773"/>
    <w:rsid w:val="0077679A"/>
    <w:rsid w:val="007767B2"/>
    <w:rsid w:val="007767CB"/>
    <w:rsid w:val="007767D7"/>
    <w:rsid w:val="007767FE"/>
    <w:rsid w:val="00776848"/>
    <w:rsid w:val="00776862"/>
    <w:rsid w:val="00776867"/>
    <w:rsid w:val="0077686C"/>
    <w:rsid w:val="00776887"/>
    <w:rsid w:val="007768E7"/>
    <w:rsid w:val="007768EE"/>
    <w:rsid w:val="0077692E"/>
    <w:rsid w:val="00776933"/>
    <w:rsid w:val="00776935"/>
    <w:rsid w:val="0077697B"/>
    <w:rsid w:val="007769A6"/>
    <w:rsid w:val="007769AA"/>
    <w:rsid w:val="007769C6"/>
    <w:rsid w:val="007769E6"/>
    <w:rsid w:val="007769F3"/>
    <w:rsid w:val="00776A32"/>
    <w:rsid w:val="00776A4B"/>
    <w:rsid w:val="00776AF4"/>
    <w:rsid w:val="00776B48"/>
    <w:rsid w:val="00776B97"/>
    <w:rsid w:val="00776BB3"/>
    <w:rsid w:val="00776BFB"/>
    <w:rsid w:val="00776C62"/>
    <w:rsid w:val="00776C65"/>
    <w:rsid w:val="00776C98"/>
    <w:rsid w:val="00776CC8"/>
    <w:rsid w:val="00776CED"/>
    <w:rsid w:val="00776D2F"/>
    <w:rsid w:val="00776D47"/>
    <w:rsid w:val="00776D71"/>
    <w:rsid w:val="00776D90"/>
    <w:rsid w:val="00776D96"/>
    <w:rsid w:val="00776DFA"/>
    <w:rsid w:val="00776E85"/>
    <w:rsid w:val="00776EBB"/>
    <w:rsid w:val="00776EDA"/>
    <w:rsid w:val="00776F1F"/>
    <w:rsid w:val="00776FE9"/>
    <w:rsid w:val="00777008"/>
    <w:rsid w:val="0077706B"/>
    <w:rsid w:val="00777072"/>
    <w:rsid w:val="00777075"/>
    <w:rsid w:val="0077708B"/>
    <w:rsid w:val="007770A6"/>
    <w:rsid w:val="007770A7"/>
    <w:rsid w:val="007770D8"/>
    <w:rsid w:val="007770ED"/>
    <w:rsid w:val="0077712D"/>
    <w:rsid w:val="007771B5"/>
    <w:rsid w:val="007771B7"/>
    <w:rsid w:val="007771E7"/>
    <w:rsid w:val="007771F2"/>
    <w:rsid w:val="007771F5"/>
    <w:rsid w:val="00777249"/>
    <w:rsid w:val="0077725A"/>
    <w:rsid w:val="00777270"/>
    <w:rsid w:val="00777275"/>
    <w:rsid w:val="007772A2"/>
    <w:rsid w:val="007772C6"/>
    <w:rsid w:val="007772EF"/>
    <w:rsid w:val="007772F3"/>
    <w:rsid w:val="007772F6"/>
    <w:rsid w:val="00777307"/>
    <w:rsid w:val="0077730E"/>
    <w:rsid w:val="0077735F"/>
    <w:rsid w:val="00777382"/>
    <w:rsid w:val="00777383"/>
    <w:rsid w:val="00777398"/>
    <w:rsid w:val="007773A6"/>
    <w:rsid w:val="007773EB"/>
    <w:rsid w:val="007773EF"/>
    <w:rsid w:val="0077741A"/>
    <w:rsid w:val="00777446"/>
    <w:rsid w:val="007774DB"/>
    <w:rsid w:val="00777509"/>
    <w:rsid w:val="00777571"/>
    <w:rsid w:val="0077758E"/>
    <w:rsid w:val="00777598"/>
    <w:rsid w:val="00777624"/>
    <w:rsid w:val="00777666"/>
    <w:rsid w:val="00777678"/>
    <w:rsid w:val="00777686"/>
    <w:rsid w:val="007776CE"/>
    <w:rsid w:val="007776EF"/>
    <w:rsid w:val="007776F4"/>
    <w:rsid w:val="007776F7"/>
    <w:rsid w:val="00777739"/>
    <w:rsid w:val="007777A5"/>
    <w:rsid w:val="007777A8"/>
    <w:rsid w:val="00777839"/>
    <w:rsid w:val="007778B7"/>
    <w:rsid w:val="00777904"/>
    <w:rsid w:val="00777960"/>
    <w:rsid w:val="0077796E"/>
    <w:rsid w:val="007779DA"/>
    <w:rsid w:val="007779E3"/>
    <w:rsid w:val="007779EB"/>
    <w:rsid w:val="00777A34"/>
    <w:rsid w:val="00777A42"/>
    <w:rsid w:val="00777A4E"/>
    <w:rsid w:val="00777AEF"/>
    <w:rsid w:val="00777B06"/>
    <w:rsid w:val="00777B13"/>
    <w:rsid w:val="00777B2C"/>
    <w:rsid w:val="00777B37"/>
    <w:rsid w:val="00777B40"/>
    <w:rsid w:val="00777B4E"/>
    <w:rsid w:val="00777B57"/>
    <w:rsid w:val="00777B6F"/>
    <w:rsid w:val="00777B7A"/>
    <w:rsid w:val="00777B85"/>
    <w:rsid w:val="00777BC9"/>
    <w:rsid w:val="00777BCD"/>
    <w:rsid w:val="00777BE6"/>
    <w:rsid w:val="00777C01"/>
    <w:rsid w:val="00777C63"/>
    <w:rsid w:val="00777CC7"/>
    <w:rsid w:val="00777CEC"/>
    <w:rsid w:val="00777D17"/>
    <w:rsid w:val="00777DC0"/>
    <w:rsid w:val="00777E02"/>
    <w:rsid w:val="00777E29"/>
    <w:rsid w:val="00777E2F"/>
    <w:rsid w:val="00777E3C"/>
    <w:rsid w:val="00777E70"/>
    <w:rsid w:val="00777E73"/>
    <w:rsid w:val="00777EBF"/>
    <w:rsid w:val="00777EE0"/>
    <w:rsid w:val="00777EF1"/>
    <w:rsid w:val="00777F3D"/>
    <w:rsid w:val="00777F47"/>
    <w:rsid w:val="00777F4F"/>
    <w:rsid w:val="00777F73"/>
    <w:rsid w:val="00777F8D"/>
    <w:rsid w:val="00777FAB"/>
    <w:rsid w:val="00777FD7"/>
    <w:rsid w:val="00780016"/>
    <w:rsid w:val="00780018"/>
    <w:rsid w:val="0078004A"/>
    <w:rsid w:val="0078004C"/>
    <w:rsid w:val="00780050"/>
    <w:rsid w:val="00780056"/>
    <w:rsid w:val="0078009F"/>
    <w:rsid w:val="007800BD"/>
    <w:rsid w:val="007800EF"/>
    <w:rsid w:val="00780141"/>
    <w:rsid w:val="00780156"/>
    <w:rsid w:val="0078017C"/>
    <w:rsid w:val="00780186"/>
    <w:rsid w:val="00780195"/>
    <w:rsid w:val="007801C8"/>
    <w:rsid w:val="00780217"/>
    <w:rsid w:val="0078024D"/>
    <w:rsid w:val="0078026B"/>
    <w:rsid w:val="0078027E"/>
    <w:rsid w:val="00780289"/>
    <w:rsid w:val="0078028E"/>
    <w:rsid w:val="007802F1"/>
    <w:rsid w:val="007802F3"/>
    <w:rsid w:val="007802F9"/>
    <w:rsid w:val="00780323"/>
    <w:rsid w:val="0078032E"/>
    <w:rsid w:val="00780331"/>
    <w:rsid w:val="00780380"/>
    <w:rsid w:val="007803A3"/>
    <w:rsid w:val="00780402"/>
    <w:rsid w:val="0078045C"/>
    <w:rsid w:val="0078046A"/>
    <w:rsid w:val="007804BD"/>
    <w:rsid w:val="007804E4"/>
    <w:rsid w:val="007804FF"/>
    <w:rsid w:val="00780504"/>
    <w:rsid w:val="0078050B"/>
    <w:rsid w:val="00780534"/>
    <w:rsid w:val="0078056B"/>
    <w:rsid w:val="0078057B"/>
    <w:rsid w:val="00780585"/>
    <w:rsid w:val="007805A6"/>
    <w:rsid w:val="007805CD"/>
    <w:rsid w:val="007805D3"/>
    <w:rsid w:val="007805DC"/>
    <w:rsid w:val="007805F3"/>
    <w:rsid w:val="007805FE"/>
    <w:rsid w:val="007806A1"/>
    <w:rsid w:val="007806F1"/>
    <w:rsid w:val="00780721"/>
    <w:rsid w:val="00780774"/>
    <w:rsid w:val="0078079F"/>
    <w:rsid w:val="007807A3"/>
    <w:rsid w:val="007807E1"/>
    <w:rsid w:val="007807EA"/>
    <w:rsid w:val="007807F3"/>
    <w:rsid w:val="00780816"/>
    <w:rsid w:val="0078087F"/>
    <w:rsid w:val="00780894"/>
    <w:rsid w:val="007808BB"/>
    <w:rsid w:val="007808D2"/>
    <w:rsid w:val="007808DA"/>
    <w:rsid w:val="007808F7"/>
    <w:rsid w:val="00780951"/>
    <w:rsid w:val="00780958"/>
    <w:rsid w:val="00780977"/>
    <w:rsid w:val="00780987"/>
    <w:rsid w:val="00780A49"/>
    <w:rsid w:val="00780A95"/>
    <w:rsid w:val="00780AAC"/>
    <w:rsid w:val="00780ADE"/>
    <w:rsid w:val="00780AF0"/>
    <w:rsid w:val="00780B04"/>
    <w:rsid w:val="00780B20"/>
    <w:rsid w:val="00780B5F"/>
    <w:rsid w:val="00780B6E"/>
    <w:rsid w:val="00780B72"/>
    <w:rsid w:val="00780B7F"/>
    <w:rsid w:val="00780BF1"/>
    <w:rsid w:val="00780C1B"/>
    <w:rsid w:val="00780C51"/>
    <w:rsid w:val="00780C82"/>
    <w:rsid w:val="00780CA6"/>
    <w:rsid w:val="00780CBE"/>
    <w:rsid w:val="00780D2E"/>
    <w:rsid w:val="00780D7E"/>
    <w:rsid w:val="00780D93"/>
    <w:rsid w:val="00780DE1"/>
    <w:rsid w:val="00780DFB"/>
    <w:rsid w:val="00780DFF"/>
    <w:rsid w:val="00780E1F"/>
    <w:rsid w:val="00780E28"/>
    <w:rsid w:val="00780E8A"/>
    <w:rsid w:val="00780E9D"/>
    <w:rsid w:val="00780ED0"/>
    <w:rsid w:val="00780EDC"/>
    <w:rsid w:val="00780EF0"/>
    <w:rsid w:val="00780F19"/>
    <w:rsid w:val="00780F21"/>
    <w:rsid w:val="00780F80"/>
    <w:rsid w:val="00780F83"/>
    <w:rsid w:val="00780F8F"/>
    <w:rsid w:val="00780FD6"/>
    <w:rsid w:val="00781002"/>
    <w:rsid w:val="0078101C"/>
    <w:rsid w:val="00781025"/>
    <w:rsid w:val="00781027"/>
    <w:rsid w:val="007810AF"/>
    <w:rsid w:val="007810CB"/>
    <w:rsid w:val="0078112C"/>
    <w:rsid w:val="00781186"/>
    <w:rsid w:val="0078119D"/>
    <w:rsid w:val="007811BA"/>
    <w:rsid w:val="007811C1"/>
    <w:rsid w:val="007811C8"/>
    <w:rsid w:val="007811CD"/>
    <w:rsid w:val="007811D4"/>
    <w:rsid w:val="007811DB"/>
    <w:rsid w:val="00781271"/>
    <w:rsid w:val="0078127B"/>
    <w:rsid w:val="0078128B"/>
    <w:rsid w:val="0078128E"/>
    <w:rsid w:val="007812A3"/>
    <w:rsid w:val="007812BE"/>
    <w:rsid w:val="007812D2"/>
    <w:rsid w:val="00781323"/>
    <w:rsid w:val="00781327"/>
    <w:rsid w:val="00781341"/>
    <w:rsid w:val="00781352"/>
    <w:rsid w:val="007813FD"/>
    <w:rsid w:val="00781433"/>
    <w:rsid w:val="00781454"/>
    <w:rsid w:val="00781537"/>
    <w:rsid w:val="0078154E"/>
    <w:rsid w:val="00781550"/>
    <w:rsid w:val="0078156C"/>
    <w:rsid w:val="007815B1"/>
    <w:rsid w:val="007815C2"/>
    <w:rsid w:val="007815C3"/>
    <w:rsid w:val="007815D1"/>
    <w:rsid w:val="007815F1"/>
    <w:rsid w:val="00781600"/>
    <w:rsid w:val="00781690"/>
    <w:rsid w:val="007816F9"/>
    <w:rsid w:val="0078170E"/>
    <w:rsid w:val="0078171D"/>
    <w:rsid w:val="00781728"/>
    <w:rsid w:val="0078174C"/>
    <w:rsid w:val="0078175A"/>
    <w:rsid w:val="0078176D"/>
    <w:rsid w:val="00781774"/>
    <w:rsid w:val="00781791"/>
    <w:rsid w:val="007817E9"/>
    <w:rsid w:val="007817F0"/>
    <w:rsid w:val="00781826"/>
    <w:rsid w:val="0078182E"/>
    <w:rsid w:val="0078184A"/>
    <w:rsid w:val="0078184C"/>
    <w:rsid w:val="0078191F"/>
    <w:rsid w:val="00781948"/>
    <w:rsid w:val="00781953"/>
    <w:rsid w:val="00781957"/>
    <w:rsid w:val="0078195F"/>
    <w:rsid w:val="00781994"/>
    <w:rsid w:val="007819C1"/>
    <w:rsid w:val="007819CA"/>
    <w:rsid w:val="007819E9"/>
    <w:rsid w:val="007819F3"/>
    <w:rsid w:val="00781A2E"/>
    <w:rsid w:val="00781A66"/>
    <w:rsid w:val="00781A9F"/>
    <w:rsid w:val="00781AA4"/>
    <w:rsid w:val="00781AC8"/>
    <w:rsid w:val="00781ADC"/>
    <w:rsid w:val="00781B1A"/>
    <w:rsid w:val="00781B36"/>
    <w:rsid w:val="00781B82"/>
    <w:rsid w:val="00781B83"/>
    <w:rsid w:val="00781B9F"/>
    <w:rsid w:val="00781BB8"/>
    <w:rsid w:val="00781BC2"/>
    <w:rsid w:val="00781C2A"/>
    <w:rsid w:val="00781C2F"/>
    <w:rsid w:val="00781C36"/>
    <w:rsid w:val="00781C75"/>
    <w:rsid w:val="00781C90"/>
    <w:rsid w:val="00781C93"/>
    <w:rsid w:val="00781C99"/>
    <w:rsid w:val="00781CA2"/>
    <w:rsid w:val="00781CC4"/>
    <w:rsid w:val="00781CF5"/>
    <w:rsid w:val="00781CFC"/>
    <w:rsid w:val="00781D06"/>
    <w:rsid w:val="00781D28"/>
    <w:rsid w:val="00781D64"/>
    <w:rsid w:val="00781D6A"/>
    <w:rsid w:val="00781DBD"/>
    <w:rsid w:val="00781DCE"/>
    <w:rsid w:val="00781DF6"/>
    <w:rsid w:val="00781E11"/>
    <w:rsid w:val="00781E29"/>
    <w:rsid w:val="00781E2C"/>
    <w:rsid w:val="00781E2D"/>
    <w:rsid w:val="00781E42"/>
    <w:rsid w:val="00781E5D"/>
    <w:rsid w:val="00781F31"/>
    <w:rsid w:val="00781F38"/>
    <w:rsid w:val="00781F3B"/>
    <w:rsid w:val="00781F69"/>
    <w:rsid w:val="00781F71"/>
    <w:rsid w:val="00781F85"/>
    <w:rsid w:val="00781FA5"/>
    <w:rsid w:val="00781FC6"/>
    <w:rsid w:val="00781FE2"/>
    <w:rsid w:val="00781FFF"/>
    <w:rsid w:val="00782018"/>
    <w:rsid w:val="00782036"/>
    <w:rsid w:val="0078203C"/>
    <w:rsid w:val="0078203E"/>
    <w:rsid w:val="00782058"/>
    <w:rsid w:val="0078208B"/>
    <w:rsid w:val="007820EE"/>
    <w:rsid w:val="007820EF"/>
    <w:rsid w:val="00782135"/>
    <w:rsid w:val="0078217D"/>
    <w:rsid w:val="0078218C"/>
    <w:rsid w:val="00782196"/>
    <w:rsid w:val="007821C9"/>
    <w:rsid w:val="007821FC"/>
    <w:rsid w:val="00782212"/>
    <w:rsid w:val="00782229"/>
    <w:rsid w:val="0078225E"/>
    <w:rsid w:val="00782295"/>
    <w:rsid w:val="007822B1"/>
    <w:rsid w:val="0078239B"/>
    <w:rsid w:val="007823C5"/>
    <w:rsid w:val="007823D1"/>
    <w:rsid w:val="00782429"/>
    <w:rsid w:val="0078247D"/>
    <w:rsid w:val="007824BC"/>
    <w:rsid w:val="007824E3"/>
    <w:rsid w:val="0078254D"/>
    <w:rsid w:val="0078257B"/>
    <w:rsid w:val="00782583"/>
    <w:rsid w:val="007825AF"/>
    <w:rsid w:val="00782671"/>
    <w:rsid w:val="0078267D"/>
    <w:rsid w:val="00782680"/>
    <w:rsid w:val="0078268E"/>
    <w:rsid w:val="007826A6"/>
    <w:rsid w:val="007826A9"/>
    <w:rsid w:val="007826B6"/>
    <w:rsid w:val="007826BD"/>
    <w:rsid w:val="007826C2"/>
    <w:rsid w:val="0078270E"/>
    <w:rsid w:val="00782721"/>
    <w:rsid w:val="00782735"/>
    <w:rsid w:val="0078273E"/>
    <w:rsid w:val="0078277C"/>
    <w:rsid w:val="0078277E"/>
    <w:rsid w:val="007827E4"/>
    <w:rsid w:val="00782801"/>
    <w:rsid w:val="00782821"/>
    <w:rsid w:val="0078283D"/>
    <w:rsid w:val="00782845"/>
    <w:rsid w:val="00782851"/>
    <w:rsid w:val="007828FE"/>
    <w:rsid w:val="00782952"/>
    <w:rsid w:val="00782964"/>
    <w:rsid w:val="00782977"/>
    <w:rsid w:val="00782986"/>
    <w:rsid w:val="0078298B"/>
    <w:rsid w:val="007829F1"/>
    <w:rsid w:val="007829F5"/>
    <w:rsid w:val="00782A36"/>
    <w:rsid w:val="00782A43"/>
    <w:rsid w:val="00782A8C"/>
    <w:rsid w:val="00782AF4"/>
    <w:rsid w:val="00782B18"/>
    <w:rsid w:val="00782B1A"/>
    <w:rsid w:val="00782B62"/>
    <w:rsid w:val="00782B86"/>
    <w:rsid w:val="00782BA1"/>
    <w:rsid w:val="00782BA2"/>
    <w:rsid w:val="00782BCA"/>
    <w:rsid w:val="00782C3C"/>
    <w:rsid w:val="00782C4D"/>
    <w:rsid w:val="00782CA8"/>
    <w:rsid w:val="00782CBA"/>
    <w:rsid w:val="00782CBF"/>
    <w:rsid w:val="00782CE5"/>
    <w:rsid w:val="00782D19"/>
    <w:rsid w:val="00782D41"/>
    <w:rsid w:val="00782D59"/>
    <w:rsid w:val="00782D98"/>
    <w:rsid w:val="00782DE9"/>
    <w:rsid w:val="00782E2F"/>
    <w:rsid w:val="00782E39"/>
    <w:rsid w:val="00782E61"/>
    <w:rsid w:val="00782EAE"/>
    <w:rsid w:val="00782EEE"/>
    <w:rsid w:val="00782EF4"/>
    <w:rsid w:val="00782EF7"/>
    <w:rsid w:val="00782F17"/>
    <w:rsid w:val="00782F59"/>
    <w:rsid w:val="00782F76"/>
    <w:rsid w:val="00782FE9"/>
    <w:rsid w:val="00782FEF"/>
    <w:rsid w:val="00783003"/>
    <w:rsid w:val="00783041"/>
    <w:rsid w:val="0078304D"/>
    <w:rsid w:val="00783071"/>
    <w:rsid w:val="007830B5"/>
    <w:rsid w:val="007830C3"/>
    <w:rsid w:val="007830D1"/>
    <w:rsid w:val="007830D3"/>
    <w:rsid w:val="007830DD"/>
    <w:rsid w:val="0078312B"/>
    <w:rsid w:val="0078313E"/>
    <w:rsid w:val="0078315D"/>
    <w:rsid w:val="007831AE"/>
    <w:rsid w:val="007831BF"/>
    <w:rsid w:val="007831D1"/>
    <w:rsid w:val="007831D4"/>
    <w:rsid w:val="007831DC"/>
    <w:rsid w:val="007831DE"/>
    <w:rsid w:val="007831E9"/>
    <w:rsid w:val="00783209"/>
    <w:rsid w:val="0078320D"/>
    <w:rsid w:val="0078320F"/>
    <w:rsid w:val="0078321F"/>
    <w:rsid w:val="0078323E"/>
    <w:rsid w:val="00783276"/>
    <w:rsid w:val="00783286"/>
    <w:rsid w:val="0078329F"/>
    <w:rsid w:val="007832A4"/>
    <w:rsid w:val="007832A7"/>
    <w:rsid w:val="00783307"/>
    <w:rsid w:val="0078331E"/>
    <w:rsid w:val="00783359"/>
    <w:rsid w:val="0078337E"/>
    <w:rsid w:val="007833CA"/>
    <w:rsid w:val="007833DE"/>
    <w:rsid w:val="007833F4"/>
    <w:rsid w:val="007833FD"/>
    <w:rsid w:val="0078340D"/>
    <w:rsid w:val="0078342E"/>
    <w:rsid w:val="0078346A"/>
    <w:rsid w:val="00783477"/>
    <w:rsid w:val="00783479"/>
    <w:rsid w:val="0078347E"/>
    <w:rsid w:val="007834D8"/>
    <w:rsid w:val="007835B8"/>
    <w:rsid w:val="007835BC"/>
    <w:rsid w:val="007835F8"/>
    <w:rsid w:val="007835FC"/>
    <w:rsid w:val="0078360A"/>
    <w:rsid w:val="00783623"/>
    <w:rsid w:val="0078362A"/>
    <w:rsid w:val="0078362B"/>
    <w:rsid w:val="0078363B"/>
    <w:rsid w:val="0078363E"/>
    <w:rsid w:val="007836B0"/>
    <w:rsid w:val="007836BE"/>
    <w:rsid w:val="007836E0"/>
    <w:rsid w:val="00783704"/>
    <w:rsid w:val="0078370A"/>
    <w:rsid w:val="00783728"/>
    <w:rsid w:val="0078372A"/>
    <w:rsid w:val="0078372D"/>
    <w:rsid w:val="00783730"/>
    <w:rsid w:val="00783737"/>
    <w:rsid w:val="0078376A"/>
    <w:rsid w:val="00783772"/>
    <w:rsid w:val="00783776"/>
    <w:rsid w:val="007837B2"/>
    <w:rsid w:val="007837BF"/>
    <w:rsid w:val="00783814"/>
    <w:rsid w:val="00783835"/>
    <w:rsid w:val="00783837"/>
    <w:rsid w:val="00783885"/>
    <w:rsid w:val="0078389B"/>
    <w:rsid w:val="0078389E"/>
    <w:rsid w:val="007838B4"/>
    <w:rsid w:val="00783935"/>
    <w:rsid w:val="00783936"/>
    <w:rsid w:val="00783942"/>
    <w:rsid w:val="00783952"/>
    <w:rsid w:val="00783972"/>
    <w:rsid w:val="00783986"/>
    <w:rsid w:val="007839B6"/>
    <w:rsid w:val="007839BE"/>
    <w:rsid w:val="007839D1"/>
    <w:rsid w:val="00783A07"/>
    <w:rsid w:val="00783A64"/>
    <w:rsid w:val="00783A6A"/>
    <w:rsid w:val="00783AC4"/>
    <w:rsid w:val="00783ACC"/>
    <w:rsid w:val="00783AF3"/>
    <w:rsid w:val="00783B5A"/>
    <w:rsid w:val="00783BCC"/>
    <w:rsid w:val="00783BD7"/>
    <w:rsid w:val="00783C01"/>
    <w:rsid w:val="00783C2B"/>
    <w:rsid w:val="00783C45"/>
    <w:rsid w:val="00783C9B"/>
    <w:rsid w:val="00783C9C"/>
    <w:rsid w:val="00783D03"/>
    <w:rsid w:val="00783D40"/>
    <w:rsid w:val="00783D55"/>
    <w:rsid w:val="00783D5F"/>
    <w:rsid w:val="00783D75"/>
    <w:rsid w:val="00783D7F"/>
    <w:rsid w:val="00783DB6"/>
    <w:rsid w:val="00783DD3"/>
    <w:rsid w:val="00783DFF"/>
    <w:rsid w:val="00783E02"/>
    <w:rsid w:val="00783E05"/>
    <w:rsid w:val="00783E3A"/>
    <w:rsid w:val="00783E9E"/>
    <w:rsid w:val="00783EA9"/>
    <w:rsid w:val="00783F40"/>
    <w:rsid w:val="00783F86"/>
    <w:rsid w:val="00783FBF"/>
    <w:rsid w:val="00783FC1"/>
    <w:rsid w:val="00783FFA"/>
    <w:rsid w:val="00783FFB"/>
    <w:rsid w:val="00783FFC"/>
    <w:rsid w:val="00784007"/>
    <w:rsid w:val="00784027"/>
    <w:rsid w:val="00784071"/>
    <w:rsid w:val="00784082"/>
    <w:rsid w:val="007840AC"/>
    <w:rsid w:val="007840B9"/>
    <w:rsid w:val="007840E5"/>
    <w:rsid w:val="00784139"/>
    <w:rsid w:val="0078416A"/>
    <w:rsid w:val="007841A3"/>
    <w:rsid w:val="007841D3"/>
    <w:rsid w:val="007841FD"/>
    <w:rsid w:val="0078420D"/>
    <w:rsid w:val="00784215"/>
    <w:rsid w:val="00784256"/>
    <w:rsid w:val="00784285"/>
    <w:rsid w:val="007842D1"/>
    <w:rsid w:val="007842D6"/>
    <w:rsid w:val="007842FF"/>
    <w:rsid w:val="00784340"/>
    <w:rsid w:val="007843CD"/>
    <w:rsid w:val="007843E6"/>
    <w:rsid w:val="00784406"/>
    <w:rsid w:val="00784409"/>
    <w:rsid w:val="00784411"/>
    <w:rsid w:val="0078442B"/>
    <w:rsid w:val="00784468"/>
    <w:rsid w:val="00784481"/>
    <w:rsid w:val="007844A1"/>
    <w:rsid w:val="007844B0"/>
    <w:rsid w:val="007844B6"/>
    <w:rsid w:val="007844DF"/>
    <w:rsid w:val="007844E5"/>
    <w:rsid w:val="0078455F"/>
    <w:rsid w:val="00784579"/>
    <w:rsid w:val="00784594"/>
    <w:rsid w:val="007845B0"/>
    <w:rsid w:val="007845E0"/>
    <w:rsid w:val="007845F9"/>
    <w:rsid w:val="007845FA"/>
    <w:rsid w:val="0078461C"/>
    <w:rsid w:val="00784635"/>
    <w:rsid w:val="00784641"/>
    <w:rsid w:val="00784654"/>
    <w:rsid w:val="007846D0"/>
    <w:rsid w:val="007846E8"/>
    <w:rsid w:val="007846F8"/>
    <w:rsid w:val="00784703"/>
    <w:rsid w:val="00784716"/>
    <w:rsid w:val="0078471F"/>
    <w:rsid w:val="0078472D"/>
    <w:rsid w:val="0078476B"/>
    <w:rsid w:val="0078477D"/>
    <w:rsid w:val="0078478D"/>
    <w:rsid w:val="007847C0"/>
    <w:rsid w:val="007847CE"/>
    <w:rsid w:val="007847E8"/>
    <w:rsid w:val="007847EE"/>
    <w:rsid w:val="00784821"/>
    <w:rsid w:val="0078484C"/>
    <w:rsid w:val="0078485E"/>
    <w:rsid w:val="00784860"/>
    <w:rsid w:val="00784869"/>
    <w:rsid w:val="00784884"/>
    <w:rsid w:val="00784897"/>
    <w:rsid w:val="007848A0"/>
    <w:rsid w:val="00784904"/>
    <w:rsid w:val="0078492F"/>
    <w:rsid w:val="00784931"/>
    <w:rsid w:val="00784997"/>
    <w:rsid w:val="00784999"/>
    <w:rsid w:val="007849A0"/>
    <w:rsid w:val="007849A9"/>
    <w:rsid w:val="007849B1"/>
    <w:rsid w:val="007849B7"/>
    <w:rsid w:val="007849E0"/>
    <w:rsid w:val="00784A03"/>
    <w:rsid w:val="00784A35"/>
    <w:rsid w:val="00784A38"/>
    <w:rsid w:val="00784A3A"/>
    <w:rsid w:val="00784A3B"/>
    <w:rsid w:val="00784A8F"/>
    <w:rsid w:val="00784B18"/>
    <w:rsid w:val="00784B1A"/>
    <w:rsid w:val="00784B2F"/>
    <w:rsid w:val="00784B6F"/>
    <w:rsid w:val="00784B74"/>
    <w:rsid w:val="00784B86"/>
    <w:rsid w:val="00784B9B"/>
    <w:rsid w:val="00784BCE"/>
    <w:rsid w:val="00784BF0"/>
    <w:rsid w:val="00784C0A"/>
    <w:rsid w:val="00784C15"/>
    <w:rsid w:val="00784C4A"/>
    <w:rsid w:val="00784CC8"/>
    <w:rsid w:val="00784CD6"/>
    <w:rsid w:val="00784D2E"/>
    <w:rsid w:val="00784D8B"/>
    <w:rsid w:val="00784DA7"/>
    <w:rsid w:val="00784DD7"/>
    <w:rsid w:val="00784DFB"/>
    <w:rsid w:val="00784E02"/>
    <w:rsid w:val="00784E09"/>
    <w:rsid w:val="00784E10"/>
    <w:rsid w:val="00784E5F"/>
    <w:rsid w:val="00784E6F"/>
    <w:rsid w:val="00784E7A"/>
    <w:rsid w:val="00784EE9"/>
    <w:rsid w:val="00784EEC"/>
    <w:rsid w:val="00784F33"/>
    <w:rsid w:val="00784F84"/>
    <w:rsid w:val="00784F9C"/>
    <w:rsid w:val="00785018"/>
    <w:rsid w:val="00785036"/>
    <w:rsid w:val="00785065"/>
    <w:rsid w:val="007850A4"/>
    <w:rsid w:val="007850AD"/>
    <w:rsid w:val="007850C8"/>
    <w:rsid w:val="007850D2"/>
    <w:rsid w:val="007850E0"/>
    <w:rsid w:val="007850E2"/>
    <w:rsid w:val="007850EF"/>
    <w:rsid w:val="007850F7"/>
    <w:rsid w:val="00785114"/>
    <w:rsid w:val="00785141"/>
    <w:rsid w:val="00785170"/>
    <w:rsid w:val="00785171"/>
    <w:rsid w:val="0078519A"/>
    <w:rsid w:val="007851DB"/>
    <w:rsid w:val="007851F2"/>
    <w:rsid w:val="0078526D"/>
    <w:rsid w:val="0078527F"/>
    <w:rsid w:val="007852AB"/>
    <w:rsid w:val="007852B7"/>
    <w:rsid w:val="007852D6"/>
    <w:rsid w:val="007852E2"/>
    <w:rsid w:val="00785319"/>
    <w:rsid w:val="00785325"/>
    <w:rsid w:val="0078533B"/>
    <w:rsid w:val="00785380"/>
    <w:rsid w:val="007853B1"/>
    <w:rsid w:val="007853EC"/>
    <w:rsid w:val="00785406"/>
    <w:rsid w:val="00785412"/>
    <w:rsid w:val="00785430"/>
    <w:rsid w:val="0078546A"/>
    <w:rsid w:val="007854D8"/>
    <w:rsid w:val="007854E1"/>
    <w:rsid w:val="007854EF"/>
    <w:rsid w:val="0078550A"/>
    <w:rsid w:val="00785576"/>
    <w:rsid w:val="007855C0"/>
    <w:rsid w:val="0078561C"/>
    <w:rsid w:val="00785635"/>
    <w:rsid w:val="00785692"/>
    <w:rsid w:val="0078570C"/>
    <w:rsid w:val="0078571F"/>
    <w:rsid w:val="0078574A"/>
    <w:rsid w:val="00785786"/>
    <w:rsid w:val="00785796"/>
    <w:rsid w:val="00785798"/>
    <w:rsid w:val="007857C6"/>
    <w:rsid w:val="007857F3"/>
    <w:rsid w:val="00785803"/>
    <w:rsid w:val="007858A6"/>
    <w:rsid w:val="007858E2"/>
    <w:rsid w:val="00785936"/>
    <w:rsid w:val="00785967"/>
    <w:rsid w:val="0078596D"/>
    <w:rsid w:val="00785978"/>
    <w:rsid w:val="00785984"/>
    <w:rsid w:val="007859D0"/>
    <w:rsid w:val="007859F1"/>
    <w:rsid w:val="00785A0F"/>
    <w:rsid w:val="00785A15"/>
    <w:rsid w:val="00785A1C"/>
    <w:rsid w:val="00785A29"/>
    <w:rsid w:val="00785A74"/>
    <w:rsid w:val="00785A81"/>
    <w:rsid w:val="00785AB3"/>
    <w:rsid w:val="00785ACA"/>
    <w:rsid w:val="00785AD3"/>
    <w:rsid w:val="00785B36"/>
    <w:rsid w:val="00785B39"/>
    <w:rsid w:val="00785B3A"/>
    <w:rsid w:val="00785B4D"/>
    <w:rsid w:val="00785B7F"/>
    <w:rsid w:val="00785BB4"/>
    <w:rsid w:val="00785BE1"/>
    <w:rsid w:val="00785BE2"/>
    <w:rsid w:val="00785BEE"/>
    <w:rsid w:val="00785BF5"/>
    <w:rsid w:val="00785BF6"/>
    <w:rsid w:val="00785C17"/>
    <w:rsid w:val="00785C3D"/>
    <w:rsid w:val="00785C42"/>
    <w:rsid w:val="00785C4E"/>
    <w:rsid w:val="00785C57"/>
    <w:rsid w:val="00785CB7"/>
    <w:rsid w:val="00785D1B"/>
    <w:rsid w:val="00785D23"/>
    <w:rsid w:val="00785D4F"/>
    <w:rsid w:val="00785D50"/>
    <w:rsid w:val="00785D8D"/>
    <w:rsid w:val="00785DA3"/>
    <w:rsid w:val="00785DD6"/>
    <w:rsid w:val="00785DEE"/>
    <w:rsid w:val="00785E0F"/>
    <w:rsid w:val="00785E52"/>
    <w:rsid w:val="00785EB7"/>
    <w:rsid w:val="00785ECA"/>
    <w:rsid w:val="00785F34"/>
    <w:rsid w:val="00785F76"/>
    <w:rsid w:val="00785F79"/>
    <w:rsid w:val="00785F96"/>
    <w:rsid w:val="00785FB9"/>
    <w:rsid w:val="00785FC6"/>
    <w:rsid w:val="00785FDC"/>
    <w:rsid w:val="00785FE7"/>
    <w:rsid w:val="00785FF4"/>
    <w:rsid w:val="00786047"/>
    <w:rsid w:val="0078606A"/>
    <w:rsid w:val="00786088"/>
    <w:rsid w:val="007860EC"/>
    <w:rsid w:val="0078611E"/>
    <w:rsid w:val="00786138"/>
    <w:rsid w:val="00786143"/>
    <w:rsid w:val="00786150"/>
    <w:rsid w:val="00786166"/>
    <w:rsid w:val="00786182"/>
    <w:rsid w:val="0078623A"/>
    <w:rsid w:val="00786271"/>
    <w:rsid w:val="007862F3"/>
    <w:rsid w:val="00786305"/>
    <w:rsid w:val="00786335"/>
    <w:rsid w:val="00786339"/>
    <w:rsid w:val="00786346"/>
    <w:rsid w:val="0078638D"/>
    <w:rsid w:val="007863B7"/>
    <w:rsid w:val="007863D4"/>
    <w:rsid w:val="007863FE"/>
    <w:rsid w:val="00786410"/>
    <w:rsid w:val="0078645F"/>
    <w:rsid w:val="0078648F"/>
    <w:rsid w:val="007864CF"/>
    <w:rsid w:val="00786542"/>
    <w:rsid w:val="00786543"/>
    <w:rsid w:val="00786546"/>
    <w:rsid w:val="00786568"/>
    <w:rsid w:val="007865AB"/>
    <w:rsid w:val="0078660D"/>
    <w:rsid w:val="00786628"/>
    <w:rsid w:val="00786632"/>
    <w:rsid w:val="0078663C"/>
    <w:rsid w:val="00786658"/>
    <w:rsid w:val="00786667"/>
    <w:rsid w:val="0078667D"/>
    <w:rsid w:val="0078667F"/>
    <w:rsid w:val="007866C2"/>
    <w:rsid w:val="007866E7"/>
    <w:rsid w:val="0078670A"/>
    <w:rsid w:val="0078673E"/>
    <w:rsid w:val="00786752"/>
    <w:rsid w:val="007867DA"/>
    <w:rsid w:val="007867E1"/>
    <w:rsid w:val="00786807"/>
    <w:rsid w:val="00786818"/>
    <w:rsid w:val="00786843"/>
    <w:rsid w:val="0078684C"/>
    <w:rsid w:val="0078684E"/>
    <w:rsid w:val="00786850"/>
    <w:rsid w:val="0078685B"/>
    <w:rsid w:val="00786888"/>
    <w:rsid w:val="007868BF"/>
    <w:rsid w:val="00786972"/>
    <w:rsid w:val="0078697D"/>
    <w:rsid w:val="007869A4"/>
    <w:rsid w:val="007869C6"/>
    <w:rsid w:val="00786A13"/>
    <w:rsid w:val="00786A17"/>
    <w:rsid w:val="00786A6A"/>
    <w:rsid w:val="00786A8A"/>
    <w:rsid w:val="00786A90"/>
    <w:rsid w:val="00786AA7"/>
    <w:rsid w:val="00786ACE"/>
    <w:rsid w:val="00786AD8"/>
    <w:rsid w:val="00786B02"/>
    <w:rsid w:val="00786BC2"/>
    <w:rsid w:val="00786BD8"/>
    <w:rsid w:val="00786C3C"/>
    <w:rsid w:val="00786C56"/>
    <w:rsid w:val="00786C76"/>
    <w:rsid w:val="00786C85"/>
    <w:rsid w:val="00786CA1"/>
    <w:rsid w:val="00786CC3"/>
    <w:rsid w:val="00786CDC"/>
    <w:rsid w:val="00786CEC"/>
    <w:rsid w:val="00786D0E"/>
    <w:rsid w:val="00786D6B"/>
    <w:rsid w:val="00786D79"/>
    <w:rsid w:val="00786D98"/>
    <w:rsid w:val="00786DBB"/>
    <w:rsid w:val="00786DC4"/>
    <w:rsid w:val="00786DCD"/>
    <w:rsid w:val="00786DF3"/>
    <w:rsid w:val="00786E0B"/>
    <w:rsid w:val="00786E0E"/>
    <w:rsid w:val="00786E8E"/>
    <w:rsid w:val="00786E8F"/>
    <w:rsid w:val="00786E93"/>
    <w:rsid w:val="00786EEF"/>
    <w:rsid w:val="00786F4F"/>
    <w:rsid w:val="00786F75"/>
    <w:rsid w:val="00786FA0"/>
    <w:rsid w:val="00786FB6"/>
    <w:rsid w:val="00786FC7"/>
    <w:rsid w:val="00786FCC"/>
    <w:rsid w:val="00786FD8"/>
    <w:rsid w:val="0078700F"/>
    <w:rsid w:val="0078701E"/>
    <w:rsid w:val="0078704B"/>
    <w:rsid w:val="00787078"/>
    <w:rsid w:val="00787178"/>
    <w:rsid w:val="007871A0"/>
    <w:rsid w:val="007871E9"/>
    <w:rsid w:val="00787235"/>
    <w:rsid w:val="0078725C"/>
    <w:rsid w:val="00787294"/>
    <w:rsid w:val="007872B6"/>
    <w:rsid w:val="007872BD"/>
    <w:rsid w:val="007872C6"/>
    <w:rsid w:val="00787310"/>
    <w:rsid w:val="0078736C"/>
    <w:rsid w:val="0078739D"/>
    <w:rsid w:val="007873AE"/>
    <w:rsid w:val="007873D1"/>
    <w:rsid w:val="0078740C"/>
    <w:rsid w:val="00787417"/>
    <w:rsid w:val="0078743C"/>
    <w:rsid w:val="00787448"/>
    <w:rsid w:val="00787449"/>
    <w:rsid w:val="00787450"/>
    <w:rsid w:val="00787463"/>
    <w:rsid w:val="00787485"/>
    <w:rsid w:val="00787498"/>
    <w:rsid w:val="007874BE"/>
    <w:rsid w:val="007874FC"/>
    <w:rsid w:val="00787533"/>
    <w:rsid w:val="0078753D"/>
    <w:rsid w:val="0078757A"/>
    <w:rsid w:val="00787593"/>
    <w:rsid w:val="00787594"/>
    <w:rsid w:val="007875C9"/>
    <w:rsid w:val="007875DE"/>
    <w:rsid w:val="00787625"/>
    <w:rsid w:val="00787629"/>
    <w:rsid w:val="00787682"/>
    <w:rsid w:val="00787692"/>
    <w:rsid w:val="007876D4"/>
    <w:rsid w:val="007876DE"/>
    <w:rsid w:val="007876E9"/>
    <w:rsid w:val="00787710"/>
    <w:rsid w:val="007877CF"/>
    <w:rsid w:val="007877D3"/>
    <w:rsid w:val="007877FB"/>
    <w:rsid w:val="00787803"/>
    <w:rsid w:val="00787848"/>
    <w:rsid w:val="00787885"/>
    <w:rsid w:val="00787897"/>
    <w:rsid w:val="0078789A"/>
    <w:rsid w:val="007878A9"/>
    <w:rsid w:val="007878B3"/>
    <w:rsid w:val="007878D4"/>
    <w:rsid w:val="007878D6"/>
    <w:rsid w:val="007878E6"/>
    <w:rsid w:val="007878F6"/>
    <w:rsid w:val="0078791C"/>
    <w:rsid w:val="00787922"/>
    <w:rsid w:val="00787928"/>
    <w:rsid w:val="00787944"/>
    <w:rsid w:val="0078796E"/>
    <w:rsid w:val="007879BD"/>
    <w:rsid w:val="007879CF"/>
    <w:rsid w:val="00787A1E"/>
    <w:rsid w:val="00787A38"/>
    <w:rsid w:val="00787A9C"/>
    <w:rsid w:val="00787AAC"/>
    <w:rsid w:val="00787B42"/>
    <w:rsid w:val="00787B6A"/>
    <w:rsid w:val="00787B8B"/>
    <w:rsid w:val="00787BD8"/>
    <w:rsid w:val="00787BDD"/>
    <w:rsid w:val="00787BE9"/>
    <w:rsid w:val="00787BF9"/>
    <w:rsid w:val="00787BFE"/>
    <w:rsid w:val="00787C14"/>
    <w:rsid w:val="00787C3C"/>
    <w:rsid w:val="00787C6B"/>
    <w:rsid w:val="00787C7F"/>
    <w:rsid w:val="00787CAE"/>
    <w:rsid w:val="00787D0A"/>
    <w:rsid w:val="00787D0D"/>
    <w:rsid w:val="00787D21"/>
    <w:rsid w:val="00787D3D"/>
    <w:rsid w:val="00787D42"/>
    <w:rsid w:val="00787D58"/>
    <w:rsid w:val="00787D79"/>
    <w:rsid w:val="00787D7E"/>
    <w:rsid w:val="00787E88"/>
    <w:rsid w:val="00787EA6"/>
    <w:rsid w:val="00787EB2"/>
    <w:rsid w:val="00787EB5"/>
    <w:rsid w:val="00787EB6"/>
    <w:rsid w:val="00787EB8"/>
    <w:rsid w:val="00787EB9"/>
    <w:rsid w:val="00787EC6"/>
    <w:rsid w:val="00787EFC"/>
    <w:rsid w:val="00787F03"/>
    <w:rsid w:val="00787F1A"/>
    <w:rsid w:val="00787F40"/>
    <w:rsid w:val="00787F60"/>
    <w:rsid w:val="00787F68"/>
    <w:rsid w:val="00787F77"/>
    <w:rsid w:val="00787FCB"/>
    <w:rsid w:val="00790017"/>
    <w:rsid w:val="00790034"/>
    <w:rsid w:val="0079008A"/>
    <w:rsid w:val="007900AD"/>
    <w:rsid w:val="007900B7"/>
    <w:rsid w:val="007900BC"/>
    <w:rsid w:val="007900C3"/>
    <w:rsid w:val="007900E5"/>
    <w:rsid w:val="0079014F"/>
    <w:rsid w:val="0079015C"/>
    <w:rsid w:val="00790162"/>
    <w:rsid w:val="00790191"/>
    <w:rsid w:val="007901C5"/>
    <w:rsid w:val="00790208"/>
    <w:rsid w:val="007902A4"/>
    <w:rsid w:val="007902A5"/>
    <w:rsid w:val="007902B1"/>
    <w:rsid w:val="007902DF"/>
    <w:rsid w:val="007902E8"/>
    <w:rsid w:val="00790302"/>
    <w:rsid w:val="00790324"/>
    <w:rsid w:val="00790384"/>
    <w:rsid w:val="007903B8"/>
    <w:rsid w:val="007903D0"/>
    <w:rsid w:val="00790416"/>
    <w:rsid w:val="0079041B"/>
    <w:rsid w:val="0079046C"/>
    <w:rsid w:val="0079047C"/>
    <w:rsid w:val="00790486"/>
    <w:rsid w:val="0079048C"/>
    <w:rsid w:val="007904D8"/>
    <w:rsid w:val="007904DA"/>
    <w:rsid w:val="007904ED"/>
    <w:rsid w:val="0079053D"/>
    <w:rsid w:val="00790549"/>
    <w:rsid w:val="00790550"/>
    <w:rsid w:val="00790569"/>
    <w:rsid w:val="00790580"/>
    <w:rsid w:val="007905CF"/>
    <w:rsid w:val="007905DA"/>
    <w:rsid w:val="007905E0"/>
    <w:rsid w:val="007905EC"/>
    <w:rsid w:val="007905EE"/>
    <w:rsid w:val="007905F0"/>
    <w:rsid w:val="007905FC"/>
    <w:rsid w:val="00790629"/>
    <w:rsid w:val="00790639"/>
    <w:rsid w:val="00790658"/>
    <w:rsid w:val="00790662"/>
    <w:rsid w:val="0079069A"/>
    <w:rsid w:val="007906AE"/>
    <w:rsid w:val="007906B2"/>
    <w:rsid w:val="007906B8"/>
    <w:rsid w:val="007906BE"/>
    <w:rsid w:val="007906E1"/>
    <w:rsid w:val="007906F4"/>
    <w:rsid w:val="00790725"/>
    <w:rsid w:val="0079072C"/>
    <w:rsid w:val="00790738"/>
    <w:rsid w:val="00790742"/>
    <w:rsid w:val="00790749"/>
    <w:rsid w:val="007907CA"/>
    <w:rsid w:val="007907CF"/>
    <w:rsid w:val="007907E2"/>
    <w:rsid w:val="00790805"/>
    <w:rsid w:val="0079082F"/>
    <w:rsid w:val="0079085C"/>
    <w:rsid w:val="007908A7"/>
    <w:rsid w:val="007908A8"/>
    <w:rsid w:val="007908EF"/>
    <w:rsid w:val="007908F0"/>
    <w:rsid w:val="007908FF"/>
    <w:rsid w:val="00790915"/>
    <w:rsid w:val="0079091C"/>
    <w:rsid w:val="00790949"/>
    <w:rsid w:val="00790952"/>
    <w:rsid w:val="00790962"/>
    <w:rsid w:val="0079097A"/>
    <w:rsid w:val="00790998"/>
    <w:rsid w:val="007909CB"/>
    <w:rsid w:val="00790A34"/>
    <w:rsid w:val="00790A4E"/>
    <w:rsid w:val="00790A8A"/>
    <w:rsid w:val="00790A9A"/>
    <w:rsid w:val="00790AA5"/>
    <w:rsid w:val="00790ADB"/>
    <w:rsid w:val="00790AE0"/>
    <w:rsid w:val="00790BCA"/>
    <w:rsid w:val="00790BE0"/>
    <w:rsid w:val="00790C08"/>
    <w:rsid w:val="00790C16"/>
    <w:rsid w:val="00790C3D"/>
    <w:rsid w:val="00790C53"/>
    <w:rsid w:val="00790C70"/>
    <w:rsid w:val="00790C74"/>
    <w:rsid w:val="00790CBE"/>
    <w:rsid w:val="00790CC6"/>
    <w:rsid w:val="00790CD2"/>
    <w:rsid w:val="00790D3E"/>
    <w:rsid w:val="00790D6A"/>
    <w:rsid w:val="00790D6C"/>
    <w:rsid w:val="00790D70"/>
    <w:rsid w:val="00790DCF"/>
    <w:rsid w:val="00790DF6"/>
    <w:rsid w:val="00790E26"/>
    <w:rsid w:val="00790E33"/>
    <w:rsid w:val="00790E36"/>
    <w:rsid w:val="00790E67"/>
    <w:rsid w:val="00790E83"/>
    <w:rsid w:val="00790EAE"/>
    <w:rsid w:val="00790EAF"/>
    <w:rsid w:val="00790F03"/>
    <w:rsid w:val="00790F0C"/>
    <w:rsid w:val="00790F21"/>
    <w:rsid w:val="00790F3C"/>
    <w:rsid w:val="00790F80"/>
    <w:rsid w:val="00790FCD"/>
    <w:rsid w:val="00790FEA"/>
    <w:rsid w:val="00791035"/>
    <w:rsid w:val="0079103D"/>
    <w:rsid w:val="00791058"/>
    <w:rsid w:val="0079106A"/>
    <w:rsid w:val="00791079"/>
    <w:rsid w:val="007910C0"/>
    <w:rsid w:val="007910CB"/>
    <w:rsid w:val="00791134"/>
    <w:rsid w:val="00791160"/>
    <w:rsid w:val="00791177"/>
    <w:rsid w:val="0079117B"/>
    <w:rsid w:val="00791181"/>
    <w:rsid w:val="00791188"/>
    <w:rsid w:val="0079119C"/>
    <w:rsid w:val="00791269"/>
    <w:rsid w:val="007912CE"/>
    <w:rsid w:val="0079133B"/>
    <w:rsid w:val="0079134E"/>
    <w:rsid w:val="00791361"/>
    <w:rsid w:val="0079136C"/>
    <w:rsid w:val="00791393"/>
    <w:rsid w:val="0079140E"/>
    <w:rsid w:val="00791421"/>
    <w:rsid w:val="00791465"/>
    <w:rsid w:val="00791473"/>
    <w:rsid w:val="0079147B"/>
    <w:rsid w:val="0079147E"/>
    <w:rsid w:val="007914B6"/>
    <w:rsid w:val="007914C8"/>
    <w:rsid w:val="00791517"/>
    <w:rsid w:val="00791520"/>
    <w:rsid w:val="0079152E"/>
    <w:rsid w:val="00791555"/>
    <w:rsid w:val="00791568"/>
    <w:rsid w:val="007915CB"/>
    <w:rsid w:val="007915FD"/>
    <w:rsid w:val="00791601"/>
    <w:rsid w:val="00791621"/>
    <w:rsid w:val="00791636"/>
    <w:rsid w:val="00791639"/>
    <w:rsid w:val="0079163B"/>
    <w:rsid w:val="00791656"/>
    <w:rsid w:val="0079165F"/>
    <w:rsid w:val="0079172C"/>
    <w:rsid w:val="00791744"/>
    <w:rsid w:val="0079175B"/>
    <w:rsid w:val="0079176E"/>
    <w:rsid w:val="0079178C"/>
    <w:rsid w:val="007917BB"/>
    <w:rsid w:val="007917F8"/>
    <w:rsid w:val="0079180B"/>
    <w:rsid w:val="00791855"/>
    <w:rsid w:val="00791865"/>
    <w:rsid w:val="0079189B"/>
    <w:rsid w:val="0079189C"/>
    <w:rsid w:val="007918B6"/>
    <w:rsid w:val="007918C9"/>
    <w:rsid w:val="007918CD"/>
    <w:rsid w:val="007918D4"/>
    <w:rsid w:val="007918DC"/>
    <w:rsid w:val="007918F3"/>
    <w:rsid w:val="0079194A"/>
    <w:rsid w:val="007919A7"/>
    <w:rsid w:val="007919E1"/>
    <w:rsid w:val="00791A31"/>
    <w:rsid w:val="00791A89"/>
    <w:rsid w:val="00791A90"/>
    <w:rsid w:val="00791ABA"/>
    <w:rsid w:val="00791ABC"/>
    <w:rsid w:val="00791AC3"/>
    <w:rsid w:val="00791AF9"/>
    <w:rsid w:val="00791B50"/>
    <w:rsid w:val="00791B68"/>
    <w:rsid w:val="00791B77"/>
    <w:rsid w:val="00791B9B"/>
    <w:rsid w:val="00791BB3"/>
    <w:rsid w:val="00791BC8"/>
    <w:rsid w:val="00791BF1"/>
    <w:rsid w:val="00791C3B"/>
    <w:rsid w:val="00791C8A"/>
    <w:rsid w:val="00791CBD"/>
    <w:rsid w:val="00791D5C"/>
    <w:rsid w:val="00791D5F"/>
    <w:rsid w:val="00791D63"/>
    <w:rsid w:val="00791D75"/>
    <w:rsid w:val="00791D7A"/>
    <w:rsid w:val="00791D94"/>
    <w:rsid w:val="00791DD0"/>
    <w:rsid w:val="00791DDA"/>
    <w:rsid w:val="00791DE4"/>
    <w:rsid w:val="00791E06"/>
    <w:rsid w:val="00791E2C"/>
    <w:rsid w:val="00791E94"/>
    <w:rsid w:val="00791EA6"/>
    <w:rsid w:val="00791ED3"/>
    <w:rsid w:val="00791F0D"/>
    <w:rsid w:val="00791F1D"/>
    <w:rsid w:val="00791F5B"/>
    <w:rsid w:val="00791F97"/>
    <w:rsid w:val="00791FBC"/>
    <w:rsid w:val="00791FCC"/>
    <w:rsid w:val="00791FDD"/>
    <w:rsid w:val="00791FE0"/>
    <w:rsid w:val="00791FFF"/>
    <w:rsid w:val="0079205E"/>
    <w:rsid w:val="00792067"/>
    <w:rsid w:val="00792069"/>
    <w:rsid w:val="00792071"/>
    <w:rsid w:val="0079207A"/>
    <w:rsid w:val="00792080"/>
    <w:rsid w:val="0079208C"/>
    <w:rsid w:val="00792096"/>
    <w:rsid w:val="007920CD"/>
    <w:rsid w:val="00792101"/>
    <w:rsid w:val="00792130"/>
    <w:rsid w:val="00792135"/>
    <w:rsid w:val="00792136"/>
    <w:rsid w:val="00792155"/>
    <w:rsid w:val="00792158"/>
    <w:rsid w:val="0079219A"/>
    <w:rsid w:val="007921B9"/>
    <w:rsid w:val="007921BD"/>
    <w:rsid w:val="007921BF"/>
    <w:rsid w:val="007921F1"/>
    <w:rsid w:val="00792284"/>
    <w:rsid w:val="00792303"/>
    <w:rsid w:val="00792346"/>
    <w:rsid w:val="00792348"/>
    <w:rsid w:val="00792356"/>
    <w:rsid w:val="00792367"/>
    <w:rsid w:val="0079238E"/>
    <w:rsid w:val="007923C1"/>
    <w:rsid w:val="007923CF"/>
    <w:rsid w:val="007924BC"/>
    <w:rsid w:val="007924F1"/>
    <w:rsid w:val="0079252A"/>
    <w:rsid w:val="00792531"/>
    <w:rsid w:val="007925B7"/>
    <w:rsid w:val="007925F7"/>
    <w:rsid w:val="0079262A"/>
    <w:rsid w:val="00792666"/>
    <w:rsid w:val="00792667"/>
    <w:rsid w:val="00792684"/>
    <w:rsid w:val="00792692"/>
    <w:rsid w:val="007926A1"/>
    <w:rsid w:val="007926A9"/>
    <w:rsid w:val="007926AB"/>
    <w:rsid w:val="007926BD"/>
    <w:rsid w:val="007926C3"/>
    <w:rsid w:val="007926C6"/>
    <w:rsid w:val="0079276C"/>
    <w:rsid w:val="00792781"/>
    <w:rsid w:val="007927A8"/>
    <w:rsid w:val="007927E4"/>
    <w:rsid w:val="007927F4"/>
    <w:rsid w:val="007927F8"/>
    <w:rsid w:val="00792825"/>
    <w:rsid w:val="0079282A"/>
    <w:rsid w:val="0079282E"/>
    <w:rsid w:val="00792841"/>
    <w:rsid w:val="0079284E"/>
    <w:rsid w:val="00792869"/>
    <w:rsid w:val="0079286A"/>
    <w:rsid w:val="00792876"/>
    <w:rsid w:val="00792888"/>
    <w:rsid w:val="007928A2"/>
    <w:rsid w:val="007928B3"/>
    <w:rsid w:val="007928D6"/>
    <w:rsid w:val="007928F3"/>
    <w:rsid w:val="00792903"/>
    <w:rsid w:val="00792919"/>
    <w:rsid w:val="00792956"/>
    <w:rsid w:val="007929A7"/>
    <w:rsid w:val="007929F6"/>
    <w:rsid w:val="00792A07"/>
    <w:rsid w:val="00792A0A"/>
    <w:rsid w:val="00792A2A"/>
    <w:rsid w:val="00792A31"/>
    <w:rsid w:val="00792A6D"/>
    <w:rsid w:val="00792AAE"/>
    <w:rsid w:val="00792ABE"/>
    <w:rsid w:val="00792AF4"/>
    <w:rsid w:val="00792B19"/>
    <w:rsid w:val="00792B2C"/>
    <w:rsid w:val="00792B37"/>
    <w:rsid w:val="00792B3C"/>
    <w:rsid w:val="00792B46"/>
    <w:rsid w:val="00792B5B"/>
    <w:rsid w:val="00792B6A"/>
    <w:rsid w:val="00792B6D"/>
    <w:rsid w:val="00792B8A"/>
    <w:rsid w:val="00792C0B"/>
    <w:rsid w:val="00792C15"/>
    <w:rsid w:val="00792C29"/>
    <w:rsid w:val="00792C50"/>
    <w:rsid w:val="00792CC7"/>
    <w:rsid w:val="00792CC8"/>
    <w:rsid w:val="00792CDC"/>
    <w:rsid w:val="00792D61"/>
    <w:rsid w:val="00792D72"/>
    <w:rsid w:val="00792D9D"/>
    <w:rsid w:val="00792DAF"/>
    <w:rsid w:val="00792DBD"/>
    <w:rsid w:val="00792DC8"/>
    <w:rsid w:val="00792DFB"/>
    <w:rsid w:val="00792E6B"/>
    <w:rsid w:val="00792EE2"/>
    <w:rsid w:val="00792EFB"/>
    <w:rsid w:val="00792EFE"/>
    <w:rsid w:val="00792F30"/>
    <w:rsid w:val="00792F70"/>
    <w:rsid w:val="00792F96"/>
    <w:rsid w:val="0079300B"/>
    <w:rsid w:val="0079302F"/>
    <w:rsid w:val="00793097"/>
    <w:rsid w:val="007930D0"/>
    <w:rsid w:val="00793100"/>
    <w:rsid w:val="00793127"/>
    <w:rsid w:val="00793173"/>
    <w:rsid w:val="0079318D"/>
    <w:rsid w:val="0079319B"/>
    <w:rsid w:val="007931B8"/>
    <w:rsid w:val="007931CC"/>
    <w:rsid w:val="007931DB"/>
    <w:rsid w:val="0079324F"/>
    <w:rsid w:val="00793251"/>
    <w:rsid w:val="00793263"/>
    <w:rsid w:val="007932B7"/>
    <w:rsid w:val="007932BF"/>
    <w:rsid w:val="00793303"/>
    <w:rsid w:val="00793329"/>
    <w:rsid w:val="00793372"/>
    <w:rsid w:val="00793383"/>
    <w:rsid w:val="00793390"/>
    <w:rsid w:val="007933A2"/>
    <w:rsid w:val="007933A4"/>
    <w:rsid w:val="007933D6"/>
    <w:rsid w:val="0079348A"/>
    <w:rsid w:val="007934BA"/>
    <w:rsid w:val="00793516"/>
    <w:rsid w:val="00793591"/>
    <w:rsid w:val="00793594"/>
    <w:rsid w:val="007935A1"/>
    <w:rsid w:val="007935FE"/>
    <w:rsid w:val="0079360A"/>
    <w:rsid w:val="0079361A"/>
    <w:rsid w:val="0079365D"/>
    <w:rsid w:val="007936A0"/>
    <w:rsid w:val="007936A1"/>
    <w:rsid w:val="007936A5"/>
    <w:rsid w:val="007936E1"/>
    <w:rsid w:val="007936EF"/>
    <w:rsid w:val="0079371B"/>
    <w:rsid w:val="00793755"/>
    <w:rsid w:val="00793774"/>
    <w:rsid w:val="0079377C"/>
    <w:rsid w:val="007937A7"/>
    <w:rsid w:val="0079380B"/>
    <w:rsid w:val="00793885"/>
    <w:rsid w:val="00793897"/>
    <w:rsid w:val="007938ED"/>
    <w:rsid w:val="00793910"/>
    <w:rsid w:val="0079393F"/>
    <w:rsid w:val="007939D7"/>
    <w:rsid w:val="007939E3"/>
    <w:rsid w:val="007939E5"/>
    <w:rsid w:val="00793A01"/>
    <w:rsid w:val="00793A0B"/>
    <w:rsid w:val="00793A24"/>
    <w:rsid w:val="00793A30"/>
    <w:rsid w:val="00793A50"/>
    <w:rsid w:val="00793A5D"/>
    <w:rsid w:val="00793A9D"/>
    <w:rsid w:val="00793AB0"/>
    <w:rsid w:val="00793AEE"/>
    <w:rsid w:val="00793B2A"/>
    <w:rsid w:val="00793B3A"/>
    <w:rsid w:val="00793B45"/>
    <w:rsid w:val="00793B6F"/>
    <w:rsid w:val="00793BA9"/>
    <w:rsid w:val="00793BF9"/>
    <w:rsid w:val="00793C40"/>
    <w:rsid w:val="00793CB0"/>
    <w:rsid w:val="00793CC7"/>
    <w:rsid w:val="00793D09"/>
    <w:rsid w:val="00793D0E"/>
    <w:rsid w:val="00793D5A"/>
    <w:rsid w:val="00793D61"/>
    <w:rsid w:val="00793DB8"/>
    <w:rsid w:val="00793DBE"/>
    <w:rsid w:val="00793DCE"/>
    <w:rsid w:val="00793DEA"/>
    <w:rsid w:val="00793DED"/>
    <w:rsid w:val="00793DFE"/>
    <w:rsid w:val="00793E15"/>
    <w:rsid w:val="00793E86"/>
    <w:rsid w:val="00793E90"/>
    <w:rsid w:val="00793ED2"/>
    <w:rsid w:val="00793EE6"/>
    <w:rsid w:val="00793F17"/>
    <w:rsid w:val="00793F19"/>
    <w:rsid w:val="00793F1D"/>
    <w:rsid w:val="00793F1F"/>
    <w:rsid w:val="00793F5C"/>
    <w:rsid w:val="00793F81"/>
    <w:rsid w:val="00793F85"/>
    <w:rsid w:val="00793FB2"/>
    <w:rsid w:val="00793FD2"/>
    <w:rsid w:val="0079400A"/>
    <w:rsid w:val="00794010"/>
    <w:rsid w:val="0079403F"/>
    <w:rsid w:val="00794074"/>
    <w:rsid w:val="007940AB"/>
    <w:rsid w:val="007940F4"/>
    <w:rsid w:val="0079414B"/>
    <w:rsid w:val="00794176"/>
    <w:rsid w:val="00794187"/>
    <w:rsid w:val="0079419D"/>
    <w:rsid w:val="007941EA"/>
    <w:rsid w:val="007941F4"/>
    <w:rsid w:val="00794241"/>
    <w:rsid w:val="00794283"/>
    <w:rsid w:val="007942A4"/>
    <w:rsid w:val="007942B9"/>
    <w:rsid w:val="007942DF"/>
    <w:rsid w:val="007942FC"/>
    <w:rsid w:val="00794329"/>
    <w:rsid w:val="0079433F"/>
    <w:rsid w:val="00794354"/>
    <w:rsid w:val="00794387"/>
    <w:rsid w:val="00794442"/>
    <w:rsid w:val="00794460"/>
    <w:rsid w:val="007944A6"/>
    <w:rsid w:val="007944C1"/>
    <w:rsid w:val="0079452F"/>
    <w:rsid w:val="0079457B"/>
    <w:rsid w:val="007945D0"/>
    <w:rsid w:val="00794643"/>
    <w:rsid w:val="00794651"/>
    <w:rsid w:val="00794657"/>
    <w:rsid w:val="007946A5"/>
    <w:rsid w:val="007946B2"/>
    <w:rsid w:val="007946CB"/>
    <w:rsid w:val="007946E8"/>
    <w:rsid w:val="00794706"/>
    <w:rsid w:val="00794718"/>
    <w:rsid w:val="00794729"/>
    <w:rsid w:val="0079474C"/>
    <w:rsid w:val="0079476B"/>
    <w:rsid w:val="0079478B"/>
    <w:rsid w:val="007947C6"/>
    <w:rsid w:val="007947DB"/>
    <w:rsid w:val="0079493F"/>
    <w:rsid w:val="00794942"/>
    <w:rsid w:val="007949AB"/>
    <w:rsid w:val="007949D4"/>
    <w:rsid w:val="00794A1C"/>
    <w:rsid w:val="00794A2C"/>
    <w:rsid w:val="00794A3E"/>
    <w:rsid w:val="00794A5D"/>
    <w:rsid w:val="00794A86"/>
    <w:rsid w:val="00794AB5"/>
    <w:rsid w:val="00794ADA"/>
    <w:rsid w:val="00794B22"/>
    <w:rsid w:val="00794B29"/>
    <w:rsid w:val="00794B40"/>
    <w:rsid w:val="00794B57"/>
    <w:rsid w:val="00794B6F"/>
    <w:rsid w:val="00794BE2"/>
    <w:rsid w:val="00794BF6"/>
    <w:rsid w:val="00794C1C"/>
    <w:rsid w:val="00794C32"/>
    <w:rsid w:val="00794C4E"/>
    <w:rsid w:val="00794C72"/>
    <w:rsid w:val="00794C95"/>
    <w:rsid w:val="00794CB0"/>
    <w:rsid w:val="00794CD4"/>
    <w:rsid w:val="00794CDC"/>
    <w:rsid w:val="00794D36"/>
    <w:rsid w:val="00794D6C"/>
    <w:rsid w:val="00794D78"/>
    <w:rsid w:val="00794D90"/>
    <w:rsid w:val="00794DAD"/>
    <w:rsid w:val="00794DEC"/>
    <w:rsid w:val="00794E6A"/>
    <w:rsid w:val="00794E9C"/>
    <w:rsid w:val="00794EC8"/>
    <w:rsid w:val="00794EDD"/>
    <w:rsid w:val="00794F08"/>
    <w:rsid w:val="00794F17"/>
    <w:rsid w:val="00794F62"/>
    <w:rsid w:val="00794F6C"/>
    <w:rsid w:val="00794F6D"/>
    <w:rsid w:val="00794FB2"/>
    <w:rsid w:val="00795020"/>
    <w:rsid w:val="00795069"/>
    <w:rsid w:val="00795087"/>
    <w:rsid w:val="007950BE"/>
    <w:rsid w:val="007950C4"/>
    <w:rsid w:val="007950F8"/>
    <w:rsid w:val="00795112"/>
    <w:rsid w:val="00795148"/>
    <w:rsid w:val="007951E2"/>
    <w:rsid w:val="007951FA"/>
    <w:rsid w:val="007951FB"/>
    <w:rsid w:val="00795237"/>
    <w:rsid w:val="00795306"/>
    <w:rsid w:val="00795308"/>
    <w:rsid w:val="00795341"/>
    <w:rsid w:val="00795388"/>
    <w:rsid w:val="007953B5"/>
    <w:rsid w:val="00795433"/>
    <w:rsid w:val="00795490"/>
    <w:rsid w:val="0079549C"/>
    <w:rsid w:val="007954D7"/>
    <w:rsid w:val="00795510"/>
    <w:rsid w:val="0079551B"/>
    <w:rsid w:val="00795536"/>
    <w:rsid w:val="00795566"/>
    <w:rsid w:val="00795588"/>
    <w:rsid w:val="00795589"/>
    <w:rsid w:val="00795599"/>
    <w:rsid w:val="007955B0"/>
    <w:rsid w:val="007955B4"/>
    <w:rsid w:val="007955C2"/>
    <w:rsid w:val="00795608"/>
    <w:rsid w:val="00795629"/>
    <w:rsid w:val="0079562C"/>
    <w:rsid w:val="00795651"/>
    <w:rsid w:val="00795667"/>
    <w:rsid w:val="00795678"/>
    <w:rsid w:val="00795699"/>
    <w:rsid w:val="007956A8"/>
    <w:rsid w:val="007956AB"/>
    <w:rsid w:val="007956D8"/>
    <w:rsid w:val="007956F2"/>
    <w:rsid w:val="0079570E"/>
    <w:rsid w:val="0079574D"/>
    <w:rsid w:val="00795763"/>
    <w:rsid w:val="00795767"/>
    <w:rsid w:val="00795768"/>
    <w:rsid w:val="00795784"/>
    <w:rsid w:val="00795794"/>
    <w:rsid w:val="007957AB"/>
    <w:rsid w:val="007957BA"/>
    <w:rsid w:val="007957D5"/>
    <w:rsid w:val="0079584A"/>
    <w:rsid w:val="0079586A"/>
    <w:rsid w:val="00795954"/>
    <w:rsid w:val="0079599C"/>
    <w:rsid w:val="007959A7"/>
    <w:rsid w:val="007959D1"/>
    <w:rsid w:val="00795A0F"/>
    <w:rsid w:val="00795A2B"/>
    <w:rsid w:val="00795A37"/>
    <w:rsid w:val="00795A3E"/>
    <w:rsid w:val="00795A79"/>
    <w:rsid w:val="00795AAE"/>
    <w:rsid w:val="00795AD2"/>
    <w:rsid w:val="00795AE6"/>
    <w:rsid w:val="00795B10"/>
    <w:rsid w:val="00795B13"/>
    <w:rsid w:val="00795B7F"/>
    <w:rsid w:val="00795BAE"/>
    <w:rsid w:val="00795BFA"/>
    <w:rsid w:val="00795C23"/>
    <w:rsid w:val="00795C32"/>
    <w:rsid w:val="00795C48"/>
    <w:rsid w:val="00795CB5"/>
    <w:rsid w:val="00795CCB"/>
    <w:rsid w:val="00795D02"/>
    <w:rsid w:val="00795D0A"/>
    <w:rsid w:val="00795D21"/>
    <w:rsid w:val="00795D6E"/>
    <w:rsid w:val="00795D76"/>
    <w:rsid w:val="00795DB3"/>
    <w:rsid w:val="00795DE7"/>
    <w:rsid w:val="00795DF4"/>
    <w:rsid w:val="00795E02"/>
    <w:rsid w:val="00795E3F"/>
    <w:rsid w:val="00795E59"/>
    <w:rsid w:val="00795F25"/>
    <w:rsid w:val="00795F61"/>
    <w:rsid w:val="00795F6A"/>
    <w:rsid w:val="00795F87"/>
    <w:rsid w:val="00795FD0"/>
    <w:rsid w:val="00795FD8"/>
    <w:rsid w:val="00795FE7"/>
    <w:rsid w:val="00796053"/>
    <w:rsid w:val="0079606E"/>
    <w:rsid w:val="00796076"/>
    <w:rsid w:val="0079612B"/>
    <w:rsid w:val="00796208"/>
    <w:rsid w:val="00796236"/>
    <w:rsid w:val="00796241"/>
    <w:rsid w:val="00796263"/>
    <w:rsid w:val="00796268"/>
    <w:rsid w:val="0079628D"/>
    <w:rsid w:val="007962B1"/>
    <w:rsid w:val="007962CA"/>
    <w:rsid w:val="007962E0"/>
    <w:rsid w:val="0079630D"/>
    <w:rsid w:val="00796336"/>
    <w:rsid w:val="00796377"/>
    <w:rsid w:val="007963BA"/>
    <w:rsid w:val="0079645E"/>
    <w:rsid w:val="0079646A"/>
    <w:rsid w:val="007964F5"/>
    <w:rsid w:val="0079650B"/>
    <w:rsid w:val="00796529"/>
    <w:rsid w:val="00796556"/>
    <w:rsid w:val="00796560"/>
    <w:rsid w:val="0079658B"/>
    <w:rsid w:val="007965E7"/>
    <w:rsid w:val="0079661F"/>
    <w:rsid w:val="00796633"/>
    <w:rsid w:val="00796634"/>
    <w:rsid w:val="0079665B"/>
    <w:rsid w:val="00796672"/>
    <w:rsid w:val="00796674"/>
    <w:rsid w:val="007966C7"/>
    <w:rsid w:val="007967C9"/>
    <w:rsid w:val="007967D8"/>
    <w:rsid w:val="007967F0"/>
    <w:rsid w:val="00796846"/>
    <w:rsid w:val="0079685C"/>
    <w:rsid w:val="00796882"/>
    <w:rsid w:val="00796897"/>
    <w:rsid w:val="007968AE"/>
    <w:rsid w:val="007968CB"/>
    <w:rsid w:val="007968D6"/>
    <w:rsid w:val="007968E0"/>
    <w:rsid w:val="0079691A"/>
    <w:rsid w:val="00796957"/>
    <w:rsid w:val="0079698A"/>
    <w:rsid w:val="0079698F"/>
    <w:rsid w:val="007969C5"/>
    <w:rsid w:val="00796A1E"/>
    <w:rsid w:val="00796A79"/>
    <w:rsid w:val="00796AEE"/>
    <w:rsid w:val="00796AF2"/>
    <w:rsid w:val="00796B1E"/>
    <w:rsid w:val="00796B37"/>
    <w:rsid w:val="00796B3D"/>
    <w:rsid w:val="00796B46"/>
    <w:rsid w:val="00796B5C"/>
    <w:rsid w:val="00796BAF"/>
    <w:rsid w:val="00796BB4"/>
    <w:rsid w:val="00796BF2"/>
    <w:rsid w:val="00796C2E"/>
    <w:rsid w:val="00796C61"/>
    <w:rsid w:val="00796C66"/>
    <w:rsid w:val="00796C77"/>
    <w:rsid w:val="00796CDD"/>
    <w:rsid w:val="00796D00"/>
    <w:rsid w:val="00796D11"/>
    <w:rsid w:val="00796D5A"/>
    <w:rsid w:val="00796D6A"/>
    <w:rsid w:val="00796D85"/>
    <w:rsid w:val="00796D87"/>
    <w:rsid w:val="00796DC6"/>
    <w:rsid w:val="00796E26"/>
    <w:rsid w:val="00796E5A"/>
    <w:rsid w:val="00796FC7"/>
    <w:rsid w:val="00796FCE"/>
    <w:rsid w:val="00797030"/>
    <w:rsid w:val="00797064"/>
    <w:rsid w:val="007970B1"/>
    <w:rsid w:val="007970F6"/>
    <w:rsid w:val="0079712F"/>
    <w:rsid w:val="0079715B"/>
    <w:rsid w:val="00797186"/>
    <w:rsid w:val="007971BB"/>
    <w:rsid w:val="007971E1"/>
    <w:rsid w:val="0079721B"/>
    <w:rsid w:val="00797224"/>
    <w:rsid w:val="0079722A"/>
    <w:rsid w:val="00797257"/>
    <w:rsid w:val="00797258"/>
    <w:rsid w:val="00797298"/>
    <w:rsid w:val="007972B5"/>
    <w:rsid w:val="0079731F"/>
    <w:rsid w:val="00797339"/>
    <w:rsid w:val="0079734C"/>
    <w:rsid w:val="00797364"/>
    <w:rsid w:val="00797391"/>
    <w:rsid w:val="007973BD"/>
    <w:rsid w:val="007973C7"/>
    <w:rsid w:val="0079747A"/>
    <w:rsid w:val="007974A0"/>
    <w:rsid w:val="007974C8"/>
    <w:rsid w:val="007974E3"/>
    <w:rsid w:val="007974F5"/>
    <w:rsid w:val="00797526"/>
    <w:rsid w:val="00797567"/>
    <w:rsid w:val="007975A3"/>
    <w:rsid w:val="007975AC"/>
    <w:rsid w:val="007975C6"/>
    <w:rsid w:val="007975E3"/>
    <w:rsid w:val="007975FD"/>
    <w:rsid w:val="00797630"/>
    <w:rsid w:val="00797654"/>
    <w:rsid w:val="00797693"/>
    <w:rsid w:val="00797699"/>
    <w:rsid w:val="0079769B"/>
    <w:rsid w:val="007976A1"/>
    <w:rsid w:val="007976DB"/>
    <w:rsid w:val="007976F9"/>
    <w:rsid w:val="007976FD"/>
    <w:rsid w:val="0079771F"/>
    <w:rsid w:val="0079774A"/>
    <w:rsid w:val="0079775D"/>
    <w:rsid w:val="007977AE"/>
    <w:rsid w:val="007977B8"/>
    <w:rsid w:val="007977D5"/>
    <w:rsid w:val="007977EE"/>
    <w:rsid w:val="00797823"/>
    <w:rsid w:val="00797837"/>
    <w:rsid w:val="00797848"/>
    <w:rsid w:val="00797860"/>
    <w:rsid w:val="0079787D"/>
    <w:rsid w:val="0079789A"/>
    <w:rsid w:val="00797917"/>
    <w:rsid w:val="00797983"/>
    <w:rsid w:val="0079798A"/>
    <w:rsid w:val="007979A4"/>
    <w:rsid w:val="007979D0"/>
    <w:rsid w:val="007979FB"/>
    <w:rsid w:val="00797A08"/>
    <w:rsid w:val="00797A20"/>
    <w:rsid w:val="00797A35"/>
    <w:rsid w:val="00797A59"/>
    <w:rsid w:val="00797A75"/>
    <w:rsid w:val="00797A7A"/>
    <w:rsid w:val="00797A82"/>
    <w:rsid w:val="00797ABE"/>
    <w:rsid w:val="00797AFD"/>
    <w:rsid w:val="00797B0E"/>
    <w:rsid w:val="00797B26"/>
    <w:rsid w:val="00797B4C"/>
    <w:rsid w:val="00797B67"/>
    <w:rsid w:val="00797B69"/>
    <w:rsid w:val="00797B9B"/>
    <w:rsid w:val="00797BAA"/>
    <w:rsid w:val="00797C22"/>
    <w:rsid w:val="00797C5C"/>
    <w:rsid w:val="00797C96"/>
    <w:rsid w:val="00797C9A"/>
    <w:rsid w:val="00797CA9"/>
    <w:rsid w:val="00797CC2"/>
    <w:rsid w:val="00797CF8"/>
    <w:rsid w:val="00797DB8"/>
    <w:rsid w:val="00797DBF"/>
    <w:rsid w:val="00797DC5"/>
    <w:rsid w:val="00797E05"/>
    <w:rsid w:val="00797EB2"/>
    <w:rsid w:val="00797EE2"/>
    <w:rsid w:val="00797EE8"/>
    <w:rsid w:val="00797EEB"/>
    <w:rsid w:val="00797F6A"/>
    <w:rsid w:val="007A005F"/>
    <w:rsid w:val="007A0079"/>
    <w:rsid w:val="007A009E"/>
    <w:rsid w:val="007A00A1"/>
    <w:rsid w:val="007A011C"/>
    <w:rsid w:val="007A0193"/>
    <w:rsid w:val="007A01B4"/>
    <w:rsid w:val="007A01EC"/>
    <w:rsid w:val="007A01F4"/>
    <w:rsid w:val="007A0228"/>
    <w:rsid w:val="007A023D"/>
    <w:rsid w:val="007A02B1"/>
    <w:rsid w:val="007A02CC"/>
    <w:rsid w:val="007A0342"/>
    <w:rsid w:val="007A0366"/>
    <w:rsid w:val="007A0376"/>
    <w:rsid w:val="007A03B9"/>
    <w:rsid w:val="007A03DD"/>
    <w:rsid w:val="007A03F8"/>
    <w:rsid w:val="007A03FC"/>
    <w:rsid w:val="007A0414"/>
    <w:rsid w:val="007A0447"/>
    <w:rsid w:val="007A0467"/>
    <w:rsid w:val="007A046A"/>
    <w:rsid w:val="007A048A"/>
    <w:rsid w:val="007A04A2"/>
    <w:rsid w:val="007A04B4"/>
    <w:rsid w:val="007A04DA"/>
    <w:rsid w:val="007A052C"/>
    <w:rsid w:val="007A053D"/>
    <w:rsid w:val="007A054F"/>
    <w:rsid w:val="007A055D"/>
    <w:rsid w:val="007A0578"/>
    <w:rsid w:val="007A05D2"/>
    <w:rsid w:val="007A05EF"/>
    <w:rsid w:val="007A05F1"/>
    <w:rsid w:val="007A0624"/>
    <w:rsid w:val="007A062C"/>
    <w:rsid w:val="007A0687"/>
    <w:rsid w:val="007A069D"/>
    <w:rsid w:val="007A06CB"/>
    <w:rsid w:val="007A06DD"/>
    <w:rsid w:val="007A070F"/>
    <w:rsid w:val="007A073D"/>
    <w:rsid w:val="007A0749"/>
    <w:rsid w:val="007A07CF"/>
    <w:rsid w:val="007A07EA"/>
    <w:rsid w:val="007A081D"/>
    <w:rsid w:val="007A086C"/>
    <w:rsid w:val="007A0874"/>
    <w:rsid w:val="007A088F"/>
    <w:rsid w:val="007A0890"/>
    <w:rsid w:val="007A08B2"/>
    <w:rsid w:val="007A08E1"/>
    <w:rsid w:val="007A08F7"/>
    <w:rsid w:val="007A0919"/>
    <w:rsid w:val="007A0922"/>
    <w:rsid w:val="007A09C7"/>
    <w:rsid w:val="007A0A0B"/>
    <w:rsid w:val="007A0A3C"/>
    <w:rsid w:val="007A0A40"/>
    <w:rsid w:val="007A0A45"/>
    <w:rsid w:val="007A0A46"/>
    <w:rsid w:val="007A0A7C"/>
    <w:rsid w:val="007A0ACE"/>
    <w:rsid w:val="007A0B38"/>
    <w:rsid w:val="007A0B40"/>
    <w:rsid w:val="007A0B43"/>
    <w:rsid w:val="007A0B6B"/>
    <w:rsid w:val="007A0B6F"/>
    <w:rsid w:val="007A0B71"/>
    <w:rsid w:val="007A0B74"/>
    <w:rsid w:val="007A0BB4"/>
    <w:rsid w:val="007A0BE5"/>
    <w:rsid w:val="007A0C35"/>
    <w:rsid w:val="007A0C62"/>
    <w:rsid w:val="007A0C64"/>
    <w:rsid w:val="007A0CC1"/>
    <w:rsid w:val="007A0CF1"/>
    <w:rsid w:val="007A0D11"/>
    <w:rsid w:val="007A0D29"/>
    <w:rsid w:val="007A0D78"/>
    <w:rsid w:val="007A0DED"/>
    <w:rsid w:val="007A0DF9"/>
    <w:rsid w:val="007A0DFC"/>
    <w:rsid w:val="007A0E23"/>
    <w:rsid w:val="007A0E7F"/>
    <w:rsid w:val="007A0EA3"/>
    <w:rsid w:val="007A0EAD"/>
    <w:rsid w:val="007A0EB9"/>
    <w:rsid w:val="007A0ED3"/>
    <w:rsid w:val="007A0EE7"/>
    <w:rsid w:val="007A0F01"/>
    <w:rsid w:val="007A0F23"/>
    <w:rsid w:val="007A0F61"/>
    <w:rsid w:val="007A0F77"/>
    <w:rsid w:val="007A0FDA"/>
    <w:rsid w:val="007A1033"/>
    <w:rsid w:val="007A1042"/>
    <w:rsid w:val="007A1079"/>
    <w:rsid w:val="007A108D"/>
    <w:rsid w:val="007A10EB"/>
    <w:rsid w:val="007A10F0"/>
    <w:rsid w:val="007A10FD"/>
    <w:rsid w:val="007A1106"/>
    <w:rsid w:val="007A1107"/>
    <w:rsid w:val="007A11D6"/>
    <w:rsid w:val="007A1207"/>
    <w:rsid w:val="007A124B"/>
    <w:rsid w:val="007A126E"/>
    <w:rsid w:val="007A1298"/>
    <w:rsid w:val="007A12C7"/>
    <w:rsid w:val="007A1305"/>
    <w:rsid w:val="007A1310"/>
    <w:rsid w:val="007A131A"/>
    <w:rsid w:val="007A131F"/>
    <w:rsid w:val="007A133B"/>
    <w:rsid w:val="007A1393"/>
    <w:rsid w:val="007A13CF"/>
    <w:rsid w:val="007A13D8"/>
    <w:rsid w:val="007A1406"/>
    <w:rsid w:val="007A1434"/>
    <w:rsid w:val="007A1464"/>
    <w:rsid w:val="007A14AB"/>
    <w:rsid w:val="007A14B7"/>
    <w:rsid w:val="007A14D9"/>
    <w:rsid w:val="007A1509"/>
    <w:rsid w:val="007A1524"/>
    <w:rsid w:val="007A1536"/>
    <w:rsid w:val="007A15A0"/>
    <w:rsid w:val="007A15C6"/>
    <w:rsid w:val="007A15F1"/>
    <w:rsid w:val="007A1625"/>
    <w:rsid w:val="007A164E"/>
    <w:rsid w:val="007A169B"/>
    <w:rsid w:val="007A16CB"/>
    <w:rsid w:val="007A16F5"/>
    <w:rsid w:val="007A1720"/>
    <w:rsid w:val="007A174F"/>
    <w:rsid w:val="007A1834"/>
    <w:rsid w:val="007A1851"/>
    <w:rsid w:val="007A1885"/>
    <w:rsid w:val="007A18F8"/>
    <w:rsid w:val="007A191C"/>
    <w:rsid w:val="007A1938"/>
    <w:rsid w:val="007A194A"/>
    <w:rsid w:val="007A1962"/>
    <w:rsid w:val="007A1968"/>
    <w:rsid w:val="007A1A06"/>
    <w:rsid w:val="007A1A2E"/>
    <w:rsid w:val="007A1A37"/>
    <w:rsid w:val="007A1A5B"/>
    <w:rsid w:val="007A1A73"/>
    <w:rsid w:val="007A1A8A"/>
    <w:rsid w:val="007A1A93"/>
    <w:rsid w:val="007A1B1B"/>
    <w:rsid w:val="007A1B69"/>
    <w:rsid w:val="007A1B9F"/>
    <w:rsid w:val="007A1BAB"/>
    <w:rsid w:val="007A1BAE"/>
    <w:rsid w:val="007A1BCF"/>
    <w:rsid w:val="007A1BD7"/>
    <w:rsid w:val="007A1C34"/>
    <w:rsid w:val="007A1C80"/>
    <w:rsid w:val="007A1C99"/>
    <w:rsid w:val="007A1C9B"/>
    <w:rsid w:val="007A1CA1"/>
    <w:rsid w:val="007A1CCD"/>
    <w:rsid w:val="007A1D21"/>
    <w:rsid w:val="007A1D56"/>
    <w:rsid w:val="007A1D86"/>
    <w:rsid w:val="007A1D91"/>
    <w:rsid w:val="007A1DE4"/>
    <w:rsid w:val="007A1E2B"/>
    <w:rsid w:val="007A1E98"/>
    <w:rsid w:val="007A1ED1"/>
    <w:rsid w:val="007A1F32"/>
    <w:rsid w:val="007A1F9D"/>
    <w:rsid w:val="007A1FA4"/>
    <w:rsid w:val="007A1FB5"/>
    <w:rsid w:val="007A1FDF"/>
    <w:rsid w:val="007A1FE3"/>
    <w:rsid w:val="007A1FE9"/>
    <w:rsid w:val="007A1FFE"/>
    <w:rsid w:val="007A200A"/>
    <w:rsid w:val="007A200E"/>
    <w:rsid w:val="007A2022"/>
    <w:rsid w:val="007A2050"/>
    <w:rsid w:val="007A206F"/>
    <w:rsid w:val="007A207F"/>
    <w:rsid w:val="007A20B5"/>
    <w:rsid w:val="007A20C7"/>
    <w:rsid w:val="007A2108"/>
    <w:rsid w:val="007A210A"/>
    <w:rsid w:val="007A2160"/>
    <w:rsid w:val="007A21E6"/>
    <w:rsid w:val="007A2213"/>
    <w:rsid w:val="007A222A"/>
    <w:rsid w:val="007A2247"/>
    <w:rsid w:val="007A2251"/>
    <w:rsid w:val="007A225F"/>
    <w:rsid w:val="007A22C0"/>
    <w:rsid w:val="007A22FE"/>
    <w:rsid w:val="007A2307"/>
    <w:rsid w:val="007A230D"/>
    <w:rsid w:val="007A2326"/>
    <w:rsid w:val="007A2349"/>
    <w:rsid w:val="007A2352"/>
    <w:rsid w:val="007A237B"/>
    <w:rsid w:val="007A237C"/>
    <w:rsid w:val="007A23AA"/>
    <w:rsid w:val="007A23AE"/>
    <w:rsid w:val="007A23DB"/>
    <w:rsid w:val="007A2426"/>
    <w:rsid w:val="007A2429"/>
    <w:rsid w:val="007A2441"/>
    <w:rsid w:val="007A24A3"/>
    <w:rsid w:val="007A24AB"/>
    <w:rsid w:val="007A2507"/>
    <w:rsid w:val="007A25D4"/>
    <w:rsid w:val="007A2693"/>
    <w:rsid w:val="007A26BC"/>
    <w:rsid w:val="007A26D1"/>
    <w:rsid w:val="007A2741"/>
    <w:rsid w:val="007A274A"/>
    <w:rsid w:val="007A2752"/>
    <w:rsid w:val="007A27B9"/>
    <w:rsid w:val="007A27E2"/>
    <w:rsid w:val="007A2830"/>
    <w:rsid w:val="007A2871"/>
    <w:rsid w:val="007A2899"/>
    <w:rsid w:val="007A28A6"/>
    <w:rsid w:val="007A2905"/>
    <w:rsid w:val="007A2906"/>
    <w:rsid w:val="007A2933"/>
    <w:rsid w:val="007A2964"/>
    <w:rsid w:val="007A2967"/>
    <w:rsid w:val="007A2971"/>
    <w:rsid w:val="007A29B3"/>
    <w:rsid w:val="007A2A03"/>
    <w:rsid w:val="007A2A49"/>
    <w:rsid w:val="007A2AA1"/>
    <w:rsid w:val="007A2AC0"/>
    <w:rsid w:val="007A2AC1"/>
    <w:rsid w:val="007A2AE7"/>
    <w:rsid w:val="007A2B36"/>
    <w:rsid w:val="007A2B46"/>
    <w:rsid w:val="007A2B59"/>
    <w:rsid w:val="007A2B64"/>
    <w:rsid w:val="007A2BA2"/>
    <w:rsid w:val="007A2BB9"/>
    <w:rsid w:val="007A2BC0"/>
    <w:rsid w:val="007A2BC7"/>
    <w:rsid w:val="007A2C00"/>
    <w:rsid w:val="007A2C61"/>
    <w:rsid w:val="007A2C65"/>
    <w:rsid w:val="007A2C70"/>
    <w:rsid w:val="007A2C77"/>
    <w:rsid w:val="007A2CB7"/>
    <w:rsid w:val="007A2D22"/>
    <w:rsid w:val="007A2DA0"/>
    <w:rsid w:val="007A2DAA"/>
    <w:rsid w:val="007A2DD7"/>
    <w:rsid w:val="007A2DDE"/>
    <w:rsid w:val="007A2DE6"/>
    <w:rsid w:val="007A2E1A"/>
    <w:rsid w:val="007A2E3A"/>
    <w:rsid w:val="007A2EF7"/>
    <w:rsid w:val="007A2F06"/>
    <w:rsid w:val="007A2F19"/>
    <w:rsid w:val="007A2F3A"/>
    <w:rsid w:val="007A2F54"/>
    <w:rsid w:val="007A2F71"/>
    <w:rsid w:val="007A2F7C"/>
    <w:rsid w:val="007A2FA2"/>
    <w:rsid w:val="007A2FBD"/>
    <w:rsid w:val="007A2FC6"/>
    <w:rsid w:val="007A3022"/>
    <w:rsid w:val="007A3025"/>
    <w:rsid w:val="007A3069"/>
    <w:rsid w:val="007A3093"/>
    <w:rsid w:val="007A30F2"/>
    <w:rsid w:val="007A3142"/>
    <w:rsid w:val="007A3158"/>
    <w:rsid w:val="007A31BA"/>
    <w:rsid w:val="007A31DB"/>
    <w:rsid w:val="007A31F7"/>
    <w:rsid w:val="007A320C"/>
    <w:rsid w:val="007A3221"/>
    <w:rsid w:val="007A3244"/>
    <w:rsid w:val="007A3260"/>
    <w:rsid w:val="007A3265"/>
    <w:rsid w:val="007A3324"/>
    <w:rsid w:val="007A333C"/>
    <w:rsid w:val="007A334B"/>
    <w:rsid w:val="007A336E"/>
    <w:rsid w:val="007A33DD"/>
    <w:rsid w:val="007A3448"/>
    <w:rsid w:val="007A344F"/>
    <w:rsid w:val="007A3492"/>
    <w:rsid w:val="007A3499"/>
    <w:rsid w:val="007A34A9"/>
    <w:rsid w:val="007A34B1"/>
    <w:rsid w:val="007A34B2"/>
    <w:rsid w:val="007A34B6"/>
    <w:rsid w:val="007A34BC"/>
    <w:rsid w:val="007A34D5"/>
    <w:rsid w:val="007A34E5"/>
    <w:rsid w:val="007A34F2"/>
    <w:rsid w:val="007A34FA"/>
    <w:rsid w:val="007A35AC"/>
    <w:rsid w:val="007A35AF"/>
    <w:rsid w:val="007A35FA"/>
    <w:rsid w:val="007A365B"/>
    <w:rsid w:val="007A369F"/>
    <w:rsid w:val="007A36BD"/>
    <w:rsid w:val="007A370F"/>
    <w:rsid w:val="007A3731"/>
    <w:rsid w:val="007A3735"/>
    <w:rsid w:val="007A3757"/>
    <w:rsid w:val="007A3768"/>
    <w:rsid w:val="007A376C"/>
    <w:rsid w:val="007A3798"/>
    <w:rsid w:val="007A37C4"/>
    <w:rsid w:val="007A37CB"/>
    <w:rsid w:val="007A37D5"/>
    <w:rsid w:val="007A3835"/>
    <w:rsid w:val="007A3857"/>
    <w:rsid w:val="007A385B"/>
    <w:rsid w:val="007A3875"/>
    <w:rsid w:val="007A3885"/>
    <w:rsid w:val="007A3887"/>
    <w:rsid w:val="007A38BD"/>
    <w:rsid w:val="007A390B"/>
    <w:rsid w:val="007A390F"/>
    <w:rsid w:val="007A3910"/>
    <w:rsid w:val="007A395A"/>
    <w:rsid w:val="007A396D"/>
    <w:rsid w:val="007A3988"/>
    <w:rsid w:val="007A399A"/>
    <w:rsid w:val="007A3A3F"/>
    <w:rsid w:val="007A3A7D"/>
    <w:rsid w:val="007A3A8C"/>
    <w:rsid w:val="007A3AB8"/>
    <w:rsid w:val="007A3B5A"/>
    <w:rsid w:val="007A3B5F"/>
    <w:rsid w:val="007A3BAD"/>
    <w:rsid w:val="007A3BB4"/>
    <w:rsid w:val="007A3BC7"/>
    <w:rsid w:val="007A3BDF"/>
    <w:rsid w:val="007A3BED"/>
    <w:rsid w:val="007A3C06"/>
    <w:rsid w:val="007A3C57"/>
    <w:rsid w:val="007A3C70"/>
    <w:rsid w:val="007A3C79"/>
    <w:rsid w:val="007A3CE7"/>
    <w:rsid w:val="007A3D27"/>
    <w:rsid w:val="007A3D4A"/>
    <w:rsid w:val="007A3D73"/>
    <w:rsid w:val="007A3DAE"/>
    <w:rsid w:val="007A3DD5"/>
    <w:rsid w:val="007A3DEC"/>
    <w:rsid w:val="007A3E52"/>
    <w:rsid w:val="007A3E92"/>
    <w:rsid w:val="007A3ED4"/>
    <w:rsid w:val="007A3EE2"/>
    <w:rsid w:val="007A3EE8"/>
    <w:rsid w:val="007A3F0F"/>
    <w:rsid w:val="007A3F12"/>
    <w:rsid w:val="007A3F16"/>
    <w:rsid w:val="007A3F51"/>
    <w:rsid w:val="007A3F5B"/>
    <w:rsid w:val="007A3F62"/>
    <w:rsid w:val="007A3F65"/>
    <w:rsid w:val="007A3F6A"/>
    <w:rsid w:val="007A4067"/>
    <w:rsid w:val="007A407C"/>
    <w:rsid w:val="007A409E"/>
    <w:rsid w:val="007A40A9"/>
    <w:rsid w:val="007A40B8"/>
    <w:rsid w:val="007A40CC"/>
    <w:rsid w:val="007A40F7"/>
    <w:rsid w:val="007A40F8"/>
    <w:rsid w:val="007A4137"/>
    <w:rsid w:val="007A4140"/>
    <w:rsid w:val="007A414B"/>
    <w:rsid w:val="007A4153"/>
    <w:rsid w:val="007A41B2"/>
    <w:rsid w:val="007A41E6"/>
    <w:rsid w:val="007A4235"/>
    <w:rsid w:val="007A428F"/>
    <w:rsid w:val="007A42F7"/>
    <w:rsid w:val="007A4302"/>
    <w:rsid w:val="007A4303"/>
    <w:rsid w:val="007A4332"/>
    <w:rsid w:val="007A4370"/>
    <w:rsid w:val="007A43E3"/>
    <w:rsid w:val="007A4449"/>
    <w:rsid w:val="007A447E"/>
    <w:rsid w:val="007A44D2"/>
    <w:rsid w:val="007A44D9"/>
    <w:rsid w:val="007A44E3"/>
    <w:rsid w:val="007A44F2"/>
    <w:rsid w:val="007A44F5"/>
    <w:rsid w:val="007A44F9"/>
    <w:rsid w:val="007A4505"/>
    <w:rsid w:val="007A4508"/>
    <w:rsid w:val="007A4522"/>
    <w:rsid w:val="007A4554"/>
    <w:rsid w:val="007A4560"/>
    <w:rsid w:val="007A4561"/>
    <w:rsid w:val="007A45C4"/>
    <w:rsid w:val="007A45FD"/>
    <w:rsid w:val="007A4610"/>
    <w:rsid w:val="007A466D"/>
    <w:rsid w:val="007A4677"/>
    <w:rsid w:val="007A4683"/>
    <w:rsid w:val="007A4698"/>
    <w:rsid w:val="007A46AA"/>
    <w:rsid w:val="007A46C2"/>
    <w:rsid w:val="007A46CB"/>
    <w:rsid w:val="007A4763"/>
    <w:rsid w:val="007A478E"/>
    <w:rsid w:val="007A47B0"/>
    <w:rsid w:val="007A47EF"/>
    <w:rsid w:val="007A47F7"/>
    <w:rsid w:val="007A47FA"/>
    <w:rsid w:val="007A490F"/>
    <w:rsid w:val="007A496C"/>
    <w:rsid w:val="007A499B"/>
    <w:rsid w:val="007A49B9"/>
    <w:rsid w:val="007A49F1"/>
    <w:rsid w:val="007A4A64"/>
    <w:rsid w:val="007A4A6E"/>
    <w:rsid w:val="007A4A7C"/>
    <w:rsid w:val="007A4AB6"/>
    <w:rsid w:val="007A4AEE"/>
    <w:rsid w:val="007A4B72"/>
    <w:rsid w:val="007A4B9D"/>
    <w:rsid w:val="007A4BAD"/>
    <w:rsid w:val="007A4BD7"/>
    <w:rsid w:val="007A4BE5"/>
    <w:rsid w:val="007A4BEC"/>
    <w:rsid w:val="007A4C00"/>
    <w:rsid w:val="007A4C2D"/>
    <w:rsid w:val="007A4C37"/>
    <w:rsid w:val="007A4C9B"/>
    <w:rsid w:val="007A4C9C"/>
    <w:rsid w:val="007A4CD1"/>
    <w:rsid w:val="007A4CFE"/>
    <w:rsid w:val="007A4D29"/>
    <w:rsid w:val="007A4D36"/>
    <w:rsid w:val="007A4D3A"/>
    <w:rsid w:val="007A4D5B"/>
    <w:rsid w:val="007A4D61"/>
    <w:rsid w:val="007A4D6A"/>
    <w:rsid w:val="007A4D9C"/>
    <w:rsid w:val="007A4D9F"/>
    <w:rsid w:val="007A4DC0"/>
    <w:rsid w:val="007A4DC8"/>
    <w:rsid w:val="007A4DD0"/>
    <w:rsid w:val="007A4E61"/>
    <w:rsid w:val="007A4E87"/>
    <w:rsid w:val="007A4EBA"/>
    <w:rsid w:val="007A4ECF"/>
    <w:rsid w:val="007A4EDF"/>
    <w:rsid w:val="007A4EE9"/>
    <w:rsid w:val="007A4EF2"/>
    <w:rsid w:val="007A4F42"/>
    <w:rsid w:val="007A4FD9"/>
    <w:rsid w:val="007A4FFD"/>
    <w:rsid w:val="007A5001"/>
    <w:rsid w:val="007A5008"/>
    <w:rsid w:val="007A5040"/>
    <w:rsid w:val="007A5057"/>
    <w:rsid w:val="007A506D"/>
    <w:rsid w:val="007A5073"/>
    <w:rsid w:val="007A50A3"/>
    <w:rsid w:val="007A5149"/>
    <w:rsid w:val="007A514A"/>
    <w:rsid w:val="007A5186"/>
    <w:rsid w:val="007A518B"/>
    <w:rsid w:val="007A519E"/>
    <w:rsid w:val="007A51A6"/>
    <w:rsid w:val="007A5259"/>
    <w:rsid w:val="007A52A5"/>
    <w:rsid w:val="007A52C1"/>
    <w:rsid w:val="007A52E9"/>
    <w:rsid w:val="007A530F"/>
    <w:rsid w:val="007A5310"/>
    <w:rsid w:val="007A534A"/>
    <w:rsid w:val="007A5390"/>
    <w:rsid w:val="007A5395"/>
    <w:rsid w:val="007A53AF"/>
    <w:rsid w:val="007A53D1"/>
    <w:rsid w:val="007A5420"/>
    <w:rsid w:val="007A5440"/>
    <w:rsid w:val="007A5443"/>
    <w:rsid w:val="007A5476"/>
    <w:rsid w:val="007A54CF"/>
    <w:rsid w:val="007A54EE"/>
    <w:rsid w:val="007A5550"/>
    <w:rsid w:val="007A5566"/>
    <w:rsid w:val="007A5568"/>
    <w:rsid w:val="007A5607"/>
    <w:rsid w:val="007A562A"/>
    <w:rsid w:val="007A5680"/>
    <w:rsid w:val="007A56D2"/>
    <w:rsid w:val="007A56D7"/>
    <w:rsid w:val="007A56E1"/>
    <w:rsid w:val="007A5702"/>
    <w:rsid w:val="007A571F"/>
    <w:rsid w:val="007A572A"/>
    <w:rsid w:val="007A5764"/>
    <w:rsid w:val="007A5766"/>
    <w:rsid w:val="007A577E"/>
    <w:rsid w:val="007A57B8"/>
    <w:rsid w:val="007A57BA"/>
    <w:rsid w:val="007A57D1"/>
    <w:rsid w:val="007A581B"/>
    <w:rsid w:val="007A5865"/>
    <w:rsid w:val="007A58AF"/>
    <w:rsid w:val="007A58EF"/>
    <w:rsid w:val="007A5916"/>
    <w:rsid w:val="007A5964"/>
    <w:rsid w:val="007A5968"/>
    <w:rsid w:val="007A59AC"/>
    <w:rsid w:val="007A5A0B"/>
    <w:rsid w:val="007A5A10"/>
    <w:rsid w:val="007A5A18"/>
    <w:rsid w:val="007A5A26"/>
    <w:rsid w:val="007A5A59"/>
    <w:rsid w:val="007A5A90"/>
    <w:rsid w:val="007A5AA6"/>
    <w:rsid w:val="007A5AFE"/>
    <w:rsid w:val="007A5B34"/>
    <w:rsid w:val="007A5B57"/>
    <w:rsid w:val="007A5B68"/>
    <w:rsid w:val="007A5BAA"/>
    <w:rsid w:val="007A5BAC"/>
    <w:rsid w:val="007A5BB2"/>
    <w:rsid w:val="007A5BC1"/>
    <w:rsid w:val="007A5BF1"/>
    <w:rsid w:val="007A5C05"/>
    <w:rsid w:val="007A5C5B"/>
    <w:rsid w:val="007A5D13"/>
    <w:rsid w:val="007A5D20"/>
    <w:rsid w:val="007A5D22"/>
    <w:rsid w:val="007A5D35"/>
    <w:rsid w:val="007A5D49"/>
    <w:rsid w:val="007A5D99"/>
    <w:rsid w:val="007A5E0A"/>
    <w:rsid w:val="007A5E75"/>
    <w:rsid w:val="007A5EB4"/>
    <w:rsid w:val="007A5EDC"/>
    <w:rsid w:val="007A5EE8"/>
    <w:rsid w:val="007A5EFD"/>
    <w:rsid w:val="007A5F0C"/>
    <w:rsid w:val="007A5F30"/>
    <w:rsid w:val="007A5FBD"/>
    <w:rsid w:val="007A5FF2"/>
    <w:rsid w:val="007A6018"/>
    <w:rsid w:val="007A604E"/>
    <w:rsid w:val="007A6086"/>
    <w:rsid w:val="007A609E"/>
    <w:rsid w:val="007A6116"/>
    <w:rsid w:val="007A614C"/>
    <w:rsid w:val="007A61E3"/>
    <w:rsid w:val="007A61FD"/>
    <w:rsid w:val="007A6202"/>
    <w:rsid w:val="007A6209"/>
    <w:rsid w:val="007A620D"/>
    <w:rsid w:val="007A621C"/>
    <w:rsid w:val="007A6233"/>
    <w:rsid w:val="007A6240"/>
    <w:rsid w:val="007A625D"/>
    <w:rsid w:val="007A62A9"/>
    <w:rsid w:val="007A62AB"/>
    <w:rsid w:val="007A631D"/>
    <w:rsid w:val="007A632C"/>
    <w:rsid w:val="007A6379"/>
    <w:rsid w:val="007A6381"/>
    <w:rsid w:val="007A6390"/>
    <w:rsid w:val="007A63DC"/>
    <w:rsid w:val="007A641B"/>
    <w:rsid w:val="007A6437"/>
    <w:rsid w:val="007A6443"/>
    <w:rsid w:val="007A64C9"/>
    <w:rsid w:val="007A64E1"/>
    <w:rsid w:val="007A64E8"/>
    <w:rsid w:val="007A6514"/>
    <w:rsid w:val="007A6530"/>
    <w:rsid w:val="007A6569"/>
    <w:rsid w:val="007A660F"/>
    <w:rsid w:val="007A665C"/>
    <w:rsid w:val="007A66A4"/>
    <w:rsid w:val="007A66AC"/>
    <w:rsid w:val="007A66C2"/>
    <w:rsid w:val="007A66CC"/>
    <w:rsid w:val="007A66D0"/>
    <w:rsid w:val="007A66E0"/>
    <w:rsid w:val="007A66F8"/>
    <w:rsid w:val="007A674D"/>
    <w:rsid w:val="007A675A"/>
    <w:rsid w:val="007A676C"/>
    <w:rsid w:val="007A6777"/>
    <w:rsid w:val="007A679A"/>
    <w:rsid w:val="007A67A1"/>
    <w:rsid w:val="007A683A"/>
    <w:rsid w:val="007A6861"/>
    <w:rsid w:val="007A6863"/>
    <w:rsid w:val="007A6890"/>
    <w:rsid w:val="007A6895"/>
    <w:rsid w:val="007A68A2"/>
    <w:rsid w:val="007A68A3"/>
    <w:rsid w:val="007A690D"/>
    <w:rsid w:val="007A690E"/>
    <w:rsid w:val="007A6910"/>
    <w:rsid w:val="007A6922"/>
    <w:rsid w:val="007A6949"/>
    <w:rsid w:val="007A694D"/>
    <w:rsid w:val="007A694F"/>
    <w:rsid w:val="007A695F"/>
    <w:rsid w:val="007A6982"/>
    <w:rsid w:val="007A698A"/>
    <w:rsid w:val="007A69B3"/>
    <w:rsid w:val="007A6A3E"/>
    <w:rsid w:val="007A6A7B"/>
    <w:rsid w:val="007A6A9E"/>
    <w:rsid w:val="007A6AB7"/>
    <w:rsid w:val="007A6AC1"/>
    <w:rsid w:val="007A6ACC"/>
    <w:rsid w:val="007A6B12"/>
    <w:rsid w:val="007A6B13"/>
    <w:rsid w:val="007A6B28"/>
    <w:rsid w:val="007A6B46"/>
    <w:rsid w:val="007A6B6A"/>
    <w:rsid w:val="007A6BAB"/>
    <w:rsid w:val="007A6BC9"/>
    <w:rsid w:val="007A6BCD"/>
    <w:rsid w:val="007A6BD0"/>
    <w:rsid w:val="007A6BD1"/>
    <w:rsid w:val="007A6C0D"/>
    <w:rsid w:val="007A6C74"/>
    <w:rsid w:val="007A6C7A"/>
    <w:rsid w:val="007A6C82"/>
    <w:rsid w:val="007A6CAD"/>
    <w:rsid w:val="007A6CBF"/>
    <w:rsid w:val="007A6CC5"/>
    <w:rsid w:val="007A6CE5"/>
    <w:rsid w:val="007A6D27"/>
    <w:rsid w:val="007A6D36"/>
    <w:rsid w:val="007A6D4E"/>
    <w:rsid w:val="007A6D52"/>
    <w:rsid w:val="007A6DA3"/>
    <w:rsid w:val="007A6DAD"/>
    <w:rsid w:val="007A6DD5"/>
    <w:rsid w:val="007A6DD7"/>
    <w:rsid w:val="007A6DF9"/>
    <w:rsid w:val="007A6E49"/>
    <w:rsid w:val="007A6E8D"/>
    <w:rsid w:val="007A6EBE"/>
    <w:rsid w:val="007A6EC1"/>
    <w:rsid w:val="007A6F16"/>
    <w:rsid w:val="007A6F5E"/>
    <w:rsid w:val="007A6F61"/>
    <w:rsid w:val="007A6FDB"/>
    <w:rsid w:val="007A6FF1"/>
    <w:rsid w:val="007A6FF8"/>
    <w:rsid w:val="007A7006"/>
    <w:rsid w:val="007A7012"/>
    <w:rsid w:val="007A7068"/>
    <w:rsid w:val="007A70BC"/>
    <w:rsid w:val="007A70F3"/>
    <w:rsid w:val="007A7123"/>
    <w:rsid w:val="007A7130"/>
    <w:rsid w:val="007A713B"/>
    <w:rsid w:val="007A7197"/>
    <w:rsid w:val="007A71A4"/>
    <w:rsid w:val="007A71D1"/>
    <w:rsid w:val="007A71EC"/>
    <w:rsid w:val="007A7200"/>
    <w:rsid w:val="007A7226"/>
    <w:rsid w:val="007A7259"/>
    <w:rsid w:val="007A7280"/>
    <w:rsid w:val="007A72BD"/>
    <w:rsid w:val="007A72C3"/>
    <w:rsid w:val="007A72F7"/>
    <w:rsid w:val="007A732B"/>
    <w:rsid w:val="007A7337"/>
    <w:rsid w:val="007A7345"/>
    <w:rsid w:val="007A7356"/>
    <w:rsid w:val="007A7365"/>
    <w:rsid w:val="007A7377"/>
    <w:rsid w:val="007A737C"/>
    <w:rsid w:val="007A73D8"/>
    <w:rsid w:val="007A7411"/>
    <w:rsid w:val="007A7417"/>
    <w:rsid w:val="007A745B"/>
    <w:rsid w:val="007A7496"/>
    <w:rsid w:val="007A74B1"/>
    <w:rsid w:val="007A7531"/>
    <w:rsid w:val="007A7534"/>
    <w:rsid w:val="007A758D"/>
    <w:rsid w:val="007A7597"/>
    <w:rsid w:val="007A75BB"/>
    <w:rsid w:val="007A75F5"/>
    <w:rsid w:val="007A75FF"/>
    <w:rsid w:val="007A76A3"/>
    <w:rsid w:val="007A76A4"/>
    <w:rsid w:val="007A76AB"/>
    <w:rsid w:val="007A770E"/>
    <w:rsid w:val="007A7749"/>
    <w:rsid w:val="007A774E"/>
    <w:rsid w:val="007A775F"/>
    <w:rsid w:val="007A7768"/>
    <w:rsid w:val="007A7774"/>
    <w:rsid w:val="007A7788"/>
    <w:rsid w:val="007A7795"/>
    <w:rsid w:val="007A77A0"/>
    <w:rsid w:val="007A77BF"/>
    <w:rsid w:val="007A77EA"/>
    <w:rsid w:val="007A77FA"/>
    <w:rsid w:val="007A784E"/>
    <w:rsid w:val="007A78B9"/>
    <w:rsid w:val="007A794E"/>
    <w:rsid w:val="007A796C"/>
    <w:rsid w:val="007A7986"/>
    <w:rsid w:val="007A7AF4"/>
    <w:rsid w:val="007A7B70"/>
    <w:rsid w:val="007A7B7B"/>
    <w:rsid w:val="007A7B8E"/>
    <w:rsid w:val="007A7BC7"/>
    <w:rsid w:val="007A7BD6"/>
    <w:rsid w:val="007A7BF4"/>
    <w:rsid w:val="007A7C2A"/>
    <w:rsid w:val="007A7C48"/>
    <w:rsid w:val="007A7C7E"/>
    <w:rsid w:val="007A7CB9"/>
    <w:rsid w:val="007A7CE2"/>
    <w:rsid w:val="007A7CE8"/>
    <w:rsid w:val="007A7CFA"/>
    <w:rsid w:val="007A7D1A"/>
    <w:rsid w:val="007A7D37"/>
    <w:rsid w:val="007A7D91"/>
    <w:rsid w:val="007A7DF4"/>
    <w:rsid w:val="007A7E09"/>
    <w:rsid w:val="007A7E42"/>
    <w:rsid w:val="007A7E5E"/>
    <w:rsid w:val="007A7E73"/>
    <w:rsid w:val="007A7E7A"/>
    <w:rsid w:val="007A7EA7"/>
    <w:rsid w:val="007A7EB8"/>
    <w:rsid w:val="007A7ECD"/>
    <w:rsid w:val="007A7F15"/>
    <w:rsid w:val="007A7F8C"/>
    <w:rsid w:val="007A7FB3"/>
    <w:rsid w:val="007A7FED"/>
    <w:rsid w:val="007B0033"/>
    <w:rsid w:val="007B0043"/>
    <w:rsid w:val="007B0054"/>
    <w:rsid w:val="007B005A"/>
    <w:rsid w:val="007B006B"/>
    <w:rsid w:val="007B007E"/>
    <w:rsid w:val="007B00B2"/>
    <w:rsid w:val="007B00B8"/>
    <w:rsid w:val="007B00DA"/>
    <w:rsid w:val="007B00E5"/>
    <w:rsid w:val="007B0137"/>
    <w:rsid w:val="007B0151"/>
    <w:rsid w:val="007B0162"/>
    <w:rsid w:val="007B016F"/>
    <w:rsid w:val="007B019F"/>
    <w:rsid w:val="007B01CA"/>
    <w:rsid w:val="007B0202"/>
    <w:rsid w:val="007B020B"/>
    <w:rsid w:val="007B021A"/>
    <w:rsid w:val="007B0257"/>
    <w:rsid w:val="007B0261"/>
    <w:rsid w:val="007B0298"/>
    <w:rsid w:val="007B02AE"/>
    <w:rsid w:val="007B02B7"/>
    <w:rsid w:val="007B02CC"/>
    <w:rsid w:val="007B02EF"/>
    <w:rsid w:val="007B02FC"/>
    <w:rsid w:val="007B0310"/>
    <w:rsid w:val="007B033C"/>
    <w:rsid w:val="007B036F"/>
    <w:rsid w:val="007B038A"/>
    <w:rsid w:val="007B0393"/>
    <w:rsid w:val="007B03C7"/>
    <w:rsid w:val="007B03F2"/>
    <w:rsid w:val="007B03F4"/>
    <w:rsid w:val="007B03FC"/>
    <w:rsid w:val="007B0406"/>
    <w:rsid w:val="007B0408"/>
    <w:rsid w:val="007B0441"/>
    <w:rsid w:val="007B04BD"/>
    <w:rsid w:val="007B04CA"/>
    <w:rsid w:val="007B04ED"/>
    <w:rsid w:val="007B0527"/>
    <w:rsid w:val="007B0584"/>
    <w:rsid w:val="007B058A"/>
    <w:rsid w:val="007B058E"/>
    <w:rsid w:val="007B05A0"/>
    <w:rsid w:val="007B05C5"/>
    <w:rsid w:val="007B0641"/>
    <w:rsid w:val="007B0671"/>
    <w:rsid w:val="007B0678"/>
    <w:rsid w:val="007B067C"/>
    <w:rsid w:val="007B0696"/>
    <w:rsid w:val="007B06C5"/>
    <w:rsid w:val="007B06CB"/>
    <w:rsid w:val="007B06DD"/>
    <w:rsid w:val="007B06F0"/>
    <w:rsid w:val="007B0745"/>
    <w:rsid w:val="007B0746"/>
    <w:rsid w:val="007B0785"/>
    <w:rsid w:val="007B082E"/>
    <w:rsid w:val="007B0831"/>
    <w:rsid w:val="007B0857"/>
    <w:rsid w:val="007B089C"/>
    <w:rsid w:val="007B08A6"/>
    <w:rsid w:val="007B08BB"/>
    <w:rsid w:val="007B08CA"/>
    <w:rsid w:val="007B08DC"/>
    <w:rsid w:val="007B08ED"/>
    <w:rsid w:val="007B08F4"/>
    <w:rsid w:val="007B092E"/>
    <w:rsid w:val="007B0940"/>
    <w:rsid w:val="007B0953"/>
    <w:rsid w:val="007B095D"/>
    <w:rsid w:val="007B0961"/>
    <w:rsid w:val="007B0966"/>
    <w:rsid w:val="007B0976"/>
    <w:rsid w:val="007B099B"/>
    <w:rsid w:val="007B09D6"/>
    <w:rsid w:val="007B0A77"/>
    <w:rsid w:val="007B0A7C"/>
    <w:rsid w:val="007B0AA0"/>
    <w:rsid w:val="007B0AC9"/>
    <w:rsid w:val="007B0AE9"/>
    <w:rsid w:val="007B0B3C"/>
    <w:rsid w:val="007B0B4B"/>
    <w:rsid w:val="007B0B88"/>
    <w:rsid w:val="007B0B8C"/>
    <w:rsid w:val="007B0B90"/>
    <w:rsid w:val="007B0B9E"/>
    <w:rsid w:val="007B0BA1"/>
    <w:rsid w:val="007B0BD3"/>
    <w:rsid w:val="007B0BE4"/>
    <w:rsid w:val="007B0C4F"/>
    <w:rsid w:val="007B0C50"/>
    <w:rsid w:val="007B0CC0"/>
    <w:rsid w:val="007B0CE3"/>
    <w:rsid w:val="007B0D23"/>
    <w:rsid w:val="007B0D27"/>
    <w:rsid w:val="007B0D74"/>
    <w:rsid w:val="007B0D87"/>
    <w:rsid w:val="007B0D9D"/>
    <w:rsid w:val="007B0DB6"/>
    <w:rsid w:val="007B0DD1"/>
    <w:rsid w:val="007B0DF8"/>
    <w:rsid w:val="007B0E07"/>
    <w:rsid w:val="007B0E2D"/>
    <w:rsid w:val="007B0E3E"/>
    <w:rsid w:val="007B0E63"/>
    <w:rsid w:val="007B0E81"/>
    <w:rsid w:val="007B0E9B"/>
    <w:rsid w:val="007B0EA0"/>
    <w:rsid w:val="007B0EBC"/>
    <w:rsid w:val="007B0EBD"/>
    <w:rsid w:val="007B0EE7"/>
    <w:rsid w:val="007B0F51"/>
    <w:rsid w:val="007B0F85"/>
    <w:rsid w:val="007B0FBD"/>
    <w:rsid w:val="007B1051"/>
    <w:rsid w:val="007B1135"/>
    <w:rsid w:val="007B11C2"/>
    <w:rsid w:val="007B11EB"/>
    <w:rsid w:val="007B11F8"/>
    <w:rsid w:val="007B1235"/>
    <w:rsid w:val="007B123C"/>
    <w:rsid w:val="007B1278"/>
    <w:rsid w:val="007B12A6"/>
    <w:rsid w:val="007B12DE"/>
    <w:rsid w:val="007B1321"/>
    <w:rsid w:val="007B1370"/>
    <w:rsid w:val="007B13D9"/>
    <w:rsid w:val="007B140A"/>
    <w:rsid w:val="007B140B"/>
    <w:rsid w:val="007B1439"/>
    <w:rsid w:val="007B1460"/>
    <w:rsid w:val="007B146A"/>
    <w:rsid w:val="007B146B"/>
    <w:rsid w:val="007B1477"/>
    <w:rsid w:val="007B147A"/>
    <w:rsid w:val="007B14AD"/>
    <w:rsid w:val="007B14BC"/>
    <w:rsid w:val="007B14C3"/>
    <w:rsid w:val="007B14D8"/>
    <w:rsid w:val="007B153F"/>
    <w:rsid w:val="007B1567"/>
    <w:rsid w:val="007B156A"/>
    <w:rsid w:val="007B157D"/>
    <w:rsid w:val="007B158F"/>
    <w:rsid w:val="007B15F8"/>
    <w:rsid w:val="007B1616"/>
    <w:rsid w:val="007B166F"/>
    <w:rsid w:val="007B169B"/>
    <w:rsid w:val="007B16AC"/>
    <w:rsid w:val="007B16DC"/>
    <w:rsid w:val="007B17B9"/>
    <w:rsid w:val="007B17C5"/>
    <w:rsid w:val="007B17DF"/>
    <w:rsid w:val="007B17E6"/>
    <w:rsid w:val="007B1825"/>
    <w:rsid w:val="007B182C"/>
    <w:rsid w:val="007B1848"/>
    <w:rsid w:val="007B18DB"/>
    <w:rsid w:val="007B18F1"/>
    <w:rsid w:val="007B18F9"/>
    <w:rsid w:val="007B1919"/>
    <w:rsid w:val="007B192D"/>
    <w:rsid w:val="007B1933"/>
    <w:rsid w:val="007B1936"/>
    <w:rsid w:val="007B193B"/>
    <w:rsid w:val="007B1951"/>
    <w:rsid w:val="007B1958"/>
    <w:rsid w:val="007B196F"/>
    <w:rsid w:val="007B1998"/>
    <w:rsid w:val="007B199D"/>
    <w:rsid w:val="007B19A6"/>
    <w:rsid w:val="007B19AE"/>
    <w:rsid w:val="007B1A06"/>
    <w:rsid w:val="007B1A0B"/>
    <w:rsid w:val="007B1A2A"/>
    <w:rsid w:val="007B1A8B"/>
    <w:rsid w:val="007B1A9B"/>
    <w:rsid w:val="007B1AF0"/>
    <w:rsid w:val="007B1B01"/>
    <w:rsid w:val="007B1B53"/>
    <w:rsid w:val="007B1B69"/>
    <w:rsid w:val="007B1B8C"/>
    <w:rsid w:val="007B1BA5"/>
    <w:rsid w:val="007B1BC5"/>
    <w:rsid w:val="007B1BF0"/>
    <w:rsid w:val="007B1BF4"/>
    <w:rsid w:val="007B1C36"/>
    <w:rsid w:val="007B1C8C"/>
    <w:rsid w:val="007B1CA3"/>
    <w:rsid w:val="007B1CD2"/>
    <w:rsid w:val="007B1D02"/>
    <w:rsid w:val="007B1D1B"/>
    <w:rsid w:val="007B1D42"/>
    <w:rsid w:val="007B1D55"/>
    <w:rsid w:val="007B1D7C"/>
    <w:rsid w:val="007B1DA2"/>
    <w:rsid w:val="007B1DD0"/>
    <w:rsid w:val="007B1E04"/>
    <w:rsid w:val="007B1E18"/>
    <w:rsid w:val="007B1E24"/>
    <w:rsid w:val="007B1E76"/>
    <w:rsid w:val="007B1ED9"/>
    <w:rsid w:val="007B1F07"/>
    <w:rsid w:val="007B1F26"/>
    <w:rsid w:val="007B1F34"/>
    <w:rsid w:val="007B1FBB"/>
    <w:rsid w:val="007B1FD3"/>
    <w:rsid w:val="007B1FEB"/>
    <w:rsid w:val="007B2021"/>
    <w:rsid w:val="007B203A"/>
    <w:rsid w:val="007B2054"/>
    <w:rsid w:val="007B206F"/>
    <w:rsid w:val="007B20CF"/>
    <w:rsid w:val="007B20EB"/>
    <w:rsid w:val="007B20F8"/>
    <w:rsid w:val="007B2112"/>
    <w:rsid w:val="007B2148"/>
    <w:rsid w:val="007B216D"/>
    <w:rsid w:val="007B21A9"/>
    <w:rsid w:val="007B21BD"/>
    <w:rsid w:val="007B21DF"/>
    <w:rsid w:val="007B2207"/>
    <w:rsid w:val="007B2213"/>
    <w:rsid w:val="007B2228"/>
    <w:rsid w:val="007B2253"/>
    <w:rsid w:val="007B2258"/>
    <w:rsid w:val="007B225A"/>
    <w:rsid w:val="007B22D9"/>
    <w:rsid w:val="007B230A"/>
    <w:rsid w:val="007B2327"/>
    <w:rsid w:val="007B2349"/>
    <w:rsid w:val="007B234E"/>
    <w:rsid w:val="007B2354"/>
    <w:rsid w:val="007B235E"/>
    <w:rsid w:val="007B23E2"/>
    <w:rsid w:val="007B23F5"/>
    <w:rsid w:val="007B2409"/>
    <w:rsid w:val="007B241C"/>
    <w:rsid w:val="007B2431"/>
    <w:rsid w:val="007B2449"/>
    <w:rsid w:val="007B2462"/>
    <w:rsid w:val="007B24C4"/>
    <w:rsid w:val="007B24DC"/>
    <w:rsid w:val="007B24FD"/>
    <w:rsid w:val="007B257B"/>
    <w:rsid w:val="007B25B6"/>
    <w:rsid w:val="007B25BF"/>
    <w:rsid w:val="007B25E2"/>
    <w:rsid w:val="007B2615"/>
    <w:rsid w:val="007B2647"/>
    <w:rsid w:val="007B2651"/>
    <w:rsid w:val="007B2661"/>
    <w:rsid w:val="007B2677"/>
    <w:rsid w:val="007B2698"/>
    <w:rsid w:val="007B26C9"/>
    <w:rsid w:val="007B26D8"/>
    <w:rsid w:val="007B26ED"/>
    <w:rsid w:val="007B270C"/>
    <w:rsid w:val="007B2739"/>
    <w:rsid w:val="007B27B0"/>
    <w:rsid w:val="007B27B8"/>
    <w:rsid w:val="007B27CF"/>
    <w:rsid w:val="007B27D1"/>
    <w:rsid w:val="007B2809"/>
    <w:rsid w:val="007B2845"/>
    <w:rsid w:val="007B2871"/>
    <w:rsid w:val="007B2872"/>
    <w:rsid w:val="007B28CD"/>
    <w:rsid w:val="007B2945"/>
    <w:rsid w:val="007B297B"/>
    <w:rsid w:val="007B29A6"/>
    <w:rsid w:val="007B29B6"/>
    <w:rsid w:val="007B29F5"/>
    <w:rsid w:val="007B2A07"/>
    <w:rsid w:val="007B2ADA"/>
    <w:rsid w:val="007B2ADF"/>
    <w:rsid w:val="007B2B1B"/>
    <w:rsid w:val="007B2B3D"/>
    <w:rsid w:val="007B2B98"/>
    <w:rsid w:val="007B2BDE"/>
    <w:rsid w:val="007B2C01"/>
    <w:rsid w:val="007B2C07"/>
    <w:rsid w:val="007B2C08"/>
    <w:rsid w:val="007B2C09"/>
    <w:rsid w:val="007B2C29"/>
    <w:rsid w:val="007B2C55"/>
    <w:rsid w:val="007B2C65"/>
    <w:rsid w:val="007B2CBE"/>
    <w:rsid w:val="007B2CFA"/>
    <w:rsid w:val="007B2D0C"/>
    <w:rsid w:val="007B2D1C"/>
    <w:rsid w:val="007B2D6F"/>
    <w:rsid w:val="007B2D70"/>
    <w:rsid w:val="007B2DC1"/>
    <w:rsid w:val="007B2DD9"/>
    <w:rsid w:val="007B2E4C"/>
    <w:rsid w:val="007B2E84"/>
    <w:rsid w:val="007B2F74"/>
    <w:rsid w:val="007B2F7F"/>
    <w:rsid w:val="007B2FBB"/>
    <w:rsid w:val="007B2FD0"/>
    <w:rsid w:val="007B2FE0"/>
    <w:rsid w:val="007B2FFF"/>
    <w:rsid w:val="007B3050"/>
    <w:rsid w:val="007B305E"/>
    <w:rsid w:val="007B305F"/>
    <w:rsid w:val="007B30B8"/>
    <w:rsid w:val="007B30DF"/>
    <w:rsid w:val="007B30EB"/>
    <w:rsid w:val="007B3100"/>
    <w:rsid w:val="007B3129"/>
    <w:rsid w:val="007B3137"/>
    <w:rsid w:val="007B31A1"/>
    <w:rsid w:val="007B31D0"/>
    <w:rsid w:val="007B31E8"/>
    <w:rsid w:val="007B3202"/>
    <w:rsid w:val="007B3220"/>
    <w:rsid w:val="007B3231"/>
    <w:rsid w:val="007B327C"/>
    <w:rsid w:val="007B32EF"/>
    <w:rsid w:val="007B32F4"/>
    <w:rsid w:val="007B32F7"/>
    <w:rsid w:val="007B32F9"/>
    <w:rsid w:val="007B3308"/>
    <w:rsid w:val="007B3315"/>
    <w:rsid w:val="007B3325"/>
    <w:rsid w:val="007B3337"/>
    <w:rsid w:val="007B3344"/>
    <w:rsid w:val="007B3370"/>
    <w:rsid w:val="007B3398"/>
    <w:rsid w:val="007B33D8"/>
    <w:rsid w:val="007B342D"/>
    <w:rsid w:val="007B3443"/>
    <w:rsid w:val="007B34A8"/>
    <w:rsid w:val="007B34C1"/>
    <w:rsid w:val="007B34CA"/>
    <w:rsid w:val="007B34E3"/>
    <w:rsid w:val="007B34E8"/>
    <w:rsid w:val="007B34FE"/>
    <w:rsid w:val="007B3522"/>
    <w:rsid w:val="007B355F"/>
    <w:rsid w:val="007B3563"/>
    <w:rsid w:val="007B3570"/>
    <w:rsid w:val="007B3582"/>
    <w:rsid w:val="007B359A"/>
    <w:rsid w:val="007B35EF"/>
    <w:rsid w:val="007B35F4"/>
    <w:rsid w:val="007B3632"/>
    <w:rsid w:val="007B367B"/>
    <w:rsid w:val="007B36C9"/>
    <w:rsid w:val="007B36E1"/>
    <w:rsid w:val="007B371B"/>
    <w:rsid w:val="007B3720"/>
    <w:rsid w:val="007B3727"/>
    <w:rsid w:val="007B3747"/>
    <w:rsid w:val="007B375D"/>
    <w:rsid w:val="007B376B"/>
    <w:rsid w:val="007B376C"/>
    <w:rsid w:val="007B3771"/>
    <w:rsid w:val="007B3778"/>
    <w:rsid w:val="007B37D4"/>
    <w:rsid w:val="007B37DE"/>
    <w:rsid w:val="007B37E8"/>
    <w:rsid w:val="007B3889"/>
    <w:rsid w:val="007B388D"/>
    <w:rsid w:val="007B3890"/>
    <w:rsid w:val="007B38E9"/>
    <w:rsid w:val="007B391B"/>
    <w:rsid w:val="007B3926"/>
    <w:rsid w:val="007B393D"/>
    <w:rsid w:val="007B3965"/>
    <w:rsid w:val="007B397A"/>
    <w:rsid w:val="007B39BA"/>
    <w:rsid w:val="007B3A1E"/>
    <w:rsid w:val="007B3A24"/>
    <w:rsid w:val="007B3A3B"/>
    <w:rsid w:val="007B3A65"/>
    <w:rsid w:val="007B3A9A"/>
    <w:rsid w:val="007B3AA5"/>
    <w:rsid w:val="007B3ACD"/>
    <w:rsid w:val="007B3AD4"/>
    <w:rsid w:val="007B3AE2"/>
    <w:rsid w:val="007B3AF0"/>
    <w:rsid w:val="007B3AF1"/>
    <w:rsid w:val="007B3AFD"/>
    <w:rsid w:val="007B3B1B"/>
    <w:rsid w:val="007B3B3B"/>
    <w:rsid w:val="007B3B76"/>
    <w:rsid w:val="007B3B86"/>
    <w:rsid w:val="007B3B9A"/>
    <w:rsid w:val="007B3B9E"/>
    <w:rsid w:val="007B3C32"/>
    <w:rsid w:val="007B3C55"/>
    <w:rsid w:val="007B3C9C"/>
    <w:rsid w:val="007B3CA4"/>
    <w:rsid w:val="007B3CB3"/>
    <w:rsid w:val="007B3CC2"/>
    <w:rsid w:val="007B3D04"/>
    <w:rsid w:val="007B3D1F"/>
    <w:rsid w:val="007B3D34"/>
    <w:rsid w:val="007B3D76"/>
    <w:rsid w:val="007B3DD6"/>
    <w:rsid w:val="007B3DF3"/>
    <w:rsid w:val="007B3E03"/>
    <w:rsid w:val="007B3E3B"/>
    <w:rsid w:val="007B3E5A"/>
    <w:rsid w:val="007B3E6A"/>
    <w:rsid w:val="007B3ECA"/>
    <w:rsid w:val="007B3EDE"/>
    <w:rsid w:val="007B3F0A"/>
    <w:rsid w:val="007B3F21"/>
    <w:rsid w:val="007B3F5B"/>
    <w:rsid w:val="007B3F71"/>
    <w:rsid w:val="007B3F7D"/>
    <w:rsid w:val="007B3FA7"/>
    <w:rsid w:val="007B3FDA"/>
    <w:rsid w:val="007B3FDB"/>
    <w:rsid w:val="007B3FEF"/>
    <w:rsid w:val="007B405D"/>
    <w:rsid w:val="007B4063"/>
    <w:rsid w:val="007B406F"/>
    <w:rsid w:val="007B4082"/>
    <w:rsid w:val="007B40B4"/>
    <w:rsid w:val="007B4116"/>
    <w:rsid w:val="007B415B"/>
    <w:rsid w:val="007B41A7"/>
    <w:rsid w:val="007B41E7"/>
    <w:rsid w:val="007B41F1"/>
    <w:rsid w:val="007B4242"/>
    <w:rsid w:val="007B4248"/>
    <w:rsid w:val="007B429B"/>
    <w:rsid w:val="007B42A0"/>
    <w:rsid w:val="007B42B0"/>
    <w:rsid w:val="007B42BB"/>
    <w:rsid w:val="007B42D5"/>
    <w:rsid w:val="007B42E8"/>
    <w:rsid w:val="007B42EB"/>
    <w:rsid w:val="007B4378"/>
    <w:rsid w:val="007B43AC"/>
    <w:rsid w:val="007B43B3"/>
    <w:rsid w:val="007B43B4"/>
    <w:rsid w:val="007B43B7"/>
    <w:rsid w:val="007B43BE"/>
    <w:rsid w:val="007B4423"/>
    <w:rsid w:val="007B442F"/>
    <w:rsid w:val="007B4469"/>
    <w:rsid w:val="007B446B"/>
    <w:rsid w:val="007B4480"/>
    <w:rsid w:val="007B44B3"/>
    <w:rsid w:val="007B44C7"/>
    <w:rsid w:val="007B44CB"/>
    <w:rsid w:val="007B44DA"/>
    <w:rsid w:val="007B44DD"/>
    <w:rsid w:val="007B450B"/>
    <w:rsid w:val="007B4542"/>
    <w:rsid w:val="007B45D4"/>
    <w:rsid w:val="007B45DB"/>
    <w:rsid w:val="007B45EC"/>
    <w:rsid w:val="007B45F3"/>
    <w:rsid w:val="007B460D"/>
    <w:rsid w:val="007B4635"/>
    <w:rsid w:val="007B4636"/>
    <w:rsid w:val="007B4646"/>
    <w:rsid w:val="007B464F"/>
    <w:rsid w:val="007B4655"/>
    <w:rsid w:val="007B4672"/>
    <w:rsid w:val="007B4703"/>
    <w:rsid w:val="007B474A"/>
    <w:rsid w:val="007B4785"/>
    <w:rsid w:val="007B478A"/>
    <w:rsid w:val="007B478E"/>
    <w:rsid w:val="007B47A1"/>
    <w:rsid w:val="007B47B5"/>
    <w:rsid w:val="007B47DC"/>
    <w:rsid w:val="007B47FD"/>
    <w:rsid w:val="007B4808"/>
    <w:rsid w:val="007B480D"/>
    <w:rsid w:val="007B4814"/>
    <w:rsid w:val="007B4877"/>
    <w:rsid w:val="007B489D"/>
    <w:rsid w:val="007B48E3"/>
    <w:rsid w:val="007B48F7"/>
    <w:rsid w:val="007B4974"/>
    <w:rsid w:val="007B4980"/>
    <w:rsid w:val="007B49A9"/>
    <w:rsid w:val="007B49B1"/>
    <w:rsid w:val="007B49F0"/>
    <w:rsid w:val="007B49FE"/>
    <w:rsid w:val="007B4A33"/>
    <w:rsid w:val="007B4A41"/>
    <w:rsid w:val="007B4A5D"/>
    <w:rsid w:val="007B4A8E"/>
    <w:rsid w:val="007B4B0C"/>
    <w:rsid w:val="007B4B1E"/>
    <w:rsid w:val="007B4B52"/>
    <w:rsid w:val="007B4B68"/>
    <w:rsid w:val="007B4B6F"/>
    <w:rsid w:val="007B4BA9"/>
    <w:rsid w:val="007B4BAE"/>
    <w:rsid w:val="007B4BC7"/>
    <w:rsid w:val="007B4BF0"/>
    <w:rsid w:val="007B4C48"/>
    <w:rsid w:val="007B4C71"/>
    <w:rsid w:val="007B4C7B"/>
    <w:rsid w:val="007B4D11"/>
    <w:rsid w:val="007B4DCA"/>
    <w:rsid w:val="007B4E04"/>
    <w:rsid w:val="007B4E32"/>
    <w:rsid w:val="007B4EA0"/>
    <w:rsid w:val="007B4EB8"/>
    <w:rsid w:val="007B4F2F"/>
    <w:rsid w:val="007B4F53"/>
    <w:rsid w:val="007B4F8F"/>
    <w:rsid w:val="007B4FE3"/>
    <w:rsid w:val="007B4FEC"/>
    <w:rsid w:val="007B4FFA"/>
    <w:rsid w:val="007B5068"/>
    <w:rsid w:val="007B508B"/>
    <w:rsid w:val="007B508E"/>
    <w:rsid w:val="007B50B0"/>
    <w:rsid w:val="007B50B2"/>
    <w:rsid w:val="007B5110"/>
    <w:rsid w:val="007B511B"/>
    <w:rsid w:val="007B513C"/>
    <w:rsid w:val="007B5144"/>
    <w:rsid w:val="007B514D"/>
    <w:rsid w:val="007B51F1"/>
    <w:rsid w:val="007B51FA"/>
    <w:rsid w:val="007B524E"/>
    <w:rsid w:val="007B5256"/>
    <w:rsid w:val="007B526D"/>
    <w:rsid w:val="007B5274"/>
    <w:rsid w:val="007B527C"/>
    <w:rsid w:val="007B52A0"/>
    <w:rsid w:val="007B52FF"/>
    <w:rsid w:val="007B5345"/>
    <w:rsid w:val="007B5382"/>
    <w:rsid w:val="007B539E"/>
    <w:rsid w:val="007B53C6"/>
    <w:rsid w:val="007B5425"/>
    <w:rsid w:val="007B5440"/>
    <w:rsid w:val="007B54BA"/>
    <w:rsid w:val="007B54BD"/>
    <w:rsid w:val="007B54E8"/>
    <w:rsid w:val="007B5551"/>
    <w:rsid w:val="007B5599"/>
    <w:rsid w:val="007B55AF"/>
    <w:rsid w:val="007B55CC"/>
    <w:rsid w:val="007B563A"/>
    <w:rsid w:val="007B5650"/>
    <w:rsid w:val="007B5654"/>
    <w:rsid w:val="007B566F"/>
    <w:rsid w:val="007B5682"/>
    <w:rsid w:val="007B568C"/>
    <w:rsid w:val="007B56AF"/>
    <w:rsid w:val="007B56EA"/>
    <w:rsid w:val="007B5710"/>
    <w:rsid w:val="007B5729"/>
    <w:rsid w:val="007B573B"/>
    <w:rsid w:val="007B5748"/>
    <w:rsid w:val="007B576C"/>
    <w:rsid w:val="007B5772"/>
    <w:rsid w:val="007B57C5"/>
    <w:rsid w:val="007B57D5"/>
    <w:rsid w:val="007B57F1"/>
    <w:rsid w:val="007B57FE"/>
    <w:rsid w:val="007B57FF"/>
    <w:rsid w:val="007B5812"/>
    <w:rsid w:val="007B584F"/>
    <w:rsid w:val="007B5870"/>
    <w:rsid w:val="007B58B5"/>
    <w:rsid w:val="007B58CD"/>
    <w:rsid w:val="007B58DF"/>
    <w:rsid w:val="007B58E9"/>
    <w:rsid w:val="007B58FB"/>
    <w:rsid w:val="007B592A"/>
    <w:rsid w:val="007B592D"/>
    <w:rsid w:val="007B592E"/>
    <w:rsid w:val="007B5975"/>
    <w:rsid w:val="007B5983"/>
    <w:rsid w:val="007B59FE"/>
    <w:rsid w:val="007B5A1E"/>
    <w:rsid w:val="007B5A27"/>
    <w:rsid w:val="007B5A30"/>
    <w:rsid w:val="007B5A4D"/>
    <w:rsid w:val="007B5A81"/>
    <w:rsid w:val="007B5A8F"/>
    <w:rsid w:val="007B5A9C"/>
    <w:rsid w:val="007B5AAC"/>
    <w:rsid w:val="007B5AAE"/>
    <w:rsid w:val="007B5ABF"/>
    <w:rsid w:val="007B5B74"/>
    <w:rsid w:val="007B5B75"/>
    <w:rsid w:val="007B5B8B"/>
    <w:rsid w:val="007B5B8E"/>
    <w:rsid w:val="007B5BBA"/>
    <w:rsid w:val="007B5C62"/>
    <w:rsid w:val="007B5C72"/>
    <w:rsid w:val="007B5C7C"/>
    <w:rsid w:val="007B5C95"/>
    <w:rsid w:val="007B5C99"/>
    <w:rsid w:val="007B5C9D"/>
    <w:rsid w:val="007B5CA0"/>
    <w:rsid w:val="007B5CA9"/>
    <w:rsid w:val="007B5CD8"/>
    <w:rsid w:val="007B5D18"/>
    <w:rsid w:val="007B5D38"/>
    <w:rsid w:val="007B5D3F"/>
    <w:rsid w:val="007B5D4E"/>
    <w:rsid w:val="007B5D60"/>
    <w:rsid w:val="007B5D6E"/>
    <w:rsid w:val="007B5DA7"/>
    <w:rsid w:val="007B5DD9"/>
    <w:rsid w:val="007B5DE1"/>
    <w:rsid w:val="007B5E15"/>
    <w:rsid w:val="007B5E3B"/>
    <w:rsid w:val="007B5E58"/>
    <w:rsid w:val="007B5ECE"/>
    <w:rsid w:val="007B5F0C"/>
    <w:rsid w:val="007B5F96"/>
    <w:rsid w:val="007B5F9A"/>
    <w:rsid w:val="007B5FA4"/>
    <w:rsid w:val="007B5FC3"/>
    <w:rsid w:val="007B6028"/>
    <w:rsid w:val="007B6097"/>
    <w:rsid w:val="007B60C8"/>
    <w:rsid w:val="007B60EC"/>
    <w:rsid w:val="007B60ED"/>
    <w:rsid w:val="007B60F4"/>
    <w:rsid w:val="007B60F7"/>
    <w:rsid w:val="007B6118"/>
    <w:rsid w:val="007B6130"/>
    <w:rsid w:val="007B6131"/>
    <w:rsid w:val="007B61BD"/>
    <w:rsid w:val="007B61CB"/>
    <w:rsid w:val="007B61DB"/>
    <w:rsid w:val="007B61DF"/>
    <w:rsid w:val="007B61EC"/>
    <w:rsid w:val="007B623B"/>
    <w:rsid w:val="007B62B3"/>
    <w:rsid w:val="007B62B5"/>
    <w:rsid w:val="007B62CF"/>
    <w:rsid w:val="007B62FF"/>
    <w:rsid w:val="007B6314"/>
    <w:rsid w:val="007B6356"/>
    <w:rsid w:val="007B63E9"/>
    <w:rsid w:val="007B6429"/>
    <w:rsid w:val="007B644A"/>
    <w:rsid w:val="007B6485"/>
    <w:rsid w:val="007B6492"/>
    <w:rsid w:val="007B64A6"/>
    <w:rsid w:val="007B64D7"/>
    <w:rsid w:val="007B6512"/>
    <w:rsid w:val="007B652C"/>
    <w:rsid w:val="007B653E"/>
    <w:rsid w:val="007B657A"/>
    <w:rsid w:val="007B658E"/>
    <w:rsid w:val="007B65A4"/>
    <w:rsid w:val="007B662C"/>
    <w:rsid w:val="007B6634"/>
    <w:rsid w:val="007B6639"/>
    <w:rsid w:val="007B6680"/>
    <w:rsid w:val="007B66E6"/>
    <w:rsid w:val="007B66FA"/>
    <w:rsid w:val="007B66FD"/>
    <w:rsid w:val="007B670F"/>
    <w:rsid w:val="007B6715"/>
    <w:rsid w:val="007B6748"/>
    <w:rsid w:val="007B679D"/>
    <w:rsid w:val="007B67A3"/>
    <w:rsid w:val="007B67F5"/>
    <w:rsid w:val="007B6855"/>
    <w:rsid w:val="007B6865"/>
    <w:rsid w:val="007B6888"/>
    <w:rsid w:val="007B6894"/>
    <w:rsid w:val="007B68F0"/>
    <w:rsid w:val="007B68F7"/>
    <w:rsid w:val="007B6918"/>
    <w:rsid w:val="007B6949"/>
    <w:rsid w:val="007B694A"/>
    <w:rsid w:val="007B69A4"/>
    <w:rsid w:val="007B69B0"/>
    <w:rsid w:val="007B69D4"/>
    <w:rsid w:val="007B69DD"/>
    <w:rsid w:val="007B6A21"/>
    <w:rsid w:val="007B6A36"/>
    <w:rsid w:val="007B6A55"/>
    <w:rsid w:val="007B6A58"/>
    <w:rsid w:val="007B6A6E"/>
    <w:rsid w:val="007B6A6F"/>
    <w:rsid w:val="007B6A96"/>
    <w:rsid w:val="007B6AA2"/>
    <w:rsid w:val="007B6AD8"/>
    <w:rsid w:val="007B6AD9"/>
    <w:rsid w:val="007B6ADE"/>
    <w:rsid w:val="007B6B03"/>
    <w:rsid w:val="007B6B0A"/>
    <w:rsid w:val="007B6B26"/>
    <w:rsid w:val="007B6B45"/>
    <w:rsid w:val="007B6B50"/>
    <w:rsid w:val="007B6B69"/>
    <w:rsid w:val="007B6BC4"/>
    <w:rsid w:val="007B6C5E"/>
    <w:rsid w:val="007B6C66"/>
    <w:rsid w:val="007B6C9D"/>
    <w:rsid w:val="007B6CD2"/>
    <w:rsid w:val="007B6D2E"/>
    <w:rsid w:val="007B6D4A"/>
    <w:rsid w:val="007B6D63"/>
    <w:rsid w:val="007B6DB5"/>
    <w:rsid w:val="007B6DC8"/>
    <w:rsid w:val="007B6E0A"/>
    <w:rsid w:val="007B6E55"/>
    <w:rsid w:val="007B6E8D"/>
    <w:rsid w:val="007B6E97"/>
    <w:rsid w:val="007B6E98"/>
    <w:rsid w:val="007B6E9C"/>
    <w:rsid w:val="007B6ED3"/>
    <w:rsid w:val="007B6EED"/>
    <w:rsid w:val="007B6F35"/>
    <w:rsid w:val="007B6F41"/>
    <w:rsid w:val="007B6F45"/>
    <w:rsid w:val="007B6F47"/>
    <w:rsid w:val="007B6F54"/>
    <w:rsid w:val="007B6F9B"/>
    <w:rsid w:val="007B6FDA"/>
    <w:rsid w:val="007B7010"/>
    <w:rsid w:val="007B703A"/>
    <w:rsid w:val="007B7066"/>
    <w:rsid w:val="007B70B4"/>
    <w:rsid w:val="007B70C2"/>
    <w:rsid w:val="007B70C9"/>
    <w:rsid w:val="007B7101"/>
    <w:rsid w:val="007B7102"/>
    <w:rsid w:val="007B7223"/>
    <w:rsid w:val="007B72F7"/>
    <w:rsid w:val="007B730E"/>
    <w:rsid w:val="007B7360"/>
    <w:rsid w:val="007B7361"/>
    <w:rsid w:val="007B7424"/>
    <w:rsid w:val="007B7435"/>
    <w:rsid w:val="007B743D"/>
    <w:rsid w:val="007B7460"/>
    <w:rsid w:val="007B7466"/>
    <w:rsid w:val="007B7484"/>
    <w:rsid w:val="007B74E0"/>
    <w:rsid w:val="007B74F7"/>
    <w:rsid w:val="007B7530"/>
    <w:rsid w:val="007B7535"/>
    <w:rsid w:val="007B7549"/>
    <w:rsid w:val="007B7552"/>
    <w:rsid w:val="007B7579"/>
    <w:rsid w:val="007B75C7"/>
    <w:rsid w:val="007B75CB"/>
    <w:rsid w:val="007B75D9"/>
    <w:rsid w:val="007B75DD"/>
    <w:rsid w:val="007B75EB"/>
    <w:rsid w:val="007B760E"/>
    <w:rsid w:val="007B763A"/>
    <w:rsid w:val="007B7656"/>
    <w:rsid w:val="007B7677"/>
    <w:rsid w:val="007B7693"/>
    <w:rsid w:val="007B769A"/>
    <w:rsid w:val="007B769E"/>
    <w:rsid w:val="007B76A5"/>
    <w:rsid w:val="007B76AB"/>
    <w:rsid w:val="007B76D6"/>
    <w:rsid w:val="007B76F2"/>
    <w:rsid w:val="007B7757"/>
    <w:rsid w:val="007B775A"/>
    <w:rsid w:val="007B7831"/>
    <w:rsid w:val="007B78AA"/>
    <w:rsid w:val="007B78DF"/>
    <w:rsid w:val="007B7930"/>
    <w:rsid w:val="007B7943"/>
    <w:rsid w:val="007B797C"/>
    <w:rsid w:val="007B7983"/>
    <w:rsid w:val="007B799A"/>
    <w:rsid w:val="007B79E4"/>
    <w:rsid w:val="007B79FE"/>
    <w:rsid w:val="007B7A13"/>
    <w:rsid w:val="007B7A1F"/>
    <w:rsid w:val="007B7A42"/>
    <w:rsid w:val="007B7AB2"/>
    <w:rsid w:val="007B7AC1"/>
    <w:rsid w:val="007B7AD5"/>
    <w:rsid w:val="007B7AEF"/>
    <w:rsid w:val="007B7AF3"/>
    <w:rsid w:val="007B7B13"/>
    <w:rsid w:val="007B7B4D"/>
    <w:rsid w:val="007B7B65"/>
    <w:rsid w:val="007B7B67"/>
    <w:rsid w:val="007B7B6E"/>
    <w:rsid w:val="007B7C24"/>
    <w:rsid w:val="007B7C48"/>
    <w:rsid w:val="007B7C49"/>
    <w:rsid w:val="007B7C71"/>
    <w:rsid w:val="007B7C9A"/>
    <w:rsid w:val="007B7CCB"/>
    <w:rsid w:val="007B7CCD"/>
    <w:rsid w:val="007B7D6F"/>
    <w:rsid w:val="007B7D9B"/>
    <w:rsid w:val="007B7D9D"/>
    <w:rsid w:val="007B7DE2"/>
    <w:rsid w:val="007B7E02"/>
    <w:rsid w:val="007B7E12"/>
    <w:rsid w:val="007B7E26"/>
    <w:rsid w:val="007B7E3A"/>
    <w:rsid w:val="007B7EA9"/>
    <w:rsid w:val="007B7EB0"/>
    <w:rsid w:val="007B7F03"/>
    <w:rsid w:val="007B7F32"/>
    <w:rsid w:val="007B7F5A"/>
    <w:rsid w:val="007B7F60"/>
    <w:rsid w:val="007B7F72"/>
    <w:rsid w:val="007B7F83"/>
    <w:rsid w:val="007B7F97"/>
    <w:rsid w:val="007B7FA8"/>
    <w:rsid w:val="007B7FB6"/>
    <w:rsid w:val="007B7FF2"/>
    <w:rsid w:val="007C0058"/>
    <w:rsid w:val="007C00A2"/>
    <w:rsid w:val="007C00AB"/>
    <w:rsid w:val="007C00B8"/>
    <w:rsid w:val="007C00BA"/>
    <w:rsid w:val="007C00BD"/>
    <w:rsid w:val="007C00D9"/>
    <w:rsid w:val="007C0124"/>
    <w:rsid w:val="007C0138"/>
    <w:rsid w:val="007C0174"/>
    <w:rsid w:val="007C0182"/>
    <w:rsid w:val="007C0189"/>
    <w:rsid w:val="007C019B"/>
    <w:rsid w:val="007C01C1"/>
    <w:rsid w:val="007C01E7"/>
    <w:rsid w:val="007C01EF"/>
    <w:rsid w:val="007C0207"/>
    <w:rsid w:val="007C0267"/>
    <w:rsid w:val="007C0286"/>
    <w:rsid w:val="007C02A5"/>
    <w:rsid w:val="007C02A7"/>
    <w:rsid w:val="007C02EE"/>
    <w:rsid w:val="007C02FD"/>
    <w:rsid w:val="007C0346"/>
    <w:rsid w:val="007C0348"/>
    <w:rsid w:val="007C0360"/>
    <w:rsid w:val="007C03A0"/>
    <w:rsid w:val="007C03D5"/>
    <w:rsid w:val="007C03EF"/>
    <w:rsid w:val="007C0401"/>
    <w:rsid w:val="007C0425"/>
    <w:rsid w:val="007C0439"/>
    <w:rsid w:val="007C0446"/>
    <w:rsid w:val="007C048A"/>
    <w:rsid w:val="007C04C3"/>
    <w:rsid w:val="007C04F7"/>
    <w:rsid w:val="007C04F9"/>
    <w:rsid w:val="007C0508"/>
    <w:rsid w:val="007C055D"/>
    <w:rsid w:val="007C057A"/>
    <w:rsid w:val="007C05C6"/>
    <w:rsid w:val="007C060E"/>
    <w:rsid w:val="007C0635"/>
    <w:rsid w:val="007C063E"/>
    <w:rsid w:val="007C0660"/>
    <w:rsid w:val="007C068A"/>
    <w:rsid w:val="007C068B"/>
    <w:rsid w:val="007C06E0"/>
    <w:rsid w:val="007C06F3"/>
    <w:rsid w:val="007C071B"/>
    <w:rsid w:val="007C071F"/>
    <w:rsid w:val="007C0741"/>
    <w:rsid w:val="007C0780"/>
    <w:rsid w:val="007C079D"/>
    <w:rsid w:val="007C081E"/>
    <w:rsid w:val="007C082E"/>
    <w:rsid w:val="007C083D"/>
    <w:rsid w:val="007C084A"/>
    <w:rsid w:val="007C0858"/>
    <w:rsid w:val="007C08BB"/>
    <w:rsid w:val="007C08C9"/>
    <w:rsid w:val="007C08D3"/>
    <w:rsid w:val="007C08E8"/>
    <w:rsid w:val="007C098A"/>
    <w:rsid w:val="007C0A28"/>
    <w:rsid w:val="007C0A41"/>
    <w:rsid w:val="007C0A55"/>
    <w:rsid w:val="007C0A78"/>
    <w:rsid w:val="007C0A7B"/>
    <w:rsid w:val="007C0AC2"/>
    <w:rsid w:val="007C0ADB"/>
    <w:rsid w:val="007C0AE0"/>
    <w:rsid w:val="007C0AF0"/>
    <w:rsid w:val="007C0B7C"/>
    <w:rsid w:val="007C0BBC"/>
    <w:rsid w:val="007C0BD1"/>
    <w:rsid w:val="007C0BF1"/>
    <w:rsid w:val="007C0C2A"/>
    <w:rsid w:val="007C0C75"/>
    <w:rsid w:val="007C0C8C"/>
    <w:rsid w:val="007C0D01"/>
    <w:rsid w:val="007C0D1E"/>
    <w:rsid w:val="007C0D23"/>
    <w:rsid w:val="007C0D28"/>
    <w:rsid w:val="007C0D31"/>
    <w:rsid w:val="007C0D75"/>
    <w:rsid w:val="007C0DA2"/>
    <w:rsid w:val="007C0DA4"/>
    <w:rsid w:val="007C0DDA"/>
    <w:rsid w:val="007C0DE6"/>
    <w:rsid w:val="007C0DF1"/>
    <w:rsid w:val="007C0E22"/>
    <w:rsid w:val="007C0E3D"/>
    <w:rsid w:val="007C0E77"/>
    <w:rsid w:val="007C0E8C"/>
    <w:rsid w:val="007C0E97"/>
    <w:rsid w:val="007C0EB2"/>
    <w:rsid w:val="007C0EB6"/>
    <w:rsid w:val="007C0EC9"/>
    <w:rsid w:val="007C0F60"/>
    <w:rsid w:val="007C0F67"/>
    <w:rsid w:val="007C0F74"/>
    <w:rsid w:val="007C1011"/>
    <w:rsid w:val="007C1052"/>
    <w:rsid w:val="007C1054"/>
    <w:rsid w:val="007C10B5"/>
    <w:rsid w:val="007C10CB"/>
    <w:rsid w:val="007C10EB"/>
    <w:rsid w:val="007C10ED"/>
    <w:rsid w:val="007C110B"/>
    <w:rsid w:val="007C114B"/>
    <w:rsid w:val="007C1152"/>
    <w:rsid w:val="007C1160"/>
    <w:rsid w:val="007C11AB"/>
    <w:rsid w:val="007C11B5"/>
    <w:rsid w:val="007C11DE"/>
    <w:rsid w:val="007C11ED"/>
    <w:rsid w:val="007C1201"/>
    <w:rsid w:val="007C1221"/>
    <w:rsid w:val="007C122D"/>
    <w:rsid w:val="007C123E"/>
    <w:rsid w:val="007C12C6"/>
    <w:rsid w:val="007C12DE"/>
    <w:rsid w:val="007C12F6"/>
    <w:rsid w:val="007C1359"/>
    <w:rsid w:val="007C135D"/>
    <w:rsid w:val="007C13B6"/>
    <w:rsid w:val="007C13DE"/>
    <w:rsid w:val="007C143C"/>
    <w:rsid w:val="007C14BE"/>
    <w:rsid w:val="007C14F3"/>
    <w:rsid w:val="007C1526"/>
    <w:rsid w:val="007C1555"/>
    <w:rsid w:val="007C1582"/>
    <w:rsid w:val="007C1599"/>
    <w:rsid w:val="007C15A8"/>
    <w:rsid w:val="007C15B7"/>
    <w:rsid w:val="007C15F0"/>
    <w:rsid w:val="007C162F"/>
    <w:rsid w:val="007C1649"/>
    <w:rsid w:val="007C164F"/>
    <w:rsid w:val="007C1667"/>
    <w:rsid w:val="007C166C"/>
    <w:rsid w:val="007C167E"/>
    <w:rsid w:val="007C1681"/>
    <w:rsid w:val="007C1692"/>
    <w:rsid w:val="007C16BF"/>
    <w:rsid w:val="007C16DC"/>
    <w:rsid w:val="007C1740"/>
    <w:rsid w:val="007C1753"/>
    <w:rsid w:val="007C1774"/>
    <w:rsid w:val="007C177E"/>
    <w:rsid w:val="007C178C"/>
    <w:rsid w:val="007C1791"/>
    <w:rsid w:val="007C17F6"/>
    <w:rsid w:val="007C17F7"/>
    <w:rsid w:val="007C17F9"/>
    <w:rsid w:val="007C1803"/>
    <w:rsid w:val="007C18BC"/>
    <w:rsid w:val="007C18D5"/>
    <w:rsid w:val="007C1904"/>
    <w:rsid w:val="007C1905"/>
    <w:rsid w:val="007C191E"/>
    <w:rsid w:val="007C193A"/>
    <w:rsid w:val="007C1983"/>
    <w:rsid w:val="007C19B8"/>
    <w:rsid w:val="007C19E5"/>
    <w:rsid w:val="007C1A19"/>
    <w:rsid w:val="007C1A38"/>
    <w:rsid w:val="007C1A42"/>
    <w:rsid w:val="007C1A50"/>
    <w:rsid w:val="007C1AA2"/>
    <w:rsid w:val="007C1AC1"/>
    <w:rsid w:val="007C1B54"/>
    <w:rsid w:val="007C1BCB"/>
    <w:rsid w:val="007C1BDA"/>
    <w:rsid w:val="007C1C06"/>
    <w:rsid w:val="007C1C24"/>
    <w:rsid w:val="007C1C37"/>
    <w:rsid w:val="007C1C60"/>
    <w:rsid w:val="007C1CA8"/>
    <w:rsid w:val="007C1CC5"/>
    <w:rsid w:val="007C1D54"/>
    <w:rsid w:val="007C1D60"/>
    <w:rsid w:val="007C1DAC"/>
    <w:rsid w:val="007C1DD4"/>
    <w:rsid w:val="007C1DF5"/>
    <w:rsid w:val="007C1E09"/>
    <w:rsid w:val="007C1E0C"/>
    <w:rsid w:val="007C1E21"/>
    <w:rsid w:val="007C1E57"/>
    <w:rsid w:val="007C1E7B"/>
    <w:rsid w:val="007C1EA7"/>
    <w:rsid w:val="007C1EAE"/>
    <w:rsid w:val="007C1EBF"/>
    <w:rsid w:val="007C1EE9"/>
    <w:rsid w:val="007C1EF0"/>
    <w:rsid w:val="007C1EF5"/>
    <w:rsid w:val="007C1F15"/>
    <w:rsid w:val="007C1F20"/>
    <w:rsid w:val="007C1F2D"/>
    <w:rsid w:val="007C1F64"/>
    <w:rsid w:val="007C1FA5"/>
    <w:rsid w:val="007C1FB2"/>
    <w:rsid w:val="007C1FF9"/>
    <w:rsid w:val="007C201F"/>
    <w:rsid w:val="007C207D"/>
    <w:rsid w:val="007C209A"/>
    <w:rsid w:val="007C20B4"/>
    <w:rsid w:val="007C20CA"/>
    <w:rsid w:val="007C20E0"/>
    <w:rsid w:val="007C20F0"/>
    <w:rsid w:val="007C2127"/>
    <w:rsid w:val="007C2142"/>
    <w:rsid w:val="007C2143"/>
    <w:rsid w:val="007C21A0"/>
    <w:rsid w:val="007C21E4"/>
    <w:rsid w:val="007C2232"/>
    <w:rsid w:val="007C224A"/>
    <w:rsid w:val="007C22A1"/>
    <w:rsid w:val="007C22D1"/>
    <w:rsid w:val="007C22F1"/>
    <w:rsid w:val="007C230F"/>
    <w:rsid w:val="007C2320"/>
    <w:rsid w:val="007C2329"/>
    <w:rsid w:val="007C2330"/>
    <w:rsid w:val="007C23B6"/>
    <w:rsid w:val="007C23BE"/>
    <w:rsid w:val="007C23C5"/>
    <w:rsid w:val="007C23CB"/>
    <w:rsid w:val="007C23F7"/>
    <w:rsid w:val="007C2405"/>
    <w:rsid w:val="007C2436"/>
    <w:rsid w:val="007C2437"/>
    <w:rsid w:val="007C2440"/>
    <w:rsid w:val="007C2448"/>
    <w:rsid w:val="007C2459"/>
    <w:rsid w:val="007C249A"/>
    <w:rsid w:val="007C249C"/>
    <w:rsid w:val="007C24D3"/>
    <w:rsid w:val="007C24D5"/>
    <w:rsid w:val="007C2543"/>
    <w:rsid w:val="007C255F"/>
    <w:rsid w:val="007C2566"/>
    <w:rsid w:val="007C2617"/>
    <w:rsid w:val="007C2619"/>
    <w:rsid w:val="007C265B"/>
    <w:rsid w:val="007C26BC"/>
    <w:rsid w:val="007C26DF"/>
    <w:rsid w:val="007C26E5"/>
    <w:rsid w:val="007C2706"/>
    <w:rsid w:val="007C271A"/>
    <w:rsid w:val="007C2721"/>
    <w:rsid w:val="007C272C"/>
    <w:rsid w:val="007C2743"/>
    <w:rsid w:val="007C2764"/>
    <w:rsid w:val="007C2766"/>
    <w:rsid w:val="007C27F6"/>
    <w:rsid w:val="007C27FE"/>
    <w:rsid w:val="007C280F"/>
    <w:rsid w:val="007C2850"/>
    <w:rsid w:val="007C286B"/>
    <w:rsid w:val="007C28B7"/>
    <w:rsid w:val="007C2903"/>
    <w:rsid w:val="007C2914"/>
    <w:rsid w:val="007C295F"/>
    <w:rsid w:val="007C2962"/>
    <w:rsid w:val="007C2975"/>
    <w:rsid w:val="007C297B"/>
    <w:rsid w:val="007C2984"/>
    <w:rsid w:val="007C29AD"/>
    <w:rsid w:val="007C29BF"/>
    <w:rsid w:val="007C2A14"/>
    <w:rsid w:val="007C2A62"/>
    <w:rsid w:val="007C2A75"/>
    <w:rsid w:val="007C2A96"/>
    <w:rsid w:val="007C2AAA"/>
    <w:rsid w:val="007C2AB9"/>
    <w:rsid w:val="007C2ACA"/>
    <w:rsid w:val="007C2ADD"/>
    <w:rsid w:val="007C2AEB"/>
    <w:rsid w:val="007C2B45"/>
    <w:rsid w:val="007C2B56"/>
    <w:rsid w:val="007C2B5D"/>
    <w:rsid w:val="007C2B87"/>
    <w:rsid w:val="007C2B94"/>
    <w:rsid w:val="007C2B9F"/>
    <w:rsid w:val="007C2BA0"/>
    <w:rsid w:val="007C2BE1"/>
    <w:rsid w:val="007C2C07"/>
    <w:rsid w:val="007C2C57"/>
    <w:rsid w:val="007C2C8F"/>
    <w:rsid w:val="007C2CA1"/>
    <w:rsid w:val="007C2CC6"/>
    <w:rsid w:val="007C2CD3"/>
    <w:rsid w:val="007C2CE8"/>
    <w:rsid w:val="007C2CEF"/>
    <w:rsid w:val="007C2D00"/>
    <w:rsid w:val="007C2D20"/>
    <w:rsid w:val="007C2D23"/>
    <w:rsid w:val="007C2D4A"/>
    <w:rsid w:val="007C2D54"/>
    <w:rsid w:val="007C2D59"/>
    <w:rsid w:val="007C2D70"/>
    <w:rsid w:val="007C2DA9"/>
    <w:rsid w:val="007C2DB2"/>
    <w:rsid w:val="007C2DC3"/>
    <w:rsid w:val="007C2E49"/>
    <w:rsid w:val="007C2E4B"/>
    <w:rsid w:val="007C2E80"/>
    <w:rsid w:val="007C2E8F"/>
    <w:rsid w:val="007C2EA7"/>
    <w:rsid w:val="007C2EAC"/>
    <w:rsid w:val="007C2EE5"/>
    <w:rsid w:val="007C2EF5"/>
    <w:rsid w:val="007C2F4F"/>
    <w:rsid w:val="007C2F80"/>
    <w:rsid w:val="007C2F83"/>
    <w:rsid w:val="007C2FB5"/>
    <w:rsid w:val="007C2FD8"/>
    <w:rsid w:val="007C2FE2"/>
    <w:rsid w:val="007C2FEA"/>
    <w:rsid w:val="007C2FEC"/>
    <w:rsid w:val="007C2FF9"/>
    <w:rsid w:val="007C3003"/>
    <w:rsid w:val="007C3025"/>
    <w:rsid w:val="007C308E"/>
    <w:rsid w:val="007C30B1"/>
    <w:rsid w:val="007C30B8"/>
    <w:rsid w:val="007C30D3"/>
    <w:rsid w:val="007C30EA"/>
    <w:rsid w:val="007C314B"/>
    <w:rsid w:val="007C316C"/>
    <w:rsid w:val="007C3178"/>
    <w:rsid w:val="007C3188"/>
    <w:rsid w:val="007C3243"/>
    <w:rsid w:val="007C324C"/>
    <w:rsid w:val="007C325D"/>
    <w:rsid w:val="007C328A"/>
    <w:rsid w:val="007C329D"/>
    <w:rsid w:val="007C32A1"/>
    <w:rsid w:val="007C331B"/>
    <w:rsid w:val="007C336E"/>
    <w:rsid w:val="007C3375"/>
    <w:rsid w:val="007C3378"/>
    <w:rsid w:val="007C33AA"/>
    <w:rsid w:val="007C33B5"/>
    <w:rsid w:val="007C33E2"/>
    <w:rsid w:val="007C3428"/>
    <w:rsid w:val="007C3448"/>
    <w:rsid w:val="007C3468"/>
    <w:rsid w:val="007C34AC"/>
    <w:rsid w:val="007C34D3"/>
    <w:rsid w:val="007C34FA"/>
    <w:rsid w:val="007C3502"/>
    <w:rsid w:val="007C3574"/>
    <w:rsid w:val="007C35A9"/>
    <w:rsid w:val="007C35E3"/>
    <w:rsid w:val="007C3635"/>
    <w:rsid w:val="007C3654"/>
    <w:rsid w:val="007C3685"/>
    <w:rsid w:val="007C3686"/>
    <w:rsid w:val="007C368C"/>
    <w:rsid w:val="007C3792"/>
    <w:rsid w:val="007C37BE"/>
    <w:rsid w:val="007C37E1"/>
    <w:rsid w:val="007C37E5"/>
    <w:rsid w:val="007C3834"/>
    <w:rsid w:val="007C383F"/>
    <w:rsid w:val="007C385B"/>
    <w:rsid w:val="007C385C"/>
    <w:rsid w:val="007C3864"/>
    <w:rsid w:val="007C38FC"/>
    <w:rsid w:val="007C392D"/>
    <w:rsid w:val="007C3A02"/>
    <w:rsid w:val="007C3A07"/>
    <w:rsid w:val="007C3A0F"/>
    <w:rsid w:val="007C3A80"/>
    <w:rsid w:val="007C3A91"/>
    <w:rsid w:val="007C3AB3"/>
    <w:rsid w:val="007C3ABA"/>
    <w:rsid w:val="007C3B11"/>
    <w:rsid w:val="007C3B62"/>
    <w:rsid w:val="007C3B63"/>
    <w:rsid w:val="007C3B94"/>
    <w:rsid w:val="007C3C13"/>
    <w:rsid w:val="007C3C15"/>
    <w:rsid w:val="007C3C5B"/>
    <w:rsid w:val="007C3CA3"/>
    <w:rsid w:val="007C3CCD"/>
    <w:rsid w:val="007C3CD0"/>
    <w:rsid w:val="007C3CDC"/>
    <w:rsid w:val="007C3D2F"/>
    <w:rsid w:val="007C3D75"/>
    <w:rsid w:val="007C3D96"/>
    <w:rsid w:val="007C3DAB"/>
    <w:rsid w:val="007C3DE8"/>
    <w:rsid w:val="007C3E09"/>
    <w:rsid w:val="007C3E0A"/>
    <w:rsid w:val="007C3E73"/>
    <w:rsid w:val="007C3E7B"/>
    <w:rsid w:val="007C3E9E"/>
    <w:rsid w:val="007C3E9F"/>
    <w:rsid w:val="007C3EE9"/>
    <w:rsid w:val="007C3F3F"/>
    <w:rsid w:val="007C3F4B"/>
    <w:rsid w:val="007C3F7D"/>
    <w:rsid w:val="007C3FA6"/>
    <w:rsid w:val="007C3FBE"/>
    <w:rsid w:val="007C3FF9"/>
    <w:rsid w:val="007C3FFF"/>
    <w:rsid w:val="007C400A"/>
    <w:rsid w:val="007C406C"/>
    <w:rsid w:val="007C40C0"/>
    <w:rsid w:val="007C4142"/>
    <w:rsid w:val="007C415B"/>
    <w:rsid w:val="007C4168"/>
    <w:rsid w:val="007C4185"/>
    <w:rsid w:val="007C419B"/>
    <w:rsid w:val="007C41A6"/>
    <w:rsid w:val="007C41AA"/>
    <w:rsid w:val="007C41AB"/>
    <w:rsid w:val="007C41B7"/>
    <w:rsid w:val="007C41C2"/>
    <w:rsid w:val="007C41C9"/>
    <w:rsid w:val="007C41CA"/>
    <w:rsid w:val="007C41E4"/>
    <w:rsid w:val="007C41FE"/>
    <w:rsid w:val="007C4225"/>
    <w:rsid w:val="007C4255"/>
    <w:rsid w:val="007C42C9"/>
    <w:rsid w:val="007C42F1"/>
    <w:rsid w:val="007C4327"/>
    <w:rsid w:val="007C434B"/>
    <w:rsid w:val="007C435A"/>
    <w:rsid w:val="007C43A5"/>
    <w:rsid w:val="007C43B3"/>
    <w:rsid w:val="007C43C7"/>
    <w:rsid w:val="007C440B"/>
    <w:rsid w:val="007C440F"/>
    <w:rsid w:val="007C4437"/>
    <w:rsid w:val="007C445E"/>
    <w:rsid w:val="007C4468"/>
    <w:rsid w:val="007C448E"/>
    <w:rsid w:val="007C44CA"/>
    <w:rsid w:val="007C44E3"/>
    <w:rsid w:val="007C44E5"/>
    <w:rsid w:val="007C44E8"/>
    <w:rsid w:val="007C4537"/>
    <w:rsid w:val="007C4566"/>
    <w:rsid w:val="007C459B"/>
    <w:rsid w:val="007C45DC"/>
    <w:rsid w:val="007C45DD"/>
    <w:rsid w:val="007C460B"/>
    <w:rsid w:val="007C4644"/>
    <w:rsid w:val="007C466E"/>
    <w:rsid w:val="007C4673"/>
    <w:rsid w:val="007C46AA"/>
    <w:rsid w:val="007C46D4"/>
    <w:rsid w:val="007C474C"/>
    <w:rsid w:val="007C476B"/>
    <w:rsid w:val="007C4786"/>
    <w:rsid w:val="007C47A9"/>
    <w:rsid w:val="007C47CB"/>
    <w:rsid w:val="007C47E5"/>
    <w:rsid w:val="007C481E"/>
    <w:rsid w:val="007C4837"/>
    <w:rsid w:val="007C4838"/>
    <w:rsid w:val="007C4848"/>
    <w:rsid w:val="007C48A6"/>
    <w:rsid w:val="007C4935"/>
    <w:rsid w:val="007C4991"/>
    <w:rsid w:val="007C49FD"/>
    <w:rsid w:val="007C4A85"/>
    <w:rsid w:val="007C4B12"/>
    <w:rsid w:val="007C4B8F"/>
    <w:rsid w:val="007C4BBB"/>
    <w:rsid w:val="007C4BBE"/>
    <w:rsid w:val="007C4BCA"/>
    <w:rsid w:val="007C4BD2"/>
    <w:rsid w:val="007C4BE2"/>
    <w:rsid w:val="007C4C33"/>
    <w:rsid w:val="007C4C35"/>
    <w:rsid w:val="007C4C4E"/>
    <w:rsid w:val="007C4C5B"/>
    <w:rsid w:val="007C4C98"/>
    <w:rsid w:val="007C4CC4"/>
    <w:rsid w:val="007C4D0C"/>
    <w:rsid w:val="007C4D1E"/>
    <w:rsid w:val="007C4D56"/>
    <w:rsid w:val="007C4D78"/>
    <w:rsid w:val="007C4E15"/>
    <w:rsid w:val="007C4E35"/>
    <w:rsid w:val="007C4E60"/>
    <w:rsid w:val="007C4E72"/>
    <w:rsid w:val="007C4E82"/>
    <w:rsid w:val="007C4E8A"/>
    <w:rsid w:val="007C4EE0"/>
    <w:rsid w:val="007C4F59"/>
    <w:rsid w:val="007C4F9D"/>
    <w:rsid w:val="007C4FA0"/>
    <w:rsid w:val="007C4FB2"/>
    <w:rsid w:val="007C4FB8"/>
    <w:rsid w:val="007C4FC2"/>
    <w:rsid w:val="007C4FDA"/>
    <w:rsid w:val="007C5031"/>
    <w:rsid w:val="007C5060"/>
    <w:rsid w:val="007C5062"/>
    <w:rsid w:val="007C509E"/>
    <w:rsid w:val="007C50BA"/>
    <w:rsid w:val="007C50C2"/>
    <w:rsid w:val="007C50FD"/>
    <w:rsid w:val="007C5117"/>
    <w:rsid w:val="007C512C"/>
    <w:rsid w:val="007C5143"/>
    <w:rsid w:val="007C5155"/>
    <w:rsid w:val="007C5180"/>
    <w:rsid w:val="007C51CE"/>
    <w:rsid w:val="007C51ED"/>
    <w:rsid w:val="007C51F4"/>
    <w:rsid w:val="007C51F8"/>
    <w:rsid w:val="007C5211"/>
    <w:rsid w:val="007C5219"/>
    <w:rsid w:val="007C5232"/>
    <w:rsid w:val="007C5239"/>
    <w:rsid w:val="007C52C3"/>
    <w:rsid w:val="007C52FC"/>
    <w:rsid w:val="007C5346"/>
    <w:rsid w:val="007C5376"/>
    <w:rsid w:val="007C53AD"/>
    <w:rsid w:val="007C5471"/>
    <w:rsid w:val="007C5498"/>
    <w:rsid w:val="007C54A1"/>
    <w:rsid w:val="007C54A5"/>
    <w:rsid w:val="007C54AD"/>
    <w:rsid w:val="007C553D"/>
    <w:rsid w:val="007C558A"/>
    <w:rsid w:val="007C5593"/>
    <w:rsid w:val="007C55D6"/>
    <w:rsid w:val="007C55EC"/>
    <w:rsid w:val="007C5636"/>
    <w:rsid w:val="007C5680"/>
    <w:rsid w:val="007C5690"/>
    <w:rsid w:val="007C5699"/>
    <w:rsid w:val="007C56A7"/>
    <w:rsid w:val="007C56EB"/>
    <w:rsid w:val="007C571B"/>
    <w:rsid w:val="007C57B5"/>
    <w:rsid w:val="007C57CE"/>
    <w:rsid w:val="007C581F"/>
    <w:rsid w:val="007C5826"/>
    <w:rsid w:val="007C583B"/>
    <w:rsid w:val="007C585D"/>
    <w:rsid w:val="007C5863"/>
    <w:rsid w:val="007C589E"/>
    <w:rsid w:val="007C58E7"/>
    <w:rsid w:val="007C596C"/>
    <w:rsid w:val="007C597B"/>
    <w:rsid w:val="007C598B"/>
    <w:rsid w:val="007C599D"/>
    <w:rsid w:val="007C59D7"/>
    <w:rsid w:val="007C59E8"/>
    <w:rsid w:val="007C5A28"/>
    <w:rsid w:val="007C5A32"/>
    <w:rsid w:val="007C5A56"/>
    <w:rsid w:val="007C5A6F"/>
    <w:rsid w:val="007C5A73"/>
    <w:rsid w:val="007C5A8F"/>
    <w:rsid w:val="007C5AA1"/>
    <w:rsid w:val="007C5AB4"/>
    <w:rsid w:val="007C5AB9"/>
    <w:rsid w:val="007C5ACF"/>
    <w:rsid w:val="007C5AF1"/>
    <w:rsid w:val="007C5AF9"/>
    <w:rsid w:val="007C5B54"/>
    <w:rsid w:val="007C5B8F"/>
    <w:rsid w:val="007C5C0F"/>
    <w:rsid w:val="007C5C36"/>
    <w:rsid w:val="007C5C37"/>
    <w:rsid w:val="007C5C5E"/>
    <w:rsid w:val="007C5C71"/>
    <w:rsid w:val="007C5CC2"/>
    <w:rsid w:val="007C5CF6"/>
    <w:rsid w:val="007C5D31"/>
    <w:rsid w:val="007C5D6A"/>
    <w:rsid w:val="007C5DA7"/>
    <w:rsid w:val="007C5DAA"/>
    <w:rsid w:val="007C5DE9"/>
    <w:rsid w:val="007C5DEC"/>
    <w:rsid w:val="007C5E14"/>
    <w:rsid w:val="007C5E71"/>
    <w:rsid w:val="007C5E9D"/>
    <w:rsid w:val="007C5EA0"/>
    <w:rsid w:val="007C5EE0"/>
    <w:rsid w:val="007C5EE8"/>
    <w:rsid w:val="007C5F06"/>
    <w:rsid w:val="007C5F2A"/>
    <w:rsid w:val="007C5F61"/>
    <w:rsid w:val="007C5F62"/>
    <w:rsid w:val="007C5F85"/>
    <w:rsid w:val="007C5F8A"/>
    <w:rsid w:val="007C5F9A"/>
    <w:rsid w:val="007C5FB6"/>
    <w:rsid w:val="007C5FCF"/>
    <w:rsid w:val="007C6008"/>
    <w:rsid w:val="007C6015"/>
    <w:rsid w:val="007C602F"/>
    <w:rsid w:val="007C6043"/>
    <w:rsid w:val="007C6057"/>
    <w:rsid w:val="007C60A9"/>
    <w:rsid w:val="007C60E6"/>
    <w:rsid w:val="007C60EA"/>
    <w:rsid w:val="007C6115"/>
    <w:rsid w:val="007C611C"/>
    <w:rsid w:val="007C612A"/>
    <w:rsid w:val="007C615F"/>
    <w:rsid w:val="007C61AE"/>
    <w:rsid w:val="007C61B3"/>
    <w:rsid w:val="007C61DD"/>
    <w:rsid w:val="007C61ED"/>
    <w:rsid w:val="007C625E"/>
    <w:rsid w:val="007C626E"/>
    <w:rsid w:val="007C62D3"/>
    <w:rsid w:val="007C62D6"/>
    <w:rsid w:val="007C62ED"/>
    <w:rsid w:val="007C62FE"/>
    <w:rsid w:val="007C6308"/>
    <w:rsid w:val="007C6320"/>
    <w:rsid w:val="007C6334"/>
    <w:rsid w:val="007C63AA"/>
    <w:rsid w:val="007C63FC"/>
    <w:rsid w:val="007C6411"/>
    <w:rsid w:val="007C6426"/>
    <w:rsid w:val="007C6456"/>
    <w:rsid w:val="007C645A"/>
    <w:rsid w:val="007C6498"/>
    <w:rsid w:val="007C650A"/>
    <w:rsid w:val="007C6518"/>
    <w:rsid w:val="007C6525"/>
    <w:rsid w:val="007C6527"/>
    <w:rsid w:val="007C653C"/>
    <w:rsid w:val="007C6560"/>
    <w:rsid w:val="007C6578"/>
    <w:rsid w:val="007C6586"/>
    <w:rsid w:val="007C65A3"/>
    <w:rsid w:val="007C65D1"/>
    <w:rsid w:val="007C65F0"/>
    <w:rsid w:val="007C6619"/>
    <w:rsid w:val="007C6664"/>
    <w:rsid w:val="007C6677"/>
    <w:rsid w:val="007C66CE"/>
    <w:rsid w:val="007C66D3"/>
    <w:rsid w:val="007C6704"/>
    <w:rsid w:val="007C670C"/>
    <w:rsid w:val="007C671D"/>
    <w:rsid w:val="007C673F"/>
    <w:rsid w:val="007C674E"/>
    <w:rsid w:val="007C6762"/>
    <w:rsid w:val="007C6774"/>
    <w:rsid w:val="007C6783"/>
    <w:rsid w:val="007C67F1"/>
    <w:rsid w:val="007C67FA"/>
    <w:rsid w:val="007C681F"/>
    <w:rsid w:val="007C683C"/>
    <w:rsid w:val="007C68A1"/>
    <w:rsid w:val="007C68D2"/>
    <w:rsid w:val="007C68D4"/>
    <w:rsid w:val="007C6910"/>
    <w:rsid w:val="007C694E"/>
    <w:rsid w:val="007C6964"/>
    <w:rsid w:val="007C6976"/>
    <w:rsid w:val="007C6990"/>
    <w:rsid w:val="007C699A"/>
    <w:rsid w:val="007C699E"/>
    <w:rsid w:val="007C69A3"/>
    <w:rsid w:val="007C69BB"/>
    <w:rsid w:val="007C69E5"/>
    <w:rsid w:val="007C69EA"/>
    <w:rsid w:val="007C6A4A"/>
    <w:rsid w:val="007C6A5C"/>
    <w:rsid w:val="007C6A71"/>
    <w:rsid w:val="007C6AA5"/>
    <w:rsid w:val="007C6AB3"/>
    <w:rsid w:val="007C6ACE"/>
    <w:rsid w:val="007C6B36"/>
    <w:rsid w:val="007C6B44"/>
    <w:rsid w:val="007C6B47"/>
    <w:rsid w:val="007C6B74"/>
    <w:rsid w:val="007C6BBB"/>
    <w:rsid w:val="007C6BC9"/>
    <w:rsid w:val="007C6BD3"/>
    <w:rsid w:val="007C6BD6"/>
    <w:rsid w:val="007C6BDC"/>
    <w:rsid w:val="007C6BE4"/>
    <w:rsid w:val="007C6BF7"/>
    <w:rsid w:val="007C6C04"/>
    <w:rsid w:val="007C6C18"/>
    <w:rsid w:val="007C6C1C"/>
    <w:rsid w:val="007C6C54"/>
    <w:rsid w:val="007C6CAF"/>
    <w:rsid w:val="007C6CB9"/>
    <w:rsid w:val="007C6CC1"/>
    <w:rsid w:val="007C6CD9"/>
    <w:rsid w:val="007C6D79"/>
    <w:rsid w:val="007C6D9B"/>
    <w:rsid w:val="007C6DAB"/>
    <w:rsid w:val="007C6E3C"/>
    <w:rsid w:val="007C6E40"/>
    <w:rsid w:val="007C6EC8"/>
    <w:rsid w:val="007C6F70"/>
    <w:rsid w:val="007C6F91"/>
    <w:rsid w:val="007C6F98"/>
    <w:rsid w:val="007C6F9A"/>
    <w:rsid w:val="007C6F9D"/>
    <w:rsid w:val="007C6FA6"/>
    <w:rsid w:val="007C6FAC"/>
    <w:rsid w:val="007C6FC9"/>
    <w:rsid w:val="007C6FFB"/>
    <w:rsid w:val="007C7025"/>
    <w:rsid w:val="007C7044"/>
    <w:rsid w:val="007C7086"/>
    <w:rsid w:val="007C708A"/>
    <w:rsid w:val="007C70DD"/>
    <w:rsid w:val="007C7142"/>
    <w:rsid w:val="007C7143"/>
    <w:rsid w:val="007C7154"/>
    <w:rsid w:val="007C7176"/>
    <w:rsid w:val="007C71E0"/>
    <w:rsid w:val="007C71FB"/>
    <w:rsid w:val="007C7219"/>
    <w:rsid w:val="007C7249"/>
    <w:rsid w:val="007C724B"/>
    <w:rsid w:val="007C7295"/>
    <w:rsid w:val="007C72C6"/>
    <w:rsid w:val="007C72D7"/>
    <w:rsid w:val="007C72F0"/>
    <w:rsid w:val="007C7312"/>
    <w:rsid w:val="007C732D"/>
    <w:rsid w:val="007C737D"/>
    <w:rsid w:val="007C738E"/>
    <w:rsid w:val="007C73B3"/>
    <w:rsid w:val="007C7408"/>
    <w:rsid w:val="007C740D"/>
    <w:rsid w:val="007C7417"/>
    <w:rsid w:val="007C7424"/>
    <w:rsid w:val="007C746C"/>
    <w:rsid w:val="007C7494"/>
    <w:rsid w:val="007C74C2"/>
    <w:rsid w:val="007C74FC"/>
    <w:rsid w:val="007C74FF"/>
    <w:rsid w:val="007C753A"/>
    <w:rsid w:val="007C755E"/>
    <w:rsid w:val="007C756E"/>
    <w:rsid w:val="007C7595"/>
    <w:rsid w:val="007C75B1"/>
    <w:rsid w:val="007C75BD"/>
    <w:rsid w:val="007C75ED"/>
    <w:rsid w:val="007C75F7"/>
    <w:rsid w:val="007C7619"/>
    <w:rsid w:val="007C7664"/>
    <w:rsid w:val="007C7682"/>
    <w:rsid w:val="007C7684"/>
    <w:rsid w:val="007C76D5"/>
    <w:rsid w:val="007C770C"/>
    <w:rsid w:val="007C7773"/>
    <w:rsid w:val="007C7796"/>
    <w:rsid w:val="007C779F"/>
    <w:rsid w:val="007C77B9"/>
    <w:rsid w:val="007C77F2"/>
    <w:rsid w:val="007C7807"/>
    <w:rsid w:val="007C7832"/>
    <w:rsid w:val="007C78FA"/>
    <w:rsid w:val="007C7923"/>
    <w:rsid w:val="007C7933"/>
    <w:rsid w:val="007C7959"/>
    <w:rsid w:val="007C7960"/>
    <w:rsid w:val="007C796E"/>
    <w:rsid w:val="007C7992"/>
    <w:rsid w:val="007C79A2"/>
    <w:rsid w:val="007C79C2"/>
    <w:rsid w:val="007C79DA"/>
    <w:rsid w:val="007C7A05"/>
    <w:rsid w:val="007C7A11"/>
    <w:rsid w:val="007C7A1D"/>
    <w:rsid w:val="007C7A2E"/>
    <w:rsid w:val="007C7A80"/>
    <w:rsid w:val="007C7ABC"/>
    <w:rsid w:val="007C7AED"/>
    <w:rsid w:val="007C7AF1"/>
    <w:rsid w:val="007C7AFC"/>
    <w:rsid w:val="007C7B01"/>
    <w:rsid w:val="007C7B07"/>
    <w:rsid w:val="007C7B0D"/>
    <w:rsid w:val="007C7B26"/>
    <w:rsid w:val="007C7B4B"/>
    <w:rsid w:val="007C7B58"/>
    <w:rsid w:val="007C7B86"/>
    <w:rsid w:val="007C7BA5"/>
    <w:rsid w:val="007C7BC3"/>
    <w:rsid w:val="007C7BF0"/>
    <w:rsid w:val="007C7C49"/>
    <w:rsid w:val="007C7C81"/>
    <w:rsid w:val="007C7C9F"/>
    <w:rsid w:val="007C7CAC"/>
    <w:rsid w:val="007C7CB4"/>
    <w:rsid w:val="007C7CFD"/>
    <w:rsid w:val="007C7D4F"/>
    <w:rsid w:val="007C7D7A"/>
    <w:rsid w:val="007C7DDA"/>
    <w:rsid w:val="007C7DEF"/>
    <w:rsid w:val="007C7E1E"/>
    <w:rsid w:val="007C7E62"/>
    <w:rsid w:val="007C7E76"/>
    <w:rsid w:val="007C7E77"/>
    <w:rsid w:val="007C7EB8"/>
    <w:rsid w:val="007C7EE8"/>
    <w:rsid w:val="007C7EFD"/>
    <w:rsid w:val="007C7F27"/>
    <w:rsid w:val="007C7F46"/>
    <w:rsid w:val="007C7F57"/>
    <w:rsid w:val="007C7F97"/>
    <w:rsid w:val="007C7F99"/>
    <w:rsid w:val="007C7F9B"/>
    <w:rsid w:val="007C7FA4"/>
    <w:rsid w:val="007C7FBD"/>
    <w:rsid w:val="007C7FC6"/>
    <w:rsid w:val="007D0030"/>
    <w:rsid w:val="007D0080"/>
    <w:rsid w:val="007D009C"/>
    <w:rsid w:val="007D00CE"/>
    <w:rsid w:val="007D00F5"/>
    <w:rsid w:val="007D0108"/>
    <w:rsid w:val="007D0124"/>
    <w:rsid w:val="007D015D"/>
    <w:rsid w:val="007D01CB"/>
    <w:rsid w:val="007D01D6"/>
    <w:rsid w:val="007D01F5"/>
    <w:rsid w:val="007D01FA"/>
    <w:rsid w:val="007D026B"/>
    <w:rsid w:val="007D02AD"/>
    <w:rsid w:val="007D02EF"/>
    <w:rsid w:val="007D0317"/>
    <w:rsid w:val="007D0319"/>
    <w:rsid w:val="007D0325"/>
    <w:rsid w:val="007D0336"/>
    <w:rsid w:val="007D03A8"/>
    <w:rsid w:val="007D03B7"/>
    <w:rsid w:val="007D03F7"/>
    <w:rsid w:val="007D0414"/>
    <w:rsid w:val="007D042C"/>
    <w:rsid w:val="007D0430"/>
    <w:rsid w:val="007D043C"/>
    <w:rsid w:val="007D044E"/>
    <w:rsid w:val="007D0455"/>
    <w:rsid w:val="007D0463"/>
    <w:rsid w:val="007D0469"/>
    <w:rsid w:val="007D0499"/>
    <w:rsid w:val="007D04CB"/>
    <w:rsid w:val="007D04CC"/>
    <w:rsid w:val="007D04D0"/>
    <w:rsid w:val="007D04D7"/>
    <w:rsid w:val="007D04D8"/>
    <w:rsid w:val="007D04E2"/>
    <w:rsid w:val="007D0527"/>
    <w:rsid w:val="007D0564"/>
    <w:rsid w:val="007D0579"/>
    <w:rsid w:val="007D05B4"/>
    <w:rsid w:val="007D05BC"/>
    <w:rsid w:val="007D060B"/>
    <w:rsid w:val="007D0614"/>
    <w:rsid w:val="007D0620"/>
    <w:rsid w:val="007D0628"/>
    <w:rsid w:val="007D063B"/>
    <w:rsid w:val="007D066C"/>
    <w:rsid w:val="007D0676"/>
    <w:rsid w:val="007D0677"/>
    <w:rsid w:val="007D06A0"/>
    <w:rsid w:val="007D073B"/>
    <w:rsid w:val="007D073E"/>
    <w:rsid w:val="007D0764"/>
    <w:rsid w:val="007D0798"/>
    <w:rsid w:val="007D0799"/>
    <w:rsid w:val="007D07C3"/>
    <w:rsid w:val="007D07D2"/>
    <w:rsid w:val="007D07FD"/>
    <w:rsid w:val="007D0840"/>
    <w:rsid w:val="007D085D"/>
    <w:rsid w:val="007D085E"/>
    <w:rsid w:val="007D0860"/>
    <w:rsid w:val="007D08BC"/>
    <w:rsid w:val="007D08C2"/>
    <w:rsid w:val="007D08CC"/>
    <w:rsid w:val="007D0962"/>
    <w:rsid w:val="007D0991"/>
    <w:rsid w:val="007D09B1"/>
    <w:rsid w:val="007D09C8"/>
    <w:rsid w:val="007D09E4"/>
    <w:rsid w:val="007D0A07"/>
    <w:rsid w:val="007D0A31"/>
    <w:rsid w:val="007D0A3F"/>
    <w:rsid w:val="007D0A9F"/>
    <w:rsid w:val="007D0ACB"/>
    <w:rsid w:val="007D0AEF"/>
    <w:rsid w:val="007D0AF3"/>
    <w:rsid w:val="007D0B40"/>
    <w:rsid w:val="007D0B5C"/>
    <w:rsid w:val="007D0B86"/>
    <w:rsid w:val="007D0B87"/>
    <w:rsid w:val="007D0B9C"/>
    <w:rsid w:val="007D0BE8"/>
    <w:rsid w:val="007D0BF1"/>
    <w:rsid w:val="007D0C1A"/>
    <w:rsid w:val="007D0C2E"/>
    <w:rsid w:val="007D0CB1"/>
    <w:rsid w:val="007D0CFA"/>
    <w:rsid w:val="007D0D32"/>
    <w:rsid w:val="007D0D44"/>
    <w:rsid w:val="007D0D63"/>
    <w:rsid w:val="007D0D97"/>
    <w:rsid w:val="007D0DCE"/>
    <w:rsid w:val="007D0DF5"/>
    <w:rsid w:val="007D0DF8"/>
    <w:rsid w:val="007D0E33"/>
    <w:rsid w:val="007D0E46"/>
    <w:rsid w:val="007D0E79"/>
    <w:rsid w:val="007D0F26"/>
    <w:rsid w:val="007D0F73"/>
    <w:rsid w:val="007D0F98"/>
    <w:rsid w:val="007D0FE3"/>
    <w:rsid w:val="007D0FE6"/>
    <w:rsid w:val="007D1049"/>
    <w:rsid w:val="007D1090"/>
    <w:rsid w:val="007D10FF"/>
    <w:rsid w:val="007D114D"/>
    <w:rsid w:val="007D1164"/>
    <w:rsid w:val="007D11C1"/>
    <w:rsid w:val="007D120E"/>
    <w:rsid w:val="007D1266"/>
    <w:rsid w:val="007D127E"/>
    <w:rsid w:val="007D12A0"/>
    <w:rsid w:val="007D12E4"/>
    <w:rsid w:val="007D12F4"/>
    <w:rsid w:val="007D130E"/>
    <w:rsid w:val="007D1314"/>
    <w:rsid w:val="007D1373"/>
    <w:rsid w:val="007D13BF"/>
    <w:rsid w:val="007D13EA"/>
    <w:rsid w:val="007D13FD"/>
    <w:rsid w:val="007D140F"/>
    <w:rsid w:val="007D143C"/>
    <w:rsid w:val="007D148C"/>
    <w:rsid w:val="007D14BA"/>
    <w:rsid w:val="007D1588"/>
    <w:rsid w:val="007D159A"/>
    <w:rsid w:val="007D159C"/>
    <w:rsid w:val="007D15D2"/>
    <w:rsid w:val="007D15DE"/>
    <w:rsid w:val="007D15F0"/>
    <w:rsid w:val="007D1619"/>
    <w:rsid w:val="007D162F"/>
    <w:rsid w:val="007D164B"/>
    <w:rsid w:val="007D1686"/>
    <w:rsid w:val="007D16F7"/>
    <w:rsid w:val="007D170F"/>
    <w:rsid w:val="007D1725"/>
    <w:rsid w:val="007D1737"/>
    <w:rsid w:val="007D1778"/>
    <w:rsid w:val="007D1784"/>
    <w:rsid w:val="007D1792"/>
    <w:rsid w:val="007D181C"/>
    <w:rsid w:val="007D1839"/>
    <w:rsid w:val="007D1850"/>
    <w:rsid w:val="007D1898"/>
    <w:rsid w:val="007D18D9"/>
    <w:rsid w:val="007D18E9"/>
    <w:rsid w:val="007D18EC"/>
    <w:rsid w:val="007D1900"/>
    <w:rsid w:val="007D1919"/>
    <w:rsid w:val="007D1989"/>
    <w:rsid w:val="007D1992"/>
    <w:rsid w:val="007D19AA"/>
    <w:rsid w:val="007D19BE"/>
    <w:rsid w:val="007D1A1D"/>
    <w:rsid w:val="007D1A32"/>
    <w:rsid w:val="007D1AD3"/>
    <w:rsid w:val="007D1AE8"/>
    <w:rsid w:val="007D1AFD"/>
    <w:rsid w:val="007D1B06"/>
    <w:rsid w:val="007D1B27"/>
    <w:rsid w:val="007D1B2B"/>
    <w:rsid w:val="007D1B34"/>
    <w:rsid w:val="007D1B6B"/>
    <w:rsid w:val="007D1BDA"/>
    <w:rsid w:val="007D1BDC"/>
    <w:rsid w:val="007D1BE6"/>
    <w:rsid w:val="007D1BF2"/>
    <w:rsid w:val="007D1C09"/>
    <w:rsid w:val="007D1C1F"/>
    <w:rsid w:val="007D1C56"/>
    <w:rsid w:val="007D1C60"/>
    <w:rsid w:val="007D1CBC"/>
    <w:rsid w:val="007D1CC3"/>
    <w:rsid w:val="007D1CF0"/>
    <w:rsid w:val="007D1CFE"/>
    <w:rsid w:val="007D1D06"/>
    <w:rsid w:val="007D1DBC"/>
    <w:rsid w:val="007D1E0B"/>
    <w:rsid w:val="007D1E1E"/>
    <w:rsid w:val="007D1EA5"/>
    <w:rsid w:val="007D1EB9"/>
    <w:rsid w:val="007D1ED2"/>
    <w:rsid w:val="007D1F70"/>
    <w:rsid w:val="007D1F91"/>
    <w:rsid w:val="007D1FAB"/>
    <w:rsid w:val="007D1FB3"/>
    <w:rsid w:val="007D1FF7"/>
    <w:rsid w:val="007D2001"/>
    <w:rsid w:val="007D200D"/>
    <w:rsid w:val="007D203E"/>
    <w:rsid w:val="007D206A"/>
    <w:rsid w:val="007D2092"/>
    <w:rsid w:val="007D20BB"/>
    <w:rsid w:val="007D20FB"/>
    <w:rsid w:val="007D2105"/>
    <w:rsid w:val="007D2165"/>
    <w:rsid w:val="007D219A"/>
    <w:rsid w:val="007D21E1"/>
    <w:rsid w:val="007D2256"/>
    <w:rsid w:val="007D225A"/>
    <w:rsid w:val="007D226E"/>
    <w:rsid w:val="007D229F"/>
    <w:rsid w:val="007D22B1"/>
    <w:rsid w:val="007D22D6"/>
    <w:rsid w:val="007D22E5"/>
    <w:rsid w:val="007D2312"/>
    <w:rsid w:val="007D2319"/>
    <w:rsid w:val="007D2357"/>
    <w:rsid w:val="007D2368"/>
    <w:rsid w:val="007D2380"/>
    <w:rsid w:val="007D23BC"/>
    <w:rsid w:val="007D23C9"/>
    <w:rsid w:val="007D23EC"/>
    <w:rsid w:val="007D23F8"/>
    <w:rsid w:val="007D2450"/>
    <w:rsid w:val="007D2491"/>
    <w:rsid w:val="007D24F9"/>
    <w:rsid w:val="007D2505"/>
    <w:rsid w:val="007D2517"/>
    <w:rsid w:val="007D2531"/>
    <w:rsid w:val="007D2540"/>
    <w:rsid w:val="007D2543"/>
    <w:rsid w:val="007D2549"/>
    <w:rsid w:val="007D2577"/>
    <w:rsid w:val="007D25F9"/>
    <w:rsid w:val="007D25FB"/>
    <w:rsid w:val="007D268C"/>
    <w:rsid w:val="007D26AC"/>
    <w:rsid w:val="007D26FE"/>
    <w:rsid w:val="007D2720"/>
    <w:rsid w:val="007D2724"/>
    <w:rsid w:val="007D2734"/>
    <w:rsid w:val="007D274D"/>
    <w:rsid w:val="007D2763"/>
    <w:rsid w:val="007D27CD"/>
    <w:rsid w:val="007D27D8"/>
    <w:rsid w:val="007D27DB"/>
    <w:rsid w:val="007D27E4"/>
    <w:rsid w:val="007D283C"/>
    <w:rsid w:val="007D2866"/>
    <w:rsid w:val="007D286B"/>
    <w:rsid w:val="007D286C"/>
    <w:rsid w:val="007D2872"/>
    <w:rsid w:val="007D287A"/>
    <w:rsid w:val="007D289A"/>
    <w:rsid w:val="007D28C2"/>
    <w:rsid w:val="007D28C6"/>
    <w:rsid w:val="007D28EF"/>
    <w:rsid w:val="007D28F3"/>
    <w:rsid w:val="007D2937"/>
    <w:rsid w:val="007D2961"/>
    <w:rsid w:val="007D29A9"/>
    <w:rsid w:val="007D2A4D"/>
    <w:rsid w:val="007D2A4F"/>
    <w:rsid w:val="007D2A53"/>
    <w:rsid w:val="007D2A79"/>
    <w:rsid w:val="007D2A7A"/>
    <w:rsid w:val="007D2A92"/>
    <w:rsid w:val="007D2AA9"/>
    <w:rsid w:val="007D2AB1"/>
    <w:rsid w:val="007D2AC0"/>
    <w:rsid w:val="007D2AC9"/>
    <w:rsid w:val="007D2AEE"/>
    <w:rsid w:val="007D2B0C"/>
    <w:rsid w:val="007D2B2F"/>
    <w:rsid w:val="007D2B36"/>
    <w:rsid w:val="007D2B45"/>
    <w:rsid w:val="007D2B48"/>
    <w:rsid w:val="007D2B51"/>
    <w:rsid w:val="007D2B80"/>
    <w:rsid w:val="007D2BCB"/>
    <w:rsid w:val="007D2C47"/>
    <w:rsid w:val="007D2C57"/>
    <w:rsid w:val="007D2C6A"/>
    <w:rsid w:val="007D2C80"/>
    <w:rsid w:val="007D2CA9"/>
    <w:rsid w:val="007D2CB7"/>
    <w:rsid w:val="007D2CBF"/>
    <w:rsid w:val="007D2CFC"/>
    <w:rsid w:val="007D2D85"/>
    <w:rsid w:val="007D2DAA"/>
    <w:rsid w:val="007D2DAD"/>
    <w:rsid w:val="007D2DC2"/>
    <w:rsid w:val="007D2DD7"/>
    <w:rsid w:val="007D2DE7"/>
    <w:rsid w:val="007D2DF6"/>
    <w:rsid w:val="007D2DFD"/>
    <w:rsid w:val="007D2E24"/>
    <w:rsid w:val="007D2E43"/>
    <w:rsid w:val="007D2E9D"/>
    <w:rsid w:val="007D2ED8"/>
    <w:rsid w:val="007D2EDF"/>
    <w:rsid w:val="007D2EF4"/>
    <w:rsid w:val="007D2F0A"/>
    <w:rsid w:val="007D2F32"/>
    <w:rsid w:val="007D2F68"/>
    <w:rsid w:val="007D2F71"/>
    <w:rsid w:val="007D3079"/>
    <w:rsid w:val="007D307F"/>
    <w:rsid w:val="007D30A7"/>
    <w:rsid w:val="007D30C7"/>
    <w:rsid w:val="007D30EE"/>
    <w:rsid w:val="007D3125"/>
    <w:rsid w:val="007D3127"/>
    <w:rsid w:val="007D313D"/>
    <w:rsid w:val="007D3141"/>
    <w:rsid w:val="007D3142"/>
    <w:rsid w:val="007D31CA"/>
    <w:rsid w:val="007D31CD"/>
    <w:rsid w:val="007D31D6"/>
    <w:rsid w:val="007D3202"/>
    <w:rsid w:val="007D3218"/>
    <w:rsid w:val="007D32A0"/>
    <w:rsid w:val="007D32A2"/>
    <w:rsid w:val="007D32F3"/>
    <w:rsid w:val="007D333B"/>
    <w:rsid w:val="007D3351"/>
    <w:rsid w:val="007D33BA"/>
    <w:rsid w:val="007D33E2"/>
    <w:rsid w:val="007D33F1"/>
    <w:rsid w:val="007D3407"/>
    <w:rsid w:val="007D342E"/>
    <w:rsid w:val="007D3430"/>
    <w:rsid w:val="007D3440"/>
    <w:rsid w:val="007D3478"/>
    <w:rsid w:val="007D34BF"/>
    <w:rsid w:val="007D34F2"/>
    <w:rsid w:val="007D3524"/>
    <w:rsid w:val="007D3540"/>
    <w:rsid w:val="007D3545"/>
    <w:rsid w:val="007D35A4"/>
    <w:rsid w:val="007D35C8"/>
    <w:rsid w:val="007D35C9"/>
    <w:rsid w:val="007D35CD"/>
    <w:rsid w:val="007D35F2"/>
    <w:rsid w:val="007D3623"/>
    <w:rsid w:val="007D362B"/>
    <w:rsid w:val="007D3642"/>
    <w:rsid w:val="007D364E"/>
    <w:rsid w:val="007D3653"/>
    <w:rsid w:val="007D3678"/>
    <w:rsid w:val="007D369B"/>
    <w:rsid w:val="007D36D4"/>
    <w:rsid w:val="007D36F3"/>
    <w:rsid w:val="007D36F5"/>
    <w:rsid w:val="007D36FA"/>
    <w:rsid w:val="007D3760"/>
    <w:rsid w:val="007D3781"/>
    <w:rsid w:val="007D3784"/>
    <w:rsid w:val="007D37D6"/>
    <w:rsid w:val="007D37F6"/>
    <w:rsid w:val="007D380F"/>
    <w:rsid w:val="007D382E"/>
    <w:rsid w:val="007D3898"/>
    <w:rsid w:val="007D3899"/>
    <w:rsid w:val="007D38A4"/>
    <w:rsid w:val="007D390B"/>
    <w:rsid w:val="007D391A"/>
    <w:rsid w:val="007D3945"/>
    <w:rsid w:val="007D394D"/>
    <w:rsid w:val="007D394E"/>
    <w:rsid w:val="007D3952"/>
    <w:rsid w:val="007D39B9"/>
    <w:rsid w:val="007D39BA"/>
    <w:rsid w:val="007D3A09"/>
    <w:rsid w:val="007D3A15"/>
    <w:rsid w:val="007D3A5C"/>
    <w:rsid w:val="007D3A60"/>
    <w:rsid w:val="007D3A80"/>
    <w:rsid w:val="007D3A87"/>
    <w:rsid w:val="007D3ABB"/>
    <w:rsid w:val="007D3AC1"/>
    <w:rsid w:val="007D3ACC"/>
    <w:rsid w:val="007D3ACD"/>
    <w:rsid w:val="007D3ADD"/>
    <w:rsid w:val="007D3B07"/>
    <w:rsid w:val="007D3B2B"/>
    <w:rsid w:val="007D3B45"/>
    <w:rsid w:val="007D3B4A"/>
    <w:rsid w:val="007D3B7A"/>
    <w:rsid w:val="007D3B7E"/>
    <w:rsid w:val="007D3BA3"/>
    <w:rsid w:val="007D3BB6"/>
    <w:rsid w:val="007D3BB8"/>
    <w:rsid w:val="007D3BEF"/>
    <w:rsid w:val="007D3BFD"/>
    <w:rsid w:val="007D3C29"/>
    <w:rsid w:val="007D3C7B"/>
    <w:rsid w:val="007D3CA4"/>
    <w:rsid w:val="007D3D5D"/>
    <w:rsid w:val="007D3D74"/>
    <w:rsid w:val="007D3D7A"/>
    <w:rsid w:val="007D3D88"/>
    <w:rsid w:val="007D3D96"/>
    <w:rsid w:val="007D3D98"/>
    <w:rsid w:val="007D3DB6"/>
    <w:rsid w:val="007D3DDF"/>
    <w:rsid w:val="007D3DEC"/>
    <w:rsid w:val="007D3DFA"/>
    <w:rsid w:val="007D3E20"/>
    <w:rsid w:val="007D3E7E"/>
    <w:rsid w:val="007D3E94"/>
    <w:rsid w:val="007D3EC0"/>
    <w:rsid w:val="007D3EDD"/>
    <w:rsid w:val="007D3F09"/>
    <w:rsid w:val="007D3F3B"/>
    <w:rsid w:val="007D3F5F"/>
    <w:rsid w:val="007D3F86"/>
    <w:rsid w:val="007D3FE2"/>
    <w:rsid w:val="007D3FED"/>
    <w:rsid w:val="007D4075"/>
    <w:rsid w:val="007D4097"/>
    <w:rsid w:val="007D40FA"/>
    <w:rsid w:val="007D4114"/>
    <w:rsid w:val="007D4121"/>
    <w:rsid w:val="007D412A"/>
    <w:rsid w:val="007D41C3"/>
    <w:rsid w:val="007D41D5"/>
    <w:rsid w:val="007D41FB"/>
    <w:rsid w:val="007D420C"/>
    <w:rsid w:val="007D423D"/>
    <w:rsid w:val="007D4246"/>
    <w:rsid w:val="007D4286"/>
    <w:rsid w:val="007D428B"/>
    <w:rsid w:val="007D4290"/>
    <w:rsid w:val="007D42D5"/>
    <w:rsid w:val="007D42D6"/>
    <w:rsid w:val="007D42F3"/>
    <w:rsid w:val="007D431D"/>
    <w:rsid w:val="007D434F"/>
    <w:rsid w:val="007D4381"/>
    <w:rsid w:val="007D43AD"/>
    <w:rsid w:val="007D43C0"/>
    <w:rsid w:val="007D44AD"/>
    <w:rsid w:val="007D44CB"/>
    <w:rsid w:val="007D44D8"/>
    <w:rsid w:val="007D44DB"/>
    <w:rsid w:val="007D452C"/>
    <w:rsid w:val="007D4530"/>
    <w:rsid w:val="007D4547"/>
    <w:rsid w:val="007D4559"/>
    <w:rsid w:val="007D4571"/>
    <w:rsid w:val="007D45B2"/>
    <w:rsid w:val="007D45BD"/>
    <w:rsid w:val="007D45E0"/>
    <w:rsid w:val="007D460E"/>
    <w:rsid w:val="007D468A"/>
    <w:rsid w:val="007D46C4"/>
    <w:rsid w:val="007D46D7"/>
    <w:rsid w:val="007D475C"/>
    <w:rsid w:val="007D476F"/>
    <w:rsid w:val="007D4790"/>
    <w:rsid w:val="007D47CA"/>
    <w:rsid w:val="007D4812"/>
    <w:rsid w:val="007D4838"/>
    <w:rsid w:val="007D4866"/>
    <w:rsid w:val="007D4880"/>
    <w:rsid w:val="007D48B8"/>
    <w:rsid w:val="007D48FF"/>
    <w:rsid w:val="007D494D"/>
    <w:rsid w:val="007D4995"/>
    <w:rsid w:val="007D49A9"/>
    <w:rsid w:val="007D49B1"/>
    <w:rsid w:val="007D49C4"/>
    <w:rsid w:val="007D49D2"/>
    <w:rsid w:val="007D49DA"/>
    <w:rsid w:val="007D49FC"/>
    <w:rsid w:val="007D4A33"/>
    <w:rsid w:val="007D4A5A"/>
    <w:rsid w:val="007D4A76"/>
    <w:rsid w:val="007D4A8A"/>
    <w:rsid w:val="007D4A9B"/>
    <w:rsid w:val="007D4AE3"/>
    <w:rsid w:val="007D4B36"/>
    <w:rsid w:val="007D4B41"/>
    <w:rsid w:val="007D4B6A"/>
    <w:rsid w:val="007D4BA4"/>
    <w:rsid w:val="007D4BC9"/>
    <w:rsid w:val="007D4C01"/>
    <w:rsid w:val="007D4C02"/>
    <w:rsid w:val="007D4C21"/>
    <w:rsid w:val="007D4C29"/>
    <w:rsid w:val="007D4C4B"/>
    <w:rsid w:val="007D4CA5"/>
    <w:rsid w:val="007D4CE1"/>
    <w:rsid w:val="007D4CF4"/>
    <w:rsid w:val="007D4CF6"/>
    <w:rsid w:val="007D4CF8"/>
    <w:rsid w:val="007D4D19"/>
    <w:rsid w:val="007D4D72"/>
    <w:rsid w:val="007D4D78"/>
    <w:rsid w:val="007D4D84"/>
    <w:rsid w:val="007D4DA2"/>
    <w:rsid w:val="007D4DC6"/>
    <w:rsid w:val="007D4DCD"/>
    <w:rsid w:val="007D4E1A"/>
    <w:rsid w:val="007D4E22"/>
    <w:rsid w:val="007D4E30"/>
    <w:rsid w:val="007D4E98"/>
    <w:rsid w:val="007D4EA4"/>
    <w:rsid w:val="007D4EA5"/>
    <w:rsid w:val="007D4EE2"/>
    <w:rsid w:val="007D4F3E"/>
    <w:rsid w:val="007D4F69"/>
    <w:rsid w:val="007D4F72"/>
    <w:rsid w:val="007D4FA0"/>
    <w:rsid w:val="007D4FB3"/>
    <w:rsid w:val="007D4FE2"/>
    <w:rsid w:val="007D4FE9"/>
    <w:rsid w:val="007D4FF2"/>
    <w:rsid w:val="007D4FFA"/>
    <w:rsid w:val="007D500B"/>
    <w:rsid w:val="007D5098"/>
    <w:rsid w:val="007D50F2"/>
    <w:rsid w:val="007D5101"/>
    <w:rsid w:val="007D514D"/>
    <w:rsid w:val="007D5179"/>
    <w:rsid w:val="007D51BC"/>
    <w:rsid w:val="007D51F9"/>
    <w:rsid w:val="007D521F"/>
    <w:rsid w:val="007D5236"/>
    <w:rsid w:val="007D5269"/>
    <w:rsid w:val="007D526E"/>
    <w:rsid w:val="007D529C"/>
    <w:rsid w:val="007D529E"/>
    <w:rsid w:val="007D52A2"/>
    <w:rsid w:val="007D52B1"/>
    <w:rsid w:val="007D52CB"/>
    <w:rsid w:val="007D52F2"/>
    <w:rsid w:val="007D531B"/>
    <w:rsid w:val="007D5321"/>
    <w:rsid w:val="007D5354"/>
    <w:rsid w:val="007D53A1"/>
    <w:rsid w:val="007D53A2"/>
    <w:rsid w:val="007D53B4"/>
    <w:rsid w:val="007D53F1"/>
    <w:rsid w:val="007D540C"/>
    <w:rsid w:val="007D540D"/>
    <w:rsid w:val="007D5465"/>
    <w:rsid w:val="007D54C0"/>
    <w:rsid w:val="007D54F1"/>
    <w:rsid w:val="007D553A"/>
    <w:rsid w:val="007D5575"/>
    <w:rsid w:val="007D5599"/>
    <w:rsid w:val="007D5639"/>
    <w:rsid w:val="007D566C"/>
    <w:rsid w:val="007D5684"/>
    <w:rsid w:val="007D56A9"/>
    <w:rsid w:val="007D56C3"/>
    <w:rsid w:val="007D5707"/>
    <w:rsid w:val="007D571F"/>
    <w:rsid w:val="007D5737"/>
    <w:rsid w:val="007D573C"/>
    <w:rsid w:val="007D573F"/>
    <w:rsid w:val="007D5784"/>
    <w:rsid w:val="007D5797"/>
    <w:rsid w:val="007D57C1"/>
    <w:rsid w:val="007D57C4"/>
    <w:rsid w:val="007D57CC"/>
    <w:rsid w:val="007D57F3"/>
    <w:rsid w:val="007D580E"/>
    <w:rsid w:val="007D5844"/>
    <w:rsid w:val="007D5861"/>
    <w:rsid w:val="007D58B5"/>
    <w:rsid w:val="007D5901"/>
    <w:rsid w:val="007D5908"/>
    <w:rsid w:val="007D591A"/>
    <w:rsid w:val="007D592B"/>
    <w:rsid w:val="007D595E"/>
    <w:rsid w:val="007D5983"/>
    <w:rsid w:val="007D5986"/>
    <w:rsid w:val="007D59CA"/>
    <w:rsid w:val="007D59D9"/>
    <w:rsid w:val="007D59FB"/>
    <w:rsid w:val="007D5A90"/>
    <w:rsid w:val="007D5AA6"/>
    <w:rsid w:val="007D5AE5"/>
    <w:rsid w:val="007D5B05"/>
    <w:rsid w:val="007D5B06"/>
    <w:rsid w:val="007D5B15"/>
    <w:rsid w:val="007D5B39"/>
    <w:rsid w:val="007D5B3A"/>
    <w:rsid w:val="007D5B43"/>
    <w:rsid w:val="007D5B49"/>
    <w:rsid w:val="007D5BDB"/>
    <w:rsid w:val="007D5C24"/>
    <w:rsid w:val="007D5C4C"/>
    <w:rsid w:val="007D5C54"/>
    <w:rsid w:val="007D5C63"/>
    <w:rsid w:val="007D5C82"/>
    <w:rsid w:val="007D5C94"/>
    <w:rsid w:val="007D5CD9"/>
    <w:rsid w:val="007D5CDC"/>
    <w:rsid w:val="007D5CE1"/>
    <w:rsid w:val="007D5CF4"/>
    <w:rsid w:val="007D5D47"/>
    <w:rsid w:val="007D5D5E"/>
    <w:rsid w:val="007D5D64"/>
    <w:rsid w:val="007D5D94"/>
    <w:rsid w:val="007D5DB5"/>
    <w:rsid w:val="007D5EC1"/>
    <w:rsid w:val="007D5ED5"/>
    <w:rsid w:val="007D5EDE"/>
    <w:rsid w:val="007D5EE3"/>
    <w:rsid w:val="007D5F06"/>
    <w:rsid w:val="007D5F15"/>
    <w:rsid w:val="007D5F99"/>
    <w:rsid w:val="007D5FC1"/>
    <w:rsid w:val="007D5FC5"/>
    <w:rsid w:val="007D5FEE"/>
    <w:rsid w:val="007D5FF2"/>
    <w:rsid w:val="007D601E"/>
    <w:rsid w:val="007D6044"/>
    <w:rsid w:val="007D6085"/>
    <w:rsid w:val="007D60D2"/>
    <w:rsid w:val="007D60E7"/>
    <w:rsid w:val="007D60FF"/>
    <w:rsid w:val="007D611F"/>
    <w:rsid w:val="007D6129"/>
    <w:rsid w:val="007D6182"/>
    <w:rsid w:val="007D6193"/>
    <w:rsid w:val="007D61F4"/>
    <w:rsid w:val="007D61FF"/>
    <w:rsid w:val="007D6252"/>
    <w:rsid w:val="007D6277"/>
    <w:rsid w:val="007D6280"/>
    <w:rsid w:val="007D62A9"/>
    <w:rsid w:val="007D62CC"/>
    <w:rsid w:val="007D62CD"/>
    <w:rsid w:val="007D631E"/>
    <w:rsid w:val="007D633E"/>
    <w:rsid w:val="007D635A"/>
    <w:rsid w:val="007D6398"/>
    <w:rsid w:val="007D63AB"/>
    <w:rsid w:val="007D63CB"/>
    <w:rsid w:val="007D6431"/>
    <w:rsid w:val="007D643D"/>
    <w:rsid w:val="007D6475"/>
    <w:rsid w:val="007D6560"/>
    <w:rsid w:val="007D659B"/>
    <w:rsid w:val="007D65B0"/>
    <w:rsid w:val="007D65EC"/>
    <w:rsid w:val="007D6606"/>
    <w:rsid w:val="007D6622"/>
    <w:rsid w:val="007D6671"/>
    <w:rsid w:val="007D6694"/>
    <w:rsid w:val="007D66BB"/>
    <w:rsid w:val="007D66CC"/>
    <w:rsid w:val="007D6716"/>
    <w:rsid w:val="007D671A"/>
    <w:rsid w:val="007D672B"/>
    <w:rsid w:val="007D6739"/>
    <w:rsid w:val="007D673B"/>
    <w:rsid w:val="007D6769"/>
    <w:rsid w:val="007D6782"/>
    <w:rsid w:val="007D67C1"/>
    <w:rsid w:val="007D67EB"/>
    <w:rsid w:val="007D6812"/>
    <w:rsid w:val="007D688D"/>
    <w:rsid w:val="007D6942"/>
    <w:rsid w:val="007D6945"/>
    <w:rsid w:val="007D6992"/>
    <w:rsid w:val="007D69E9"/>
    <w:rsid w:val="007D6ACB"/>
    <w:rsid w:val="007D6AF9"/>
    <w:rsid w:val="007D6B39"/>
    <w:rsid w:val="007D6B43"/>
    <w:rsid w:val="007D6B4D"/>
    <w:rsid w:val="007D6BB9"/>
    <w:rsid w:val="007D6BDF"/>
    <w:rsid w:val="007D6C40"/>
    <w:rsid w:val="007D6C4B"/>
    <w:rsid w:val="007D6C70"/>
    <w:rsid w:val="007D6C72"/>
    <w:rsid w:val="007D6C83"/>
    <w:rsid w:val="007D6C8C"/>
    <w:rsid w:val="007D6CBB"/>
    <w:rsid w:val="007D6CCC"/>
    <w:rsid w:val="007D6CE7"/>
    <w:rsid w:val="007D6D15"/>
    <w:rsid w:val="007D6D36"/>
    <w:rsid w:val="007D6D46"/>
    <w:rsid w:val="007D6D4F"/>
    <w:rsid w:val="007D6DC3"/>
    <w:rsid w:val="007D6DE6"/>
    <w:rsid w:val="007D6E23"/>
    <w:rsid w:val="007D6E25"/>
    <w:rsid w:val="007D6E35"/>
    <w:rsid w:val="007D6E44"/>
    <w:rsid w:val="007D6E7F"/>
    <w:rsid w:val="007D6E83"/>
    <w:rsid w:val="007D6E89"/>
    <w:rsid w:val="007D6E91"/>
    <w:rsid w:val="007D6EDC"/>
    <w:rsid w:val="007D6F4C"/>
    <w:rsid w:val="007D6F69"/>
    <w:rsid w:val="007D6F85"/>
    <w:rsid w:val="007D6FE4"/>
    <w:rsid w:val="007D7026"/>
    <w:rsid w:val="007D7034"/>
    <w:rsid w:val="007D7052"/>
    <w:rsid w:val="007D705E"/>
    <w:rsid w:val="007D7091"/>
    <w:rsid w:val="007D70A8"/>
    <w:rsid w:val="007D7126"/>
    <w:rsid w:val="007D712B"/>
    <w:rsid w:val="007D7142"/>
    <w:rsid w:val="007D7193"/>
    <w:rsid w:val="007D71C3"/>
    <w:rsid w:val="007D7206"/>
    <w:rsid w:val="007D7223"/>
    <w:rsid w:val="007D7272"/>
    <w:rsid w:val="007D72AF"/>
    <w:rsid w:val="007D72FE"/>
    <w:rsid w:val="007D732D"/>
    <w:rsid w:val="007D735C"/>
    <w:rsid w:val="007D737B"/>
    <w:rsid w:val="007D739F"/>
    <w:rsid w:val="007D73A2"/>
    <w:rsid w:val="007D73A6"/>
    <w:rsid w:val="007D73DC"/>
    <w:rsid w:val="007D7416"/>
    <w:rsid w:val="007D7444"/>
    <w:rsid w:val="007D7483"/>
    <w:rsid w:val="007D748F"/>
    <w:rsid w:val="007D74AF"/>
    <w:rsid w:val="007D74C9"/>
    <w:rsid w:val="007D74D1"/>
    <w:rsid w:val="007D74F1"/>
    <w:rsid w:val="007D74FF"/>
    <w:rsid w:val="007D7534"/>
    <w:rsid w:val="007D754E"/>
    <w:rsid w:val="007D7559"/>
    <w:rsid w:val="007D759F"/>
    <w:rsid w:val="007D75AE"/>
    <w:rsid w:val="007D75D5"/>
    <w:rsid w:val="007D7603"/>
    <w:rsid w:val="007D7605"/>
    <w:rsid w:val="007D760C"/>
    <w:rsid w:val="007D764C"/>
    <w:rsid w:val="007D7687"/>
    <w:rsid w:val="007D76B6"/>
    <w:rsid w:val="007D76C1"/>
    <w:rsid w:val="007D76D9"/>
    <w:rsid w:val="007D76EF"/>
    <w:rsid w:val="007D7744"/>
    <w:rsid w:val="007D7750"/>
    <w:rsid w:val="007D7776"/>
    <w:rsid w:val="007D77A4"/>
    <w:rsid w:val="007D77B3"/>
    <w:rsid w:val="007D7822"/>
    <w:rsid w:val="007D786E"/>
    <w:rsid w:val="007D7875"/>
    <w:rsid w:val="007D78A4"/>
    <w:rsid w:val="007D78A6"/>
    <w:rsid w:val="007D78BC"/>
    <w:rsid w:val="007D78C9"/>
    <w:rsid w:val="007D790C"/>
    <w:rsid w:val="007D7912"/>
    <w:rsid w:val="007D795C"/>
    <w:rsid w:val="007D79B0"/>
    <w:rsid w:val="007D79F3"/>
    <w:rsid w:val="007D7A50"/>
    <w:rsid w:val="007D7A82"/>
    <w:rsid w:val="007D7A91"/>
    <w:rsid w:val="007D7AA5"/>
    <w:rsid w:val="007D7AB4"/>
    <w:rsid w:val="007D7ADE"/>
    <w:rsid w:val="007D7AE4"/>
    <w:rsid w:val="007D7B10"/>
    <w:rsid w:val="007D7B17"/>
    <w:rsid w:val="007D7B77"/>
    <w:rsid w:val="007D7BC1"/>
    <w:rsid w:val="007D7C00"/>
    <w:rsid w:val="007D7C10"/>
    <w:rsid w:val="007D7C44"/>
    <w:rsid w:val="007D7C4B"/>
    <w:rsid w:val="007D7C53"/>
    <w:rsid w:val="007D7C65"/>
    <w:rsid w:val="007D7CA6"/>
    <w:rsid w:val="007D7CA7"/>
    <w:rsid w:val="007D7CF9"/>
    <w:rsid w:val="007D7D1D"/>
    <w:rsid w:val="007D7D28"/>
    <w:rsid w:val="007D7D72"/>
    <w:rsid w:val="007D7DA4"/>
    <w:rsid w:val="007D7DB5"/>
    <w:rsid w:val="007D7DB9"/>
    <w:rsid w:val="007D7DD6"/>
    <w:rsid w:val="007D7DE0"/>
    <w:rsid w:val="007D7DEB"/>
    <w:rsid w:val="007D7DF4"/>
    <w:rsid w:val="007D7E03"/>
    <w:rsid w:val="007D7E1E"/>
    <w:rsid w:val="007D7E79"/>
    <w:rsid w:val="007D7E9B"/>
    <w:rsid w:val="007D7EA1"/>
    <w:rsid w:val="007D7ECE"/>
    <w:rsid w:val="007D7F2F"/>
    <w:rsid w:val="007D7F3C"/>
    <w:rsid w:val="007D7F59"/>
    <w:rsid w:val="007D7FD3"/>
    <w:rsid w:val="007D7FF7"/>
    <w:rsid w:val="007D7FFA"/>
    <w:rsid w:val="007D7FFE"/>
    <w:rsid w:val="007E0062"/>
    <w:rsid w:val="007E009D"/>
    <w:rsid w:val="007E00AD"/>
    <w:rsid w:val="007E00D8"/>
    <w:rsid w:val="007E0105"/>
    <w:rsid w:val="007E010A"/>
    <w:rsid w:val="007E0142"/>
    <w:rsid w:val="007E0185"/>
    <w:rsid w:val="007E019E"/>
    <w:rsid w:val="007E01BA"/>
    <w:rsid w:val="007E01C9"/>
    <w:rsid w:val="007E01DA"/>
    <w:rsid w:val="007E01E4"/>
    <w:rsid w:val="007E0232"/>
    <w:rsid w:val="007E026D"/>
    <w:rsid w:val="007E0343"/>
    <w:rsid w:val="007E034B"/>
    <w:rsid w:val="007E0355"/>
    <w:rsid w:val="007E035B"/>
    <w:rsid w:val="007E03A8"/>
    <w:rsid w:val="007E0402"/>
    <w:rsid w:val="007E0450"/>
    <w:rsid w:val="007E046B"/>
    <w:rsid w:val="007E046E"/>
    <w:rsid w:val="007E0484"/>
    <w:rsid w:val="007E04D8"/>
    <w:rsid w:val="007E051B"/>
    <w:rsid w:val="007E0546"/>
    <w:rsid w:val="007E058E"/>
    <w:rsid w:val="007E05BC"/>
    <w:rsid w:val="007E05DA"/>
    <w:rsid w:val="007E05DE"/>
    <w:rsid w:val="007E05F2"/>
    <w:rsid w:val="007E0613"/>
    <w:rsid w:val="007E0644"/>
    <w:rsid w:val="007E065B"/>
    <w:rsid w:val="007E068B"/>
    <w:rsid w:val="007E06B9"/>
    <w:rsid w:val="007E06BA"/>
    <w:rsid w:val="007E06EB"/>
    <w:rsid w:val="007E072B"/>
    <w:rsid w:val="007E072D"/>
    <w:rsid w:val="007E073C"/>
    <w:rsid w:val="007E076C"/>
    <w:rsid w:val="007E07AE"/>
    <w:rsid w:val="007E07B9"/>
    <w:rsid w:val="007E07BC"/>
    <w:rsid w:val="007E07F8"/>
    <w:rsid w:val="007E0802"/>
    <w:rsid w:val="007E080C"/>
    <w:rsid w:val="007E0810"/>
    <w:rsid w:val="007E0814"/>
    <w:rsid w:val="007E0852"/>
    <w:rsid w:val="007E0853"/>
    <w:rsid w:val="007E08F5"/>
    <w:rsid w:val="007E095E"/>
    <w:rsid w:val="007E098D"/>
    <w:rsid w:val="007E0A16"/>
    <w:rsid w:val="007E0A53"/>
    <w:rsid w:val="007E0A74"/>
    <w:rsid w:val="007E0ACE"/>
    <w:rsid w:val="007E0AD1"/>
    <w:rsid w:val="007E0AEE"/>
    <w:rsid w:val="007E0AFF"/>
    <w:rsid w:val="007E0BCF"/>
    <w:rsid w:val="007E0C01"/>
    <w:rsid w:val="007E0C51"/>
    <w:rsid w:val="007E0CFA"/>
    <w:rsid w:val="007E0D49"/>
    <w:rsid w:val="007E0D71"/>
    <w:rsid w:val="007E0D75"/>
    <w:rsid w:val="007E0D8D"/>
    <w:rsid w:val="007E0D99"/>
    <w:rsid w:val="007E0D9F"/>
    <w:rsid w:val="007E0DDA"/>
    <w:rsid w:val="007E0DF3"/>
    <w:rsid w:val="007E0DF4"/>
    <w:rsid w:val="007E0E30"/>
    <w:rsid w:val="007E0E31"/>
    <w:rsid w:val="007E0E53"/>
    <w:rsid w:val="007E0E77"/>
    <w:rsid w:val="007E0EC2"/>
    <w:rsid w:val="007E0F26"/>
    <w:rsid w:val="007E0F2B"/>
    <w:rsid w:val="007E0F6B"/>
    <w:rsid w:val="007E0F8D"/>
    <w:rsid w:val="007E0FFF"/>
    <w:rsid w:val="007E1027"/>
    <w:rsid w:val="007E1031"/>
    <w:rsid w:val="007E103D"/>
    <w:rsid w:val="007E1044"/>
    <w:rsid w:val="007E1071"/>
    <w:rsid w:val="007E1089"/>
    <w:rsid w:val="007E1096"/>
    <w:rsid w:val="007E10A4"/>
    <w:rsid w:val="007E10B5"/>
    <w:rsid w:val="007E10DB"/>
    <w:rsid w:val="007E10E2"/>
    <w:rsid w:val="007E112E"/>
    <w:rsid w:val="007E1140"/>
    <w:rsid w:val="007E114F"/>
    <w:rsid w:val="007E115A"/>
    <w:rsid w:val="007E117A"/>
    <w:rsid w:val="007E120B"/>
    <w:rsid w:val="007E1222"/>
    <w:rsid w:val="007E127E"/>
    <w:rsid w:val="007E12CB"/>
    <w:rsid w:val="007E1309"/>
    <w:rsid w:val="007E132F"/>
    <w:rsid w:val="007E1336"/>
    <w:rsid w:val="007E136C"/>
    <w:rsid w:val="007E1381"/>
    <w:rsid w:val="007E13DC"/>
    <w:rsid w:val="007E13EF"/>
    <w:rsid w:val="007E141C"/>
    <w:rsid w:val="007E147F"/>
    <w:rsid w:val="007E14DF"/>
    <w:rsid w:val="007E14F9"/>
    <w:rsid w:val="007E1574"/>
    <w:rsid w:val="007E158E"/>
    <w:rsid w:val="007E1593"/>
    <w:rsid w:val="007E15EE"/>
    <w:rsid w:val="007E15FB"/>
    <w:rsid w:val="007E160E"/>
    <w:rsid w:val="007E163E"/>
    <w:rsid w:val="007E1667"/>
    <w:rsid w:val="007E16A0"/>
    <w:rsid w:val="007E16CF"/>
    <w:rsid w:val="007E1740"/>
    <w:rsid w:val="007E1756"/>
    <w:rsid w:val="007E1760"/>
    <w:rsid w:val="007E1761"/>
    <w:rsid w:val="007E17C0"/>
    <w:rsid w:val="007E17CD"/>
    <w:rsid w:val="007E17EC"/>
    <w:rsid w:val="007E18A2"/>
    <w:rsid w:val="007E18A9"/>
    <w:rsid w:val="007E18D7"/>
    <w:rsid w:val="007E191E"/>
    <w:rsid w:val="007E1989"/>
    <w:rsid w:val="007E199A"/>
    <w:rsid w:val="007E19A6"/>
    <w:rsid w:val="007E19AB"/>
    <w:rsid w:val="007E19D1"/>
    <w:rsid w:val="007E19DC"/>
    <w:rsid w:val="007E19E7"/>
    <w:rsid w:val="007E1A01"/>
    <w:rsid w:val="007E1A2D"/>
    <w:rsid w:val="007E1A63"/>
    <w:rsid w:val="007E1A66"/>
    <w:rsid w:val="007E1A9D"/>
    <w:rsid w:val="007E1AA4"/>
    <w:rsid w:val="007E1AC4"/>
    <w:rsid w:val="007E1AC8"/>
    <w:rsid w:val="007E1AE5"/>
    <w:rsid w:val="007E1B0A"/>
    <w:rsid w:val="007E1C6B"/>
    <w:rsid w:val="007E1CC5"/>
    <w:rsid w:val="007E1CDE"/>
    <w:rsid w:val="007E1CDF"/>
    <w:rsid w:val="007E1D09"/>
    <w:rsid w:val="007E1D3D"/>
    <w:rsid w:val="007E1D44"/>
    <w:rsid w:val="007E1D4C"/>
    <w:rsid w:val="007E1D89"/>
    <w:rsid w:val="007E1D8C"/>
    <w:rsid w:val="007E1D91"/>
    <w:rsid w:val="007E1DDC"/>
    <w:rsid w:val="007E1E1A"/>
    <w:rsid w:val="007E1E6F"/>
    <w:rsid w:val="007E1EC0"/>
    <w:rsid w:val="007E1EDC"/>
    <w:rsid w:val="007E1EFF"/>
    <w:rsid w:val="007E1F88"/>
    <w:rsid w:val="007E1F8D"/>
    <w:rsid w:val="007E1F95"/>
    <w:rsid w:val="007E1F9D"/>
    <w:rsid w:val="007E1F9F"/>
    <w:rsid w:val="007E1FA9"/>
    <w:rsid w:val="007E1FAA"/>
    <w:rsid w:val="007E1FBE"/>
    <w:rsid w:val="007E2014"/>
    <w:rsid w:val="007E203C"/>
    <w:rsid w:val="007E2056"/>
    <w:rsid w:val="007E206F"/>
    <w:rsid w:val="007E208B"/>
    <w:rsid w:val="007E2104"/>
    <w:rsid w:val="007E216E"/>
    <w:rsid w:val="007E2171"/>
    <w:rsid w:val="007E2178"/>
    <w:rsid w:val="007E21B4"/>
    <w:rsid w:val="007E21D4"/>
    <w:rsid w:val="007E21D9"/>
    <w:rsid w:val="007E2270"/>
    <w:rsid w:val="007E2271"/>
    <w:rsid w:val="007E229F"/>
    <w:rsid w:val="007E22B9"/>
    <w:rsid w:val="007E2346"/>
    <w:rsid w:val="007E23A4"/>
    <w:rsid w:val="007E23C8"/>
    <w:rsid w:val="007E23CD"/>
    <w:rsid w:val="007E240B"/>
    <w:rsid w:val="007E2414"/>
    <w:rsid w:val="007E2438"/>
    <w:rsid w:val="007E24B8"/>
    <w:rsid w:val="007E2512"/>
    <w:rsid w:val="007E259D"/>
    <w:rsid w:val="007E25AE"/>
    <w:rsid w:val="007E25DD"/>
    <w:rsid w:val="007E25E4"/>
    <w:rsid w:val="007E25FD"/>
    <w:rsid w:val="007E2696"/>
    <w:rsid w:val="007E26A0"/>
    <w:rsid w:val="007E26CA"/>
    <w:rsid w:val="007E26CF"/>
    <w:rsid w:val="007E272A"/>
    <w:rsid w:val="007E2737"/>
    <w:rsid w:val="007E278B"/>
    <w:rsid w:val="007E278F"/>
    <w:rsid w:val="007E279D"/>
    <w:rsid w:val="007E280C"/>
    <w:rsid w:val="007E286A"/>
    <w:rsid w:val="007E288D"/>
    <w:rsid w:val="007E2896"/>
    <w:rsid w:val="007E28CB"/>
    <w:rsid w:val="007E28E3"/>
    <w:rsid w:val="007E28FB"/>
    <w:rsid w:val="007E28FD"/>
    <w:rsid w:val="007E2912"/>
    <w:rsid w:val="007E29D0"/>
    <w:rsid w:val="007E29DE"/>
    <w:rsid w:val="007E2AC3"/>
    <w:rsid w:val="007E2AC6"/>
    <w:rsid w:val="007E2B27"/>
    <w:rsid w:val="007E2B77"/>
    <w:rsid w:val="007E2BD5"/>
    <w:rsid w:val="007E2C14"/>
    <w:rsid w:val="007E2C6C"/>
    <w:rsid w:val="007E2C75"/>
    <w:rsid w:val="007E2CC0"/>
    <w:rsid w:val="007E2CFB"/>
    <w:rsid w:val="007E2D05"/>
    <w:rsid w:val="007E2D1F"/>
    <w:rsid w:val="007E2D5D"/>
    <w:rsid w:val="007E2D8C"/>
    <w:rsid w:val="007E2D8E"/>
    <w:rsid w:val="007E2DDD"/>
    <w:rsid w:val="007E2E21"/>
    <w:rsid w:val="007E2E29"/>
    <w:rsid w:val="007E2E33"/>
    <w:rsid w:val="007E2E52"/>
    <w:rsid w:val="007E2E58"/>
    <w:rsid w:val="007E2E7E"/>
    <w:rsid w:val="007E2E86"/>
    <w:rsid w:val="007E2EBB"/>
    <w:rsid w:val="007E2EC7"/>
    <w:rsid w:val="007E2EDA"/>
    <w:rsid w:val="007E2F24"/>
    <w:rsid w:val="007E2F59"/>
    <w:rsid w:val="007E2F83"/>
    <w:rsid w:val="007E3011"/>
    <w:rsid w:val="007E301A"/>
    <w:rsid w:val="007E3034"/>
    <w:rsid w:val="007E3107"/>
    <w:rsid w:val="007E3123"/>
    <w:rsid w:val="007E3125"/>
    <w:rsid w:val="007E314F"/>
    <w:rsid w:val="007E31EA"/>
    <w:rsid w:val="007E3290"/>
    <w:rsid w:val="007E3299"/>
    <w:rsid w:val="007E32BC"/>
    <w:rsid w:val="007E32C5"/>
    <w:rsid w:val="007E32EA"/>
    <w:rsid w:val="007E32F1"/>
    <w:rsid w:val="007E3315"/>
    <w:rsid w:val="007E336A"/>
    <w:rsid w:val="007E33AA"/>
    <w:rsid w:val="007E33BE"/>
    <w:rsid w:val="007E3425"/>
    <w:rsid w:val="007E3457"/>
    <w:rsid w:val="007E3458"/>
    <w:rsid w:val="007E3468"/>
    <w:rsid w:val="007E346D"/>
    <w:rsid w:val="007E3487"/>
    <w:rsid w:val="007E3494"/>
    <w:rsid w:val="007E349F"/>
    <w:rsid w:val="007E34A2"/>
    <w:rsid w:val="007E34B4"/>
    <w:rsid w:val="007E34C0"/>
    <w:rsid w:val="007E3502"/>
    <w:rsid w:val="007E3521"/>
    <w:rsid w:val="007E352F"/>
    <w:rsid w:val="007E3587"/>
    <w:rsid w:val="007E3597"/>
    <w:rsid w:val="007E3636"/>
    <w:rsid w:val="007E36C2"/>
    <w:rsid w:val="007E36CE"/>
    <w:rsid w:val="007E372C"/>
    <w:rsid w:val="007E3761"/>
    <w:rsid w:val="007E37DB"/>
    <w:rsid w:val="007E386D"/>
    <w:rsid w:val="007E387D"/>
    <w:rsid w:val="007E389E"/>
    <w:rsid w:val="007E38A6"/>
    <w:rsid w:val="007E38CA"/>
    <w:rsid w:val="007E3954"/>
    <w:rsid w:val="007E39AD"/>
    <w:rsid w:val="007E39B2"/>
    <w:rsid w:val="007E39B3"/>
    <w:rsid w:val="007E39E1"/>
    <w:rsid w:val="007E39EC"/>
    <w:rsid w:val="007E39FD"/>
    <w:rsid w:val="007E3A32"/>
    <w:rsid w:val="007E3A7D"/>
    <w:rsid w:val="007E3A81"/>
    <w:rsid w:val="007E3AB4"/>
    <w:rsid w:val="007E3AC1"/>
    <w:rsid w:val="007E3AEE"/>
    <w:rsid w:val="007E3B09"/>
    <w:rsid w:val="007E3B1B"/>
    <w:rsid w:val="007E3B1C"/>
    <w:rsid w:val="007E3B7B"/>
    <w:rsid w:val="007E3B8D"/>
    <w:rsid w:val="007E3B9F"/>
    <w:rsid w:val="007E3BCE"/>
    <w:rsid w:val="007E3BED"/>
    <w:rsid w:val="007E3C9E"/>
    <w:rsid w:val="007E3CD5"/>
    <w:rsid w:val="007E3CD8"/>
    <w:rsid w:val="007E3CF3"/>
    <w:rsid w:val="007E3D21"/>
    <w:rsid w:val="007E3D23"/>
    <w:rsid w:val="007E3D4D"/>
    <w:rsid w:val="007E3DBB"/>
    <w:rsid w:val="007E3DDC"/>
    <w:rsid w:val="007E3DE1"/>
    <w:rsid w:val="007E3DF8"/>
    <w:rsid w:val="007E3E07"/>
    <w:rsid w:val="007E3E08"/>
    <w:rsid w:val="007E3E2A"/>
    <w:rsid w:val="007E3E2D"/>
    <w:rsid w:val="007E3E39"/>
    <w:rsid w:val="007E3E54"/>
    <w:rsid w:val="007E3E6E"/>
    <w:rsid w:val="007E3E8E"/>
    <w:rsid w:val="007E3E98"/>
    <w:rsid w:val="007E3EFA"/>
    <w:rsid w:val="007E3F01"/>
    <w:rsid w:val="007E3F1C"/>
    <w:rsid w:val="007E3F26"/>
    <w:rsid w:val="007E3F30"/>
    <w:rsid w:val="007E3F57"/>
    <w:rsid w:val="007E3F62"/>
    <w:rsid w:val="007E3F8E"/>
    <w:rsid w:val="007E3F9F"/>
    <w:rsid w:val="007E3FAB"/>
    <w:rsid w:val="007E3FBD"/>
    <w:rsid w:val="007E3FCA"/>
    <w:rsid w:val="007E406C"/>
    <w:rsid w:val="007E4072"/>
    <w:rsid w:val="007E4074"/>
    <w:rsid w:val="007E4085"/>
    <w:rsid w:val="007E409C"/>
    <w:rsid w:val="007E40D6"/>
    <w:rsid w:val="007E414D"/>
    <w:rsid w:val="007E415D"/>
    <w:rsid w:val="007E4188"/>
    <w:rsid w:val="007E41A3"/>
    <w:rsid w:val="007E41BF"/>
    <w:rsid w:val="007E4221"/>
    <w:rsid w:val="007E422F"/>
    <w:rsid w:val="007E424A"/>
    <w:rsid w:val="007E424F"/>
    <w:rsid w:val="007E4270"/>
    <w:rsid w:val="007E42AB"/>
    <w:rsid w:val="007E42BD"/>
    <w:rsid w:val="007E4300"/>
    <w:rsid w:val="007E4308"/>
    <w:rsid w:val="007E430D"/>
    <w:rsid w:val="007E4315"/>
    <w:rsid w:val="007E4327"/>
    <w:rsid w:val="007E4338"/>
    <w:rsid w:val="007E434E"/>
    <w:rsid w:val="007E436E"/>
    <w:rsid w:val="007E4378"/>
    <w:rsid w:val="007E43B1"/>
    <w:rsid w:val="007E43F2"/>
    <w:rsid w:val="007E4406"/>
    <w:rsid w:val="007E441E"/>
    <w:rsid w:val="007E4422"/>
    <w:rsid w:val="007E443E"/>
    <w:rsid w:val="007E4472"/>
    <w:rsid w:val="007E448B"/>
    <w:rsid w:val="007E44A6"/>
    <w:rsid w:val="007E44BE"/>
    <w:rsid w:val="007E44E7"/>
    <w:rsid w:val="007E44FB"/>
    <w:rsid w:val="007E452A"/>
    <w:rsid w:val="007E4544"/>
    <w:rsid w:val="007E454C"/>
    <w:rsid w:val="007E4570"/>
    <w:rsid w:val="007E4593"/>
    <w:rsid w:val="007E45A0"/>
    <w:rsid w:val="007E45E6"/>
    <w:rsid w:val="007E4654"/>
    <w:rsid w:val="007E4681"/>
    <w:rsid w:val="007E46B2"/>
    <w:rsid w:val="007E46C1"/>
    <w:rsid w:val="007E46D5"/>
    <w:rsid w:val="007E46FB"/>
    <w:rsid w:val="007E46FC"/>
    <w:rsid w:val="007E4702"/>
    <w:rsid w:val="007E474F"/>
    <w:rsid w:val="007E477E"/>
    <w:rsid w:val="007E478C"/>
    <w:rsid w:val="007E479D"/>
    <w:rsid w:val="007E479F"/>
    <w:rsid w:val="007E47DE"/>
    <w:rsid w:val="007E47E0"/>
    <w:rsid w:val="007E483C"/>
    <w:rsid w:val="007E48F5"/>
    <w:rsid w:val="007E4915"/>
    <w:rsid w:val="007E4950"/>
    <w:rsid w:val="007E4969"/>
    <w:rsid w:val="007E496D"/>
    <w:rsid w:val="007E499B"/>
    <w:rsid w:val="007E49C0"/>
    <w:rsid w:val="007E49C4"/>
    <w:rsid w:val="007E49CD"/>
    <w:rsid w:val="007E49F4"/>
    <w:rsid w:val="007E4A1B"/>
    <w:rsid w:val="007E4A22"/>
    <w:rsid w:val="007E4A2A"/>
    <w:rsid w:val="007E4A56"/>
    <w:rsid w:val="007E4A5B"/>
    <w:rsid w:val="007E4A8A"/>
    <w:rsid w:val="007E4B6F"/>
    <w:rsid w:val="007E4B72"/>
    <w:rsid w:val="007E4B8D"/>
    <w:rsid w:val="007E4B9C"/>
    <w:rsid w:val="007E4C06"/>
    <w:rsid w:val="007E4C10"/>
    <w:rsid w:val="007E4C50"/>
    <w:rsid w:val="007E4CCD"/>
    <w:rsid w:val="007E4CEC"/>
    <w:rsid w:val="007E4CED"/>
    <w:rsid w:val="007E4D21"/>
    <w:rsid w:val="007E4D79"/>
    <w:rsid w:val="007E4D8A"/>
    <w:rsid w:val="007E4D93"/>
    <w:rsid w:val="007E4DE0"/>
    <w:rsid w:val="007E4E52"/>
    <w:rsid w:val="007E4E5C"/>
    <w:rsid w:val="007E4E88"/>
    <w:rsid w:val="007E4EB8"/>
    <w:rsid w:val="007E4EBE"/>
    <w:rsid w:val="007E4F07"/>
    <w:rsid w:val="007E4F0D"/>
    <w:rsid w:val="007E4F1F"/>
    <w:rsid w:val="007E4F39"/>
    <w:rsid w:val="007E4F42"/>
    <w:rsid w:val="007E4F92"/>
    <w:rsid w:val="007E4F9E"/>
    <w:rsid w:val="007E4FD0"/>
    <w:rsid w:val="007E5000"/>
    <w:rsid w:val="007E5010"/>
    <w:rsid w:val="007E5040"/>
    <w:rsid w:val="007E504B"/>
    <w:rsid w:val="007E5054"/>
    <w:rsid w:val="007E509B"/>
    <w:rsid w:val="007E50BD"/>
    <w:rsid w:val="007E50DD"/>
    <w:rsid w:val="007E50E6"/>
    <w:rsid w:val="007E5106"/>
    <w:rsid w:val="007E5107"/>
    <w:rsid w:val="007E5127"/>
    <w:rsid w:val="007E5129"/>
    <w:rsid w:val="007E5159"/>
    <w:rsid w:val="007E51E3"/>
    <w:rsid w:val="007E51F7"/>
    <w:rsid w:val="007E526D"/>
    <w:rsid w:val="007E52C8"/>
    <w:rsid w:val="007E52ED"/>
    <w:rsid w:val="007E531D"/>
    <w:rsid w:val="007E5328"/>
    <w:rsid w:val="007E5364"/>
    <w:rsid w:val="007E5386"/>
    <w:rsid w:val="007E5398"/>
    <w:rsid w:val="007E53A2"/>
    <w:rsid w:val="007E53BE"/>
    <w:rsid w:val="007E53E6"/>
    <w:rsid w:val="007E5402"/>
    <w:rsid w:val="007E5409"/>
    <w:rsid w:val="007E5423"/>
    <w:rsid w:val="007E542C"/>
    <w:rsid w:val="007E544C"/>
    <w:rsid w:val="007E5453"/>
    <w:rsid w:val="007E545A"/>
    <w:rsid w:val="007E549A"/>
    <w:rsid w:val="007E54B4"/>
    <w:rsid w:val="007E54BF"/>
    <w:rsid w:val="007E54DB"/>
    <w:rsid w:val="007E54F0"/>
    <w:rsid w:val="007E553E"/>
    <w:rsid w:val="007E554E"/>
    <w:rsid w:val="007E5584"/>
    <w:rsid w:val="007E55BB"/>
    <w:rsid w:val="007E55D4"/>
    <w:rsid w:val="007E5618"/>
    <w:rsid w:val="007E5657"/>
    <w:rsid w:val="007E565A"/>
    <w:rsid w:val="007E565B"/>
    <w:rsid w:val="007E567F"/>
    <w:rsid w:val="007E5682"/>
    <w:rsid w:val="007E56B4"/>
    <w:rsid w:val="007E56CC"/>
    <w:rsid w:val="007E56F9"/>
    <w:rsid w:val="007E5714"/>
    <w:rsid w:val="007E572F"/>
    <w:rsid w:val="007E573C"/>
    <w:rsid w:val="007E574E"/>
    <w:rsid w:val="007E5763"/>
    <w:rsid w:val="007E5768"/>
    <w:rsid w:val="007E579F"/>
    <w:rsid w:val="007E57DB"/>
    <w:rsid w:val="007E5805"/>
    <w:rsid w:val="007E5813"/>
    <w:rsid w:val="007E5843"/>
    <w:rsid w:val="007E584B"/>
    <w:rsid w:val="007E586E"/>
    <w:rsid w:val="007E5901"/>
    <w:rsid w:val="007E593E"/>
    <w:rsid w:val="007E5969"/>
    <w:rsid w:val="007E5974"/>
    <w:rsid w:val="007E5988"/>
    <w:rsid w:val="007E598E"/>
    <w:rsid w:val="007E59B9"/>
    <w:rsid w:val="007E59F5"/>
    <w:rsid w:val="007E5A06"/>
    <w:rsid w:val="007E5A0C"/>
    <w:rsid w:val="007E5A26"/>
    <w:rsid w:val="007E5A53"/>
    <w:rsid w:val="007E5A54"/>
    <w:rsid w:val="007E5A79"/>
    <w:rsid w:val="007E5A7C"/>
    <w:rsid w:val="007E5A87"/>
    <w:rsid w:val="007E5A92"/>
    <w:rsid w:val="007E5AC5"/>
    <w:rsid w:val="007E5AE0"/>
    <w:rsid w:val="007E5AFA"/>
    <w:rsid w:val="007E5AFF"/>
    <w:rsid w:val="007E5B16"/>
    <w:rsid w:val="007E5B1B"/>
    <w:rsid w:val="007E5B22"/>
    <w:rsid w:val="007E5B40"/>
    <w:rsid w:val="007E5B51"/>
    <w:rsid w:val="007E5B7D"/>
    <w:rsid w:val="007E5B8B"/>
    <w:rsid w:val="007E5BBB"/>
    <w:rsid w:val="007E5BC9"/>
    <w:rsid w:val="007E5BED"/>
    <w:rsid w:val="007E5BEF"/>
    <w:rsid w:val="007E5BF1"/>
    <w:rsid w:val="007E5C79"/>
    <w:rsid w:val="007E5C94"/>
    <w:rsid w:val="007E5CBB"/>
    <w:rsid w:val="007E5CDF"/>
    <w:rsid w:val="007E5D35"/>
    <w:rsid w:val="007E5D6C"/>
    <w:rsid w:val="007E5D74"/>
    <w:rsid w:val="007E5D98"/>
    <w:rsid w:val="007E5D9D"/>
    <w:rsid w:val="007E5DDA"/>
    <w:rsid w:val="007E5DEE"/>
    <w:rsid w:val="007E5E19"/>
    <w:rsid w:val="007E5E2F"/>
    <w:rsid w:val="007E5E43"/>
    <w:rsid w:val="007E5E46"/>
    <w:rsid w:val="007E5EE6"/>
    <w:rsid w:val="007E5F07"/>
    <w:rsid w:val="007E5F2E"/>
    <w:rsid w:val="007E5F53"/>
    <w:rsid w:val="007E5F63"/>
    <w:rsid w:val="007E5F7B"/>
    <w:rsid w:val="007E5FF5"/>
    <w:rsid w:val="007E5FFB"/>
    <w:rsid w:val="007E602F"/>
    <w:rsid w:val="007E608F"/>
    <w:rsid w:val="007E6094"/>
    <w:rsid w:val="007E60E4"/>
    <w:rsid w:val="007E60F0"/>
    <w:rsid w:val="007E610F"/>
    <w:rsid w:val="007E6176"/>
    <w:rsid w:val="007E6184"/>
    <w:rsid w:val="007E6208"/>
    <w:rsid w:val="007E623E"/>
    <w:rsid w:val="007E6297"/>
    <w:rsid w:val="007E629B"/>
    <w:rsid w:val="007E62A0"/>
    <w:rsid w:val="007E62AF"/>
    <w:rsid w:val="007E62BC"/>
    <w:rsid w:val="007E62D6"/>
    <w:rsid w:val="007E62E8"/>
    <w:rsid w:val="007E630C"/>
    <w:rsid w:val="007E6355"/>
    <w:rsid w:val="007E6372"/>
    <w:rsid w:val="007E63BB"/>
    <w:rsid w:val="007E63C6"/>
    <w:rsid w:val="007E6424"/>
    <w:rsid w:val="007E6429"/>
    <w:rsid w:val="007E643B"/>
    <w:rsid w:val="007E6456"/>
    <w:rsid w:val="007E6459"/>
    <w:rsid w:val="007E6473"/>
    <w:rsid w:val="007E64AC"/>
    <w:rsid w:val="007E64E9"/>
    <w:rsid w:val="007E6520"/>
    <w:rsid w:val="007E657B"/>
    <w:rsid w:val="007E6593"/>
    <w:rsid w:val="007E65AF"/>
    <w:rsid w:val="007E6602"/>
    <w:rsid w:val="007E663C"/>
    <w:rsid w:val="007E664B"/>
    <w:rsid w:val="007E6696"/>
    <w:rsid w:val="007E66C4"/>
    <w:rsid w:val="007E66D4"/>
    <w:rsid w:val="007E66FA"/>
    <w:rsid w:val="007E66FE"/>
    <w:rsid w:val="007E670F"/>
    <w:rsid w:val="007E6731"/>
    <w:rsid w:val="007E6734"/>
    <w:rsid w:val="007E6736"/>
    <w:rsid w:val="007E675D"/>
    <w:rsid w:val="007E675F"/>
    <w:rsid w:val="007E676C"/>
    <w:rsid w:val="007E6776"/>
    <w:rsid w:val="007E677E"/>
    <w:rsid w:val="007E67D4"/>
    <w:rsid w:val="007E67ED"/>
    <w:rsid w:val="007E67F4"/>
    <w:rsid w:val="007E67FB"/>
    <w:rsid w:val="007E6843"/>
    <w:rsid w:val="007E6882"/>
    <w:rsid w:val="007E6886"/>
    <w:rsid w:val="007E689C"/>
    <w:rsid w:val="007E68B3"/>
    <w:rsid w:val="007E68B6"/>
    <w:rsid w:val="007E68C6"/>
    <w:rsid w:val="007E68E2"/>
    <w:rsid w:val="007E6910"/>
    <w:rsid w:val="007E6954"/>
    <w:rsid w:val="007E695A"/>
    <w:rsid w:val="007E697A"/>
    <w:rsid w:val="007E698F"/>
    <w:rsid w:val="007E69B9"/>
    <w:rsid w:val="007E69BD"/>
    <w:rsid w:val="007E69C8"/>
    <w:rsid w:val="007E69D4"/>
    <w:rsid w:val="007E69FE"/>
    <w:rsid w:val="007E6A05"/>
    <w:rsid w:val="007E6A0F"/>
    <w:rsid w:val="007E6A5C"/>
    <w:rsid w:val="007E6AE9"/>
    <w:rsid w:val="007E6AFA"/>
    <w:rsid w:val="007E6B24"/>
    <w:rsid w:val="007E6B4C"/>
    <w:rsid w:val="007E6B5E"/>
    <w:rsid w:val="007E6C00"/>
    <w:rsid w:val="007E6C1E"/>
    <w:rsid w:val="007E6C63"/>
    <w:rsid w:val="007E6C83"/>
    <w:rsid w:val="007E6C8F"/>
    <w:rsid w:val="007E6CB5"/>
    <w:rsid w:val="007E6CB8"/>
    <w:rsid w:val="007E6CD4"/>
    <w:rsid w:val="007E6D04"/>
    <w:rsid w:val="007E6D11"/>
    <w:rsid w:val="007E6D5D"/>
    <w:rsid w:val="007E6D66"/>
    <w:rsid w:val="007E6D77"/>
    <w:rsid w:val="007E6D88"/>
    <w:rsid w:val="007E6D8D"/>
    <w:rsid w:val="007E6DBD"/>
    <w:rsid w:val="007E6DD7"/>
    <w:rsid w:val="007E6E52"/>
    <w:rsid w:val="007E6E63"/>
    <w:rsid w:val="007E6EBB"/>
    <w:rsid w:val="007E6EF5"/>
    <w:rsid w:val="007E6F08"/>
    <w:rsid w:val="007E6F09"/>
    <w:rsid w:val="007E6F3E"/>
    <w:rsid w:val="007E6FB8"/>
    <w:rsid w:val="007E6FD3"/>
    <w:rsid w:val="007E6FDE"/>
    <w:rsid w:val="007E6FF4"/>
    <w:rsid w:val="007E702C"/>
    <w:rsid w:val="007E7036"/>
    <w:rsid w:val="007E703D"/>
    <w:rsid w:val="007E7074"/>
    <w:rsid w:val="007E7081"/>
    <w:rsid w:val="007E708F"/>
    <w:rsid w:val="007E7116"/>
    <w:rsid w:val="007E7146"/>
    <w:rsid w:val="007E7159"/>
    <w:rsid w:val="007E717A"/>
    <w:rsid w:val="007E719B"/>
    <w:rsid w:val="007E71A4"/>
    <w:rsid w:val="007E71B9"/>
    <w:rsid w:val="007E71DF"/>
    <w:rsid w:val="007E724A"/>
    <w:rsid w:val="007E725F"/>
    <w:rsid w:val="007E726B"/>
    <w:rsid w:val="007E72B0"/>
    <w:rsid w:val="007E72BE"/>
    <w:rsid w:val="007E72D9"/>
    <w:rsid w:val="007E73C4"/>
    <w:rsid w:val="007E7415"/>
    <w:rsid w:val="007E741A"/>
    <w:rsid w:val="007E743E"/>
    <w:rsid w:val="007E7458"/>
    <w:rsid w:val="007E74EB"/>
    <w:rsid w:val="007E753B"/>
    <w:rsid w:val="007E754A"/>
    <w:rsid w:val="007E756E"/>
    <w:rsid w:val="007E757E"/>
    <w:rsid w:val="007E75A8"/>
    <w:rsid w:val="007E75AD"/>
    <w:rsid w:val="007E75BA"/>
    <w:rsid w:val="007E760A"/>
    <w:rsid w:val="007E7623"/>
    <w:rsid w:val="007E765B"/>
    <w:rsid w:val="007E7660"/>
    <w:rsid w:val="007E767F"/>
    <w:rsid w:val="007E76DA"/>
    <w:rsid w:val="007E76F1"/>
    <w:rsid w:val="007E76F5"/>
    <w:rsid w:val="007E7708"/>
    <w:rsid w:val="007E7714"/>
    <w:rsid w:val="007E772C"/>
    <w:rsid w:val="007E7732"/>
    <w:rsid w:val="007E7748"/>
    <w:rsid w:val="007E7764"/>
    <w:rsid w:val="007E776F"/>
    <w:rsid w:val="007E7770"/>
    <w:rsid w:val="007E77C9"/>
    <w:rsid w:val="007E77E9"/>
    <w:rsid w:val="007E7897"/>
    <w:rsid w:val="007E790C"/>
    <w:rsid w:val="007E792F"/>
    <w:rsid w:val="007E7937"/>
    <w:rsid w:val="007E7957"/>
    <w:rsid w:val="007E796C"/>
    <w:rsid w:val="007E798F"/>
    <w:rsid w:val="007E7A0E"/>
    <w:rsid w:val="007E7A15"/>
    <w:rsid w:val="007E7A7F"/>
    <w:rsid w:val="007E7ADF"/>
    <w:rsid w:val="007E7AE7"/>
    <w:rsid w:val="007E7B02"/>
    <w:rsid w:val="007E7B48"/>
    <w:rsid w:val="007E7B78"/>
    <w:rsid w:val="007E7B94"/>
    <w:rsid w:val="007E7BC3"/>
    <w:rsid w:val="007E7BD0"/>
    <w:rsid w:val="007E7BEB"/>
    <w:rsid w:val="007E7C13"/>
    <w:rsid w:val="007E7C5A"/>
    <w:rsid w:val="007E7C6D"/>
    <w:rsid w:val="007E7C8A"/>
    <w:rsid w:val="007E7CA7"/>
    <w:rsid w:val="007E7CC3"/>
    <w:rsid w:val="007E7CE4"/>
    <w:rsid w:val="007E7D1C"/>
    <w:rsid w:val="007E7D46"/>
    <w:rsid w:val="007E7D88"/>
    <w:rsid w:val="007E7DE7"/>
    <w:rsid w:val="007E7E7E"/>
    <w:rsid w:val="007E7E84"/>
    <w:rsid w:val="007E7EEF"/>
    <w:rsid w:val="007E7EFC"/>
    <w:rsid w:val="007E7F09"/>
    <w:rsid w:val="007E7F0F"/>
    <w:rsid w:val="007E7F92"/>
    <w:rsid w:val="007E7F9B"/>
    <w:rsid w:val="007E7F9E"/>
    <w:rsid w:val="007E7FD2"/>
    <w:rsid w:val="007E7FE0"/>
    <w:rsid w:val="007F0025"/>
    <w:rsid w:val="007F004E"/>
    <w:rsid w:val="007F0053"/>
    <w:rsid w:val="007F0081"/>
    <w:rsid w:val="007F009E"/>
    <w:rsid w:val="007F00BF"/>
    <w:rsid w:val="007F010E"/>
    <w:rsid w:val="007F0118"/>
    <w:rsid w:val="007F012A"/>
    <w:rsid w:val="007F0149"/>
    <w:rsid w:val="007F0154"/>
    <w:rsid w:val="007F0162"/>
    <w:rsid w:val="007F019E"/>
    <w:rsid w:val="007F0233"/>
    <w:rsid w:val="007F0257"/>
    <w:rsid w:val="007F027C"/>
    <w:rsid w:val="007F0285"/>
    <w:rsid w:val="007F02C0"/>
    <w:rsid w:val="007F02C8"/>
    <w:rsid w:val="007F0303"/>
    <w:rsid w:val="007F0310"/>
    <w:rsid w:val="007F0322"/>
    <w:rsid w:val="007F033C"/>
    <w:rsid w:val="007F034C"/>
    <w:rsid w:val="007F036D"/>
    <w:rsid w:val="007F038A"/>
    <w:rsid w:val="007F0399"/>
    <w:rsid w:val="007F03A8"/>
    <w:rsid w:val="007F03D9"/>
    <w:rsid w:val="007F03FC"/>
    <w:rsid w:val="007F040B"/>
    <w:rsid w:val="007F043C"/>
    <w:rsid w:val="007F0458"/>
    <w:rsid w:val="007F0462"/>
    <w:rsid w:val="007F0481"/>
    <w:rsid w:val="007F04AE"/>
    <w:rsid w:val="007F04DF"/>
    <w:rsid w:val="007F0518"/>
    <w:rsid w:val="007F0521"/>
    <w:rsid w:val="007F056D"/>
    <w:rsid w:val="007F058D"/>
    <w:rsid w:val="007F0696"/>
    <w:rsid w:val="007F0721"/>
    <w:rsid w:val="007F0724"/>
    <w:rsid w:val="007F072D"/>
    <w:rsid w:val="007F0739"/>
    <w:rsid w:val="007F078D"/>
    <w:rsid w:val="007F07AB"/>
    <w:rsid w:val="007F07D9"/>
    <w:rsid w:val="007F0808"/>
    <w:rsid w:val="007F080E"/>
    <w:rsid w:val="007F080F"/>
    <w:rsid w:val="007F0839"/>
    <w:rsid w:val="007F0876"/>
    <w:rsid w:val="007F0882"/>
    <w:rsid w:val="007F08DE"/>
    <w:rsid w:val="007F0937"/>
    <w:rsid w:val="007F09A0"/>
    <w:rsid w:val="007F09CA"/>
    <w:rsid w:val="007F09D3"/>
    <w:rsid w:val="007F09EB"/>
    <w:rsid w:val="007F0A38"/>
    <w:rsid w:val="007F0A4D"/>
    <w:rsid w:val="007F0A59"/>
    <w:rsid w:val="007F0A80"/>
    <w:rsid w:val="007F0A8E"/>
    <w:rsid w:val="007F0ACD"/>
    <w:rsid w:val="007F0AD5"/>
    <w:rsid w:val="007F0BF2"/>
    <w:rsid w:val="007F0BFA"/>
    <w:rsid w:val="007F0C3A"/>
    <w:rsid w:val="007F0CA4"/>
    <w:rsid w:val="007F0D12"/>
    <w:rsid w:val="007F0D3D"/>
    <w:rsid w:val="007F0D5E"/>
    <w:rsid w:val="007F0D95"/>
    <w:rsid w:val="007F0D97"/>
    <w:rsid w:val="007F0D9B"/>
    <w:rsid w:val="007F0D9D"/>
    <w:rsid w:val="007F0DDD"/>
    <w:rsid w:val="007F0DEB"/>
    <w:rsid w:val="007F0DEE"/>
    <w:rsid w:val="007F0DF1"/>
    <w:rsid w:val="007F0E1D"/>
    <w:rsid w:val="007F0E6B"/>
    <w:rsid w:val="007F0E7B"/>
    <w:rsid w:val="007F0E92"/>
    <w:rsid w:val="007F0EAD"/>
    <w:rsid w:val="007F0EC9"/>
    <w:rsid w:val="007F0EF3"/>
    <w:rsid w:val="007F0EF6"/>
    <w:rsid w:val="007F0F18"/>
    <w:rsid w:val="007F0F4C"/>
    <w:rsid w:val="007F0F70"/>
    <w:rsid w:val="007F0FAF"/>
    <w:rsid w:val="007F1088"/>
    <w:rsid w:val="007F108B"/>
    <w:rsid w:val="007F108D"/>
    <w:rsid w:val="007F10E8"/>
    <w:rsid w:val="007F1109"/>
    <w:rsid w:val="007F1126"/>
    <w:rsid w:val="007F1140"/>
    <w:rsid w:val="007F1163"/>
    <w:rsid w:val="007F11AA"/>
    <w:rsid w:val="007F11AF"/>
    <w:rsid w:val="007F11E1"/>
    <w:rsid w:val="007F11FD"/>
    <w:rsid w:val="007F124D"/>
    <w:rsid w:val="007F1280"/>
    <w:rsid w:val="007F129B"/>
    <w:rsid w:val="007F12B3"/>
    <w:rsid w:val="007F12B8"/>
    <w:rsid w:val="007F1302"/>
    <w:rsid w:val="007F132A"/>
    <w:rsid w:val="007F133D"/>
    <w:rsid w:val="007F133F"/>
    <w:rsid w:val="007F13B6"/>
    <w:rsid w:val="007F13C5"/>
    <w:rsid w:val="007F13EA"/>
    <w:rsid w:val="007F141F"/>
    <w:rsid w:val="007F1427"/>
    <w:rsid w:val="007F1454"/>
    <w:rsid w:val="007F14D4"/>
    <w:rsid w:val="007F14DB"/>
    <w:rsid w:val="007F1578"/>
    <w:rsid w:val="007F1589"/>
    <w:rsid w:val="007F159E"/>
    <w:rsid w:val="007F15CA"/>
    <w:rsid w:val="007F15EB"/>
    <w:rsid w:val="007F15F0"/>
    <w:rsid w:val="007F15FD"/>
    <w:rsid w:val="007F1651"/>
    <w:rsid w:val="007F1673"/>
    <w:rsid w:val="007F16E2"/>
    <w:rsid w:val="007F1703"/>
    <w:rsid w:val="007F173C"/>
    <w:rsid w:val="007F1744"/>
    <w:rsid w:val="007F1749"/>
    <w:rsid w:val="007F174E"/>
    <w:rsid w:val="007F17C0"/>
    <w:rsid w:val="007F1838"/>
    <w:rsid w:val="007F185E"/>
    <w:rsid w:val="007F1860"/>
    <w:rsid w:val="007F1874"/>
    <w:rsid w:val="007F187B"/>
    <w:rsid w:val="007F18AA"/>
    <w:rsid w:val="007F18AD"/>
    <w:rsid w:val="007F18EC"/>
    <w:rsid w:val="007F192C"/>
    <w:rsid w:val="007F19D8"/>
    <w:rsid w:val="007F1A10"/>
    <w:rsid w:val="007F1A1A"/>
    <w:rsid w:val="007F1A26"/>
    <w:rsid w:val="007F1A40"/>
    <w:rsid w:val="007F1A4C"/>
    <w:rsid w:val="007F1A86"/>
    <w:rsid w:val="007F1AD3"/>
    <w:rsid w:val="007F1B1B"/>
    <w:rsid w:val="007F1B2C"/>
    <w:rsid w:val="007F1B39"/>
    <w:rsid w:val="007F1B42"/>
    <w:rsid w:val="007F1B73"/>
    <w:rsid w:val="007F1BB8"/>
    <w:rsid w:val="007F1BC1"/>
    <w:rsid w:val="007F1BDA"/>
    <w:rsid w:val="007F1BE8"/>
    <w:rsid w:val="007F1BF4"/>
    <w:rsid w:val="007F1C4A"/>
    <w:rsid w:val="007F1C70"/>
    <w:rsid w:val="007F1CC8"/>
    <w:rsid w:val="007F1CD2"/>
    <w:rsid w:val="007F1CFA"/>
    <w:rsid w:val="007F1D48"/>
    <w:rsid w:val="007F1D86"/>
    <w:rsid w:val="007F1DB2"/>
    <w:rsid w:val="007F1E10"/>
    <w:rsid w:val="007F1E1E"/>
    <w:rsid w:val="007F1E55"/>
    <w:rsid w:val="007F1E62"/>
    <w:rsid w:val="007F1E94"/>
    <w:rsid w:val="007F1EAB"/>
    <w:rsid w:val="007F1EC2"/>
    <w:rsid w:val="007F1EDB"/>
    <w:rsid w:val="007F1F40"/>
    <w:rsid w:val="007F1F71"/>
    <w:rsid w:val="007F1F9D"/>
    <w:rsid w:val="007F1FB3"/>
    <w:rsid w:val="007F1FEB"/>
    <w:rsid w:val="007F2002"/>
    <w:rsid w:val="007F2008"/>
    <w:rsid w:val="007F2098"/>
    <w:rsid w:val="007F20B4"/>
    <w:rsid w:val="007F20EC"/>
    <w:rsid w:val="007F2139"/>
    <w:rsid w:val="007F2154"/>
    <w:rsid w:val="007F21CC"/>
    <w:rsid w:val="007F21D5"/>
    <w:rsid w:val="007F21EF"/>
    <w:rsid w:val="007F21FF"/>
    <w:rsid w:val="007F2240"/>
    <w:rsid w:val="007F228E"/>
    <w:rsid w:val="007F22D6"/>
    <w:rsid w:val="007F22DA"/>
    <w:rsid w:val="007F2304"/>
    <w:rsid w:val="007F2312"/>
    <w:rsid w:val="007F2325"/>
    <w:rsid w:val="007F232E"/>
    <w:rsid w:val="007F233D"/>
    <w:rsid w:val="007F233F"/>
    <w:rsid w:val="007F237A"/>
    <w:rsid w:val="007F237E"/>
    <w:rsid w:val="007F23CF"/>
    <w:rsid w:val="007F23E4"/>
    <w:rsid w:val="007F242D"/>
    <w:rsid w:val="007F2447"/>
    <w:rsid w:val="007F2475"/>
    <w:rsid w:val="007F2479"/>
    <w:rsid w:val="007F248D"/>
    <w:rsid w:val="007F249A"/>
    <w:rsid w:val="007F24A0"/>
    <w:rsid w:val="007F24C2"/>
    <w:rsid w:val="007F24CA"/>
    <w:rsid w:val="007F24CF"/>
    <w:rsid w:val="007F2504"/>
    <w:rsid w:val="007F2546"/>
    <w:rsid w:val="007F256F"/>
    <w:rsid w:val="007F257D"/>
    <w:rsid w:val="007F2584"/>
    <w:rsid w:val="007F2639"/>
    <w:rsid w:val="007F265D"/>
    <w:rsid w:val="007F2684"/>
    <w:rsid w:val="007F2686"/>
    <w:rsid w:val="007F2693"/>
    <w:rsid w:val="007F26DA"/>
    <w:rsid w:val="007F26ED"/>
    <w:rsid w:val="007F2710"/>
    <w:rsid w:val="007F271D"/>
    <w:rsid w:val="007F27A6"/>
    <w:rsid w:val="007F27DA"/>
    <w:rsid w:val="007F283F"/>
    <w:rsid w:val="007F284C"/>
    <w:rsid w:val="007F2859"/>
    <w:rsid w:val="007F286B"/>
    <w:rsid w:val="007F2875"/>
    <w:rsid w:val="007F2877"/>
    <w:rsid w:val="007F2897"/>
    <w:rsid w:val="007F28B2"/>
    <w:rsid w:val="007F28CC"/>
    <w:rsid w:val="007F28CD"/>
    <w:rsid w:val="007F28E5"/>
    <w:rsid w:val="007F2938"/>
    <w:rsid w:val="007F2945"/>
    <w:rsid w:val="007F295F"/>
    <w:rsid w:val="007F2983"/>
    <w:rsid w:val="007F2998"/>
    <w:rsid w:val="007F299A"/>
    <w:rsid w:val="007F29F8"/>
    <w:rsid w:val="007F29FA"/>
    <w:rsid w:val="007F2A08"/>
    <w:rsid w:val="007F2A37"/>
    <w:rsid w:val="007F2A88"/>
    <w:rsid w:val="007F2A89"/>
    <w:rsid w:val="007F2AB4"/>
    <w:rsid w:val="007F2AB9"/>
    <w:rsid w:val="007F2ADE"/>
    <w:rsid w:val="007F2B00"/>
    <w:rsid w:val="007F2B07"/>
    <w:rsid w:val="007F2B66"/>
    <w:rsid w:val="007F2B93"/>
    <w:rsid w:val="007F2B97"/>
    <w:rsid w:val="007F2BA4"/>
    <w:rsid w:val="007F2BB0"/>
    <w:rsid w:val="007F2BB8"/>
    <w:rsid w:val="007F2BE7"/>
    <w:rsid w:val="007F2C0B"/>
    <w:rsid w:val="007F2C3A"/>
    <w:rsid w:val="007F2CF9"/>
    <w:rsid w:val="007F2D15"/>
    <w:rsid w:val="007F2D37"/>
    <w:rsid w:val="007F2D86"/>
    <w:rsid w:val="007F2DBF"/>
    <w:rsid w:val="007F2DD3"/>
    <w:rsid w:val="007F2E95"/>
    <w:rsid w:val="007F2E97"/>
    <w:rsid w:val="007F2EB8"/>
    <w:rsid w:val="007F2EC5"/>
    <w:rsid w:val="007F2ED4"/>
    <w:rsid w:val="007F2EF2"/>
    <w:rsid w:val="007F2F64"/>
    <w:rsid w:val="007F2FC4"/>
    <w:rsid w:val="007F2FD3"/>
    <w:rsid w:val="007F2FF0"/>
    <w:rsid w:val="007F3003"/>
    <w:rsid w:val="007F302C"/>
    <w:rsid w:val="007F302D"/>
    <w:rsid w:val="007F3070"/>
    <w:rsid w:val="007F3077"/>
    <w:rsid w:val="007F30F9"/>
    <w:rsid w:val="007F3103"/>
    <w:rsid w:val="007F316E"/>
    <w:rsid w:val="007F31EF"/>
    <w:rsid w:val="007F31FE"/>
    <w:rsid w:val="007F320D"/>
    <w:rsid w:val="007F3216"/>
    <w:rsid w:val="007F3237"/>
    <w:rsid w:val="007F323D"/>
    <w:rsid w:val="007F3252"/>
    <w:rsid w:val="007F3261"/>
    <w:rsid w:val="007F326F"/>
    <w:rsid w:val="007F3275"/>
    <w:rsid w:val="007F327C"/>
    <w:rsid w:val="007F32C1"/>
    <w:rsid w:val="007F32C8"/>
    <w:rsid w:val="007F3325"/>
    <w:rsid w:val="007F3333"/>
    <w:rsid w:val="007F336A"/>
    <w:rsid w:val="007F337D"/>
    <w:rsid w:val="007F33D8"/>
    <w:rsid w:val="007F33D9"/>
    <w:rsid w:val="007F3410"/>
    <w:rsid w:val="007F3415"/>
    <w:rsid w:val="007F345F"/>
    <w:rsid w:val="007F3473"/>
    <w:rsid w:val="007F34AC"/>
    <w:rsid w:val="007F34F4"/>
    <w:rsid w:val="007F3546"/>
    <w:rsid w:val="007F357D"/>
    <w:rsid w:val="007F359E"/>
    <w:rsid w:val="007F360E"/>
    <w:rsid w:val="007F3618"/>
    <w:rsid w:val="007F362F"/>
    <w:rsid w:val="007F36B1"/>
    <w:rsid w:val="007F36FA"/>
    <w:rsid w:val="007F37C0"/>
    <w:rsid w:val="007F381C"/>
    <w:rsid w:val="007F3845"/>
    <w:rsid w:val="007F3895"/>
    <w:rsid w:val="007F3906"/>
    <w:rsid w:val="007F3926"/>
    <w:rsid w:val="007F3929"/>
    <w:rsid w:val="007F39C9"/>
    <w:rsid w:val="007F3A03"/>
    <w:rsid w:val="007F3A28"/>
    <w:rsid w:val="007F3A40"/>
    <w:rsid w:val="007F3A6D"/>
    <w:rsid w:val="007F3ABE"/>
    <w:rsid w:val="007F3AD3"/>
    <w:rsid w:val="007F3ADC"/>
    <w:rsid w:val="007F3B0F"/>
    <w:rsid w:val="007F3B38"/>
    <w:rsid w:val="007F3B6C"/>
    <w:rsid w:val="007F3B93"/>
    <w:rsid w:val="007F3BC9"/>
    <w:rsid w:val="007F3C26"/>
    <w:rsid w:val="007F3C2D"/>
    <w:rsid w:val="007F3C66"/>
    <w:rsid w:val="007F3C9C"/>
    <w:rsid w:val="007F3CBA"/>
    <w:rsid w:val="007F3CE4"/>
    <w:rsid w:val="007F3D66"/>
    <w:rsid w:val="007F3D7A"/>
    <w:rsid w:val="007F3DAB"/>
    <w:rsid w:val="007F3E0E"/>
    <w:rsid w:val="007F3E24"/>
    <w:rsid w:val="007F3E4A"/>
    <w:rsid w:val="007F3EA0"/>
    <w:rsid w:val="007F3EBB"/>
    <w:rsid w:val="007F3F2F"/>
    <w:rsid w:val="007F3F37"/>
    <w:rsid w:val="007F3F3F"/>
    <w:rsid w:val="007F3F66"/>
    <w:rsid w:val="007F3F87"/>
    <w:rsid w:val="007F3FE6"/>
    <w:rsid w:val="007F3FE8"/>
    <w:rsid w:val="007F3FF2"/>
    <w:rsid w:val="007F40D1"/>
    <w:rsid w:val="007F40F8"/>
    <w:rsid w:val="007F40FA"/>
    <w:rsid w:val="007F4141"/>
    <w:rsid w:val="007F4162"/>
    <w:rsid w:val="007F4166"/>
    <w:rsid w:val="007F4169"/>
    <w:rsid w:val="007F4170"/>
    <w:rsid w:val="007F4184"/>
    <w:rsid w:val="007F41A9"/>
    <w:rsid w:val="007F41B2"/>
    <w:rsid w:val="007F41CA"/>
    <w:rsid w:val="007F4215"/>
    <w:rsid w:val="007F4224"/>
    <w:rsid w:val="007F4251"/>
    <w:rsid w:val="007F4253"/>
    <w:rsid w:val="007F4264"/>
    <w:rsid w:val="007F4280"/>
    <w:rsid w:val="007F42A0"/>
    <w:rsid w:val="007F42B2"/>
    <w:rsid w:val="007F42DB"/>
    <w:rsid w:val="007F4300"/>
    <w:rsid w:val="007F4304"/>
    <w:rsid w:val="007F4317"/>
    <w:rsid w:val="007F4328"/>
    <w:rsid w:val="007F4376"/>
    <w:rsid w:val="007F437D"/>
    <w:rsid w:val="007F439D"/>
    <w:rsid w:val="007F43A5"/>
    <w:rsid w:val="007F43C5"/>
    <w:rsid w:val="007F43E9"/>
    <w:rsid w:val="007F4414"/>
    <w:rsid w:val="007F4437"/>
    <w:rsid w:val="007F4440"/>
    <w:rsid w:val="007F4485"/>
    <w:rsid w:val="007F44D8"/>
    <w:rsid w:val="007F44E7"/>
    <w:rsid w:val="007F44EC"/>
    <w:rsid w:val="007F44F1"/>
    <w:rsid w:val="007F4537"/>
    <w:rsid w:val="007F453D"/>
    <w:rsid w:val="007F456A"/>
    <w:rsid w:val="007F45F0"/>
    <w:rsid w:val="007F464C"/>
    <w:rsid w:val="007F4667"/>
    <w:rsid w:val="007F46C3"/>
    <w:rsid w:val="007F46E6"/>
    <w:rsid w:val="007F46F5"/>
    <w:rsid w:val="007F46FE"/>
    <w:rsid w:val="007F473B"/>
    <w:rsid w:val="007F47BB"/>
    <w:rsid w:val="007F47FA"/>
    <w:rsid w:val="007F481A"/>
    <w:rsid w:val="007F4834"/>
    <w:rsid w:val="007F4879"/>
    <w:rsid w:val="007F48CD"/>
    <w:rsid w:val="007F491D"/>
    <w:rsid w:val="007F496E"/>
    <w:rsid w:val="007F4985"/>
    <w:rsid w:val="007F4990"/>
    <w:rsid w:val="007F49A7"/>
    <w:rsid w:val="007F49EF"/>
    <w:rsid w:val="007F49F2"/>
    <w:rsid w:val="007F4A00"/>
    <w:rsid w:val="007F4A0C"/>
    <w:rsid w:val="007F4A45"/>
    <w:rsid w:val="007F4A4A"/>
    <w:rsid w:val="007F4A62"/>
    <w:rsid w:val="007F4A84"/>
    <w:rsid w:val="007F4A8D"/>
    <w:rsid w:val="007F4A99"/>
    <w:rsid w:val="007F4B08"/>
    <w:rsid w:val="007F4B0E"/>
    <w:rsid w:val="007F4B81"/>
    <w:rsid w:val="007F4B9C"/>
    <w:rsid w:val="007F4BB0"/>
    <w:rsid w:val="007F4BB2"/>
    <w:rsid w:val="007F4BF4"/>
    <w:rsid w:val="007F4C23"/>
    <w:rsid w:val="007F4C3E"/>
    <w:rsid w:val="007F4C44"/>
    <w:rsid w:val="007F4C88"/>
    <w:rsid w:val="007F4CE2"/>
    <w:rsid w:val="007F4CFC"/>
    <w:rsid w:val="007F4D10"/>
    <w:rsid w:val="007F4D1E"/>
    <w:rsid w:val="007F4D26"/>
    <w:rsid w:val="007F4D36"/>
    <w:rsid w:val="007F4D74"/>
    <w:rsid w:val="007F4D84"/>
    <w:rsid w:val="007F4DAE"/>
    <w:rsid w:val="007F4DB7"/>
    <w:rsid w:val="007F4DCA"/>
    <w:rsid w:val="007F4DE8"/>
    <w:rsid w:val="007F4E37"/>
    <w:rsid w:val="007F4E78"/>
    <w:rsid w:val="007F4E9F"/>
    <w:rsid w:val="007F4F15"/>
    <w:rsid w:val="007F4F38"/>
    <w:rsid w:val="007F4F3C"/>
    <w:rsid w:val="007F4FD5"/>
    <w:rsid w:val="007F5036"/>
    <w:rsid w:val="007F506A"/>
    <w:rsid w:val="007F50AE"/>
    <w:rsid w:val="007F50EF"/>
    <w:rsid w:val="007F50FE"/>
    <w:rsid w:val="007F511C"/>
    <w:rsid w:val="007F5211"/>
    <w:rsid w:val="007F5247"/>
    <w:rsid w:val="007F5265"/>
    <w:rsid w:val="007F527C"/>
    <w:rsid w:val="007F528A"/>
    <w:rsid w:val="007F52A9"/>
    <w:rsid w:val="007F52B3"/>
    <w:rsid w:val="007F52E1"/>
    <w:rsid w:val="007F52FB"/>
    <w:rsid w:val="007F5319"/>
    <w:rsid w:val="007F532A"/>
    <w:rsid w:val="007F536C"/>
    <w:rsid w:val="007F537D"/>
    <w:rsid w:val="007F53A8"/>
    <w:rsid w:val="007F53B6"/>
    <w:rsid w:val="007F53DC"/>
    <w:rsid w:val="007F544B"/>
    <w:rsid w:val="007F5453"/>
    <w:rsid w:val="007F547E"/>
    <w:rsid w:val="007F54AA"/>
    <w:rsid w:val="007F54B7"/>
    <w:rsid w:val="007F554B"/>
    <w:rsid w:val="007F5559"/>
    <w:rsid w:val="007F5564"/>
    <w:rsid w:val="007F5583"/>
    <w:rsid w:val="007F55AD"/>
    <w:rsid w:val="007F5664"/>
    <w:rsid w:val="007F5665"/>
    <w:rsid w:val="007F5674"/>
    <w:rsid w:val="007F5678"/>
    <w:rsid w:val="007F567E"/>
    <w:rsid w:val="007F56F9"/>
    <w:rsid w:val="007F5722"/>
    <w:rsid w:val="007F5729"/>
    <w:rsid w:val="007F5732"/>
    <w:rsid w:val="007F573F"/>
    <w:rsid w:val="007F574A"/>
    <w:rsid w:val="007F5767"/>
    <w:rsid w:val="007F5775"/>
    <w:rsid w:val="007F57C2"/>
    <w:rsid w:val="007F57D9"/>
    <w:rsid w:val="007F5800"/>
    <w:rsid w:val="007F5831"/>
    <w:rsid w:val="007F5843"/>
    <w:rsid w:val="007F5876"/>
    <w:rsid w:val="007F59BD"/>
    <w:rsid w:val="007F59E0"/>
    <w:rsid w:val="007F59E1"/>
    <w:rsid w:val="007F59FE"/>
    <w:rsid w:val="007F5A18"/>
    <w:rsid w:val="007F5A25"/>
    <w:rsid w:val="007F5A3D"/>
    <w:rsid w:val="007F5A8B"/>
    <w:rsid w:val="007F5B07"/>
    <w:rsid w:val="007F5B62"/>
    <w:rsid w:val="007F5BD2"/>
    <w:rsid w:val="007F5C0F"/>
    <w:rsid w:val="007F5C1F"/>
    <w:rsid w:val="007F5C2B"/>
    <w:rsid w:val="007F5C37"/>
    <w:rsid w:val="007F5C57"/>
    <w:rsid w:val="007F5C88"/>
    <w:rsid w:val="007F5D1F"/>
    <w:rsid w:val="007F5D54"/>
    <w:rsid w:val="007F5DB4"/>
    <w:rsid w:val="007F5DC7"/>
    <w:rsid w:val="007F5DD0"/>
    <w:rsid w:val="007F5DD8"/>
    <w:rsid w:val="007F5DF3"/>
    <w:rsid w:val="007F5E18"/>
    <w:rsid w:val="007F5E39"/>
    <w:rsid w:val="007F5E84"/>
    <w:rsid w:val="007F5EE5"/>
    <w:rsid w:val="007F5F33"/>
    <w:rsid w:val="007F5F5B"/>
    <w:rsid w:val="007F5F6E"/>
    <w:rsid w:val="007F5FA6"/>
    <w:rsid w:val="007F5FBC"/>
    <w:rsid w:val="007F600E"/>
    <w:rsid w:val="007F6036"/>
    <w:rsid w:val="007F6057"/>
    <w:rsid w:val="007F6072"/>
    <w:rsid w:val="007F608F"/>
    <w:rsid w:val="007F60AD"/>
    <w:rsid w:val="007F60B8"/>
    <w:rsid w:val="007F6101"/>
    <w:rsid w:val="007F6114"/>
    <w:rsid w:val="007F617C"/>
    <w:rsid w:val="007F6195"/>
    <w:rsid w:val="007F619C"/>
    <w:rsid w:val="007F61A3"/>
    <w:rsid w:val="007F620A"/>
    <w:rsid w:val="007F620D"/>
    <w:rsid w:val="007F621D"/>
    <w:rsid w:val="007F6267"/>
    <w:rsid w:val="007F6278"/>
    <w:rsid w:val="007F6281"/>
    <w:rsid w:val="007F6288"/>
    <w:rsid w:val="007F62E0"/>
    <w:rsid w:val="007F62F1"/>
    <w:rsid w:val="007F632B"/>
    <w:rsid w:val="007F6332"/>
    <w:rsid w:val="007F635D"/>
    <w:rsid w:val="007F63A5"/>
    <w:rsid w:val="007F63DF"/>
    <w:rsid w:val="007F6457"/>
    <w:rsid w:val="007F6483"/>
    <w:rsid w:val="007F64B2"/>
    <w:rsid w:val="007F64E8"/>
    <w:rsid w:val="007F64F8"/>
    <w:rsid w:val="007F6519"/>
    <w:rsid w:val="007F653C"/>
    <w:rsid w:val="007F654B"/>
    <w:rsid w:val="007F6552"/>
    <w:rsid w:val="007F65D0"/>
    <w:rsid w:val="007F65E3"/>
    <w:rsid w:val="007F65EA"/>
    <w:rsid w:val="007F65F3"/>
    <w:rsid w:val="007F6604"/>
    <w:rsid w:val="007F666B"/>
    <w:rsid w:val="007F66B4"/>
    <w:rsid w:val="007F66BB"/>
    <w:rsid w:val="007F66CF"/>
    <w:rsid w:val="007F66D7"/>
    <w:rsid w:val="007F66FB"/>
    <w:rsid w:val="007F66FC"/>
    <w:rsid w:val="007F672C"/>
    <w:rsid w:val="007F674E"/>
    <w:rsid w:val="007F6763"/>
    <w:rsid w:val="007F682D"/>
    <w:rsid w:val="007F6837"/>
    <w:rsid w:val="007F683F"/>
    <w:rsid w:val="007F687C"/>
    <w:rsid w:val="007F687D"/>
    <w:rsid w:val="007F68BD"/>
    <w:rsid w:val="007F68D0"/>
    <w:rsid w:val="007F68DC"/>
    <w:rsid w:val="007F68EC"/>
    <w:rsid w:val="007F690B"/>
    <w:rsid w:val="007F6918"/>
    <w:rsid w:val="007F694A"/>
    <w:rsid w:val="007F6956"/>
    <w:rsid w:val="007F695C"/>
    <w:rsid w:val="007F6984"/>
    <w:rsid w:val="007F699E"/>
    <w:rsid w:val="007F69B5"/>
    <w:rsid w:val="007F69DA"/>
    <w:rsid w:val="007F69E6"/>
    <w:rsid w:val="007F6A06"/>
    <w:rsid w:val="007F6A1C"/>
    <w:rsid w:val="007F6A69"/>
    <w:rsid w:val="007F6A8E"/>
    <w:rsid w:val="007F6A98"/>
    <w:rsid w:val="007F6A99"/>
    <w:rsid w:val="007F6AA0"/>
    <w:rsid w:val="007F6AC4"/>
    <w:rsid w:val="007F6B03"/>
    <w:rsid w:val="007F6B09"/>
    <w:rsid w:val="007F6B61"/>
    <w:rsid w:val="007F6BE6"/>
    <w:rsid w:val="007F6BF9"/>
    <w:rsid w:val="007F6C27"/>
    <w:rsid w:val="007F6C2E"/>
    <w:rsid w:val="007F6C37"/>
    <w:rsid w:val="007F6CAC"/>
    <w:rsid w:val="007F6D3B"/>
    <w:rsid w:val="007F6D62"/>
    <w:rsid w:val="007F6D6B"/>
    <w:rsid w:val="007F6D94"/>
    <w:rsid w:val="007F6DCC"/>
    <w:rsid w:val="007F6DD9"/>
    <w:rsid w:val="007F6E0D"/>
    <w:rsid w:val="007F6E23"/>
    <w:rsid w:val="007F6E3F"/>
    <w:rsid w:val="007F6E49"/>
    <w:rsid w:val="007F6E7C"/>
    <w:rsid w:val="007F6EF1"/>
    <w:rsid w:val="007F6EF2"/>
    <w:rsid w:val="007F6F0D"/>
    <w:rsid w:val="007F6F58"/>
    <w:rsid w:val="007F6F67"/>
    <w:rsid w:val="007F6F75"/>
    <w:rsid w:val="007F703D"/>
    <w:rsid w:val="007F7050"/>
    <w:rsid w:val="007F7062"/>
    <w:rsid w:val="007F70C7"/>
    <w:rsid w:val="007F70FF"/>
    <w:rsid w:val="007F7137"/>
    <w:rsid w:val="007F714B"/>
    <w:rsid w:val="007F7176"/>
    <w:rsid w:val="007F717B"/>
    <w:rsid w:val="007F71C4"/>
    <w:rsid w:val="007F722E"/>
    <w:rsid w:val="007F7263"/>
    <w:rsid w:val="007F72B8"/>
    <w:rsid w:val="007F72CF"/>
    <w:rsid w:val="007F72DC"/>
    <w:rsid w:val="007F731B"/>
    <w:rsid w:val="007F7337"/>
    <w:rsid w:val="007F734B"/>
    <w:rsid w:val="007F737B"/>
    <w:rsid w:val="007F73D9"/>
    <w:rsid w:val="007F7400"/>
    <w:rsid w:val="007F740D"/>
    <w:rsid w:val="007F7499"/>
    <w:rsid w:val="007F7524"/>
    <w:rsid w:val="007F75AE"/>
    <w:rsid w:val="007F75B2"/>
    <w:rsid w:val="007F75C8"/>
    <w:rsid w:val="007F75E9"/>
    <w:rsid w:val="007F75FA"/>
    <w:rsid w:val="007F75FD"/>
    <w:rsid w:val="007F760A"/>
    <w:rsid w:val="007F7618"/>
    <w:rsid w:val="007F762B"/>
    <w:rsid w:val="007F7640"/>
    <w:rsid w:val="007F7668"/>
    <w:rsid w:val="007F7678"/>
    <w:rsid w:val="007F768B"/>
    <w:rsid w:val="007F76CE"/>
    <w:rsid w:val="007F76D1"/>
    <w:rsid w:val="007F76F5"/>
    <w:rsid w:val="007F7702"/>
    <w:rsid w:val="007F7705"/>
    <w:rsid w:val="007F7727"/>
    <w:rsid w:val="007F7766"/>
    <w:rsid w:val="007F776F"/>
    <w:rsid w:val="007F778A"/>
    <w:rsid w:val="007F77CD"/>
    <w:rsid w:val="007F7810"/>
    <w:rsid w:val="007F781B"/>
    <w:rsid w:val="007F781D"/>
    <w:rsid w:val="007F789A"/>
    <w:rsid w:val="007F78F7"/>
    <w:rsid w:val="007F790B"/>
    <w:rsid w:val="007F792E"/>
    <w:rsid w:val="007F795C"/>
    <w:rsid w:val="007F7970"/>
    <w:rsid w:val="007F7989"/>
    <w:rsid w:val="007F799E"/>
    <w:rsid w:val="007F79C5"/>
    <w:rsid w:val="007F79D3"/>
    <w:rsid w:val="007F7A31"/>
    <w:rsid w:val="007F7A38"/>
    <w:rsid w:val="007F7A40"/>
    <w:rsid w:val="007F7AA4"/>
    <w:rsid w:val="007F7AAA"/>
    <w:rsid w:val="007F7ABA"/>
    <w:rsid w:val="007F7AC6"/>
    <w:rsid w:val="007F7AE8"/>
    <w:rsid w:val="007F7AF8"/>
    <w:rsid w:val="007F7B44"/>
    <w:rsid w:val="007F7B8B"/>
    <w:rsid w:val="007F7B9F"/>
    <w:rsid w:val="007F7BD7"/>
    <w:rsid w:val="007F7C4B"/>
    <w:rsid w:val="007F7C54"/>
    <w:rsid w:val="007F7C68"/>
    <w:rsid w:val="007F7C8E"/>
    <w:rsid w:val="007F7CC1"/>
    <w:rsid w:val="007F7CE1"/>
    <w:rsid w:val="007F7CE4"/>
    <w:rsid w:val="007F7CF0"/>
    <w:rsid w:val="007F7CFE"/>
    <w:rsid w:val="007F7D30"/>
    <w:rsid w:val="007F7D37"/>
    <w:rsid w:val="007F7D50"/>
    <w:rsid w:val="007F7D72"/>
    <w:rsid w:val="007F7D79"/>
    <w:rsid w:val="007F7D90"/>
    <w:rsid w:val="007F7DE3"/>
    <w:rsid w:val="007F7DFA"/>
    <w:rsid w:val="007F7DFD"/>
    <w:rsid w:val="007F7E01"/>
    <w:rsid w:val="007F7EE7"/>
    <w:rsid w:val="007F7F36"/>
    <w:rsid w:val="007F7F4D"/>
    <w:rsid w:val="007F7F6D"/>
    <w:rsid w:val="007F7F74"/>
    <w:rsid w:val="007F7F87"/>
    <w:rsid w:val="007F7FE0"/>
    <w:rsid w:val="0080000B"/>
    <w:rsid w:val="00800012"/>
    <w:rsid w:val="0080005B"/>
    <w:rsid w:val="00800094"/>
    <w:rsid w:val="0080009F"/>
    <w:rsid w:val="008000BB"/>
    <w:rsid w:val="008000CB"/>
    <w:rsid w:val="00800147"/>
    <w:rsid w:val="00800152"/>
    <w:rsid w:val="00800189"/>
    <w:rsid w:val="008001B3"/>
    <w:rsid w:val="008001FE"/>
    <w:rsid w:val="00800269"/>
    <w:rsid w:val="0080026E"/>
    <w:rsid w:val="00800313"/>
    <w:rsid w:val="00800335"/>
    <w:rsid w:val="0080036F"/>
    <w:rsid w:val="0080037E"/>
    <w:rsid w:val="00800381"/>
    <w:rsid w:val="0080038E"/>
    <w:rsid w:val="0080039E"/>
    <w:rsid w:val="008003D0"/>
    <w:rsid w:val="008003E4"/>
    <w:rsid w:val="008003F1"/>
    <w:rsid w:val="008003FB"/>
    <w:rsid w:val="008004AC"/>
    <w:rsid w:val="008004BE"/>
    <w:rsid w:val="008004C2"/>
    <w:rsid w:val="0080050C"/>
    <w:rsid w:val="0080051D"/>
    <w:rsid w:val="0080057A"/>
    <w:rsid w:val="008005C3"/>
    <w:rsid w:val="008005D2"/>
    <w:rsid w:val="008005E3"/>
    <w:rsid w:val="008005FF"/>
    <w:rsid w:val="0080060B"/>
    <w:rsid w:val="00800634"/>
    <w:rsid w:val="00800649"/>
    <w:rsid w:val="00800657"/>
    <w:rsid w:val="0080066D"/>
    <w:rsid w:val="0080067B"/>
    <w:rsid w:val="008006DC"/>
    <w:rsid w:val="008006E1"/>
    <w:rsid w:val="008006E6"/>
    <w:rsid w:val="008006EA"/>
    <w:rsid w:val="0080071D"/>
    <w:rsid w:val="0080071F"/>
    <w:rsid w:val="0080072C"/>
    <w:rsid w:val="0080073C"/>
    <w:rsid w:val="00800741"/>
    <w:rsid w:val="0080075E"/>
    <w:rsid w:val="008007FE"/>
    <w:rsid w:val="00800803"/>
    <w:rsid w:val="00800827"/>
    <w:rsid w:val="00800870"/>
    <w:rsid w:val="00800880"/>
    <w:rsid w:val="00800883"/>
    <w:rsid w:val="008008A7"/>
    <w:rsid w:val="008008B5"/>
    <w:rsid w:val="008008CA"/>
    <w:rsid w:val="00800935"/>
    <w:rsid w:val="0080094C"/>
    <w:rsid w:val="00800977"/>
    <w:rsid w:val="008009A2"/>
    <w:rsid w:val="008009A9"/>
    <w:rsid w:val="008009CB"/>
    <w:rsid w:val="008009F8"/>
    <w:rsid w:val="008009FD"/>
    <w:rsid w:val="00800A14"/>
    <w:rsid w:val="00800A45"/>
    <w:rsid w:val="00800A96"/>
    <w:rsid w:val="00800AB3"/>
    <w:rsid w:val="00800ACB"/>
    <w:rsid w:val="00800AD8"/>
    <w:rsid w:val="00800AD9"/>
    <w:rsid w:val="00800AFA"/>
    <w:rsid w:val="00800B2C"/>
    <w:rsid w:val="00800C08"/>
    <w:rsid w:val="00800C38"/>
    <w:rsid w:val="00800C4B"/>
    <w:rsid w:val="00800C5B"/>
    <w:rsid w:val="00800C7C"/>
    <w:rsid w:val="00800CD4"/>
    <w:rsid w:val="00800CF9"/>
    <w:rsid w:val="00800CFC"/>
    <w:rsid w:val="00800CFD"/>
    <w:rsid w:val="00800D28"/>
    <w:rsid w:val="00800D3E"/>
    <w:rsid w:val="00800D83"/>
    <w:rsid w:val="00800DAC"/>
    <w:rsid w:val="00800E06"/>
    <w:rsid w:val="00800E20"/>
    <w:rsid w:val="00800E3B"/>
    <w:rsid w:val="00800E4C"/>
    <w:rsid w:val="00800E5A"/>
    <w:rsid w:val="00800E73"/>
    <w:rsid w:val="00800E75"/>
    <w:rsid w:val="00800E81"/>
    <w:rsid w:val="00800E9E"/>
    <w:rsid w:val="00800ECF"/>
    <w:rsid w:val="00800EF3"/>
    <w:rsid w:val="00800F0A"/>
    <w:rsid w:val="00800F0F"/>
    <w:rsid w:val="00800F1E"/>
    <w:rsid w:val="00800F33"/>
    <w:rsid w:val="00800F57"/>
    <w:rsid w:val="00800F5E"/>
    <w:rsid w:val="00800F61"/>
    <w:rsid w:val="00800F6A"/>
    <w:rsid w:val="00800F6C"/>
    <w:rsid w:val="00800F73"/>
    <w:rsid w:val="00800FCB"/>
    <w:rsid w:val="00800FFA"/>
    <w:rsid w:val="00801004"/>
    <w:rsid w:val="00801047"/>
    <w:rsid w:val="0080109E"/>
    <w:rsid w:val="008010C3"/>
    <w:rsid w:val="008010F6"/>
    <w:rsid w:val="008010F7"/>
    <w:rsid w:val="0080112A"/>
    <w:rsid w:val="00801135"/>
    <w:rsid w:val="00801152"/>
    <w:rsid w:val="00801172"/>
    <w:rsid w:val="00801179"/>
    <w:rsid w:val="00801226"/>
    <w:rsid w:val="008012EB"/>
    <w:rsid w:val="00801309"/>
    <w:rsid w:val="00801325"/>
    <w:rsid w:val="00801381"/>
    <w:rsid w:val="00801392"/>
    <w:rsid w:val="008013E6"/>
    <w:rsid w:val="0080148C"/>
    <w:rsid w:val="008014FC"/>
    <w:rsid w:val="0080150F"/>
    <w:rsid w:val="0080152E"/>
    <w:rsid w:val="00801585"/>
    <w:rsid w:val="008015E7"/>
    <w:rsid w:val="008015E8"/>
    <w:rsid w:val="00801654"/>
    <w:rsid w:val="00801690"/>
    <w:rsid w:val="008016AD"/>
    <w:rsid w:val="008016CE"/>
    <w:rsid w:val="008016E4"/>
    <w:rsid w:val="00801731"/>
    <w:rsid w:val="0080173E"/>
    <w:rsid w:val="00801760"/>
    <w:rsid w:val="008017AF"/>
    <w:rsid w:val="008017DC"/>
    <w:rsid w:val="008017EB"/>
    <w:rsid w:val="00801812"/>
    <w:rsid w:val="0080183F"/>
    <w:rsid w:val="00801883"/>
    <w:rsid w:val="008018E0"/>
    <w:rsid w:val="00801905"/>
    <w:rsid w:val="00801929"/>
    <w:rsid w:val="00801961"/>
    <w:rsid w:val="008019BC"/>
    <w:rsid w:val="008019F8"/>
    <w:rsid w:val="008019FE"/>
    <w:rsid w:val="00801A0E"/>
    <w:rsid w:val="00801A12"/>
    <w:rsid w:val="00801A70"/>
    <w:rsid w:val="00801A7D"/>
    <w:rsid w:val="00801AF9"/>
    <w:rsid w:val="00801B19"/>
    <w:rsid w:val="00801B2A"/>
    <w:rsid w:val="00801B9F"/>
    <w:rsid w:val="00801BD8"/>
    <w:rsid w:val="00801BDB"/>
    <w:rsid w:val="00801C42"/>
    <w:rsid w:val="00801C4E"/>
    <w:rsid w:val="00801C63"/>
    <w:rsid w:val="00801C68"/>
    <w:rsid w:val="00801C93"/>
    <w:rsid w:val="00801CDE"/>
    <w:rsid w:val="00801CEE"/>
    <w:rsid w:val="00801D0C"/>
    <w:rsid w:val="00801D87"/>
    <w:rsid w:val="00801D8E"/>
    <w:rsid w:val="00801DB7"/>
    <w:rsid w:val="00801DC0"/>
    <w:rsid w:val="00801DE5"/>
    <w:rsid w:val="00801DF5"/>
    <w:rsid w:val="00801E08"/>
    <w:rsid w:val="00801E36"/>
    <w:rsid w:val="00801E3C"/>
    <w:rsid w:val="00801E48"/>
    <w:rsid w:val="00801E59"/>
    <w:rsid w:val="00801EDB"/>
    <w:rsid w:val="00801F0D"/>
    <w:rsid w:val="00801F38"/>
    <w:rsid w:val="00801F3F"/>
    <w:rsid w:val="00801F84"/>
    <w:rsid w:val="00801FA8"/>
    <w:rsid w:val="00801FAE"/>
    <w:rsid w:val="00801FAF"/>
    <w:rsid w:val="00801FED"/>
    <w:rsid w:val="00801FFE"/>
    <w:rsid w:val="0080200C"/>
    <w:rsid w:val="0080204C"/>
    <w:rsid w:val="0080204F"/>
    <w:rsid w:val="00802059"/>
    <w:rsid w:val="0080205F"/>
    <w:rsid w:val="00802081"/>
    <w:rsid w:val="0080209A"/>
    <w:rsid w:val="008020B6"/>
    <w:rsid w:val="008020EF"/>
    <w:rsid w:val="00802134"/>
    <w:rsid w:val="0080218C"/>
    <w:rsid w:val="00802195"/>
    <w:rsid w:val="008021AA"/>
    <w:rsid w:val="008021C6"/>
    <w:rsid w:val="008021F8"/>
    <w:rsid w:val="00802228"/>
    <w:rsid w:val="0080224B"/>
    <w:rsid w:val="00802265"/>
    <w:rsid w:val="00802290"/>
    <w:rsid w:val="00802294"/>
    <w:rsid w:val="008022AA"/>
    <w:rsid w:val="008022F9"/>
    <w:rsid w:val="00802303"/>
    <w:rsid w:val="0080233E"/>
    <w:rsid w:val="00802357"/>
    <w:rsid w:val="00802370"/>
    <w:rsid w:val="00802381"/>
    <w:rsid w:val="00802397"/>
    <w:rsid w:val="008023D1"/>
    <w:rsid w:val="008023E4"/>
    <w:rsid w:val="008023EA"/>
    <w:rsid w:val="0080241A"/>
    <w:rsid w:val="00802433"/>
    <w:rsid w:val="0080245A"/>
    <w:rsid w:val="00802475"/>
    <w:rsid w:val="0080249F"/>
    <w:rsid w:val="008024F9"/>
    <w:rsid w:val="0080253F"/>
    <w:rsid w:val="00802558"/>
    <w:rsid w:val="0080258C"/>
    <w:rsid w:val="008025C8"/>
    <w:rsid w:val="008025D4"/>
    <w:rsid w:val="008025FE"/>
    <w:rsid w:val="0080260D"/>
    <w:rsid w:val="00802613"/>
    <w:rsid w:val="0080262E"/>
    <w:rsid w:val="00802683"/>
    <w:rsid w:val="008026AA"/>
    <w:rsid w:val="008026B5"/>
    <w:rsid w:val="008026BF"/>
    <w:rsid w:val="008026CE"/>
    <w:rsid w:val="008026D7"/>
    <w:rsid w:val="00802706"/>
    <w:rsid w:val="0080270A"/>
    <w:rsid w:val="00802733"/>
    <w:rsid w:val="00802749"/>
    <w:rsid w:val="0080275B"/>
    <w:rsid w:val="00802764"/>
    <w:rsid w:val="0080276A"/>
    <w:rsid w:val="00802781"/>
    <w:rsid w:val="00802793"/>
    <w:rsid w:val="008027A5"/>
    <w:rsid w:val="008027DB"/>
    <w:rsid w:val="008027F0"/>
    <w:rsid w:val="00802808"/>
    <w:rsid w:val="0080281C"/>
    <w:rsid w:val="00802825"/>
    <w:rsid w:val="0080284E"/>
    <w:rsid w:val="00802878"/>
    <w:rsid w:val="0080288A"/>
    <w:rsid w:val="0080288F"/>
    <w:rsid w:val="008028D7"/>
    <w:rsid w:val="00802923"/>
    <w:rsid w:val="0080294B"/>
    <w:rsid w:val="00802984"/>
    <w:rsid w:val="0080298C"/>
    <w:rsid w:val="008029AC"/>
    <w:rsid w:val="008029B6"/>
    <w:rsid w:val="008029E4"/>
    <w:rsid w:val="00802A3C"/>
    <w:rsid w:val="00802A4F"/>
    <w:rsid w:val="00802A6E"/>
    <w:rsid w:val="00802AB1"/>
    <w:rsid w:val="00802AC6"/>
    <w:rsid w:val="00802AF4"/>
    <w:rsid w:val="00802B14"/>
    <w:rsid w:val="00802B68"/>
    <w:rsid w:val="00802BD1"/>
    <w:rsid w:val="00802BDA"/>
    <w:rsid w:val="00802BEB"/>
    <w:rsid w:val="00802C03"/>
    <w:rsid w:val="00802C23"/>
    <w:rsid w:val="00802C39"/>
    <w:rsid w:val="00802C48"/>
    <w:rsid w:val="00802C9C"/>
    <w:rsid w:val="00802CC5"/>
    <w:rsid w:val="00802D26"/>
    <w:rsid w:val="00802D2E"/>
    <w:rsid w:val="00802D3F"/>
    <w:rsid w:val="00802D7E"/>
    <w:rsid w:val="00802D88"/>
    <w:rsid w:val="00802DA1"/>
    <w:rsid w:val="00802DE7"/>
    <w:rsid w:val="00802E1E"/>
    <w:rsid w:val="00802E40"/>
    <w:rsid w:val="00802E51"/>
    <w:rsid w:val="00802E60"/>
    <w:rsid w:val="00802E64"/>
    <w:rsid w:val="00802F07"/>
    <w:rsid w:val="00802F50"/>
    <w:rsid w:val="00802FBF"/>
    <w:rsid w:val="00802FCB"/>
    <w:rsid w:val="00803002"/>
    <w:rsid w:val="00803004"/>
    <w:rsid w:val="00803034"/>
    <w:rsid w:val="00803053"/>
    <w:rsid w:val="0080305D"/>
    <w:rsid w:val="00803066"/>
    <w:rsid w:val="0080309C"/>
    <w:rsid w:val="00803124"/>
    <w:rsid w:val="00803143"/>
    <w:rsid w:val="00803169"/>
    <w:rsid w:val="00803196"/>
    <w:rsid w:val="0080319C"/>
    <w:rsid w:val="008031DD"/>
    <w:rsid w:val="0080325C"/>
    <w:rsid w:val="00803286"/>
    <w:rsid w:val="0080328C"/>
    <w:rsid w:val="008032D9"/>
    <w:rsid w:val="008032EB"/>
    <w:rsid w:val="00803341"/>
    <w:rsid w:val="008033C4"/>
    <w:rsid w:val="00803408"/>
    <w:rsid w:val="00803422"/>
    <w:rsid w:val="0080345B"/>
    <w:rsid w:val="00803495"/>
    <w:rsid w:val="00803520"/>
    <w:rsid w:val="00803525"/>
    <w:rsid w:val="00803537"/>
    <w:rsid w:val="00803547"/>
    <w:rsid w:val="00803548"/>
    <w:rsid w:val="008035D0"/>
    <w:rsid w:val="008035F5"/>
    <w:rsid w:val="008035FA"/>
    <w:rsid w:val="008035FF"/>
    <w:rsid w:val="00803601"/>
    <w:rsid w:val="0080362A"/>
    <w:rsid w:val="00803661"/>
    <w:rsid w:val="00803676"/>
    <w:rsid w:val="00803683"/>
    <w:rsid w:val="0080368B"/>
    <w:rsid w:val="008036F7"/>
    <w:rsid w:val="00803734"/>
    <w:rsid w:val="0080375C"/>
    <w:rsid w:val="0080376A"/>
    <w:rsid w:val="0080377C"/>
    <w:rsid w:val="008037AD"/>
    <w:rsid w:val="008037C3"/>
    <w:rsid w:val="008037D2"/>
    <w:rsid w:val="008037D4"/>
    <w:rsid w:val="008037E7"/>
    <w:rsid w:val="008037F8"/>
    <w:rsid w:val="00803804"/>
    <w:rsid w:val="0080383C"/>
    <w:rsid w:val="0080384D"/>
    <w:rsid w:val="00803866"/>
    <w:rsid w:val="0080389B"/>
    <w:rsid w:val="008038D8"/>
    <w:rsid w:val="008038EC"/>
    <w:rsid w:val="00803928"/>
    <w:rsid w:val="00803937"/>
    <w:rsid w:val="0080396F"/>
    <w:rsid w:val="00803978"/>
    <w:rsid w:val="0080397C"/>
    <w:rsid w:val="008039FB"/>
    <w:rsid w:val="00803A01"/>
    <w:rsid w:val="00803A0A"/>
    <w:rsid w:val="00803A71"/>
    <w:rsid w:val="00803A94"/>
    <w:rsid w:val="00803AA2"/>
    <w:rsid w:val="00803AC4"/>
    <w:rsid w:val="00803B5C"/>
    <w:rsid w:val="00803B9B"/>
    <w:rsid w:val="00803BA3"/>
    <w:rsid w:val="00803BC1"/>
    <w:rsid w:val="00803BC6"/>
    <w:rsid w:val="00803BF5"/>
    <w:rsid w:val="00803C40"/>
    <w:rsid w:val="00803C69"/>
    <w:rsid w:val="00803C6F"/>
    <w:rsid w:val="00803C83"/>
    <w:rsid w:val="00803CAF"/>
    <w:rsid w:val="00803CBB"/>
    <w:rsid w:val="00803CC3"/>
    <w:rsid w:val="00803CC6"/>
    <w:rsid w:val="00803CF5"/>
    <w:rsid w:val="00803D61"/>
    <w:rsid w:val="00803D65"/>
    <w:rsid w:val="00803D89"/>
    <w:rsid w:val="00803DAC"/>
    <w:rsid w:val="00803DBE"/>
    <w:rsid w:val="00803DC1"/>
    <w:rsid w:val="00803DD5"/>
    <w:rsid w:val="00803DF9"/>
    <w:rsid w:val="00803E2B"/>
    <w:rsid w:val="00803E34"/>
    <w:rsid w:val="00803E41"/>
    <w:rsid w:val="00803E62"/>
    <w:rsid w:val="00803E73"/>
    <w:rsid w:val="00803E8B"/>
    <w:rsid w:val="00803EAB"/>
    <w:rsid w:val="00803EB1"/>
    <w:rsid w:val="00803EB8"/>
    <w:rsid w:val="00803EE1"/>
    <w:rsid w:val="00803F31"/>
    <w:rsid w:val="00803F34"/>
    <w:rsid w:val="00803F3F"/>
    <w:rsid w:val="00803F7D"/>
    <w:rsid w:val="00803F94"/>
    <w:rsid w:val="00803FE4"/>
    <w:rsid w:val="00803FF6"/>
    <w:rsid w:val="00804034"/>
    <w:rsid w:val="00804054"/>
    <w:rsid w:val="00804091"/>
    <w:rsid w:val="008040B2"/>
    <w:rsid w:val="008040DF"/>
    <w:rsid w:val="008040FC"/>
    <w:rsid w:val="0080411A"/>
    <w:rsid w:val="00804138"/>
    <w:rsid w:val="008041F2"/>
    <w:rsid w:val="008041F5"/>
    <w:rsid w:val="0080423D"/>
    <w:rsid w:val="0080426B"/>
    <w:rsid w:val="00804273"/>
    <w:rsid w:val="00804277"/>
    <w:rsid w:val="008042DD"/>
    <w:rsid w:val="008042E2"/>
    <w:rsid w:val="008042E5"/>
    <w:rsid w:val="008042F0"/>
    <w:rsid w:val="00804301"/>
    <w:rsid w:val="00804303"/>
    <w:rsid w:val="00804339"/>
    <w:rsid w:val="00804342"/>
    <w:rsid w:val="00804353"/>
    <w:rsid w:val="0080437A"/>
    <w:rsid w:val="00804396"/>
    <w:rsid w:val="008043A8"/>
    <w:rsid w:val="008043B2"/>
    <w:rsid w:val="008043B5"/>
    <w:rsid w:val="008043E7"/>
    <w:rsid w:val="008043E8"/>
    <w:rsid w:val="008043E9"/>
    <w:rsid w:val="0080441D"/>
    <w:rsid w:val="0080441E"/>
    <w:rsid w:val="00804439"/>
    <w:rsid w:val="00804451"/>
    <w:rsid w:val="008044BE"/>
    <w:rsid w:val="008044C4"/>
    <w:rsid w:val="00804570"/>
    <w:rsid w:val="00804577"/>
    <w:rsid w:val="008045C4"/>
    <w:rsid w:val="008045F4"/>
    <w:rsid w:val="0080461C"/>
    <w:rsid w:val="00804624"/>
    <w:rsid w:val="00804642"/>
    <w:rsid w:val="0080468C"/>
    <w:rsid w:val="00804699"/>
    <w:rsid w:val="0080469C"/>
    <w:rsid w:val="008046C2"/>
    <w:rsid w:val="008046CE"/>
    <w:rsid w:val="008046D5"/>
    <w:rsid w:val="00804720"/>
    <w:rsid w:val="0080473A"/>
    <w:rsid w:val="008047C9"/>
    <w:rsid w:val="008047E5"/>
    <w:rsid w:val="00804806"/>
    <w:rsid w:val="00804847"/>
    <w:rsid w:val="0080485D"/>
    <w:rsid w:val="00804898"/>
    <w:rsid w:val="0080489F"/>
    <w:rsid w:val="0080493B"/>
    <w:rsid w:val="0080494C"/>
    <w:rsid w:val="00804965"/>
    <w:rsid w:val="00804971"/>
    <w:rsid w:val="0080497F"/>
    <w:rsid w:val="00804996"/>
    <w:rsid w:val="0080499F"/>
    <w:rsid w:val="00804A1C"/>
    <w:rsid w:val="00804A20"/>
    <w:rsid w:val="00804A35"/>
    <w:rsid w:val="00804A4B"/>
    <w:rsid w:val="00804A62"/>
    <w:rsid w:val="00804A9A"/>
    <w:rsid w:val="00804AA2"/>
    <w:rsid w:val="00804ACD"/>
    <w:rsid w:val="00804AF7"/>
    <w:rsid w:val="00804B32"/>
    <w:rsid w:val="00804B6D"/>
    <w:rsid w:val="00804B7C"/>
    <w:rsid w:val="00804B83"/>
    <w:rsid w:val="00804BCF"/>
    <w:rsid w:val="00804C37"/>
    <w:rsid w:val="00804C3D"/>
    <w:rsid w:val="00804C73"/>
    <w:rsid w:val="00804C89"/>
    <w:rsid w:val="00804C9D"/>
    <w:rsid w:val="00804CB2"/>
    <w:rsid w:val="00804D83"/>
    <w:rsid w:val="00804D93"/>
    <w:rsid w:val="00804DDD"/>
    <w:rsid w:val="00804E54"/>
    <w:rsid w:val="00804E8E"/>
    <w:rsid w:val="00804E92"/>
    <w:rsid w:val="00804EBB"/>
    <w:rsid w:val="00804EEA"/>
    <w:rsid w:val="00804EF0"/>
    <w:rsid w:val="00804F33"/>
    <w:rsid w:val="00804F48"/>
    <w:rsid w:val="00804FA3"/>
    <w:rsid w:val="00804FC1"/>
    <w:rsid w:val="00804FC5"/>
    <w:rsid w:val="00804FF2"/>
    <w:rsid w:val="00805018"/>
    <w:rsid w:val="0080502E"/>
    <w:rsid w:val="00805035"/>
    <w:rsid w:val="0080504E"/>
    <w:rsid w:val="00805074"/>
    <w:rsid w:val="008050B0"/>
    <w:rsid w:val="008050BA"/>
    <w:rsid w:val="008050BE"/>
    <w:rsid w:val="008050FC"/>
    <w:rsid w:val="0080512E"/>
    <w:rsid w:val="0080514E"/>
    <w:rsid w:val="008051B8"/>
    <w:rsid w:val="008051C4"/>
    <w:rsid w:val="008051DC"/>
    <w:rsid w:val="00805208"/>
    <w:rsid w:val="0080524B"/>
    <w:rsid w:val="00805270"/>
    <w:rsid w:val="0080527D"/>
    <w:rsid w:val="00805290"/>
    <w:rsid w:val="008052CE"/>
    <w:rsid w:val="008052F2"/>
    <w:rsid w:val="0080531D"/>
    <w:rsid w:val="0080535C"/>
    <w:rsid w:val="008053A6"/>
    <w:rsid w:val="00805412"/>
    <w:rsid w:val="00805424"/>
    <w:rsid w:val="0080542A"/>
    <w:rsid w:val="00805450"/>
    <w:rsid w:val="008054BC"/>
    <w:rsid w:val="00805561"/>
    <w:rsid w:val="00805568"/>
    <w:rsid w:val="0080556B"/>
    <w:rsid w:val="0080558A"/>
    <w:rsid w:val="008055BF"/>
    <w:rsid w:val="008055CB"/>
    <w:rsid w:val="008055D7"/>
    <w:rsid w:val="008055F2"/>
    <w:rsid w:val="00805677"/>
    <w:rsid w:val="00805687"/>
    <w:rsid w:val="0080568C"/>
    <w:rsid w:val="00805690"/>
    <w:rsid w:val="008056B5"/>
    <w:rsid w:val="008056BA"/>
    <w:rsid w:val="008056E0"/>
    <w:rsid w:val="00805718"/>
    <w:rsid w:val="00805737"/>
    <w:rsid w:val="0080578C"/>
    <w:rsid w:val="008057BC"/>
    <w:rsid w:val="008057E9"/>
    <w:rsid w:val="008057EE"/>
    <w:rsid w:val="00805800"/>
    <w:rsid w:val="0080583E"/>
    <w:rsid w:val="00805864"/>
    <w:rsid w:val="00805881"/>
    <w:rsid w:val="0080589D"/>
    <w:rsid w:val="008058A9"/>
    <w:rsid w:val="008058B5"/>
    <w:rsid w:val="008058D4"/>
    <w:rsid w:val="0080590F"/>
    <w:rsid w:val="0080593D"/>
    <w:rsid w:val="00805967"/>
    <w:rsid w:val="008059B0"/>
    <w:rsid w:val="008059CE"/>
    <w:rsid w:val="00805A39"/>
    <w:rsid w:val="00805A62"/>
    <w:rsid w:val="00805A80"/>
    <w:rsid w:val="00805AC4"/>
    <w:rsid w:val="00805AD2"/>
    <w:rsid w:val="00805B15"/>
    <w:rsid w:val="00805B61"/>
    <w:rsid w:val="00805B70"/>
    <w:rsid w:val="00805B7F"/>
    <w:rsid w:val="00805B96"/>
    <w:rsid w:val="00805BC6"/>
    <w:rsid w:val="00805BEF"/>
    <w:rsid w:val="00805C0E"/>
    <w:rsid w:val="00805C2A"/>
    <w:rsid w:val="00805C3D"/>
    <w:rsid w:val="00805C4F"/>
    <w:rsid w:val="00805C74"/>
    <w:rsid w:val="00805C92"/>
    <w:rsid w:val="00805CA1"/>
    <w:rsid w:val="00805CAF"/>
    <w:rsid w:val="00805CF5"/>
    <w:rsid w:val="00805D1E"/>
    <w:rsid w:val="00805D2D"/>
    <w:rsid w:val="00805DA1"/>
    <w:rsid w:val="00805DC4"/>
    <w:rsid w:val="00805DE4"/>
    <w:rsid w:val="00805E23"/>
    <w:rsid w:val="00805E2F"/>
    <w:rsid w:val="00805E4B"/>
    <w:rsid w:val="00805F26"/>
    <w:rsid w:val="00805F49"/>
    <w:rsid w:val="00805F5E"/>
    <w:rsid w:val="00805FAB"/>
    <w:rsid w:val="00805FCA"/>
    <w:rsid w:val="0080602A"/>
    <w:rsid w:val="0080607D"/>
    <w:rsid w:val="00806085"/>
    <w:rsid w:val="00806090"/>
    <w:rsid w:val="0080610F"/>
    <w:rsid w:val="008061A2"/>
    <w:rsid w:val="008061CF"/>
    <w:rsid w:val="008061DA"/>
    <w:rsid w:val="008061EE"/>
    <w:rsid w:val="00806217"/>
    <w:rsid w:val="0080622D"/>
    <w:rsid w:val="008062A2"/>
    <w:rsid w:val="008062AB"/>
    <w:rsid w:val="008062AF"/>
    <w:rsid w:val="008062B3"/>
    <w:rsid w:val="008062B4"/>
    <w:rsid w:val="008062DF"/>
    <w:rsid w:val="008062EB"/>
    <w:rsid w:val="00806309"/>
    <w:rsid w:val="008063BD"/>
    <w:rsid w:val="008063D7"/>
    <w:rsid w:val="0080640F"/>
    <w:rsid w:val="00806426"/>
    <w:rsid w:val="0080643F"/>
    <w:rsid w:val="00806443"/>
    <w:rsid w:val="00806447"/>
    <w:rsid w:val="00806466"/>
    <w:rsid w:val="00806497"/>
    <w:rsid w:val="008064AF"/>
    <w:rsid w:val="008064E2"/>
    <w:rsid w:val="008064F6"/>
    <w:rsid w:val="008064F7"/>
    <w:rsid w:val="00806512"/>
    <w:rsid w:val="0080653C"/>
    <w:rsid w:val="0080653D"/>
    <w:rsid w:val="0080653E"/>
    <w:rsid w:val="00806580"/>
    <w:rsid w:val="0080658F"/>
    <w:rsid w:val="00806599"/>
    <w:rsid w:val="008065A6"/>
    <w:rsid w:val="008065CA"/>
    <w:rsid w:val="008065F7"/>
    <w:rsid w:val="00806664"/>
    <w:rsid w:val="008066D1"/>
    <w:rsid w:val="008066E3"/>
    <w:rsid w:val="0080670C"/>
    <w:rsid w:val="0080671C"/>
    <w:rsid w:val="00806775"/>
    <w:rsid w:val="008067E3"/>
    <w:rsid w:val="008067F6"/>
    <w:rsid w:val="00806805"/>
    <w:rsid w:val="0080680C"/>
    <w:rsid w:val="00806816"/>
    <w:rsid w:val="0080681D"/>
    <w:rsid w:val="00806880"/>
    <w:rsid w:val="0080688C"/>
    <w:rsid w:val="008068CC"/>
    <w:rsid w:val="00806923"/>
    <w:rsid w:val="00806938"/>
    <w:rsid w:val="00806968"/>
    <w:rsid w:val="00806972"/>
    <w:rsid w:val="00806980"/>
    <w:rsid w:val="008069AB"/>
    <w:rsid w:val="00806A07"/>
    <w:rsid w:val="00806A0C"/>
    <w:rsid w:val="00806A26"/>
    <w:rsid w:val="00806B20"/>
    <w:rsid w:val="00806B58"/>
    <w:rsid w:val="00806B62"/>
    <w:rsid w:val="00806B6A"/>
    <w:rsid w:val="00806BCD"/>
    <w:rsid w:val="00806C06"/>
    <w:rsid w:val="00806C2E"/>
    <w:rsid w:val="00806C89"/>
    <w:rsid w:val="00806CA5"/>
    <w:rsid w:val="00806CBE"/>
    <w:rsid w:val="00806CDB"/>
    <w:rsid w:val="00806D22"/>
    <w:rsid w:val="00806D28"/>
    <w:rsid w:val="00806D86"/>
    <w:rsid w:val="00806DB8"/>
    <w:rsid w:val="00806DD9"/>
    <w:rsid w:val="00806DE0"/>
    <w:rsid w:val="00806E54"/>
    <w:rsid w:val="00806E66"/>
    <w:rsid w:val="00806EC1"/>
    <w:rsid w:val="00806EF7"/>
    <w:rsid w:val="00806F80"/>
    <w:rsid w:val="00806F9D"/>
    <w:rsid w:val="00806FA3"/>
    <w:rsid w:val="00806FCC"/>
    <w:rsid w:val="00806FD1"/>
    <w:rsid w:val="00806FF2"/>
    <w:rsid w:val="00807001"/>
    <w:rsid w:val="0080700C"/>
    <w:rsid w:val="00807012"/>
    <w:rsid w:val="00807023"/>
    <w:rsid w:val="00807037"/>
    <w:rsid w:val="0080706A"/>
    <w:rsid w:val="00807139"/>
    <w:rsid w:val="0080714D"/>
    <w:rsid w:val="00807155"/>
    <w:rsid w:val="00807178"/>
    <w:rsid w:val="00807191"/>
    <w:rsid w:val="00807223"/>
    <w:rsid w:val="00807243"/>
    <w:rsid w:val="00807247"/>
    <w:rsid w:val="00807252"/>
    <w:rsid w:val="008072C6"/>
    <w:rsid w:val="00807334"/>
    <w:rsid w:val="00807351"/>
    <w:rsid w:val="008073C6"/>
    <w:rsid w:val="008073E6"/>
    <w:rsid w:val="008073EE"/>
    <w:rsid w:val="0080746A"/>
    <w:rsid w:val="00807481"/>
    <w:rsid w:val="0080753B"/>
    <w:rsid w:val="00807555"/>
    <w:rsid w:val="008075A9"/>
    <w:rsid w:val="008075B1"/>
    <w:rsid w:val="008075C1"/>
    <w:rsid w:val="008075F8"/>
    <w:rsid w:val="008075FF"/>
    <w:rsid w:val="00807603"/>
    <w:rsid w:val="00807631"/>
    <w:rsid w:val="00807660"/>
    <w:rsid w:val="00807664"/>
    <w:rsid w:val="00807670"/>
    <w:rsid w:val="00807679"/>
    <w:rsid w:val="008076BC"/>
    <w:rsid w:val="008076D3"/>
    <w:rsid w:val="008076F4"/>
    <w:rsid w:val="0080770B"/>
    <w:rsid w:val="0080771A"/>
    <w:rsid w:val="00807772"/>
    <w:rsid w:val="00807838"/>
    <w:rsid w:val="0080783C"/>
    <w:rsid w:val="00807888"/>
    <w:rsid w:val="008078A0"/>
    <w:rsid w:val="008078D6"/>
    <w:rsid w:val="00807905"/>
    <w:rsid w:val="00807921"/>
    <w:rsid w:val="00807937"/>
    <w:rsid w:val="00807938"/>
    <w:rsid w:val="0080793C"/>
    <w:rsid w:val="00807957"/>
    <w:rsid w:val="0080796C"/>
    <w:rsid w:val="00807980"/>
    <w:rsid w:val="008079C7"/>
    <w:rsid w:val="008079DA"/>
    <w:rsid w:val="008079DF"/>
    <w:rsid w:val="00807A09"/>
    <w:rsid w:val="00807A23"/>
    <w:rsid w:val="00807A37"/>
    <w:rsid w:val="00807A69"/>
    <w:rsid w:val="00807A87"/>
    <w:rsid w:val="00807AA7"/>
    <w:rsid w:val="00807AD5"/>
    <w:rsid w:val="00807AE3"/>
    <w:rsid w:val="00807B03"/>
    <w:rsid w:val="00807B1A"/>
    <w:rsid w:val="00807B6E"/>
    <w:rsid w:val="00807BA1"/>
    <w:rsid w:val="00807C18"/>
    <w:rsid w:val="00807C1A"/>
    <w:rsid w:val="00807C54"/>
    <w:rsid w:val="00807C8E"/>
    <w:rsid w:val="00807CA3"/>
    <w:rsid w:val="00807CA4"/>
    <w:rsid w:val="00807CAD"/>
    <w:rsid w:val="00807CB0"/>
    <w:rsid w:val="00807CE8"/>
    <w:rsid w:val="00807D03"/>
    <w:rsid w:val="00807D92"/>
    <w:rsid w:val="00807DBD"/>
    <w:rsid w:val="00807DD3"/>
    <w:rsid w:val="00807E06"/>
    <w:rsid w:val="00807E23"/>
    <w:rsid w:val="00807E98"/>
    <w:rsid w:val="00807EAE"/>
    <w:rsid w:val="00807ED0"/>
    <w:rsid w:val="00807ED6"/>
    <w:rsid w:val="00807EEE"/>
    <w:rsid w:val="00807F14"/>
    <w:rsid w:val="00807F16"/>
    <w:rsid w:val="00807F4F"/>
    <w:rsid w:val="00807F74"/>
    <w:rsid w:val="00807F7B"/>
    <w:rsid w:val="00807F92"/>
    <w:rsid w:val="00807FC6"/>
    <w:rsid w:val="00807FF3"/>
    <w:rsid w:val="00807FFE"/>
    <w:rsid w:val="00810003"/>
    <w:rsid w:val="0081001A"/>
    <w:rsid w:val="0081002A"/>
    <w:rsid w:val="00810066"/>
    <w:rsid w:val="0081006A"/>
    <w:rsid w:val="0081006C"/>
    <w:rsid w:val="00810084"/>
    <w:rsid w:val="008100B0"/>
    <w:rsid w:val="008100D7"/>
    <w:rsid w:val="008100DA"/>
    <w:rsid w:val="008100F0"/>
    <w:rsid w:val="00810115"/>
    <w:rsid w:val="0081011B"/>
    <w:rsid w:val="0081012A"/>
    <w:rsid w:val="00810150"/>
    <w:rsid w:val="00810174"/>
    <w:rsid w:val="00810185"/>
    <w:rsid w:val="008101CF"/>
    <w:rsid w:val="008101EA"/>
    <w:rsid w:val="00810208"/>
    <w:rsid w:val="008102A1"/>
    <w:rsid w:val="008102AA"/>
    <w:rsid w:val="008102BA"/>
    <w:rsid w:val="008102F3"/>
    <w:rsid w:val="0081030E"/>
    <w:rsid w:val="0081033F"/>
    <w:rsid w:val="00810370"/>
    <w:rsid w:val="00810382"/>
    <w:rsid w:val="008103D8"/>
    <w:rsid w:val="008103E5"/>
    <w:rsid w:val="0081042F"/>
    <w:rsid w:val="00810430"/>
    <w:rsid w:val="0081044D"/>
    <w:rsid w:val="00810465"/>
    <w:rsid w:val="00810490"/>
    <w:rsid w:val="008104AD"/>
    <w:rsid w:val="008104C1"/>
    <w:rsid w:val="008104FC"/>
    <w:rsid w:val="00810510"/>
    <w:rsid w:val="0081058C"/>
    <w:rsid w:val="008105B4"/>
    <w:rsid w:val="008105D3"/>
    <w:rsid w:val="008105F3"/>
    <w:rsid w:val="00810610"/>
    <w:rsid w:val="00810628"/>
    <w:rsid w:val="0081063E"/>
    <w:rsid w:val="00810689"/>
    <w:rsid w:val="0081068C"/>
    <w:rsid w:val="00810699"/>
    <w:rsid w:val="00810733"/>
    <w:rsid w:val="00810740"/>
    <w:rsid w:val="008107DE"/>
    <w:rsid w:val="008107E1"/>
    <w:rsid w:val="0081081C"/>
    <w:rsid w:val="0081083B"/>
    <w:rsid w:val="00810877"/>
    <w:rsid w:val="008108BF"/>
    <w:rsid w:val="008108E5"/>
    <w:rsid w:val="00810900"/>
    <w:rsid w:val="00810930"/>
    <w:rsid w:val="0081097A"/>
    <w:rsid w:val="00810996"/>
    <w:rsid w:val="008109C7"/>
    <w:rsid w:val="008109C9"/>
    <w:rsid w:val="008109D0"/>
    <w:rsid w:val="00810A0A"/>
    <w:rsid w:val="00810A16"/>
    <w:rsid w:val="00810A5B"/>
    <w:rsid w:val="00810A7D"/>
    <w:rsid w:val="00810ABD"/>
    <w:rsid w:val="00810AE5"/>
    <w:rsid w:val="00810AFD"/>
    <w:rsid w:val="00810B07"/>
    <w:rsid w:val="00810B12"/>
    <w:rsid w:val="00810B18"/>
    <w:rsid w:val="00810B44"/>
    <w:rsid w:val="00810B45"/>
    <w:rsid w:val="00810B60"/>
    <w:rsid w:val="00810B6B"/>
    <w:rsid w:val="00810BBC"/>
    <w:rsid w:val="00810C27"/>
    <w:rsid w:val="00810C67"/>
    <w:rsid w:val="00810C9B"/>
    <w:rsid w:val="00810D1A"/>
    <w:rsid w:val="00810D22"/>
    <w:rsid w:val="00810D34"/>
    <w:rsid w:val="00810D64"/>
    <w:rsid w:val="00810D7B"/>
    <w:rsid w:val="00810DA5"/>
    <w:rsid w:val="00810DF7"/>
    <w:rsid w:val="00810E15"/>
    <w:rsid w:val="00810E5A"/>
    <w:rsid w:val="00810E79"/>
    <w:rsid w:val="00810E7F"/>
    <w:rsid w:val="00810E83"/>
    <w:rsid w:val="00810E99"/>
    <w:rsid w:val="00810F51"/>
    <w:rsid w:val="00810F65"/>
    <w:rsid w:val="00810FA0"/>
    <w:rsid w:val="00810FFE"/>
    <w:rsid w:val="0081100B"/>
    <w:rsid w:val="0081101D"/>
    <w:rsid w:val="0081103D"/>
    <w:rsid w:val="0081109A"/>
    <w:rsid w:val="0081109C"/>
    <w:rsid w:val="008110B2"/>
    <w:rsid w:val="008110B6"/>
    <w:rsid w:val="008110D7"/>
    <w:rsid w:val="00811134"/>
    <w:rsid w:val="00811146"/>
    <w:rsid w:val="00811159"/>
    <w:rsid w:val="00811165"/>
    <w:rsid w:val="0081116B"/>
    <w:rsid w:val="00811171"/>
    <w:rsid w:val="00811193"/>
    <w:rsid w:val="008111D5"/>
    <w:rsid w:val="00811241"/>
    <w:rsid w:val="0081125E"/>
    <w:rsid w:val="00811263"/>
    <w:rsid w:val="0081127F"/>
    <w:rsid w:val="00811292"/>
    <w:rsid w:val="008112F5"/>
    <w:rsid w:val="0081131E"/>
    <w:rsid w:val="00811326"/>
    <w:rsid w:val="0081135E"/>
    <w:rsid w:val="00811367"/>
    <w:rsid w:val="0081136C"/>
    <w:rsid w:val="0081138E"/>
    <w:rsid w:val="0081139D"/>
    <w:rsid w:val="008113A1"/>
    <w:rsid w:val="008113D3"/>
    <w:rsid w:val="00811416"/>
    <w:rsid w:val="00811426"/>
    <w:rsid w:val="00811449"/>
    <w:rsid w:val="0081147B"/>
    <w:rsid w:val="008114A0"/>
    <w:rsid w:val="008114B8"/>
    <w:rsid w:val="008114BD"/>
    <w:rsid w:val="008114C4"/>
    <w:rsid w:val="008114E0"/>
    <w:rsid w:val="008114E6"/>
    <w:rsid w:val="008114F5"/>
    <w:rsid w:val="00811551"/>
    <w:rsid w:val="008115A2"/>
    <w:rsid w:val="008115C0"/>
    <w:rsid w:val="008115DA"/>
    <w:rsid w:val="00811610"/>
    <w:rsid w:val="00811622"/>
    <w:rsid w:val="00811626"/>
    <w:rsid w:val="0081167E"/>
    <w:rsid w:val="00811689"/>
    <w:rsid w:val="0081169B"/>
    <w:rsid w:val="008116C7"/>
    <w:rsid w:val="00811722"/>
    <w:rsid w:val="00811725"/>
    <w:rsid w:val="008117C5"/>
    <w:rsid w:val="008117CD"/>
    <w:rsid w:val="00811818"/>
    <w:rsid w:val="00811836"/>
    <w:rsid w:val="00811871"/>
    <w:rsid w:val="00811895"/>
    <w:rsid w:val="008118DD"/>
    <w:rsid w:val="008118F3"/>
    <w:rsid w:val="00811940"/>
    <w:rsid w:val="00811943"/>
    <w:rsid w:val="00811971"/>
    <w:rsid w:val="008119A4"/>
    <w:rsid w:val="008119BD"/>
    <w:rsid w:val="008119CA"/>
    <w:rsid w:val="008119D6"/>
    <w:rsid w:val="00811A0D"/>
    <w:rsid w:val="00811A77"/>
    <w:rsid w:val="00811AAE"/>
    <w:rsid w:val="00811B01"/>
    <w:rsid w:val="00811B35"/>
    <w:rsid w:val="00811B5F"/>
    <w:rsid w:val="00811B6B"/>
    <w:rsid w:val="00811BA8"/>
    <w:rsid w:val="00811BB0"/>
    <w:rsid w:val="00811BCF"/>
    <w:rsid w:val="00811BF5"/>
    <w:rsid w:val="00811C0C"/>
    <w:rsid w:val="00811C13"/>
    <w:rsid w:val="00811C19"/>
    <w:rsid w:val="00811C4C"/>
    <w:rsid w:val="00811C56"/>
    <w:rsid w:val="00811CAC"/>
    <w:rsid w:val="00811CE9"/>
    <w:rsid w:val="00811D02"/>
    <w:rsid w:val="00811D0E"/>
    <w:rsid w:val="00811D32"/>
    <w:rsid w:val="00811DC7"/>
    <w:rsid w:val="00811EF1"/>
    <w:rsid w:val="00811F14"/>
    <w:rsid w:val="00811F21"/>
    <w:rsid w:val="00811F46"/>
    <w:rsid w:val="00811F71"/>
    <w:rsid w:val="00811F74"/>
    <w:rsid w:val="00811F8E"/>
    <w:rsid w:val="0081200C"/>
    <w:rsid w:val="00812027"/>
    <w:rsid w:val="0081202A"/>
    <w:rsid w:val="0081204C"/>
    <w:rsid w:val="00812063"/>
    <w:rsid w:val="00812079"/>
    <w:rsid w:val="0081208F"/>
    <w:rsid w:val="0081209A"/>
    <w:rsid w:val="008120DC"/>
    <w:rsid w:val="00812119"/>
    <w:rsid w:val="0081211B"/>
    <w:rsid w:val="00812165"/>
    <w:rsid w:val="00812192"/>
    <w:rsid w:val="00812198"/>
    <w:rsid w:val="008121BE"/>
    <w:rsid w:val="00812223"/>
    <w:rsid w:val="00812281"/>
    <w:rsid w:val="00812299"/>
    <w:rsid w:val="008122CC"/>
    <w:rsid w:val="008122D4"/>
    <w:rsid w:val="0081231F"/>
    <w:rsid w:val="00812320"/>
    <w:rsid w:val="0081233E"/>
    <w:rsid w:val="00812345"/>
    <w:rsid w:val="0081234C"/>
    <w:rsid w:val="0081234F"/>
    <w:rsid w:val="00812374"/>
    <w:rsid w:val="00812395"/>
    <w:rsid w:val="008123BE"/>
    <w:rsid w:val="008123C4"/>
    <w:rsid w:val="008123FF"/>
    <w:rsid w:val="00812415"/>
    <w:rsid w:val="0081242C"/>
    <w:rsid w:val="00812433"/>
    <w:rsid w:val="0081247E"/>
    <w:rsid w:val="00812483"/>
    <w:rsid w:val="00812498"/>
    <w:rsid w:val="008124AE"/>
    <w:rsid w:val="008124D6"/>
    <w:rsid w:val="008124E2"/>
    <w:rsid w:val="008124EC"/>
    <w:rsid w:val="00812516"/>
    <w:rsid w:val="0081251B"/>
    <w:rsid w:val="0081253A"/>
    <w:rsid w:val="00812546"/>
    <w:rsid w:val="0081254C"/>
    <w:rsid w:val="008125B9"/>
    <w:rsid w:val="008125FE"/>
    <w:rsid w:val="00812616"/>
    <w:rsid w:val="008126EB"/>
    <w:rsid w:val="008126FE"/>
    <w:rsid w:val="00812715"/>
    <w:rsid w:val="00812773"/>
    <w:rsid w:val="00812779"/>
    <w:rsid w:val="008127A2"/>
    <w:rsid w:val="008127D5"/>
    <w:rsid w:val="00812800"/>
    <w:rsid w:val="00812822"/>
    <w:rsid w:val="0081284A"/>
    <w:rsid w:val="00812864"/>
    <w:rsid w:val="00812883"/>
    <w:rsid w:val="008128C4"/>
    <w:rsid w:val="008128E4"/>
    <w:rsid w:val="0081294E"/>
    <w:rsid w:val="00812960"/>
    <w:rsid w:val="0081298A"/>
    <w:rsid w:val="008129A6"/>
    <w:rsid w:val="008129B8"/>
    <w:rsid w:val="008129D5"/>
    <w:rsid w:val="008129F1"/>
    <w:rsid w:val="008129FB"/>
    <w:rsid w:val="00812A14"/>
    <w:rsid w:val="00812AB4"/>
    <w:rsid w:val="00812B25"/>
    <w:rsid w:val="00812B54"/>
    <w:rsid w:val="00812B60"/>
    <w:rsid w:val="00812B74"/>
    <w:rsid w:val="00812BD7"/>
    <w:rsid w:val="00812BEC"/>
    <w:rsid w:val="00812BF3"/>
    <w:rsid w:val="00812C38"/>
    <w:rsid w:val="00812C47"/>
    <w:rsid w:val="00812C53"/>
    <w:rsid w:val="00812C69"/>
    <w:rsid w:val="00812C90"/>
    <w:rsid w:val="00812C9D"/>
    <w:rsid w:val="00812D2F"/>
    <w:rsid w:val="00812D41"/>
    <w:rsid w:val="00812D77"/>
    <w:rsid w:val="00812D81"/>
    <w:rsid w:val="00812E05"/>
    <w:rsid w:val="00812E08"/>
    <w:rsid w:val="00812E12"/>
    <w:rsid w:val="00812E13"/>
    <w:rsid w:val="00812EA6"/>
    <w:rsid w:val="00812EB5"/>
    <w:rsid w:val="00812EF4"/>
    <w:rsid w:val="00812EF5"/>
    <w:rsid w:val="00812EF8"/>
    <w:rsid w:val="00812F0C"/>
    <w:rsid w:val="00812F1F"/>
    <w:rsid w:val="00812F65"/>
    <w:rsid w:val="00812F85"/>
    <w:rsid w:val="00812FBF"/>
    <w:rsid w:val="00813049"/>
    <w:rsid w:val="00813061"/>
    <w:rsid w:val="00813086"/>
    <w:rsid w:val="008130BE"/>
    <w:rsid w:val="008130C0"/>
    <w:rsid w:val="008130FB"/>
    <w:rsid w:val="0081316F"/>
    <w:rsid w:val="008131BD"/>
    <w:rsid w:val="008131E1"/>
    <w:rsid w:val="008131E7"/>
    <w:rsid w:val="008131FB"/>
    <w:rsid w:val="00813239"/>
    <w:rsid w:val="00813274"/>
    <w:rsid w:val="00813279"/>
    <w:rsid w:val="008132CD"/>
    <w:rsid w:val="00813307"/>
    <w:rsid w:val="0081331F"/>
    <w:rsid w:val="0081334A"/>
    <w:rsid w:val="00813353"/>
    <w:rsid w:val="00813362"/>
    <w:rsid w:val="008133A5"/>
    <w:rsid w:val="00813407"/>
    <w:rsid w:val="0081341F"/>
    <w:rsid w:val="0081342E"/>
    <w:rsid w:val="00813495"/>
    <w:rsid w:val="008134AA"/>
    <w:rsid w:val="008134E4"/>
    <w:rsid w:val="00813521"/>
    <w:rsid w:val="0081355C"/>
    <w:rsid w:val="0081356A"/>
    <w:rsid w:val="00813584"/>
    <w:rsid w:val="008135D0"/>
    <w:rsid w:val="0081366A"/>
    <w:rsid w:val="00813672"/>
    <w:rsid w:val="0081368A"/>
    <w:rsid w:val="0081368F"/>
    <w:rsid w:val="008136E6"/>
    <w:rsid w:val="008136ED"/>
    <w:rsid w:val="008136F8"/>
    <w:rsid w:val="00813709"/>
    <w:rsid w:val="00813759"/>
    <w:rsid w:val="00813787"/>
    <w:rsid w:val="00813788"/>
    <w:rsid w:val="0081378A"/>
    <w:rsid w:val="008137C1"/>
    <w:rsid w:val="008137C3"/>
    <w:rsid w:val="008137DA"/>
    <w:rsid w:val="008137EA"/>
    <w:rsid w:val="00813802"/>
    <w:rsid w:val="0081381C"/>
    <w:rsid w:val="0081382C"/>
    <w:rsid w:val="0081387F"/>
    <w:rsid w:val="0081388B"/>
    <w:rsid w:val="0081388C"/>
    <w:rsid w:val="008138DD"/>
    <w:rsid w:val="008138DF"/>
    <w:rsid w:val="008138F7"/>
    <w:rsid w:val="00813913"/>
    <w:rsid w:val="0081393D"/>
    <w:rsid w:val="00813940"/>
    <w:rsid w:val="0081396C"/>
    <w:rsid w:val="00813999"/>
    <w:rsid w:val="008139A9"/>
    <w:rsid w:val="00813A42"/>
    <w:rsid w:val="00813A56"/>
    <w:rsid w:val="00813A7C"/>
    <w:rsid w:val="00813A84"/>
    <w:rsid w:val="00813AE5"/>
    <w:rsid w:val="00813B0E"/>
    <w:rsid w:val="00813BAE"/>
    <w:rsid w:val="00813BF3"/>
    <w:rsid w:val="00813C34"/>
    <w:rsid w:val="00813C39"/>
    <w:rsid w:val="00813C3C"/>
    <w:rsid w:val="00813C4C"/>
    <w:rsid w:val="00813C8D"/>
    <w:rsid w:val="00813CD1"/>
    <w:rsid w:val="00813CF3"/>
    <w:rsid w:val="00813D4C"/>
    <w:rsid w:val="00813D70"/>
    <w:rsid w:val="00813DBB"/>
    <w:rsid w:val="00813E86"/>
    <w:rsid w:val="00813F39"/>
    <w:rsid w:val="00813F47"/>
    <w:rsid w:val="00813F6A"/>
    <w:rsid w:val="00813F74"/>
    <w:rsid w:val="00813FA9"/>
    <w:rsid w:val="00813FC1"/>
    <w:rsid w:val="00814005"/>
    <w:rsid w:val="00814010"/>
    <w:rsid w:val="0081406B"/>
    <w:rsid w:val="008140CB"/>
    <w:rsid w:val="008140D3"/>
    <w:rsid w:val="008140E9"/>
    <w:rsid w:val="00814127"/>
    <w:rsid w:val="00814129"/>
    <w:rsid w:val="00814175"/>
    <w:rsid w:val="008141A4"/>
    <w:rsid w:val="008141A5"/>
    <w:rsid w:val="008141AE"/>
    <w:rsid w:val="008141D5"/>
    <w:rsid w:val="008141E0"/>
    <w:rsid w:val="00814205"/>
    <w:rsid w:val="00814241"/>
    <w:rsid w:val="00814274"/>
    <w:rsid w:val="00814287"/>
    <w:rsid w:val="008142F0"/>
    <w:rsid w:val="00814307"/>
    <w:rsid w:val="0081434A"/>
    <w:rsid w:val="00814360"/>
    <w:rsid w:val="00814385"/>
    <w:rsid w:val="00814387"/>
    <w:rsid w:val="00814395"/>
    <w:rsid w:val="008143B3"/>
    <w:rsid w:val="008143ED"/>
    <w:rsid w:val="00814408"/>
    <w:rsid w:val="0081440D"/>
    <w:rsid w:val="00814426"/>
    <w:rsid w:val="0081445A"/>
    <w:rsid w:val="008144F7"/>
    <w:rsid w:val="008144FE"/>
    <w:rsid w:val="0081450D"/>
    <w:rsid w:val="0081451E"/>
    <w:rsid w:val="00814523"/>
    <w:rsid w:val="0081452A"/>
    <w:rsid w:val="0081459E"/>
    <w:rsid w:val="008145B1"/>
    <w:rsid w:val="008145D6"/>
    <w:rsid w:val="0081460B"/>
    <w:rsid w:val="00814623"/>
    <w:rsid w:val="00814631"/>
    <w:rsid w:val="00814648"/>
    <w:rsid w:val="0081464D"/>
    <w:rsid w:val="0081466F"/>
    <w:rsid w:val="008146B8"/>
    <w:rsid w:val="008146BC"/>
    <w:rsid w:val="008146D7"/>
    <w:rsid w:val="008146DA"/>
    <w:rsid w:val="00814746"/>
    <w:rsid w:val="00814799"/>
    <w:rsid w:val="008147C3"/>
    <w:rsid w:val="00814804"/>
    <w:rsid w:val="00814839"/>
    <w:rsid w:val="00814858"/>
    <w:rsid w:val="00814873"/>
    <w:rsid w:val="008148B6"/>
    <w:rsid w:val="008148CA"/>
    <w:rsid w:val="0081490B"/>
    <w:rsid w:val="0081491F"/>
    <w:rsid w:val="00814932"/>
    <w:rsid w:val="00814943"/>
    <w:rsid w:val="00814994"/>
    <w:rsid w:val="008149A4"/>
    <w:rsid w:val="008149DD"/>
    <w:rsid w:val="00814A3F"/>
    <w:rsid w:val="00814AAC"/>
    <w:rsid w:val="00814AD6"/>
    <w:rsid w:val="00814ADF"/>
    <w:rsid w:val="00814B30"/>
    <w:rsid w:val="00814B77"/>
    <w:rsid w:val="00814BDA"/>
    <w:rsid w:val="00814C01"/>
    <w:rsid w:val="00814C79"/>
    <w:rsid w:val="00814CBB"/>
    <w:rsid w:val="00814D26"/>
    <w:rsid w:val="00814D4D"/>
    <w:rsid w:val="00814D73"/>
    <w:rsid w:val="00814DEB"/>
    <w:rsid w:val="00814E24"/>
    <w:rsid w:val="00814E30"/>
    <w:rsid w:val="00814E5E"/>
    <w:rsid w:val="00814E68"/>
    <w:rsid w:val="00814E71"/>
    <w:rsid w:val="00814E79"/>
    <w:rsid w:val="00814E8C"/>
    <w:rsid w:val="00814E97"/>
    <w:rsid w:val="00814EBC"/>
    <w:rsid w:val="00814EBF"/>
    <w:rsid w:val="00814EC9"/>
    <w:rsid w:val="00814ED2"/>
    <w:rsid w:val="00814EE2"/>
    <w:rsid w:val="00814F19"/>
    <w:rsid w:val="00814F60"/>
    <w:rsid w:val="00814F67"/>
    <w:rsid w:val="00814F6F"/>
    <w:rsid w:val="00814F78"/>
    <w:rsid w:val="00814F84"/>
    <w:rsid w:val="00814F89"/>
    <w:rsid w:val="00814FB4"/>
    <w:rsid w:val="00815026"/>
    <w:rsid w:val="00815036"/>
    <w:rsid w:val="00815092"/>
    <w:rsid w:val="00815098"/>
    <w:rsid w:val="008150A1"/>
    <w:rsid w:val="008150B7"/>
    <w:rsid w:val="008150BD"/>
    <w:rsid w:val="008150C3"/>
    <w:rsid w:val="008150D3"/>
    <w:rsid w:val="008150DB"/>
    <w:rsid w:val="008150F6"/>
    <w:rsid w:val="00815115"/>
    <w:rsid w:val="008151C4"/>
    <w:rsid w:val="008151FF"/>
    <w:rsid w:val="00815249"/>
    <w:rsid w:val="0081524D"/>
    <w:rsid w:val="00815271"/>
    <w:rsid w:val="00815272"/>
    <w:rsid w:val="0081527B"/>
    <w:rsid w:val="00815288"/>
    <w:rsid w:val="0081529B"/>
    <w:rsid w:val="008152AF"/>
    <w:rsid w:val="008152B8"/>
    <w:rsid w:val="008152C5"/>
    <w:rsid w:val="008152D1"/>
    <w:rsid w:val="00815350"/>
    <w:rsid w:val="00815386"/>
    <w:rsid w:val="0081538D"/>
    <w:rsid w:val="008153FA"/>
    <w:rsid w:val="00815495"/>
    <w:rsid w:val="008154E7"/>
    <w:rsid w:val="008154F7"/>
    <w:rsid w:val="00815502"/>
    <w:rsid w:val="00815537"/>
    <w:rsid w:val="00815543"/>
    <w:rsid w:val="00815567"/>
    <w:rsid w:val="008155B3"/>
    <w:rsid w:val="0081561B"/>
    <w:rsid w:val="00815646"/>
    <w:rsid w:val="00815663"/>
    <w:rsid w:val="00815681"/>
    <w:rsid w:val="008156AC"/>
    <w:rsid w:val="008156F5"/>
    <w:rsid w:val="00815700"/>
    <w:rsid w:val="0081580D"/>
    <w:rsid w:val="0081588E"/>
    <w:rsid w:val="00815895"/>
    <w:rsid w:val="008158A1"/>
    <w:rsid w:val="008158B5"/>
    <w:rsid w:val="008158CC"/>
    <w:rsid w:val="008158E5"/>
    <w:rsid w:val="008158ED"/>
    <w:rsid w:val="008158F7"/>
    <w:rsid w:val="00815907"/>
    <w:rsid w:val="0081590D"/>
    <w:rsid w:val="00815918"/>
    <w:rsid w:val="00815919"/>
    <w:rsid w:val="00815932"/>
    <w:rsid w:val="00815970"/>
    <w:rsid w:val="00815978"/>
    <w:rsid w:val="008159DA"/>
    <w:rsid w:val="008159E7"/>
    <w:rsid w:val="008159FF"/>
    <w:rsid w:val="00815AD9"/>
    <w:rsid w:val="00815B02"/>
    <w:rsid w:val="00815B82"/>
    <w:rsid w:val="00815B90"/>
    <w:rsid w:val="00815B95"/>
    <w:rsid w:val="00815BA2"/>
    <w:rsid w:val="00815BAB"/>
    <w:rsid w:val="00815C4B"/>
    <w:rsid w:val="00815C52"/>
    <w:rsid w:val="00815C5E"/>
    <w:rsid w:val="00815C6C"/>
    <w:rsid w:val="00815C71"/>
    <w:rsid w:val="00815C81"/>
    <w:rsid w:val="00815C97"/>
    <w:rsid w:val="00815CA9"/>
    <w:rsid w:val="00815CE6"/>
    <w:rsid w:val="00815D17"/>
    <w:rsid w:val="00815D2B"/>
    <w:rsid w:val="00815D63"/>
    <w:rsid w:val="00815D64"/>
    <w:rsid w:val="00815D81"/>
    <w:rsid w:val="00815DC4"/>
    <w:rsid w:val="00815DF5"/>
    <w:rsid w:val="00815E3B"/>
    <w:rsid w:val="00815E3C"/>
    <w:rsid w:val="00815EDE"/>
    <w:rsid w:val="00815F75"/>
    <w:rsid w:val="0081601D"/>
    <w:rsid w:val="00816035"/>
    <w:rsid w:val="00816058"/>
    <w:rsid w:val="0081605A"/>
    <w:rsid w:val="00816069"/>
    <w:rsid w:val="0081609E"/>
    <w:rsid w:val="008160DE"/>
    <w:rsid w:val="008160E4"/>
    <w:rsid w:val="008160E8"/>
    <w:rsid w:val="008160ED"/>
    <w:rsid w:val="008160F1"/>
    <w:rsid w:val="00816146"/>
    <w:rsid w:val="008161A1"/>
    <w:rsid w:val="008161BD"/>
    <w:rsid w:val="008161C2"/>
    <w:rsid w:val="008161EE"/>
    <w:rsid w:val="00816216"/>
    <w:rsid w:val="00816246"/>
    <w:rsid w:val="00816249"/>
    <w:rsid w:val="00816257"/>
    <w:rsid w:val="00816264"/>
    <w:rsid w:val="0081627D"/>
    <w:rsid w:val="00816296"/>
    <w:rsid w:val="008162DC"/>
    <w:rsid w:val="008162F1"/>
    <w:rsid w:val="008162F4"/>
    <w:rsid w:val="00816316"/>
    <w:rsid w:val="00816334"/>
    <w:rsid w:val="00816344"/>
    <w:rsid w:val="00816384"/>
    <w:rsid w:val="008163AE"/>
    <w:rsid w:val="00816415"/>
    <w:rsid w:val="0081641A"/>
    <w:rsid w:val="00816445"/>
    <w:rsid w:val="008164AE"/>
    <w:rsid w:val="008164B8"/>
    <w:rsid w:val="008164D4"/>
    <w:rsid w:val="008164ED"/>
    <w:rsid w:val="00816500"/>
    <w:rsid w:val="008165F4"/>
    <w:rsid w:val="0081660E"/>
    <w:rsid w:val="0081663B"/>
    <w:rsid w:val="00816656"/>
    <w:rsid w:val="008166C5"/>
    <w:rsid w:val="0081670B"/>
    <w:rsid w:val="00816712"/>
    <w:rsid w:val="00816713"/>
    <w:rsid w:val="0081672E"/>
    <w:rsid w:val="008167A9"/>
    <w:rsid w:val="008167E6"/>
    <w:rsid w:val="008167EA"/>
    <w:rsid w:val="008167F4"/>
    <w:rsid w:val="0081681C"/>
    <w:rsid w:val="0081684D"/>
    <w:rsid w:val="00816856"/>
    <w:rsid w:val="00816859"/>
    <w:rsid w:val="00816863"/>
    <w:rsid w:val="00816893"/>
    <w:rsid w:val="0081689E"/>
    <w:rsid w:val="008168E5"/>
    <w:rsid w:val="008168F6"/>
    <w:rsid w:val="008168FF"/>
    <w:rsid w:val="0081691D"/>
    <w:rsid w:val="00816972"/>
    <w:rsid w:val="00816A31"/>
    <w:rsid w:val="00816A49"/>
    <w:rsid w:val="00816A4A"/>
    <w:rsid w:val="00816A4D"/>
    <w:rsid w:val="00816A59"/>
    <w:rsid w:val="00816A60"/>
    <w:rsid w:val="00816A84"/>
    <w:rsid w:val="00816A97"/>
    <w:rsid w:val="00816B12"/>
    <w:rsid w:val="00816B1F"/>
    <w:rsid w:val="00816B37"/>
    <w:rsid w:val="00816B4F"/>
    <w:rsid w:val="00816BC6"/>
    <w:rsid w:val="00816BC8"/>
    <w:rsid w:val="00816BE7"/>
    <w:rsid w:val="00816C06"/>
    <w:rsid w:val="00816C43"/>
    <w:rsid w:val="00816C4E"/>
    <w:rsid w:val="00816C5D"/>
    <w:rsid w:val="00816C68"/>
    <w:rsid w:val="00816C9D"/>
    <w:rsid w:val="00816CE9"/>
    <w:rsid w:val="00816CF4"/>
    <w:rsid w:val="00816CF9"/>
    <w:rsid w:val="00816D14"/>
    <w:rsid w:val="00816D32"/>
    <w:rsid w:val="00816D62"/>
    <w:rsid w:val="00816D96"/>
    <w:rsid w:val="00816DD5"/>
    <w:rsid w:val="00816DE7"/>
    <w:rsid w:val="00816E29"/>
    <w:rsid w:val="00816E33"/>
    <w:rsid w:val="00816E4B"/>
    <w:rsid w:val="00816E85"/>
    <w:rsid w:val="00816E90"/>
    <w:rsid w:val="00816EC1"/>
    <w:rsid w:val="00816EE7"/>
    <w:rsid w:val="00816EF4"/>
    <w:rsid w:val="00816F8A"/>
    <w:rsid w:val="00816FB8"/>
    <w:rsid w:val="00816FEA"/>
    <w:rsid w:val="00816FFF"/>
    <w:rsid w:val="0081700C"/>
    <w:rsid w:val="0081701C"/>
    <w:rsid w:val="0081704D"/>
    <w:rsid w:val="0081707A"/>
    <w:rsid w:val="00817084"/>
    <w:rsid w:val="0081709B"/>
    <w:rsid w:val="008170BA"/>
    <w:rsid w:val="008170C1"/>
    <w:rsid w:val="008170CD"/>
    <w:rsid w:val="008170EA"/>
    <w:rsid w:val="00817131"/>
    <w:rsid w:val="00817154"/>
    <w:rsid w:val="0081717C"/>
    <w:rsid w:val="00817190"/>
    <w:rsid w:val="008171E1"/>
    <w:rsid w:val="008171E5"/>
    <w:rsid w:val="0081720D"/>
    <w:rsid w:val="0081721B"/>
    <w:rsid w:val="00817263"/>
    <w:rsid w:val="00817270"/>
    <w:rsid w:val="00817285"/>
    <w:rsid w:val="00817288"/>
    <w:rsid w:val="008172B1"/>
    <w:rsid w:val="0081733B"/>
    <w:rsid w:val="0081735E"/>
    <w:rsid w:val="00817365"/>
    <w:rsid w:val="0081737B"/>
    <w:rsid w:val="00817386"/>
    <w:rsid w:val="0081738A"/>
    <w:rsid w:val="0081739D"/>
    <w:rsid w:val="008173AA"/>
    <w:rsid w:val="008173BA"/>
    <w:rsid w:val="008173D3"/>
    <w:rsid w:val="008173D9"/>
    <w:rsid w:val="008173F1"/>
    <w:rsid w:val="0081742F"/>
    <w:rsid w:val="0081745A"/>
    <w:rsid w:val="0081747D"/>
    <w:rsid w:val="00817485"/>
    <w:rsid w:val="008174AE"/>
    <w:rsid w:val="008174D1"/>
    <w:rsid w:val="008174DB"/>
    <w:rsid w:val="008174EE"/>
    <w:rsid w:val="008175A3"/>
    <w:rsid w:val="008175AD"/>
    <w:rsid w:val="008175DD"/>
    <w:rsid w:val="008176CA"/>
    <w:rsid w:val="00817706"/>
    <w:rsid w:val="0081772D"/>
    <w:rsid w:val="00817750"/>
    <w:rsid w:val="0081775E"/>
    <w:rsid w:val="00817762"/>
    <w:rsid w:val="00817765"/>
    <w:rsid w:val="008177E9"/>
    <w:rsid w:val="00817801"/>
    <w:rsid w:val="00817802"/>
    <w:rsid w:val="0081780E"/>
    <w:rsid w:val="0081781C"/>
    <w:rsid w:val="00817846"/>
    <w:rsid w:val="00817850"/>
    <w:rsid w:val="00817863"/>
    <w:rsid w:val="00817886"/>
    <w:rsid w:val="008178C1"/>
    <w:rsid w:val="008178D2"/>
    <w:rsid w:val="008178D8"/>
    <w:rsid w:val="00817922"/>
    <w:rsid w:val="0081796A"/>
    <w:rsid w:val="00817994"/>
    <w:rsid w:val="008179C8"/>
    <w:rsid w:val="008179CD"/>
    <w:rsid w:val="008179D6"/>
    <w:rsid w:val="008179F2"/>
    <w:rsid w:val="00817A09"/>
    <w:rsid w:val="00817A3D"/>
    <w:rsid w:val="00817A78"/>
    <w:rsid w:val="00817B21"/>
    <w:rsid w:val="00817B58"/>
    <w:rsid w:val="00817B6B"/>
    <w:rsid w:val="00817BF8"/>
    <w:rsid w:val="00817C03"/>
    <w:rsid w:val="00817C04"/>
    <w:rsid w:val="00817C05"/>
    <w:rsid w:val="00817C18"/>
    <w:rsid w:val="00817C71"/>
    <w:rsid w:val="00817C76"/>
    <w:rsid w:val="00817C96"/>
    <w:rsid w:val="00817CA5"/>
    <w:rsid w:val="00817CBC"/>
    <w:rsid w:val="00817D10"/>
    <w:rsid w:val="00817D12"/>
    <w:rsid w:val="00817D2E"/>
    <w:rsid w:val="00817D35"/>
    <w:rsid w:val="00817D4A"/>
    <w:rsid w:val="00817D62"/>
    <w:rsid w:val="00817D73"/>
    <w:rsid w:val="00817DB3"/>
    <w:rsid w:val="00817DE6"/>
    <w:rsid w:val="00817DE7"/>
    <w:rsid w:val="00817E0A"/>
    <w:rsid w:val="00817E2A"/>
    <w:rsid w:val="00817E4C"/>
    <w:rsid w:val="00817E79"/>
    <w:rsid w:val="00817EB7"/>
    <w:rsid w:val="00817F03"/>
    <w:rsid w:val="00817F7C"/>
    <w:rsid w:val="00817F97"/>
    <w:rsid w:val="00817FB6"/>
    <w:rsid w:val="00817FB9"/>
    <w:rsid w:val="00817FBA"/>
    <w:rsid w:val="00820067"/>
    <w:rsid w:val="008200A9"/>
    <w:rsid w:val="008200BF"/>
    <w:rsid w:val="008200DE"/>
    <w:rsid w:val="008200E3"/>
    <w:rsid w:val="0082010A"/>
    <w:rsid w:val="00820177"/>
    <w:rsid w:val="00820249"/>
    <w:rsid w:val="0082025F"/>
    <w:rsid w:val="00820298"/>
    <w:rsid w:val="0082029D"/>
    <w:rsid w:val="008202C8"/>
    <w:rsid w:val="008202DE"/>
    <w:rsid w:val="008202E8"/>
    <w:rsid w:val="00820319"/>
    <w:rsid w:val="0082032F"/>
    <w:rsid w:val="0082033F"/>
    <w:rsid w:val="00820344"/>
    <w:rsid w:val="00820397"/>
    <w:rsid w:val="008203A7"/>
    <w:rsid w:val="008203D3"/>
    <w:rsid w:val="008203E1"/>
    <w:rsid w:val="00820442"/>
    <w:rsid w:val="00820452"/>
    <w:rsid w:val="00820471"/>
    <w:rsid w:val="00820480"/>
    <w:rsid w:val="008204B7"/>
    <w:rsid w:val="008204DF"/>
    <w:rsid w:val="00820506"/>
    <w:rsid w:val="00820516"/>
    <w:rsid w:val="0082051F"/>
    <w:rsid w:val="00820525"/>
    <w:rsid w:val="0082053A"/>
    <w:rsid w:val="00820568"/>
    <w:rsid w:val="00820580"/>
    <w:rsid w:val="008205B5"/>
    <w:rsid w:val="008205DB"/>
    <w:rsid w:val="0082062F"/>
    <w:rsid w:val="0082067A"/>
    <w:rsid w:val="008206B0"/>
    <w:rsid w:val="008206E5"/>
    <w:rsid w:val="0082070A"/>
    <w:rsid w:val="0082071F"/>
    <w:rsid w:val="00820766"/>
    <w:rsid w:val="00820770"/>
    <w:rsid w:val="0082077D"/>
    <w:rsid w:val="00820796"/>
    <w:rsid w:val="008207BC"/>
    <w:rsid w:val="008207CD"/>
    <w:rsid w:val="00820859"/>
    <w:rsid w:val="008208DA"/>
    <w:rsid w:val="008208E8"/>
    <w:rsid w:val="008208FF"/>
    <w:rsid w:val="00820915"/>
    <w:rsid w:val="0082094D"/>
    <w:rsid w:val="0082094E"/>
    <w:rsid w:val="0082097E"/>
    <w:rsid w:val="008209C4"/>
    <w:rsid w:val="008209CB"/>
    <w:rsid w:val="00820A25"/>
    <w:rsid w:val="00820A33"/>
    <w:rsid w:val="00820A49"/>
    <w:rsid w:val="00820A9E"/>
    <w:rsid w:val="00820AD3"/>
    <w:rsid w:val="00820AE3"/>
    <w:rsid w:val="00820B3B"/>
    <w:rsid w:val="00820B3E"/>
    <w:rsid w:val="00820B53"/>
    <w:rsid w:val="00820B59"/>
    <w:rsid w:val="00820B5D"/>
    <w:rsid w:val="00820C30"/>
    <w:rsid w:val="00820C44"/>
    <w:rsid w:val="00820C59"/>
    <w:rsid w:val="00820C77"/>
    <w:rsid w:val="00820CD6"/>
    <w:rsid w:val="00820D21"/>
    <w:rsid w:val="00820D96"/>
    <w:rsid w:val="00820DE1"/>
    <w:rsid w:val="00820E3D"/>
    <w:rsid w:val="00820E49"/>
    <w:rsid w:val="00820ED7"/>
    <w:rsid w:val="00820F16"/>
    <w:rsid w:val="00820F60"/>
    <w:rsid w:val="00820F7F"/>
    <w:rsid w:val="00820F8B"/>
    <w:rsid w:val="00820FBD"/>
    <w:rsid w:val="00820FC7"/>
    <w:rsid w:val="00821033"/>
    <w:rsid w:val="008210F4"/>
    <w:rsid w:val="0082116D"/>
    <w:rsid w:val="0082116F"/>
    <w:rsid w:val="0082117F"/>
    <w:rsid w:val="00821199"/>
    <w:rsid w:val="008211D9"/>
    <w:rsid w:val="008211E4"/>
    <w:rsid w:val="008211ED"/>
    <w:rsid w:val="00821224"/>
    <w:rsid w:val="00821241"/>
    <w:rsid w:val="00821242"/>
    <w:rsid w:val="00821281"/>
    <w:rsid w:val="00821287"/>
    <w:rsid w:val="008212BC"/>
    <w:rsid w:val="008212BF"/>
    <w:rsid w:val="00821326"/>
    <w:rsid w:val="00821367"/>
    <w:rsid w:val="0082138D"/>
    <w:rsid w:val="0082139F"/>
    <w:rsid w:val="008213BB"/>
    <w:rsid w:val="008213DC"/>
    <w:rsid w:val="008213F9"/>
    <w:rsid w:val="008213FC"/>
    <w:rsid w:val="00821418"/>
    <w:rsid w:val="00821469"/>
    <w:rsid w:val="008214C0"/>
    <w:rsid w:val="008215A9"/>
    <w:rsid w:val="008215AE"/>
    <w:rsid w:val="008215B6"/>
    <w:rsid w:val="008215D0"/>
    <w:rsid w:val="008215EE"/>
    <w:rsid w:val="0082161C"/>
    <w:rsid w:val="00821629"/>
    <w:rsid w:val="0082163F"/>
    <w:rsid w:val="00821645"/>
    <w:rsid w:val="0082164E"/>
    <w:rsid w:val="00821662"/>
    <w:rsid w:val="008216B2"/>
    <w:rsid w:val="008216DF"/>
    <w:rsid w:val="008216F1"/>
    <w:rsid w:val="008216FC"/>
    <w:rsid w:val="0082171C"/>
    <w:rsid w:val="00821772"/>
    <w:rsid w:val="0082177C"/>
    <w:rsid w:val="00821787"/>
    <w:rsid w:val="008217AA"/>
    <w:rsid w:val="008217EE"/>
    <w:rsid w:val="008217F3"/>
    <w:rsid w:val="008217FE"/>
    <w:rsid w:val="0082181F"/>
    <w:rsid w:val="00821845"/>
    <w:rsid w:val="0082185A"/>
    <w:rsid w:val="0082186B"/>
    <w:rsid w:val="0082187B"/>
    <w:rsid w:val="00821887"/>
    <w:rsid w:val="0082188E"/>
    <w:rsid w:val="008218A1"/>
    <w:rsid w:val="008218A4"/>
    <w:rsid w:val="008218BD"/>
    <w:rsid w:val="008218E2"/>
    <w:rsid w:val="0082191D"/>
    <w:rsid w:val="00821931"/>
    <w:rsid w:val="00821939"/>
    <w:rsid w:val="00821955"/>
    <w:rsid w:val="0082196A"/>
    <w:rsid w:val="00821977"/>
    <w:rsid w:val="0082198A"/>
    <w:rsid w:val="008219CC"/>
    <w:rsid w:val="008219E0"/>
    <w:rsid w:val="008219F6"/>
    <w:rsid w:val="00821A47"/>
    <w:rsid w:val="00821A49"/>
    <w:rsid w:val="00821A4A"/>
    <w:rsid w:val="00821A5C"/>
    <w:rsid w:val="00821A86"/>
    <w:rsid w:val="00821A92"/>
    <w:rsid w:val="00821A96"/>
    <w:rsid w:val="00821AA0"/>
    <w:rsid w:val="00821AD9"/>
    <w:rsid w:val="00821B0C"/>
    <w:rsid w:val="00821B64"/>
    <w:rsid w:val="00821B88"/>
    <w:rsid w:val="00821BAF"/>
    <w:rsid w:val="00821BB3"/>
    <w:rsid w:val="00821BBC"/>
    <w:rsid w:val="00821BC5"/>
    <w:rsid w:val="00821BD9"/>
    <w:rsid w:val="00821BDE"/>
    <w:rsid w:val="00821C0B"/>
    <w:rsid w:val="00821C19"/>
    <w:rsid w:val="00821C25"/>
    <w:rsid w:val="00821C38"/>
    <w:rsid w:val="00821C7E"/>
    <w:rsid w:val="00821C88"/>
    <w:rsid w:val="00821CA5"/>
    <w:rsid w:val="00821CE5"/>
    <w:rsid w:val="00821CF0"/>
    <w:rsid w:val="00821D02"/>
    <w:rsid w:val="00821D13"/>
    <w:rsid w:val="00821D1A"/>
    <w:rsid w:val="00821D81"/>
    <w:rsid w:val="00821DCD"/>
    <w:rsid w:val="00821DD5"/>
    <w:rsid w:val="00821E17"/>
    <w:rsid w:val="00821E49"/>
    <w:rsid w:val="00821E60"/>
    <w:rsid w:val="00821EBD"/>
    <w:rsid w:val="00821ED5"/>
    <w:rsid w:val="00821EEC"/>
    <w:rsid w:val="00821EF1"/>
    <w:rsid w:val="00821EF6"/>
    <w:rsid w:val="00821F00"/>
    <w:rsid w:val="00821F02"/>
    <w:rsid w:val="00821F13"/>
    <w:rsid w:val="00821F32"/>
    <w:rsid w:val="00821F58"/>
    <w:rsid w:val="00821F6B"/>
    <w:rsid w:val="00821F6F"/>
    <w:rsid w:val="00821F85"/>
    <w:rsid w:val="00821F8F"/>
    <w:rsid w:val="00821FA5"/>
    <w:rsid w:val="00821FCD"/>
    <w:rsid w:val="00822037"/>
    <w:rsid w:val="0082205B"/>
    <w:rsid w:val="00822060"/>
    <w:rsid w:val="00822074"/>
    <w:rsid w:val="008220D1"/>
    <w:rsid w:val="008220F2"/>
    <w:rsid w:val="0082211F"/>
    <w:rsid w:val="00822123"/>
    <w:rsid w:val="00822175"/>
    <w:rsid w:val="008221B3"/>
    <w:rsid w:val="008221C3"/>
    <w:rsid w:val="008221DA"/>
    <w:rsid w:val="008221DE"/>
    <w:rsid w:val="008221E6"/>
    <w:rsid w:val="0082223A"/>
    <w:rsid w:val="00822248"/>
    <w:rsid w:val="00822295"/>
    <w:rsid w:val="008222DB"/>
    <w:rsid w:val="008222E2"/>
    <w:rsid w:val="00822335"/>
    <w:rsid w:val="00822354"/>
    <w:rsid w:val="00822377"/>
    <w:rsid w:val="0082238E"/>
    <w:rsid w:val="008223A3"/>
    <w:rsid w:val="00822425"/>
    <w:rsid w:val="00822428"/>
    <w:rsid w:val="0082244F"/>
    <w:rsid w:val="00822467"/>
    <w:rsid w:val="00822478"/>
    <w:rsid w:val="008224D0"/>
    <w:rsid w:val="008224D2"/>
    <w:rsid w:val="008224D5"/>
    <w:rsid w:val="008224DE"/>
    <w:rsid w:val="008224E1"/>
    <w:rsid w:val="00822508"/>
    <w:rsid w:val="00822535"/>
    <w:rsid w:val="008225C8"/>
    <w:rsid w:val="00822608"/>
    <w:rsid w:val="00822619"/>
    <w:rsid w:val="00822632"/>
    <w:rsid w:val="0082267A"/>
    <w:rsid w:val="0082274A"/>
    <w:rsid w:val="00822762"/>
    <w:rsid w:val="008227CA"/>
    <w:rsid w:val="008227CD"/>
    <w:rsid w:val="008227D9"/>
    <w:rsid w:val="008227E0"/>
    <w:rsid w:val="008227F7"/>
    <w:rsid w:val="00822811"/>
    <w:rsid w:val="00822820"/>
    <w:rsid w:val="00822839"/>
    <w:rsid w:val="008228AB"/>
    <w:rsid w:val="008228AD"/>
    <w:rsid w:val="008228CB"/>
    <w:rsid w:val="0082290D"/>
    <w:rsid w:val="00822929"/>
    <w:rsid w:val="0082293C"/>
    <w:rsid w:val="00822982"/>
    <w:rsid w:val="008229AB"/>
    <w:rsid w:val="008229B0"/>
    <w:rsid w:val="008229F2"/>
    <w:rsid w:val="008229F4"/>
    <w:rsid w:val="00822A05"/>
    <w:rsid w:val="00822A20"/>
    <w:rsid w:val="00822A44"/>
    <w:rsid w:val="00822A78"/>
    <w:rsid w:val="00822AF4"/>
    <w:rsid w:val="00822B1D"/>
    <w:rsid w:val="00822B8D"/>
    <w:rsid w:val="00822BBC"/>
    <w:rsid w:val="00822BBD"/>
    <w:rsid w:val="00822BC2"/>
    <w:rsid w:val="00822BCB"/>
    <w:rsid w:val="00822BCF"/>
    <w:rsid w:val="00822BED"/>
    <w:rsid w:val="00822C34"/>
    <w:rsid w:val="00822C68"/>
    <w:rsid w:val="00822CBF"/>
    <w:rsid w:val="00822CDB"/>
    <w:rsid w:val="00822CDF"/>
    <w:rsid w:val="00822D01"/>
    <w:rsid w:val="00822D1F"/>
    <w:rsid w:val="00822D26"/>
    <w:rsid w:val="00822D5C"/>
    <w:rsid w:val="00822D74"/>
    <w:rsid w:val="00822D83"/>
    <w:rsid w:val="00822DA2"/>
    <w:rsid w:val="00822DD6"/>
    <w:rsid w:val="00822DE7"/>
    <w:rsid w:val="00822E2A"/>
    <w:rsid w:val="00822E56"/>
    <w:rsid w:val="00822E61"/>
    <w:rsid w:val="00822E75"/>
    <w:rsid w:val="00822E8A"/>
    <w:rsid w:val="00822ED1"/>
    <w:rsid w:val="00822EED"/>
    <w:rsid w:val="00822F00"/>
    <w:rsid w:val="00822F45"/>
    <w:rsid w:val="00822F4E"/>
    <w:rsid w:val="00822F63"/>
    <w:rsid w:val="00822F71"/>
    <w:rsid w:val="00822F9B"/>
    <w:rsid w:val="00822FB4"/>
    <w:rsid w:val="00822FF7"/>
    <w:rsid w:val="00823013"/>
    <w:rsid w:val="00823021"/>
    <w:rsid w:val="00823030"/>
    <w:rsid w:val="0082303E"/>
    <w:rsid w:val="0082304A"/>
    <w:rsid w:val="00823070"/>
    <w:rsid w:val="00823076"/>
    <w:rsid w:val="00823080"/>
    <w:rsid w:val="00823081"/>
    <w:rsid w:val="008230E7"/>
    <w:rsid w:val="008230EC"/>
    <w:rsid w:val="008230FB"/>
    <w:rsid w:val="00823119"/>
    <w:rsid w:val="00823155"/>
    <w:rsid w:val="0082315D"/>
    <w:rsid w:val="00823175"/>
    <w:rsid w:val="0082318F"/>
    <w:rsid w:val="008231BB"/>
    <w:rsid w:val="008231D4"/>
    <w:rsid w:val="008231DB"/>
    <w:rsid w:val="008231F4"/>
    <w:rsid w:val="00823225"/>
    <w:rsid w:val="008232C3"/>
    <w:rsid w:val="008232FD"/>
    <w:rsid w:val="00823302"/>
    <w:rsid w:val="00823391"/>
    <w:rsid w:val="008233CF"/>
    <w:rsid w:val="008233D0"/>
    <w:rsid w:val="008233E4"/>
    <w:rsid w:val="00823420"/>
    <w:rsid w:val="0082343F"/>
    <w:rsid w:val="00823444"/>
    <w:rsid w:val="0082347D"/>
    <w:rsid w:val="0082348A"/>
    <w:rsid w:val="0082348B"/>
    <w:rsid w:val="008234D9"/>
    <w:rsid w:val="00823520"/>
    <w:rsid w:val="0082359E"/>
    <w:rsid w:val="008235B0"/>
    <w:rsid w:val="008235C2"/>
    <w:rsid w:val="008235C8"/>
    <w:rsid w:val="0082362C"/>
    <w:rsid w:val="00823670"/>
    <w:rsid w:val="008236F6"/>
    <w:rsid w:val="0082370F"/>
    <w:rsid w:val="00823715"/>
    <w:rsid w:val="00823727"/>
    <w:rsid w:val="00823739"/>
    <w:rsid w:val="0082376F"/>
    <w:rsid w:val="008237B6"/>
    <w:rsid w:val="008237DF"/>
    <w:rsid w:val="008237E2"/>
    <w:rsid w:val="0082381A"/>
    <w:rsid w:val="0082383F"/>
    <w:rsid w:val="00823860"/>
    <w:rsid w:val="008238C4"/>
    <w:rsid w:val="008238F1"/>
    <w:rsid w:val="008238FE"/>
    <w:rsid w:val="00823910"/>
    <w:rsid w:val="00823913"/>
    <w:rsid w:val="0082395A"/>
    <w:rsid w:val="00823A05"/>
    <w:rsid w:val="00823A1F"/>
    <w:rsid w:val="00823A34"/>
    <w:rsid w:val="00823A5B"/>
    <w:rsid w:val="00823A8C"/>
    <w:rsid w:val="00823AC2"/>
    <w:rsid w:val="00823AC5"/>
    <w:rsid w:val="00823AEC"/>
    <w:rsid w:val="00823B0F"/>
    <w:rsid w:val="00823B3A"/>
    <w:rsid w:val="00823B5F"/>
    <w:rsid w:val="00823B6B"/>
    <w:rsid w:val="00823B8B"/>
    <w:rsid w:val="00823BDC"/>
    <w:rsid w:val="00823C06"/>
    <w:rsid w:val="00823C39"/>
    <w:rsid w:val="00823C56"/>
    <w:rsid w:val="00823C75"/>
    <w:rsid w:val="00823CA9"/>
    <w:rsid w:val="00823CE5"/>
    <w:rsid w:val="00823D38"/>
    <w:rsid w:val="00823D41"/>
    <w:rsid w:val="00823D4B"/>
    <w:rsid w:val="00823D57"/>
    <w:rsid w:val="00823D65"/>
    <w:rsid w:val="00823DDA"/>
    <w:rsid w:val="00823DDC"/>
    <w:rsid w:val="00823DE0"/>
    <w:rsid w:val="00823E19"/>
    <w:rsid w:val="00823E1F"/>
    <w:rsid w:val="00823E23"/>
    <w:rsid w:val="00823E8C"/>
    <w:rsid w:val="00823E9A"/>
    <w:rsid w:val="00823E9B"/>
    <w:rsid w:val="00823F43"/>
    <w:rsid w:val="00823FE8"/>
    <w:rsid w:val="00823FF1"/>
    <w:rsid w:val="0082405E"/>
    <w:rsid w:val="00824063"/>
    <w:rsid w:val="00824070"/>
    <w:rsid w:val="00824076"/>
    <w:rsid w:val="00824093"/>
    <w:rsid w:val="008240BC"/>
    <w:rsid w:val="008240C4"/>
    <w:rsid w:val="008240E7"/>
    <w:rsid w:val="0082410C"/>
    <w:rsid w:val="00824120"/>
    <w:rsid w:val="00824127"/>
    <w:rsid w:val="0082418C"/>
    <w:rsid w:val="008241D1"/>
    <w:rsid w:val="008241EC"/>
    <w:rsid w:val="00824226"/>
    <w:rsid w:val="00824242"/>
    <w:rsid w:val="0082428D"/>
    <w:rsid w:val="008242AF"/>
    <w:rsid w:val="008242BB"/>
    <w:rsid w:val="008242D1"/>
    <w:rsid w:val="008242F2"/>
    <w:rsid w:val="00824304"/>
    <w:rsid w:val="00824346"/>
    <w:rsid w:val="0082434E"/>
    <w:rsid w:val="00824360"/>
    <w:rsid w:val="008243AB"/>
    <w:rsid w:val="00824467"/>
    <w:rsid w:val="008244BD"/>
    <w:rsid w:val="00824549"/>
    <w:rsid w:val="00824567"/>
    <w:rsid w:val="00824580"/>
    <w:rsid w:val="008245CB"/>
    <w:rsid w:val="008245FF"/>
    <w:rsid w:val="00824628"/>
    <w:rsid w:val="008246BA"/>
    <w:rsid w:val="00824719"/>
    <w:rsid w:val="0082473B"/>
    <w:rsid w:val="008247B2"/>
    <w:rsid w:val="008247C0"/>
    <w:rsid w:val="008247C5"/>
    <w:rsid w:val="008247E1"/>
    <w:rsid w:val="008247FE"/>
    <w:rsid w:val="00824825"/>
    <w:rsid w:val="00824844"/>
    <w:rsid w:val="00824852"/>
    <w:rsid w:val="00824859"/>
    <w:rsid w:val="0082485D"/>
    <w:rsid w:val="00824860"/>
    <w:rsid w:val="0082486D"/>
    <w:rsid w:val="0082487F"/>
    <w:rsid w:val="0082488F"/>
    <w:rsid w:val="008248BB"/>
    <w:rsid w:val="00824900"/>
    <w:rsid w:val="00824917"/>
    <w:rsid w:val="00824918"/>
    <w:rsid w:val="00824936"/>
    <w:rsid w:val="0082495B"/>
    <w:rsid w:val="00824979"/>
    <w:rsid w:val="00824993"/>
    <w:rsid w:val="008249A0"/>
    <w:rsid w:val="008249A1"/>
    <w:rsid w:val="008249CC"/>
    <w:rsid w:val="008249DE"/>
    <w:rsid w:val="00824A41"/>
    <w:rsid w:val="00824A4A"/>
    <w:rsid w:val="00824A6B"/>
    <w:rsid w:val="00824A9F"/>
    <w:rsid w:val="00824AA5"/>
    <w:rsid w:val="00824B01"/>
    <w:rsid w:val="00824B1F"/>
    <w:rsid w:val="00824B66"/>
    <w:rsid w:val="00824B9D"/>
    <w:rsid w:val="00824BD5"/>
    <w:rsid w:val="00824C4D"/>
    <w:rsid w:val="00824C7D"/>
    <w:rsid w:val="00824C8F"/>
    <w:rsid w:val="00824CA3"/>
    <w:rsid w:val="00824D0B"/>
    <w:rsid w:val="00824D0D"/>
    <w:rsid w:val="00824D2A"/>
    <w:rsid w:val="00824D63"/>
    <w:rsid w:val="00824D70"/>
    <w:rsid w:val="00824D78"/>
    <w:rsid w:val="00824DA6"/>
    <w:rsid w:val="00824DC7"/>
    <w:rsid w:val="00824E23"/>
    <w:rsid w:val="00824E48"/>
    <w:rsid w:val="00824E99"/>
    <w:rsid w:val="00824E9A"/>
    <w:rsid w:val="00824EDB"/>
    <w:rsid w:val="00824F5B"/>
    <w:rsid w:val="00824F63"/>
    <w:rsid w:val="00824F66"/>
    <w:rsid w:val="00824F79"/>
    <w:rsid w:val="00824FF8"/>
    <w:rsid w:val="00825038"/>
    <w:rsid w:val="00825069"/>
    <w:rsid w:val="0082507F"/>
    <w:rsid w:val="008250A5"/>
    <w:rsid w:val="008250B8"/>
    <w:rsid w:val="008250C6"/>
    <w:rsid w:val="008250EF"/>
    <w:rsid w:val="008250F2"/>
    <w:rsid w:val="008250FB"/>
    <w:rsid w:val="00825103"/>
    <w:rsid w:val="0082510C"/>
    <w:rsid w:val="00825128"/>
    <w:rsid w:val="00825161"/>
    <w:rsid w:val="00825221"/>
    <w:rsid w:val="00825237"/>
    <w:rsid w:val="00825256"/>
    <w:rsid w:val="00825282"/>
    <w:rsid w:val="008252EC"/>
    <w:rsid w:val="00825300"/>
    <w:rsid w:val="0082531F"/>
    <w:rsid w:val="0082533F"/>
    <w:rsid w:val="00825358"/>
    <w:rsid w:val="00825396"/>
    <w:rsid w:val="00825442"/>
    <w:rsid w:val="0082547D"/>
    <w:rsid w:val="008254E6"/>
    <w:rsid w:val="00825524"/>
    <w:rsid w:val="0082556B"/>
    <w:rsid w:val="00825580"/>
    <w:rsid w:val="00825584"/>
    <w:rsid w:val="008255EF"/>
    <w:rsid w:val="0082564B"/>
    <w:rsid w:val="0082564E"/>
    <w:rsid w:val="0082565C"/>
    <w:rsid w:val="00825665"/>
    <w:rsid w:val="0082566D"/>
    <w:rsid w:val="0082567F"/>
    <w:rsid w:val="008256AD"/>
    <w:rsid w:val="008256BB"/>
    <w:rsid w:val="008256F1"/>
    <w:rsid w:val="00825714"/>
    <w:rsid w:val="00825741"/>
    <w:rsid w:val="00825768"/>
    <w:rsid w:val="00825775"/>
    <w:rsid w:val="00825779"/>
    <w:rsid w:val="00825782"/>
    <w:rsid w:val="00825796"/>
    <w:rsid w:val="0082579C"/>
    <w:rsid w:val="008257AD"/>
    <w:rsid w:val="008257C9"/>
    <w:rsid w:val="0082581C"/>
    <w:rsid w:val="00825827"/>
    <w:rsid w:val="0082585B"/>
    <w:rsid w:val="00825870"/>
    <w:rsid w:val="00825871"/>
    <w:rsid w:val="00825876"/>
    <w:rsid w:val="0082587D"/>
    <w:rsid w:val="008258BD"/>
    <w:rsid w:val="00825915"/>
    <w:rsid w:val="0082594F"/>
    <w:rsid w:val="00825956"/>
    <w:rsid w:val="00825959"/>
    <w:rsid w:val="00825977"/>
    <w:rsid w:val="00825980"/>
    <w:rsid w:val="008259BF"/>
    <w:rsid w:val="008259EB"/>
    <w:rsid w:val="008259ED"/>
    <w:rsid w:val="008259F3"/>
    <w:rsid w:val="008259FE"/>
    <w:rsid w:val="00825A56"/>
    <w:rsid w:val="00825A5F"/>
    <w:rsid w:val="00825A73"/>
    <w:rsid w:val="00825A9B"/>
    <w:rsid w:val="00825AF6"/>
    <w:rsid w:val="00825B29"/>
    <w:rsid w:val="00825B8C"/>
    <w:rsid w:val="00825BA8"/>
    <w:rsid w:val="00825BE9"/>
    <w:rsid w:val="00825C07"/>
    <w:rsid w:val="00825C14"/>
    <w:rsid w:val="00825C42"/>
    <w:rsid w:val="00825C5E"/>
    <w:rsid w:val="00825C75"/>
    <w:rsid w:val="00825CA6"/>
    <w:rsid w:val="00825CD9"/>
    <w:rsid w:val="00825D17"/>
    <w:rsid w:val="00825D1B"/>
    <w:rsid w:val="00825D1E"/>
    <w:rsid w:val="00825E42"/>
    <w:rsid w:val="00825E73"/>
    <w:rsid w:val="00825E99"/>
    <w:rsid w:val="00825EB9"/>
    <w:rsid w:val="00825EBC"/>
    <w:rsid w:val="00825EF8"/>
    <w:rsid w:val="00825F5B"/>
    <w:rsid w:val="00825F5F"/>
    <w:rsid w:val="00825F84"/>
    <w:rsid w:val="00825F8C"/>
    <w:rsid w:val="00825F93"/>
    <w:rsid w:val="00825FC8"/>
    <w:rsid w:val="00825FE8"/>
    <w:rsid w:val="00825FEB"/>
    <w:rsid w:val="00826018"/>
    <w:rsid w:val="00826019"/>
    <w:rsid w:val="00826043"/>
    <w:rsid w:val="0082604A"/>
    <w:rsid w:val="0082605A"/>
    <w:rsid w:val="0082606C"/>
    <w:rsid w:val="0082608E"/>
    <w:rsid w:val="00826092"/>
    <w:rsid w:val="00826112"/>
    <w:rsid w:val="00826123"/>
    <w:rsid w:val="0082612A"/>
    <w:rsid w:val="0082614B"/>
    <w:rsid w:val="008261C2"/>
    <w:rsid w:val="0082623B"/>
    <w:rsid w:val="00826286"/>
    <w:rsid w:val="008262A2"/>
    <w:rsid w:val="008262C7"/>
    <w:rsid w:val="008262CF"/>
    <w:rsid w:val="008262DB"/>
    <w:rsid w:val="00826334"/>
    <w:rsid w:val="00826348"/>
    <w:rsid w:val="00826376"/>
    <w:rsid w:val="0082637E"/>
    <w:rsid w:val="00826382"/>
    <w:rsid w:val="008263AC"/>
    <w:rsid w:val="008263B1"/>
    <w:rsid w:val="008263D5"/>
    <w:rsid w:val="0082642B"/>
    <w:rsid w:val="0082644B"/>
    <w:rsid w:val="00826473"/>
    <w:rsid w:val="0082648D"/>
    <w:rsid w:val="00826496"/>
    <w:rsid w:val="0082649B"/>
    <w:rsid w:val="0082649E"/>
    <w:rsid w:val="008264C8"/>
    <w:rsid w:val="008264CC"/>
    <w:rsid w:val="008264EB"/>
    <w:rsid w:val="0082653B"/>
    <w:rsid w:val="0082654E"/>
    <w:rsid w:val="00826599"/>
    <w:rsid w:val="008265C9"/>
    <w:rsid w:val="008265CB"/>
    <w:rsid w:val="008265D1"/>
    <w:rsid w:val="008265EB"/>
    <w:rsid w:val="008265F5"/>
    <w:rsid w:val="00826604"/>
    <w:rsid w:val="0082663D"/>
    <w:rsid w:val="008266A7"/>
    <w:rsid w:val="008266AF"/>
    <w:rsid w:val="008266B8"/>
    <w:rsid w:val="008266E1"/>
    <w:rsid w:val="00826717"/>
    <w:rsid w:val="00826737"/>
    <w:rsid w:val="0082678C"/>
    <w:rsid w:val="008267B2"/>
    <w:rsid w:val="008267C1"/>
    <w:rsid w:val="008267E9"/>
    <w:rsid w:val="00826813"/>
    <w:rsid w:val="00826845"/>
    <w:rsid w:val="00826851"/>
    <w:rsid w:val="008268A9"/>
    <w:rsid w:val="008268EF"/>
    <w:rsid w:val="008268F7"/>
    <w:rsid w:val="00826904"/>
    <w:rsid w:val="00826936"/>
    <w:rsid w:val="00826955"/>
    <w:rsid w:val="00826958"/>
    <w:rsid w:val="0082696E"/>
    <w:rsid w:val="00826996"/>
    <w:rsid w:val="008269E1"/>
    <w:rsid w:val="008269FD"/>
    <w:rsid w:val="00826A18"/>
    <w:rsid w:val="00826A19"/>
    <w:rsid w:val="00826A30"/>
    <w:rsid w:val="00826A71"/>
    <w:rsid w:val="00826A82"/>
    <w:rsid w:val="00826ABB"/>
    <w:rsid w:val="00826AC0"/>
    <w:rsid w:val="00826ADC"/>
    <w:rsid w:val="00826AEC"/>
    <w:rsid w:val="00826AEE"/>
    <w:rsid w:val="00826B3C"/>
    <w:rsid w:val="00826B41"/>
    <w:rsid w:val="00826B44"/>
    <w:rsid w:val="00826BAD"/>
    <w:rsid w:val="00826BCF"/>
    <w:rsid w:val="00826BE3"/>
    <w:rsid w:val="00826C0F"/>
    <w:rsid w:val="00826C11"/>
    <w:rsid w:val="00826C2E"/>
    <w:rsid w:val="00826C5C"/>
    <w:rsid w:val="00826C71"/>
    <w:rsid w:val="00826C87"/>
    <w:rsid w:val="00826CC4"/>
    <w:rsid w:val="00826CC9"/>
    <w:rsid w:val="00826CD4"/>
    <w:rsid w:val="00826CDE"/>
    <w:rsid w:val="00826D13"/>
    <w:rsid w:val="00826D1A"/>
    <w:rsid w:val="00826D54"/>
    <w:rsid w:val="00826D6F"/>
    <w:rsid w:val="00826D88"/>
    <w:rsid w:val="00826DA9"/>
    <w:rsid w:val="00826DDB"/>
    <w:rsid w:val="00826DFE"/>
    <w:rsid w:val="00826E8B"/>
    <w:rsid w:val="00826EB6"/>
    <w:rsid w:val="00826ED4"/>
    <w:rsid w:val="00826EE3"/>
    <w:rsid w:val="00826F14"/>
    <w:rsid w:val="00826F37"/>
    <w:rsid w:val="00826F6E"/>
    <w:rsid w:val="0082701E"/>
    <w:rsid w:val="0082702A"/>
    <w:rsid w:val="00827072"/>
    <w:rsid w:val="0082707E"/>
    <w:rsid w:val="00827086"/>
    <w:rsid w:val="008270CB"/>
    <w:rsid w:val="008270D2"/>
    <w:rsid w:val="008270EE"/>
    <w:rsid w:val="008270F3"/>
    <w:rsid w:val="00827110"/>
    <w:rsid w:val="0082711A"/>
    <w:rsid w:val="00827133"/>
    <w:rsid w:val="0082714B"/>
    <w:rsid w:val="0082714C"/>
    <w:rsid w:val="00827166"/>
    <w:rsid w:val="0082718F"/>
    <w:rsid w:val="008271AA"/>
    <w:rsid w:val="008271B9"/>
    <w:rsid w:val="008271D0"/>
    <w:rsid w:val="008271D3"/>
    <w:rsid w:val="00827235"/>
    <w:rsid w:val="00827239"/>
    <w:rsid w:val="008272CE"/>
    <w:rsid w:val="008272E5"/>
    <w:rsid w:val="008272EE"/>
    <w:rsid w:val="00827343"/>
    <w:rsid w:val="00827351"/>
    <w:rsid w:val="0082735F"/>
    <w:rsid w:val="008273B3"/>
    <w:rsid w:val="008273C4"/>
    <w:rsid w:val="008273C7"/>
    <w:rsid w:val="00827400"/>
    <w:rsid w:val="00827440"/>
    <w:rsid w:val="0082745E"/>
    <w:rsid w:val="0082746B"/>
    <w:rsid w:val="0082747E"/>
    <w:rsid w:val="00827493"/>
    <w:rsid w:val="008274A3"/>
    <w:rsid w:val="008274B1"/>
    <w:rsid w:val="008274DB"/>
    <w:rsid w:val="008274E2"/>
    <w:rsid w:val="0082750E"/>
    <w:rsid w:val="00827519"/>
    <w:rsid w:val="0082751C"/>
    <w:rsid w:val="00827532"/>
    <w:rsid w:val="00827587"/>
    <w:rsid w:val="008275AF"/>
    <w:rsid w:val="008275D3"/>
    <w:rsid w:val="008275E8"/>
    <w:rsid w:val="0082764F"/>
    <w:rsid w:val="00827664"/>
    <w:rsid w:val="008276B7"/>
    <w:rsid w:val="008276F3"/>
    <w:rsid w:val="0082771B"/>
    <w:rsid w:val="0082771C"/>
    <w:rsid w:val="00827765"/>
    <w:rsid w:val="0082776C"/>
    <w:rsid w:val="00827791"/>
    <w:rsid w:val="008277F2"/>
    <w:rsid w:val="00827820"/>
    <w:rsid w:val="0082782F"/>
    <w:rsid w:val="00827850"/>
    <w:rsid w:val="00827889"/>
    <w:rsid w:val="008278BE"/>
    <w:rsid w:val="008278D7"/>
    <w:rsid w:val="0082793A"/>
    <w:rsid w:val="008279A4"/>
    <w:rsid w:val="00827A0A"/>
    <w:rsid w:val="00827A1F"/>
    <w:rsid w:val="00827A26"/>
    <w:rsid w:val="00827A3F"/>
    <w:rsid w:val="00827A92"/>
    <w:rsid w:val="00827AD5"/>
    <w:rsid w:val="00827AEF"/>
    <w:rsid w:val="00827B2B"/>
    <w:rsid w:val="00827B35"/>
    <w:rsid w:val="00827BF3"/>
    <w:rsid w:val="00827C03"/>
    <w:rsid w:val="00827C0F"/>
    <w:rsid w:val="00827C85"/>
    <w:rsid w:val="00827CF4"/>
    <w:rsid w:val="00827CF6"/>
    <w:rsid w:val="00827D50"/>
    <w:rsid w:val="00827D80"/>
    <w:rsid w:val="00827D85"/>
    <w:rsid w:val="00827DA0"/>
    <w:rsid w:val="00827DA7"/>
    <w:rsid w:val="00827DB5"/>
    <w:rsid w:val="00827DCD"/>
    <w:rsid w:val="00827DDE"/>
    <w:rsid w:val="00827E0C"/>
    <w:rsid w:val="00827E36"/>
    <w:rsid w:val="00827E8F"/>
    <w:rsid w:val="00827E95"/>
    <w:rsid w:val="00827E9F"/>
    <w:rsid w:val="00827ED1"/>
    <w:rsid w:val="00827EEE"/>
    <w:rsid w:val="00827EFF"/>
    <w:rsid w:val="00827F78"/>
    <w:rsid w:val="00827FA3"/>
    <w:rsid w:val="00827FB3"/>
    <w:rsid w:val="00827FB7"/>
    <w:rsid w:val="00830000"/>
    <w:rsid w:val="00830025"/>
    <w:rsid w:val="0083004C"/>
    <w:rsid w:val="0083006D"/>
    <w:rsid w:val="00830087"/>
    <w:rsid w:val="0083008D"/>
    <w:rsid w:val="00830094"/>
    <w:rsid w:val="008300A4"/>
    <w:rsid w:val="008300DB"/>
    <w:rsid w:val="008300FC"/>
    <w:rsid w:val="00830118"/>
    <w:rsid w:val="00830119"/>
    <w:rsid w:val="00830146"/>
    <w:rsid w:val="00830147"/>
    <w:rsid w:val="00830150"/>
    <w:rsid w:val="008301F4"/>
    <w:rsid w:val="00830228"/>
    <w:rsid w:val="00830253"/>
    <w:rsid w:val="00830281"/>
    <w:rsid w:val="00830293"/>
    <w:rsid w:val="008302E1"/>
    <w:rsid w:val="00830306"/>
    <w:rsid w:val="00830328"/>
    <w:rsid w:val="00830331"/>
    <w:rsid w:val="00830343"/>
    <w:rsid w:val="00830352"/>
    <w:rsid w:val="008303B0"/>
    <w:rsid w:val="008303D4"/>
    <w:rsid w:val="00830426"/>
    <w:rsid w:val="00830433"/>
    <w:rsid w:val="00830442"/>
    <w:rsid w:val="00830479"/>
    <w:rsid w:val="0083049C"/>
    <w:rsid w:val="008304B7"/>
    <w:rsid w:val="008304EC"/>
    <w:rsid w:val="00830548"/>
    <w:rsid w:val="008305E3"/>
    <w:rsid w:val="00830634"/>
    <w:rsid w:val="00830637"/>
    <w:rsid w:val="00830648"/>
    <w:rsid w:val="0083065B"/>
    <w:rsid w:val="008306B5"/>
    <w:rsid w:val="008306CC"/>
    <w:rsid w:val="008306F6"/>
    <w:rsid w:val="00830715"/>
    <w:rsid w:val="00830736"/>
    <w:rsid w:val="00830751"/>
    <w:rsid w:val="00830783"/>
    <w:rsid w:val="0083079C"/>
    <w:rsid w:val="008307BA"/>
    <w:rsid w:val="008307F1"/>
    <w:rsid w:val="0083082E"/>
    <w:rsid w:val="0083084D"/>
    <w:rsid w:val="0083085D"/>
    <w:rsid w:val="008308E8"/>
    <w:rsid w:val="00830911"/>
    <w:rsid w:val="00830923"/>
    <w:rsid w:val="00830924"/>
    <w:rsid w:val="0083096E"/>
    <w:rsid w:val="00830973"/>
    <w:rsid w:val="0083097F"/>
    <w:rsid w:val="00830989"/>
    <w:rsid w:val="008309DA"/>
    <w:rsid w:val="00830A05"/>
    <w:rsid w:val="00830A42"/>
    <w:rsid w:val="00830A84"/>
    <w:rsid w:val="00830A8A"/>
    <w:rsid w:val="00830A8E"/>
    <w:rsid w:val="00830AB6"/>
    <w:rsid w:val="00830ABA"/>
    <w:rsid w:val="00830AD6"/>
    <w:rsid w:val="00830AE3"/>
    <w:rsid w:val="00830AE4"/>
    <w:rsid w:val="00830B41"/>
    <w:rsid w:val="00830B43"/>
    <w:rsid w:val="00830B51"/>
    <w:rsid w:val="00830BB2"/>
    <w:rsid w:val="00830BC2"/>
    <w:rsid w:val="00830BC3"/>
    <w:rsid w:val="00830BED"/>
    <w:rsid w:val="00830C2A"/>
    <w:rsid w:val="00830C2F"/>
    <w:rsid w:val="00830C88"/>
    <w:rsid w:val="00830C90"/>
    <w:rsid w:val="00830CC6"/>
    <w:rsid w:val="00830CDE"/>
    <w:rsid w:val="00830D63"/>
    <w:rsid w:val="00830D78"/>
    <w:rsid w:val="00830D9C"/>
    <w:rsid w:val="00830DAF"/>
    <w:rsid w:val="00830DDB"/>
    <w:rsid w:val="00830E1E"/>
    <w:rsid w:val="00830E51"/>
    <w:rsid w:val="00830E57"/>
    <w:rsid w:val="00830E6F"/>
    <w:rsid w:val="00830E81"/>
    <w:rsid w:val="00830EDA"/>
    <w:rsid w:val="00830EDC"/>
    <w:rsid w:val="00830EF4"/>
    <w:rsid w:val="00830F11"/>
    <w:rsid w:val="00830F4B"/>
    <w:rsid w:val="00830F5C"/>
    <w:rsid w:val="00830FBB"/>
    <w:rsid w:val="00830FE9"/>
    <w:rsid w:val="00831043"/>
    <w:rsid w:val="0083104C"/>
    <w:rsid w:val="0083109F"/>
    <w:rsid w:val="008310B1"/>
    <w:rsid w:val="008310EF"/>
    <w:rsid w:val="0083110F"/>
    <w:rsid w:val="0083111C"/>
    <w:rsid w:val="00831122"/>
    <w:rsid w:val="00831179"/>
    <w:rsid w:val="00831191"/>
    <w:rsid w:val="008311A6"/>
    <w:rsid w:val="008311B8"/>
    <w:rsid w:val="008311C3"/>
    <w:rsid w:val="008311EF"/>
    <w:rsid w:val="008311FF"/>
    <w:rsid w:val="00831200"/>
    <w:rsid w:val="0083123A"/>
    <w:rsid w:val="0083128A"/>
    <w:rsid w:val="008312A9"/>
    <w:rsid w:val="008312C7"/>
    <w:rsid w:val="008312F6"/>
    <w:rsid w:val="00831324"/>
    <w:rsid w:val="0083136C"/>
    <w:rsid w:val="00831391"/>
    <w:rsid w:val="008313A5"/>
    <w:rsid w:val="008313C6"/>
    <w:rsid w:val="008313ED"/>
    <w:rsid w:val="0083141F"/>
    <w:rsid w:val="00831429"/>
    <w:rsid w:val="0083142E"/>
    <w:rsid w:val="00831439"/>
    <w:rsid w:val="00831445"/>
    <w:rsid w:val="0083146D"/>
    <w:rsid w:val="0083147F"/>
    <w:rsid w:val="00831492"/>
    <w:rsid w:val="008314A9"/>
    <w:rsid w:val="008314AB"/>
    <w:rsid w:val="008314C1"/>
    <w:rsid w:val="008314E4"/>
    <w:rsid w:val="0083152C"/>
    <w:rsid w:val="00831530"/>
    <w:rsid w:val="00831541"/>
    <w:rsid w:val="00831551"/>
    <w:rsid w:val="00831566"/>
    <w:rsid w:val="00831580"/>
    <w:rsid w:val="008315B7"/>
    <w:rsid w:val="008315BE"/>
    <w:rsid w:val="008315C0"/>
    <w:rsid w:val="008315C5"/>
    <w:rsid w:val="008315EA"/>
    <w:rsid w:val="00831608"/>
    <w:rsid w:val="00831646"/>
    <w:rsid w:val="0083166F"/>
    <w:rsid w:val="0083168C"/>
    <w:rsid w:val="0083168F"/>
    <w:rsid w:val="008316D5"/>
    <w:rsid w:val="008316E6"/>
    <w:rsid w:val="008316F0"/>
    <w:rsid w:val="00831743"/>
    <w:rsid w:val="00831767"/>
    <w:rsid w:val="00831781"/>
    <w:rsid w:val="00831794"/>
    <w:rsid w:val="008317E2"/>
    <w:rsid w:val="00831812"/>
    <w:rsid w:val="0083182B"/>
    <w:rsid w:val="00831844"/>
    <w:rsid w:val="0083184E"/>
    <w:rsid w:val="00831896"/>
    <w:rsid w:val="00831897"/>
    <w:rsid w:val="008318D0"/>
    <w:rsid w:val="008318E7"/>
    <w:rsid w:val="0083191C"/>
    <w:rsid w:val="0083191F"/>
    <w:rsid w:val="00831978"/>
    <w:rsid w:val="00831986"/>
    <w:rsid w:val="0083199A"/>
    <w:rsid w:val="0083199D"/>
    <w:rsid w:val="008319F7"/>
    <w:rsid w:val="00831A07"/>
    <w:rsid w:val="00831A42"/>
    <w:rsid w:val="00831AA7"/>
    <w:rsid w:val="00831B0D"/>
    <w:rsid w:val="00831B15"/>
    <w:rsid w:val="00831B75"/>
    <w:rsid w:val="00831B82"/>
    <w:rsid w:val="00831B83"/>
    <w:rsid w:val="00831B89"/>
    <w:rsid w:val="00831BFB"/>
    <w:rsid w:val="00831C21"/>
    <w:rsid w:val="00831C42"/>
    <w:rsid w:val="00831C58"/>
    <w:rsid w:val="00831CA1"/>
    <w:rsid w:val="00831CDB"/>
    <w:rsid w:val="00831CDE"/>
    <w:rsid w:val="00831D15"/>
    <w:rsid w:val="00831D21"/>
    <w:rsid w:val="00831DB4"/>
    <w:rsid w:val="00831DBB"/>
    <w:rsid w:val="00831DC1"/>
    <w:rsid w:val="00831DF8"/>
    <w:rsid w:val="00831DFF"/>
    <w:rsid w:val="00831E2A"/>
    <w:rsid w:val="00831EB5"/>
    <w:rsid w:val="00831F43"/>
    <w:rsid w:val="00831F4E"/>
    <w:rsid w:val="00831FC5"/>
    <w:rsid w:val="00831FEE"/>
    <w:rsid w:val="00832020"/>
    <w:rsid w:val="0083203D"/>
    <w:rsid w:val="00832041"/>
    <w:rsid w:val="008320E6"/>
    <w:rsid w:val="008320FD"/>
    <w:rsid w:val="00832110"/>
    <w:rsid w:val="0083216C"/>
    <w:rsid w:val="0083217F"/>
    <w:rsid w:val="00832187"/>
    <w:rsid w:val="0083218C"/>
    <w:rsid w:val="008321C5"/>
    <w:rsid w:val="008321CE"/>
    <w:rsid w:val="008321D2"/>
    <w:rsid w:val="008321F8"/>
    <w:rsid w:val="0083220E"/>
    <w:rsid w:val="008322B6"/>
    <w:rsid w:val="008322D2"/>
    <w:rsid w:val="008322D9"/>
    <w:rsid w:val="008322E0"/>
    <w:rsid w:val="00832360"/>
    <w:rsid w:val="00832387"/>
    <w:rsid w:val="008323EA"/>
    <w:rsid w:val="008323FA"/>
    <w:rsid w:val="00832425"/>
    <w:rsid w:val="0083246E"/>
    <w:rsid w:val="0083247B"/>
    <w:rsid w:val="008324C3"/>
    <w:rsid w:val="008324DF"/>
    <w:rsid w:val="008324E4"/>
    <w:rsid w:val="00832550"/>
    <w:rsid w:val="00832559"/>
    <w:rsid w:val="0083255B"/>
    <w:rsid w:val="00832572"/>
    <w:rsid w:val="00832573"/>
    <w:rsid w:val="00832576"/>
    <w:rsid w:val="00832637"/>
    <w:rsid w:val="0083269A"/>
    <w:rsid w:val="008326C3"/>
    <w:rsid w:val="008326CC"/>
    <w:rsid w:val="008326D0"/>
    <w:rsid w:val="008326E3"/>
    <w:rsid w:val="008326F0"/>
    <w:rsid w:val="00832707"/>
    <w:rsid w:val="0083272F"/>
    <w:rsid w:val="00832784"/>
    <w:rsid w:val="008327AD"/>
    <w:rsid w:val="008327B0"/>
    <w:rsid w:val="008327E3"/>
    <w:rsid w:val="008327EC"/>
    <w:rsid w:val="0083280B"/>
    <w:rsid w:val="00832866"/>
    <w:rsid w:val="0083288E"/>
    <w:rsid w:val="0083289F"/>
    <w:rsid w:val="008328E5"/>
    <w:rsid w:val="008328EF"/>
    <w:rsid w:val="008328FE"/>
    <w:rsid w:val="00832946"/>
    <w:rsid w:val="00832967"/>
    <w:rsid w:val="0083296B"/>
    <w:rsid w:val="0083298D"/>
    <w:rsid w:val="008329BE"/>
    <w:rsid w:val="008329C1"/>
    <w:rsid w:val="008329CE"/>
    <w:rsid w:val="008329DE"/>
    <w:rsid w:val="008329E4"/>
    <w:rsid w:val="008329FF"/>
    <w:rsid w:val="00832A07"/>
    <w:rsid w:val="00832A12"/>
    <w:rsid w:val="00832A68"/>
    <w:rsid w:val="00832ACF"/>
    <w:rsid w:val="00832AF3"/>
    <w:rsid w:val="00832AFE"/>
    <w:rsid w:val="00832B00"/>
    <w:rsid w:val="00832B37"/>
    <w:rsid w:val="00832B44"/>
    <w:rsid w:val="00832B8E"/>
    <w:rsid w:val="00832BF9"/>
    <w:rsid w:val="00832BFF"/>
    <w:rsid w:val="00832C27"/>
    <w:rsid w:val="00832C3C"/>
    <w:rsid w:val="00832C44"/>
    <w:rsid w:val="00832C52"/>
    <w:rsid w:val="00832CA6"/>
    <w:rsid w:val="00832CC9"/>
    <w:rsid w:val="00832CE9"/>
    <w:rsid w:val="00832CFA"/>
    <w:rsid w:val="00832D21"/>
    <w:rsid w:val="00832D28"/>
    <w:rsid w:val="00832D43"/>
    <w:rsid w:val="00832D53"/>
    <w:rsid w:val="00832D66"/>
    <w:rsid w:val="00832DA4"/>
    <w:rsid w:val="00832DFB"/>
    <w:rsid w:val="00832E11"/>
    <w:rsid w:val="00832E29"/>
    <w:rsid w:val="00832E4F"/>
    <w:rsid w:val="00832E58"/>
    <w:rsid w:val="00832E89"/>
    <w:rsid w:val="00832E8E"/>
    <w:rsid w:val="00832E90"/>
    <w:rsid w:val="00832EB2"/>
    <w:rsid w:val="00832EBF"/>
    <w:rsid w:val="00832EE2"/>
    <w:rsid w:val="00832EF0"/>
    <w:rsid w:val="00832EF1"/>
    <w:rsid w:val="00832F13"/>
    <w:rsid w:val="00832F33"/>
    <w:rsid w:val="00832F37"/>
    <w:rsid w:val="00832F7B"/>
    <w:rsid w:val="00832FB2"/>
    <w:rsid w:val="00832FB8"/>
    <w:rsid w:val="0083304D"/>
    <w:rsid w:val="008330F5"/>
    <w:rsid w:val="00833110"/>
    <w:rsid w:val="0083313B"/>
    <w:rsid w:val="0083314E"/>
    <w:rsid w:val="0083318C"/>
    <w:rsid w:val="008331FE"/>
    <w:rsid w:val="0083321B"/>
    <w:rsid w:val="0083322D"/>
    <w:rsid w:val="0083323F"/>
    <w:rsid w:val="0083328D"/>
    <w:rsid w:val="008332C9"/>
    <w:rsid w:val="008332D4"/>
    <w:rsid w:val="0083330F"/>
    <w:rsid w:val="0083331C"/>
    <w:rsid w:val="00833336"/>
    <w:rsid w:val="00833359"/>
    <w:rsid w:val="0083336E"/>
    <w:rsid w:val="00833390"/>
    <w:rsid w:val="008333A0"/>
    <w:rsid w:val="008333E7"/>
    <w:rsid w:val="008333EE"/>
    <w:rsid w:val="00833441"/>
    <w:rsid w:val="00833447"/>
    <w:rsid w:val="00833461"/>
    <w:rsid w:val="00833478"/>
    <w:rsid w:val="00833481"/>
    <w:rsid w:val="008334A6"/>
    <w:rsid w:val="008334B5"/>
    <w:rsid w:val="008334CA"/>
    <w:rsid w:val="008334CF"/>
    <w:rsid w:val="008334D6"/>
    <w:rsid w:val="008334FF"/>
    <w:rsid w:val="0083354A"/>
    <w:rsid w:val="00833569"/>
    <w:rsid w:val="00833592"/>
    <w:rsid w:val="00833597"/>
    <w:rsid w:val="008335BB"/>
    <w:rsid w:val="0083364A"/>
    <w:rsid w:val="0083364E"/>
    <w:rsid w:val="0083365A"/>
    <w:rsid w:val="00833668"/>
    <w:rsid w:val="00833686"/>
    <w:rsid w:val="00833690"/>
    <w:rsid w:val="008336B3"/>
    <w:rsid w:val="008336D4"/>
    <w:rsid w:val="00833745"/>
    <w:rsid w:val="0083374C"/>
    <w:rsid w:val="0083376C"/>
    <w:rsid w:val="008337AD"/>
    <w:rsid w:val="0083381A"/>
    <w:rsid w:val="00833820"/>
    <w:rsid w:val="0083382B"/>
    <w:rsid w:val="0083388E"/>
    <w:rsid w:val="008338DE"/>
    <w:rsid w:val="008338F7"/>
    <w:rsid w:val="00833984"/>
    <w:rsid w:val="00833A4F"/>
    <w:rsid w:val="00833A52"/>
    <w:rsid w:val="00833A7D"/>
    <w:rsid w:val="00833A81"/>
    <w:rsid w:val="00833AA3"/>
    <w:rsid w:val="00833AE8"/>
    <w:rsid w:val="00833AF4"/>
    <w:rsid w:val="00833B30"/>
    <w:rsid w:val="00833B61"/>
    <w:rsid w:val="00833B79"/>
    <w:rsid w:val="00833C12"/>
    <w:rsid w:val="00833C69"/>
    <w:rsid w:val="00833CEF"/>
    <w:rsid w:val="00833D13"/>
    <w:rsid w:val="00833D85"/>
    <w:rsid w:val="00833D9C"/>
    <w:rsid w:val="00833E0B"/>
    <w:rsid w:val="00833E63"/>
    <w:rsid w:val="00833E68"/>
    <w:rsid w:val="00833E9C"/>
    <w:rsid w:val="00833EB6"/>
    <w:rsid w:val="00833EC7"/>
    <w:rsid w:val="00833ECC"/>
    <w:rsid w:val="00833EEB"/>
    <w:rsid w:val="00833F05"/>
    <w:rsid w:val="00833F06"/>
    <w:rsid w:val="00833F6C"/>
    <w:rsid w:val="00833F93"/>
    <w:rsid w:val="00833F9A"/>
    <w:rsid w:val="00833F9E"/>
    <w:rsid w:val="00833FB8"/>
    <w:rsid w:val="00833FD5"/>
    <w:rsid w:val="00833FF2"/>
    <w:rsid w:val="00834015"/>
    <w:rsid w:val="0083401B"/>
    <w:rsid w:val="00834029"/>
    <w:rsid w:val="0083402B"/>
    <w:rsid w:val="00834045"/>
    <w:rsid w:val="0083405E"/>
    <w:rsid w:val="00834062"/>
    <w:rsid w:val="0083406E"/>
    <w:rsid w:val="0083408B"/>
    <w:rsid w:val="008340A4"/>
    <w:rsid w:val="008340CA"/>
    <w:rsid w:val="008340DA"/>
    <w:rsid w:val="008340FA"/>
    <w:rsid w:val="008340FE"/>
    <w:rsid w:val="0083410F"/>
    <w:rsid w:val="0083411D"/>
    <w:rsid w:val="00834172"/>
    <w:rsid w:val="0083417A"/>
    <w:rsid w:val="00834191"/>
    <w:rsid w:val="008341DD"/>
    <w:rsid w:val="008341E4"/>
    <w:rsid w:val="0083420E"/>
    <w:rsid w:val="0083422F"/>
    <w:rsid w:val="00834243"/>
    <w:rsid w:val="00834250"/>
    <w:rsid w:val="00834252"/>
    <w:rsid w:val="00834255"/>
    <w:rsid w:val="00834276"/>
    <w:rsid w:val="008342A5"/>
    <w:rsid w:val="008342AF"/>
    <w:rsid w:val="008342D9"/>
    <w:rsid w:val="008342DA"/>
    <w:rsid w:val="00834307"/>
    <w:rsid w:val="00834337"/>
    <w:rsid w:val="0083434F"/>
    <w:rsid w:val="00834370"/>
    <w:rsid w:val="008343B4"/>
    <w:rsid w:val="008343BF"/>
    <w:rsid w:val="008343F8"/>
    <w:rsid w:val="00834415"/>
    <w:rsid w:val="00834434"/>
    <w:rsid w:val="0083443E"/>
    <w:rsid w:val="0083444E"/>
    <w:rsid w:val="00834453"/>
    <w:rsid w:val="008344B0"/>
    <w:rsid w:val="0083450D"/>
    <w:rsid w:val="0083452F"/>
    <w:rsid w:val="0083454B"/>
    <w:rsid w:val="0083457D"/>
    <w:rsid w:val="00834592"/>
    <w:rsid w:val="008345B6"/>
    <w:rsid w:val="008345E4"/>
    <w:rsid w:val="0083462D"/>
    <w:rsid w:val="00834637"/>
    <w:rsid w:val="00834651"/>
    <w:rsid w:val="00834691"/>
    <w:rsid w:val="00834694"/>
    <w:rsid w:val="008346AA"/>
    <w:rsid w:val="008346C3"/>
    <w:rsid w:val="008346E1"/>
    <w:rsid w:val="0083470D"/>
    <w:rsid w:val="0083471F"/>
    <w:rsid w:val="00834741"/>
    <w:rsid w:val="00834748"/>
    <w:rsid w:val="00834775"/>
    <w:rsid w:val="00834776"/>
    <w:rsid w:val="00834779"/>
    <w:rsid w:val="008347A0"/>
    <w:rsid w:val="008347A3"/>
    <w:rsid w:val="008347A6"/>
    <w:rsid w:val="008347A7"/>
    <w:rsid w:val="008347CA"/>
    <w:rsid w:val="008347E1"/>
    <w:rsid w:val="00834802"/>
    <w:rsid w:val="0083483C"/>
    <w:rsid w:val="0083486C"/>
    <w:rsid w:val="00834881"/>
    <w:rsid w:val="00834883"/>
    <w:rsid w:val="008348D3"/>
    <w:rsid w:val="008348DB"/>
    <w:rsid w:val="00834925"/>
    <w:rsid w:val="00834981"/>
    <w:rsid w:val="00834993"/>
    <w:rsid w:val="0083499E"/>
    <w:rsid w:val="008349B7"/>
    <w:rsid w:val="008349DD"/>
    <w:rsid w:val="008349E9"/>
    <w:rsid w:val="00834A25"/>
    <w:rsid w:val="00834A47"/>
    <w:rsid w:val="00834A51"/>
    <w:rsid w:val="00834A5E"/>
    <w:rsid w:val="00834A7B"/>
    <w:rsid w:val="00834AE8"/>
    <w:rsid w:val="00834AEA"/>
    <w:rsid w:val="00834B09"/>
    <w:rsid w:val="00834B23"/>
    <w:rsid w:val="00834B35"/>
    <w:rsid w:val="00834B55"/>
    <w:rsid w:val="00834B86"/>
    <w:rsid w:val="00834C82"/>
    <w:rsid w:val="00834C91"/>
    <w:rsid w:val="00834C9D"/>
    <w:rsid w:val="00834CC4"/>
    <w:rsid w:val="00834CDD"/>
    <w:rsid w:val="00834CE2"/>
    <w:rsid w:val="00834CF0"/>
    <w:rsid w:val="00834CF5"/>
    <w:rsid w:val="00834D56"/>
    <w:rsid w:val="00834D87"/>
    <w:rsid w:val="00834E09"/>
    <w:rsid w:val="00834E82"/>
    <w:rsid w:val="00834E8C"/>
    <w:rsid w:val="00834EA3"/>
    <w:rsid w:val="00834EB8"/>
    <w:rsid w:val="00834EE7"/>
    <w:rsid w:val="00834F04"/>
    <w:rsid w:val="00834F0A"/>
    <w:rsid w:val="00834F11"/>
    <w:rsid w:val="00834F5F"/>
    <w:rsid w:val="00834F6D"/>
    <w:rsid w:val="00834F76"/>
    <w:rsid w:val="00834F89"/>
    <w:rsid w:val="00834F92"/>
    <w:rsid w:val="0083501E"/>
    <w:rsid w:val="00835049"/>
    <w:rsid w:val="00835089"/>
    <w:rsid w:val="00835134"/>
    <w:rsid w:val="00835140"/>
    <w:rsid w:val="00835145"/>
    <w:rsid w:val="00835151"/>
    <w:rsid w:val="0083517D"/>
    <w:rsid w:val="00835184"/>
    <w:rsid w:val="008351A1"/>
    <w:rsid w:val="008351C0"/>
    <w:rsid w:val="008351FE"/>
    <w:rsid w:val="008351FF"/>
    <w:rsid w:val="00835208"/>
    <w:rsid w:val="00835233"/>
    <w:rsid w:val="0083527D"/>
    <w:rsid w:val="00835285"/>
    <w:rsid w:val="0083530A"/>
    <w:rsid w:val="0083530D"/>
    <w:rsid w:val="00835345"/>
    <w:rsid w:val="0083535F"/>
    <w:rsid w:val="008353A8"/>
    <w:rsid w:val="008353C3"/>
    <w:rsid w:val="00835401"/>
    <w:rsid w:val="00835418"/>
    <w:rsid w:val="00835420"/>
    <w:rsid w:val="00835426"/>
    <w:rsid w:val="0083542F"/>
    <w:rsid w:val="0083545F"/>
    <w:rsid w:val="0083549E"/>
    <w:rsid w:val="00835517"/>
    <w:rsid w:val="00835550"/>
    <w:rsid w:val="0083557B"/>
    <w:rsid w:val="00835582"/>
    <w:rsid w:val="0083559F"/>
    <w:rsid w:val="008355B7"/>
    <w:rsid w:val="008355BF"/>
    <w:rsid w:val="008355D3"/>
    <w:rsid w:val="0083563D"/>
    <w:rsid w:val="00835646"/>
    <w:rsid w:val="00835655"/>
    <w:rsid w:val="008356A3"/>
    <w:rsid w:val="008356AB"/>
    <w:rsid w:val="00835710"/>
    <w:rsid w:val="00835733"/>
    <w:rsid w:val="0083575D"/>
    <w:rsid w:val="0083578E"/>
    <w:rsid w:val="00835791"/>
    <w:rsid w:val="008357BD"/>
    <w:rsid w:val="008357CF"/>
    <w:rsid w:val="008357FE"/>
    <w:rsid w:val="00835857"/>
    <w:rsid w:val="008358B2"/>
    <w:rsid w:val="008358B6"/>
    <w:rsid w:val="008358CA"/>
    <w:rsid w:val="00835915"/>
    <w:rsid w:val="00835948"/>
    <w:rsid w:val="0083595D"/>
    <w:rsid w:val="00835963"/>
    <w:rsid w:val="008359A0"/>
    <w:rsid w:val="008359AE"/>
    <w:rsid w:val="008359E7"/>
    <w:rsid w:val="00835A78"/>
    <w:rsid w:val="00835A9A"/>
    <w:rsid w:val="00835AC3"/>
    <w:rsid w:val="00835AF7"/>
    <w:rsid w:val="00835AFA"/>
    <w:rsid w:val="00835B00"/>
    <w:rsid w:val="00835B15"/>
    <w:rsid w:val="00835B2F"/>
    <w:rsid w:val="00835B4E"/>
    <w:rsid w:val="00835B64"/>
    <w:rsid w:val="00835B7C"/>
    <w:rsid w:val="00835B85"/>
    <w:rsid w:val="00835BD3"/>
    <w:rsid w:val="00835BD9"/>
    <w:rsid w:val="00835BED"/>
    <w:rsid w:val="00835BEF"/>
    <w:rsid w:val="00835BFB"/>
    <w:rsid w:val="00835C06"/>
    <w:rsid w:val="00835C0A"/>
    <w:rsid w:val="00835C0D"/>
    <w:rsid w:val="00835C19"/>
    <w:rsid w:val="00835C3E"/>
    <w:rsid w:val="00835CBC"/>
    <w:rsid w:val="00835CCC"/>
    <w:rsid w:val="00835CD3"/>
    <w:rsid w:val="00835CE9"/>
    <w:rsid w:val="00835CFC"/>
    <w:rsid w:val="00835D1B"/>
    <w:rsid w:val="00835D2B"/>
    <w:rsid w:val="00835D32"/>
    <w:rsid w:val="00835D63"/>
    <w:rsid w:val="00835D7B"/>
    <w:rsid w:val="00835D82"/>
    <w:rsid w:val="00835D85"/>
    <w:rsid w:val="00835DA0"/>
    <w:rsid w:val="00835DB0"/>
    <w:rsid w:val="00835DDE"/>
    <w:rsid w:val="00835E1B"/>
    <w:rsid w:val="00835E1F"/>
    <w:rsid w:val="00835E22"/>
    <w:rsid w:val="00835E30"/>
    <w:rsid w:val="00835E5D"/>
    <w:rsid w:val="00835E5F"/>
    <w:rsid w:val="00835E60"/>
    <w:rsid w:val="00835EA0"/>
    <w:rsid w:val="00835F07"/>
    <w:rsid w:val="00835F55"/>
    <w:rsid w:val="00835F76"/>
    <w:rsid w:val="00835FED"/>
    <w:rsid w:val="00836009"/>
    <w:rsid w:val="00836021"/>
    <w:rsid w:val="0083603D"/>
    <w:rsid w:val="00836047"/>
    <w:rsid w:val="00836079"/>
    <w:rsid w:val="00836084"/>
    <w:rsid w:val="00836086"/>
    <w:rsid w:val="008360BD"/>
    <w:rsid w:val="008360F9"/>
    <w:rsid w:val="00836128"/>
    <w:rsid w:val="00836146"/>
    <w:rsid w:val="0083615C"/>
    <w:rsid w:val="0083619B"/>
    <w:rsid w:val="008361C7"/>
    <w:rsid w:val="0083623B"/>
    <w:rsid w:val="00836283"/>
    <w:rsid w:val="008362B9"/>
    <w:rsid w:val="008362BE"/>
    <w:rsid w:val="00836303"/>
    <w:rsid w:val="008363D2"/>
    <w:rsid w:val="0083640D"/>
    <w:rsid w:val="00836435"/>
    <w:rsid w:val="0083647A"/>
    <w:rsid w:val="00836499"/>
    <w:rsid w:val="008364B3"/>
    <w:rsid w:val="0083653B"/>
    <w:rsid w:val="00836576"/>
    <w:rsid w:val="0083657A"/>
    <w:rsid w:val="00836588"/>
    <w:rsid w:val="008365BF"/>
    <w:rsid w:val="008365E7"/>
    <w:rsid w:val="00836601"/>
    <w:rsid w:val="0083660D"/>
    <w:rsid w:val="00836619"/>
    <w:rsid w:val="0083661C"/>
    <w:rsid w:val="00836628"/>
    <w:rsid w:val="00836631"/>
    <w:rsid w:val="00836644"/>
    <w:rsid w:val="008366D4"/>
    <w:rsid w:val="00836712"/>
    <w:rsid w:val="00836738"/>
    <w:rsid w:val="00836785"/>
    <w:rsid w:val="008367B0"/>
    <w:rsid w:val="008367C4"/>
    <w:rsid w:val="0083685C"/>
    <w:rsid w:val="00836884"/>
    <w:rsid w:val="008368C4"/>
    <w:rsid w:val="008368D2"/>
    <w:rsid w:val="008368D5"/>
    <w:rsid w:val="008368F6"/>
    <w:rsid w:val="0083692E"/>
    <w:rsid w:val="0083696D"/>
    <w:rsid w:val="0083697F"/>
    <w:rsid w:val="00836993"/>
    <w:rsid w:val="008369F8"/>
    <w:rsid w:val="00836A32"/>
    <w:rsid w:val="00836AE4"/>
    <w:rsid w:val="00836B09"/>
    <w:rsid w:val="00836B50"/>
    <w:rsid w:val="00836BC2"/>
    <w:rsid w:val="00836BFB"/>
    <w:rsid w:val="00836C0B"/>
    <w:rsid w:val="00836C27"/>
    <w:rsid w:val="00836C41"/>
    <w:rsid w:val="00836C58"/>
    <w:rsid w:val="00836C60"/>
    <w:rsid w:val="00836C75"/>
    <w:rsid w:val="00836C9C"/>
    <w:rsid w:val="00836CA9"/>
    <w:rsid w:val="00836CEB"/>
    <w:rsid w:val="00836CF2"/>
    <w:rsid w:val="00836D27"/>
    <w:rsid w:val="00836D41"/>
    <w:rsid w:val="00836D87"/>
    <w:rsid w:val="00836DDA"/>
    <w:rsid w:val="00836DDB"/>
    <w:rsid w:val="00836DFF"/>
    <w:rsid w:val="00836E3B"/>
    <w:rsid w:val="00836E47"/>
    <w:rsid w:val="00836E86"/>
    <w:rsid w:val="00836EA9"/>
    <w:rsid w:val="00836ED1"/>
    <w:rsid w:val="00836EDB"/>
    <w:rsid w:val="00836F15"/>
    <w:rsid w:val="00836F1F"/>
    <w:rsid w:val="00836F32"/>
    <w:rsid w:val="00836F6D"/>
    <w:rsid w:val="00836F7B"/>
    <w:rsid w:val="00836F8A"/>
    <w:rsid w:val="00836FC0"/>
    <w:rsid w:val="00836FE2"/>
    <w:rsid w:val="00836FEA"/>
    <w:rsid w:val="0083703C"/>
    <w:rsid w:val="0083707A"/>
    <w:rsid w:val="008370AD"/>
    <w:rsid w:val="008370C9"/>
    <w:rsid w:val="008370CD"/>
    <w:rsid w:val="008370E9"/>
    <w:rsid w:val="008370EF"/>
    <w:rsid w:val="008370F0"/>
    <w:rsid w:val="00837125"/>
    <w:rsid w:val="0083712A"/>
    <w:rsid w:val="00837164"/>
    <w:rsid w:val="0083718C"/>
    <w:rsid w:val="008371F8"/>
    <w:rsid w:val="00837223"/>
    <w:rsid w:val="0083725B"/>
    <w:rsid w:val="0083728E"/>
    <w:rsid w:val="008372C7"/>
    <w:rsid w:val="008372F3"/>
    <w:rsid w:val="00837331"/>
    <w:rsid w:val="00837354"/>
    <w:rsid w:val="0083736E"/>
    <w:rsid w:val="008373CE"/>
    <w:rsid w:val="008373D4"/>
    <w:rsid w:val="008373E1"/>
    <w:rsid w:val="0083749B"/>
    <w:rsid w:val="008374C4"/>
    <w:rsid w:val="008374DE"/>
    <w:rsid w:val="00837504"/>
    <w:rsid w:val="00837554"/>
    <w:rsid w:val="008375AC"/>
    <w:rsid w:val="008375B8"/>
    <w:rsid w:val="008375C2"/>
    <w:rsid w:val="00837605"/>
    <w:rsid w:val="0083763B"/>
    <w:rsid w:val="0083763D"/>
    <w:rsid w:val="00837653"/>
    <w:rsid w:val="00837657"/>
    <w:rsid w:val="008376C1"/>
    <w:rsid w:val="0083775A"/>
    <w:rsid w:val="00837763"/>
    <w:rsid w:val="0083779F"/>
    <w:rsid w:val="008377D8"/>
    <w:rsid w:val="008377DB"/>
    <w:rsid w:val="008377FD"/>
    <w:rsid w:val="0083782A"/>
    <w:rsid w:val="00837847"/>
    <w:rsid w:val="0083786C"/>
    <w:rsid w:val="008378AC"/>
    <w:rsid w:val="008378D0"/>
    <w:rsid w:val="008378F5"/>
    <w:rsid w:val="00837900"/>
    <w:rsid w:val="00837927"/>
    <w:rsid w:val="00837968"/>
    <w:rsid w:val="00837980"/>
    <w:rsid w:val="00837996"/>
    <w:rsid w:val="008379B7"/>
    <w:rsid w:val="008379EC"/>
    <w:rsid w:val="008379F8"/>
    <w:rsid w:val="00837A3C"/>
    <w:rsid w:val="00837A5C"/>
    <w:rsid w:val="00837A94"/>
    <w:rsid w:val="00837AA4"/>
    <w:rsid w:val="00837ABE"/>
    <w:rsid w:val="00837ADF"/>
    <w:rsid w:val="00837AEC"/>
    <w:rsid w:val="00837B15"/>
    <w:rsid w:val="00837B16"/>
    <w:rsid w:val="00837B17"/>
    <w:rsid w:val="00837B25"/>
    <w:rsid w:val="00837B51"/>
    <w:rsid w:val="00837B5A"/>
    <w:rsid w:val="00837B7C"/>
    <w:rsid w:val="00837C76"/>
    <w:rsid w:val="00837C80"/>
    <w:rsid w:val="00837C83"/>
    <w:rsid w:val="00837CA8"/>
    <w:rsid w:val="00837CAE"/>
    <w:rsid w:val="00837CB8"/>
    <w:rsid w:val="00837CF8"/>
    <w:rsid w:val="00837D1C"/>
    <w:rsid w:val="00837D35"/>
    <w:rsid w:val="00837D40"/>
    <w:rsid w:val="00837D6A"/>
    <w:rsid w:val="00837D86"/>
    <w:rsid w:val="00837D88"/>
    <w:rsid w:val="00837D8B"/>
    <w:rsid w:val="00837D90"/>
    <w:rsid w:val="00837DDE"/>
    <w:rsid w:val="00837DE5"/>
    <w:rsid w:val="00837E0E"/>
    <w:rsid w:val="00837E24"/>
    <w:rsid w:val="00837E3A"/>
    <w:rsid w:val="00837E49"/>
    <w:rsid w:val="00837F41"/>
    <w:rsid w:val="00837F77"/>
    <w:rsid w:val="00837FCE"/>
    <w:rsid w:val="00837FED"/>
    <w:rsid w:val="00840010"/>
    <w:rsid w:val="00840017"/>
    <w:rsid w:val="00840029"/>
    <w:rsid w:val="0084009A"/>
    <w:rsid w:val="0084009F"/>
    <w:rsid w:val="008400B7"/>
    <w:rsid w:val="008400C8"/>
    <w:rsid w:val="00840130"/>
    <w:rsid w:val="0084013F"/>
    <w:rsid w:val="00840170"/>
    <w:rsid w:val="008401C5"/>
    <w:rsid w:val="008401EE"/>
    <w:rsid w:val="00840277"/>
    <w:rsid w:val="008402DA"/>
    <w:rsid w:val="00840325"/>
    <w:rsid w:val="00840377"/>
    <w:rsid w:val="008403AF"/>
    <w:rsid w:val="008403BF"/>
    <w:rsid w:val="008403E3"/>
    <w:rsid w:val="00840403"/>
    <w:rsid w:val="00840417"/>
    <w:rsid w:val="0084046D"/>
    <w:rsid w:val="0084049B"/>
    <w:rsid w:val="008404EF"/>
    <w:rsid w:val="008404F3"/>
    <w:rsid w:val="0084051D"/>
    <w:rsid w:val="00840535"/>
    <w:rsid w:val="00840551"/>
    <w:rsid w:val="00840579"/>
    <w:rsid w:val="008405E0"/>
    <w:rsid w:val="00840629"/>
    <w:rsid w:val="00840632"/>
    <w:rsid w:val="0084065D"/>
    <w:rsid w:val="0084066F"/>
    <w:rsid w:val="00840672"/>
    <w:rsid w:val="00840695"/>
    <w:rsid w:val="008406BE"/>
    <w:rsid w:val="008406E8"/>
    <w:rsid w:val="008406EC"/>
    <w:rsid w:val="00840726"/>
    <w:rsid w:val="00840782"/>
    <w:rsid w:val="008407AF"/>
    <w:rsid w:val="008407C8"/>
    <w:rsid w:val="00840807"/>
    <w:rsid w:val="0084080E"/>
    <w:rsid w:val="00840817"/>
    <w:rsid w:val="00840833"/>
    <w:rsid w:val="00840871"/>
    <w:rsid w:val="0084088D"/>
    <w:rsid w:val="008408B9"/>
    <w:rsid w:val="0084091E"/>
    <w:rsid w:val="00840926"/>
    <w:rsid w:val="0084092E"/>
    <w:rsid w:val="0084098B"/>
    <w:rsid w:val="0084099F"/>
    <w:rsid w:val="008409B0"/>
    <w:rsid w:val="008409BE"/>
    <w:rsid w:val="008409C1"/>
    <w:rsid w:val="00840A22"/>
    <w:rsid w:val="00840A23"/>
    <w:rsid w:val="00840A47"/>
    <w:rsid w:val="00840AB7"/>
    <w:rsid w:val="00840AC0"/>
    <w:rsid w:val="00840AC7"/>
    <w:rsid w:val="00840AF7"/>
    <w:rsid w:val="00840B1A"/>
    <w:rsid w:val="00840B32"/>
    <w:rsid w:val="00840B52"/>
    <w:rsid w:val="00840B79"/>
    <w:rsid w:val="00840B92"/>
    <w:rsid w:val="00840BD6"/>
    <w:rsid w:val="00840BFE"/>
    <w:rsid w:val="00840C59"/>
    <w:rsid w:val="00840C9B"/>
    <w:rsid w:val="00840CAC"/>
    <w:rsid w:val="00840D11"/>
    <w:rsid w:val="00840D24"/>
    <w:rsid w:val="00840D2F"/>
    <w:rsid w:val="00840D6F"/>
    <w:rsid w:val="00840D77"/>
    <w:rsid w:val="00840D8E"/>
    <w:rsid w:val="00840DA3"/>
    <w:rsid w:val="00840DC8"/>
    <w:rsid w:val="00840DE3"/>
    <w:rsid w:val="00840E0C"/>
    <w:rsid w:val="00840E68"/>
    <w:rsid w:val="00840EBA"/>
    <w:rsid w:val="00840EFC"/>
    <w:rsid w:val="00840F49"/>
    <w:rsid w:val="00840F4D"/>
    <w:rsid w:val="00840F91"/>
    <w:rsid w:val="00840FA8"/>
    <w:rsid w:val="00841009"/>
    <w:rsid w:val="00841040"/>
    <w:rsid w:val="0084105A"/>
    <w:rsid w:val="0084105F"/>
    <w:rsid w:val="00841069"/>
    <w:rsid w:val="0084106A"/>
    <w:rsid w:val="00841098"/>
    <w:rsid w:val="008410E4"/>
    <w:rsid w:val="00841116"/>
    <w:rsid w:val="00841158"/>
    <w:rsid w:val="00841160"/>
    <w:rsid w:val="00841171"/>
    <w:rsid w:val="0084119C"/>
    <w:rsid w:val="008411AA"/>
    <w:rsid w:val="008411C3"/>
    <w:rsid w:val="008411E7"/>
    <w:rsid w:val="00841201"/>
    <w:rsid w:val="00841208"/>
    <w:rsid w:val="00841244"/>
    <w:rsid w:val="0084126A"/>
    <w:rsid w:val="0084126E"/>
    <w:rsid w:val="00841274"/>
    <w:rsid w:val="0084128F"/>
    <w:rsid w:val="008412A6"/>
    <w:rsid w:val="008412D4"/>
    <w:rsid w:val="008412F5"/>
    <w:rsid w:val="00841324"/>
    <w:rsid w:val="00841326"/>
    <w:rsid w:val="00841361"/>
    <w:rsid w:val="00841364"/>
    <w:rsid w:val="008413A6"/>
    <w:rsid w:val="008413C4"/>
    <w:rsid w:val="008413E6"/>
    <w:rsid w:val="00841429"/>
    <w:rsid w:val="0084148B"/>
    <w:rsid w:val="0084149F"/>
    <w:rsid w:val="008414BC"/>
    <w:rsid w:val="008414D0"/>
    <w:rsid w:val="00841512"/>
    <w:rsid w:val="00841528"/>
    <w:rsid w:val="00841577"/>
    <w:rsid w:val="00841578"/>
    <w:rsid w:val="008415C2"/>
    <w:rsid w:val="008415F3"/>
    <w:rsid w:val="0084160E"/>
    <w:rsid w:val="0084161A"/>
    <w:rsid w:val="0084161F"/>
    <w:rsid w:val="00841656"/>
    <w:rsid w:val="0084168D"/>
    <w:rsid w:val="0084168F"/>
    <w:rsid w:val="008416BA"/>
    <w:rsid w:val="00841726"/>
    <w:rsid w:val="0084178F"/>
    <w:rsid w:val="008417B0"/>
    <w:rsid w:val="008417C9"/>
    <w:rsid w:val="008417FA"/>
    <w:rsid w:val="008417FF"/>
    <w:rsid w:val="00841807"/>
    <w:rsid w:val="00841844"/>
    <w:rsid w:val="00841885"/>
    <w:rsid w:val="00841891"/>
    <w:rsid w:val="008418D0"/>
    <w:rsid w:val="008418DD"/>
    <w:rsid w:val="008418E5"/>
    <w:rsid w:val="008418FB"/>
    <w:rsid w:val="0084198D"/>
    <w:rsid w:val="008419FA"/>
    <w:rsid w:val="00841A28"/>
    <w:rsid w:val="00841A2B"/>
    <w:rsid w:val="00841A36"/>
    <w:rsid w:val="00841A37"/>
    <w:rsid w:val="00841A51"/>
    <w:rsid w:val="00841A76"/>
    <w:rsid w:val="00841A82"/>
    <w:rsid w:val="00841AAA"/>
    <w:rsid w:val="00841AD3"/>
    <w:rsid w:val="00841AF0"/>
    <w:rsid w:val="00841AF2"/>
    <w:rsid w:val="00841B65"/>
    <w:rsid w:val="00841B93"/>
    <w:rsid w:val="00841BFF"/>
    <w:rsid w:val="00841C08"/>
    <w:rsid w:val="00841C12"/>
    <w:rsid w:val="00841C1C"/>
    <w:rsid w:val="00841C21"/>
    <w:rsid w:val="00841C4B"/>
    <w:rsid w:val="00841C6E"/>
    <w:rsid w:val="00841C95"/>
    <w:rsid w:val="00841CD0"/>
    <w:rsid w:val="00841CDB"/>
    <w:rsid w:val="00841D05"/>
    <w:rsid w:val="00841D0F"/>
    <w:rsid w:val="00841D23"/>
    <w:rsid w:val="00841D41"/>
    <w:rsid w:val="00841D46"/>
    <w:rsid w:val="00841D49"/>
    <w:rsid w:val="00841D4F"/>
    <w:rsid w:val="00841D5E"/>
    <w:rsid w:val="00841D95"/>
    <w:rsid w:val="00841E72"/>
    <w:rsid w:val="00841EB2"/>
    <w:rsid w:val="00841F16"/>
    <w:rsid w:val="00841F45"/>
    <w:rsid w:val="00841F8F"/>
    <w:rsid w:val="00841FDF"/>
    <w:rsid w:val="0084207A"/>
    <w:rsid w:val="00842095"/>
    <w:rsid w:val="0084209D"/>
    <w:rsid w:val="008420C7"/>
    <w:rsid w:val="008420FD"/>
    <w:rsid w:val="0084215F"/>
    <w:rsid w:val="00842160"/>
    <w:rsid w:val="00842183"/>
    <w:rsid w:val="00842197"/>
    <w:rsid w:val="008421BF"/>
    <w:rsid w:val="008421C1"/>
    <w:rsid w:val="008421F6"/>
    <w:rsid w:val="00842239"/>
    <w:rsid w:val="0084223F"/>
    <w:rsid w:val="008422DC"/>
    <w:rsid w:val="008422E9"/>
    <w:rsid w:val="00842361"/>
    <w:rsid w:val="008423BD"/>
    <w:rsid w:val="008423E0"/>
    <w:rsid w:val="008423E6"/>
    <w:rsid w:val="008423F5"/>
    <w:rsid w:val="00842431"/>
    <w:rsid w:val="0084244D"/>
    <w:rsid w:val="0084246A"/>
    <w:rsid w:val="00842497"/>
    <w:rsid w:val="008424E2"/>
    <w:rsid w:val="008424EB"/>
    <w:rsid w:val="008424EF"/>
    <w:rsid w:val="00842504"/>
    <w:rsid w:val="0084255C"/>
    <w:rsid w:val="00842566"/>
    <w:rsid w:val="00842574"/>
    <w:rsid w:val="0084258C"/>
    <w:rsid w:val="008425AC"/>
    <w:rsid w:val="008425C9"/>
    <w:rsid w:val="008425DD"/>
    <w:rsid w:val="008425F2"/>
    <w:rsid w:val="008425F4"/>
    <w:rsid w:val="008425FE"/>
    <w:rsid w:val="0084260D"/>
    <w:rsid w:val="0084264E"/>
    <w:rsid w:val="0084267F"/>
    <w:rsid w:val="0084269C"/>
    <w:rsid w:val="008426D3"/>
    <w:rsid w:val="0084270C"/>
    <w:rsid w:val="00842712"/>
    <w:rsid w:val="00842746"/>
    <w:rsid w:val="00842755"/>
    <w:rsid w:val="008427A2"/>
    <w:rsid w:val="008427B4"/>
    <w:rsid w:val="008427BE"/>
    <w:rsid w:val="008428BD"/>
    <w:rsid w:val="008428C6"/>
    <w:rsid w:val="008428D8"/>
    <w:rsid w:val="008428E3"/>
    <w:rsid w:val="008428E8"/>
    <w:rsid w:val="008428EF"/>
    <w:rsid w:val="0084293C"/>
    <w:rsid w:val="0084299F"/>
    <w:rsid w:val="008429CD"/>
    <w:rsid w:val="008429DD"/>
    <w:rsid w:val="008429EE"/>
    <w:rsid w:val="00842A13"/>
    <w:rsid w:val="00842A34"/>
    <w:rsid w:val="00842A66"/>
    <w:rsid w:val="00842AD2"/>
    <w:rsid w:val="00842AD5"/>
    <w:rsid w:val="00842B07"/>
    <w:rsid w:val="00842B23"/>
    <w:rsid w:val="00842B35"/>
    <w:rsid w:val="00842B4E"/>
    <w:rsid w:val="00842B57"/>
    <w:rsid w:val="00842B8C"/>
    <w:rsid w:val="00842BB7"/>
    <w:rsid w:val="00842BE3"/>
    <w:rsid w:val="00842BF6"/>
    <w:rsid w:val="00842C01"/>
    <w:rsid w:val="00842C3F"/>
    <w:rsid w:val="00842C40"/>
    <w:rsid w:val="00842C57"/>
    <w:rsid w:val="00842C58"/>
    <w:rsid w:val="00842C8A"/>
    <w:rsid w:val="00842CD1"/>
    <w:rsid w:val="00842CEB"/>
    <w:rsid w:val="00842CF2"/>
    <w:rsid w:val="00842D0C"/>
    <w:rsid w:val="00842D38"/>
    <w:rsid w:val="00842D5B"/>
    <w:rsid w:val="00842D62"/>
    <w:rsid w:val="00842DB4"/>
    <w:rsid w:val="00842DD8"/>
    <w:rsid w:val="00842DEA"/>
    <w:rsid w:val="00842EAC"/>
    <w:rsid w:val="00842EFE"/>
    <w:rsid w:val="00842F1A"/>
    <w:rsid w:val="00842F7A"/>
    <w:rsid w:val="00842FBE"/>
    <w:rsid w:val="00842FEE"/>
    <w:rsid w:val="0084306D"/>
    <w:rsid w:val="00843095"/>
    <w:rsid w:val="0084309A"/>
    <w:rsid w:val="00843111"/>
    <w:rsid w:val="00843112"/>
    <w:rsid w:val="00843139"/>
    <w:rsid w:val="00843150"/>
    <w:rsid w:val="008431AF"/>
    <w:rsid w:val="008431E8"/>
    <w:rsid w:val="008431FC"/>
    <w:rsid w:val="00843222"/>
    <w:rsid w:val="00843240"/>
    <w:rsid w:val="00843278"/>
    <w:rsid w:val="008432B6"/>
    <w:rsid w:val="008432EB"/>
    <w:rsid w:val="008432F5"/>
    <w:rsid w:val="008432FF"/>
    <w:rsid w:val="00843356"/>
    <w:rsid w:val="0084335F"/>
    <w:rsid w:val="008433FC"/>
    <w:rsid w:val="00843407"/>
    <w:rsid w:val="00843449"/>
    <w:rsid w:val="0084348D"/>
    <w:rsid w:val="008434BE"/>
    <w:rsid w:val="008434C2"/>
    <w:rsid w:val="008434D4"/>
    <w:rsid w:val="008434DD"/>
    <w:rsid w:val="00843530"/>
    <w:rsid w:val="0084358D"/>
    <w:rsid w:val="00843590"/>
    <w:rsid w:val="008435C1"/>
    <w:rsid w:val="00843676"/>
    <w:rsid w:val="00843689"/>
    <w:rsid w:val="0084369E"/>
    <w:rsid w:val="008436B9"/>
    <w:rsid w:val="008436BA"/>
    <w:rsid w:val="008436EB"/>
    <w:rsid w:val="0084371A"/>
    <w:rsid w:val="00843736"/>
    <w:rsid w:val="00843752"/>
    <w:rsid w:val="0084375D"/>
    <w:rsid w:val="00843786"/>
    <w:rsid w:val="0084379B"/>
    <w:rsid w:val="008437CB"/>
    <w:rsid w:val="0084382A"/>
    <w:rsid w:val="00843849"/>
    <w:rsid w:val="00843885"/>
    <w:rsid w:val="0084388C"/>
    <w:rsid w:val="008438A6"/>
    <w:rsid w:val="008438BF"/>
    <w:rsid w:val="008438E5"/>
    <w:rsid w:val="008438EB"/>
    <w:rsid w:val="00843925"/>
    <w:rsid w:val="00843935"/>
    <w:rsid w:val="00843990"/>
    <w:rsid w:val="00843991"/>
    <w:rsid w:val="008439BA"/>
    <w:rsid w:val="008439F5"/>
    <w:rsid w:val="00843A13"/>
    <w:rsid w:val="00843A16"/>
    <w:rsid w:val="00843A6E"/>
    <w:rsid w:val="00843AA5"/>
    <w:rsid w:val="00843ABB"/>
    <w:rsid w:val="00843ABF"/>
    <w:rsid w:val="00843AEE"/>
    <w:rsid w:val="00843B09"/>
    <w:rsid w:val="00843B1B"/>
    <w:rsid w:val="00843B38"/>
    <w:rsid w:val="00843B4E"/>
    <w:rsid w:val="00843B5B"/>
    <w:rsid w:val="00843B8E"/>
    <w:rsid w:val="00843BA3"/>
    <w:rsid w:val="00843BB1"/>
    <w:rsid w:val="00843BBF"/>
    <w:rsid w:val="00843BC3"/>
    <w:rsid w:val="00843BD8"/>
    <w:rsid w:val="00843C08"/>
    <w:rsid w:val="00843C29"/>
    <w:rsid w:val="00843C48"/>
    <w:rsid w:val="00843C78"/>
    <w:rsid w:val="00843CA3"/>
    <w:rsid w:val="00843D3F"/>
    <w:rsid w:val="00843D40"/>
    <w:rsid w:val="00843DF6"/>
    <w:rsid w:val="00843E08"/>
    <w:rsid w:val="00843E28"/>
    <w:rsid w:val="00843E39"/>
    <w:rsid w:val="00843E93"/>
    <w:rsid w:val="00843EA4"/>
    <w:rsid w:val="00843ED6"/>
    <w:rsid w:val="00843EFF"/>
    <w:rsid w:val="00843F11"/>
    <w:rsid w:val="00843F21"/>
    <w:rsid w:val="00843F38"/>
    <w:rsid w:val="00843F6C"/>
    <w:rsid w:val="00843F90"/>
    <w:rsid w:val="00843FD3"/>
    <w:rsid w:val="00843FDC"/>
    <w:rsid w:val="00843FDE"/>
    <w:rsid w:val="00843FE5"/>
    <w:rsid w:val="00843FF4"/>
    <w:rsid w:val="0084400C"/>
    <w:rsid w:val="0084401E"/>
    <w:rsid w:val="00844069"/>
    <w:rsid w:val="0084406C"/>
    <w:rsid w:val="008440CF"/>
    <w:rsid w:val="008440DC"/>
    <w:rsid w:val="008440FF"/>
    <w:rsid w:val="00844185"/>
    <w:rsid w:val="00844194"/>
    <w:rsid w:val="008441AA"/>
    <w:rsid w:val="008441AB"/>
    <w:rsid w:val="008441B2"/>
    <w:rsid w:val="008441B7"/>
    <w:rsid w:val="008441D9"/>
    <w:rsid w:val="00844206"/>
    <w:rsid w:val="00844238"/>
    <w:rsid w:val="0084424F"/>
    <w:rsid w:val="00844251"/>
    <w:rsid w:val="00844267"/>
    <w:rsid w:val="008442DE"/>
    <w:rsid w:val="008442E6"/>
    <w:rsid w:val="008442FB"/>
    <w:rsid w:val="0084430E"/>
    <w:rsid w:val="0084431D"/>
    <w:rsid w:val="0084431E"/>
    <w:rsid w:val="00844335"/>
    <w:rsid w:val="0084434F"/>
    <w:rsid w:val="00844356"/>
    <w:rsid w:val="00844357"/>
    <w:rsid w:val="0084436A"/>
    <w:rsid w:val="0084441D"/>
    <w:rsid w:val="0084443C"/>
    <w:rsid w:val="0084443E"/>
    <w:rsid w:val="0084447B"/>
    <w:rsid w:val="0084448A"/>
    <w:rsid w:val="0084448D"/>
    <w:rsid w:val="00844497"/>
    <w:rsid w:val="008444C0"/>
    <w:rsid w:val="008444EB"/>
    <w:rsid w:val="008444FD"/>
    <w:rsid w:val="00844523"/>
    <w:rsid w:val="00844541"/>
    <w:rsid w:val="00844572"/>
    <w:rsid w:val="0084458A"/>
    <w:rsid w:val="008445B6"/>
    <w:rsid w:val="008445FB"/>
    <w:rsid w:val="00844601"/>
    <w:rsid w:val="00844607"/>
    <w:rsid w:val="00844616"/>
    <w:rsid w:val="00844687"/>
    <w:rsid w:val="008446BD"/>
    <w:rsid w:val="008446F4"/>
    <w:rsid w:val="00844711"/>
    <w:rsid w:val="00844726"/>
    <w:rsid w:val="00844752"/>
    <w:rsid w:val="008447AA"/>
    <w:rsid w:val="008447DF"/>
    <w:rsid w:val="008447E9"/>
    <w:rsid w:val="008447F2"/>
    <w:rsid w:val="00844808"/>
    <w:rsid w:val="0084480A"/>
    <w:rsid w:val="00844886"/>
    <w:rsid w:val="0084488A"/>
    <w:rsid w:val="0084489F"/>
    <w:rsid w:val="008448F2"/>
    <w:rsid w:val="00844958"/>
    <w:rsid w:val="00844992"/>
    <w:rsid w:val="008449A3"/>
    <w:rsid w:val="008449A9"/>
    <w:rsid w:val="00844A09"/>
    <w:rsid w:val="00844A1A"/>
    <w:rsid w:val="00844A2D"/>
    <w:rsid w:val="00844A3E"/>
    <w:rsid w:val="00844B07"/>
    <w:rsid w:val="00844B2E"/>
    <w:rsid w:val="00844B7A"/>
    <w:rsid w:val="00844B7C"/>
    <w:rsid w:val="00844B8F"/>
    <w:rsid w:val="00844BC3"/>
    <w:rsid w:val="00844BC6"/>
    <w:rsid w:val="00844BD1"/>
    <w:rsid w:val="00844BE0"/>
    <w:rsid w:val="00844C33"/>
    <w:rsid w:val="00844C68"/>
    <w:rsid w:val="00844C96"/>
    <w:rsid w:val="00844CF5"/>
    <w:rsid w:val="00844D4C"/>
    <w:rsid w:val="00844D99"/>
    <w:rsid w:val="00844DB4"/>
    <w:rsid w:val="00844E27"/>
    <w:rsid w:val="00844E28"/>
    <w:rsid w:val="00844E5A"/>
    <w:rsid w:val="00844E5D"/>
    <w:rsid w:val="00844E63"/>
    <w:rsid w:val="00844E6D"/>
    <w:rsid w:val="00844E6E"/>
    <w:rsid w:val="00844E7B"/>
    <w:rsid w:val="00844E85"/>
    <w:rsid w:val="00844EA1"/>
    <w:rsid w:val="00844ECF"/>
    <w:rsid w:val="00844EED"/>
    <w:rsid w:val="00844EEE"/>
    <w:rsid w:val="00844EFD"/>
    <w:rsid w:val="00844EFF"/>
    <w:rsid w:val="00844F32"/>
    <w:rsid w:val="00844F36"/>
    <w:rsid w:val="00844F39"/>
    <w:rsid w:val="00844F62"/>
    <w:rsid w:val="00844F67"/>
    <w:rsid w:val="00844F6A"/>
    <w:rsid w:val="00844F90"/>
    <w:rsid w:val="00844FA1"/>
    <w:rsid w:val="00844FAC"/>
    <w:rsid w:val="00844FB3"/>
    <w:rsid w:val="00844FCE"/>
    <w:rsid w:val="00844FD3"/>
    <w:rsid w:val="00844FDF"/>
    <w:rsid w:val="00844FE8"/>
    <w:rsid w:val="00844FF1"/>
    <w:rsid w:val="00845006"/>
    <w:rsid w:val="00845054"/>
    <w:rsid w:val="00845088"/>
    <w:rsid w:val="0084508A"/>
    <w:rsid w:val="008450CF"/>
    <w:rsid w:val="008450F9"/>
    <w:rsid w:val="008450FF"/>
    <w:rsid w:val="00845100"/>
    <w:rsid w:val="0084515E"/>
    <w:rsid w:val="0084517B"/>
    <w:rsid w:val="00845182"/>
    <w:rsid w:val="008451D9"/>
    <w:rsid w:val="008451E5"/>
    <w:rsid w:val="008452B5"/>
    <w:rsid w:val="008452D9"/>
    <w:rsid w:val="008452FE"/>
    <w:rsid w:val="0084531E"/>
    <w:rsid w:val="0084532B"/>
    <w:rsid w:val="0084534C"/>
    <w:rsid w:val="00845353"/>
    <w:rsid w:val="00845357"/>
    <w:rsid w:val="00845374"/>
    <w:rsid w:val="0084538E"/>
    <w:rsid w:val="00845395"/>
    <w:rsid w:val="008453B2"/>
    <w:rsid w:val="008453C0"/>
    <w:rsid w:val="008453D3"/>
    <w:rsid w:val="008453F3"/>
    <w:rsid w:val="00845410"/>
    <w:rsid w:val="00845426"/>
    <w:rsid w:val="008454B8"/>
    <w:rsid w:val="008454C8"/>
    <w:rsid w:val="008454EA"/>
    <w:rsid w:val="00845568"/>
    <w:rsid w:val="008455C8"/>
    <w:rsid w:val="008455D9"/>
    <w:rsid w:val="008455F9"/>
    <w:rsid w:val="0084561B"/>
    <w:rsid w:val="0084561C"/>
    <w:rsid w:val="008456A4"/>
    <w:rsid w:val="008456BE"/>
    <w:rsid w:val="008456DF"/>
    <w:rsid w:val="0084573F"/>
    <w:rsid w:val="00845753"/>
    <w:rsid w:val="008457AD"/>
    <w:rsid w:val="008457D4"/>
    <w:rsid w:val="008457E9"/>
    <w:rsid w:val="0084584C"/>
    <w:rsid w:val="00845869"/>
    <w:rsid w:val="008458C5"/>
    <w:rsid w:val="008458CA"/>
    <w:rsid w:val="008458D8"/>
    <w:rsid w:val="008458FA"/>
    <w:rsid w:val="0084590F"/>
    <w:rsid w:val="0084591E"/>
    <w:rsid w:val="00845934"/>
    <w:rsid w:val="00845994"/>
    <w:rsid w:val="008459A8"/>
    <w:rsid w:val="008459AD"/>
    <w:rsid w:val="00845A0A"/>
    <w:rsid w:val="00845A0D"/>
    <w:rsid w:val="00845A23"/>
    <w:rsid w:val="00845A27"/>
    <w:rsid w:val="00845A66"/>
    <w:rsid w:val="00845AAB"/>
    <w:rsid w:val="00845AB1"/>
    <w:rsid w:val="00845AC1"/>
    <w:rsid w:val="00845AC2"/>
    <w:rsid w:val="00845ADF"/>
    <w:rsid w:val="00845B09"/>
    <w:rsid w:val="00845B0C"/>
    <w:rsid w:val="00845B3F"/>
    <w:rsid w:val="00845B4D"/>
    <w:rsid w:val="00845B58"/>
    <w:rsid w:val="00845B82"/>
    <w:rsid w:val="00845B88"/>
    <w:rsid w:val="00845BC8"/>
    <w:rsid w:val="00845BED"/>
    <w:rsid w:val="00845C4A"/>
    <w:rsid w:val="00845C78"/>
    <w:rsid w:val="00845C79"/>
    <w:rsid w:val="00845CB5"/>
    <w:rsid w:val="00845CD4"/>
    <w:rsid w:val="00845CDA"/>
    <w:rsid w:val="00845D28"/>
    <w:rsid w:val="00845D57"/>
    <w:rsid w:val="00845D6D"/>
    <w:rsid w:val="00845DF3"/>
    <w:rsid w:val="00845E0A"/>
    <w:rsid w:val="00845E1D"/>
    <w:rsid w:val="00845E4F"/>
    <w:rsid w:val="00845E9C"/>
    <w:rsid w:val="00845EB9"/>
    <w:rsid w:val="00845EDE"/>
    <w:rsid w:val="00845F51"/>
    <w:rsid w:val="00845FBD"/>
    <w:rsid w:val="00845FD5"/>
    <w:rsid w:val="00845FE3"/>
    <w:rsid w:val="00845FE5"/>
    <w:rsid w:val="00845FED"/>
    <w:rsid w:val="00846031"/>
    <w:rsid w:val="008460A5"/>
    <w:rsid w:val="008460FD"/>
    <w:rsid w:val="0084612D"/>
    <w:rsid w:val="008461E3"/>
    <w:rsid w:val="008461E5"/>
    <w:rsid w:val="0084620A"/>
    <w:rsid w:val="0084624C"/>
    <w:rsid w:val="0084624E"/>
    <w:rsid w:val="00846250"/>
    <w:rsid w:val="00846269"/>
    <w:rsid w:val="00846277"/>
    <w:rsid w:val="008462BA"/>
    <w:rsid w:val="008462CB"/>
    <w:rsid w:val="008462E2"/>
    <w:rsid w:val="008462E5"/>
    <w:rsid w:val="00846319"/>
    <w:rsid w:val="0084631D"/>
    <w:rsid w:val="00846334"/>
    <w:rsid w:val="00846379"/>
    <w:rsid w:val="0084637F"/>
    <w:rsid w:val="008463EA"/>
    <w:rsid w:val="008463EF"/>
    <w:rsid w:val="0084641D"/>
    <w:rsid w:val="00846470"/>
    <w:rsid w:val="0084647C"/>
    <w:rsid w:val="00846482"/>
    <w:rsid w:val="00846488"/>
    <w:rsid w:val="008464F3"/>
    <w:rsid w:val="00846580"/>
    <w:rsid w:val="0084658A"/>
    <w:rsid w:val="00846590"/>
    <w:rsid w:val="0084659F"/>
    <w:rsid w:val="008465D0"/>
    <w:rsid w:val="00846605"/>
    <w:rsid w:val="0084661A"/>
    <w:rsid w:val="00846641"/>
    <w:rsid w:val="00846651"/>
    <w:rsid w:val="00846676"/>
    <w:rsid w:val="0084667A"/>
    <w:rsid w:val="0084667C"/>
    <w:rsid w:val="00846687"/>
    <w:rsid w:val="008466B5"/>
    <w:rsid w:val="00846703"/>
    <w:rsid w:val="00846732"/>
    <w:rsid w:val="00846741"/>
    <w:rsid w:val="00846763"/>
    <w:rsid w:val="0084676E"/>
    <w:rsid w:val="00846783"/>
    <w:rsid w:val="00846784"/>
    <w:rsid w:val="00846785"/>
    <w:rsid w:val="008467A0"/>
    <w:rsid w:val="008467B4"/>
    <w:rsid w:val="008467C6"/>
    <w:rsid w:val="008467DF"/>
    <w:rsid w:val="00846821"/>
    <w:rsid w:val="00846832"/>
    <w:rsid w:val="00846879"/>
    <w:rsid w:val="00846892"/>
    <w:rsid w:val="008468AE"/>
    <w:rsid w:val="00846900"/>
    <w:rsid w:val="0084692F"/>
    <w:rsid w:val="00846971"/>
    <w:rsid w:val="0084699A"/>
    <w:rsid w:val="008469FC"/>
    <w:rsid w:val="00846A14"/>
    <w:rsid w:val="00846A5C"/>
    <w:rsid w:val="00846A80"/>
    <w:rsid w:val="00846AA5"/>
    <w:rsid w:val="00846AA6"/>
    <w:rsid w:val="00846ABF"/>
    <w:rsid w:val="00846ADE"/>
    <w:rsid w:val="00846AE9"/>
    <w:rsid w:val="00846B10"/>
    <w:rsid w:val="00846B24"/>
    <w:rsid w:val="00846B9E"/>
    <w:rsid w:val="00846BC5"/>
    <w:rsid w:val="00846BE0"/>
    <w:rsid w:val="00846C00"/>
    <w:rsid w:val="00846C71"/>
    <w:rsid w:val="00846C82"/>
    <w:rsid w:val="00846CC3"/>
    <w:rsid w:val="00846CCB"/>
    <w:rsid w:val="00846CDC"/>
    <w:rsid w:val="00846CEE"/>
    <w:rsid w:val="00846D1A"/>
    <w:rsid w:val="00846D5B"/>
    <w:rsid w:val="00846D74"/>
    <w:rsid w:val="00846D76"/>
    <w:rsid w:val="00846D89"/>
    <w:rsid w:val="00846D8B"/>
    <w:rsid w:val="00846DC4"/>
    <w:rsid w:val="00846DFE"/>
    <w:rsid w:val="00846E0C"/>
    <w:rsid w:val="00846E14"/>
    <w:rsid w:val="00846E15"/>
    <w:rsid w:val="00846E25"/>
    <w:rsid w:val="00846E3E"/>
    <w:rsid w:val="00846E4A"/>
    <w:rsid w:val="00846F1C"/>
    <w:rsid w:val="00846F2A"/>
    <w:rsid w:val="00846F2E"/>
    <w:rsid w:val="00846F96"/>
    <w:rsid w:val="00846FE7"/>
    <w:rsid w:val="00847003"/>
    <w:rsid w:val="00847034"/>
    <w:rsid w:val="00847097"/>
    <w:rsid w:val="00847138"/>
    <w:rsid w:val="008471AC"/>
    <w:rsid w:val="008471E9"/>
    <w:rsid w:val="00847297"/>
    <w:rsid w:val="0084729D"/>
    <w:rsid w:val="008472CC"/>
    <w:rsid w:val="00847311"/>
    <w:rsid w:val="00847352"/>
    <w:rsid w:val="0084736C"/>
    <w:rsid w:val="008473A9"/>
    <w:rsid w:val="008473AE"/>
    <w:rsid w:val="008473C7"/>
    <w:rsid w:val="008473D0"/>
    <w:rsid w:val="0084741A"/>
    <w:rsid w:val="00847426"/>
    <w:rsid w:val="0084745C"/>
    <w:rsid w:val="00847493"/>
    <w:rsid w:val="0084749C"/>
    <w:rsid w:val="008474A1"/>
    <w:rsid w:val="008474BA"/>
    <w:rsid w:val="008474BB"/>
    <w:rsid w:val="008474EF"/>
    <w:rsid w:val="00847504"/>
    <w:rsid w:val="00847514"/>
    <w:rsid w:val="00847516"/>
    <w:rsid w:val="00847527"/>
    <w:rsid w:val="0084752D"/>
    <w:rsid w:val="00847545"/>
    <w:rsid w:val="0084754A"/>
    <w:rsid w:val="0084758C"/>
    <w:rsid w:val="0084759A"/>
    <w:rsid w:val="008475FF"/>
    <w:rsid w:val="0084760F"/>
    <w:rsid w:val="00847631"/>
    <w:rsid w:val="00847678"/>
    <w:rsid w:val="008476A2"/>
    <w:rsid w:val="008476AF"/>
    <w:rsid w:val="008476B2"/>
    <w:rsid w:val="008476F7"/>
    <w:rsid w:val="008476FC"/>
    <w:rsid w:val="00847706"/>
    <w:rsid w:val="0084772B"/>
    <w:rsid w:val="00847773"/>
    <w:rsid w:val="00847782"/>
    <w:rsid w:val="008477DD"/>
    <w:rsid w:val="00847809"/>
    <w:rsid w:val="0084780A"/>
    <w:rsid w:val="0084782E"/>
    <w:rsid w:val="00847842"/>
    <w:rsid w:val="00847860"/>
    <w:rsid w:val="00847875"/>
    <w:rsid w:val="00847894"/>
    <w:rsid w:val="0084789D"/>
    <w:rsid w:val="008478CA"/>
    <w:rsid w:val="008478D8"/>
    <w:rsid w:val="00847901"/>
    <w:rsid w:val="0084790F"/>
    <w:rsid w:val="00847935"/>
    <w:rsid w:val="00847960"/>
    <w:rsid w:val="008479C7"/>
    <w:rsid w:val="00847A47"/>
    <w:rsid w:val="00847A63"/>
    <w:rsid w:val="00847A7B"/>
    <w:rsid w:val="00847A8C"/>
    <w:rsid w:val="00847AB6"/>
    <w:rsid w:val="00847B33"/>
    <w:rsid w:val="00847B44"/>
    <w:rsid w:val="00847B68"/>
    <w:rsid w:val="00847B6D"/>
    <w:rsid w:val="00847B74"/>
    <w:rsid w:val="00847B8B"/>
    <w:rsid w:val="00847BC6"/>
    <w:rsid w:val="00847BE7"/>
    <w:rsid w:val="00847BFA"/>
    <w:rsid w:val="00847C51"/>
    <w:rsid w:val="00847C93"/>
    <w:rsid w:val="00847CA6"/>
    <w:rsid w:val="00847CE6"/>
    <w:rsid w:val="00847CEB"/>
    <w:rsid w:val="00847D20"/>
    <w:rsid w:val="00847D22"/>
    <w:rsid w:val="00847D2C"/>
    <w:rsid w:val="00847D34"/>
    <w:rsid w:val="00847D3B"/>
    <w:rsid w:val="00847D44"/>
    <w:rsid w:val="00847D66"/>
    <w:rsid w:val="00847DBC"/>
    <w:rsid w:val="00847DDD"/>
    <w:rsid w:val="00847E08"/>
    <w:rsid w:val="00847E1C"/>
    <w:rsid w:val="00847E41"/>
    <w:rsid w:val="00847E62"/>
    <w:rsid w:val="00847E6E"/>
    <w:rsid w:val="00847E83"/>
    <w:rsid w:val="00847EA0"/>
    <w:rsid w:val="00847F23"/>
    <w:rsid w:val="00847F6A"/>
    <w:rsid w:val="00847F7F"/>
    <w:rsid w:val="00847FB1"/>
    <w:rsid w:val="00850009"/>
    <w:rsid w:val="0085002D"/>
    <w:rsid w:val="00850080"/>
    <w:rsid w:val="008500D4"/>
    <w:rsid w:val="008500DF"/>
    <w:rsid w:val="00850115"/>
    <w:rsid w:val="00850130"/>
    <w:rsid w:val="00850135"/>
    <w:rsid w:val="0085014E"/>
    <w:rsid w:val="00850153"/>
    <w:rsid w:val="008501AA"/>
    <w:rsid w:val="008501B9"/>
    <w:rsid w:val="008501DD"/>
    <w:rsid w:val="008501DE"/>
    <w:rsid w:val="00850209"/>
    <w:rsid w:val="00850230"/>
    <w:rsid w:val="00850245"/>
    <w:rsid w:val="0085024C"/>
    <w:rsid w:val="0085025E"/>
    <w:rsid w:val="008502EE"/>
    <w:rsid w:val="008502EF"/>
    <w:rsid w:val="0085032A"/>
    <w:rsid w:val="0085037F"/>
    <w:rsid w:val="008503AF"/>
    <w:rsid w:val="008503CF"/>
    <w:rsid w:val="008503D4"/>
    <w:rsid w:val="008503F5"/>
    <w:rsid w:val="00850431"/>
    <w:rsid w:val="00850441"/>
    <w:rsid w:val="00850447"/>
    <w:rsid w:val="00850450"/>
    <w:rsid w:val="00850473"/>
    <w:rsid w:val="008504D9"/>
    <w:rsid w:val="0085055C"/>
    <w:rsid w:val="0085057A"/>
    <w:rsid w:val="0085058A"/>
    <w:rsid w:val="00850597"/>
    <w:rsid w:val="00850650"/>
    <w:rsid w:val="0085065A"/>
    <w:rsid w:val="00850676"/>
    <w:rsid w:val="0085067F"/>
    <w:rsid w:val="0085069D"/>
    <w:rsid w:val="008506D2"/>
    <w:rsid w:val="008506D7"/>
    <w:rsid w:val="008506E1"/>
    <w:rsid w:val="0085074A"/>
    <w:rsid w:val="008507F6"/>
    <w:rsid w:val="00850813"/>
    <w:rsid w:val="00850835"/>
    <w:rsid w:val="00850837"/>
    <w:rsid w:val="0085084E"/>
    <w:rsid w:val="0085086C"/>
    <w:rsid w:val="0085088F"/>
    <w:rsid w:val="00850896"/>
    <w:rsid w:val="008508F1"/>
    <w:rsid w:val="00850913"/>
    <w:rsid w:val="00850915"/>
    <w:rsid w:val="0085098C"/>
    <w:rsid w:val="00850996"/>
    <w:rsid w:val="008509C7"/>
    <w:rsid w:val="00850ACE"/>
    <w:rsid w:val="00850AD0"/>
    <w:rsid w:val="00850B5A"/>
    <w:rsid w:val="00850B73"/>
    <w:rsid w:val="00850B98"/>
    <w:rsid w:val="00850BCD"/>
    <w:rsid w:val="00850BD8"/>
    <w:rsid w:val="00850BD9"/>
    <w:rsid w:val="00850BEF"/>
    <w:rsid w:val="00850BF7"/>
    <w:rsid w:val="00850C54"/>
    <w:rsid w:val="00850C89"/>
    <w:rsid w:val="00850CEF"/>
    <w:rsid w:val="00850D09"/>
    <w:rsid w:val="00850D0B"/>
    <w:rsid w:val="00850D29"/>
    <w:rsid w:val="00850DD8"/>
    <w:rsid w:val="00850E2E"/>
    <w:rsid w:val="00850E40"/>
    <w:rsid w:val="00850E78"/>
    <w:rsid w:val="00850EE4"/>
    <w:rsid w:val="00850F46"/>
    <w:rsid w:val="00850F69"/>
    <w:rsid w:val="00850FC8"/>
    <w:rsid w:val="00850FF3"/>
    <w:rsid w:val="00851041"/>
    <w:rsid w:val="0085105F"/>
    <w:rsid w:val="0085106B"/>
    <w:rsid w:val="00851086"/>
    <w:rsid w:val="008510D2"/>
    <w:rsid w:val="008510EB"/>
    <w:rsid w:val="0085110B"/>
    <w:rsid w:val="0085112A"/>
    <w:rsid w:val="00851139"/>
    <w:rsid w:val="00851140"/>
    <w:rsid w:val="0085114C"/>
    <w:rsid w:val="00851154"/>
    <w:rsid w:val="0085116D"/>
    <w:rsid w:val="00851183"/>
    <w:rsid w:val="00851185"/>
    <w:rsid w:val="0085119B"/>
    <w:rsid w:val="0085119F"/>
    <w:rsid w:val="008511CA"/>
    <w:rsid w:val="008511D6"/>
    <w:rsid w:val="00851212"/>
    <w:rsid w:val="00851266"/>
    <w:rsid w:val="0085126E"/>
    <w:rsid w:val="00851275"/>
    <w:rsid w:val="00851281"/>
    <w:rsid w:val="00851284"/>
    <w:rsid w:val="008512B6"/>
    <w:rsid w:val="008512D2"/>
    <w:rsid w:val="008512DC"/>
    <w:rsid w:val="00851307"/>
    <w:rsid w:val="0085132C"/>
    <w:rsid w:val="00851344"/>
    <w:rsid w:val="00851395"/>
    <w:rsid w:val="008513BA"/>
    <w:rsid w:val="0085140B"/>
    <w:rsid w:val="00851422"/>
    <w:rsid w:val="0085142C"/>
    <w:rsid w:val="0085144E"/>
    <w:rsid w:val="00851498"/>
    <w:rsid w:val="00851503"/>
    <w:rsid w:val="00851506"/>
    <w:rsid w:val="00851523"/>
    <w:rsid w:val="00851531"/>
    <w:rsid w:val="00851540"/>
    <w:rsid w:val="00851544"/>
    <w:rsid w:val="008515A3"/>
    <w:rsid w:val="008515A4"/>
    <w:rsid w:val="008515B1"/>
    <w:rsid w:val="0085161D"/>
    <w:rsid w:val="0085164E"/>
    <w:rsid w:val="0085165E"/>
    <w:rsid w:val="00851663"/>
    <w:rsid w:val="00851674"/>
    <w:rsid w:val="008516C5"/>
    <w:rsid w:val="008516C8"/>
    <w:rsid w:val="008516D6"/>
    <w:rsid w:val="008516D9"/>
    <w:rsid w:val="00851719"/>
    <w:rsid w:val="00851742"/>
    <w:rsid w:val="00851743"/>
    <w:rsid w:val="0085174A"/>
    <w:rsid w:val="00851753"/>
    <w:rsid w:val="008517B3"/>
    <w:rsid w:val="008517D3"/>
    <w:rsid w:val="0085186B"/>
    <w:rsid w:val="008518A6"/>
    <w:rsid w:val="0085196B"/>
    <w:rsid w:val="00851975"/>
    <w:rsid w:val="00851993"/>
    <w:rsid w:val="008519F3"/>
    <w:rsid w:val="00851A00"/>
    <w:rsid w:val="00851A19"/>
    <w:rsid w:val="00851A29"/>
    <w:rsid w:val="00851AAE"/>
    <w:rsid w:val="00851AB9"/>
    <w:rsid w:val="00851B28"/>
    <w:rsid w:val="00851B3A"/>
    <w:rsid w:val="00851B42"/>
    <w:rsid w:val="00851B45"/>
    <w:rsid w:val="00851B46"/>
    <w:rsid w:val="00851B6A"/>
    <w:rsid w:val="00851B85"/>
    <w:rsid w:val="00851B93"/>
    <w:rsid w:val="00851B9E"/>
    <w:rsid w:val="00851BBA"/>
    <w:rsid w:val="00851C57"/>
    <w:rsid w:val="00851C5D"/>
    <w:rsid w:val="00851C65"/>
    <w:rsid w:val="00851C66"/>
    <w:rsid w:val="00851CAB"/>
    <w:rsid w:val="00851CD4"/>
    <w:rsid w:val="00851CEF"/>
    <w:rsid w:val="00851D13"/>
    <w:rsid w:val="00851D34"/>
    <w:rsid w:val="00851D69"/>
    <w:rsid w:val="00851DC4"/>
    <w:rsid w:val="00851DC6"/>
    <w:rsid w:val="00851E0E"/>
    <w:rsid w:val="00851E32"/>
    <w:rsid w:val="00851E48"/>
    <w:rsid w:val="00851E59"/>
    <w:rsid w:val="00851ED5"/>
    <w:rsid w:val="00851EF1"/>
    <w:rsid w:val="00851F0B"/>
    <w:rsid w:val="00851F22"/>
    <w:rsid w:val="00851F5C"/>
    <w:rsid w:val="0085201C"/>
    <w:rsid w:val="00852030"/>
    <w:rsid w:val="0085206D"/>
    <w:rsid w:val="00852086"/>
    <w:rsid w:val="0085209A"/>
    <w:rsid w:val="008520BB"/>
    <w:rsid w:val="008520D6"/>
    <w:rsid w:val="00852134"/>
    <w:rsid w:val="00852168"/>
    <w:rsid w:val="00852170"/>
    <w:rsid w:val="008521C4"/>
    <w:rsid w:val="008521D8"/>
    <w:rsid w:val="008521E3"/>
    <w:rsid w:val="00852203"/>
    <w:rsid w:val="00852217"/>
    <w:rsid w:val="00852225"/>
    <w:rsid w:val="00852242"/>
    <w:rsid w:val="0085224A"/>
    <w:rsid w:val="00852256"/>
    <w:rsid w:val="008522A0"/>
    <w:rsid w:val="00852308"/>
    <w:rsid w:val="0085230C"/>
    <w:rsid w:val="00852341"/>
    <w:rsid w:val="00852364"/>
    <w:rsid w:val="00852390"/>
    <w:rsid w:val="0085239F"/>
    <w:rsid w:val="008523F5"/>
    <w:rsid w:val="00852477"/>
    <w:rsid w:val="00852491"/>
    <w:rsid w:val="0085249E"/>
    <w:rsid w:val="008524E5"/>
    <w:rsid w:val="008524F6"/>
    <w:rsid w:val="008524FA"/>
    <w:rsid w:val="008524FE"/>
    <w:rsid w:val="00852541"/>
    <w:rsid w:val="008525A0"/>
    <w:rsid w:val="008525AD"/>
    <w:rsid w:val="008525DA"/>
    <w:rsid w:val="00852600"/>
    <w:rsid w:val="00852629"/>
    <w:rsid w:val="0085263F"/>
    <w:rsid w:val="00852650"/>
    <w:rsid w:val="0085266C"/>
    <w:rsid w:val="0085267C"/>
    <w:rsid w:val="008526BA"/>
    <w:rsid w:val="008526BC"/>
    <w:rsid w:val="00852708"/>
    <w:rsid w:val="0085276D"/>
    <w:rsid w:val="00852782"/>
    <w:rsid w:val="008527B7"/>
    <w:rsid w:val="008527C4"/>
    <w:rsid w:val="008527E1"/>
    <w:rsid w:val="008527FC"/>
    <w:rsid w:val="0085286A"/>
    <w:rsid w:val="0085289F"/>
    <w:rsid w:val="008528E4"/>
    <w:rsid w:val="00852911"/>
    <w:rsid w:val="00852935"/>
    <w:rsid w:val="0085293A"/>
    <w:rsid w:val="00852952"/>
    <w:rsid w:val="0085297F"/>
    <w:rsid w:val="00852989"/>
    <w:rsid w:val="00852991"/>
    <w:rsid w:val="008529C2"/>
    <w:rsid w:val="008529CF"/>
    <w:rsid w:val="00852A14"/>
    <w:rsid w:val="00852A1A"/>
    <w:rsid w:val="00852A61"/>
    <w:rsid w:val="00852A6F"/>
    <w:rsid w:val="00852A70"/>
    <w:rsid w:val="00852AC3"/>
    <w:rsid w:val="00852B17"/>
    <w:rsid w:val="00852B3A"/>
    <w:rsid w:val="00852B4A"/>
    <w:rsid w:val="00852B5A"/>
    <w:rsid w:val="00852B82"/>
    <w:rsid w:val="00852B8E"/>
    <w:rsid w:val="00852BB4"/>
    <w:rsid w:val="00852BB7"/>
    <w:rsid w:val="00852BE2"/>
    <w:rsid w:val="00852BE9"/>
    <w:rsid w:val="00852BEB"/>
    <w:rsid w:val="00852BF0"/>
    <w:rsid w:val="00852C04"/>
    <w:rsid w:val="00852C17"/>
    <w:rsid w:val="00852C3F"/>
    <w:rsid w:val="00852C58"/>
    <w:rsid w:val="00852CA1"/>
    <w:rsid w:val="00852CAA"/>
    <w:rsid w:val="00852CBC"/>
    <w:rsid w:val="00852D91"/>
    <w:rsid w:val="00852E13"/>
    <w:rsid w:val="00852E38"/>
    <w:rsid w:val="00852E4E"/>
    <w:rsid w:val="00852E8A"/>
    <w:rsid w:val="00852EB3"/>
    <w:rsid w:val="00852EE2"/>
    <w:rsid w:val="00852F5E"/>
    <w:rsid w:val="00852F6D"/>
    <w:rsid w:val="00852F96"/>
    <w:rsid w:val="00852FA0"/>
    <w:rsid w:val="00852FCC"/>
    <w:rsid w:val="00852FF3"/>
    <w:rsid w:val="00852FFF"/>
    <w:rsid w:val="00853028"/>
    <w:rsid w:val="00853066"/>
    <w:rsid w:val="008530A0"/>
    <w:rsid w:val="008530AC"/>
    <w:rsid w:val="0085311F"/>
    <w:rsid w:val="00853122"/>
    <w:rsid w:val="0085312F"/>
    <w:rsid w:val="00853182"/>
    <w:rsid w:val="008531B9"/>
    <w:rsid w:val="008531E6"/>
    <w:rsid w:val="00853230"/>
    <w:rsid w:val="00853242"/>
    <w:rsid w:val="0085328D"/>
    <w:rsid w:val="008532B1"/>
    <w:rsid w:val="008532BB"/>
    <w:rsid w:val="008532DF"/>
    <w:rsid w:val="008532EC"/>
    <w:rsid w:val="008532F1"/>
    <w:rsid w:val="0085331C"/>
    <w:rsid w:val="0085339E"/>
    <w:rsid w:val="008533A3"/>
    <w:rsid w:val="008533A5"/>
    <w:rsid w:val="008533DC"/>
    <w:rsid w:val="008533EA"/>
    <w:rsid w:val="008533F6"/>
    <w:rsid w:val="00853426"/>
    <w:rsid w:val="00853446"/>
    <w:rsid w:val="00853456"/>
    <w:rsid w:val="0085345B"/>
    <w:rsid w:val="00853465"/>
    <w:rsid w:val="008534A5"/>
    <w:rsid w:val="008534C8"/>
    <w:rsid w:val="008534F5"/>
    <w:rsid w:val="00853525"/>
    <w:rsid w:val="0085358E"/>
    <w:rsid w:val="008535B1"/>
    <w:rsid w:val="008535BD"/>
    <w:rsid w:val="008535F1"/>
    <w:rsid w:val="0085365C"/>
    <w:rsid w:val="00853672"/>
    <w:rsid w:val="0085367D"/>
    <w:rsid w:val="008536A8"/>
    <w:rsid w:val="008536F4"/>
    <w:rsid w:val="00853737"/>
    <w:rsid w:val="00853749"/>
    <w:rsid w:val="00853753"/>
    <w:rsid w:val="00853770"/>
    <w:rsid w:val="00853782"/>
    <w:rsid w:val="00853798"/>
    <w:rsid w:val="0085379D"/>
    <w:rsid w:val="008537A0"/>
    <w:rsid w:val="008537A8"/>
    <w:rsid w:val="008537E4"/>
    <w:rsid w:val="008537FA"/>
    <w:rsid w:val="008537FD"/>
    <w:rsid w:val="00853870"/>
    <w:rsid w:val="0085388E"/>
    <w:rsid w:val="008538AF"/>
    <w:rsid w:val="008538BD"/>
    <w:rsid w:val="008538DF"/>
    <w:rsid w:val="008538E4"/>
    <w:rsid w:val="0085391E"/>
    <w:rsid w:val="00853943"/>
    <w:rsid w:val="00853986"/>
    <w:rsid w:val="008539CA"/>
    <w:rsid w:val="008539CF"/>
    <w:rsid w:val="008539E1"/>
    <w:rsid w:val="00853A17"/>
    <w:rsid w:val="00853A38"/>
    <w:rsid w:val="00853A4D"/>
    <w:rsid w:val="00853A54"/>
    <w:rsid w:val="00853A6A"/>
    <w:rsid w:val="00853A75"/>
    <w:rsid w:val="00853AD0"/>
    <w:rsid w:val="00853AEE"/>
    <w:rsid w:val="00853AF5"/>
    <w:rsid w:val="00853B60"/>
    <w:rsid w:val="00853B9C"/>
    <w:rsid w:val="00853C05"/>
    <w:rsid w:val="00853C28"/>
    <w:rsid w:val="00853C45"/>
    <w:rsid w:val="00853C93"/>
    <w:rsid w:val="00853D10"/>
    <w:rsid w:val="00853D29"/>
    <w:rsid w:val="00853D44"/>
    <w:rsid w:val="00853D71"/>
    <w:rsid w:val="00853DBF"/>
    <w:rsid w:val="00853DC0"/>
    <w:rsid w:val="00853E1D"/>
    <w:rsid w:val="00853E70"/>
    <w:rsid w:val="00853E81"/>
    <w:rsid w:val="00853E90"/>
    <w:rsid w:val="00853EA8"/>
    <w:rsid w:val="00853EC2"/>
    <w:rsid w:val="00853F95"/>
    <w:rsid w:val="00853FAC"/>
    <w:rsid w:val="00853FC4"/>
    <w:rsid w:val="0085402F"/>
    <w:rsid w:val="0085407A"/>
    <w:rsid w:val="008540A0"/>
    <w:rsid w:val="008540E7"/>
    <w:rsid w:val="00854101"/>
    <w:rsid w:val="00854137"/>
    <w:rsid w:val="0085418D"/>
    <w:rsid w:val="00854197"/>
    <w:rsid w:val="008541AF"/>
    <w:rsid w:val="008541B7"/>
    <w:rsid w:val="008541F8"/>
    <w:rsid w:val="0085422E"/>
    <w:rsid w:val="0085428E"/>
    <w:rsid w:val="00854298"/>
    <w:rsid w:val="008542A3"/>
    <w:rsid w:val="008542B9"/>
    <w:rsid w:val="0085431B"/>
    <w:rsid w:val="00854321"/>
    <w:rsid w:val="00854332"/>
    <w:rsid w:val="0085434A"/>
    <w:rsid w:val="00854380"/>
    <w:rsid w:val="00854394"/>
    <w:rsid w:val="00854396"/>
    <w:rsid w:val="008543A2"/>
    <w:rsid w:val="008543C8"/>
    <w:rsid w:val="008543E5"/>
    <w:rsid w:val="00854407"/>
    <w:rsid w:val="0085442A"/>
    <w:rsid w:val="0085444D"/>
    <w:rsid w:val="00854480"/>
    <w:rsid w:val="008544B2"/>
    <w:rsid w:val="008544CD"/>
    <w:rsid w:val="008544E0"/>
    <w:rsid w:val="00854514"/>
    <w:rsid w:val="00854541"/>
    <w:rsid w:val="0085454A"/>
    <w:rsid w:val="008545D5"/>
    <w:rsid w:val="008545DE"/>
    <w:rsid w:val="00854600"/>
    <w:rsid w:val="00854622"/>
    <w:rsid w:val="00854627"/>
    <w:rsid w:val="00854648"/>
    <w:rsid w:val="0085467C"/>
    <w:rsid w:val="00854681"/>
    <w:rsid w:val="0085468E"/>
    <w:rsid w:val="00854702"/>
    <w:rsid w:val="0085470A"/>
    <w:rsid w:val="00854725"/>
    <w:rsid w:val="00854727"/>
    <w:rsid w:val="0085474B"/>
    <w:rsid w:val="0085474C"/>
    <w:rsid w:val="008547AD"/>
    <w:rsid w:val="008547D4"/>
    <w:rsid w:val="008547F1"/>
    <w:rsid w:val="00854803"/>
    <w:rsid w:val="00854811"/>
    <w:rsid w:val="00854840"/>
    <w:rsid w:val="00854866"/>
    <w:rsid w:val="008548B8"/>
    <w:rsid w:val="0085498D"/>
    <w:rsid w:val="008549C5"/>
    <w:rsid w:val="008549D1"/>
    <w:rsid w:val="00854A26"/>
    <w:rsid w:val="00854A79"/>
    <w:rsid w:val="00854A91"/>
    <w:rsid w:val="00854AA2"/>
    <w:rsid w:val="00854B49"/>
    <w:rsid w:val="00854B4C"/>
    <w:rsid w:val="00854B5A"/>
    <w:rsid w:val="00854B9A"/>
    <w:rsid w:val="00854BBA"/>
    <w:rsid w:val="00854BF0"/>
    <w:rsid w:val="00854C30"/>
    <w:rsid w:val="00854C59"/>
    <w:rsid w:val="00854C5A"/>
    <w:rsid w:val="00854C5E"/>
    <w:rsid w:val="00854C6C"/>
    <w:rsid w:val="00854C6F"/>
    <w:rsid w:val="00854CB8"/>
    <w:rsid w:val="00854CD2"/>
    <w:rsid w:val="00854CDE"/>
    <w:rsid w:val="00854D40"/>
    <w:rsid w:val="00854D60"/>
    <w:rsid w:val="00854D75"/>
    <w:rsid w:val="00854D8C"/>
    <w:rsid w:val="00854DB4"/>
    <w:rsid w:val="00854E05"/>
    <w:rsid w:val="00854E0B"/>
    <w:rsid w:val="00854E46"/>
    <w:rsid w:val="00854E74"/>
    <w:rsid w:val="00854F39"/>
    <w:rsid w:val="00854F8A"/>
    <w:rsid w:val="00854FBB"/>
    <w:rsid w:val="00854FBE"/>
    <w:rsid w:val="00854FD3"/>
    <w:rsid w:val="0085503B"/>
    <w:rsid w:val="008550A2"/>
    <w:rsid w:val="008550B4"/>
    <w:rsid w:val="008550D8"/>
    <w:rsid w:val="008550E4"/>
    <w:rsid w:val="008550F2"/>
    <w:rsid w:val="008550F9"/>
    <w:rsid w:val="00855141"/>
    <w:rsid w:val="00855161"/>
    <w:rsid w:val="00855195"/>
    <w:rsid w:val="008551A1"/>
    <w:rsid w:val="008551A9"/>
    <w:rsid w:val="008551C1"/>
    <w:rsid w:val="00855216"/>
    <w:rsid w:val="00855246"/>
    <w:rsid w:val="008552CA"/>
    <w:rsid w:val="00855307"/>
    <w:rsid w:val="0085532B"/>
    <w:rsid w:val="0085533C"/>
    <w:rsid w:val="008553D7"/>
    <w:rsid w:val="0085544F"/>
    <w:rsid w:val="0085545D"/>
    <w:rsid w:val="0085545E"/>
    <w:rsid w:val="00855461"/>
    <w:rsid w:val="0085546D"/>
    <w:rsid w:val="00855472"/>
    <w:rsid w:val="00855473"/>
    <w:rsid w:val="00855480"/>
    <w:rsid w:val="0085549A"/>
    <w:rsid w:val="008554CA"/>
    <w:rsid w:val="008554DE"/>
    <w:rsid w:val="0085550E"/>
    <w:rsid w:val="00855519"/>
    <w:rsid w:val="00855529"/>
    <w:rsid w:val="0085555C"/>
    <w:rsid w:val="00855560"/>
    <w:rsid w:val="00855596"/>
    <w:rsid w:val="0085559C"/>
    <w:rsid w:val="008555B9"/>
    <w:rsid w:val="008555D6"/>
    <w:rsid w:val="00855707"/>
    <w:rsid w:val="00855708"/>
    <w:rsid w:val="0085571A"/>
    <w:rsid w:val="00855733"/>
    <w:rsid w:val="0085575B"/>
    <w:rsid w:val="00855760"/>
    <w:rsid w:val="008557C5"/>
    <w:rsid w:val="008557FF"/>
    <w:rsid w:val="00855812"/>
    <w:rsid w:val="0085581C"/>
    <w:rsid w:val="0085583D"/>
    <w:rsid w:val="00855842"/>
    <w:rsid w:val="00855858"/>
    <w:rsid w:val="0085585B"/>
    <w:rsid w:val="0085588F"/>
    <w:rsid w:val="008558C1"/>
    <w:rsid w:val="00855952"/>
    <w:rsid w:val="00855995"/>
    <w:rsid w:val="008559B8"/>
    <w:rsid w:val="008559BD"/>
    <w:rsid w:val="008559E1"/>
    <w:rsid w:val="00855A28"/>
    <w:rsid w:val="00855A68"/>
    <w:rsid w:val="00855A70"/>
    <w:rsid w:val="00855A83"/>
    <w:rsid w:val="00855AF7"/>
    <w:rsid w:val="00855B1C"/>
    <w:rsid w:val="00855B28"/>
    <w:rsid w:val="00855B2B"/>
    <w:rsid w:val="00855B2D"/>
    <w:rsid w:val="00855B32"/>
    <w:rsid w:val="00855B35"/>
    <w:rsid w:val="00855B44"/>
    <w:rsid w:val="00855B47"/>
    <w:rsid w:val="00855B54"/>
    <w:rsid w:val="00855B97"/>
    <w:rsid w:val="00855BA8"/>
    <w:rsid w:val="00855C15"/>
    <w:rsid w:val="00855C88"/>
    <w:rsid w:val="00855D24"/>
    <w:rsid w:val="00855D41"/>
    <w:rsid w:val="00855D4B"/>
    <w:rsid w:val="00855DF3"/>
    <w:rsid w:val="00855DF7"/>
    <w:rsid w:val="00855E0D"/>
    <w:rsid w:val="00855E1B"/>
    <w:rsid w:val="00855E58"/>
    <w:rsid w:val="00855E70"/>
    <w:rsid w:val="00855E7E"/>
    <w:rsid w:val="00855EB9"/>
    <w:rsid w:val="00855EC6"/>
    <w:rsid w:val="00855EC9"/>
    <w:rsid w:val="00855EF4"/>
    <w:rsid w:val="00855EF5"/>
    <w:rsid w:val="00855F08"/>
    <w:rsid w:val="00855F2C"/>
    <w:rsid w:val="00855F45"/>
    <w:rsid w:val="00855F7D"/>
    <w:rsid w:val="00855F85"/>
    <w:rsid w:val="00855F8C"/>
    <w:rsid w:val="00855F9E"/>
    <w:rsid w:val="00855FC4"/>
    <w:rsid w:val="008560DA"/>
    <w:rsid w:val="008560E8"/>
    <w:rsid w:val="00856165"/>
    <w:rsid w:val="00856174"/>
    <w:rsid w:val="00856188"/>
    <w:rsid w:val="008561B0"/>
    <w:rsid w:val="008561C0"/>
    <w:rsid w:val="00856230"/>
    <w:rsid w:val="00856294"/>
    <w:rsid w:val="0085633D"/>
    <w:rsid w:val="00856342"/>
    <w:rsid w:val="00856361"/>
    <w:rsid w:val="00856379"/>
    <w:rsid w:val="008563A1"/>
    <w:rsid w:val="008563DD"/>
    <w:rsid w:val="0085642F"/>
    <w:rsid w:val="00856430"/>
    <w:rsid w:val="0085643A"/>
    <w:rsid w:val="00856448"/>
    <w:rsid w:val="00856459"/>
    <w:rsid w:val="008564A4"/>
    <w:rsid w:val="008564C0"/>
    <w:rsid w:val="008564C1"/>
    <w:rsid w:val="008564C3"/>
    <w:rsid w:val="00856509"/>
    <w:rsid w:val="00856514"/>
    <w:rsid w:val="0085655B"/>
    <w:rsid w:val="00856582"/>
    <w:rsid w:val="00856585"/>
    <w:rsid w:val="008565CB"/>
    <w:rsid w:val="008565DD"/>
    <w:rsid w:val="008565E7"/>
    <w:rsid w:val="008565EF"/>
    <w:rsid w:val="00856607"/>
    <w:rsid w:val="0085660F"/>
    <w:rsid w:val="0085661D"/>
    <w:rsid w:val="00856638"/>
    <w:rsid w:val="0085663E"/>
    <w:rsid w:val="00856641"/>
    <w:rsid w:val="008566C7"/>
    <w:rsid w:val="008566CB"/>
    <w:rsid w:val="008566FE"/>
    <w:rsid w:val="00856705"/>
    <w:rsid w:val="00856710"/>
    <w:rsid w:val="00856727"/>
    <w:rsid w:val="00856731"/>
    <w:rsid w:val="00856761"/>
    <w:rsid w:val="00856766"/>
    <w:rsid w:val="0085677A"/>
    <w:rsid w:val="008567BD"/>
    <w:rsid w:val="008567C3"/>
    <w:rsid w:val="008567C7"/>
    <w:rsid w:val="008567F7"/>
    <w:rsid w:val="00856810"/>
    <w:rsid w:val="00856823"/>
    <w:rsid w:val="008568A1"/>
    <w:rsid w:val="008568A7"/>
    <w:rsid w:val="008568B5"/>
    <w:rsid w:val="008568DE"/>
    <w:rsid w:val="008568F8"/>
    <w:rsid w:val="00856914"/>
    <w:rsid w:val="0085691B"/>
    <w:rsid w:val="00856928"/>
    <w:rsid w:val="0085693C"/>
    <w:rsid w:val="00856940"/>
    <w:rsid w:val="0085695F"/>
    <w:rsid w:val="0085696F"/>
    <w:rsid w:val="0085697C"/>
    <w:rsid w:val="0085699B"/>
    <w:rsid w:val="008569AB"/>
    <w:rsid w:val="008569CD"/>
    <w:rsid w:val="008569D0"/>
    <w:rsid w:val="008569E3"/>
    <w:rsid w:val="008569EE"/>
    <w:rsid w:val="00856A1C"/>
    <w:rsid w:val="00856A25"/>
    <w:rsid w:val="00856A48"/>
    <w:rsid w:val="00856A59"/>
    <w:rsid w:val="00856A94"/>
    <w:rsid w:val="00856ADC"/>
    <w:rsid w:val="00856B2A"/>
    <w:rsid w:val="00856B37"/>
    <w:rsid w:val="00856B39"/>
    <w:rsid w:val="00856B67"/>
    <w:rsid w:val="00856B9D"/>
    <w:rsid w:val="00856BBA"/>
    <w:rsid w:val="00856BF5"/>
    <w:rsid w:val="00856C0C"/>
    <w:rsid w:val="00856C8F"/>
    <w:rsid w:val="00856CE7"/>
    <w:rsid w:val="00856D33"/>
    <w:rsid w:val="00856D3A"/>
    <w:rsid w:val="00856D44"/>
    <w:rsid w:val="00856D5A"/>
    <w:rsid w:val="00856D8E"/>
    <w:rsid w:val="00856DCD"/>
    <w:rsid w:val="00856DE6"/>
    <w:rsid w:val="00856DEB"/>
    <w:rsid w:val="00856E10"/>
    <w:rsid w:val="00856E34"/>
    <w:rsid w:val="00856E64"/>
    <w:rsid w:val="00856E79"/>
    <w:rsid w:val="00856E86"/>
    <w:rsid w:val="00856E87"/>
    <w:rsid w:val="00856E99"/>
    <w:rsid w:val="00856F46"/>
    <w:rsid w:val="00856FD8"/>
    <w:rsid w:val="00857017"/>
    <w:rsid w:val="00857087"/>
    <w:rsid w:val="0085708F"/>
    <w:rsid w:val="008570A5"/>
    <w:rsid w:val="008570E5"/>
    <w:rsid w:val="008570EF"/>
    <w:rsid w:val="00857108"/>
    <w:rsid w:val="0085711C"/>
    <w:rsid w:val="0085712B"/>
    <w:rsid w:val="00857132"/>
    <w:rsid w:val="00857145"/>
    <w:rsid w:val="0085715C"/>
    <w:rsid w:val="00857169"/>
    <w:rsid w:val="0085717D"/>
    <w:rsid w:val="0085718B"/>
    <w:rsid w:val="008571A1"/>
    <w:rsid w:val="008571E2"/>
    <w:rsid w:val="008571E3"/>
    <w:rsid w:val="0085720B"/>
    <w:rsid w:val="0085722E"/>
    <w:rsid w:val="0085724A"/>
    <w:rsid w:val="00857262"/>
    <w:rsid w:val="0085728D"/>
    <w:rsid w:val="0085728E"/>
    <w:rsid w:val="008572B2"/>
    <w:rsid w:val="008572D8"/>
    <w:rsid w:val="0085730C"/>
    <w:rsid w:val="0085731B"/>
    <w:rsid w:val="00857321"/>
    <w:rsid w:val="00857323"/>
    <w:rsid w:val="0085732B"/>
    <w:rsid w:val="00857350"/>
    <w:rsid w:val="0085735E"/>
    <w:rsid w:val="00857361"/>
    <w:rsid w:val="00857398"/>
    <w:rsid w:val="008573C3"/>
    <w:rsid w:val="008573F2"/>
    <w:rsid w:val="00857403"/>
    <w:rsid w:val="0085740B"/>
    <w:rsid w:val="00857416"/>
    <w:rsid w:val="00857424"/>
    <w:rsid w:val="00857436"/>
    <w:rsid w:val="00857488"/>
    <w:rsid w:val="0085749D"/>
    <w:rsid w:val="008574A3"/>
    <w:rsid w:val="008574AB"/>
    <w:rsid w:val="008574AD"/>
    <w:rsid w:val="008574F7"/>
    <w:rsid w:val="008574FC"/>
    <w:rsid w:val="008574FE"/>
    <w:rsid w:val="0085751F"/>
    <w:rsid w:val="008575CA"/>
    <w:rsid w:val="008575DD"/>
    <w:rsid w:val="0085760A"/>
    <w:rsid w:val="00857618"/>
    <w:rsid w:val="00857619"/>
    <w:rsid w:val="00857622"/>
    <w:rsid w:val="0085764F"/>
    <w:rsid w:val="0085765C"/>
    <w:rsid w:val="0085765F"/>
    <w:rsid w:val="00857667"/>
    <w:rsid w:val="00857697"/>
    <w:rsid w:val="008576B6"/>
    <w:rsid w:val="008576CA"/>
    <w:rsid w:val="0085772B"/>
    <w:rsid w:val="0085773E"/>
    <w:rsid w:val="00857751"/>
    <w:rsid w:val="00857754"/>
    <w:rsid w:val="00857764"/>
    <w:rsid w:val="0085779D"/>
    <w:rsid w:val="008577FD"/>
    <w:rsid w:val="0085781D"/>
    <w:rsid w:val="0085782A"/>
    <w:rsid w:val="00857845"/>
    <w:rsid w:val="008578D0"/>
    <w:rsid w:val="008578F5"/>
    <w:rsid w:val="0085792E"/>
    <w:rsid w:val="00857969"/>
    <w:rsid w:val="00857971"/>
    <w:rsid w:val="008579AF"/>
    <w:rsid w:val="008579F3"/>
    <w:rsid w:val="008579FD"/>
    <w:rsid w:val="008579FE"/>
    <w:rsid w:val="00857A3F"/>
    <w:rsid w:val="00857A41"/>
    <w:rsid w:val="00857A70"/>
    <w:rsid w:val="00857A7D"/>
    <w:rsid w:val="00857A7F"/>
    <w:rsid w:val="00857A9B"/>
    <w:rsid w:val="00857B26"/>
    <w:rsid w:val="00857B27"/>
    <w:rsid w:val="00857B77"/>
    <w:rsid w:val="00857BC0"/>
    <w:rsid w:val="00857BF9"/>
    <w:rsid w:val="00857BFD"/>
    <w:rsid w:val="00857C09"/>
    <w:rsid w:val="00857C18"/>
    <w:rsid w:val="00857C43"/>
    <w:rsid w:val="00857C84"/>
    <w:rsid w:val="00857C95"/>
    <w:rsid w:val="00857C9B"/>
    <w:rsid w:val="00857D25"/>
    <w:rsid w:val="00857D2C"/>
    <w:rsid w:val="00857D32"/>
    <w:rsid w:val="00857D51"/>
    <w:rsid w:val="00857D60"/>
    <w:rsid w:val="00857D7B"/>
    <w:rsid w:val="00857DB8"/>
    <w:rsid w:val="00857E08"/>
    <w:rsid w:val="00857E17"/>
    <w:rsid w:val="00857E74"/>
    <w:rsid w:val="00857EDD"/>
    <w:rsid w:val="00857F29"/>
    <w:rsid w:val="00857F61"/>
    <w:rsid w:val="00857F80"/>
    <w:rsid w:val="00857FB2"/>
    <w:rsid w:val="00857FD8"/>
    <w:rsid w:val="0086000F"/>
    <w:rsid w:val="00860042"/>
    <w:rsid w:val="0086006B"/>
    <w:rsid w:val="008600BA"/>
    <w:rsid w:val="008600C7"/>
    <w:rsid w:val="008600D2"/>
    <w:rsid w:val="008600E7"/>
    <w:rsid w:val="0086013B"/>
    <w:rsid w:val="008601C2"/>
    <w:rsid w:val="008601DE"/>
    <w:rsid w:val="008601E5"/>
    <w:rsid w:val="0086020F"/>
    <w:rsid w:val="00860256"/>
    <w:rsid w:val="00860270"/>
    <w:rsid w:val="00860291"/>
    <w:rsid w:val="008602A3"/>
    <w:rsid w:val="008602BC"/>
    <w:rsid w:val="008602D1"/>
    <w:rsid w:val="008602D6"/>
    <w:rsid w:val="008602E2"/>
    <w:rsid w:val="0086034B"/>
    <w:rsid w:val="00860386"/>
    <w:rsid w:val="008603A0"/>
    <w:rsid w:val="008603C7"/>
    <w:rsid w:val="008603CD"/>
    <w:rsid w:val="00860404"/>
    <w:rsid w:val="00860481"/>
    <w:rsid w:val="00860487"/>
    <w:rsid w:val="0086048E"/>
    <w:rsid w:val="0086049B"/>
    <w:rsid w:val="008604BB"/>
    <w:rsid w:val="008604CA"/>
    <w:rsid w:val="008604FD"/>
    <w:rsid w:val="00860504"/>
    <w:rsid w:val="0086052E"/>
    <w:rsid w:val="0086053D"/>
    <w:rsid w:val="00860571"/>
    <w:rsid w:val="0086058C"/>
    <w:rsid w:val="008605AC"/>
    <w:rsid w:val="008605B9"/>
    <w:rsid w:val="00860612"/>
    <w:rsid w:val="00860624"/>
    <w:rsid w:val="0086062C"/>
    <w:rsid w:val="0086063F"/>
    <w:rsid w:val="0086065B"/>
    <w:rsid w:val="00860667"/>
    <w:rsid w:val="00860668"/>
    <w:rsid w:val="0086066A"/>
    <w:rsid w:val="0086076F"/>
    <w:rsid w:val="0086077C"/>
    <w:rsid w:val="00860795"/>
    <w:rsid w:val="00860798"/>
    <w:rsid w:val="008607BC"/>
    <w:rsid w:val="0086082B"/>
    <w:rsid w:val="00860832"/>
    <w:rsid w:val="00860859"/>
    <w:rsid w:val="008608E7"/>
    <w:rsid w:val="0086092D"/>
    <w:rsid w:val="00860957"/>
    <w:rsid w:val="008609A5"/>
    <w:rsid w:val="008609E9"/>
    <w:rsid w:val="00860A28"/>
    <w:rsid w:val="00860A5E"/>
    <w:rsid w:val="00860ADB"/>
    <w:rsid w:val="00860AFE"/>
    <w:rsid w:val="00860B01"/>
    <w:rsid w:val="00860B0B"/>
    <w:rsid w:val="00860B49"/>
    <w:rsid w:val="00860BA4"/>
    <w:rsid w:val="00860BD2"/>
    <w:rsid w:val="00860BDF"/>
    <w:rsid w:val="00860C0A"/>
    <w:rsid w:val="00860C2F"/>
    <w:rsid w:val="00860C8B"/>
    <w:rsid w:val="00860CB0"/>
    <w:rsid w:val="00860CFA"/>
    <w:rsid w:val="00860D03"/>
    <w:rsid w:val="00860D12"/>
    <w:rsid w:val="00860D3C"/>
    <w:rsid w:val="00860D57"/>
    <w:rsid w:val="00860D59"/>
    <w:rsid w:val="00860DAB"/>
    <w:rsid w:val="00860DBE"/>
    <w:rsid w:val="00860DBF"/>
    <w:rsid w:val="00860E00"/>
    <w:rsid w:val="00860E24"/>
    <w:rsid w:val="00860EBA"/>
    <w:rsid w:val="00860EC5"/>
    <w:rsid w:val="00860F14"/>
    <w:rsid w:val="00860F25"/>
    <w:rsid w:val="00860F47"/>
    <w:rsid w:val="00860F4E"/>
    <w:rsid w:val="00860F76"/>
    <w:rsid w:val="00860F81"/>
    <w:rsid w:val="00860FB7"/>
    <w:rsid w:val="00860FDA"/>
    <w:rsid w:val="00860FDC"/>
    <w:rsid w:val="00860FE7"/>
    <w:rsid w:val="00860FEF"/>
    <w:rsid w:val="00860FFF"/>
    <w:rsid w:val="0086103C"/>
    <w:rsid w:val="0086108C"/>
    <w:rsid w:val="008610B8"/>
    <w:rsid w:val="008610EC"/>
    <w:rsid w:val="00861116"/>
    <w:rsid w:val="0086116B"/>
    <w:rsid w:val="00861171"/>
    <w:rsid w:val="00861189"/>
    <w:rsid w:val="008611AE"/>
    <w:rsid w:val="008611D7"/>
    <w:rsid w:val="008611F1"/>
    <w:rsid w:val="00861206"/>
    <w:rsid w:val="00861207"/>
    <w:rsid w:val="00861229"/>
    <w:rsid w:val="00861255"/>
    <w:rsid w:val="00861263"/>
    <w:rsid w:val="0086129C"/>
    <w:rsid w:val="008612B6"/>
    <w:rsid w:val="008612CF"/>
    <w:rsid w:val="008612F8"/>
    <w:rsid w:val="00861355"/>
    <w:rsid w:val="008613A0"/>
    <w:rsid w:val="008613B1"/>
    <w:rsid w:val="008613B9"/>
    <w:rsid w:val="008613CA"/>
    <w:rsid w:val="008613EE"/>
    <w:rsid w:val="00861409"/>
    <w:rsid w:val="0086140A"/>
    <w:rsid w:val="00861460"/>
    <w:rsid w:val="00861465"/>
    <w:rsid w:val="00861489"/>
    <w:rsid w:val="00861499"/>
    <w:rsid w:val="008614A0"/>
    <w:rsid w:val="008614C5"/>
    <w:rsid w:val="008614F1"/>
    <w:rsid w:val="0086155F"/>
    <w:rsid w:val="008615B4"/>
    <w:rsid w:val="008615D0"/>
    <w:rsid w:val="008615D3"/>
    <w:rsid w:val="008615E2"/>
    <w:rsid w:val="008615EA"/>
    <w:rsid w:val="00861671"/>
    <w:rsid w:val="00861677"/>
    <w:rsid w:val="0086169E"/>
    <w:rsid w:val="00861779"/>
    <w:rsid w:val="00861783"/>
    <w:rsid w:val="008617B7"/>
    <w:rsid w:val="008617BF"/>
    <w:rsid w:val="008617CC"/>
    <w:rsid w:val="008617E1"/>
    <w:rsid w:val="008617EC"/>
    <w:rsid w:val="008617FD"/>
    <w:rsid w:val="00861813"/>
    <w:rsid w:val="00861879"/>
    <w:rsid w:val="0086189E"/>
    <w:rsid w:val="008618DC"/>
    <w:rsid w:val="008618F1"/>
    <w:rsid w:val="00861903"/>
    <w:rsid w:val="0086190B"/>
    <w:rsid w:val="0086193D"/>
    <w:rsid w:val="0086194E"/>
    <w:rsid w:val="008619B6"/>
    <w:rsid w:val="008619DA"/>
    <w:rsid w:val="008619E1"/>
    <w:rsid w:val="00861A32"/>
    <w:rsid w:val="00861A38"/>
    <w:rsid w:val="00861A73"/>
    <w:rsid w:val="00861A9D"/>
    <w:rsid w:val="00861AA7"/>
    <w:rsid w:val="00861AC7"/>
    <w:rsid w:val="00861B4D"/>
    <w:rsid w:val="00861B6E"/>
    <w:rsid w:val="00861B9E"/>
    <w:rsid w:val="00861BA3"/>
    <w:rsid w:val="00861BC3"/>
    <w:rsid w:val="00861BF2"/>
    <w:rsid w:val="00861C19"/>
    <w:rsid w:val="00861C24"/>
    <w:rsid w:val="00861C2F"/>
    <w:rsid w:val="00861C3F"/>
    <w:rsid w:val="00861C41"/>
    <w:rsid w:val="00861C69"/>
    <w:rsid w:val="00861C6F"/>
    <w:rsid w:val="00861C98"/>
    <w:rsid w:val="00861CEF"/>
    <w:rsid w:val="00861D19"/>
    <w:rsid w:val="00861D28"/>
    <w:rsid w:val="00861D4C"/>
    <w:rsid w:val="00861DAD"/>
    <w:rsid w:val="00861DE2"/>
    <w:rsid w:val="00861E18"/>
    <w:rsid w:val="00861E1C"/>
    <w:rsid w:val="00861E44"/>
    <w:rsid w:val="00861E91"/>
    <w:rsid w:val="00861EA2"/>
    <w:rsid w:val="00861EAE"/>
    <w:rsid w:val="00861F03"/>
    <w:rsid w:val="00861F23"/>
    <w:rsid w:val="00861F3B"/>
    <w:rsid w:val="00861F50"/>
    <w:rsid w:val="00861F76"/>
    <w:rsid w:val="00861F8C"/>
    <w:rsid w:val="00861F98"/>
    <w:rsid w:val="00861FA0"/>
    <w:rsid w:val="00861FA3"/>
    <w:rsid w:val="00861FD1"/>
    <w:rsid w:val="00861FD5"/>
    <w:rsid w:val="00861FDC"/>
    <w:rsid w:val="00861FF7"/>
    <w:rsid w:val="00861FFC"/>
    <w:rsid w:val="00862021"/>
    <w:rsid w:val="00862022"/>
    <w:rsid w:val="00862048"/>
    <w:rsid w:val="0086206A"/>
    <w:rsid w:val="008620AC"/>
    <w:rsid w:val="0086210D"/>
    <w:rsid w:val="00862142"/>
    <w:rsid w:val="0086214F"/>
    <w:rsid w:val="00862150"/>
    <w:rsid w:val="008621A9"/>
    <w:rsid w:val="008621DD"/>
    <w:rsid w:val="008621E1"/>
    <w:rsid w:val="0086221D"/>
    <w:rsid w:val="0086222C"/>
    <w:rsid w:val="00862267"/>
    <w:rsid w:val="0086226E"/>
    <w:rsid w:val="00862289"/>
    <w:rsid w:val="008622B0"/>
    <w:rsid w:val="008622B4"/>
    <w:rsid w:val="008622F3"/>
    <w:rsid w:val="0086232F"/>
    <w:rsid w:val="00862350"/>
    <w:rsid w:val="00862373"/>
    <w:rsid w:val="0086237C"/>
    <w:rsid w:val="00862389"/>
    <w:rsid w:val="008623C3"/>
    <w:rsid w:val="008623FB"/>
    <w:rsid w:val="00862412"/>
    <w:rsid w:val="00862416"/>
    <w:rsid w:val="00862447"/>
    <w:rsid w:val="00862451"/>
    <w:rsid w:val="00862456"/>
    <w:rsid w:val="0086245F"/>
    <w:rsid w:val="0086247C"/>
    <w:rsid w:val="0086248E"/>
    <w:rsid w:val="0086251D"/>
    <w:rsid w:val="00862521"/>
    <w:rsid w:val="0086257A"/>
    <w:rsid w:val="008625C7"/>
    <w:rsid w:val="008625CD"/>
    <w:rsid w:val="008625F7"/>
    <w:rsid w:val="00862634"/>
    <w:rsid w:val="00862638"/>
    <w:rsid w:val="00862656"/>
    <w:rsid w:val="00862668"/>
    <w:rsid w:val="0086269C"/>
    <w:rsid w:val="008626C1"/>
    <w:rsid w:val="008626E3"/>
    <w:rsid w:val="0086271B"/>
    <w:rsid w:val="0086276B"/>
    <w:rsid w:val="00862770"/>
    <w:rsid w:val="008627A9"/>
    <w:rsid w:val="008627AC"/>
    <w:rsid w:val="008627E2"/>
    <w:rsid w:val="008627FB"/>
    <w:rsid w:val="00862828"/>
    <w:rsid w:val="00862834"/>
    <w:rsid w:val="0086284E"/>
    <w:rsid w:val="00862853"/>
    <w:rsid w:val="0086285D"/>
    <w:rsid w:val="00862876"/>
    <w:rsid w:val="008628B8"/>
    <w:rsid w:val="008628E4"/>
    <w:rsid w:val="00862908"/>
    <w:rsid w:val="00862934"/>
    <w:rsid w:val="00862935"/>
    <w:rsid w:val="0086294B"/>
    <w:rsid w:val="0086297D"/>
    <w:rsid w:val="00862980"/>
    <w:rsid w:val="00862996"/>
    <w:rsid w:val="008629B1"/>
    <w:rsid w:val="008629B4"/>
    <w:rsid w:val="008629B7"/>
    <w:rsid w:val="008629BF"/>
    <w:rsid w:val="008629F2"/>
    <w:rsid w:val="00862A03"/>
    <w:rsid w:val="00862A05"/>
    <w:rsid w:val="00862A3F"/>
    <w:rsid w:val="00862A57"/>
    <w:rsid w:val="00862A5C"/>
    <w:rsid w:val="00862A8E"/>
    <w:rsid w:val="00862AD9"/>
    <w:rsid w:val="00862AFF"/>
    <w:rsid w:val="00862B35"/>
    <w:rsid w:val="00862B3A"/>
    <w:rsid w:val="00862B5A"/>
    <w:rsid w:val="00862B63"/>
    <w:rsid w:val="00862B81"/>
    <w:rsid w:val="00862B83"/>
    <w:rsid w:val="00862BAC"/>
    <w:rsid w:val="00862BC3"/>
    <w:rsid w:val="00862BCA"/>
    <w:rsid w:val="00862BF6"/>
    <w:rsid w:val="00862C63"/>
    <w:rsid w:val="00862C7E"/>
    <w:rsid w:val="00862C8B"/>
    <w:rsid w:val="00862C95"/>
    <w:rsid w:val="00862CF8"/>
    <w:rsid w:val="00862D48"/>
    <w:rsid w:val="00862D57"/>
    <w:rsid w:val="00862D74"/>
    <w:rsid w:val="00862D8E"/>
    <w:rsid w:val="00862DAB"/>
    <w:rsid w:val="00862DF6"/>
    <w:rsid w:val="00862E0E"/>
    <w:rsid w:val="00862E30"/>
    <w:rsid w:val="00862E4A"/>
    <w:rsid w:val="00862E50"/>
    <w:rsid w:val="00862E55"/>
    <w:rsid w:val="00862E5B"/>
    <w:rsid w:val="00862E78"/>
    <w:rsid w:val="00862E7A"/>
    <w:rsid w:val="00862E7C"/>
    <w:rsid w:val="00862EE6"/>
    <w:rsid w:val="00862EF5"/>
    <w:rsid w:val="00862EFA"/>
    <w:rsid w:val="00862F28"/>
    <w:rsid w:val="00862F32"/>
    <w:rsid w:val="00862F3F"/>
    <w:rsid w:val="00862F65"/>
    <w:rsid w:val="00862F69"/>
    <w:rsid w:val="00862F95"/>
    <w:rsid w:val="00862FBB"/>
    <w:rsid w:val="00862FBD"/>
    <w:rsid w:val="00862FD9"/>
    <w:rsid w:val="00862FED"/>
    <w:rsid w:val="00863006"/>
    <w:rsid w:val="0086300D"/>
    <w:rsid w:val="00863024"/>
    <w:rsid w:val="00863037"/>
    <w:rsid w:val="00863045"/>
    <w:rsid w:val="00863067"/>
    <w:rsid w:val="0086307B"/>
    <w:rsid w:val="008630AB"/>
    <w:rsid w:val="008630E8"/>
    <w:rsid w:val="0086310E"/>
    <w:rsid w:val="00863132"/>
    <w:rsid w:val="00863146"/>
    <w:rsid w:val="0086315A"/>
    <w:rsid w:val="00863173"/>
    <w:rsid w:val="00863191"/>
    <w:rsid w:val="008631AB"/>
    <w:rsid w:val="008631C1"/>
    <w:rsid w:val="00863232"/>
    <w:rsid w:val="00863233"/>
    <w:rsid w:val="00863237"/>
    <w:rsid w:val="008632A2"/>
    <w:rsid w:val="008632CD"/>
    <w:rsid w:val="00863335"/>
    <w:rsid w:val="00863376"/>
    <w:rsid w:val="0086338B"/>
    <w:rsid w:val="008633A9"/>
    <w:rsid w:val="008633D4"/>
    <w:rsid w:val="00863472"/>
    <w:rsid w:val="0086348F"/>
    <w:rsid w:val="008634BC"/>
    <w:rsid w:val="008635F8"/>
    <w:rsid w:val="00863614"/>
    <w:rsid w:val="0086369C"/>
    <w:rsid w:val="008636BC"/>
    <w:rsid w:val="008636C4"/>
    <w:rsid w:val="008636FD"/>
    <w:rsid w:val="00863729"/>
    <w:rsid w:val="0086372B"/>
    <w:rsid w:val="0086373F"/>
    <w:rsid w:val="00863756"/>
    <w:rsid w:val="00863762"/>
    <w:rsid w:val="0086376A"/>
    <w:rsid w:val="00863772"/>
    <w:rsid w:val="00863781"/>
    <w:rsid w:val="008637A0"/>
    <w:rsid w:val="008637F9"/>
    <w:rsid w:val="00863805"/>
    <w:rsid w:val="00863819"/>
    <w:rsid w:val="00863825"/>
    <w:rsid w:val="0086382C"/>
    <w:rsid w:val="00863856"/>
    <w:rsid w:val="0086386F"/>
    <w:rsid w:val="0086388E"/>
    <w:rsid w:val="008638AF"/>
    <w:rsid w:val="008638C8"/>
    <w:rsid w:val="008638E8"/>
    <w:rsid w:val="008638F8"/>
    <w:rsid w:val="00863922"/>
    <w:rsid w:val="00863982"/>
    <w:rsid w:val="00863991"/>
    <w:rsid w:val="008639AB"/>
    <w:rsid w:val="008639DB"/>
    <w:rsid w:val="008639EA"/>
    <w:rsid w:val="008639F4"/>
    <w:rsid w:val="00863A16"/>
    <w:rsid w:val="00863A52"/>
    <w:rsid w:val="00863A58"/>
    <w:rsid w:val="00863A59"/>
    <w:rsid w:val="00863A5F"/>
    <w:rsid w:val="00863A63"/>
    <w:rsid w:val="00863A64"/>
    <w:rsid w:val="00863A7C"/>
    <w:rsid w:val="00863AED"/>
    <w:rsid w:val="00863AFA"/>
    <w:rsid w:val="00863B36"/>
    <w:rsid w:val="00863B65"/>
    <w:rsid w:val="00863B71"/>
    <w:rsid w:val="00863B73"/>
    <w:rsid w:val="00863B86"/>
    <w:rsid w:val="00863BAA"/>
    <w:rsid w:val="00863BB4"/>
    <w:rsid w:val="00863BC3"/>
    <w:rsid w:val="00863BE7"/>
    <w:rsid w:val="00863BF2"/>
    <w:rsid w:val="00863BF4"/>
    <w:rsid w:val="00863C1A"/>
    <w:rsid w:val="00863C25"/>
    <w:rsid w:val="00863C39"/>
    <w:rsid w:val="00863C94"/>
    <w:rsid w:val="00863CA0"/>
    <w:rsid w:val="00863CA3"/>
    <w:rsid w:val="00863CDD"/>
    <w:rsid w:val="00863CE9"/>
    <w:rsid w:val="00863CF8"/>
    <w:rsid w:val="00863D22"/>
    <w:rsid w:val="00863D5C"/>
    <w:rsid w:val="00863D66"/>
    <w:rsid w:val="00863D6D"/>
    <w:rsid w:val="00863D70"/>
    <w:rsid w:val="00863D8C"/>
    <w:rsid w:val="00863DA6"/>
    <w:rsid w:val="00863DEF"/>
    <w:rsid w:val="00863E38"/>
    <w:rsid w:val="00863E5B"/>
    <w:rsid w:val="00863E61"/>
    <w:rsid w:val="00863EAD"/>
    <w:rsid w:val="00863ECF"/>
    <w:rsid w:val="00863ED0"/>
    <w:rsid w:val="00863EDB"/>
    <w:rsid w:val="00863EE9"/>
    <w:rsid w:val="00863EEE"/>
    <w:rsid w:val="00863EF1"/>
    <w:rsid w:val="00863F46"/>
    <w:rsid w:val="00863F81"/>
    <w:rsid w:val="00863F8C"/>
    <w:rsid w:val="00864014"/>
    <w:rsid w:val="00864029"/>
    <w:rsid w:val="0086405E"/>
    <w:rsid w:val="00864063"/>
    <w:rsid w:val="0086409F"/>
    <w:rsid w:val="008640A3"/>
    <w:rsid w:val="008640A9"/>
    <w:rsid w:val="008640E5"/>
    <w:rsid w:val="00864109"/>
    <w:rsid w:val="00864193"/>
    <w:rsid w:val="008641B8"/>
    <w:rsid w:val="008641C1"/>
    <w:rsid w:val="008641C6"/>
    <w:rsid w:val="008641CE"/>
    <w:rsid w:val="008641D9"/>
    <w:rsid w:val="00864221"/>
    <w:rsid w:val="008642A3"/>
    <w:rsid w:val="008642F8"/>
    <w:rsid w:val="00864322"/>
    <w:rsid w:val="0086434A"/>
    <w:rsid w:val="00864353"/>
    <w:rsid w:val="0086437A"/>
    <w:rsid w:val="008643AE"/>
    <w:rsid w:val="008643C9"/>
    <w:rsid w:val="008643DF"/>
    <w:rsid w:val="00864457"/>
    <w:rsid w:val="00864458"/>
    <w:rsid w:val="00864482"/>
    <w:rsid w:val="008644AC"/>
    <w:rsid w:val="008644D9"/>
    <w:rsid w:val="008644DB"/>
    <w:rsid w:val="00864515"/>
    <w:rsid w:val="00864522"/>
    <w:rsid w:val="00864530"/>
    <w:rsid w:val="00864552"/>
    <w:rsid w:val="0086461E"/>
    <w:rsid w:val="0086462C"/>
    <w:rsid w:val="0086466F"/>
    <w:rsid w:val="0086467A"/>
    <w:rsid w:val="0086467E"/>
    <w:rsid w:val="00864681"/>
    <w:rsid w:val="00864682"/>
    <w:rsid w:val="00864696"/>
    <w:rsid w:val="008646B9"/>
    <w:rsid w:val="008646BD"/>
    <w:rsid w:val="008646C3"/>
    <w:rsid w:val="008646D4"/>
    <w:rsid w:val="008646ED"/>
    <w:rsid w:val="00864711"/>
    <w:rsid w:val="00864717"/>
    <w:rsid w:val="0086471C"/>
    <w:rsid w:val="0086472E"/>
    <w:rsid w:val="0086474C"/>
    <w:rsid w:val="0086477D"/>
    <w:rsid w:val="00864786"/>
    <w:rsid w:val="008647AF"/>
    <w:rsid w:val="008647BB"/>
    <w:rsid w:val="008647C8"/>
    <w:rsid w:val="0086480D"/>
    <w:rsid w:val="00864820"/>
    <w:rsid w:val="0086482D"/>
    <w:rsid w:val="00864831"/>
    <w:rsid w:val="00864856"/>
    <w:rsid w:val="0086485F"/>
    <w:rsid w:val="00864861"/>
    <w:rsid w:val="00864862"/>
    <w:rsid w:val="008648A5"/>
    <w:rsid w:val="0086490E"/>
    <w:rsid w:val="0086490F"/>
    <w:rsid w:val="0086493C"/>
    <w:rsid w:val="0086495A"/>
    <w:rsid w:val="0086496F"/>
    <w:rsid w:val="008649AA"/>
    <w:rsid w:val="008649D5"/>
    <w:rsid w:val="008649D8"/>
    <w:rsid w:val="00864A18"/>
    <w:rsid w:val="00864A1A"/>
    <w:rsid w:val="00864A36"/>
    <w:rsid w:val="00864A82"/>
    <w:rsid w:val="00864AA1"/>
    <w:rsid w:val="00864AD3"/>
    <w:rsid w:val="00864AE6"/>
    <w:rsid w:val="00864B09"/>
    <w:rsid w:val="00864B62"/>
    <w:rsid w:val="00864B9B"/>
    <w:rsid w:val="00864BCA"/>
    <w:rsid w:val="00864BD5"/>
    <w:rsid w:val="00864BDD"/>
    <w:rsid w:val="00864C49"/>
    <w:rsid w:val="00864C5A"/>
    <w:rsid w:val="00864C7A"/>
    <w:rsid w:val="00864C97"/>
    <w:rsid w:val="00864CAD"/>
    <w:rsid w:val="00864CED"/>
    <w:rsid w:val="00864D24"/>
    <w:rsid w:val="00864D60"/>
    <w:rsid w:val="00864D9C"/>
    <w:rsid w:val="00864DBD"/>
    <w:rsid w:val="00864DE1"/>
    <w:rsid w:val="00864DF0"/>
    <w:rsid w:val="00864DFF"/>
    <w:rsid w:val="00864E02"/>
    <w:rsid w:val="00864E09"/>
    <w:rsid w:val="00864E2D"/>
    <w:rsid w:val="00864E3A"/>
    <w:rsid w:val="00864E66"/>
    <w:rsid w:val="00864E7A"/>
    <w:rsid w:val="00864E82"/>
    <w:rsid w:val="00864E86"/>
    <w:rsid w:val="00864E93"/>
    <w:rsid w:val="00864E96"/>
    <w:rsid w:val="00864E9F"/>
    <w:rsid w:val="00864F27"/>
    <w:rsid w:val="00864F56"/>
    <w:rsid w:val="00864F69"/>
    <w:rsid w:val="00864F84"/>
    <w:rsid w:val="00864FEC"/>
    <w:rsid w:val="00864FED"/>
    <w:rsid w:val="0086501C"/>
    <w:rsid w:val="00865029"/>
    <w:rsid w:val="0086502F"/>
    <w:rsid w:val="00865065"/>
    <w:rsid w:val="008650DE"/>
    <w:rsid w:val="008650FB"/>
    <w:rsid w:val="008650FD"/>
    <w:rsid w:val="0086513D"/>
    <w:rsid w:val="0086514E"/>
    <w:rsid w:val="008651F0"/>
    <w:rsid w:val="008651F5"/>
    <w:rsid w:val="00865207"/>
    <w:rsid w:val="00865262"/>
    <w:rsid w:val="0086527F"/>
    <w:rsid w:val="00865287"/>
    <w:rsid w:val="008652A5"/>
    <w:rsid w:val="008652BE"/>
    <w:rsid w:val="008652E6"/>
    <w:rsid w:val="008652F9"/>
    <w:rsid w:val="0086530B"/>
    <w:rsid w:val="00865319"/>
    <w:rsid w:val="0086533F"/>
    <w:rsid w:val="00865364"/>
    <w:rsid w:val="0086537A"/>
    <w:rsid w:val="008653AB"/>
    <w:rsid w:val="008653E4"/>
    <w:rsid w:val="00865400"/>
    <w:rsid w:val="00865402"/>
    <w:rsid w:val="00865419"/>
    <w:rsid w:val="00865438"/>
    <w:rsid w:val="00865446"/>
    <w:rsid w:val="00865448"/>
    <w:rsid w:val="008654AF"/>
    <w:rsid w:val="008654CF"/>
    <w:rsid w:val="008654DE"/>
    <w:rsid w:val="0086550C"/>
    <w:rsid w:val="00865513"/>
    <w:rsid w:val="00865544"/>
    <w:rsid w:val="00865551"/>
    <w:rsid w:val="00865566"/>
    <w:rsid w:val="0086556C"/>
    <w:rsid w:val="00865584"/>
    <w:rsid w:val="008655B6"/>
    <w:rsid w:val="008655BC"/>
    <w:rsid w:val="008655CA"/>
    <w:rsid w:val="00865621"/>
    <w:rsid w:val="00865636"/>
    <w:rsid w:val="00865658"/>
    <w:rsid w:val="00865672"/>
    <w:rsid w:val="00865674"/>
    <w:rsid w:val="008656A4"/>
    <w:rsid w:val="008656C8"/>
    <w:rsid w:val="008656CF"/>
    <w:rsid w:val="008656D6"/>
    <w:rsid w:val="00865768"/>
    <w:rsid w:val="0086579F"/>
    <w:rsid w:val="008657C8"/>
    <w:rsid w:val="008657F8"/>
    <w:rsid w:val="00865801"/>
    <w:rsid w:val="0086581D"/>
    <w:rsid w:val="0086583A"/>
    <w:rsid w:val="00865867"/>
    <w:rsid w:val="0086589B"/>
    <w:rsid w:val="00865927"/>
    <w:rsid w:val="00865965"/>
    <w:rsid w:val="0086599F"/>
    <w:rsid w:val="008659F0"/>
    <w:rsid w:val="00865A05"/>
    <w:rsid w:val="00865A10"/>
    <w:rsid w:val="00865A2F"/>
    <w:rsid w:val="00865A32"/>
    <w:rsid w:val="00865A51"/>
    <w:rsid w:val="00865A73"/>
    <w:rsid w:val="00865AD7"/>
    <w:rsid w:val="00865AE1"/>
    <w:rsid w:val="00865AF8"/>
    <w:rsid w:val="00865B29"/>
    <w:rsid w:val="00865B2F"/>
    <w:rsid w:val="00865B51"/>
    <w:rsid w:val="00865B9D"/>
    <w:rsid w:val="00865BC8"/>
    <w:rsid w:val="00865CB3"/>
    <w:rsid w:val="00865CC8"/>
    <w:rsid w:val="00865CE0"/>
    <w:rsid w:val="00865CFB"/>
    <w:rsid w:val="00865D02"/>
    <w:rsid w:val="00865D30"/>
    <w:rsid w:val="00865D63"/>
    <w:rsid w:val="00865D6F"/>
    <w:rsid w:val="00865D72"/>
    <w:rsid w:val="00865D7F"/>
    <w:rsid w:val="00865DB2"/>
    <w:rsid w:val="00865DB7"/>
    <w:rsid w:val="00865DB9"/>
    <w:rsid w:val="00865DD6"/>
    <w:rsid w:val="00865DFF"/>
    <w:rsid w:val="00865E44"/>
    <w:rsid w:val="00865E78"/>
    <w:rsid w:val="00865E82"/>
    <w:rsid w:val="00865EA3"/>
    <w:rsid w:val="00865EB4"/>
    <w:rsid w:val="00865EC2"/>
    <w:rsid w:val="00865EE9"/>
    <w:rsid w:val="00865EF8"/>
    <w:rsid w:val="00865F63"/>
    <w:rsid w:val="00865F6B"/>
    <w:rsid w:val="00865F7A"/>
    <w:rsid w:val="00865FC9"/>
    <w:rsid w:val="00866042"/>
    <w:rsid w:val="00866053"/>
    <w:rsid w:val="00866065"/>
    <w:rsid w:val="008660CB"/>
    <w:rsid w:val="008660FF"/>
    <w:rsid w:val="0086613E"/>
    <w:rsid w:val="00866167"/>
    <w:rsid w:val="00866174"/>
    <w:rsid w:val="00866199"/>
    <w:rsid w:val="008661A4"/>
    <w:rsid w:val="0086621C"/>
    <w:rsid w:val="00866221"/>
    <w:rsid w:val="00866227"/>
    <w:rsid w:val="00866236"/>
    <w:rsid w:val="0086623F"/>
    <w:rsid w:val="00866270"/>
    <w:rsid w:val="0086627E"/>
    <w:rsid w:val="00866286"/>
    <w:rsid w:val="008662DF"/>
    <w:rsid w:val="008662E8"/>
    <w:rsid w:val="008662F9"/>
    <w:rsid w:val="00866316"/>
    <w:rsid w:val="00866318"/>
    <w:rsid w:val="0086631B"/>
    <w:rsid w:val="00866350"/>
    <w:rsid w:val="0086635A"/>
    <w:rsid w:val="0086635C"/>
    <w:rsid w:val="008663C9"/>
    <w:rsid w:val="008663EB"/>
    <w:rsid w:val="00866405"/>
    <w:rsid w:val="0086641D"/>
    <w:rsid w:val="00866423"/>
    <w:rsid w:val="00866431"/>
    <w:rsid w:val="0086643F"/>
    <w:rsid w:val="0086648C"/>
    <w:rsid w:val="008664C0"/>
    <w:rsid w:val="008664C1"/>
    <w:rsid w:val="008664CC"/>
    <w:rsid w:val="008664DF"/>
    <w:rsid w:val="00866513"/>
    <w:rsid w:val="0086652B"/>
    <w:rsid w:val="00866535"/>
    <w:rsid w:val="00866576"/>
    <w:rsid w:val="00866580"/>
    <w:rsid w:val="00866582"/>
    <w:rsid w:val="00866590"/>
    <w:rsid w:val="008665A4"/>
    <w:rsid w:val="008665D6"/>
    <w:rsid w:val="008665E1"/>
    <w:rsid w:val="008665F0"/>
    <w:rsid w:val="00866620"/>
    <w:rsid w:val="0086662D"/>
    <w:rsid w:val="00866646"/>
    <w:rsid w:val="00866649"/>
    <w:rsid w:val="00866659"/>
    <w:rsid w:val="0086665F"/>
    <w:rsid w:val="00866672"/>
    <w:rsid w:val="0086669D"/>
    <w:rsid w:val="008666C8"/>
    <w:rsid w:val="008666CE"/>
    <w:rsid w:val="008666F4"/>
    <w:rsid w:val="00866780"/>
    <w:rsid w:val="008667B4"/>
    <w:rsid w:val="008667FD"/>
    <w:rsid w:val="00866831"/>
    <w:rsid w:val="00866835"/>
    <w:rsid w:val="00866836"/>
    <w:rsid w:val="0086685A"/>
    <w:rsid w:val="00866870"/>
    <w:rsid w:val="00866876"/>
    <w:rsid w:val="0086687D"/>
    <w:rsid w:val="00866882"/>
    <w:rsid w:val="00866886"/>
    <w:rsid w:val="008668F7"/>
    <w:rsid w:val="0086691D"/>
    <w:rsid w:val="00866965"/>
    <w:rsid w:val="0086697D"/>
    <w:rsid w:val="0086697E"/>
    <w:rsid w:val="008669B1"/>
    <w:rsid w:val="008669B6"/>
    <w:rsid w:val="008669CB"/>
    <w:rsid w:val="008669F0"/>
    <w:rsid w:val="008669FF"/>
    <w:rsid w:val="00866A49"/>
    <w:rsid w:val="00866A6A"/>
    <w:rsid w:val="00866A81"/>
    <w:rsid w:val="00866A93"/>
    <w:rsid w:val="00866AD5"/>
    <w:rsid w:val="00866AE0"/>
    <w:rsid w:val="00866AF8"/>
    <w:rsid w:val="00866B0A"/>
    <w:rsid w:val="00866B27"/>
    <w:rsid w:val="00866B2B"/>
    <w:rsid w:val="00866B36"/>
    <w:rsid w:val="00866B39"/>
    <w:rsid w:val="00866B3B"/>
    <w:rsid w:val="00866B71"/>
    <w:rsid w:val="00866BA9"/>
    <w:rsid w:val="00866BDC"/>
    <w:rsid w:val="00866BE9"/>
    <w:rsid w:val="00866BEE"/>
    <w:rsid w:val="00866C2E"/>
    <w:rsid w:val="00866C5F"/>
    <w:rsid w:val="00866C60"/>
    <w:rsid w:val="00866C6A"/>
    <w:rsid w:val="00866CAD"/>
    <w:rsid w:val="00866D19"/>
    <w:rsid w:val="00866DEF"/>
    <w:rsid w:val="00866DFF"/>
    <w:rsid w:val="00866E01"/>
    <w:rsid w:val="00866E3F"/>
    <w:rsid w:val="00866E48"/>
    <w:rsid w:val="00866E4C"/>
    <w:rsid w:val="00866EBE"/>
    <w:rsid w:val="00866EF7"/>
    <w:rsid w:val="00866F03"/>
    <w:rsid w:val="00866F52"/>
    <w:rsid w:val="00866F68"/>
    <w:rsid w:val="00866F82"/>
    <w:rsid w:val="00866F8E"/>
    <w:rsid w:val="00866FAE"/>
    <w:rsid w:val="00866FCE"/>
    <w:rsid w:val="00866FDE"/>
    <w:rsid w:val="00866FF8"/>
    <w:rsid w:val="00867006"/>
    <w:rsid w:val="00867026"/>
    <w:rsid w:val="008670AD"/>
    <w:rsid w:val="008670AF"/>
    <w:rsid w:val="008670E8"/>
    <w:rsid w:val="0086711E"/>
    <w:rsid w:val="00867123"/>
    <w:rsid w:val="0086714B"/>
    <w:rsid w:val="00867150"/>
    <w:rsid w:val="00867171"/>
    <w:rsid w:val="00867193"/>
    <w:rsid w:val="0086719D"/>
    <w:rsid w:val="008671AE"/>
    <w:rsid w:val="008671B9"/>
    <w:rsid w:val="00867227"/>
    <w:rsid w:val="00867249"/>
    <w:rsid w:val="00867265"/>
    <w:rsid w:val="008672AE"/>
    <w:rsid w:val="008672BD"/>
    <w:rsid w:val="008672BE"/>
    <w:rsid w:val="008672D7"/>
    <w:rsid w:val="00867307"/>
    <w:rsid w:val="00867378"/>
    <w:rsid w:val="008673B1"/>
    <w:rsid w:val="0086740D"/>
    <w:rsid w:val="00867429"/>
    <w:rsid w:val="00867430"/>
    <w:rsid w:val="0086744D"/>
    <w:rsid w:val="00867450"/>
    <w:rsid w:val="00867468"/>
    <w:rsid w:val="0086747E"/>
    <w:rsid w:val="0086748D"/>
    <w:rsid w:val="008674A9"/>
    <w:rsid w:val="00867500"/>
    <w:rsid w:val="0086750C"/>
    <w:rsid w:val="00867519"/>
    <w:rsid w:val="0086755B"/>
    <w:rsid w:val="00867582"/>
    <w:rsid w:val="0086758B"/>
    <w:rsid w:val="008675B4"/>
    <w:rsid w:val="008675E7"/>
    <w:rsid w:val="00867608"/>
    <w:rsid w:val="0086762A"/>
    <w:rsid w:val="008676AD"/>
    <w:rsid w:val="008676B6"/>
    <w:rsid w:val="00867777"/>
    <w:rsid w:val="008677C4"/>
    <w:rsid w:val="008677FD"/>
    <w:rsid w:val="00867870"/>
    <w:rsid w:val="008678BF"/>
    <w:rsid w:val="008678FC"/>
    <w:rsid w:val="00867900"/>
    <w:rsid w:val="0086791A"/>
    <w:rsid w:val="0086793E"/>
    <w:rsid w:val="00867958"/>
    <w:rsid w:val="008679EC"/>
    <w:rsid w:val="00867A29"/>
    <w:rsid w:val="00867A77"/>
    <w:rsid w:val="00867A7E"/>
    <w:rsid w:val="00867A84"/>
    <w:rsid w:val="00867AFC"/>
    <w:rsid w:val="00867B24"/>
    <w:rsid w:val="00867B7F"/>
    <w:rsid w:val="00867B82"/>
    <w:rsid w:val="00867BA0"/>
    <w:rsid w:val="00867BE7"/>
    <w:rsid w:val="00867BEE"/>
    <w:rsid w:val="00867C0F"/>
    <w:rsid w:val="00867C9B"/>
    <w:rsid w:val="00867CA1"/>
    <w:rsid w:val="00867CAC"/>
    <w:rsid w:val="00867CB1"/>
    <w:rsid w:val="00867CCA"/>
    <w:rsid w:val="00867D2C"/>
    <w:rsid w:val="00867D38"/>
    <w:rsid w:val="00867DDE"/>
    <w:rsid w:val="00867E48"/>
    <w:rsid w:val="00867E50"/>
    <w:rsid w:val="00867E66"/>
    <w:rsid w:val="00867EAD"/>
    <w:rsid w:val="00867EAE"/>
    <w:rsid w:val="00867EFC"/>
    <w:rsid w:val="00867F04"/>
    <w:rsid w:val="00867F4A"/>
    <w:rsid w:val="00867F5F"/>
    <w:rsid w:val="00867F86"/>
    <w:rsid w:val="00867FA8"/>
    <w:rsid w:val="00867FAD"/>
    <w:rsid w:val="00867FC2"/>
    <w:rsid w:val="00870001"/>
    <w:rsid w:val="0087001C"/>
    <w:rsid w:val="0087006A"/>
    <w:rsid w:val="008700C1"/>
    <w:rsid w:val="008700D6"/>
    <w:rsid w:val="008700EA"/>
    <w:rsid w:val="00870116"/>
    <w:rsid w:val="00870119"/>
    <w:rsid w:val="0087013E"/>
    <w:rsid w:val="00870140"/>
    <w:rsid w:val="00870166"/>
    <w:rsid w:val="00870177"/>
    <w:rsid w:val="008701A8"/>
    <w:rsid w:val="008701AF"/>
    <w:rsid w:val="00870214"/>
    <w:rsid w:val="00870232"/>
    <w:rsid w:val="0087025E"/>
    <w:rsid w:val="0087027F"/>
    <w:rsid w:val="008702A4"/>
    <w:rsid w:val="008702B7"/>
    <w:rsid w:val="008702C0"/>
    <w:rsid w:val="00870313"/>
    <w:rsid w:val="00870315"/>
    <w:rsid w:val="0087034E"/>
    <w:rsid w:val="00870353"/>
    <w:rsid w:val="00870360"/>
    <w:rsid w:val="00870384"/>
    <w:rsid w:val="0087039F"/>
    <w:rsid w:val="0087040E"/>
    <w:rsid w:val="0087043F"/>
    <w:rsid w:val="00870470"/>
    <w:rsid w:val="00870481"/>
    <w:rsid w:val="00870482"/>
    <w:rsid w:val="008704C7"/>
    <w:rsid w:val="008704FB"/>
    <w:rsid w:val="00870501"/>
    <w:rsid w:val="00870505"/>
    <w:rsid w:val="00870536"/>
    <w:rsid w:val="00870548"/>
    <w:rsid w:val="0087054C"/>
    <w:rsid w:val="00870567"/>
    <w:rsid w:val="008705CD"/>
    <w:rsid w:val="008705D4"/>
    <w:rsid w:val="008705D6"/>
    <w:rsid w:val="008705DD"/>
    <w:rsid w:val="0087062A"/>
    <w:rsid w:val="00870669"/>
    <w:rsid w:val="0087066A"/>
    <w:rsid w:val="008706CC"/>
    <w:rsid w:val="0087070D"/>
    <w:rsid w:val="00870715"/>
    <w:rsid w:val="0087073C"/>
    <w:rsid w:val="008707CF"/>
    <w:rsid w:val="008707D6"/>
    <w:rsid w:val="00870813"/>
    <w:rsid w:val="00870823"/>
    <w:rsid w:val="0087082E"/>
    <w:rsid w:val="00870839"/>
    <w:rsid w:val="00870855"/>
    <w:rsid w:val="0087086D"/>
    <w:rsid w:val="00870875"/>
    <w:rsid w:val="008708BC"/>
    <w:rsid w:val="008708C5"/>
    <w:rsid w:val="00870903"/>
    <w:rsid w:val="00870907"/>
    <w:rsid w:val="00870917"/>
    <w:rsid w:val="008709E4"/>
    <w:rsid w:val="008709EB"/>
    <w:rsid w:val="00870A01"/>
    <w:rsid w:val="00870A3E"/>
    <w:rsid w:val="00870A49"/>
    <w:rsid w:val="00870A57"/>
    <w:rsid w:val="00870A8C"/>
    <w:rsid w:val="00870AE1"/>
    <w:rsid w:val="00870AF1"/>
    <w:rsid w:val="00870B04"/>
    <w:rsid w:val="00870B3E"/>
    <w:rsid w:val="00870B40"/>
    <w:rsid w:val="00870B65"/>
    <w:rsid w:val="00870B85"/>
    <w:rsid w:val="00870B9C"/>
    <w:rsid w:val="00870B9F"/>
    <w:rsid w:val="00870BC1"/>
    <w:rsid w:val="00870BE1"/>
    <w:rsid w:val="00870BF3"/>
    <w:rsid w:val="00870C7F"/>
    <w:rsid w:val="00870C9A"/>
    <w:rsid w:val="00870CAC"/>
    <w:rsid w:val="00870CF5"/>
    <w:rsid w:val="00870D22"/>
    <w:rsid w:val="00870DA5"/>
    <w:rsid w:val="00870E6A"/>
    <w:rsid w:val="00870E6F"/>
    <w:rsid w:val="00870EB0"/>
    <w:rsid w:val="00870ECB"/>
    <w:rsid w:val="00870EE4"/>
    <w:rsid w:val="00870F08"/>
    <w:rsid w:val="00870F17"/>
    <w:rsid w:val="00870F57"/>
    <w:rsid w:val="00870F6C"/>
    <w:rsid w:val="00870F90"/>
    <w:rsid w:val="00870FB1"/>
    <w:rsid w:val="00870FCF"/>
    <w:rsid w:val="00870FDD"/>
    <w:rsid w:val="00870FF0"/>
    <w:rsid w:val="00870FF5"/>
    <w:rsid w:val="00870FFF"/>
    <w:rsid w:val="0087100A"/>
    <w:rsid w:val="00871021"/>
    <w:rsid w:val="00871034"/>
    <w:rsid w:val="0087104F"/>
    <w:rsid w:val="00871056"/>
    <w:rsid w:val="008710A1"/>
    <w:rsid w:val="008710AA"/>
    <w:rsid w:val="008710AC"/>
    <w:rsid w:val="008710B0"/>
    <w:rsid w:val="008710B4"/>
    <w:rsid w:val="0087110A"/>
    <w:rsid w:val="0087117A"/>
    <w:rsid w:val="008711FC"/>
    <w:rsid w:val="00871221"/>
    <w:rsid w:val="0087124F"/>
    <w:rsid w:val="00871282"/>
    <w:rsid w:val="0087128E"/>
    <w:rsid w:val="008712A8"/>
    <w:rsid w:val="008712F8"/>
    <w:rsid w:val="0087135C"/>
    <w:rsid w:val="00871372"/>
    <w:rsid w:val="0087138E"/>
    <w:rsid w:val="00871392"/>
    <w:rsid w:val="00871398"/>
    <w:rsid w:val="008713A3"/>
    <w:rsid w:val="008713C8"/>
    <w:rsid w:val="008713EF"/>
    <w:rsid w:val="0087140A"/>
    <w:rsid w:val="00871432"/>
    <w:rsid w:val="00871475"/>
    <w:rsid w:val="0087147C"/>
    <w:rsid w:val="0087148F"/>
    <w:rsid w:val="008714CC"/>
    <w:rsid w:val="008714CE"/>
    <w:rsid w:val="008714CF"/>
    <w:rsid w:val="00871509"/>
    <w:rsid w:val="00871515"/>
    <w:rsid w:val="0087152D"/>
    <w:rsid w:val="00871553"/>
    <w:rsid w:val="00871556"/>
    <w:rsid w:val="0087159E"/>
    <w:rsid w:val="008715B0"/>
    <w:rsid w:val="008715FC"/>
    <w:rsid w:val="00871602"/>
    <w:rsid w:val="00871621"/>
    <w:rsid w:val="00871650"/>
    <w:rsid w:val="00871657"/>
    <w:rsid w:val="0087165B"/>
    <w:rsid w:val="00871662"/>
    <w:rsid w:val="0087168D"/>
    <w:rsid w:val="0087169E"/>
    <w:rsid w:val="008716AB"/>
    <w:rsid w:val="008716AE"/>
    <w:rsid w:val="00871716"/>
    <w:rsid w:val="008717B2"/>
    <w:rsid w:val="00871803"/>
    <w:rsid w:val="0087182E"/>
    <w:rsid w:val="00871844"/>
    <w:rsid w:val="00871865"/>
    <w:rsid w:val="00871884"/>
    <w:rsid w:val="008718C3"/>
    <w:rsid w:val="008718EA"/>
    <w:rsid w:val="00871945"/>
    <w:rsid w:val="0087195B"/>
    <w:rsid w:val="00871982"/>
    <w:rsid w:val="00871990"/>
    <w:rsid w:val="0087199F"/>
    <w:rsid w:val="008719CE"/>
    <w:rsid w:val="008719D9"/>
    <w:rsid w:val="00871A3C"/>
    <w:rsid w:val="00871A6C"/>
    <w:rsid w:val="00871AAF"/>
    <w:rsid w:val="00871AC8"/>
    <w:rsid w:val="00871AE9"/>
    <w:rsid w:val="00871AF4"/>
    <w:rsid w:val="00871B11"/>
    <w:rsid w:val="00871BDB"/>
    <w:rsid w:val="00871C5A"/>
    <w:rsid w:val="00871CA0"/>
    <w:rsid w:val="00871CAD"/>
    <w:rsid w:val="00871CF4"/>
    <w:rsid w:val="00871D10"/>
    <w:rsid w:val="00871D44"/>
    <w:rsid w:val="00871D74"/>
    <w:rsid w:val="00871D7B"/>
    <w:rsid w:val="00871DA7"/>
    <w:rsid w:val="00871DE3"/>
    <w:rsid w:val="00871DF4"/>
    <w:rsid w:val="00871E03"/>
    <w:rsid w:val="00871E19"/>
    <w:rsid w:val="00871E1B"/>
    <w:rsid w:val="00871E31"/>
    <w:rsid w:val="00871E32"/>
    <w:rsid w:val="00871E7B"/>
    <w:rsid w:val="00871E7D"/>
    <w:rsid w:val="00871E8F"/>
    <w:rsid w:val="00871ECF"/>
    <w:rsid w:val="00871F88"/>
    <w:rsid w:val="00871FCD"/>
    <w:rsid w:val="00871FEB"/>
    <w:rsid w:val="00872003"/>
    <w:rsid w:val="0087200D"/>
    <w:rsid w:val="0087203E"/>
    <w:rsid w:val="00872042"/>
    <w:rsid w:val="00872051"/>
    <w:rsid w:val="00872089"/>
    <w:rsid w:val="00872098"/>
    <w:rsid w:val="0087209F"/>
    <w:rsid w:val="008720B5"/>
    <w:rsid w:val="008720C8"/>
    <w:rsid w:val="008720DB"/>
    <w:rsid w:val="00872116"/>
    <w:rsid w:val="00872120"/>
    <w:rsid w:val="00872188"/>
    <w:rsid w:val="008721C9"/>
    <w:rsid w:val="008721CD"/>
    <w:rsid w:val="008721E2"/>
    <w:rsid w:val="0087221C"/>
    <w:rsid w:val="00872248"/>
    <w:rsid w:val="0087224E"/>
    <w:rsid w:val="0087227D"/>
    <w:rsid w:val="008722B9"/>
    <w:rsid w:val="008722C4"/>
    <w:rsid w:val="00872347"/>
    <w:rsid w:val="0087237C"/>
    <w:rsid w:val="0087237E"/>
    <w:rsid w:val="0087239A"/>
    <w:rsid w:val="008723A7"/>
    <w:rsid w:val="008723A8"/>
    <w:rsid w:val="008723CD"/>
    <w:rsid w:val="008723F6"/>
    <w:rsid w:val="00872445"/>
    <w:rsid w:val="00872484"/>
    <w:rsid w:val="00872490"/>
    <w:rsid w:val="008724A0"/>
    <w:rsid w:val="008724A8"/>
    <w:rsid w:val="008724F3"/>
    <w:rsid w:val="00872575"/>
    <w:rsid w:val="0087257B"/>
    <w:rsid w:val="008725A6"/>
    <w:rsid w:val="008725FA"/>
    <w:rsid w:val="00872608"/>
    <w:rsid w:val="00872656"/>
    <w:rsid w:val="00872674"/>
    <w:rsid w:val="00872684"/>
    <w:rsid w:val="008726AE"/>
    <w:rsid w:val="008726E6"/>
    <w:rsid w:val="008726E9"/>
    <w:rsid w:val="0087270E"/>
    <w:rsid w:val="0087272C"/>
    <w:rsid w:val="00872775"/>
    <w:rsid w:val="008727A3"/>
    <w:rsid w:val="008727AE"/>
    <w:rsid w:val="008727B3"/>
    <w:rsid w:val="008727B6"/>
    <w:rsid w:val="008727F2"/>
    <w:rsid w:val="00872846"/>
    <w:rsid w:val="00872855"/>
    <w:rsid w:val="00872876"/>
    <w:rsid w:val="008728C3"/>
    <w:rsid w:val="008728D5"/>
    <w:rsid w:val="00872937"/>
    <w:rsid w:val="00872946"/>
    <w:rsid w:val="0087294B"/>
    <w:rsid w:val="0087298C"/>
    <w:rsid w:val="008729B9"/>
    <w:rsid w:val="008729D6"/>
    <w:rsid w:val="00872A0D"/>
    <w:rsid w:val="00872A69"/>
    <w:rsid w:val="00872A7E"/>
    <w:rsid w:val="00872A83"/>
    <w:rsid w:val="00872A84"/>
    <w:rsid w:val="00872AA8"/>
    <w:rsid w:val="00872AB5"/>
    <w:rsid w:val="00872B09"/>
    <w:rsid w:val="00872B22"/>
    <w:rsid w:val="00872B96"/>
    <w:rsid w:val="00872BAB"/>
    <w:rsid w:val="00872BCD"/>
    <w:rsid w:val="00872BDA"/>
    <w:rsid w:val="00872BDD"/>
    <w:rsid w:val="00872BDF"/>
    <w:rsid w:val="00872C17"/>
    <w:rsid w:val="00872C2D"/>
    <w:rsid w:val="00872C5F"/>
    <w:rsid w:val="00872C8A"/>
    <w:rsid w:val="00872C9B"/>
    <w:rsid w:val="00872CA5"/>
    <w:rsid w:val="00872CB3"/>
    <w:rsid w:val="00872CBF"/>
    <w:rsid w:val="00872CE8"/>
    <w:rsid w:val="00872D23"/>
    <w:rsid w:val="00872D46"/>
    <w:rsid w:val="00872D5E"/>
    <w:rsid w:val="00872D96"/>
    <w:rsid w:val="00872D9C"/>
    <w:rsid w:val="00872DF7"/>
    <w:rsid w:val="00872E73"/>
    <w:rsid w:val="00872E7C"/>
    <w:rsid w:val="00872E93"/>
    <w:rsid w:val="00872E97"/>
    <w:rsid w:val="00872E9E"/>
    <w:rsid w:val="00872EC0"/>
    <w:rsid w:val="00872EC5"/>
    <w:rsid w:val="00872ECB"/>
    <w:rsid w:val="00872EE7"/>
    <w:rsid w:val="00872F06"/>
    <w:rsid w:val="00872F47"/>
    <w:rsid w:val="00872FDC"/>
    <w:rsid w:val="00872FF7"/>
    <w:rsid w:val="0087300E"/>
    <w:rsid w:val="00873017"/>
    <w:rsid w:val="00873116"/>
    <w:rsid w:val="0087314F"/>
    <w:rsid w:val="0087316D"/>
    <w:rsid w:val="0087317D"/>
    <w:rsid w:val="0087318A"/>
    <w:rsid w:val="008731A7"/>
    <w:rsid w:val="008731B2"/>
    <w:rsid w:val="008731B8"/>
    <w:rsid w:val="008731DB"/>
    <w:rsid w:val="008731EF"/>
    <w:rsid w:val="00873211"/>
    <w:rsid w:val="00873214"/>
    <w:rsid w:val="0087322D"/>
    <w:rsid w:val="0087322E"/>
    <w:rsid w:val="00873264"/>
    <w:rsid w:val="00873286"/>
    <w:rsid w:val="008732AB"/>
    <w:rsid w:val="008732F0"/>
    <w:rsid w:val="00873301"/>
    <w:rsid w:val="00873330"/>
    <w:rsid w:val="008733C1"/>
    <w:rsid w:val="008734A2"/>
    <w:rsid w:val="008734BB"/>
    <w:rsid w:val="008734F8"/>
    <w:rsid w:val="00873523"/>
    <w:rsid w:val="008735E4"/>
    <w:rsid w:val="008735FE"/>
    <w:rsid w:val="00873605"/>
    <w:rsid w:val="00873619"/>
    <w:rsid w:val="00873632"/>
    <w:rsid w:val="008736A6"/>
    <w:rsid w:val="008736CA"/>
    <w:rsid w:val="00873737"/>
    <w:rsid w:val="00873759"/>
    <w:rsid w:val="0087375F"/>
    <w:rsid w:val="0087376A"/>
    <w:rsid w:val="00873775"/>
    <w:rsid w:val="0087377A"/>
    <w:rsid w:val="00873785"/>
    <w:rsid w:val="0087379A"/>
    <w:rsid w:val="008737A6"/>
    <w:rsid w:val="008737CC"/>
    <w:rsid w:val="008737F9"/>
    <w:rsid w:val="00873803"/>
    <w:rsid w:val="0087380A"/>
    <w:rsid w:val="00873823"/>
    <w:rsid w:val="00873832"/>
    <w:rsid w:val="00873855"/>
    <w:rsid w:val="00873870"/>
    <w:rsid w:val="00873892"/>
    <w:rsid w:val="00873899"/>
    <w:rsid w:val="008738F5"/>
    <w:rsid w:val="00873946"/>
    <w:rsid w:val="0087395B"/>
    <w:rsid w:val="0087396D"/>
    <w:rsid w:val="008739C5"/>
    <w:rsid w:val="00873A22"/>
    <w:rsid w:val="00873A4B"/>
    <w:rsid w:val="00873A4D"/>
    <w:rsid w:val="00873ACE"/>
    <w:rsid w:val="00873AF2"/>
    <w:rsid w:val="00873AF4"/>
    <w:rsid w:val="00873AF8"/>
    <w:rsid w:val="00873AFB"/>
    <w:rsid w:val="00873B12"/>
    <w:rsid w:val="00873B45"/>
    <w:rsid w:val="00873B52"/>
    <w:rsid w:val="00873B66"/>
    <w:rsid w:val="00873BBB"/>
    <w:rsid w:val="00873BC2"/>
    <w:rsid w:val="00873BC7"/>
    <w:rsid w:val="00873BCA"/>
    <w:rsid w:val="00873BD2"/>
    <w:rsid w:val="00873BD3"/>
    <w:rsid w:val="00873C05"/>
    <w:rsid w:val="00873C16"/>
    <w:rsid w:val="00873C6C"/>
    <w:rsid w:val="00873C7E"/>
    <w:rsid w:val="00873CAB"/>
    <w:rsid w:val="00873CBC"/>
    <w:rsid w:val="00873CC0"/>
    <w:rsid w:val="00873D1F"/>
    <w:rsid w:val="00873D35"/>
    <w:rsid w:val="00873D37"/>
    <w:rsid w:val="00873D46"/>
    <w:rsid w:val="00873D67"/>
    <w:rsid w:val="00873DD3"/>
    <w:rsid w:val="00873DD5"/>
    <w:rsid w:val="00873E1E"/>
    <w:rsid w:val="00873E46"/>
    <w:rsid w:val="00873E91"/>
    <w:rsid w:val="00873F03"/>
    <w:rsid w:val="00873F08"/>
    <w:rsid w:val="00873F63"/>
    <w:rsid w:val="00873F8F"/>
    <w:rsid w:val="00873F95"/>
    <w:rsid w:val="00873FA5"/>
    <w:rsid w:val="00873FBC"/>
    <w:rsid w:val="00873FF6"/>
    <w:rsid w:val="0087402C"/>
    <w:rsid w:val="0087407F"/>
    <w:rsid w:val="00874087"/>
    <w:rsid w:val="00874091"/>
    <w:rsid w:val="008740D5"/>
    <w:rsid w:val="008740E6"/>
    <w:rsid w:val="00874109"/>
    <w:rsid w:val="0087411C"/>
    <w:rsid w:val="0087413D"/>
    <w:rsid w:val="00874156"/>
    <w:rsid w:val="00874159"/>
    <w:rsid w:val="0087415B"/>
    <w:rsid w:val="00874174"/>
    <w:rsid w:val="008741B2"/>
    <w:rsid w:val="008741BA"/>
    <w:rsid w:val="008741BD"/>
    <w:rsid w:val="008741F1"/>
    <w:rsid w:val="008741F9"/>
    <w:rsid w:val="0087421A"/>
    <w:rsid w:val="008742C7"/>
    <w:rsid w:val="008742E8"/>
    <w:rsid w:val="00874302"/>
    <w:rsid w:val="00874307"/>
    <w:rsid w:val="008743A6"/>
    <w:rsid w:val="008743BC"/>
    <w:rsid w:val="008743DE"/>
    <w:rsid w:val="008743E6"/>
    <w:rsid w:val="00874427"/>
    <w:rsid w:val="0087442C"/>
    <w:rsid w:val="0087446C"/>
    <w:rsid w:val="00874480"/>
    <w:rsid w:val="00874486"/>
    <w:rsid w:val="0087449A"/>
    <w:rsid w:val="008744A3"/>
    <w:rsid w:val="008744BB"/>
    <w:rsid w:val="00874505"/>
    <w:rsid w:val="0087452B"/>
    <w:rsid w:val="008745A3"/>
    <w:rsid w:val="008745A9"/>
    <w:rsid w:val="008745C9"/>
    <w:rsid w:val="008745CE"/>
    <w:rsid w:val="008745E0"/>
    <w:rsid w:val="00874670"/>
    <w:rsid w:val="00874679"/>
    <w:rsid w:val="0087468C"/>
    <w:rsid w:val="00874690"/>
    <w:rsid w:val="008746F0"/>
    <w:rsid w:val="00874702"/>
    <w:rsid w:val="00874704"/>
    <w:rsid w:val="0087472F"/>
    <w:rsid w:val="00874735"/>
    <w:rsid w:val="0087476D"/>
    <w:rsid w:val="0087478A"/>
    <w:rsid w:val="008747A7"/>
    <w:rsid w:val="008747B7"/>
    <w:rsid w:val="008747B8"/>
    <w:rsid w:val="00874802"/>
    <w:rsid w:val="0087481C"/>
    <w:rsid w:val="00874850"/>
    <w:rsid w:val="0087488C"/>
    <w:rsid w:val="008748A2"/>
    <w:rsid w:val="008748DB"/>
    <w:rsid w:val="00874909"/>
    <w:rsid w:val="00874922"/>
    <w:rsid w:val="0087493B"/>
    <w:rsid w:val="00874959"/>
    <w:rsid w:val="00874976"/>
    <w:rsid w:val="008749A5"/>
    <w:rsid w:val="008749F6"/>
    <w:rsid w:val="00874A05"/>
    <w:rsid w:val="00874A73"/>
    <w:rsid w:val="00874A7E"/>
    <w:rsid w:val="00874A92"/>
    <w:rsid w:val="00874ABC"/>
    <w:rsid w:val="00874AC1"/>
    <w:rsid w:val="00874B2E"/>
    <w:rsid w:val="00874B5D"/>
    <w:rsid w:val="00874B72"/>
    <w:rsid w:val="00874BA9"/>
    <w:rsid w:val="00874BAA"/>
    <w:rsid w:val="00874BC2"/>
    <w:rsid w:val="00874C1E"/>
    <w:rsid w:val="00874C27"/>
    <w:rsid w:val="00874C2B"/>
    <w:rsid w:val="00874C3D"/>
    <w:rsid w:val="00874C45"/>
    <w:rsid w:val="00874C6A"/>
    <w:rsid w:val="00874CA0"/>
    <w:rsid w:val="00874CB4"/>
    <w:rsid w:val="00874D04"/>
    <w:rsid w:val="00874D0A"/>
    <w:rsid w:val="00874D1F"/>
    <w:rsid w:val="00874D26"/>
    <w:rsid w:val="00874D76"/>
    <w:rsid w:val="00874D78"/>
    <w:rsid w:val="00874DAA"/>
    <w:rsid w:val="00874DB0"/>
    <w:rsid w:val="00874DB1"/>
    <w:rsid w:val="00874E2C"/>
    <w:rsid w:val="00874E31"/>
    <w:rsid w:val="00874E53"/>
    <w:rsid w:val="00874E64"/>
    <w:rsid w:val="00874F11"/>
    <w:rsid w:val="00874F3C"/>
    <w:rsid w:val="00874F45"/>
    <w:rsid w:val="00874FFF"/>
    <w:rsid w:val="0087500F"/>
    <w:rsid w:val="00875010"/>
    <w:rsid w:val="00875017"/>
    <w:rsid w:val="00875048"/>
    <w:rsid w:val="00875075"/>
    <w:rsid w:val="00875077"/>
    <w:rsid w:val="0087507A"/>
    <w:rsid w:val="008750B3"/>
    <w:rsid w:val="00875114"/>
    <w:rsid w:val="0087511F"/>
    <w:rsid w:val="00875125"/>
    <w:rsid w:val="00875159"/>
    <w:rsid w:val="00875161"/>
    <w:rsid w:val="00875171"/>
    <w:rsid w:val="0087517F"/>
    <w:rsid w:val="008751C6"/>
    <w:rsid w:val="008751D6"/>
    <w:rsid w:val="00875224"/>
    <w:rsid w:val="00875257"/>
    <w:rsid w:val="0087525D"/>
    <w:rsid w:val="00875294"/>
    <w:rsid w:val="00875297"/>
    <w:rsid w:val="008752BE"/>
    <w:rsid w:val="008752C5"/>
    <w:rsid w:val="00875317"/>
    <w:rsid w:val="00875367"/>
    <w:rsid w:val="0087536B"/>
    <w:rsid w:val="0087536E"/>
    <w:rsid w:val="00875371"/>
    <w:rsid w:val="0087537C"/>
    <w:rsid w:val="008753ED"/>
    <w:rsid w:val="008753FB"/>
    <w:rsid w:val="00875474"/>
    <w:rsid w:val="00875486"/>
    <w:rsid w:val="0087549A"/>
    <w:rsid w:val="008754A2"/>
    <w:rsid w:val="008754A6"/>
    <w:rsid w:val="0087551E"/>
    <w:rsid w:val="00875531"/>
    <w:rsid w:val="0087557D"/>
    <w:rsid w:val="008755C2"/>
    <w:rsid w:val="00875602"/>
    <w:rsid w:val="00875647"/>
    <w:rsid w:val="00875666"/>
    <w:rsid w:val="00875689"/>
    <w:rsid w:val="008756A6"/>
    <w:rsid w:val="008756A9"/>
    <w:rsid w:val="008756D4"/>
    <w:rsid w:val="008756FE"/>
    <w:rsid w:val="00875726"/>
    <w:rsid w:val="00875743"/>
    <w:rsid w:val="008757AA"/>
    <w:rsid w:val="008757B1"/>
    <w:rsid w:val="008757CB"/>
    <w:rsid w:val="00875831"/>
    <w:rsid w:val="008758BD"/>
    <w:rsid w:val="008758E8"/>
    <w:rsid w:val="00875905"/>
    <w:rsid w:val="0087591C"/>
    <w:rsid w:val="00875960"/>
    <w:rsid w:val="00875975"/>
    <w:rsid w:val="00875996"/>
    <w:rsid w:val="008759BF"/>
    <w:rsid w:val="008759D0"/>
    <w:rsid w:val="00875A8D"/>
    <w:rsid w:val="00875AF2"/>
    <w:rsid w:val="00875AFA"/>
    <w:rsid w:val="00875B16"/>
    <w:rsid w:val="00875B29"/>
    <w:rsid w:val="00875B39"/>
    <w:rsid w:val="00875B43"/>
    <w:rsid w:val="00875B53"/>
    <w:rsid w:val="00875B61"/>
    <w:rsid w:val="00875B96"/>
    <w:rsid w:val="00875BAD"/>
    <w:rsid w:val="00875BF8"/>
    <w:rsid w:val="00875C07"/>
    <w:rsid w:val="00875C32"/>
    <w:rsid w:val="00875CF5"/>
    <w:rsid w:val="00875D2A"/>
    <w:rsid w:val="00875D2B"/>
    <w:rsid w:val="00875D42"/>
    <w:rsid w:val="00875D6E"/>
    <w:rsid w:val="00875D72"/>
    <w:rsid w:val="00875DA7"/>
    <w:rsid w:val="00875DA9"/>
    <w:rsid w:val="00875DBB"/>
    <w:rsid w:val="00875E00"/>
    <w:rsid w:val="00875E1A"/>
    <w:rsid w:val="00875E38"/>
    <w:rsid w:val="00875EAA"/>
    <w:rsid w:val="00875EB5"/>
    <w:rsid w:val="00875EC3"/>
    <w:rsid w:val="00875F2D"/>
    <w:rsid w:val="00875FF2"/>
    <w:rsid w:val="00876014"/>
    <w:rsid w:val="0087601B"/>
    <w:rsid w:val="0087603E"/>
    <w:rsid w:val="008760D3"/>
    <w:rsid w:val="008760D8"/>
    <w:rsid w:val="008760DB"/>
    <w:rsid w:val="008760EF"/>
    <w:rsid w:val="00876143"/>
    <w:rsid w:val="0087614C"/>
    <w:rsid w:val="00876155"/>
    <w:rsid w:val="0087615B"/>
    <w:rsid w:val="00876172"/>
    <w:rsid w:val="008761C4"/>
    <w:rsid w:val="008761EB"/>
    <w:rsid w:val="00876204"/>
    <w:rsid w:val="0087620C"/>
    <w:rsid w:val="0087626A"/>
    <w:rsid w:val="00876272"/>
    <w:rsid w:val="0087627B"/>
    <w:rsid w:val="008762F2"/>
    <w:rsid w:val="00876305"/>
    <w:rsid w:val="0087632C"/>
    <w:rsid w:val="00876351"/>
    <w:rsid w:val="0087638B"/>
    <w:rsid w:val="008763DC"/>
    <w:rsid w:val="00876413"/>
    <w:rsid w:val="00876454"/>
    <w:rsid w:val="0087645B"/>
    <w:rsid w:val="00876527"/>
    <w:rsid w:val="0087657E"/>
    <w:rsid w:val="0087658C"/>
    <w:rsid w:val="0087664C"/>
    <w:rsid w:val="00876663"/>
    <w:rsid w:val="0087672C"/>
    <w:rsid w:val="00876741"/>
    <w:rsid w:val="0087674B"/>
    <w:rsid w:val="0087678E"/>
    <w:rsid w:val="008767E0"/>
    <w:rsid w:val="008767FE"/>
    <w:rsid w:val="008768A2"/>
    <w:rsid w:val="008768FB"/>
    <w:rsid w:val="0087690D"/>
    <w:rsid w:val="0087691E"/>
    <w:rsid w:val="00876978"/>
    <w:rsid w:val="00876979"/>
    <w:rsid w:val="008769CF"/>
    <w:rsid w:val="008769F7"/>
    <w:rsid w:val="008769F9"/>
    <w:rsid w:val="00876A1A"/>
    <w:rsid w:val="00876A3D"/>
    <w:rsid w:val="00876A50"/>
    <w:rsid w:val="00876A59"/>
    <w:rsid w:val="00876AF3"/>
    <w:rsid w:val="00876AF8"/>
    <w:rsid w:val="00876B20"/>
    <w:rsid w:val="00876B68"/>
    <w:rsid w:val="00876B9B"/>
    <w:rsid w:val="00876BA1"/>
    <w:rsid w:val="00876BA3"/>
    <w:rsid w:val="00876BB9"/>
    <w:rsid w:val="00876BE7"/>
    <w:rsid w:val="00876BF6"/>
    <w:rsid w:val="00876C35"/>
    <w:rsid w:val="00876C4D"/>
    <w:rsid w:val="00876C6E"/>
    <w:rsid w:val="00876CC4"/>
    <w:rsid w:val="00876CCD"/>
    <w:rsid w:val="00876D10"/>
    <w:rsid w:val="00876D25"/>
    <w:rsid w:val="00876D31"/>
    <w:rsid w:val="00876D41"/>
    <w:rsid w:val="00876D61"/>
    <w:rsid w:val="00876DB7"/>
    <w:rsid w:val="00876DBE"/>
    <w:rsid w:val="00876DCF"/>
    <w:rsid w:val="00876DD1"/>
    <w:rsid w:val="00876DE2"/>
    <w:rsid w:val="00876E35"/>
    <w:rsid w:val="00876E44"/>
    <w:rsid w:val="00876E73"/>
    <w:rsid w:val="00876E96"/>
    <w:rsid w:val="00876EBB"/>
    <w:rsid w:val="00876F13"/>
    <w:rsid w:val="00876F3A"/>
    <w:rsid w:val="00876F42"/>
    <w:rsid w:val="00876F8E"/>
    <w:rsid w:val="00876FE5"/>
    <w:rsid w:val="00876FF8"/>
    <w:rsid w:val="0087704F"/>
    <w:rsid w:val="0087705F"/>
    <w:rsid w:val="0087706F"/>
    <w:rsid w:val="00877095"/>
    <w:rsid w:val="0087709D"/>
    <w:rsid w:val="008770F1"/>
    <w:rsid w:val="0087711A"/>
    <w:rsid w:val="0087712A"/>
    <w:rsid w:val="00877145"/>
    <w:rsid w:val="0087716C"/>
    <w:rsid w:val="00877179"/>
    <w:rsid w:val="0087719B"/>
    <w:rsid w:val="0087719F"/>
    <w:rsid w:val="008771B3"/>
    <w:rsid w:val="008771BD"/>
    <w:rsid w:val="008771E3"/>
    <w:rsid w:val="008771E4"/>
    <w:rsid w:val="008771F0"/>
    <w:rsid w:val="00877227"/>
    <w:rsid w:val="0087725B"/>
    <w:rsid w:val="0087726D"/>
    <w:rsid w:val="00877293"/>
    <w:rsid w:val="008772AF"/>
    <w:rsid w:val="008772D3"/>
    <w:rsid w:val="008772F3"/>
    <w:rsid w:val="00877316"/>
    <w:rsid w:val="00877349"/>
    <w:rsid w:val="00877363"/>
    <w:rsid w:val="00877367"/>
    <w:rsid w:val="0087739E"/>
    <w:rsid w:val="008773D0"/>
    <w:rsid w:val="008773E6"/>
    <w:rsid w:val="0087744E"/>
    <w:rsid w:val="00877464"/>
    <w:rsid w:val="00877465"/>
    <w:rsid w:val="00877477"/>
    <w:rsid w:val="008774B6"/>
    <w:rsid w:val="0087753D"/>
    <w:rsid w:val="0087755B"/>
    <w:rsid w:val="00877580"/>
    <w:rsid w:val="008775CE"/>
    <w:rsid w:val="008775FB"/>
    <w:rsid w:val="00877618"/>
    <w:rsid w:val="00877626"/>
    <w:rsid w:val="0087768B"/>
    <w:rsid w:val="0087768F"/>
    <w:rsid w:val="00877701"/>
    <w:rsid w:val="0087774A"/>
    <w:rsid w:val="00877756"/>
    <w:rsid w:val="00877763"/>
    <w:rsid w:val="00877777"/>
    <w:rsid w:val="0087778F"/>
    <w:rsid w:val="008777A3"/>
    <w:rsid w:val="008777D3"/>
    <w:rsid w:val="008777E0"/>
    <w:rsid w:val="008777E7"/>
    <w:rsid w:val="00877803"/>
    <w:rsid w:val="0087785C"/>
    <w:rsid w:val="008778BC"/>
    <w:rsid w:val="00877923"/>
    <w:rsid w:val="00877965"/>
    <w:rsid w:val="008779B7"/>
    <w:rsid w:val="008779BD"/>
    <w:rsid w:val="008779C8"/>
    <w:rsid w:val="008779EE"/>
    <w:rsid w:val="00877A0B"/>
    <w:rsid w:val="00877A31"/>
    <w:rsid w:val="00877A47"/>
    <w:rsid w:val="00877A61"/>
    <w:rsid w:val="00877AA8"/>
    <w:rsid w:val="00877AB3"/>
    <w:rsid w:val="00877B0A"/>
    <w:rsid w:val="00877B0E"/>
    <w:rsid w:val="00877B83"/>
    <w:rsid w:val="00877BC1"/>
    <w:rsid w:val="00877BD1"/>
    <w:rsid w:val="00877C01"/>
    <w:rsid w:val="00877C12"/>
    <w:rsid w:val="00877C45"/>
    <w:rsid w:val="00877C69"/>
    <w:rsid w:val="00877CCA"/>
    <w:rsid w:val="00877D0E"/>
    <w:rsid w:val="00877D1E"/>
    <w:rsid w:val="00877D69"/>
    <w:rsid w:val="00877DE2"/>
    <w:rsid w:val="00877E24"/>
    <w:rsid w:val="00877E31"/>
    <w:rsid w:val="00877E79"/>
    <w:rsid w:val="00877E87"/>
    <w:rsid w:val="00877EDA"/>
    <w:rsid w:val="00877F05"/>
    <w:rsid w:val="00877F11"/>
    <w:rsid w:val="00877F24"/>
    <w:rsid w:val="00877F43"/>
    <w:rsid w:val="00880002"/>
    <w:rsid w:val="0088000C"/>
    <w:rsid w:val="00880047"/>
    <w:rsid w:val="00880057"/>
    <w:rsid w:val="00880069"/>
    <w:rsid w:val="0088006E"/>
    <w:rsid w:val="0088007D"/>
    <w:rsid w:val="00880091"/>
    <w:rsid w:val="008800A3"/>
    <w:rsid w:val="008800A8"/>
    <w:rsid w:val="008800CF"/>
    <w:rsid w:val="008800E7"/>
    <w:rsid w:val="00880105"/>
    <w:rsid w:val="0088010B"/>
    <w:rsid w:val="0088015C"/>
    <w:rsid w:val="00880172"/>
    <w:rsid w:val="00880193"/>
    <w:rsid w:val="008801AA"/>
    <w:rsid w:val="008801B1"/>
    <w:rsid w:val="008801C3"/>
    <w:rsid w:val="008801F6"/>
    <w:rsid w:val="0088023A"/>
    <w:rsid w:val="00880290"/>
    <w:rsid w:val="0088029B"/>
    <w:rsid w:val="008802B3"/>
    <w:rsid w:val="008802FC"/>
    <w:rsid w:val="00880300"/>
    <w:rsid w:val="00880307"/>
    <w:rsid w:val="0088032B"/>
    <w:rsid w:val="00880369"/>
    <w:rsid w:val="0088037B"/>
    <w:rsid w:val="0088039A"/>
    <w:rsid w:val="008803BA"/>
    <w:rsid w:val="008803C2"/>
    <w:rsid w:val="008803F8"/>
    <w:rsid w:val="00880474"/>
    <w:rsid w:val="008804AF"/>
    <w:rsid w:val="008804BD"/>
    <w:rsid w:val="008804C4"/>
    <w:rsid w:val="00880538"/>
    <w:rsid w:val="008805B7"/>
    <w:rsid w:val="008805D6"/>
    <w:rsid w:val="008805E7"/>
    <w:rsid w:val="0088061D"/>
    <w:rsid w:val="008806E2"/>
    <w:rsid w:val="008806E9"/>
    <w:rsid w:val="008806F6"/>
    <w:rsid w:val="008806FE"/>
    <w:rsid w:val="00880716"/>
    <w:rsid w:val="0088072F"/>
    <w:rsid w:val="00880786"/>
    <w:rsid w:val="008807CA"/>
    <w:rsid w:val="008807D9"/>
    <w:rsid w:val="008807E7"/>
    <w:rsid w:val="0088083D"/>
    <w:rsid w:val="0088087D"/>
    <w:rsid w:val="00880895"/>
    <w:rsid w:val="008808F7"/>
    <w:rsid w:val="00880910"/>
    <w:rsid w:val="00880936"/>
    <w:rsid w:val="008809B8"/>
    <w:rsid w:val="008809BB"/>
    <w:rsid w:val="008809ED"/>
    <w:rsid w:val="00880A1A"/>
    <w:rsid w:val="00880A24"/>
    <w:rsid w:val="00880AC5"/>
    <w:rsid w:val="00880ADF"/>
    <w:rsid w:val="00880AE3"/>
    <w:rsid w:val="00880AFA"/>
    <w:rsid w:val="00880AFD"/>
    <w:rsid w:val="00880B00"/>
    <w:rsid w:val="00880B08"/>
    <w:rsid w:val="00880B2F"/>
    <w:rsid w:val="00880B30"/>
    <w:rsid w:val="00880BD5"/>
    <w:rsid w:val="00880BDC"/>
    <w:rsid w:val="00880BE5"/>
    <w:rsid w:val="00880C11"/>
    <w:rsid w:val="00880C23"/>
    <w:rsid w:val="00880C68"/>
    <w:rsid w:val="00880C99"/>
    <w:rsid w:val="00880CB9"/>
    <w:rsid w:val="00880D03"/>
    <w:rsid w:val="00880D04"/>
    <w:rsid w:val="00880D19"/>
    <w:rsid w:val="00880D4E"/>
    <w:rsid w:val="00880D65"/>
    <w:rsid w:val="00880D9C"/>
    <w:rsid w:val="00880D9D"/>
    <w:rsid w:val="00880DA0"/>
    <w:rsid w:val="00880DBA"/>
    <w:rsid w:val="00880DF9"/>
    <w:rsid w:val="00880E04"/>
    <w:rsid w:val="00880E11"/>
    <w:rsid w:val="00880E28"/>
    <w:rsid w:val="00880E4A"/>
    <w:rsid w:val="00880E89"/>
    <w:rsid w:val="00880EA0"/>
    <w:rsid w:val="00880ECB"/>
    <w:rsid w:val="00880ED2"/>
    <w:rsid w:val="00880F20"/>
    <w:rsid w:val="00880F35"/>
    <w:rsid w:val="00880F39"/>
    <w:rsid w:val="00880F54"/>
    <w:rsid w:val="00880F8F"/>
    <w:rsid w:val="00880FBD"/>
    <w:rsid w:val="00880FCC"/>
    <w:rsid w:val="00881024"/>
    <w:rsid w:val="00881040"/>
    <w:rsid w:val="00881092"/>
    <w:rsid w:val="008810AD"/>
    <w:rsid w:val="008810B9"/>
    <w:rsid w:val="008810E1"/>
    <w:rsid w:val="008810FF"/>
    <w:rsid w:val="00881131"/>
    <w:rsid w:val="008811BE"/>
    <w:rsid w:val="008811D3"/>
    <w:rsid w:val="008811F8"/>
    <w:rsid w:val="00881200"/>
    <w:rsid w:val="00881220"/>
    <w:rsid w:val="00881289"/>
    <w:rsid w:val="00881295"/>
    <w:rsid w:val="008812C3"/>
    <w:rsid w:val="008812F9"/>
    <w:rsid w:val="00881334"/>
    <w:rsid w:val="0088133B"/>
    <w:rsid w:val="00881359"/>
    <w:rsid w:val="0088135F"/>
    <w:rsid w:val="008813A1"/>
    <w:rsid w:val="008813AC"/>
    <w:rsid w:val="008813BF"/>
    <w:rsid w:val="008813F5"/>
    <w:rsid w:val="008813FC"/>
    <w:rsid w:val="00881439"/>
    <w:rsid w:val="00881485"/>
    <w:rsid w:val="0088149E"/>
    <w:rsid w:val="008814BF"/>
    <w:rsid w:val="008814EF"/>
    <w:rsid w:val="00881520"/>
    <w:rsid w:val="00881522"/>
    <w:rsid w:val="0088152D"/>
    <w:rsid w:val="00881547"/>
    <w:rsid w:val="008815EE"/>
    <w:rsid w:val="008815FC"/>
    <w:rsid w:val="00881616"/>
    <w:rsid w:val="0088163A"/>
    <w:rsid w:val="0088164B"/>
    <w:rsid w:val="00881678"/>
    <w:rsid w:val="00881735"/>
    <w:rsid w:val="0088173C"/>
    <w:rsid w:val="00881749"/>
    <w:rsid w:val="0088176F"/>
    <w:rsid w:val="00881810"/>
    <w:rsid w:val="00881821"/>
    <w:rsid w:val="0088183E"/>
    <w:rsid w:val="00881859"/>
    <w:rsid w:val="00881862"/>
    <w:rsid w:val="00881899"/>
    <w:rsid w:val="008818D0"/>
    <w:rsid w:val="008818D8"/>
    <w:rsid w:val="008818DA"/>
    <w:rsid w:val="0088195D"/>
    <w:rsid w:val="008819C2"/>
    <w:rsid w:val="008819E0"/>
    <w:rsid w:val="00881A1F"/>
    <w:rsid w:val="00881A47"/>
    <w:rsid w:val="00881A91"/>
    <w:rsid w:val="00881AD7"/>
    <w:rsid w:val="00881AEF"/>
    <w:rsid w:val="00881AFA"/>
    <w:rsid w:val="00881AFD"/>
    <w:rsid w:val="00881B01"/>
    <w:rsid w:val="00881B5F"/>
    <w:rsid w:val="00881B64"/>
    <w:rsid w:val="00881B6D"/>
    <w:rsid w:val="00881BA8"/>
    <w:rsid w:val="00881BC2"/>
    <w:rsid w:val="00881BEC"/>
    <w:rsid w:val="00881C3B"/>
    <w:rsid w:val="00881C68"/>
    <w:rsid w:val="00881C74"/>
    <w:rsid w:val="00881CCA"/>
    <w:rsid w:val="00881D0C"/>
    <w:rsid w:val="00881D1C"/>
    <w:rsid w:val="00881D37"/>
    <w:rsid w:val="00881D4D"/>
    <w:rsid w:val="00881D93"/>
    <w:rsid w:val="00881DAC"/>
    <w:rsid w:val="00881E1B"/>
    <w:rsid w:val="00881E37"/>
    <w:rsid w:val="00881E43"/>
    <w:rsid w:val="00881E4A"/>
    <w:rsid w:val="00881E6D"/>
    <w:rsid w:val="00881E9B"/>
    <w:rsid w:val="00881F22"/>
    <w:rsid w:val="00881F25"/>
    <w:rsid w:val="00881F59"/>
    <w:rsid w:val="00881F5C"/>
    <w:rsid w:val="00881F78"/>
    <w:rsid w:val="00881F7C"/>
    <w:rsid w:val="00881F88"/>
    <w:rsid w:val="00881F8E"/>
    <w:rsid w:val="00881FBA"/>
    <w:rsid w:val="00881FCB"/>
    <w:rsid w:val="00882028"/>
    <w:rsid w:val="00882035"/>
    <w:rsid w:val="00882038"/>
    <w:rsid w:val="00882077"/>
    <w:rsid w:val="00882080"/>
    <w:rsid w:val="008820CE"/>
    <w:rsid w:val="008820D7"/>
    <w:rsid w:val="008820DD"/>
    <w:rsid w:val="008820F2"/>
    <w:rsid w:val="00882129"/>
    <w:rsid w:val="00882150"/>
    <w:rsid w:val="00882189"/>
    <w:rsid w:val="00882191"/>
    <w:rsid w:val="00882194"/>
    <w:rsid w:val="008821C7"/>
    <w:rsid w:val="008821E8"/>
    <w:rsid w:val="008821ED"/>
    <w:rsid w:val="00882203"/>
    <w:rsid w:val="0088221F"/>
    <w:rsid w:val="0088223C"/>
    <w:rsid w:val="0088225F"/>
    <w:rsid w:val="00882265"/>
    <w:rsid w:val="0088226E"/>
    <w:rsid w:val="00882296"/>
    <w:rsid w:val="008822B6"/>
    <w:rsid w:val="008822DC"/>
    <w:rsid w:val="00882302"/>
    <w:rsid w:val="00882357"/>
    <w:rsid w:val="008823E0"/>
    <w:rsid w:val="008823F7"/>
    <w:rsid w:val="00882496"/>
    <w:rsid w:val="008824DE"/>
    <w:rsid w:val="008824EF"/>
    <w:rsid w:val="0088250B"/>
    <w:rsid w:val="0088250D"/>
    <w:rsid w:val="00882589"/>
    <w:rsid w:val="00882596"/>
    <w:rsid w:val="00882598"/>
    <w:rsid w:val="008825B7"/>
    <w:rsid w:val="008825CB"/>
    <w:rsid w:val="008825E9"/>
    <w:rsid w:val="008825FF"/>
    <w:rsid w:val="00882613"/>
    <w:rsid w:val="00882639"/>
    <w:rsid w:val="008826AF"/>
    <w:rsid w:val="008826B3"/>
    <w:rsid w:val="008826E0"/>
    <w:rsid w:val="008826FF"/>
    <w:rsid w:val="0088271E"/>
    <w:rsid w:val="0088273B"/>
    <w:rsid w:val="00882767"/>
    <w:rsid w:val="0088278B"/>
    <w:rsid w:val="008827B0"/>
    <w:rsid w:val="008827C1"/>
    <w:rsid w:val="00882813"/>
    <w:rsid w:val="00882850"/>
    <w:rsid w:val="00882864"/>
    <w:rsid w:val="008828BE"/>
    <w:rsid w:val="008828CD"/>
    <w:rsid w:val="008828D8"/>
    <w:rsid w:val="008828EE"/>
    <w:rsid w:val="00882922"/>
    <w:rsid w:val="0088293B"/>
    <w:rsid w:val="00882954"/>
    <w:rsid w:val="0088295E"/>
    <w:rsid w:val="0088296C"/>
    <w:rsid w:val="00882993"/>
    <w:rsid w:val="008829CC"/>
    <w:rsid w:val="008829D3"/>
    <w:rsid w:val="008829DC"/>
    <w:rsid w:val="00882A01"/>
    <w:rsid w:val="00882A1E"/>
    <w:rsid w:val="00882A2E"/>
    <w:rsid w:val="00882A9C"/>
    <w:rsid w:val="00882A9D"/>
    <w:rsid w:val="00882AA8"/>
    <w:rsid w:val="00882AAF"/>
    <w:rsid w:val="00882ABF"/>
    <w:rsid w:val="00882B10"/>
    <w:rsid w:val="00882B3E"/>
    <w:rsid w:val="00882B40"/>
    <w:rsid w:val="00882B59"/>
    <w:rsid w:val="00882B7A"/>
    <w:rsid w:val="00882B9E"/>
    <w:rsid w:val="00882BAA"/>
    <w:rsid w:val="00882BBB"/>
    <w:rsid w:val="00882BBE"/>
    <w:rsid w:val="00882BC4"/>
    <w:rsid w:val="00882BE4"/>
    <w:rsid w:val="00882C0D"/>
    <w:rsid w:val="00882C25"/>
    <w:rsid w:val="00882C6A"/>
    <w:rsid w:val="00882C8D"/>
    <w:rsid w:val="00882C99"/>
    <w:rsid w:val="00882CC4"/>
    <w:rsid w:val="00882CCA"/>
    <w:rsid w:val="00882D12"/>
    <w:rsid w:val="00882D45"/>
    <w:rsid w:val="00882D5E"/>
    <w:rsid w:val="00882D7E"/>
    <w:rsid w:val="00882DCD"/>
    <w:rsid w:val="00882DD4"/>
    <w:rsid w:val="00882DF0"/>
    <w:rsid w:val="00882E05"/>
    <w:rsid w:val="00882E4F"/>
    <w:rsid w:val="00882E84"/>
    <w:rsid w:val="00882EF1"/>
    <w:rsid w:val="00882EFC"/>
    <w:rsid w:val="00882F0F"/>
    <w:rsid w:val="00882F26"/>
    <w:rsid w:val="00882F2A"/>
    <w:rsid w:val="00882F36"/>
    <w:rsid w:val="00882F7B"/>
    <w:rsid w:val="00882FAC"/>
    <w:rsid w:val="00882FBC"/>
    <w:rsid w:val="00882FE1"/>
    <w:rsid w:val="0088308E"/>
    <w:rsid w:val="008830D3"/>
    <w:rsid w:val="008830D7"/>
    <w:rsid w:val="008830E6"/>
    <w:rsid w:val="0088310A"/>
    <w:rsid w:val="0088311E"/>
    <w:rsid w:val="00883141"/>
    <w:rsid w:val="0088314F"/>
    <w:rsid w:val="0088316E"/>
    <w:rsid w:val="00883192"/>
    <w:rsid w:val="008831B9"/>
    <w:rsid w:val="00883205"/>
    <w:rsid w:val="00883263"/>
    <w:rsid w:val="0088329D"/>
    <w:rsid w:val="008832D4"/>
    <w:rsid w:val="0088331A"/>
    <w:rsid w:val="0088334A"/>
    <w:rsid w:val="0088337C"/>
    <w:rsid w:val="008833A5"/>
    <w:rsid w:val="008833B0"/>
    <w:rsid w:val="008833B2"/>
    <w:rsid w:val="008833B9"/>
    <w:rsid w:val="008833BE"/>
    <w:rsid w:val="008833C0"/>
    <w:rsid w:val="008833C1"/>
    <w:rsid w:val="008833C9"/>
    <w:rsid w:val="0088343E"/>
    <w:rsid w:val="0088345E"/>
    <w:rsid w:val="00883467"/>
    <w:rsid w:val="00883499"/>
    <w:rsid w:val="00883528"/>
    <w:rsid w:val="00883553"/>
    <w:rsid w:val="0088358E"/>
    <w:rsid w:val="008835A4"/>
    <w:rsid w:val="008835BC"/>
    <w:rsid w:val="008835C5"/>
    <w:rsid w:val="008835F1"/>
    <w:rsid w:val="00883604"/>
    <w:rsid w:val="0088361D"/>
    <w:rsid w:val="00883623"/>
    <w:rsid w:val="0088365F"/>
    <w:rsid w:val="0088366F"/>
    <w:rsid w:val="00883692"/>
    <w:rsid w:val="008836A2"/>
    <w:rsid w:val="008836AB"/>
    <w:rsid w:val="008836C5"/>
    <w:rsid w:val="00883737"/>
    <w:rsid w:val="00883791"/>
    <w:rsid w:val="008837C4"/>
    <w:rsid w:val="008837CC"/>
    <w:rsid w:val="008837D8"/>
    <w:rsid w:val="008837EC"/>
    <w:rsid w:val="00883840"/>
    <w:rsid w:val="00883846"/>
    <w:rsid w:val="0088384E"/>
    <w:rsid w:val="00883854"/>
    <w:rsid w:val="0088387B"/>
    <w:rsid w:val="00883899"/>
    <w:rsid w:val="008838E3"/>
    <w:rsid w:val="00883916"/>
    <w:rsid w:val="00883933"/>
    <w:rsid w:val="008839EB"/>
    <w:rsid w:val="008839FD"/>
    <w:rsid w:val="00883A12"/>
    <w:rsid w:val="00883A40"/>
    <w:rsid w:val="00883A62"/>
    <w:rsid w:val="00883A69"/>
    <w:rsid w:val="00883AB6"/>
    <w:rsid w:val="00883AC5"/>
    <w:rsid w:val="00883ADF"/>
    <w:rsid w:val="00883AEA"/>
    <w:rsid w:val="00883B11"/>
    <w:rsid w:val="00883B37"/>
    <w:rsid w:val="00883B67"/>
    <w:rsid w:val="00883B95"/>
    <w:rsid w:val="00883B97"/>
    <w:rsid w:val="00883BCE"/>
    <w:rsid w:val="00883BD9"/>
    <w:rsid w:val="00883C1B"/>
    <w:rsid w:val="00883C4C"/>
    <w:rsid w:val="00883C82"/>
    <w:rsid w:val="00883C92"/>
    <w:rsid w:val="00883CB9"/>
    <w:rsid w:val="00883CF0"/>
    <w:rsid w:val="00883CFB"/>
    <w:rsid w:val="00883D27"/>
    <w:rsid w:val="00883D2C"/>
    <w:rsid w:val="00883D7A"/>
    <w:rsid w:val="00883DA1"/>
    <w:rsid w:val="00883DC8"/>
    <w:rsid w:val="00883E32"/>
    <w:rsid w:val="00883E74"/>
    <w:rsid w:val="00883E75"/>
    <w:rsid w:val="00883EB6"/>
    <w:rsid w:val="00883EE4"/>
    <w:rsid w:val="00883F12"/>
    <w:rsid w:val="00883F59"/>
    <w:rsid w:val="00883F6A"/>
    <w:rsid w:val="00883F77"/>
    <w:rsid w:val="00883FA4"/>
    <w:rsid w:val="00883FB8"/>
    <w:rsid w:val="00883FC2"/>
    <w:rsid w:val="00883FE0"/>
    <w:rsid w:val="00884027"/>
    <w:rsid w:val="0088403D"/>
    <w:rsid w:val="0088403F"/>
    <w:rsid w:val="00884114"/>
    <w:rsid w:val="0088411D"/>
    <w:rsid w:val="00884162"/>
    <w:rsid w:val="0088416B"/>
    <w:rsid w:val="0088418B"/>
    <w:rsid w:val="008841A5"/>
    <w:rsid w:val="008841B2"/>
    <w:rsid w:val="0088420A"/>
    <w:rsid w:val="008842E2"/>
    <w:rsid w:val="0088436C"/>
    <w:rsid w:val="0088437C"/>
    <w:rsid w:val="00884394"/>
    <w:rsid w:val="008843EA"/>
    <w:rsid w:val="008843F4"/>
    <w:rsid w:val="00884406"/>
    <w:rsid w:val="00884427"/>
    <w:rsid w:val="00884431"/>
    <w:rsid w:val="0088443B"/>
    <w:rsid w:val="00884447"/>
    <w:rsid w:val="0088444B"/>
    <w:rsid w:val="0088445C"/>
    <w:rsid w:val="0088447C"/>
    <w:rsid w:val="008844AC"/>
    <w:rsid w:val="0088451A"/>
    <w:rsid w:val="00884546"/>
    <w:rsid w:val="00884553"/>
    <w:rsid w:val="00884558"/>
    <w:rsid w:val="0088458E"/>
    <w:rsid w:val="00884590"/>
    <w:rsid w:val="008845AB"/>
    <w:rsid w:val="008845DC"/>
    <w:rsid w:val="008845F9"/>
    <w:rsid w:val="00884634"/>
    <w:rsid w:val="00884646"/>
    <w:rsid w:val="00884653"/>
    <w:rsid w:val="0088466F"/>
    <w:rsid w:val="00884672"/>
    <w:rsid w:val="00884683"/>
    <w:rsid w:val="008846EC"/>
    <w:rsid w:val="00884774"/>
    <w:rsid w:val="0088479F"/>
    <w:rsid w:val="008847A2"/>
    <w:rsid w:val="008847B0"/>
    <w:rsid w:val="008847BB"/>
    <w:rsid w:val="008847C7"/>
    <w:rsid w:val="008847DA"/>
    <w:rsid w:val="008847EC"/>
    <w:rsid w:val="00884846"/>
    <w:rsid w:val="00884850"/>
    <w:rsid w:val="0088488F"/>
    <w:rsid w:val="008848C2"/>
    <w:rsid w:val="008848F5"/>
    <w:rsid w:val="00884972"/>
    <w:rsid w:val="0088497B"/>
    <w:rsid w:val="00884987"/>
    <w:rsid w:val="0088498C"/>
    <w:rsid w:val="008849B4"/>
    <w:rsid w:val="008849D8"/>
    <w:rsid w:val="00884A8F"/>
    <w:rsid w:val="00884AA3"/>
    <w:rsid w:val="00884AAC"/>
    <w:rsid w:val="00884B44"/>
    <w:rsid w:val="00884B68"/>
    <w:rsid w:val="00884B96"/>
    <w:rsid w:val="00884BE0"/>
    <w:rsid w:val="00884C06"/>
    <w:rsid w:val="00884C10"/>
    <w:rsid w:val="00884C3D"/>
    <w:rsid w:val="00884C43"/>
    <w:rsid w:val="00884C67"/>
    <w:rsid w:val="00884C71"/>
    <w:rsid w:val="00884C75"/>
    <w:rsid w:val="00884C85"/>
    <w:rsid w:val="00884CAE"/>
    <w:rsid w:val="00884CB5"/>
    <w:rsid w:val="00884CD6"/>
    <w:rsid w:val="00884CE1"/>
    <w:rsid w:val="00884D05"/>
    <w:rsid w:val="00884D1B"/>
    <w:rsid w:val="00884D4C"/>
    <w:rsid w:val="00884D52"/>
    <w:rsid w:val="00884DBF"/>
    <w:rsid w:val="00884E0B"/>
    <w:rsid w:val="00884E55"/>
    <w:rsid w:val="00884EC8"/>
    <w:rsid w:val="00884ED9"/>
    <w:rsid w:val="00884EDA"/>
    <w:rsid w:val="00884EE5"/>
    <w:rsid w:val="00884EEC"/>
    <w:rsid w:val="00884F24"/>
    <w:rsid w:val="00884F4B"/>
    <w:rsid w:val="00884F80"/>
    <w:rsid w:val="00884F82"/>
    <w:rsid w:val="00884FA2"/>
    <w:rsid w:val="00884FA3"/>
    <w:rsid w:val="00884FBE"/>
    <w:rsid w:val="00884FD4"/>
    <w:rsid w:val="00885032"/>
    <w:rsid w:val="0088505E"/>
    <w:rsid w:val="0088508D"/>
    <w:rsid w:val="008850EA"/>
    <w:rsid w:val="00885137"/>
    <w:rsid w:val="0088514A"/>
    <w:rsid w:val="00885172"/>
    <w:rsid w:val="008851AF"/>
    <w:rsid w:val="008851BE"/>
    <w:rsid w:val="008851D0"/>
    <w:rsid w:val="00885218"/>
    <w:rsid w:val="00885233"/>
    <w:rsid w:val="008852C5"/>
    <w:rsid w:val="008852CE"/>
    <w:rsid w:val="00885324"/>
    <w:rsid w:val="00885386"/>
    <w:rsid w:val="0088538C"/>
    <w:rsid w:val="008853C5"/>
    <w:rsid w:val="00885443"/>
    <w:rsid w:val="0088544C"/>
    <w:rsid w:val="0088549D"/>
    <w:rsid w:val="008854F6"/>
    <w:rsid w:val="008854FF"/>
    <w:rsid w:val="00885521"/>
    <w:rsid w:val="00885562"/>
    <w:rsid w:val="00885576"/>
    <w:rsid w:val="008855BA"/>
    <w:rsid w:val="008855BF"/>
    <w:rsid w:val="008855D4"/>
    <w:rsid w:val="00885600"/>
    <w:rsid w:val="0088560B"/>
    <w:rsid w:val="0088561B"/>
    <w:rsid w:val="00885637"/>
    <w:rsid w:val="00885638"/>
    <w:rsid w:val="0088563F"/>
    <w:rsid w:val="00885651"/>
    <w:rsid w:val="008856B0"/>
    <w:rsid w:val="00885755"/>
    <w:rsid w:val="0088579D"/>
    <w:rsid w:val="008857AA"/>
    <w:rsid w:val="008857B0"/>
    <w:rsid w:val="008857C5"/>
    <w:rsid w:val="008857D2"/>
    <w:rsid w:val="008857E7"/>
    <w:rsid w:val="008857F7"/>
    <w:rsid w:val="00885800"/>
    <w:rsid w:val="00885822"/>
    <w:rsid w:val="00885826"/>
    <w:rsid w:val="00885831"/>
    <w:rsid w:val="0088585E"/>
    <w:rsid w:val="00885869"/>
    <w:rsid w:val="00885872"/>
    <w:rsid w:val="0088589D"/>
    <w:rsid w:val="008858B7"/>
    <w:rsid w:val="008858CF"/>
    <w:rsid w:val="008858ED"/>
    <w:rsid w:val="008858F9"/>
    <w:rsid w:val="0088590E"/>
    <w:rsid w:val="0088592F"/>
    <w:rsid w:val="00885948"/>
    <w:rsid w:val="0088594E"/>
    <w:rsid w:val="00885957"/>
    <w:rsid w:val="00885996"/>
    <w:rsid w:val="00885A6A"/>
    <w:rsid w:val="00885A6C"/>
    <w:rsid w:val="00885A90"/>
    <w:rsid w:val="00885AA6"/>
    <w:rsid w:val="00885AA7"/>
    <w:rsid w:val="00885B10"/>
    <w:rsid w:val="00885B1F"/>
    <w:rsid w:val="00885B78"/>
    <w:rsid w:val="00885B8C"/>
    <w:rsid w:val="00885BBF"/>
    <w:rsid w:val="00885BD1"/>
    <w:rsid w:val="00885C02"/>
    <w:rsid w:val="00885C38"/>
    <w:rsid w:val="00885C71"/>
    <w:rsid w:val="00885C78"/>
    <w:rsid w:val="00885C8D"/>
    <w:rsid w:val="00885C99"/>
    <w:rsid w:val="00885CEC"/>
    <w:rsid w:val="00885D03"/>
    <w:rsid w:val="00885D35"/>
    <w:rsid w:val="00885D9F"/>
    <w:rsid w:val="00885DB0"/>
    <w:rsid w:val="00885DBD"/>
    <w:rsid w:val="00885DD4"/>
    <w:rsid w:val="00885DD6"/>
    <w:rsid w:val="00885E11"/>
    <w:rsid w:val="00885E79"/>
    <w:rsid w:val="00885E7F"/>
    <w:rsid w:val="00885ECC"/>
    <w:rsid w:val="00885EEE"/>
    <w:rsid w:val="00885EF4"/>
    <w:rsid w:val="00885F0B"/>
    <w:rsid w:val="00885F2D"/>
    <w:rsid w:val="00885F31"/>
    <w:rsid w:val="00885F35"/>
    <w:rsid w:val="00885F54"/>
    <w:rsid w:val="00885F6B"/>
    <w:rsid w:val="00885F6F"/>
    <w:rsid w:val="00885FD7"/>
    <w:rsid w:val="00885FDD"/>
    <w:rsid w:val="00886010"/>
    <w:rsid w:val="0088603F"/>
    <w:rsid w:val="008860AD"/>
    <w:rsid w:val="008860FF"/>
    <w:rsid w:val="00886100"/>
    <w:rsid w:val="00886133"/>
    <w:rsid w:val="0088613C"/>
    <w:rsid w:val="0088616E"/>
    <w:rsid w:val="0088618D"/>
    <w:rsid w:val="008861AA"/>
    <w:rsid w:val="008861B5"/>
    <w:rsid w:val="008861BD"/>
    <w:rsid w:val="008861D5"/>
    <w:rsid w:val="008861EC"/>
    <w:rsid w:val="00886209"/>
    <w:rsid w:val="0088620B"/>
    <w:rsid w:val="0088623C"/>
    <w:rsid w:val="00886271"/>
    <w:rsid w:val="008862A8"/>
    <w:rsid w:val="00886302"/>
    <w:rsid w:val="0088633D"/>
    <w:rsid w:val="0088635E"/>
    <w:rsid w:val="00886398"/>
    <w:rsid w:val="00886401"/>
    <w:rsid w:val="00886424"/>
    <w:rsid w:val="0088642B"/>
    <w:rsid w:val="0088646C"/>
    <w:rsid w:val="00886485"/>
    <w:rsid w:val="008864BA"/>
    <w:rsid w:val="008864D8"/>
    <w:rsid w:val="00886512"/>
    <w:rsid w:val="00886527"/>
    <w:rsid w:val="00886537"/>
    <w:rsid w:val="00886560"/>
    <w:rsid w:val="008865A2"/>
    <w:rsid w:val="008865A3"/>
    <w:rsid w:val="008865B8"/>
    <w:rsid w:val="008865D4"/>
    <w:rsid w:val="008865DA"/>
    <w:rsid w:val="008865F5"/>
    <w:rsid w:val="0088661B"/>
    <w:rsid w:val="00886650"/>
    <w:rsid w:val="008866B6"/>
    <w:rsid w:val="008866FA"/>
    <w:rsid w:val="0088674E"/>
    <w:rsid w:val="0088676B"/>
    <w:rsid w:val="0088678E"/>
    <w:rsid w:val="00886793"/>
    <w:rsid w:val="008867DD"/>
    <w:rsid w:val="008867EF"/>
    <w:rsid w:val="0088680A"/>
    <w:rsid w:val="0088680E"/>
    <w:rsid w:val="00886842"/>
    <w:rsid w:val="0088688D"/>
    <w:rsid w:val="008868BA"/>
    <w:rsid w:val="0088690C"/>
    <w:rsid w:val="00886951"/>
    <w:rsid w:val="00886963"/>
    <w:rsid w:val="0088698B"/>
    <w:rsid w:val="00886990"/>
    <w:rsid w:val="0088699F"/>
    <w:rsid w:val="008869A4"/>
    <w:rsid w:val="008869AB"/>
    <w:rsid w:val="008869D8"/>
    <w:rsid w:val="00886A3F"/>
    <w:rsid w:val="00886A60"/>
    <w:rsid w:val="00886A9E"/>
    <w:rsid w:val="00886ABE"/>
    <w:rsid w:val="00886B06"/>
    <w:rsid w:val="00886B0E"/>
    <w:rsid w:val="00886B28"/>
    <w:rsid w:val="00886B3E"/>
    <w:rsid w:val="00886B93"/>
    <w:rsid w:val="00886B95"/>
    <w:rsid w:val="00886BF6"/>
    <w:rsid w:val="00886C02"/>
    <w:rsid w:val="00886C1E"/>
    <w:rsid w:val="00886C4C"/>
    <w:rsid w:val="00886C66"/>
    <w:rsid w:val="00886C73"/>
    <w:rsid w:val="00886C75"/>
    <w:rsid w:val="00886C98"/>
    <w:rsid w:val="00886CBA"/>
    <w:rsid w:val="00886CDD"/>
    <w:rsid w:val="00886CDF"/>
    <w:rsid w:val="00886D57"/>
    <w:rsid w:val="00886D5F"/>
    <w:rsid w:val="00886D60"/>
    <w:rsid w:val="00886DB9"/>
    <w:rsid w:val="00886E76"/>
    <w:rsid w:val="00886EBD"/>
    <w:rsid w:val="00886F03"/>
    <w:rsid w:val="00886F1D"/>
    <w:rsid w:val="00886F1F"/>
    <w:rsid w:val="00886FAE"/>
    <w:rsid w:val="00886FB7"/>
    <w:rsid w:val="00886FCF"/>
    <w:rsid w:val="00887011"/>
    <w:rsid w:val="00887075"/>
    <w:rsid w:val="00887094"/>
    <w:rsid w:val="0088709B"/>
    <w:rsid w:val="008870A1"/>
    <w:rsid w:val="008870C5"/>
    <w:rsid w:val="008870C9"/>
    <w:rsid w:val="008870CE"/>
    <w:rsid w:val="00887107"/>
    <w:rsid w:val="0088712A"/>
    <w:rsid w:val="00887166"/>
    <w:rsid w:val="0088717F"/>
    <w:rsid w:val="0088718C"/>
    <w:rsid w:val="008871A1"/>
    <w:rsid w:val="008871ED"/>
    <w:rsid w:val="008871F9"/>
    <w:rsid w:val="00887214"/>
    <w:rsid w:val="00887234"/>
    <w:rsid w:val="0088725D"/>
    <w:rsid w:val="00887309"/>
    <w:rsid w:val="00887316"/>
    <w:rsid w:val="00887389"/>
    <w:rsid w:val="008873BC"/>
    <w:rsid w:val="0088740F"/>
    <w:rsid w:val="00887431"/>
    <w:rsid w:val="0088745B"/>
    <w:rsid w:val="0088745E"/>
    <w:rsid w:val="008874A0"/>
    <w:rsid w:val="008874A7"/>
    <w:rsid w:val="008874AE"/>
    <w:rsid w:val="008874B6"/>
    <w:rsid w:val="008874BA"/>
    <w:rsid w:val="00887576"/>
    <w:rsid w:val="008875C2"/>
    <w:rsid w:val="008875C6"/>
    <w:rsid w:val="00887616"/>
    <w:rsid w:val="00887674"/>
    <w:rsid w:val="008876CC"/>
    <w:rsid w:val="0088771F"/>
    <w:rsid w:val="0088774B"/>
    <w:rsid w:val="00887758"/>
    <w:rsid w:val="0088777D"/>
    <w:rsid w:val="00887791"/>
    <w:rsid w:val="0088779D"/>
    <w:rsid w:val="008877B5"/>
    <w:rsid w:val="008877DD"/>
    <w:rsid w:val="008877E0"/>
    <w:rsid w:val="0088783A"/>
    <w:rsid w:val="008878CD"/>
    <w:rsid w:val="008878D9"/>
    <w:rsid w:val="008878DB"/>
    <w:rsid w:val="008878DE"/>
    <w:rsid w:val="008878F6"/>
    <w:rsid w:val="0088791A"/>
    <w:rsid w:val="00887936"/>
    <w:rsid w:val="0088793B"/>
    <w:rsid w:val="00887956"/>
    <w:rsid w:val="0088796B"/>
    <w:rsid w:val="0088797B"/>
    <w:rsid w:val="00887987"/>
    <w:rsid w:val="008879D3"/>
    <w:rsid w:val="008879E3"/>
    <w:rsid w:val="008879E4"/>
    <w:rsid w:val="00887A10"/>
    <w:rsid w:val="00887A5D"/>
    <w:rsid w:val="00887AA2"/>
    <w:rsid w:val="00887AA4"/>
    <w:rsid w:val="00887AB7"/>
    <w:rsid w:val="00887ADC"/>
    <w:rsid w:val="00887ADF"/>
    <w:rsid w:val="00887AEB"/>
    <w:rsid w:val="00887B1F"/>
    <w:rsid w:val="00887B31"/>
    <w:rsid w:val="00887B58"/>
    <w:rsid w:val="00887B7D"/>
    <w:rsid w:val="00887B96"/>
    <w:rsid w:val="00887BBE"/>
    <w:rsid w:val="00887C3F"/>
    <w:rsid w:val="00887C7B"/>
    <w:rsid w:val="00887CCA"/>
    <w:rsid w:val="00887CDD"/>
    <w:rsid w:val="00887CE2"/>
    <w:rsid w:val="00887D2D"/>
    <w:rsid w:val="00887D33"/>
    <w:rsid w:val="00887D47"/>
    <w:rsid w:val="00887D67"/>
    <w:rsid w:val="00887D8D"/>
    <w:rsid w:val="00887DDF"/>
    <w:rsid w:val="00887E27"/>
    <w:rsid w:val="00887E28"/>
    <w:rsid w:val="00887E58"/>
    <w:rsid w:val="00887E5D"/>
    <w:rsid w:val="00887EA7"/>
    <w:rsid w:val="00887EB2"/>
    <w:rsid w:val="00887EB4"/>
    <w:rsid w:val="00887EF0"/>
    <w:rsid w:val="00887F3A"/>
    <w:rsid w:val="00887F7D"/>
    <w:rsid w:val="00887F88"/>
    <w:rsid w:val="00887FCF"/>
    <w:rsid w:val="00887FD5"/>
    <w:rsid w:val="00890000"/>
    <w:rsid w:val="00890005"/>
    <w:rsid w:val="00890030"/>
    <w:rsid w:val="00890033"/>
    <w:rsid w:val="00890054"/>
    <w:rsid w:val="00890063"/>
    <w:rsid w:val="0089008C"/>
    <w:rsid w:val="008900D1"/>
    <w:rsid w:val="008900D7"/>
    <w:rsid w:val="00890113"/>
    <w:rsid w:val="00890135"/>
    <w:rsid w:val="00890141"/>
    <w:rsid w:val="0089016F"/>
    <w:rsid w:val="00890192"/>
    <w:rsid w:val="0089020E"/>
    <w:rsid w:val="00890234"/>
    <w:rsid w:val="0089028F"/>
    <w:rsid w:val="0089029F"/>
    <w:rsid w:val="008902A2"/>
    <w:rsid w:val="008902A5"/>
    <w:rsid w:val="008902AA"/>
    <w:rsid w:val="008902AC"/>
    <w:rsid w:val="008902C5"/>
    <w:rsid w:val="008902D3"/>
    <w:rsid w:val="0089038A"/>
    <w:rsid w:val="008903AC"/>
    <w:rsid w:val="008903B9"/>
    <w:rsid w:val="008903D5"/>
    <w:rsid w:val="008903E0"/>
    <w:rsid w:val="008903F7"/>
    <w:rsid w:val="00890409"/>
    <w:rsid w:val="0089040A"/>
    <w:rsid w:val="00890411"/>
    <w:rsid w:val="00890464"/>
    <w:rsid w:val="00890476"/>
    <w:rsid w:val="00890487"/>
    <w:rsid w:val="008904A0"/>
    <w:rsid w:val="008904B4"/>
    <w:rsid w:val="008904BA"/>
    <w:rsid w:val="008904C9"/>
    <w:rsid w:val="008904E6"/>
    <w:rsid w:val="0089050E"/>
    <w:rsid w:val="00890535"/>
    <w:rsid w:val="00890544"/>
    <w:rsid w:val="00890578"/>
    <w:rsid w:val="008905AF"/>
    <w:rsid w:val="008905C6"/>
    <w:rsid w:val="00890601"/>
    <w:rsid w:val="00890624"/>
    <w:rsid w:val="00890656"/>
    <w:rsid w:val="00890663"/>
    <w:rsid w:val="008906BA"/>
    <w:rsid w:val="00890762"/>
    <w:rsid w:val="00890764"/>
    <w:rsid w:val="00890775"/>
    <w:rsid w:val="00890781"/>
    <w:rsid w:val="00890792"/>
    <w:rsid w:val="008907A1"/>
    <w:rsid w:val="008907B9"/>
    <w:rsid w:val="008907CE"/>
    <w:rsid w:val="008907DA"/>
    <w:rsid w:val="008907FA"/>
    <w:rsid w:val="00890822"/>
    <w:rsid w:val="00890831"/>
    <w:rsid w:val="00890842"/>
    <w:rsid w:val="00890874"/>
    <w:rsid w:val="0089089D"/>
    <w:rsid w:val="008908E5"/>
    <w:rsid w:val="00890903"/>
    <w:rsid w:val="0089091E"/>
    <w:rsid w:val="00890927"/>
    <w:rsid w:val="00890930"/>
    <w:rsid w:val="008909AB"/>
    <w:rsid w:val="00890A04"/>
    <w:rsid w:val="00890A53"/>
    <w:rsid w:val="00890A95"/>
    <w:rsid w:val="00890AB5"/>
    <w:rsid w:val="00890ACC"/>
    <w:rsid w:val="00890AE2"/>
    <w:rsid w:val="00890B29"/>
    <w:rsid w:val="00890B3D"/>
    <w:rsid w:val="00890B42"/>
    <w:rsid w:val="00890B48"/>
    <w:rsid w:val="00890B71"/>
    <w:rsid w:val="00890B73"/>
    <w:rsid w:val="00890BB9"/>
    <w:rsid w:val="00890BBB"/>
    <w:rsid w:val="00890BCF"/>
    <w:rsid w:val="00890BD5"/>
    <w:rsid w:val="00890C0D"/>
    <w:rsid w:val="00890C2C"/>
    <w:rsid w:val="00890C33"/>
    <w:rsid w:val="00890C78"/>
    <w:rsid w:val="00890CC3"/>
    <w:rsid w:val="00890CEC"/>
    <w:rsid w:val="00890CED"/>
    <w:rsid w:val="00890D3D"/>
    <w:rsid w:val="00890D7D"/>
    <w:rsid w:val="00890D88"/>
    <w:rsid w:val="00890DAB"/>
    <w:rsid w:val="00890DD0"/>
    <w:rsid w:val="00890E27"/>
    <w:rsid w:val="00890E34"/>
    <w:rsid w:val="00890E7C"/>
    <w:rsid w:val="00890EB7"/>
    <w:rsid w:val="00890F07"/>
    <w:rsid w:val="00890F2D"/>
    <w:rsid w:val="00890F2E"/>
    <w:rsid w:val="00890F58"/>
    <w:rsid w:val="00890FC8"/>
    <w:rsid w:val="008910B6"/>
    <w:rsid w:val="008910F5"/>
    <w:rsid w:val="00891118"/>
    <w:rsid w:val="00891124"/>
    <w:rsid w:val="0089112F"/>
    <w:rsid w:val="00891143"/>
    <w:rsid w:val="00891180"/>
    <w:rsid w:val="00891192"/>
    <w:rsid w:val="008911BD"/>
    <w:rsid w:val="008911BE"/>
    <w:rsid w:val="008911EA"/>
    <w:rsid w:val="008912AE"/>
    <w:rsid w:val="008912B5"/>
    <w:rsid w:val="008912EF"/>
    <w:rsid w:val="0089131B"/>
    <w:rsid w:val="00891320"/>
    <w:rsid w:val="00891343"/>
    <w:rsid w:val="00891346"/>
    <w:rsid w:val="00891353"/>
    <w:rsid w:val="0089135D"/>
    <w:rsid w:val="00891371"/>
    <w:rsid w:val="00891373"/>
    <w:rsid w:val="00891375"/>
    <w:rsid w:val="0089138D"/>
    <w:rsid w:val="008913A2"/>
    <w:rsid w:val="008913A5"/>
    <w:rsid w:val="008913D3"/>
    <w:rsid w:val="0089141D"/>
    <w:rsid w:val="00891443"/>
    <w:rsid w:val="00891452"/>
    <w:rsid w:val="0089147B"/>
    <w:rsid w:val="0089148F"/>
    <w:rsid w:val="008914A9"/>
    <w:rsid w:val="008914B0"/>
    <w:rsid w:val="008914E6"/>
    <w:rsid w:val="00891556"/>
    <w:rsid w:val="0089157B"/>
    <w:rsid w:val="008915EB"/>
    <w:rsid w:val="00891627"/>
    <w:rsid w:val="00891644"/>
    <w:rsid w:val="0089168B"/>
    <w:rsid w:val="008916A9"/>
    <w:rsid w:val="008916AC"/>
    <w:rsid w:val="008916DA"/>
    <w:rsid w:val="008916F0"/>
    <w:rsid w:val="008916FC"/>
    <w:rsid w:val="008916FE"/>
    <w:rsid w:val="0089170F"/>
    <w:rsid w:val="0089171C"/>
    <w:rsid w:val="0089172E"/>
    <w:rsid w:val="0089178B"/>
    <w:rsid w:val="00891796"/>
    <w:rsid w:val="008917A7"/>
    <w:rsid w:val="008917BC"/>
    <w:rsid w:val="008917D4"/>
    <w:rsid w:val="008917FE"/>
    <w:rsid w:val="00891808"/>
    <w:rsid w:val="00891819"/>
    <w:rsid w:val="00891855"/>
    <w:rsid w:val="0089188A"/>
    <w:rsid w:val="00891896"/>
    <w:rsid w:val="008918F5"/>
    <w:rsid w:val="00891956"/>
    <w:rsid w:val="00891960"/>
    <w:rsid w:val="00891963"/>
    <w:rsid w:val="00891997"/>
    <w:rsid w:val="008919DC"/>
    <w:rsid w:val="008919F7"/>
    <w:rsid w:val="00891A5B"/>
    <w:rsid w:val="00891A5F"/>
    <w:rsid w:val="00891A7C"/>
    <w:rsid w:val="00891A85"/>
    <w:rsid w:val="00891A89"/>
    <w:rsid w:val="00891AC3"/>
    <w:rsid w:val="00891AE9"/>
    <w:rsid w:val="00891B33"/>
    <w:rsid w:val="00891B67"/>
    <w:rsid w:val="00891B76"/>
    <w:rsid w:val="00891B94"/>
    <w:rsid w:val="00891BDF"/>
    <w:rsid w:val="00891C51"/>
    <w:rsid w:val="00891C88"/>
    <w:rsid w:val="00891CAD"/>
    <w:rsid w:val="00891CC3"/>
    <w:rsid w:val="00891CC8"/>
    <w:rsid w:val="00891CD0"/>
    <w:rsid w:val="00891CFF"/>
    <w:rsid w:val="00891D34"/>
    <w:rsid w:val="00891D48"/>
    <w:rsid w:val="00891D73"/>
    <w:rsid w:val="00891D8B"/>
    <w:rsid w:val="00891DC0"/>
    <w:rsid w:val="00891DC2"/>
    <w:rsid w:val="00891DE1"/>
    <w:rsid w:val="00891DEB"/>
    <w:rsid w:val="00891E05"/>
    <w:rsid w:val="00891E21"/>
    <w:rsid w:val="00891E57"/>
    <w:rsid w:val="00891F31"/>
    <w:rsid w:val="00891F57"/>
    <w:rsid w:val="00891F59"/>
    <w:rsid w:val="00891F5D"/>
    <w:rsid w:val="00891F6F"/>
    <w:rsid w:val="00891FBA"/>
    <w:rsid w:val="00891FD0"/>
    <w:rsid w:val="00891FE4"/>
    <w:rsid w:val="0089205D"/>
    <w:rsid w:val="00892060"/>
    <w:rsid w:val="008920C3"/>
    <w:rsid w:val="008920CE"/>
    <w:rsid w:val="00892154"/>
    <w:rsid w:val="008921A0"/>
    <w:rsid w:val="008921A5"/>
    <w:rsid w:val="008921DB"/>
    <w:rsid w:val="008921F5"/>
    <w:rsid w:val="00892215"/>
    <w:rsid w:val="00892220"/>
    <w:rsid w:val="00892228"/>
    <w:rsid w:val="008922C3"/>
    <w:rsid w:val="008922CA"/>
    <w:rsid w:val="008922DB"/>
    <w:rsid w:val="0089230F"/>
    <w:rsid w:val="0089234D"/>
    <w:rsid w:val="008923A4"/>
    <w:rsid w:val="008923C8"/>
    <w:rsid w:val="008923FD"/>
    <w:rsid w:val="00892434"/>
    <w:rsid w:val="00892445"/>
    <w:rsid w:val="0089244E"/>
    <w:rsid w:val="00892468"/>
    <w:rsid w:val="00892471"/>
    <w:rsid w:val="00892499"/>
    <w:rsid w:val="008924C5"/>
    <w:rsid w:val="0089250E"/>
    <w:rsid w:val="00892530"/>
    <w:rsid w:val="00892533"/>
    <w:rsid w:val="00892540"/>
    <w:rsid w:val="00892546"/>
    <w:rsid w:val="008925A9"/>
    <w:rsid w:val="008925E5"/>
    <w:rsid w:val="00892601"/>
    <w:rsid w:val="00892604"/>
    <w:rsid w:val="0089261F"/>
    <w:rsid w:val="00892673"/>
    <w:rsid w:val="0089268A"/>
    <w:rsid w:val="00892692"/>
    <w:rsid w:val="00892722"/>
    <w:rsid w:val="00892728"/>
    <w:rsid w:val="00892759"/>
    <w:rsid w:val="008927B2"/>
    <w:rsid w:val="008927BF"/>
    <w:rsid w:val="008927CA"/>
    <w:rsid w:val="008927D4"/>
    <w:rsid w:val="008927D8"/>
    <w:rsid w:val="00892864"/>
    <w:rsid w:val="00892868"/>
    <w:rsid w:val="00892899"/>
    <w:rsid w:val="008928B7"/>
    <w:rsid w:val="008928BD"/>
    <w:rsid w:val="00892917"/>
    <w:rsid w:val="00892937"/>
    <w:rsid w:val="008929A8"/>
    <w:rsid w:val="008929BD"/>
    <w:rsid w:val="008929D1"/>
    <w:rsid w:val="008929D2"/>
    <w:rsid w:val="008929F5"/>
    <w:rsid w:val="00892A2D"/>
    <w:rsid w:val="00892A82"/>
    <w:rsid w:val="00892A9E"/>
    <w:rsid w:val="00892AC0"/>
    <w:rsid w:val="00892AC5"/>
    <w:rsid w:val="00892B13"/>
    <w:rsid w:val="00892B2B"/>
    <w:rsid w:val="00892B3A"/>
    <w:rsid w:val="00892B46"/>
    <w:rsid w:val="00892B6F"/>
    <w:rsid w:val="00892C18"/>
    <w:rsid w:val="00892C52"/>
    <w:rsid w:val="00892C76"/>
    <w:rsid w:val="00892CA4"/>
    <w:rsid w:val="00892CC5"/>
    <w:rsid w:val="00892CC6"/>
    <w:rsid w:val="00892CE0"/>
    <w:rsid w:val="00892CF3"/>
    <w:rsid w:val="00892D0F"/>
    <w:rsid w:val="00892D50"/>
    <w:rsid w:val="00892D56"/>
    <w:rsid w:val="00892DC2"/>
    <w:rsid w:val="00892DE9"/>
    <w:rsid w:val="00892E01"/>
    <w:rsid w:val="00892E2A"/>
    <w:rsid w:val="00892E3E"/>
    <w:rsid w:val="00892E8B"/>
    <w:rsid w:val="00892EB0"/>
    <w:rsid w:val="00892EEE"/>
    <w:rsid w:val="00892F50"/>
    <w:rsid w:val="00892F5C"/>
    <w:rsid w:val="00892F93"/>
    <w:rsid w:val="00892FA6"/>
    <w:rsid w:val="00892FD4"/>
    <w:rsid w:val="00892FF8"/>
    <w:rsid w:val="00892FFA"/>
    <w:rsid w:val="00893012"/>
    <w:rsid w:val="0089301F"/>
    <w:rsid w:val="00893042"/>
    <w:rsid w:val="00893046"/>
    <w:rsid w:val="008930CB"/>
    <w:rsid w:val="008930DC"/>
    <w:rsid w:val="008930DD"/>
    <w:rsid w:val="00893105"/>
    <w:rsid w:val="0089317B"/>
    <w:rsid w:val="00893189"/>
    <w:rsid w:val="0089319A"/>
    <w:rsid w:val="008931B4"/>
    <w:rsid w:val="00893242"/>
    <w:rsid w:val="00893271"/>
    <w:rsid w:val="00893296"/>
    <w:rsid w:val="0089330F"/>
    <w:rsid w:val="00893316"/>
    <w:rsid w:val="00893318"/>
    <w:rsid w:val="00893362"/>
    <w:rsid w:val="00893365"/>
    <w:rsid w:val="00893398"/>
    <w:rsid w:val="008933BC"/>
    <w:rsid w:val="008933C2"/>
    <w:rsid w:val="008933ED"/>
    <w:rsid w:val="0089340F"/>
    <w:rsid w:val="00893425"/>
    <w:rsid w:val="0089342D"/>
    <w:rsid w:val="00893448"/>
    <w:rsid w:val="0089346A"/>
    <w:rsid w:val="00893483"/>
    <w:rsid w:val="00893485"/>
    <w:rsid w:val="00893496"/>
    <w:rsid w:val="008934B0"/>
    <w:rsid w:val="008934D2"/>
    <w:rsid w:val="008934DD"/>
    <w:rsid w:val="008934E2"/>
    <w:rsid w:val="00893531"/>
    <w:rsid w:val="00893547"/>
    <w:rsid w:val="0089355A"/>
    <w:rsid w:val="0089359F"/>
    <w:rsid w:val="00893619"/>
    <w:rsid w:val="0089364B"/>
    <w:rsid w:val="008936B5"/>
    <w:rsid w:val="008936C1"/>
    <w:rsid w:val="008936D4"/>
    <w:rsid w:val="008936F4"/>
    <w:rsid w:val="008936FE"/>
    <w:rsid w:val="00893701"/>
    <w:rsid w:val="00893722"/>
    <w:rsid w:val="0089372A"/>
    <w:rsid w:val="00893754"/>
    <w:rsid w:val="00893783"/>
    <w:rsid w:val="008937AD"/>
    <w:rsid w:val="00893839"/>
    <w:rsid w:val="00893877"/>
    <w:rsid w:val="0089388A"/>
    <w:rsid w:val="00893899"/>
    <w:rsid w:val="008938B7"/>
    <w:rsid w:val="008938C3"/>
    <w:rsid w:val="008938D4"/>
    <w:rsid w:val="00893902"/>
    <w:rsid w:val="00893925"/>
    <w:rsid w:val="0089392B"/>
    <w:rsid w:val="00893933"/>
    <w:rsid w:val="008939AC"/>
    <w:rsid w:val="008939C6"/>
    <w:rsid w:val="008939CC"/>
    <w:rsid w:val="008939FC"/>
    <w:rsid w:val="00893A0B"/>
    <w:rsid w:val="00893A23"/>
    <w:rsid w:val="00893A37"/>
    <w:rsid w:val="00893A63"/>
    <w:rsid w:val="00893A82"/>
    <w:rsid w:val="00893A8E"/>
    <w:rsid w:val="00893A95"/>
    <w:rsid w:val="00893AA1"/>
    <w:rsid w:val="00893AB4"/>
    <w:rsid w:val="00893AC0"/>
    <w:rsid w:val="00893B27"/>
    <w:rsid w:val="00893B56"/>
    <w:rsid w:val="00893B7E"/>
    <w:rsid w:val="00893B7F"/>
    <w:rsid w:val="00893BD1"/>
    <w:rsid w:val="00893BDD"/>
    <w:rsid w:val="00893BEE"/>
    <w:rsid w:val="00893C0A"/>
    <w:rsid w:val="00893C32"/>
    <w:rsid w:val="00893C70"/>
    <w:rsid w:val="00893CAB"/>
    <w:rsid w:val="00893CED"/>
    <w:rsid w:val="00893D04"/>
    <w:rsid w:val="00893D2E"/>
    <w:rsid w:val="00893D60"/>
    <w:rsid w:val="00893D62"/>
    <w:rsid w:val="00893D66"/>
    <w:rsid w:val="00893D68"/>
    <w:rsid w:val="00893D8A"/>
    <w:rsid w:val="00893DA2"/>
    <w:rsid w:val="00893DCD"/>
    <w:rsid w:val="00893DEF"/>
    <w:rsid w:val="00893DFD"/>
    <w:rsid w:val="00893E16"/>
    <w:rsid w:val="00893E30"/>
    <w:rsid w:val="00893E55"/>
    <w:rsid w:val="00893E60"/>
    <w:rsid w:val="00893E94"/>
    <w:rsid w:val="00893ED5"/>
    <w:rsid w:val="00893EE8"/>
    <w:rsid w:val="00893EF5"/>
    <w:rsid w:val="00893F02"/>
    <w:rsid w:val="00893F41"/>
    <w:rsid w:val="00893F62"/>
    <w:rsid w:val="00893F68"/>
    <w:rsid w:val="00893F7B"/>
    <w:rsid w:val="00893FAB"/>
    <w:rsid w:val="00893FD0"/>
    <w:rsid w:val="00893FD5"/>
    <w:rsid w:val="00893FD6"/>
    <w:rsid w:val="00893FDC"/>
    <w:rsid w:val="00894000"/>
    <w:rsid w:val="00894033"/>
    <w:rsid w:val="00894035"/>
    <w:rsid w:val="00894075"/>
    <w:rsid w:val="0089408A"/>
    <w:rsid w:val="008940AB"/>
    <w:rsid w:val="008940AF"/>
    <w:rsid w:val="008940D8"/>
    <w:rsid w:val="008940EC"/>
    <w:rsid w:val="00894120"/>
    <w:rsid w:val="00894129"/>
    <w:rsid w:val="0089412C"/>
    <w:rsid w:val="00894133"/>
    <w:rsid w:val="00894152"/>
    <w:rsid w:val="00894161"/>
    <w:rsid w:val="00894177"/>
    <w:rsid w:val="008941BE"/>
    <w:rsid w:val="008941C5"/>
    <w:rsid w:val="008941CE"/>
    <w:rsid w:val="00894236"/>
    <w:rsid w:val="00894254"/>
    <w:rsid w:val="00894275"/>
    <w:rsid w:val="0089428F"/>
    <w:rsid w:val="00894294"/>
    <w:rsid w:val="008942E7"/>
    <w:rsid w:val="008942F0"/>
    <w:rsid w:val="00894303"/>
    <w:rsid w:val="00894308"/>
    <w:rsid w:val="00894350"/>
    <w:rsid w:val="00894367"/>
    <w:rsid w:val="0089436C"/>
    <w:rsid w:val="00894374"/>
    <w:rsid w:val="00894388"/>
    <w:rsid w:val="008943B7"/>
    <w:rsid w:val="008943BB"/>
    <w:rsid w:val="008943E1"/>
    <w:rsid w:val="008943ED"/>
    <w:rsid w:val="00894473"/>
    <w:rsid w:val="008944C6"/>
    <w:rsid w:val="008944EF"/>
    <w:rsid w:val="0089451B"/>
    <w:rsid w:val="00894536"/>
    <w:rsid w:val="0089454B"/>
    <w:rsid w:val="00894562"/>
    <w:rsid w:val="00894565"/>
    <w:rsid w:val="008945D3"/>
    <w:rsid w:val="0089460E"/>
    <w:rsid w:val="0089465B"/>
    <w:rsid w:val="008946EA"/>
    <w:rsid w:val="00894701"/>
    <w:rsid w:val="00894768"/>
    <w:rsid w:val="00894769"/>
    <w:rsid w:val="0089476B"/>
    <w:rsid w:val="00894780"/>
    <w:rsid w:val="00894785"/>
    <w:rsid w:val="00894788"/>
    <w:rsid w:val="00894797"/>
    <w:rsid w:val="008947CB"/>
    <w:rsid w:val="008947FE"/>
    <w:rsid w:val="0089480B"/>
    <w:rsid w:val="0089483D"/>
    <w:rsid w:val="00894844"/>
    <w:rsid w:val="0089486D"/>
    <w:rsid w:val="00894889"/>
    <w:rsid w:val="0089489A"/>
    <w:rsid w:val="00894906"/>
    <w:rsid w:val="0089491E"/>
    <w:rsid w:val="00894922"/>
    <w:rsid w:val="00894927"/>
    <w:rsid w:val="00894935"/>
    <w:rsid w:val="00894943"/>
    <w:rsid w:val="00894948"/>
    <w:rsid w:val="00894956"/>
    <w:rsid w:val="00894991"/>
    <w:rsid w:val="008949C1"/>
    <w:rsid w:val="008949E3"/>
    <w:rsid w:val="00894A51"/>
    <w:rsid w:val="00894A68"/>
    <w:rsid w:val="00894A7A"/>
    <w:rsid w:val="00894AB7"/>
    <w:rsid w:val="00894ABF"/>
    <w:rsid w:val="00894AD7"/>
    <w:rsid w:val="00894AEC"/>
    <w:rsid w:val="00894AF7"/>
    <w:rsid w:val="00894B44"/>
    <w:rsid w:val="00894B51"/>
    <w:rsid w:val="00894B91"/>
    <w:rsid w:val="00894BCB"/>
    <w:rsid w:val="00894BFA"/>
    <w:rsid w:val="00894CCF"/>
    <w:rsid w:val="00894CF7"/>
    <w:rsid w:val="00894D1D"/>
    <w:rsid w:val="00894D43"/>
    <w:rsid w:val="00894D55"/>
    <w:rsid w:val="00894D7B"/>
    <w:rsid w:val="00894D84"/>
    <w:rsid w:val="00894DAB"/>
    <w:rsid w:val="00894DB2"/>
    <w:rsid w:val="00894DEE"/>
    <w:rsid w:val="00894DFD"/>
    <w:rsid w:val="00894E1F"/>
    <w:rsid w:val="00894E2A"/>
    <w:rsid w:val="00894E3F"/>
    <w:rsid w:val="00894E41"/>
    <w:rsid w:val="00894E45"/>
    <w:rsid w:val="00894E51"/>
    <w:rsid w:val="00894E5C"/>
    <w:rsid w:val="00894E72"/>
    <w:rsid w:val="00894E9D"/>
    <w:rsid w:val="00894F0C"/>
    <w:rsid w:val="00894F12"/>
    <w:rsid w:val="00894F27"/>
    <w:rsid w:val="00894F71"/>
    <w:rsid w:val="00894FB0"/>
    <w:rsid w:val="0089501A"/>
    <w:rsid w:val="00895066"/>
    <w:rsid w:val="00895092"/>
    <w:rsid w:val="008950B4"/>
    <w:rsid w:val="00895108"/>
    <w:rsid w:val="0089512F"/>
    <w:rsid w:val="0089513F"/>
    <w:rsid w:val="0089515B"/>
    <w:rsid w:val="0089517E"/>
    <w:rsid w:val="008951B5"/>
    <w:rsid w:val="0089520F"/>
    <w:rsid w:val="00895210"/>
    <w:rsid w:val="0089521E"/>
    <w:rsid w:val="008952B6"/>
    <w:rsid w:val="008952ED"/>
    <w:rsid w:val="00895306"/>
    <w:rsid w:val="00895307"/>
    <w:rsid w:val="0089532D"/>
    <w:rsid w:val="0089535C"/>
    <w:rsid w:val="00895384"/>
    <w:rsid w:val="00895402"/>
    <w:rsid w:val="00895428"/>
    <w:rsid w:val="0089549C"/>
    <w:rsid w:val="008954AB"/>
    <w:rsid w:val="008954AE"/>
    <w:rsid w:val="008954BF"/>
    <w:rsid w:val="00895504"/>
    <w:rsid w:val="00895512"/>
    <w:rsid w:val="0089552D"/>
    <w:rsid w:val="00895546"/>
    <w:rsid w:val="00895599"/>
    <w:rsid w:val="008955EF"/>
    <w:rsid w:val="00895628"/>
    <w:rsid w:val="00895630"/>
    <w:rsid w:val="00895657"/>
    <w:rsid w:val="0089567B"/>
    <w:rsid w:val="00895688"/>
    <w:rsid w:val="00895695"/>
    <w:rsid w:val="008956B1"/>
    <w:rsid w:val="008956DA"/>
    <w:rsid w:val="00895717"/>
    <w:rsid w:val="0089572C"/>
    <w:rsid w:val="00895751"/>
    <w:rsid w:val="00895770"/>
    <w:rsid w:val="00895777"/>
    <w:rsid w:val="00895779"/>
    <w:rsid w:val="0089577F"/>
    <w:rsid w:val="008957B8"/>
    <w:rsid w:val="008957C8"/>
    <w:rsid w:val="008957E2"/>
    <w:rsid w:val="00895813"/>
    <w:rsid w:val="00895817"/>
    <w:rsid w:val="00895872"/>
    <w:rsid w:val="00895898"/>
    <w:rsid w:val="008958A4"/>
    <w:rsid w:val="008958B3"/>
    <w:rsid w:val="008958BA"/>
    <w:rsid w:val="008958C2"/>
    <w:rsid w:val="008958C5"/>
    <w:rsid w:val="008958FD"/>
    <w:rsid w:val="00895905"/>
    <w:rsid w:val="00895909"/>
    <w:rsid w:val="00895936"/>
    <w:rsid w:val="00895950"/>
    <w:rsid w:val="008959CE"/>
    <w:rsid w:val="00895A2C"/>
    <w:rsid w:val="00895A32"/>
    <w:rsid w:val="00895A7B"/>
    <w:rsid w:val="00895A8B"/>
    <w:rsid w:val="00895AA3"/>
    <w:rsid w:val="00895ABC"/>
    <w:rsid w:val="00895ABE"/>
    <w:rsid w:val="00895AFB"/>
    <w:rsid w:val="00895AFF"/>
    <w:rsid w:val="00895B1C"/>
    <w:rsid w:val="00895B3A"/>
    <w:rsid w:val="00895B5C"/>
    <w:rsid w:val="00895B66"/>
    <w:rsid w:val="00895B7E"/>
    <w:rsid w:val="00895B88"/>
    <w:rsid w:val="00895B8B"/>
    <w:rsid w:val="00895B9C"/>
    <w:rsid w:val="00895BA6"/>
    <w:rsid w:val="00895BA7"/>
    <w:rsid w:val="00895BC2"/>
    <w:rsid w:val="00895BE2"/>
    <w:rsid w:val="00895BF3"/>
    <w:rsid w:val="00895C55"/>
    <w:rsid w:val="00895CC0"/>
    <w:rsid w:val="00895CC8"/>
    <w:rsid w:val="00895CE5"/>
    <w:rsid w:val="00895CEB"/>
    <w:rsid w:val="00895D2A"/>
    <w:rsid w:val="00895D6A"/>
    <w:rsid w:val="00895D89"/>
    <w:rsid w:val="00895D8D"/>
    <w:rsid w:val="00895DDE"/>
    <w:rsid w:val="00895DFD"/>
    <w:rsid w:val="00895E0B"/>
    <w:rsid w:val="00895E27"/>
    <w:rsid w:val="00895E5F"/>
    <w:rsid w:val="00895E88"/>
    <w:rsid w:val="00895E9E"/>
    <w:rsid w:val="00895EA8"/>
    <w:rsid w:val="00895EB3"/>
    <w:rsid w:val="00895EBF"/>
    <w:rsid w:val="00895F24"/>
    <w:rsid w:val="00895F26"/>
    <w:rsid w:val="00895F39"/>
    <w:rsid w:val="00895F3E"/>
    <w:rsid w:val="00895F48"/>
    <w:rsid w:val="00895F4A"/>
    <w:rsid w:val="00895F90"/>
    <w:rsid w:val="00895FA3"/>
    <w:rsid w:val="00895FE4"/>
    <w:rsid w:val="00896006"/>
    <w:rsid w:val="00896041"/>
    <w:rsid w:val="00896065"/>
    <w:rsid w:val="0089607F"/>
    <w:rsid w:val="00896081"/>
    <w:rsid w:val="008960A0"/>
    <w:rsid w:val="008960AD"/>
    <w:rsid w:val="008960C3"/>
    <w:rsid w:val="008960F8"/>
    <w:rsid w:val="00896106"/>
    <w:rsid w:val="00896123"/>
    <w:rsid w:val="0089613D"/>
    <w:rsid w:val="00896175"/>
    <w:rsid w:val="008961CC"/>
    <w:rsid w:val="008961D8"/>
    <w:rsid w:val="0089623F"/>
    <w:rsid w:val="00896244"/>
    <w:rsid w:val="0089624E"/>
    <w:rsid w:val="008962EC"/>
    <w:rsid w:val="00896310"/>
    <w:rsid w:val="0089639F"/>
    <w:rsid w:val="008963AE"/>
    <w:rsid w:val="008963BE"/>
    <w:rsid w:val="008963E9"/>
    <w:rsid w:val="00896403"/>
    <w:rsid w:val="00896420"/>
    <w:rsid w:val="00896434"/>
    <w:rsid w:val="00896449"/>
    <w:rsid w:val="00896469"/>
    <w:rsid w:val="0089646C"/>
    <w:rsid w:val="0089648C"/>
    <w:rsid w:val="008964A3"/>
    <w:rsid w:val="00896538"/>
    <w:rsid w:val="0089657A"/>
    <w:rsid w:val="00896589"/>
    <w:rsid w:val="00896622"/>
    <w:rsid w:val="00896656"/>
    <w:rsid w:val="00896691"/>
    <w:rsid w:val="008966A1"/>
    <w:rsid w:val="008966A6"/>
    <w:rsid w:val="008966AB"/>
    <w:rsid w:val="008966BA"/>
    <w:rsid w:val="008966D8"/>
    <w:rsid w:val="0089671B"/>
    <w:rsid w:val="00896737"/>
    <w:rsid w:val="0089675C"/>
    <w:rsid w:val="00896812"/>
    <w:rsid w:val="0089681E"/>
    <w:rsid w:val="00896823"/>
    <w:rsid w:val="0089687D"/>
    <w:rsid w:val="008968A9"/>
    <w:rsid w:val="008968B7"/>
    <w:rsid w:val="008968EF"/>
    <w:rsid w:val="00896905"/>
    <w:rsid w:val="00896927"/>
    <w:rsid w:val="00896987"/>
    <w:rsid w:val="008969A6"/>
    <w:rsid w:val="008969C7"/>
    <w:rsid w:val="00896A34"/>
    <w:rsid w:val="00896A68"/>
    <w:rsid w:val="00896AAF"/>
    <w:rsid w:val="00896ADC"/>
    <w:rsid w:val="00896AE9"/>
    <w:rsid w:val="00896AF7"/>
    <w:rsid w:val="00896B28"/>
    <w:rsid w:val="00896B6A"/>
    <w:rsid w:val="00896B91"/>
    <w:rsid w:val="00896BA0"/>
    <w:rsid w:val="00896C42"/>
    <w:rsid w:val="00896CA4"/>
    <w:rsid w:val="00896CA6"/>
    <w:rsid w:val="00896CE7"/>
    <w:rsid w:val="00896D04"/>
    <w:rsid w:val="00896D2E"/>
    <w:rsid w:val="00896D49"/>
    <w:rsid w:val="00896D4E"/>
    <w:rsid w:val="00896D68"/>
    <w:rsid w:val="00896DA5"/>
    <w:rsid w:val="00896DC3"/>
    <w:rsid w:val="00896DE7"/>
    <w:rsid w:val="00896E1F"/>
    <w:rsid w:val="00896E35"/>
    <w:rsid w:val="00896E9C"/>
    <w:rsid w:val="00896E9E"/>
    <w:rsid w:val="00896EB9"/>
    <w:rsid w:val="00896EC4"/>
    <w:rsid w:val="00896EF4"/>
    <w:rsid w:val="00896F46"/>
    <w:rsid w:val="00896F68"/>
    <w:rsid w:val="00896F91"/>
    <w:rsid w:val="00896F96"/>
    <w:rsid w:val="00896F9A"/>
    <w:rsid w:val="00896FA9"/>
    <w:rsid w:val="00896FC5"/>
    <w:rsid w:val="00896FF4"/>
    <w:rsid w:val="00897085"/>
    <w:rsid w:val="0089708A"/>
    <w:rsid w:val="0089710E"/>
    <w:rsid w:val="00897111"/>
    <w:rsid w:val="00897125"/>
    <w:rsid w:val="00897146"/>
    <w:rsid w:val="008971AD"/>
    <w:rsid w:val="008971B5"/>
    <w:rsid w:val="008971BC"/>
    <w:rsid w:val="008971C7"/>
    <w:rsid w:val="008971C9"/>
    <w:rsid w:val="008971CB"/>
    <w:rsid w:val="008971D5"/>
    <w:rsid w:val="008971DE"/>
    <w:rsid w:val="008971E0"/>
    <w:rsid w:val="008971E4"/>
    <w:rsid w:val="008971EF"/>
    <w:rsid w:val="008971F2"/>
    <w:rsid w:val="008971FC"/>
    <w:rsid w:val="0089721F"/>
    <w:rsid w:val="00897263"/>
    <w:rsid w:val="0089728A"/>
    <w:rsid w:val="008972AC"/>
    <w:rsid w:val="008972B9"/>
    <w:rsid w:val="008972CC"/>
    <w:rsid w:val="008972E0"/>
    <w:rsid w:val="0089730E"/>
    <w:rsid w:val="0089731A"/>
    <w:rsid w:val="0089733A"/>
    <w:rsid w:val="00897353"/>
    <w:rsid w:val="0089736C"/>
    <w:rsid w:val="00897387"/>
    <w:rsid w:val="00897391"/>
    <w:rsid w:val="00897393"/>
    <w:rsid w:val="0089739A"/>
    <w:rsid w:val="008973AC"/>
    <w:rsid w:val="008973E0"/>
    <w:rsid w:val="008973F6"/>
    <w:rsid w:val="00897432"/>
    <w:rsid w:val="00897454"/>
    <w:rsid w:val="0089745F"/>
    <w:rsid w:val="00897470"/>
    <w:rsid w:val="008974B0"/>
    <w:rsid w:val="008974FB"/>
    <w:rsid w:val="0089750D"/>
    <w:rsid w:val="00897511"/>
    <w:rsid w:val="00897559"/>
    <w:rsid w:val="00897591"/>
    <w:rsid w:val="0089759C"/>
    <w:rsid w:val="008975AD"/>
    <w:rsid w:val="008975B1"/>
    <w:rsid w:val="0089761C"/>
    <w:rsid w:val="0089761E"/>
    <w:rsid w:val="00897623"/>
    <w:rsid w:val="00897638"/>
    <w:rsid w:val="0089767B"/>
    <w:rsid w:val="0089767C"/>
    <w:rsid w:val="0089769F"/>
    <w:rsid w:val="008976A9"/>
    <w:rsid w:val="008976EA"/>
    <w:rsid w:val="008976FB"/>
    <w:rsid w:val="008976FE"/>
    <w:rsid w:val="00897708"/>
    <w:rsid w:val="0089770F"/>
    <w:rsid w:val="0089772A"/>
    <w:rsid w:val="0089773D"/>
    <w:rsid w:val="008977A2"/>
    <w:rsid w:val="008977CB"/>
    <w:rsid w:val="008977CD"/>
    <w:rsid w:val="00897806"/>
    <w:rsid w:val="00897861"/>
    <w:rsid w:val="00897896"/>
    <w:rsid w:val="008978B7"/>
    <w:rsid w:val="008978C7"/>
    <w:rsid w:val="008978CB"/>
    <w:rsid w:val="008978E5"/>
    <w:rsid w:val="00897936"/>
    <w:rsid w:val="0089794D"/>
    <w:rsid w:val="00897992"/>
    <w:rsid w:val="008979DA"/>
    <w:rsid w:val="00897A6B"/>
    <w:rsid w:val="00897A7D"/>
    <w:rsid w:val="00897A84"/>
    <w:rsid w:val="00897A9A"/>
    <w:rsid w:val="00897AD2"/>
    <w:rsid w:val="00897ADA"/>
    <w:rsid w:val="00897AE0"/>
    <w:rsid w:val="00897AF0"/>
    <w:rsid w:val="00897AF2"/>
    <w:rsid w:val="00897B23"/>
    <w:rsid w:val="00897B27"/>
    <w:rsid w:val="00897BCA"/>
    <w:rsid w:val="00897C20"/>
    <w:rsid w:val="00897CB6"/>
    <w:rsid w:val="00897CD9"/>
    <w:rsid w:val="00897CED"/>
    <w:rsid w:val="00897CFE"/>
    <w:rsid w:val="00897D5C"/>
    <w:rsid w:val="00897D8E"/>
    <w:rsid w:val="00897DC1"/>
    <w:rsid w:val="00897DE2"/>
    <w:rsid w:val="00897E30"/>
    <w:rsid w:val="00897E53"/>
    <w:rsid w:val="00897ED7"/>
    <w:rsid w:val="00897EE1"/>
    <w:rsid w:val="00897EEC"/>
    <w:rsid w:val="00897EF2"/>
    <w:rsid w:val="00897F31"/>
    <w:rsid w:val="00897F3C"/>
    <w:rsid w:val="00897F46"/>
    <w:rsid w:val="00897F88"/>
    <w:rsid w:val="00897FA8"/>
    <w:rsid w:val="00897FBD"/>
    <w:rsid w:val="008A0004"/>
    <w:rsid w:val="008A004A"/>
    <w:rsid w:val="008A00AA"/>
    <w:rsid w:val="008A00CF"/>
    <w:rsid w:val="008A0153"/>
    <w:rsid w:val="008A01C3"/>
    <w:rsid w:val="008A01F5"/>
    <w:rsid w:val="008A0209"/>
    <w:rsid w:val="008A0227"/>
    <w:rsid w:val="008A022A"/>
    <w:rsid w:val="008A0240"/>
    <w:rsid w:val="008A0267"/>
    <w:rsid w:val="008A0270"/>
    <w:rsid w:val="008A028E"/>
    <w:rsid w:val="008A02F8"/>
    <w:rsid w:val="008A03D4"/>
    <w:rsid w:val="008A03EB"/>
    <w:rsid w:val="008A03F1"/>
    <w:rsid w:val="008A03FB"/>
    <w:rsid w:val="008A0415"/>
    <w:rsid w:val="008A0461"/>
    <w:rsid w:val="008A0470"/>
    <w:rsid w:val="008A0492"/>
    <w:rsid w:val="008A04B1"/>
    <w:rsid w:val="008A04E8"/>
    <w:rsid w:val="008A0500"/>
    <w:rsid w:val="008A0537"/>
    <w:rsid w:val="008A054F"/>
    <w:rsid w:val="008A057E"/>
    <w:rsid w:val="008A0587"/>
    <w:rsid w:val="008A05A8"/>
    <w:rsid w:val="008A05B0"/>
    <w:rsid w:val="008A05B9"/>
    <w:rsid w:val="008A05D6"/>
    <w:rsid w:val="008A05E2"/>
    <w:rsid w:val="008A061C"/>
    <w:rsid w:val="008A0638"/>
    <w:rsid w:val="008A0659"/>
    <w:rsid w:val="008A068A"/>
    <w:rsid w:val="008A06A7"/>
    <w:rsid w:val="008A06B0"/>
    <w:rsid w:val="008A06B8"/>
    <w:rsid w:val="008A0701"/>
    <w:rsid w:val="008A0771"/>
    <w:rsid w:val="008A0774"/>
    <w:rsid w:val="008A0783"/>
    <w:rsid w:val="008A07AB"/>
    <w:rsid w:val="008A07B6"/>
    <w:rsid w:val="008A07EA"/>
    <w:rsid w:val="008A0818"/>
    <w:rsid w:val="008A0869"/>
    <w:rsid w:val="008A08B3"/>
    <w:rsid w:val="008A08BB"/>
    <w:rsid w:val="008A0913"/>
    <w:rsid w:val="008A0942"/>
    <w:rsid w:val="008A0947"/>
    <w:rsid w:val="008A0958"/>
    <w:rsid w:val="008A0959"/>
    <w:rsid w:val="008A095E"/>
    <w:rsid w:val="008A0970"/>
    <w:rsid w:val="008A097A"/>
    <w:rsid w:val="008A09AC"/>
    <w:rsid w:val="008A09B3"/>
    <w:rsid w:val="008A09C2"/>
    <w:rsid w:val="008A09ED"/>
    <w:rsid w:val="008A0A13"/>
    <w:rsid w:val="008A0A59"/>
    <w:rsid w:val="008A0AE0"/>
    <w:rsid w:val="008A0AE5"/>
    <w:rsid w:val="008A0B2C"/>
    <w:rsid w:val="008A0B45"/>
    <w:rsid w:val="008A0BAA"/>
    <w:rsid w:val="008A0BCA"/>
    <w:rsid w:val="008A0C09"/>
    <w:rsid w:val="008A0C1A"/>
    <w:rsid w:val="008A0C33"/>
    <w:rsid w:val="008A0C61"/>
    <w:rsid w:val="008A0C69"/>
    <w:rsid w:val="008A0C71"/>
    <w:rsid w:val="008A0C74"/>
    <w:rsid w:val="008A0C94"/>
    <w:rsid w:val="008A0CF4"/>
    <w:rsid w:val="008A0D36"/>
    <w:rsid w:val="008A0D64"/>
    <w:rsid w:val="008A0D66"/>
    <w:rsid w:val="008A0D6B"/>
    <w:rsid w:val="008A0D73"/>
    <w:rsid w:val="008A0D7C"/>
    <w:rsid w:val="008A0DFC"/>
    <w:rsid w:val="008A0E2A"/>
    <w:rsid w:val="008A0E2C"/>
    <w:rsid w:val="008A0E3F"/>
    <w:rsid w:val="008A0E64"/>
    <w:rsid w:val="008A0E89"/>
    <w:rsid w:val="008A0EA3"/>
    <w:rsid w:val="008A0F0F"/>
    <w:rsid w:val="008A0F6B"/>
    <w:rsid w:val="008A0FD4"/>
    <w:rsid w:val="008A0FF9"/>
    <w:rsid w:val="008A0FFF"/>
    <w:rsid w:val="008A1015"/>
    <w:rsid w:val="008A1056"/>
    <w:rsid w:val="008A1097"/>
    <w:rsid w:val="008A109C"/>
    <w:rsid w:val="008A10EE"/>
    <w:rsid w:val="008A1129"/>
    <w:rsid w:val="008A1143"/>
    <w:rsid w:val="008A1173"/>
    <w:rsid w:val="008A11D3"/>
    <w:rsid w:val="008A11EE"/>
    <w:rsid w:val="008A1211"/>
    <w:rsid w:val="008A124C"/>
    <w:rsid w:val="008A12A0"/>
    <w:rsid w:val="008A12C4"/>
    <w:rsid w:val="008A12CE"/>
    <w:rsid w:val="008A12DA"/>
    <w:rsid w:val="008A12FF"/>
    <w:rsid w:val="008A1319"/>
    <w:rsid w:val="008A132B"/>
    <w:rsid w:val="008A1331"/>
    <w:rsid w:val="008A1385"/>
    <w:rsid w:val="008A13E0"/>
    <w:rsid w:val="008A13FA"/>
    <w:rsid w:val="008A140E"/>
    <w:rsid w:val="008A143A"/>
    <w:rsid w:val="008A1449"/>
    <w:rsid w:val="008A1469"/>
    <w:rsid w:val="008A1475"/>
    <w:rsid w:val="008A151C"/>
    <w:rsid w:val="008A154D"/>
    <w:rsid w:val="008A155A"/>
    <w:rsid w:val="008A1583"/>
    <w:rsid w:val="008A15AE"/>
    <w:rsid w:val="008A15B5"/>
    <w:rsid w:val="008A15BE"/>
    <w:rsid w:val="008A15D5"/>
    <w:rsid w:val="008A15D8"/>
    <w:rsid w:val="008A161B"/>
    <w:rsid w:val="008A1631"/>
    <w:rsid w:val="008A164A"/>
    <w:rsid w:val="008A1698"/>
    <w:rsid w:val="008A1699"/>
    <w:rsid w:val="008A169D"/>
    <w:rsid w:val="008A16D7"/>
    <w:rsid w:val="008A1705"/>
    <w:rsid w:val="008A171C"/>
    <w:rsid w:val="008A1752"/>
    <w:rsid w:val="008A176C"/>
    <w:rsid w:val="008A1781"/>
    <w:rsid w:val="008A17B1"/>
    <w:rsid w:val="008A17C0"/>
    <w:rsid w:val="008A181A"/>
    <w:rsid w:val="008A1835"/>
    <w:rsid w:val="008A18EC"/>
    <w:rsid w:val="008A1904"/>
    <w:rsid w:val="008A1913"/>
    <w:rsid w:val="008A191E"/>
    <w:rsid w:val="008A1975"/>
    <w:rsid w:val="008A19C9"/>
    <w:rsid w:val="008A1A09"/>
    <w:rsid w:val="008A1A81"/>
    <w:rsid w:val="008A1A88"/>
    <w:rsid w:val="008A1A92"/>
    <w:rsid w:val="008A1A9F"/>
    <w:rsid w:val="008A1ABC"/>
    <w:rsid w:val="008A1AD7"/>
    <w:rsid w:val="008A1ADC"/>
    <w:rsid w:val="008A1AE7"/>
    <w:rsid w:val="008A1AEC"/>
    <w:rsid w:val="008A1AF5"/>
    <w:rsid w:val="008A1B0C"/>
    <w:rsid w:val="008A1B18"/>
    <w:rsid w:val="008A1B38"/>
    <w:rsid w:val="008A1B8E"/>
    <w:rsid w:val="008A1BE4"/>
    <w:rsid w:val="008A1C13"/>
    <w:rsid w:val="008A1C47"/>
    <w:rsid w:val="008A1C4F"/>
    <w:rsid w:val="008A1C6B"/>
    <w:rsid w:val="008A1C74"/>
    <w:rsid w:val="008A1CDB"/>
    <w:rsid w:val="008A1CF2"/>
    <w:rsid w:val="008A1D61"/>
    <w:rsid w:val="008A1D6F"/>
    <w:rsid w:val="008A1D7C"/>
    <w:rsid w:val="008A1D7D"/>
    <w:rsid w:val="008A1D9A"/>
    <w:rsid w:val="008A1DAC"/>
    <w:rsid w:val="008A1DB8"/>
    <w:rsid w:val="008A1DC5"/>
    <w:rsid w:val="008A1DEE"/>
    <w:rsid w:val="008A1DF7"/>
    <w:rsid w:val="008A1E01"/>
    <w:rsid w:val="008A1E22"/>
    <w:rsid w:val="008A1E24"/>
    <w:rsid w:val="008A1E32"/>
    <w:rsid w:val="008A1E6F"/>
    <w:rsid w:val="008A1EC5"/>
    <w:rsid w:val="008A1EEA"/>
    <w:rsid w:val="008A1EEB"/>
    <w:rsid w:val="008A1F07"/>
    <w:rsid w:val="008A1F16"/>
    <w:rsid w:val="008A1F1B"/>
    <w:rsid w:val="008A1F3A"/>
    <w:rsid w:val="008A1F6C"/>
    <w:rsid w:val="008A1F80"/>
    <w:rsid w:val="008A1F90"/>
    <w:rsid w:val="008A1FE0"/>
    <w:rsid w:val="008A1FE3"/>
    <w:rsid w:val="008A1FE9"/>
    <w:rsid w:val="008A2030"/>
    <w:rsid w:val="008A2031"/>
    <w:rsid w:val="008A204B"/>
    <w:rsid w:val="008A2074"/>
    <w:rsid w:val="008A208A"/>
    <w:rsid w:val="008A20D3"/>
    <w:rsid w:val="008A20D5"/>
    <w:rsid w:val="008A2134"/>
    <w:rsid w:val="008A217B"/>
    <w:rsid w:val="008A2196"/>
    <w:rsid w:val="008A219C"/>
    <w:rsid w:val="008A21B4"/>
    <w:rsid w:val="008A21D7"/>
    <w:rsid w:val="008A2222"/>
    <w:rsid w:val="008A222A"/>
    <w:rsid w:val="008A22C7"/>
    <w:rsid w:val="008A22DC"/>
    <w:rsid w:val="008A22E8"/>
    <w:rsid w:val="008A231D"/>
    <w:rsid w:val="008A231F"/>
    <w:rsid w:val="008A2359"/>
    <w:rsid w:val="008A2368"/>
    <w:rsid w:val="008A238B"/>
    <w:rsid w:val="008A2392"/>
    <w:rsid w:val="008A239B"/>
    <w:rsid w:val="008A23C0"/>
    <w:rsid w:val="008A244F"/>
    <w:rsid w:val="008A246F"/>
    <w:rsid w:val="008A249D"/>
    <w:rsid w:val="008A24B0"/>
    <w:rsid w:val="008A24FA"/>
    <w:rsid w:val="008A2552"/>
    <w:rsid w:val="008A2584"/>
    <w:rsid w:val="008A258D"/>
    <w:rsid w:val="008A259B"/>
    <w:rsid w:val="008A25E5"/>
    <w:rsid w:val="008A25FF"/>
    <w:rsid w:val="008A262B"/>
    <w:rsid w:val="008A2630"/>
    <w:rsid w:val="008A2632"/>
    <w:rsid w:val="008A2663"/>
    <w:rsid w:val="008A268D"/>
    <w:rsid w:val="008A26A5"/>
    <w:rsid w:val="008A26D8"/>
    <w:rsid w:val="008A26E9"/>
    <w:rsid w:val="008A2714"/>
    <w:rsid w:val="008A2725"/>
    <w:rsid w:val="008A2777"/>
    <w:rsid w:val="008A27EB"/>
    <w:rsid w:val="008A27FC"/>
    <w:rsid w:val="008A2801"/>
    <w:rsid w:val="008A2834"/>
    <w:rsid w:val="008A2839"/>
    <w:rsid w:val="008A2856"/>
    <w:rsid w:val="008A2895"/>
    <w:rsid w:val="008A28C4"/>
    <w:rsid w:val="008A28C8"/>
    <w:rsid w:val="008A28FF"/>
    <w:rsid w:val="008A294A"/>
    <w:rsid w:val="008A2965"/>
    <w:rsid w:val="008A298E"/>
    <w:rsid w:val="008A29B8"/>
    <w:rsid w:val="008A2A00"/>
    <w:rsid w:val="008A2A4D"/>
    <w:rsid w:val="008A2A52"/>
    <w:rsid w:val="008A2AB8"/>
    <w:rsid w:val="008A2ACA"/>
    <w:rsid w:val="008A2ADA"/>
    <w:rsid w:val="008A2B66"/>
    <w:rsid w:val="008A2B84"/>
    <w:rsid w:val="008A2B85"/>
    <w:rsid w:val="008A2BAB"/>
    <w:rsid w:val="008A2CAE"/>
    <w:rsid w:val="008A2CD4"/>
    <w:rsid w:val="008A2CEF"/>
    <w:rsid w:val="008A2D55"/>
    <w:rsid w:val="008A2D95"/>
    <w:rsid w:val="008A2D9F"/>
    <w:rsid w:val="008A2DA0"/>
    <w:rsid w:val="008A2DB7"/>
    <w:rsid w:val="008A2DD5"/>
    <w:rsid w:val="008A2DF3"/>
    <w:rsid w:val="008A2E63"/>
    <w:rsid w:val="008A2E75"/>
    <w:rsid w:val="008A2EC5"/>
    <w:rsid w:val="008A2ED7"/>
    <w:rsid w:val="008A2EDC"/>
    <w:rsid w:val="008A2EE6"/>
    <w:rsid w:val="008A2EF1"/>
    <w:rsid w:val="008A2F39"/>
    <w:rsid w:val="008A2F3A"/>
    <w:rsid w:val="008A2F46"/>
    <w:rsid w:val="008A2F4A"/>
    <w:rsid w:val="008A2F5E"/>
    <w:rsid w:val="008A2FD9"/>
    <w:rsid w:val="008A2FEC"/>
    <w:rsid w:val="008A302E"/>
    <w:rsid w:val="008A302F"/>
    <w:rsid w:val="008A3033"/>
    <w:rsid w:val="008A3043"/>
    <w:rsid w:val="008A305D"/>
    <w:rsid w:val="008A3088"/>
    <w:rsid w:val="008A30B9"/>
    <w:rsid w:val="008A30F6"/>
    <w:rsid w:val="008A30FB"/>
    <w:rsid w:val="008A311B"/>
    <w:rsid w:val="008A3141"/>
    <w:rsid w:val="008A3175"/>
    <w:rsid w:val="008A318D"/>
    <w:rsid w:val="008A319A"/>
    <w:rsid w:val="008A31B7"/>
    <w:rsid w:val="008A31C1"/>
    <w:rsid w:val="008A31D8"/>
    <w:rsid w:val="008A31F7"/>
    <w:rsid w:val="008A327C"/>
    <w:rsid w:val="008A32D1"/>
    <w:rsid w:val="008A32DA"/>
    <w:rsid w:val="008A3308"/>
    <w:rsid w:val="008A331B"/>
    <w:rsid w:val="008A3326"/>
    <w:rsid w:val="008A3342"/>
    <w:rsid w:val="008A3360"/>
    <w:rsid w:val="008A3367"/>
    <w:rsid w:val="008A338E"/>
    <w:rsid w:val="008A33A2"/>
    <w:rsid w:val="008A33C3"/>
    <w:rsid w:val="008A33D6"/>
    <w:rsid w:val="008A33DF"/>
    <w:rsid w:val="008A343B"/>
    <w:rsid w:val="008A3495"/>
    <w:rsid w:val="008A34D6"/>
    <w:rsid w:val="008A34E1"/>
    <w:rsid w:val="008A34FA"/>
    <w:rsid w:val="008A34FB"/>
    <w:rsid w:val="008A3526"/>
    <w:rsid w:val="008A3528"/>
    <w:rsid w:val="008A35A4"/>
    <w:rsid w:val="008A35AF"/>
    <w:rsid w:val="008A35D4"/>
    <w:rsid w:val="008A35FF"/>
    <w:rsid w:val="008A3693"/>
    <w:rsid w:val="008A36AA"/>
    <w:rsid w:val="008A36D1"/>
    <w:rsid w:val="008A3734"/>
    <w:rsid w:val="008A3781"/>
    <w:rsid w:val="008A37C6"/>
    <w:rsid w:val="008A3823"/>
    <w:rsid w:val="008A3833"/>
    <w:rsid w:val="008A3837"/>
    <w:rsid w:val="008A3863"/>
    <w:rsid w:val="008A388A"/>
    <w:rsid w:val="008A388D"/>
    <w:rsid w:val="008A38AF"/>
    <w:rsid w:val="008A38BA"/>
    <w:rsid w:val="008A38DA"/>
    <w:rsid w:val="008A38E7"/>
    <w:rsid w:val="008A38EB"/>
    <w:rsid w:val="008A395B"/>
    <w:rsid w:val="008A395F"/>
    <w:rsid w:val="008A3980"/>
    <w:rsid w:val="008A3981"/>
    <w:rsid w:val="008A39A9"/>
    <w:rsid w:val="008A39C5"/>
    <w:rsid w:val="008A3A2C"/>
    <w:rsid w:val="008A3A95"/>
    <w:rsid w:val="008A3A9F"/>
    <w:rsid w:val="008A3ABE"/>
    <w:rsid w:val="008A3AE4"/>
    <w:rsid w:val="008A3B26"/>
    <w:rsid w:val="008A3B53"/>
    <w:rsid w:val="008A3B6E"/>
    <w:rsid w:val="008A3BB0"/>
    <w:rsid w:val="008A3BD9"/>
    <w:rsid w:val="008A3C2F"/>
    <w:rsid w:val="008A3C4B"/>
    <w:rsid w:val="008A3C4E"/>
    <w:rsid w:val="008A3C56"/>
    <w:rsid w:val="008A3C77"/>
    <w:rsid w:val="008A3C8C"/>
    <w:rsid w:val="008A3CDB"/>
    <w:rsid w:val="008A3CFD"/>
    <w:rsid w:val="008A3D23"/>
    <w:rsid w:val="008A3DA2"/>
    <w:rsid w:val="008A3DBB"/>
    <w:rsid w:val="008A3DF9"/>
    <w:rsid w:val="008A3DFC"/>
    <w:rsid w:val="008A3E92"/>
    <w:rsid w:val="008A3F1C"/>
    <w:rsid w:val="008A3F21"/>
    <w:rsid w:val="008A3F2E"/>
    <w:rsid w:val="008A3F69"/>
    <w:rsid w:val="008A3F81"/>
    <w:rsid w:val="008A3FD1"/>
    <w:rsid w:val="008A4073"/>
    <w:rsid w:val="008A407C"/>
    <w:rsid w:val="008A4090"/>
    <w:rsid w:val="008A409C"/>
    <w:rsid w:val="008A40B5"/>
    <w:rsid w:val="008A40D8"/>
    <w:rsid w:val="008A412E"/>
    <w:rsid w:val="008A4138"/>
    <w:rsid w:val="008A4146"/>
    <w:rsid w:val="008A4176"/>
    <w:rsid w:val="008A4189"/>
    <w:rsid w:val="008A4191"/>
    <w:rsid w:val="008A41A0"/>
    <w:rsid w:val="008A41AF"/>
    <w:rsid w:val="008A41C4"/>
    <w:rsid w:val="008A41D0"/>
    <w:rsid w:val="008A4215"/>
    <w:rsid w:val="008A423E"/>
    <w:rsid w:val="008A426E"/>
    <w:rsid w:val="008A4288"/>
    <w:rsid w:val="008A428A"/>
    <w:rsid w:val="008A429E"/>
    <w:rsid w:val="008A42B8"/>
    <w:rsid w:val="008A42C5"/>
    <w:rsid w:val="008A4309"/>
    <w:rsid w:val="008A438B"/>
    <w:rsid w:val="008A43E5"/>
    <w:rsid w:val="008A443C"/>
    <w:rsid w:val="008A4460"/>
    <w:rsid w:val="008A447B"/>
    <w:rsid w:val="008A44B0"/>
    <w:rsid w:val="008A44C2"/>
    <w:rsid w:val="008A44C8"/>
    <w:rsid w:val="008A44DA"/>
    <w:rsid w:val="008A44F3"/>
    <w:rsid w:val="008A452C"/>
    <w:rsid w:val="008A4560"/>
    <w:rsid w:val="008A4563"/>
    <w:rsid w:val="008A4597"/>
    <w:rsid w:val="008A459B"/>
    <w:rsid w:val="008A45B9"/>
    <w:rsid w:val="008A4601"/>
    <w:rsid w:val="008A460E"/>
    <w:rsid w:val="008A4626"/>
    <w:rsid w:val="008A4630"/>
    <w:rsid w:val="008A464F"/>
    <w:rsid w:val="008A4676"/>
    <w:rsid w:val="008A4680"/>
    <w:rsid w:val="008A46A5"/>
    <w:rsid w:val="008A46D2"/>
    <w:rsid w:val="008A46D8"/>
    <w:rsid w:val="008A46DA"/>
    <w:rsid w:val="008A46DB"/>
    <w:rsid w:val="008A46EA"/>
    <w:rsid w:val="008A4717"/>
    <w:rsid w:val="008A4722"/>
    <w:rsid w:val="008A4731"/>
    <w:rsid w:val="008A476B"/>
    <w:rsid w:val="008A4784"/>
    <w:rsid w:val="008A4793"/>
    <w:rsid w:val="008A47E9"/>
    <w:rsid w:val="008A47F6"/>
    <w:rsid w:val="008A47F8"/>
    <w:rsid w:val="008A480B"/>
    <w:rsid w:val="008A4834"/>
    <w:rsid w:val="008A48A4"/>
    <w:rsid w:val="008A48EF"/>
    <w:rsid w:val="008A4924"/>
    <w:rsid w:val="008A4933"/>
    <w:rsid w:val="008A498F"/>
    <w:rsid w:val="008A4A3C"/>
    <w:rsid w:val="008A4A6D"/>
    <w:rsid w:val="008A4ACF"/>
    <w:rsid w:val="008A4B33"/>
    <w:rsid w:val="008A4B58"/>
    <w:rsid w:val="008A4B69"/>
    <w:rsid w:val="008A4B7D"/>
    <w:rsid w:val="008A4B94"/>
    <w:rsid w:val="008A4BC0"/>
    <w:rsid w:val="008A4BEE"/>
    <w:rsid w:val="008A4BFA"/>
    <w:rsid w:val="008A4C1C"/>
    <w:rsid w:val="008A4C2D"/>
    <w:rsid w:val="008A4C89"/>
    <w:rsid w:val="008A4C90"/>
    <w:rsid w:val="008A4CB0"/>
    <w:rsid w:val="008A4CE6"/>
    <w:rsid w:val="008A4CFF"/>
    <w:rsid w:val="008A4D07"/>
    <w:rsid w:val="008A4D16"/>
    <w:rsid w:val="008A4D61"/>
    <w:rsid w:val="008A4D93"/>
    <w:rsid w:val="008A4DAB"/>
    <w:rsid w:val="008A4E04"/>
    <w:rsid w:val="008A4E3C"/>
    <w:rsid w:val="008A4E57"/>
    <w:rsid w:val="008A4E64"/>
    <w:rsid w:val="008A4ED4"/>
    <w:rsid w:val="008A4EEE"/>
    <w:rsid w:val="008A4F16"/>
    <w:rsid w:val="008A4F17"/>
    <w:rsid w:val="008A4F39"/>
    <w:rsid w:val="008A4F98"/>
    <w:rsid w:val="008A4F9F"/>
    <w:rsid w:val="008A4FB9"/>
    <w:rsid w:val="008A4FD7"/>
    <w:rsid w:val="008A5058"/>
    <w:rsid w:val="008A508D"/>
    <w:rsid w:val="008A508E"/>
    <w:rsid w:val="008A50C1"/>
    <w:rsid w:val="008A50D6"/>
    <w:rsid w:val="008A50DC"/>
    <w:rsid w:val="008A50F1"/>
    <w:rsid w:val="008A5113"/>
    <w:rsid w:val="008A515E"/>
    <w:rsid w:val="008A51EC"/>
    <w:rsid w:val="008A5212"/>
    <w:rsid w:val="008A5243"/>
    <w:rsid w:val="008A5262"/>
    <w:rsid w:val="008A526C"/>
    <w:rsid w:val="008A52A6"/>
    <w:rsid w:val="008A52E1"/>
    <w:rsid w:val="008A52EE"/>
    <w:rsid w:val="008A52F2"/>
    <w:rsid w:val="008A52FB"/>
    <w:rsid w:val="008A5364"/>
    <w:rsid w:val="008A536A"/>
    <w:rsid w:val="008A53B4"/>
    <w:rsid w:val="008A5454"/>
    <w:rsid w:val="008A54B8"/>
    <w:rsid w:val="008A54D3"/>
    <w:rsid w:val="008A54EA"/>
    <w:rsid w:val="008A54FE"/>
    <w:rsid w:val="008A551B"/>
    <w:rsid w:val="008A554E"/>
    <w:rsid w:val="008A55DA"/>
    <w:rsid w:val="008A55DF"/>
    <w:rsid w:val="008A5623"/>
    <w:rsid w:val="008A563C"/>
    <w:rsid w:val="008A5654"/>
    <w:rsid w:val="008A5661"/>
    <w:rsid w:val="008A5687"/>
    <w:rsid w:val="008A569E"/>
    <w:rsid w:val="008A56A3"/>
    <w:rsid w:val="008A56CD"/>
    <w:rsid w:val="008A56D3"/>
    <w:rsid w:val="008A56ED"/>
    <w:rsid w:val="008A5710"/>
    <w:rsid w:val="008A57D0"/>
    <w:rsid w:val="008A57DD"/>
    <w:rsid w:val="008A5806"/>
    <w:rsid w:val="008A5817"/>
    <w:rsid w:val="008A5825"/>
    <w:rsid w:val="008A5865"/>
    <w:rsid w:val="008A58D6"/>
    <w:rsid w:val="008A58DB"/>
    <w:rsid w:val="008A58FC"/>
    <w:rsid w:val="008A5925"/>
    <w:rsid w:val="008A594B"/>
    <w:rsid w:val="008A59CE"/>
    <w:rsid w:val="008A59FE"/>
    <w:rsid w:val="008A5A0D"/>
    <w:rsid w:val="008A5A6D"/>
    <w:rsid w:val="008A5A8A"/>
    <w:rsid w:val="008A5A96"/>
    <w:rsid w:val="008A5AA7"/>
    <w:rsid w:val="008A5AAF"/>
    <w:rsid w:val="008A5AF1"/>
    <w:rsid w:val="008A5B01"/>
    <w:rsid w:val="008A5B08"/>
    <w:rsid w:val="008A5B10"/>
    <w:rsid w:val="008A5B9B"/>
    <w:rsid w:val="008A5BC5"/>
    <w:rsid w:val="008A5BDD"/>
    <w:rsid w:val="008A5BE0"/>
    <w:rsid w:val="008A5BFB"/>
    <w:rsid w:val="008A5C06"/>
    <w:rsid w:val="008A5C20"/>
    <w:rsid w:val="008A5C89"/>
    <w:rsid w:val="008A5CE3"/>
    <w:rsid w:val="008A5D0B"/>
    <w:rsid w:val="008A5D37"/>
    <w:rsid w:val="008A5DAB"/>
    <w:rsid w:val="008A5DF4"/>
    <w:rsid w:val="008A5DFB"/>
    <w:rsid w:val="008A5E10"/>
    <w:rsid w:val="008A5EA0"/>
    <w:rsid w:val="008A5EC9"/>
    <w:rsid w:val="008A5ECA"/>
    <w:rsid w:val="008A5F5D"/>
    <w:rsid w:val="008A5F75"/>
    <w:rsid w:val="008A5F82"/>
    <w:rsid w:val="008A5F9A"/>
    <w:rsid w:val="008A5F9F"/>
    <w:rsid w:val="008A5FA7"/>
    <w:rsid w:val="008A5FBB"/>
    <w:rsid w:val="008A5FD7"/>
    <w:rsid w:val="008A6041"/>
    <w:rsid w:val="008A6044"/>
    <w:rsid w:val="008A6049"/>
    <w:rsid w:val="008A6053"/>
    <w:rsid w:val="008A6061"/>
    <w:rsid w:val="008A607E"/>
    <w:rsid w:val="008A60BB"/>
    <w:rsid w:val="008A60CF"/>
    <w:rsid w:val="008A60D5"/>
    <w:rsid w:val="008A60E7"/>
    <w:rsid w:val="008A60F0"/>
    <w:rsid w:val="008A6121"/>
    <w:rsid w:val="008A6123"/>
    <w:rsid w:val="008A6137"/>
    <w:rsid w:val="008A6162"/>
    <w:rsid w:val="008A6176"/>
    <w:rsid w:val="008A6187"/>
    <w:rsid w:val="008A6217"/>
    <w:rsid w:val="008A6221"/>
    <w:rsid w:val="008A626E"/>
    <w:rsid w:val="008A62A0"/>
    <w:rsid w:val="008A62B8"/>
    <w:rsid w:val="008A62C5"/>
    <w:rsid w:val="008A62EB"/>
    <w:rsid w:val="008A62F3"/>
    <w:rsid w:val="008A6317"/>
    <w:rsid w:val="008A633D"/>
    <w:rsid w:val="008A637D"/>
    <w:rsid w:val="008A63F4"/>
    <w:rsid w:val="008A6406"/>
    <w:rsid w:val="008A641A"/>
    <w:rsid w:val="008A64CF"/>
    <w:rsid w:val="008A64ED"/>
    <w:rsid w:val="008A651C"/>
    <w:rsid w:val="008A652B"/>
    <w:rsid w:val="008A653D"/>
    <w:rsid w:val="008A656E"/>
    <w:rsid w:val="008A6571"/>
    <w:rsid w:val="008A6576"/>
    <w:rsid w:val="008A658C"/>
    <w:rsid w:val="008A6616"/>
    <w:rsid w:val="008A6627"/>
    <w:rsid w:val="008A6634"/>
    <w:rsid w:val="008A663D"/>
    <w:rsid w:val="008A66F4"/>
    <w:rsid w:val="008A6738"/>
    <w:rsid w:val="008A67C4"/>
    <w:rsid w:val="008A67C7"/>
    <w:rsid w:val="008A67D2"/>
    <w:rsid w:val="008A683C"/>
    <w:rsid w:val="008A684C"/>
    <w:rsid w:val="008A6889"/>
    <w:rsid w:val="008A690E"/>
    <w:rsid w:val="008A690F"/>
    <w:rsid w:val="008A693A"/>
    <w:rsid w:val="008A694F"/>
    <w:rsid w:val="008A6970"/>
    <w:rsid w:val="008A698B"/>
    <w:rsid w:val="008A6999"/>
    <w:rsid w:val="008A69C8"/>
    <w:rsid w:val="008A6A49"/>
    <w:rsid w:val="008A6A95"/>
    <w:rsid w:val="008A6A96"/>
    <w:rsid w:val="008A6A97"/>
    <w:rsid w:val="008A6AAE"/>
    <w:rsid w:val="008A6AD4"/>
    <w:rsid w:val="008A6AED"/>
    <w:rsid w:val="008A6AEF"/>
    <w:rsid w:val="008A6B2E"/>
    <w:rsid w:val="008A6B6A"/>
    <w:rsid w:val="008A6B76"/>
    <w:rsid w:val="008A6B84"/>
    <w:rsid w:val="008A6B9D"/>
    <w:rsid w:val="008A6BDF"/>
    <w:rsid w:val="008A6BFC"/>
    <w:rsid w:val="008A6BFE"/>
    <w:rsid w:val="008A6C2D"/>
    <w:rsid w:val="008A6C2E"/>
    <w:rsid w:val="008A6C3F"/>
    <w:rsid w:val="008A6CC5"/>
    <w:rsid w:val="008A6CD8"/>
    <w:rsid w:val="008A6CDA"/>
    <w:rsid w:val="008A6D41"/>
    <w:rsid w:val="008A6D4C"/>
    <w:rsid w:val="008A6E01"/>
    <w:rsid w:val="008A6E2F"/>
    <w:rsid w:val="008A6E75"/>
    <w:rsid w:val="008A6E85"/>
    <w:rsid w:val="008A6E94"/>
    <w:rsid w:val="008A6EB1"/>
    <w:rsid w:val="008A6F8A"/>
    <w:rsid w:val="008A6F8B"/>
    <w:rsid w:val="008A6FA8"/>
    <w:rsid w:val="008A6FB6"/>
    <w:rsid w:val="008A6FC7"/>
    <w:rsid w:val="008A6FE3"/>
    <w:rsid w:val="008A6FF6"/>
    <w:rsid w:val="008A703E"/>
    <w:rsid w:val="008A704F"/>
    <w:rsid w:val="008A7053"/>
    <w:rsid w:val="008A706F"/>
    <w:rsid w:val="008A708D"/>
    <w:rsid w:val="008A70A3"/>
    <w:rsid w:val="008A70A9"/>
    <w:rsid w:val="008A70C8"/>
    <w:rsid w:val="008A70DD"/>
    <w:rsid w:val="008A7114"/>
    <w:rsid w:val="008A7188"/>
    <w:rsid w:val="008A71B7"/>
    <w:rsid w:val="008A71BE"/>
    <w:rsid w:val="008A71C8"/>
    <w:rsid w:val="008A7213"/>
    <w:rsid w:val="008A721D"/>
    <w:rsid w:val="008A7244"/>
    <w:rsid w:val="008A72EA"/>
    <w:rsid w:val="008A72F8"/>
    <w:rsid w:val="008A730F"/>
    <w:rsid w:val="008A7343"/>
    <w:rsid w:val="008A737F"/>
    <w:rsid w:val="008A7381"/>
    <w:rsid w:val="008A7391"/>
    <w:rsid w:val="008A7393"/>
    <w:rsid w:val="008A73A9"/>
    <w:rsid w:val="008A7409"/>
    <w:rsid w:val="008A7459"/>
    <w:rsid w:val="008A745B"/>
    <w:rsid w:val="008A745D"/>
    <w:rsid w:val="008A748B"/>
    <w:rsid w:val="008A7494"/>
    <w:rsid w:val="008A7503"/>
    <w:rsid w:val="008A751E"/>
    <w:rsid w:val="008A75DB"/>
    <w:rsid w:val="008A761F"/>
    <w:rsid w:val="008A763A"/>
    <w:rsid w:val="008A7657"/>
    <w:rsid w:val="008A769E"/>
    <w:rsid w:val="008A769F"/>
    <w:rsid w:val="008A76B9"/>
    <w:rsid w:val="008A76BA"/>
    <w:rsid w:val="008A76C5"/>
    <w:rsid w:val="008A76D7"/>
    <w:rsid w:val="008A76DF"/>
    <w:rsid w:val="008A7706"/>
    <w:rsid w:val="008A772A"/>
    <w:rsid w:val="008A772D"/>
    <w:rsid w:val="008A7756"/>
    <w:rsid w:val="008A779D"/>
    <w:rsid w:val="008A77BD"/>
    <w:rsid w:val="008A7814"/>
    <w:rsid w:val="008A7844"/>
    <w:rsid w:val="008A7853"/>
    <w:rsid w:val="008A7868"/>
    <w:rsid w:val="008A786C"/>
    <w:rsid w:val="008A7896"/>
    <w:rsid w:val="008A78CF"/>
    <w:rsid w:val="008A79B7"/>
    <w:rsid w:val="008A79EF"/>
    <w:rsid w:val="008A7A25"/>
    <w:rsid w:val="008A7A89"/>
    <w:rsid w:val="008A7AAC"/>
    <w:rsid w:val="008A7AE6"/>
    <w:rsid w:val="008A7AEB"/>
    <w:rsid w:val="008A7AFE"/>
    <w:rsid w:val="008A7B03"/>
    <w:rsid w:val="008A7B9F"/>
    <w:rsid w:val="008A7BD1"/>
    <w:rsid w:val="008A7BDF"/>
    <w:rsid w:val="008A7BE3"/>
    <w:rsid w:val="008A7BF1"/>
    <w:rsid w:val="008A7C07"/>
    <w:rsid w:val="008A7C0F"/>
    <w:rsid w:val="008A7C5C"/>
    <w:rsid w:val="008A7C78"/>
    <w:rsid w:val="008A7C81"/>
    <w:rsid w:val="008A7CAD"/>
    <w:rsid w:val="008A7CD0"/>
    <w:rsid w:val="008A7CEC"/>
    <w:rsid w:val="008A7D1C"/>
    <w:rsid w:val="008A7D5D"/>
    <w:rsid w:val="008A7D78"/>
    <w:rsid w:val="008A7D7E"/>
    <w:rsid w:val="008A7D86"/>
    <w:rsid w:val="008A7DF3"/>
    <w:rsid w:val="008A7E02"/>
    <w:rsid w:val="008A7E21"/>
    <w:rsid w:val="008A7E49"/>
    <w:rsid w:val="008A7E85"/>
    <w:rsid w:val="008A7E8B"/>
    <w:rsid w:val="008A7E91"/>
    <w:rsid w:val="008A7EBB"/>
    <w:rsid w:val="008A7F02"/>
    <w:rsid w:val="008A7F1B"/>
    <w:rsid w:val="008A7F20"/>
    <w:rsid w:val="008A7F44"/>
    <w:rsid w:val="008B0017"/>
    <w:rsid w:val="008B0029"/>
    <w:rsid w:val="008B0051"/>
    <w:rsid w:val="008B0069"/>
    <w:rsid w:val="008B00A0"/>
    <w:rsid w:val="008B00B3"/>
    <w:rsid w:val="008B00BB"/>
    <w:rsid w:val="008B00DF"/>
    <w:rsid w:val="008B0119"/>
    <w:rsid w:val="008B0141"/>
    <w:rsid w:val="008B0165"/>
    <w:rsid w:val="008B01F1"/>
    <w:rsid w:val="008B0215"/>
    <w:rsid w:val="008B024D"/>
    <w:rsid w:val="008B0256"/>
    <w:rsid w:val="008B028E"/>
    <w:rsid w:val="008B029C"/>
    <w:rsid w:val="008B02E3"/>
    <w:rsid w:val="008B0342"/>
    <w:rsid w:val="008B036D"/>
    <w:rsid w:val="008B0376"/>
    <w:rsid w:val="008B037C"/>
    <w:rsid w:val="008B0390"/>
    <w:rsid w:val="008B03A3"/>
    <w:rsid w:val="008B03B4"/>
    <w:rsid w:val="008B03BB"/>
    <w:rsid w:val="008B03F1"/>
    <w:rsid w:val="008B040B"/>
    <w:rsid w:val="008B0413"/>
    <w:rsid w:val="008B0435"/>
    <w:rsid w:val="008B044B"/>
    <w:rsid w:val="008B0469"/>
    <w:rsid w:val="008B048C"/>
    <w:rsid w:val="008B049B"/>
    <w:rsid w:val="008B04B3"/>
    <w:rsid w:val="008B04BB"/>
    <w:rsid w:val="008B04C7"/>
    <w:rsid w:val="008B04E2"/>
    <w:rsid w:val="008B04EB"/>
    <w:rsid w:val="008B04F8"/>
    <w:rsid w:val="008B0507"/>
    <w:rsid w:val="008B053D"/>
    <w:rsid w:val="008B0556"/>
    <w:rsid w:val="008B0573"/>
    <w:rsid w:val="008B05DE"/>
    <w:rsid w:val="008B05F2"/>
    <w:rsid w:val="008B05FA"/>
    <w:rsid w:val="008B0614"/>
    <w:rsid w:val="008B063A"/>
    <w:rsid w:val="008B0663"/>
    <w:rsid w:val="008B0667"/>
    <w:rsid w:val="008B06DB"/>
    <w:rsid w:val="008B06E2"/>
    <w:rsid w:val="008B06EF"/>
    <w:rsid w:val="008B06F8"/>
    <w:rsid w:val="008B06FC"/>
    <w:rsid w:val="008B0732"/>
    <w:rsid w:val="008B0745"/>
    <w:rsid w:val="008B0776"/>
    <w:rsid w:val="008B0778"/>
    <w:rsid w:val="008B078C"/>
    <w:rsid w:val="008B07C0"/>
    <w:rsid w:val="008B07DD"/>
    <w:rsid w:val="008B07FB"/>
    <w:rsid w:val="008B0837"/>
    <w:rsid w:val="008B0875"/>
    <w:rsid w:val="008B08B7"/>
    <w:rsid w:val="008B08C2"/>
    <w:rsid w:val="008B08E9"/>
    <w:rsid w:val="008B0924"/>
    <w:rsid w:val="008B099B"/>
    <w:rsid w:val="008B09C1"/>
    <w:rsid w:val="008B09CE"/>
    <w:rsid w:val="008B09DF"/>
    <w:rsid w:val="008B0A15"/>
    <w:rsid w:val="008B0A17"/>
    <w:rsid w:val="008B0A1D"/>
    <w:rsid w:val="008B0A1E"/>
    <w:rsid w:val="008B0A33"/>
    <w:rsid w:val="008B0A3B"/>
    <w:rsid w:val="008B0A4E"/>
    <w:rsid w:val="008B0A53"/>
    <w:rsid w:val="008B0A6C"/>
    <w:rsid w:val="008B0A6D"/>
    <w:rsid w:val="008B0ABF"/>
    <w:rsid w:val="008B0AD8"/>
    <w:rsid w:val="008B0B0B"/>
    <w:rsid w:val="008B0B64"/>
    <w:rsid w:val="008B0B78"/>
    <w:rsid w:val="008B0BEE"/>
    <w:rsid w:val="008B0C06"/>
    <w:rsid w:val="008B0C12"/>
    <w:rsid w:val="008B0C60"/>
    <w:rsid w:val="008B0CC6"/>
    <w:rsid w:val="008B0CEA"/>
    <w:rsid w:val="008B0DB6"/>
    <w:rsid w:val="008B0E56"/>
    <w:rsid w:val="008B0E88"/>
    <w:rsid w:val="008B0EC9"/>
    <w:rsid w:val="008B0F4E"/>
    <w:rsid w:val="008B0F7D"/>
    <w:rsid w:val="008B0F85"/>
    <w:rsid w:val="008B0FC5"/>
    <w:rsid w:val="008B0FF4"/>
    <w:rsid w:val="008B1017"/>
    <w:rsid w:val="008B101E"/>
    <w:rsid w:val="008B102E"/>
    <w:rsid w:val="008B1035"/>
    <w:rsid w:val="008B103C"/>
    <w:rsid w:val="008B106E"/>
    <w:rsid w:val="008B1083"/>
    <w:rsid w:val="008B108C"/>
    <w:rsid w:val="008B108D"/>
    <w:rsid w:val="008B1097"/>
    <w:rsid w:val="008B10B0"/>
    <w:rsid w:val="008B10DE"/>
    <w:rsid w:val="008B10F0"/>
    <w:rsid w:val="008B10F6"/>
    <w:rsid w:val="008B1139"/>
    <w:rsid w:val="008B1199"/>
    <w:rsid w:val="008B11AD"/>
    <w:rsid w:val="008B1217"/>
    <w:rsid w:val="008B123A"/>
    <w:rsid w:val="008B123D"/>
    <w:rsid w:val="008B12D6"/>
    <w:rsid w:val="008B133C"/>
    <w:rsid w:val="008B1392"/>
    <w:rsid w:val="008B139C"/>
    <w:rsid w:val="008B1410"/>
    <w:rsid w:val="008B1431"/>
    <w:rsid w:val="008B1484"/>
    <w:rsid w:val="008B1486"/>
    <w:rsid w:val="008B14E3"/>
    <w:rsid w:val="008B1519"/>
    <w:rsid w:val="008B1537"/>
    <w:rsid w:val="008B158B"/>
    <w:rsid w:val="008B15C3"/>
    <w:rsid w:val="008B1603"/>
    <w:rsid w:val="008B1610"/>
    <w:rsid w:val="008B1616"/>
    <w:rsid w:val="008B1625"/>
    <w:rsid w:val="008B1630"/>
    <w:rsid w:val="008B1636"/>
    <w:rsid w:val="008B1675"/>
    <w:rsid w:val="008B1696"/>
    <w:rsid w:val="008B16A4"/>
    <w:rsid w:val="008B16EE"/>
    <w:rsid w:val="008B171B"/>
    <w:rsid w:val="008B172D"/>
    <w:rsid w:val="008B1733"/>
    <w:rsid w:val="008B1739"/>
    <w:rsid w:val="008B17A3"/>
    <w:rsid w:val="008B1826"/>
    <w:rsid w:val="008B1855"/>
    <w:rsid w:val="008B186A"/>
    <w:rsid w:val="008B18D1"/>
    <w:rsid w:val="008B1922"/>
    <w:rsid w:val="008B192A"/>
    <w:rsid w:val="008B196E"/>
    <w:rsid w:val="008B1972"/>
    <w:rsid w:val="008B198B"/>
    <w:rsid w:val="008B19B9"/>
    <w:rsid w:val="008B19BE"/>
    <w:rsid w:val="008B19D4"/>
    <w:rsid w:val="008B19F3"/>
    <w:rsid w:val="008B1A03"/>
    <w:rsid w:val="008B1A09"/>
    <w:rsid w:val="008B1A14"/>
    <w:rsid w:val="008B1A67"/>
    <w:rsid w:val="008B1AC5"/>
    <w:rsid w:val="008B1B01"/>
    <w:rsid w:val="008B1B53"/>
    <w:rsid w:val="008B1B8D"/>
    <w:rsid w:val="008B1B92"/>
    <w:rsid w:val="008B1BA2"/>
    <w:rsid w:val="008B1C0E"/>
    <w:rsid w:val="008B1C17"/>
    <w:rsid w:val="008B1C58"/>
    <w:rsid w:val="008B1C5A"/>
    <w:rsid w:val="008B1C93"/>
    <w:rsid w:val="008B1CA3"/>
    <w:rsid w:val="008B1CD6"/>
    <w:rsid w:val="008B1CE9"/>
    <w:rsid w:val="008B1CEC"/>
    <w:rsid w:val="008B1D02"/>
    <w:rsid w:val="008B1D2C"/>
    <w:rsid w:val="008B1D44"/>
    <w:rsid w:val="008B1D98"/>
    <w:rsid w:val="008B1DCC"/>
    <w:rsid w:val="008B1DFC"/>
    <w:rsid w:val="008B1E1C"/>
    <w:rsid w:val="008B1E44"/>
    <w:rsid w:val="008B1E50"/>
    <w:rsid w:val="008B1E54"/>
    <w:rsid w:val="008B1E5E"/>
    <w:rsid w:val="008B1E84"/>
    <w:rsid w:val="008B1E8C"/>
    <w:rsid w:val="008B1E9A"/>
    <w:rsid w:val="008B1ED9"/>
    <w:rsid w:val="008B1F2C"/>
    <w:rsid w:val="008B1F73"/>
    <w:rsid w:val="008B1F80"/>
    <w:rsid w:val="008B1F85"/>
    <w:rsid w:val="008B1F88"/>
    <w:rsid w:val="008B1F93"/>
    <w:rsid w:val="008B1F94"/>
    <w:rsid w:val="008B1F98"/>
    <w:rsid w:val="008B1F99"/>
    <w:rsid w:val="008B2022"/>
    <w:rsid w:val="008B206E"/>
    <w:rsid w:val="008B2092"/>
    <w:rsid w:val="008B209C"/>
    <w:rsid w:val="008B20B5"/>
    <w:rsid w:val="008B20C8"/>
    <w:rsid w:val="008B20D2"/>
    <w:rsid w:val="008B20E7"/>
    <w:rsid w:val="008B211A"/>
    <w:rsid w:val="008B211C"/>
    <w:rsid w:val="008B217D"/>
    <w:rsid w:val="008B21F3"/>
    <w:rsid w:val="008B224B"/>
    <w:rsid w:val="008B2254"/>
    <w:rsid w:val="008B226C"/>
    <w:rsid w:val="008B228C"/>
    <w:rsid w:val="008B229F"/>
    <w:rsid w:val="008B22D1"/>
    <w:rsid w:val="008B22D9"/>
    <w:rsid w:val="008B22DC"/>
    <w:rsid w:val="008B233F"/>
    <w:rsid w:val="008B2349"/>
    <w:rsid w:val="008B23A4"/>
    <w:rsid w:val="008B23E2"/>
    <w:rsid w:val="008B241B"/>
    <w:rsid w:val="008B245A"/>
    <w:rsid w:val="008B2483"/>
    <w:rsid w:val="008B251C"/>
    <w:rsid w:val="008B2532"/>
    <w:rsid w:val="008B2538"/>
    <w:rsid w:val="008B2556"/>
    <w:rsid w:val="008B256B"/>
    <w:rsid w:val="008B259F"/>
    <w:rsid w:val="008B25BB"/>
    <w:rsid w:val="008B25D2"/>
    <w:rsid w:val="008B25D4"/>
    <w:rsid w:val="008B261E"/>
    <w:rsid w:val="008B263D"/>
    <w:rsid w:val="008B2642"/>
    <w:rsid w:val="008B267D"/>
    <w:rsid w:val="008B269A"/>
    <w:rsid w:val="008B26B7"/>
    <w:rsid w:val="008B26F0"/>
    <w:rsid w:val="008B272B"/>
    <w:rsid w:val="008B280D"/>
    <w:rsid w:val="008B2819"/>
    <w:rsid w:val="008B287C"/>
    <w:rsid w:val="008B2886"/>
    <w:rsid w:val="008B28AC"/>
    <w:rsid w:val="008B28B7"/>
    <w:rsid w:val="008B28FD"/>
    <w:rsid w:val="008B2906"/>
    <w:rsid w:val="008B2909"/>
    <w:rsid w:val="008B2928"/>
    <w:rsid w:val="008B2965"/>
    <w:rsid w:val="008B2977"/>
    <w:rsid w:val="008B297A"/>
    <w:rsid w:val="008B298C"/>
    <w:rsid w:val="008B29AD"/>
    <w:rsid w:val="008B29C0"/>
    <w:rsid w:val="008B29DB"/>
    <w:rsid w:val="008B29DC"/>
    <w:rsid w:val="008B29EE"/>
    <w:rsid w:val="008B2A5A"/>
    <w:rsid w:val="008B2A7C"/>
    <w:rsid w:val="008B2A92"/>
    <w:rsid w:val="008B2AA0"/>
    <w:rsid w:val="008B2AA5"/>
    <w:rsid w:val="008B2AB4"/>
    <w:rsid w:val="008B2AE4"/>
    <w:rsid w:val="008B2B22"/>
    <w:rsid w:val="008B2B32"/>
    <w:rsid w:val="008B2B52"/>
    <w:rsid w:val="008B2B5D"/>
    <w:rsid w:val="008B2B68"/>
    <w:rsid w:val="008B2B97"/>
    <w:rsid w:val="008B2BB3"/>
    <w:rsid w:val="008B2BD3"/>
    <w:rsid w:val="008B2C29"/>
    <w:rsid w:val="008B2C4E"/>
    <w:rsid w:val="008B2CDC"/>
    <w:rsid w:val="008B2D0A"/>
    <w:rsid w:val="008B2D0F"/>
    <w:rsid w:val="008B2D48"/>
    <w:rsid w:val="008B2D51"/>
    <w:rsid w:val="008B2D71"/>
    <w:rsid w:val="008B2D92"/>
    <w:rsid w:val="008B2D9A"/>
    <w:rsid w:val="008B2E71"/>
    <w:rsid w:val="008B2E81"/>
    <w:rsid w:val="008B2E89"/>
    <w:rsid w:val="008B2EAC"/>
    <w:rsid w:val="008B2EB6"/>
    <w:rsid w:val="008B2ED0"/>
    <w:rsid w:val="008B2EE9"/>
    <w:rsid w:val="008B2F2C"/>
    <w:rsid w:val="008B2F34"/>
    <w:rsid w:val="008B2F7E"/>
    <w:rsid w:val="008B2F9B"/>
    <w:rsid w:val="008B301E"/>
    <w:rsid w:val="008B303E"/>
    <w:rsid w:val="008B30AC"/>
    <w:rsid w:val="008B317B"/>
    <w:rsid w:val="008B31A8"/>
    <w:rsid w:val="008B31EC"/>
    <w:rsid w:val="008B31FC"/>
    <w:rsid w:val="008B3248"/>
    <w:rsid w:val="008B3277"/>
    <w:rsid w:val="008B3278"/>
    <w:rsid w:val="008B32D8"/>
    <w:rsid w:val="008B32DA"/>
    <w:rsid w:val="008B333F"/>
    <w:rsid w:val="008B3358"/>
    <w:rsid w:val="008B33A5"/>
    <w:rsid w:val="008B342D"/>
    <w:rsid w:val="008B3433"/>
    <w:rsid w:val="008B3459"/>
    <w:rsid w:val="008B345B"/>
    <w:rsid w:val="008B3463"/>
    <w:rsid w:val="008B3480"/>
    <w:rsid w:val="008B34D0"/>
    <w:rsid w:val="008B350F"/>
    <w:rsid w:val="008B3531"/>
    <w:rsid w:val="008B354E"/>
    <w:rsid w:val="008B3588"/>
    <w:rsid w:val="008B35E2"/>
    <w:rsid w:val="008B35EA"/>
    <w:rsid w:val="008B35F8"/>
    <w:rsid w:val="008B364D"/>
    <w:rsid w:val="008B36E0"/>
    <w:rsid w:val="008B36F9"/>
    <w:rsid w:val="008B374C"/>
    <w:rsid w:val="008B3764"/>
    <w:rsid w:val="008B377E"/>
    <w:rsid w:val="008B3799"/>
    <w:rsid w:val="008B37D3"/>
    <w:rsid w:val="008B37FB"/>
    <w:rsid w:val="008B3817"/>
    <w:rsid w:val="008B381A"/>
    <w:rsid w:val="008B382B"/>
    <w:rsid w:val="008B3833"/>
    <w:rsid w:val="008B383E"/>
    <w:rsid w:val="008B385B"/>
    <w:rsid w:val="008B3876"/>
    <w:rsid w:val="008B387C"/>
    <w:rsid w:val="008B3885"/>
    <w:rsid w:val="008B3896"/>
    <w:rsid w:val="008B38B1"/>
    <w:rsid w:val="008B38CA"/>
    <w:rsid w:val="008B38D2"/>
    <w:rsid w:val="008B38D5"/>
    <w:rsid w:val="008B391A"/>
    <w:rsid w:val="008B3983"/>
    <w:rsid w:val="008B39B7"/>
    <w:rsid w:val="008B39D8"/>
    <w:rsid w:val="008B39FD"/>
    <w:rsid w:val="008B3A1D"/>
    <w:rsid w:val="008B3A44"/>
    <w:rsid w:val="008B3A66"/>
    <w:rsid w:val="008B3A7A"/>
    <w:rsid w:val="008B3A7E"/>
    <w:rsid w:val="008B3A8A"/>
    <w:rsid w:val="008B3AF4"/>
    <w:rsid w:val="008B3B0E"/>
    <w:rsid w:val="008B3B2C"/>
    <w:rsid w:val="008B3B99"/>
    <w:rsid w:val="008B3BC8"/>
    <w:rsid w:val="008B3BD4"/>
    <w:rsid w:val="008B3BDF"/>
    <w:rsid w:val="008B3BF9"/>
    <w:rsid w:val="008B3C65"/>
    <w:rsid w:val="008B3C8B"/>
    <w:rsid w:val="008B3CE4"/>
    <w:rsid w:val="008B3D24"/>
    <w:rsid w:val="008B3D8D"/>
    <w:rsid w:val="008B3D9A"/>
    <w:rsid w:val="008B3D9B"/>
    <w:rsid w:val="008B3DBE"/>
    <w:rsid w:val="008B3DEA"/>
    <w:rsid w:val="008B3DED"/>
    <w:rsid w:val="008B3DF7"/>
    <w:rsid w:val="008B3E07"/>
    <w:rsid w:val="008B3E16"/>
    <w:rsid w:val="008B3E36"/>
    <w:rsid w:val="008B3E47"/>
    <w:rsid w:val="008B3E60"/>
    <w:rsid w:val="008B3E69"/>
    <w:rsid w:val="008B3ECF"/>
    <w:rsid w:val="008B3F2D"/>
    <w:rsid w:val="008B3F76"/>
    <w:rsid w:val="008B3F7E"/>
    <w:rsid w:val="008B3F86"/>
    <w:rsid w:val="008B3FE2"/>
    <w:rsid w:val="008B3FE6"/>
    <w:rsid w:val="008B3FF9"/>
    <w:rsid w:val="008B3FFE"/>
    <w:rsid w:val="008B4027"/>
    <w:rsid w:val="008B4085"/>
    <w:rsid w:val="008B4089"/>
    <w:rsid w:val="008B40E1"/>
    <w:rsid w:val="008B40F7"/>
    <w:rsid w:val="008B4119"/>
    <w:rsid w:val="008B41AB"/>
    <w:rsid w:val="008B41BC"/>
    <w:rsid w:val="008B41C9"/>
    <w:rsid w:val="008B423D"/>
    <w:rsid w:val="008B4271"/>
    <w:rsid w:val="008B429E"/>
    <w:rsid w:val="008B42E7"/>
    <w:rsid w:val="008B42ED"/>
    <w:rsid w:val="008B42F3"/>
    <w:rsid w:val="008B4304"/>
    <w:rsid w:val="008B432F"/>
    <w:rsid w:val="008B4341"/>
    <w:rsid w:val="008B4386"/>
    <w:rsid w:val="008B43AD"/>
    <w:rsid w:val="008B43B0"/>
    <w:rsid w:val="008B43B4"/>
    <w:rsid w:val="008B43B9"/>
    <w:rsid w:val="008B43E3"/>
    <w:rsid w:val="008B43FD"/>
    <w:rsid w:val="008B4474"/>
    <w:rsid w:val="008B44DD"/>
    <w:rsid w:val="008B44EC"/>
    <w:rsid w:val="008B4507"/>
    <w:rsid w:val="008B453D"/>
    <w:rsid w:val="008B456A"/>
    <w:rsid w:val="008B4597"/>
    <w:rsid w:val="008B45AD"/>
    <w:rsid w:val="008B45E7"/>
    <w:rsid w:val="008B45FD"/>
    <w:rsid w:val="008B464F"/>
    <w:rsid w:val="008B467C"/>
    <w:rsid w:val="008B468E"/>
    <w:rsid w:val="008B4692"/>
    <w:rsid w:val="008B4698"/>
    <w:rsid w:val="008B469D"/>
    <w:rsid w:val="008B46EF"/>
    <w:rsid w:val="008B46FC"/>
    <w:rsid w:val="008B4718"/>
    <w:rsid w:val="008B473F"/>
    <w:rsid w:val="008B4782"/>
    <w:rsid w:val="008B47B1"/>
    <w:rsid w:val="008B4808"/>
    <w:rsid w:val="008B4844"/>
    <w:rsid w:val="008B485B"/>
    <w:rsid w:val="008B485D"/>
    <w:rsid w:val="008B4866"/>
    <w:rsid w:val="008B4889"/>
    <w:rsid w:val="008B4892"/>
    <w:rsid w:val="008B490A"/>
    <w:rsid w:val="008B4982"/>
    <w:rsid w:val="008B4983"/>
    <w:rsid w:val="008B49D8"/>
    <w:rsid w:val="008B49F4"/>
    <w:rsid w:val="008B4A03"/>
    <w:rsid w:val="008B4A10"/>
    <w:rsid w:val="008B4A17"/>
    <w:rsid w:val="008B4A32"/>
    <w:rsid w:val="008B4A42"/>
    <w:rsid w:val="008B4A5E"/>
    <w:rsid w:val="008B4A72"/>
    <w:rsid w:val="008B4AD7"/>
    <w:rsid w:val="008B4AE2"/>
    <w:rsid w:val="008B4AE5"/>
    <w:rsid w:val="008B4B1A"/>
    <w:rsid w:val="008B4B1F"/>
    <w:rsid w:val="008B4B2D"/>
    <w:rsid w:val="008B4B39"/>
    <w:rsid w:val="008B4B50"/>
    <w:rsid w:val="008B4BA6"/>
    <w:rsid w:val="008B4BB9"/>
    <w:rsid w:val="008B4BC5"/>
    <w:rsid w:val="008B4BE7"/>
    <w:rsid w:val="008B4BF9"/>
    <w:rsid w:val="008B4C58"/>
    <w:rsid w:val="008B4CA0"/>
    <w:rsid w:val="008B4CB5"/>
    <w:rsid w:val="008B4CD6"/>
    <w:rsid w:val="008B4CE9"/>
    <w:rsid w:val="008B4D04"/>
    <w:rsid w:val="008B4D08"/>
    <w:rsid w:val="008B4D71"/>
    <w:rsid w:val="008B4DA0"/>
    <w:rsid w:val="008B4E2A"/>
    <w:rsid w:val="008B4E3B"/>
    <w:rsid w:val="008B4E93"/>
    <w:rsid w:val="008B4EC4"/>
    <w:rsid w:val="008B4EFF"/>
    <w:rsid w:val="008B4F09"/>
    <w:rsid w:val="008B4F0D"/>
    <w:rsid w:val="008B4F14"/>
    <w:rsid w:val="008B4F19"/>
    <w:rsid w:val="008B4F22"/>
    <w:rsid w:val="008B4F23"/>
    <w:rsid w:val="008B4F30"/>
    <w:rsid w:val="008B4FBC"/>
    <w:rsid w:val="008B5025"/>
    <w:rsid w:val="008B5034"/>
    <w:rsid w:val="008B5039"/>
    <w:rsid w:val="008B5043"/>
    <w:rsid w:val="008B5059"/>
    <w:rsid w:val="008B5083"/>
    <w:rsid w:val="008B5093"/>
    <w:rsid w:val="008B509E"/>
    <w:rsid w:val="008B50B0"/>
    <w:rsid w:val="008B511B"/>
    <w:rsid w:val="008B512D"/>
    <w:rsid w:val="008B5142"/>
    <w:rsid w:val="008B5147"/>
    <w:rsid w:val="008B5154"/>
    <w:rsid w:val="008B517B"/>
    <w:rsid w:val="008B518F"/>
    <w:rsid w:val="008B519A"/>
    <w:rsid w:val="008B51B1"/>
    <w:rsid w:val="008B51C2"/>
    <w:rsid w:val="008B51E1"/>
    <w:rsid w:val="008B5235"/>
    <w:rsid w:val="008B5255"/>
    <w:rsid w:val="008B5266"/>
    <w:rsid w:val="008B52AB"/>
    <w:rsid w:val="008B52AC"/>
    <w:rsid w:val="008B52C9"/>
    <w:rsid w:val="008B5309"/>
    <w:rsid w:val="008B530C"/>
    <w:rsid w:val="008B5316"/>
    <w:rsid w:val="008B5323"/>
    <w:rsid w:val="008B5340"/>
    <w:rsid w:val="008B5361"/>
    <w:rsid w:val="008B5386"/>
    <w:rsid w:val="008B53A5"/>
    <w:rsid w:val="008B53DB"/>
    <w:rsid w:val="008B53DD"/>
    <w:rsid w:val="008B53E2"/>
    <w:rsid w:val="008B5416"/>
    <w:rsid w:val="008B5460"/>
    <w:rsid w:val="008B54B9"/>
    <w:rsid w:val="008B54D6"/>
    <w:rsid w:val="008B54EB"/>
    <w:rsid w:val="008B5503"/>
    <w:rsid w:val="008B553E"/>
    <w:rsid w:val="008B5544"/>
    <w:rsid w:val="008B5565"/>
    <w:rsid w:val="008B5572"/>
    <w:rsid w:val="008B55A0"/>
    <w:rsid w:val="008B55C9"/>
    <w:rsid w:val="008B5611"/>
    <w:rsid w:val="008B5612"/>
    <w:rsid w:val="008B5617"/>
    <w:rsid w:val="008B5661"/>
    <w:rsid w:val="008B5670"/>
    <w:rsid w:val="008B56B3"/>
    <w:rsid w:val="008B56EE"/>
    <w:rsid w:val="008B5719"/>
    <w:rsid w:val="008B571E"/>
    <w:rsid w:val="008B575C"/>
    <w:rsid w:val="008B575F"/>
    <w:rsid w:val="008B578C"/>
    <w:rsid w:val="008B5797"/>
    <w:rsid w:val="008B57A0"/>
    <w:rsid w:val="008B57A3"/>
    <w:rsid w:val="008B57AC"/>
    <w:rsid w:val="008B57EA"/>
    <w:rsid w:val="008B57FB"/>
    <w:rsid w:val="008B5801"/>
    <w:rsid w:val="008B5830"/>
    <w:rsid w:val="008B5854"/>
    <w:rsid w:val="008B5868"/>
    <w:rsid w:val="008B5880"/>
    <w:rsid w:val="008B5888"/>
    <w:rsid w:val="008B58CE"/>
    <w:rsid w:val="008B596A"/>
    <w:rsid w:val="008B59DD"/>
    <w:rsid w:val="008B59E6"/>
    <w:rsid w:val="008B5A16"/>
    <w:rsid w:val="008B5A31"/>
    <w:rsid w:val="008B5A4A"/>
    <w:rsid w:val="008B5A9E"/>
    <w:rsid w:val="008B5AAA"/>
    <w:rsid w:val="008B5AB4"/>
    <w:rsid w:val="008B5ACA"/>
    <w:rsid w:val="008B5AF1"/>
    <w:rsid w:val="008B5B5A"/>
    <w:rsid w:val="008B5B67"/>
    <w:rsid w:val="008B5B7B"/>
    <w:rsid w:val="008B5B88"/>
    <w:rsid w:val="008B5BCF"/>
    <w:rsid w:val="008B5BD2"/>
    <w:rsid w:val="008B5BD8"/>
    <w:rsid w:val="008B5BE7"/>
    <w:rsid w:val="008B5BEE"/>
    <w:rsid w:val="008B5C02"/>
    <w:rsid w:val="008B5C54"/>
    <w:rsid w:val="008B5C6E"/>
    <w:rsid w:val="008B5C9D"/>
    <w:rsid w:val="008B5CEF"/>
    <w:rsid w:val="008B5D13"/>
    <w:rsid w:val="008B5D1B"/>
    <w:rsid w:val="008B5D6B"/>
    <w:rsid w:val="008B5D83"/>
    <w:rsid w:val="008B5D84"/>
    <w:rsid w:val="008B5D8E"/>
    <w:rsid w:val="008B5DA1"/>
    <w:rsid w:val="008B5DB3"/>
    <w:rsid w:val="008B5DC9"/>
    <w:rsid w:val="008B5E22"/>
    <w:rsid w:val="008B5E2A"/>
    <w:rsid w:val="008B5EA3"/>
    <w:rsid w:val="008B5EDD"/>
    <w:rsid w:val="008B5FD4"/>
    <w:rsid w:val="008B5FED"/>
    <w:rsid w:val="008B5FF1"/>
    <w:rsid w:val="008B6024"/>
    <w:rsid w:val="008B605B"/>
    <w:rsid w:val="008B60AB"/>
    <w:rsid w:val="008B60B7"/>
    <w:rsid w:val="008B60C1"/>
    <w:rsid w:val="008B60FB"/>
    <w:rsid w:val="008B6155"/>
    <w:rsid w:val="008B6158"/>
    <w:rsid w:val="008B615E"/>
    <w:rsid w:val="008B61A6"/>
    <w:rsid w:val="008B61D2"/>
    <w:rsid w:val="008B61F4"/>
    <w:rsid w:val="008B620E"/>
    <w:rsid w:val="008B6250"/>
    <w:rsid w:val="008B6275"/>
    <w:rsid w:val="008B62C0"/>
    <w:rsid w:val="008B62C5"/>
    <w:rsid w:val="008B62F5"/>
    <w:rsid w:val="008B6319"/>
    <w:rsid w:val="008B6323"/>
    <w:rsid w:val="008B6334"/>
    <w:rsid w:val="008B6351"/>
    <w:rsid w:val="008B635E"/>
    <w:rsid w:val="008B6363"/>
    <w:rsid w:val="008B63BA"/>
    <w:rsid w:val="008B644A"/>
    <w:rsid w:val="008B64AC"/>
    <w:rsid w:val="008B64E1"/>
    <w:rsid w:val="008B6506"/>
    <w:rsid w:val="008B6511"/>
    <w:rsid w:val="008B6570"/>
    <w:rsid w:val="008B6576"/>
    <w:rsid w:val="008B65A9"/>
    <w:rsid w:val="008B65C3"/>
    <w:rsid w:val="008B65FC"/>
    <w:rsid w:val="008B6692"/>
    <w:rsid w:val="008B66AF"/>
    <w:rsid w:val="008B66DC"/>
    <w:rsid w:val="008B670B"/>
    <w:rsid w:val="008B671E"/>
    <w:rsid w:val="008B6749"/>
    <w:rsid w:val="008B67B0"/>
    <w:rsid w:val="008B67BD"/>
    <w:rsid w:val="008B67D4"/>
    <w:rsid w:val="008B67FC"/>
    <w:rsid w:val="008B6804"/>
    <w:rsid w:val="008B6845"/>
    <w:rsid w:val="008B6859"/>
    <w:rsid w:val="008B6862"/>
    <w:rsid w:val="008B686F"/>
    <w:rsid w:val="008B689E"/>
    <w:rsid w:val="008B68C7"/>
    <w:rsid w:val="008B68D5"/>
    <w:rsid w:val="008B68D9"/>
    <w:rsid w:val="008B6912"/>
    <w:rsid w:val="008B6923"/>
    <w:rsid w:val="008B694C"/>
    <w:rsid w:val="008B6993"/>
    <w:rsid w:val="008B69A5"/>
    <w:rsid w:val="008B69AA"/>
    <w:rsid w:val="008B69B5"/>
    <w:rsid w:val="008B69EA"/>
    <w:rsid w:val="008B69FD"/>
    <w:rsid w:val="008B6A2D"/>
    <w:rsid w:val="008B6A76"/>
    <w:rsid w:val="008B6AC7"/>
    <w:rsid w:val="008B6AEB"/>
    <w:rsid w:val="008B6B1A"/>
    <w:rsid w:val="008B6B1B"/>
    <w:rsid w:val="008B6B7B"/>
    <w:rsid w:val="008B6BA1"/>
    <w:rsid w:val="008B6BA4"/>
    <w:rsid w:val="008B6BCF"/>
    <w:rsid w:val="008B6BD1"/>
    <w:rsid w:val="008B6BFB"/>
    <w:rsid w:val="008B6BFD"/>
    <w:rsid w:val="008B6C05"/>
    <w:rsid w:val="008B6C1D"/>
    <w:rsid w:val="008B6C4D"/>
    <w:rsid w:val="008B6C64"/>
    <w:rsid w:val="008B6CA8"/>
    <w:rsid w:val="008B6CB5"/>
    <w:rsid w:val="008B6CB8"/>
    <w:rsid w:val="008B6CD0"/>
    <w:rsid w:val="008B6D07"/>
    <w:rsid w:val="008B6D19"/>
    <w:rsid w:val="008B6D1B"/>
    <w:rsid w:val="008B6D35"/>
    <w:rsid w:val="008B6DA7"/>
    <w:rsid w:val="008B6DCE"/>
    <w:rsid w:val="008B6DE8"/>
    <w:rsid w:val="008B6DED"/>
    <w:rsid w:val="008B6E84"/>
    <w:rsid w:val="008B6E86"/>
    <w:rsid w:val="008B6E8A"/>
    <w:rsid w:val="008B6EAF"/>
    <w:rsid w:val="008B6EC9"/>
    <w:rsid w:val="008B6F0A"/>
    <w:rsid w:val="008B6F0B"/>
    <w:rsid w:val="008B6F0D"/>
    <w:rsid w:val="008B6F3A"/>
    <w:rsid w:val="008B6F5E"/>
    <w:rsid w:val="008B6F6B"/>
    <w:rsid w:val="008B6F9C"/>
    <w:rsid w:val="008B6F9E"/>
    <w:rsid w:val="008B7026"/>
    <w:rsid w:val="008B7033"/>
    <w:rsid w:val="008B703D"/>
    <w:rsid w:val="008B703E"/>
    <w:rsid w:val="008B7049"/>
    <w:rsid w:val="008B70AE"/>
    <w:rsid w:val="008B70B8"/>
    <w:rsid w:val="008B70E1"/>
    <w:rsid w:val="008B70FC"/>
    <w:rsid w:val="008B7133"/>
    <w:rsid w:val="008B7135"/>
    <w:rsid w:val="008B7138"/>
    <w:rsid w:val="008B717D"/>
    <w:rsid w:val="008B71C9"/>
    <w:rsid w:val="008B71E4"/>
    <w:rsid w:val="008B722B"/>
    <w:rsid w:val="008B7242"/>
    <w:rsid w:val="008B727F"/>
    <w:rsid w:val="008B72B1"/>
    <w:rsid w:val="008B72C0"/>
    <w:rsid w:val="008B7300"/>
    <w:rsid w:val="008B730F"/>
    <w:rsid w:val="008B7397"/>
    <w:rsid w:val="008B73F2"/>
    <w:rsid w:val="008B73F3"/>
    <w:rsid w:val="008B73FE"/>
    <w:rsid w:val="008B743F"/>
    <w:rsid w:val="008B747E"/>
    <w:rsid w:val="008B7489"/>
    <w:rsid w:val="008B748E"/>
    <w:rsid w:val="008B74BD"/>
    <w:rsid w:val="008B74C6"/>
    <w:rsid w:val="008B7505"/>
    <w:rsid w:val="008B7529"/>
    <w:rsid w:val="008B752E"/>
    <w:rsid w:val="008B7537"/>
    <w:rsid w:val="008B7544"/>
    <w:rsid w:val="008B7556"/>
    <w:rsid w:val="008B7559"/>
    <w:rsid w:val="008B7581"/>
    <w:rsid w:val="008B759A"/>
    <w:rsid w:val="008B75C0"/>
    <w:rsid w:val="008B760D"/>
    <w:rsid w:val="008B7615"/>
    <w:rsid w:val="008B761A"/>
    <w:rsid w:val="008B76BE"/>
    <w:rsid w:val="008B76E9"/>
    <w:rsid w:val="008B7733"/>
    <w:rsid w:val="008B773A"/>
    <w:rsid w:val="008B773C"/>
    <w:rsid w:val="008B773F"/>
    <w:rsid w:val="008B7753"/>
    <w:rsid w:val="008B775F"/>
    <w:rsid w:val="008B77D4"/>
    <w:rsid w:val="008B77F3"/>
    <w:rsid w:val="008B780B"/>
    <w:rsid w:val="008B780D"/>
    <w:rsid w:val="008B781B"/>
    <w:rsid w:val="008B7826"/>
    <w:rsid w:val="008B783C"/>
    <w:rsid w:val="008B7845"/>
    <w:rsid w:val="008B784A"/>
    <w:rsid w:val="008B7850"/>
    <w:rsid w:val="008B786D"/>
    <w:rsid w:val="008B7895"/>
    <w:rsid w:val="008B78AE"/>
    <w:rsid w:val="008B78C9"/>
    <w:rsid w:val="008B78F3"/>
    <w:rsid w:val="008B7922"/>
    <w:rsid w:val="008B7923"/>
    <w:rsid w:val="008B7926"/>
    <w:rsid w:val="008B7931"/>
    <w:rsid w:val="008B7958"/>
    <w:rsid w:val="008B79A9"/>
    <w:rsid w:val="008B7B03"/>
    <w:rsid w:val="008B7B4B"/>
    <w:rsid w:val="008B7B73"/>
    <w:rsid w:val="008B7BA0"/>
    <w:rsid w:val="008B7BA5"/>
    <w:rsid w:val="008B7BCC"/>
    <w:rsid w:val="008B7BE2"/>
    <w:rsid w:val="008B7C12"/>
    <w:rsid w:val="008B7C18"/>
    <w:rsid w:val="008B7C1E"/>
    <w:rsid w:val="008B7C45"/>
    <w:rsid w:val="008B7C6A"/>
    <w:rsid w:val="008B7CD8"/>
    <w:rsid w:val="008B7CDD"/>
    <w:rsid w:val="008B7D73"/>
    <w:rsid w:val="008B7D7C"/>
    <w:rsid w:val="008B7DB6"/>
    <w:rsid w:val="008B7E12"/>
    <w:rsid w:val="008B7E2D"/>
    <w:rsid w:val="008B7E31"/>
    <w:rsid w:val="008B7E88"/>
    <w:rsid w:val="008B7E9C"/>
    <w:rsid w:val="008B7EAF"/>
    <w:rsid w:val="008B7F22"/>
    <w:rsid w:val="008B7F25"/>
    <w:rsid w:val="008B7F5F"/>
    <w:rsid w:val="008C002F"/>
    <w:rsid w:val="008C005A"/>
    <w:rsid w:val="008C0086"/>
    <w:rsid w:val="008C00B2"/>
    <w:rsid w:val="008C00B4"/>
    <w:rsid w:val="008C00B7"/>
    <w:rsid w:val="008C00C7"/>
    <w:rsid w:val="008C0138"/>
    <w:rsid w:val="008C014D"/>
    <w:rsid w:val="008C017F"/>
    <w:rsid w:val="008C0183"/>
    <w:rsid w:val="008C0188"/>
    <w:rsid w:val="008C01B5"/>
    <w:rsid w:val="008C01BD"/>
    <w:rsid w:val="008C01E7"/>
    <w:rsid w:val="008C021C"/>
    <w:rsid w:val="008C023F"/>
    <w:rsid w:val="008C024D"/>
    <w:rsid w:val="008C026E"/>
    <w:rsid w:val="008C0278"/>
    <w:rsid w:val="008C029C"/>
    <w:rsid w:val="008C029E"/>
    <w:rsid w:val="008C02A8"/>
    <w:rsid w:val="008C02D9"/>
    <w:rsid w:val="008C02DB"/>
    <w:rsid w:val="008C0303"/>
    <w:rsid w:val="008C0316"/>
    <w:rsid w:val="008C039C"/>
    <w:rsid w:val="008C03E9"/>
    <w:rsid w:val="008C042A"/>
    <w:rsid w:val="008C0475"/>
    <w:rsid w:val="008C0478"/>
    <w:rsid w:val="008C048D"/>
    <w:rsid w:val="008C04FD"/>
    <w:rsid w:val="008C0534"/>
    <w:rsid w:val="008C054C"/>
    <w:rsid w:val="008C0598"/>
    <w:rsid w:val="008C060A"/>
    <w:rsid w:val="008C0695"/>
    <w:rsid w:val="008C06AD"/>
    <w:rsid w:val="008C06BD"/>
    <w:rsid w:val="008C06C0"/>
    <w:rsid w:val="008C06E6"/>
    <w:rsid w:val="008C06F4"/>
    <w:rsid w:val="008C0707"/>
    <w:rsid w:val="008C070F"/>
    <w:rsid w:val="008C071B"/>
    <w:rsid w:val="008C0748"/>
    <w:rsid w:val="008C0756"/>
    <w:rsid w:val="008C0776"/>
    <w:rsid w:val="008C0795"/>
    <w:rsid w:val="008C0797"/>
    <w:rsid w:val="008C07C8"/>
    <w:rsid w:val="008C07D4"/>
    <w:rsid w:val="008C07DF"/>
    <w:rsid w:val="008C07E6"/>
    <w:rsid w:val="008C0820"/>
    <w:rsid w:val="008C0825"/>
    <w:rsid w:val="008C0833"/>
    <w:rsid w:val="008C0870"/>
    <w:rsid w:val="008C0884"/>
    <w:rsid w:val="008C0894"/>
    <w:rsid w:val="008C08DB"/>
    <w:rsid w:val="008C0937"/>
    <w:rsid w:val="008C094F"/>
    <w:rsid w:val="008C09FE"/>
    <w:rsid w:val="008C0A01"/>
    <w:rsid w:val="008C0A1B"/>
    <w:rsid w:val="008C0A3E"/>
    <w:rsid w:val="008C0B75"/>
    <w:rsid w:val="008C0B82"/>
    <w:rsid w:val="008C0BC0"/>
    <w:rsid w:val="008C0C5A"/>
    <w:rsid w:val="008C0C7B"/>
    <w:rsid w:val="008C0CA8"/>
    <w:rsid w:val="008C0CCE"/>
    <w:rsid w:val="008C0CD0"/>
    <w:rsid w:val="008C0CE8"/>
    <w:rsid w:val="008C0CFC"/>
    <w:rsid w:val="008C0D70"/>
    <w:rsid w:val="008C0DB1"/>
    <w:rsid w:val="008C0DD2"/>
    <w:rsid w:val="008C0E27"/>
    <w:rsid w:val="008C0E6F"/>
    <w:rsid w:val="008C0E74"/>
    <w:rsid w:val="008C0E7E"/>
    <w:rsid w:val="008C0EB3"/>
    <w:rsid w:val="008C0EC9"/>
    <w:rsid w:val="008C0EE9"/>
    <w:rsid w:val="008C0F0D"/>
    <w:rsid w:val="008C0F19"/>
    <w:rsid w:val="008C0F2E"/>
    <w:rsid w:val="008C0F3B"/>
    <w:rsid w:val="008C0F60"/>
    <w:rsid w:val="008C0F6C"/>
    <w:rsid w:val="008C0F78"/>
    <w:rsid w:val="008C0F8F"/>
    <w:rsid w:val="008C0FBD"/>
    <w:rsid w:val="008C1026"/>
    <w:rsid w:val="008C102C"/>
    <w:rsid w:val="008C1066"/>
    <w:rsid w:val="008C1067"/>
    <w:rsid w:val="008C10D0"/>
    <w:rsid w:val="008C10EA"/>
    <w:rsid w:val="008C110F"/>
    <w:rsid w:val="008C1112"/>
    <w:rsid w:val="008C113A"/>
    <w:rsid w:val="008C1140"/>
    <w:rsid w:val="008C1148"/>
    <w:rsid w:val="008C1155"/>
    <w:rsid w:val="008C119D"/>
    <w:rsid w:val="008C11A0"/>
    <w:rsid w:val="008C11A6"/>
    <w:rsid w:val="008C11ED"/>
    <w:rsid w:val="008C1235"/>
    <w:rsid w:val="008C126B"/>
    <w:rsid w:val="008C127D"/>
    <w:rsid w:val="008C12B8"/>
    <w:rsid w:val="008C12C6"/>
    <w:rsid w:val="008C12FA"/>
    <w:rsid w:val="008C1300"/>
    <w:rsid w:val="008C1339"/>
    <w:rsid w:val="008C134E"/>
    <w:rsid w:val="008C1353"/>
    <w:rsid w:val="008C1376"/>
    <w:rsid w:val="008C1386"/>
    <w:rsid w:val="008C13BC"/>
    <w:rsid w:val="008C13E2"/>
    <w:rsid w:val="008C144D"/>
    <w:rsid w:val="008C1452"/>
    <w:rsid w:val="008C1456"/>
    <w:rsid w:val="008C146D"/>
    <w:rsid w:val="008C14B3"/>
    <w:rsid w:val="008C150F"/>
    <w:rsid w:val="008C152A"/>
    <w:rsid w:val="008C1532"/>
    <w:rsid w:val="008C153E"/>
    <w:rsid w:val="008C1548"/>
    <w:rsid w:val="008C1566"/>
    <w:rsid w:val="008C156E"/>
    <w:rsid w:val="008C158E"/>
    <w:rsid w:val="008C15B0"/>
    <w:rsid w:val="008C15CE"/>
    <w:rsid w:val="008C15DA"/>
    <w:rsid w:val="008C15EF"/>
    <w:rsid w:val="008C15F4"/>
    <w:rsid w:val="008C1678"/>
    <w:rsid w:val="008C16D0"/>
    <w:rsid w:val="008C172B"/>
    <w:rsid w:val="008C1745"/>
    <w:rsid w:val="008C1754"/>
    <w:rsid w:val="008C1776"/>
    <w:rsid w:val="008C1792"/>
    <w:rsid w:val="008C17C6"/>
    <w:rsid w:val="008C17FF"/>
    <w:rsid w:val="008C1815"/>
    <w:rsid w:val="008C181C"/>
    <w:rsid w:val="008C186C"/>
    <w:rsid w:val="008C1873"/>
    <w:rsid w:val="008C187E"/>
    <w:rsid w:val="008C187F"/>
    <w:rsid w:val="008C1885"/>
    <w:rsid w:val="008C18B8"/>
    <w:rsid w:val="008C18CB"/>
    <w:rsid w:val="008C18FE"/>
    <w:rsid w:val="008C1901"/>
    <w:rsid w:val="008C1916"/>
    <w:rsid w:val="008C193A"/>
    <w:rsid w:val="008C196C"/>
    <w:rsid w:val="008C196F"/>
    <w:rsid w:val="008C1981"/>
    <w:rsid w:val="008C198E"/>
    <w:rsid w:val="008C198F"/>
    <w:rsid w:val="008C1A2A"/>
    <w:rsid w:val="008C1A2B"/>
    <w:rsid w:val="008C1A3D"/>
    <w:rsid w:val="008C1A79"/>
    <w:rsid w:val="008C1AB7"/>
    <w:rsid w:val="008C1AC8"/>
    <w:rsid w:val="008C1AE2"/>
    <w:rsid w:val="008C1AE5"/>
    <w:rsid w:val="008C1B06"/>
    <w:rsid w:val="008C1B5B"/>
    <w:rsid w:val="008C1BD9"/>
    <w:rsid w:val="008C1BDC"/>
    <w:rsid w:val="008C1C3B"/>
    <w:rsid w:val="008C1C4E"/>
    <w:rsid w:val="008C1C78"/>
    <w:rsid w:val="008C1C79"/>
    <w:rsid w:val="008C1C95"/>
    <w:rsid w:val="008C1C9B"/>
    <w:rsid w:val="008C1CBD"/>
    <w:rsid w:val="008C1CF0"/>
    <w:rsid w:val="008C1D0E"/>
    <w:rsid w:val="008C1D33"/>
    <w:rsid w:val="008C1DA6"/>
    <w:rsid w:val="008C1DED"/>
    <w:rsid w:val="008C1E32"/>
    <w:rsid w:val="008C1E7E"/>
    <w:rsid w:val="008C1E83"/>
    <w:rsid w:val="008C1E93"/>
    <w:rsid w:val="008C1EAA"/>
    <w:rsid w:val="008C1EB2"/>
    <w:rsid w:val="008C1EE4"/>
    <w:rsid w:val="008C1F12"/>
    <w:rsid w:val="008C1F36"/>
    <w:rsid w:val="008C1F5C"/>
    <w:rsid w:val="008C1F9B"/>
    <w:rsid w:val="008C1FAE"/>
    <w:rsid w:val="008C1FD8"/>
    <w:rsid w:val="008C2075"/>
    <w:rsid w:val="008C207E"/>
    <w:rsid w:val="008C20A5"/>
    <w:rsid w:val="008C20FC"/>
    <w:rsid w:val="008C219A"/>
    <w:rsid w:val="008C21AD"/>
    <w:rsid w:val="008C21C3"/>
    <w:rsid w:val="008C2207"/>
    <w:rsid w:val="008C2208"/>
    <w:rsid w:val="008C2229"/>
    <w:rsid w:val="008C223E"/>
    <w:rsid w:val="008C224A"/>
    <w:rsid w:val="008C224C"/>
    <w:rsid w:val="008C2251"/>
    <w:rsid w:val="008C225B"/>
    <w:rsid w:val="008C2278"/>
    <w:rsid w:val="008C229A"/>
    <w:rsid w:val="008C22BD"/>
    <w:rsid w:val="008C230D"/>
    <w:rsid w:val="008C232F"/>
    <w:rsid w:val="008C2354"/>
    <w:rsid w:val="008C2366"/>
    <w:rsid w:val="008C2380"/>
    <w:rsid w:val="008C23A4"/>
    <w:rsid w:val="008C23B6"/>
    <w:rsid w:val="008C23EE"/>
    <w:rsid w:val="008C2406"/>
    <w:rsid w:val="008C2411"/>
    <w:rsid w:val="008C2452"/>
    <w:rsid w:val="008C245A"/>
    <w:rsid w:val="008C248B"/>
    <w:rsid w:val="008C24C5"/>
    <w:rsid w:val="008C24D6"/>
    <w:rsid w:val="008C24E9"/>
    <w:rsid w:val="008C24FF"/>
    <w:rsid w:val="008C2505"/>
    <w:rsid w:val="008C2561"/>
    <w:rsid w:val="008C2586"/>
    <w:rsid w:val="008C2594"/>
    <w:rsid w:val="008C25B3"/>
    <w:rsid w:val="008C25B8"/>
    <w:rsid w:val="008C25DD"/>
    <w:rsid w:val="008C261E"/>
    <w:rsid w:val="008C262C"/>
    <w:rsid w:val="008C2678"/>
    <w:rsid w:val="008C2686"/>
    <w:rsid w:val="008C2694"/>
    <w:rsid w:val="008C26A2"/>
    <w:rsid w:val="008C26C9"/>
    <w:rsid w:val="008C26E4"/>
    <w:rsid w:val="008C26E9"/>
    <w:rsid w:val="008C2728"/>
    <w:rsid w:val="008C2746"/>
    <w:rsid w:val="008C2764"/>
    <w:rsid w:val="008C276B"/>
    <w:rsid w:val="008C2775"/>
    <w:rsid w:val="008C27C9"/>
    <w:rsid w:val="008C280A"/>
    <w:rsid w:val="008C2818"/>
    <w:rsid w:val="008C2848"/>
    <w:rsid w:val="008C2870"/>
    <w:rsid w:val="008C2882"/>
    <w:rsid w:val="008C288D"/>
    <w:rsid w:val="008C289F"/>
    <w:rsid w:val="008C28AB"/>
    <w:rsid w:val="008C28C1"/>
    <w:rsid w:val="008C28FF"/>
    <w:rsid w:val="008C2901"/>
    <w:rsid w:val="008C293F"/>
    <w:rsid w:val="008C2949"/>
    <w:rsid w:val="008C294A"/>
    <w:rsid w:val="008C296C"/>
    <w:rsid w:val="008C296E"/>
    <w:rsid w:val="008C299A"/>
    <w:rsid w:val="008C29CE"/>
    <w:rsid w:val="008C29E6"/>
    <w:rsid w:val="008C2A05"/>
    <w:rsid w:val="008C2A24"/>
    <w:rsid w:val="008C2A43"/>
    <w:rsid w:val="008C2A59"/>
    <w:rsid w:val="008C2A60"/>
    <w:rsid w:val="008C2A7F"/>
    <w:rsid w:val="008C2AAB"/>
    <w:rsid w:val="008C2AAF"/>
    <w:rsid w:val="008C2ACC"/>
    <w:rsid w:val="008C2B07"/>
    <w:rsid w:val="008C2B1A"/>
    <w:rsid w:val="008C2B7B"/>
    <w:rsid w:val="008C2B90"/>
    <w:rsid w:val="008C2B9F"/>
    <w:rsid w:val="008C2BB4"/>
    <w:rsid w:val="008C2BC5"/>
    <w:rsid w:val="008C2BF4"/>
    <w:rsid w:val="008C2BFC"/>
    <w:rsid w:val="008C2C10"/>
    <w:rsid w:val="008C2C40"/>
    <w:rsid w:val="008C2C62"/>
    <w:rsid w:val="008C2C63"/>
    <w:rsid w:val="008C2C6A"/>
    <w:rsid w:val="008C2C7C"/>
    <w:rsid w:val="008C2D09"/>
    <w:rsid w:val="008C2D23"/>
    <w:rsid w:val="008C2D44"/>
    <w:rsid w:val="008C2DA1"/>
    <w:rsid w:val="008C2DC6"/>
    <w:rsid w:val="008C2DCB"/>
    <w:rsid w:val="008C2DD0"/>
    <w:rsid w:val="008C2DE9"/>
    <w:rsid w:val="008C2DED"/>
    <w:rsid w:val="008C2E3F"/>
    <w:rsid w:val="008C2E6C"/>
    <w:rsid w:val="008C2E92"/>
    <w:rsid w:val="008C2E96"/>
    <w:rsid w:val="008C2EA9"/>
    <w:rsid w:val="008C2EBF"/>
    <w:rsid w:val="008C2EC1"/>
    <w:rsid w:val="008C2EEA"/>
    <w:rsid w:val="008C2EEE"/>
    <w:rsid w:val="008C2F07"/>
    <w:rsid w:val="008C2F09"/>
    <w:rsid w:val="008C2F14"/>
    <w:rsid w:val="008C2F72"/>
    <w:rsid w:val="008C2F8B"/>
    <w:rsid w:val="008C2FBC"/>
    <w:rsid w:val="008C2FBD"/>
    <w:rsid w:val="008C2FD9"/>
    <w:rsid w:val="008C2FE9"/>
    <w:rsid w:val="008C3025"/>
    <w:rsid w:val="008C303F"/>
    <w:rsid w:val="008C304F"/>
    <w:rsid w:val="008C3110"/>
    <w:rsid w:val="008C3130"/>
    <w:rsid w:val="008C3177"/>
    <w:rsid w:val="008C31A8"/>
    <w:rsid w:val="008C321D"/>
    <w:rsid w:val="008C3228"/>
    <w:rsid w:val="008C3272"/>
    <w:rsid w:val="008C329E"/>
    <w:rsid w:val="008C32FF"/>
    <w:rsid w:val="008C333B"/>
    <w:rsid w:val="008C335D"/>
    <w:rsid w:val="008C33A1"/>
    <w:rsid w:val="008C33E8"/>
    <w:rsid w:val="008C340F"/>
    <w:rsid w:val="008C3472"/>
    <w:rsid w:val="008C3479"/>
    <w:rsid w:val="008C3495"/>
    <w:rsid w:val="008C3496"/>
    <w:rsid w:val="008C34B0"/>
    <w:rsid w:val="008C34B6"/>
    <w:rsid w:val="008C34FE"/>
    <w:rsid w:val="008C350D"/>
    <w:rsid w:val="008C3523"/>
    <w:rsid w:val="008C3524"/>
    <w:rsid w:val="008C354D"/>
    <w:rsid w:val="008C3575"/>
    <w:rsid w:val="008C357C"/>
    <w:rsid w:val="008C359D"/>
    <w:rsid w:val="008C35B6"/>
    <w:rsid w:val="008C35CA"/>
    <w:rsid w:val="008C35F6"/>
    <w:rsid w:val="008C35FF"/>
    <w:rsid w:val="008C3624"/>
    <w:rsid w:val="008C3625"/>
    <w:rsid w:val="008C364F"/>
    <w:rsid w:val="008C368C"/>
    <w:rsid w:val="008C370B"/>
    <w:rsid w:val="008C370D"/>
    <w:rsid w:val="008C3721"/>
    <w:rsid w:val="008C3755"/>
    <w:rsid w:val="008C3799"/>
    <w:rsid w:val="008C37A6"/>
    <w:rsid w:val="008C37CF"/>
    <w:rsid w:val="008C37DC"/>
    <w:rsid w:val="008C3808"/>
    <w:rsid w:val="008C381B"/>
    <w:rsid w:val="008C3856"/>
    <w:rsid w:val="008C388B"/>
    <w:rsid w:val="008C388E"/>
    <w:rsid w:val="008C38E8"/>
    <w:rsid w:val="008C38F0"/>
    <w:rsid w:val="008C3936"/>
    <w:rsid w:val="008C3953"/>
    <w:rsid w:val="008C3966"/>
    <w:rsid w:val="008C3988"/>
    <w:rsid w:val="008C398B"/>
    <w:rsid w:val="008C39B4"/>
    <w:rsid w:val="008C39DF"/>
    <w:rsid w:val="008C3A9A"/>
    <w:rsid w:val="008C3A9D"/>
    <w:rsid w:val="008C3AF1"/>
    <w:rsid w:val="008C3B07"/>
    <w:rsid w:val="008C3B13"/>
    <w:rsid w:val="008C3B3B"/>
    <w:rsid w:val="008C3B74"/>
    <w:rsid w:val="008C3BB9"/>
    <w:rsid w:val="008C3C1E"/>
    <w:rsid w:val="008C3C3E"/>
    <w:rsid w:val="008C3C43"/>
    <w:rsid w:val="008C3C49"/>
    <w:rsid w:val="008C3C5D"/>
    <w:rsid w:val="008C3C64"/>
    <w:rsid w:val="008C3CA1"/>
    <w:rsid w:val="008C3CE6"/>
    <w:rsid w:val="008C3D13"/>
    <w:rsid w:val="008C3D2A"/>
    <w:rsid w:val="008C3D3C"/>
    <w:rsid w:val="008C3DBF"/>
    <w:rsid w:val="008C3DC0"/>
    <w:rsid w:val="008C3DD0"/>
    <w:rsid w:val="008C3DFE"/>
    <w:rsid w:val="008C3E1E"/>
    <w:rsid w:val="008C3E50"/>
    <w:rsid w:val="008C3E55"/>
    <w:rsid w:val="008C3E62"/>
    <w:rsid w:val="008C3EB6"/>
    <w:rsid w:val="008C3EBD"/>
    <w:rsid w:val="008C3EE0"/>
    <w:rsid w:val="008C3EF8"/>
    <w:rsid w:val="008C3F1B"/>
    <w:rsid w:val="008C3F68"/>
    <w:rsid w:val="008C3F80"/>
    <w:rsid w:val="008C3F93"/>
    <w:rsid w:val="008C3FBB"/>
    <w:rsid w:val="008C3FC1"/>
    <w:rsid w:val="008C4013"/>
    <w:rsid w:val="008C401A"/>
    <w:rsid w:val="008C4087"/>
    <w:rsid w:val="008C40BA"/>
    <w:rsid w:val="008C40BF"/>
    <w:rsid w:val="008C40C8"/>
    <w:rsid w:val="008C40E8"/>
    <w:rsid w:val="008C40FF"/>
    <w:rsid w:val="008C410C"/>
    <w:rsid w:val="008C4116"/>
    <w:rsid w:val="008C4119"/>
    <w:rsid w:val="008C4140"/>
    <w:rsid w:val="008C4192"/>
    <w:rsid w:val="008C41D2"/>
    <w:rsid w:val="008C41EA"/>
    <w:rsid w:val="008C41FB"/>
    <w:rsid w:val="008C4213"/>
    <w:rsid w:val="008C4297"/>
    <w:rsid w:val="008C42A6"/>
    <w:rsid w:val="008C42EB"/>
    <w:rsid w:val="008C42EF"/>
    <w:rsid w:val="008C431A"/>
    <w:rsid w:val="008C4344"/>
    <w:rsid w:val="008C436C"/>
    <w:rsid w:val="008C4394"/>
    <w:rsid w:val="008C43A8"/>
    <w:rsid w:val="008C43B0"/>
    <w:rsid w:val="008C4438"/>
    <w:rsid w:val="008C447A"/>
    <w:rsid w:val="008C44D9"/>
    <w:rsid w:val="008C44F5"/>
    <w:rsid w:val="008C453F"/>
    <w:rsid w:val="008C4542"/>
    <w:rsid w:val="008C4568"/>
    <w:rsid w:val="008C45A4"/>
    <w:rsid w:val="008C45A5"/>
    <w:rsid w:val="008C45B0"/>
    <w:rsid w:val="008C45E5"/>
    <w:rsid w:val="008C4600"/>
    <w:rsid w:val="008C461E"/>
    <w:rsid w:val="008C4633"/>
    <w:rsid w:val="008C463C"/>
    <w:rsid w:val="008C464B"/>
    <w:rsid w:val="008C4673"/>
    <w:rsid w:val="008C4681"/>
    <w:rsid w:val="008C469E"/>
    <w:rsid w:val="008C471D"/>
    <w:rsid w:val="008C473C"/>
    <w:rsid w:val="008C474D"/>
    <w:rsid w:val="008C4764"/>
    <w:rsid w:val="008C476B"/>
    <w:rsid w:val="008C478E"/>
    <w:rsid w:val="008C47FA"/>
    <w:rsid w:val="008C483E"/>
    <w:rsid w:val="008C4847"/>
    <w:rsid w:val="008C487C"/>
    <w:rsid w:val="008C488F"/>
    <w:rsid w:val="008C4895"/>
    <w:rsid w:val="008C48FF"/>
    <w:rsid w:val="008C4900"/>
    <w:rsid w:val="008C494F"/>
    <w:rsid w:val="008C499D"/>
    <w:rsid w:val="008C49CC"/>
    <w:rsid w:val="008C49D3"/>
    <w:rsid w:val="008C49E1"/>
    <w:rsid w:val="008C49E7"/>
    <w:rsid w:val="008C4A09"/>
    <w:rsid w:val="008C4A39"/>
    <w:rsid w:val="008C4A4E"/>
    <w:rsid w:val="008C4A80"/>
    <w:rsid w:val="008C4AA5"/>
    <w:rsid w:val="008C4AC3"/>
    <w:rsid w:val="008C4AEE"/>
    <w:rsid w:val="008C4AFE"/>
    <w:rsid w:val="008C4B43"/>
    <w:rsid w:val="008C4B7A"/>
    <w:rsid w:val="008C4BA3"/>
    <w:rsid w:val="008C4BB4"/>
    <w:rsid w:val="008C4BC5"/>
    <w:rsid w:val="008C4BE0"/>
    <w:rsid w:val="008C4BF3"/>
    <w:rsid w:val="008C4C07"/>
    <w:rsid w:val="008C4C15"/>
    <w:rsid w:val="008C4C6D"/>
    <w:rsid w:val="008C4CA0"/>
    <w:rsid w:val="008C4CB8"/>
    <w:rsid w:val="008C4D36"/>
    <w:rsid w:val="008C4D40"/>
    <w:rsid w:val="008C4D75"/>
    <w:rsid w:val="008C4D8B"/>
    <w:rsid w:val="008C4DAF"/>
    <w:rsid w:val="008C4DBA"/>
    <w:rsid w:val="008C4DE8"/>
    <w:rsid w:val="008C4E07"/>
    <w:rsid w:val="008C4E26"/>
    <w:rsid w:val="008C4E40"/>
    <w:rsid w:val="008C4E83"/>
    <w:rsid w:val="008C4ECF"/>
    <w:rsid w:val="008C4EF3"/>
    <w:rsid w:val="008C4F15"/>
    <w:rsid w:val="008C4FF5"/>
    <w:rsid w:val="008C501B"/>
    <w:rsid w:val="008C5028"/>
    <w:rsid w:val="008C5029"/>
    <w:rsid w:val="008C50BD"/>
    <w:rsid w:val="008C5105"/>
    <w:rsid w:val="008C5108"/>
    <w:rsid w:val="008C5122"/>
    <w:rsid w:val="008C518D"/>
    <w:rsid w:val="008C5190"/>
    <w:rsid w:val="008C5200"/>
    <w:rsid w:val="008C5203"/>
    <w:rsid w:val="008C5212"/>
    <w:rsid w:val="008C5222"/>
    <w:rsid w:val="008C522C"/>
    <w:rsid w:val="008C52A2"/>
    <w:rsid w:val="008C52A9"/>
    <w:rsid w:val="008C52AA"/>
    <w:rsid w:val="008C52C2"/>
    <w:rsid w:val="008C52E5"/>
    <w:rsid w:val="008C5304"/>
    <w:rsid w:val="008C535C"/>
    <w:rsid w:val="008C538E"/>
    <w:rsid w:val="008C53AF"/>
    <w:rsid w:val="008C53B3"/>
    <w:rsid w:val="008C53D9"/>
    <w:rsid w:val="008C53EB"/>
    <w:rsid w:val="008C544D"/>
    <w:rsid w:val="008C546F"/>
    <w:rsid w:val="008C5479"/>
    <w:rsid w:val="008C5498"/>
    <w:rsid w:val="008C54A2"/>
    <w:rsid w:val="008C54A6"/>
    <w:rsid w:val="008C54CA"/>
    <w:rsid w:val="008C5540"/>
    <w:rsid w:val="008C556D"/>
    <w:rsid w:val="008C5579"/>
    <w:rsid w:val="008C5585"/>
    <w:rsid w:val="008C55BD"/>
    <w:rsid w:val="008C55C1"/>
    <w:rsid w:val="008C55D9"/>
    <w:rsid w:val="008C563B"/>
    <w:rsid w:val="008C56AE"/>
    <w:rsid w:val="008C56B4"/>
    <w:rsid w:val="008C56B8"/>
    <w:rsid w:val="008C56DA"/>
    <w:rsid w:val="008C56F0"/>
    <w:rsid w:val="008C5715"/>
    <w:rsid w:val="008C5726"/>
    <w:rsid w:val="008C5740"/>
    <w:rsid w:val="008C5754"/>
    <w:rsid w:val="008C5765"/>
    <w:rsid w:val="008C5778"/>
    <w:rsid w:val="008C579E"/>
    <w:rsid w:val="008C57EE"/>
    <w:rsid w:val="008C5805"/>
    <w:rsid w:val="008C5808"/>
    <w:rsid w:val="008C5810"/>
    <w:rsid w:val="008C585A"/>
    <w:rsid w:val="008C5869"/>
    <w:rsid w:val="008C58A8"/>
    <w:rsid w:val="008C58BB"/>
    <w:rsid w:val="008C58C3"/>
    <w:rsid w:val="008C596B"/>
    <w:rsid w:val="008C59B3"/>
    <w:rsid w:val="008C59B8"/>
    <w:rsid w:val="008C5A24"/>
    <w:rsid w:val="008C5A37"/>
    <w:rsid w:val="008C5A48"/>
    <w:rsid w:val="008C5A72"/>
    <w:rsid w:val="008C5A7D"/>
    <w:rsid w:val="008C5A8E"/>
    <w:rsid w:val="008C5A91"/>
    <w:rsid w:val="008C5A97"/>
    <w:rsid w:val="008C5AA3"/>
    <w:rsid w:val="008C5ABD"/>
    <w:rsid w:val="008C5ABE"/>
    <w:rsid w:val="008C5ADE"/>
    <w:rsid w:val="008C5AE9"/>
    <w:rsid w:val="008C5B03"/>
    <w:rsid w:val="008C5B24"/>
    <w:rsid w:val="008C5B2F"/>
    <w:rsid w:val="008C5B53"/>
    <w:rsid w:val="008C5B57"/>
    <w:rsid w:val="008C5B87"/>
    <w:rsid w:val="008C5BA7"/>
    <w:rsid w:val="008C5BE6"/>
    <w:rsid w:val="008C5C20"/>
    <w:rsid w:val="008C5C47"/>
    <w:rsid w:val="008C5C9C"/>
    <w:rsid w:val="008C5CD7"/>
    <w:rsid w:val="008C5CFB"/>
    <w:rsid w:val="008C5D22"/>
    <w:rsid w:val="008C5D78"/>
    <w:rsid w:val="008C5D86"/>
    <w:rsid w:val="008C5D93"/>
    <w:rsid w:val="008C5DA0"/>
    <w:rsid w:val="008C5DD6"/>
    <w:rsid w:val="008C5DE0"/>
    <w:rsid w:val="008C5E22"/>
    <w:rsid w:val="008C5E28"/>
    <w:rsid w:val="008C5EC4"/>
    <w:rsid w:val="008C5F44"/>
    <w:rsid w:val="008C5F9C"/>
    <w:rsid w:val="008C5FEA"/>
    <w:rsid w:val="008C5FED"/>
    <w:rsid w:val="008C5FF4"/>
    <w:rsid w:val="008C603F"/>
    <w:rsid w:val="008C6047"/>
    <w:rsid w:val="008C605F"/>
    <w:rsid w:val="008C607E"/>
    <w:rsid w:val="008C609F"/>
    <w:rsid w:val="008C60AB"/>
    <w:rsid w:val="008C60AE"/>
    <w:rsid w:val="008C60C4"/>
    <w:rsid w:val="008C6119"/>
    <w:rsid w:val="008C611B"/>
    <w:rsid w:val="008C612B"/>
    <w:rsid w:val="008C615A"/>
    <w:rsid w:val="008C615D"/>
    <w:rsid w:val="008C61AC"/>
    <w:rsid w:val="008C61BB"/>
    <w:rsid w:val="008C61D1"/>
    <w:rsid w:val="008C61E1"/>
    <w:rsid w:val="008C6212"/>
    <w:rsid w:val="008C626B"/>
    <w:rsid w:val="008C627C"/>
    <w:rsid w:val="008C6281"/>
    <w:rsid w:val="008C629D"/>
    <w:rsid w:val="008C62B8"/>
    <w:rsid w:val="008C62CA"/>
    <w:rsid w:val="008C62F8"/>
    <w:rsid w:val="008C630B"/>
    <w:rsid w:val="008C6320"/>
    <w:rsid w:val="008C6328"/>
    <w:rsid w:val="008C633A"/>
    <w:rsid w:val="008C6387"/>
    <w:rsid w:val="008C6397"/>
    <w:rsid w:val="008C63BC"/>
    <w:rsid w:val="008C63BE"/>
    <w:rsid w:val="008C63C3"/>
    <w:rsid w:val="008C63D9"/>
    <w:rsid w:val="008C6404"/>
    <w:rsid w:val="008C640B"/>
    <w:rsid w:val="008C6415"/>
    <w:rsid w:val="008C641D"/>
    <w:rsid w:val="008C6428"/>
    <w:rsid w:val="008C642E"/>
    <w:rsid w:val="008C6438"/>
    <w:rsid w:val="008C6459"/>
    <w:rsid w:val="008C6486"/>
    <w:rsid w:val="008C64A1"/>
    <w:rsid w:val="008C64A4"/>
    <w:rsid w:val="008C6553"/>
    <w:rsid w:val="008C6568"/>
    <w:rsid w:val="008C658A"/>
    <w:rsid w:val="008C65BF"/>
    <w:rsid w:val="008C65E0"/>
    <w:rsid w:val="008C660F"/>
    <w:rsid w:val="008C6636"/>
    <w:rsid w:val="008C6640"/>
    <w:rsid w:val="008C664D"/>
    <w:rsid w:val="008C6654"/>
    <w:rsid w:val="008C671B"/>
    <w:rsid w:val="008C6753"/>
    <w:rsid w:val="008C676C"/>
    <w:rsid w:val="008C6776"/>
    <w:rsid w:val="008C677A"/>
    <w:rsid w:val="008C6787"/>
    <w:rsid w:val="008C67BD"/>
    <w:rsid w:val="008C67E3"/>
    <w:rsid w:val="008C683A"/>
    <w:rsid w:val="008C6846"/>
    <w:rsid w:val="008C6854"/>
    <w:rsid w:val="008C6891"/>
    <w:rsid w:val="008C68A8"/>
    <w:rsid w:val="008C68C8"/>
    <w:rsid w:val="008C692D"/>
    <w:rsid w:val="008C693F"/>
    <w:rsid w:val="008C6949"/>
    <w:rsid w:val="008C6982"/>
    <w:rsid w:val="008C69E3"/>
    <w:rsid w:val="008C69F8"/>
    <w:rsid w:val="008C6A07"/>
    <w:rsid w:val="008C6A2C"/>
    <w:rsid w:val="008C6A3C"/>
    <w:rsid w:val="008C6A3F"/>
    <w:rsid w:val="008C6A56"/>
    <w:rsid w:val="008C6A69"/>
    <w:rsid w:val="008C6A74"/>
    <w:rsid w:val="008C6A96"/>
    <w:rsid w:val="008C6ADA"/>
    <w:rsid w:val="008C6B3C"/>
    <w:rsid w:val="008C6BC5"/>
    <w:rsid w:val="008C6C06"/>
    <w:rsid w:val="008C6C1E"/>
    <w:rsid w:val="008C6C7B"/>
    <w:rsid w:val="008C6C94"/>
    <w:rsid w:val="008C6CAD"/>
    <w:rsid w:val="008C6CCA"/>
    <w:rsid w:val="008C6D10"/>
    <w:rsid w:val="008C6D18"/>
    <w:rsid w:val="008C6D31"/>
    <w:rsid w:val="008C6D46"/>
    <w:rsid w:val="008C6D6B"/>
    <w:rsid w:val="008C6D9A"/>
    <w:rsid w:val="008C6DD6"/>
    <w:rsid w:val="008C6DFC"/>
    <w:rsid w:val="008C6E34"/>
    <w:rsid w:val="008C6E42"/>
    <w:rsid w:val="008C6E66"/>
    <w:rsid w:val="008C6EC1"/>
    <w:rsid w:val="008C6ED7"/>
    <w:rsid w:val="008C6F09"/>
    <w:rsid w:val="008C6F8D"/>
    <w:rsid w:val="008C6F9E"/>
    <w:rsid w:val="008C6FB9"/>
    <w:rsid w:val="008C6FC3"/>
    <w:rsid w:val="008C7049"/>
    <w:rsid w:val="008C7089"/>
    <w:rsid w:val="008C70A0"/>
    <w:rsid w:val="008C70B4"/>
    <w:rsid w:val="008C70BB"/>
    <w:rsid w:val="008C70C3"/>
    <w:rsid w:val="008C70F0"/>
    <w:rsid w:val="008C7106"/>
    <w:rsid w:val="008C7108"/>
    <w:rsid w:val="008C7155"/>
    <w:rsid w:val="008C7162"/>
    <w:rsid w:val="008C71A3"/>
    <w:rsid w:val="008C7223"/>
    <w:rsid w:val="008C7245"/>
    <w:rsid w:val="008C7366"/>
    <w:rsid w:val="008C73C9"/>
    <w:rsid w:val="008C73DD"/>
    <w:rsid w:val="008C7415"/>
    <w:rsid w:val="008C7450"/>
    <w:rsid w:val="008C749B"/>
    <w:rsid w:val="008C74F8"/>
    <w:rsid w:val="008C7501"/>
    <w:rsid w:val="008C7556"/>
    <w:rsid w:val="008C757D"/>
    <w:rsid w:val="008C75D0"/>
    <w:rsid w:val="008C75D6"/>
    <w:rsid w:val="008C75E6"/>
    <w:rsid w:val="008C75F2"/>
    <w:rsid w:val="008C7601"/>
    <w:rsid w:val="008C762E"/>
    <w:rsid w:val="008C7635"/>
    <w:rsid w:val="008C766F"/>
    <w:rsid w:val="008C7689"/>
    <w:rsid w:val="008C76AA"/>
    <w:rsid w:val="008C76B4"/>
    <w:rsid w:val="008C76CC"/>
    <w:rsid w:val="008C76D1"/>
    <w:rsid w:val="008C7780"/>
    <w:rsid w:val="008C77B3"/>
    <w:rsid w:val="008C77BE"/>
    <w:rsid w:val="008C77D2"/>
    <w:rsid w:val="008C77D5"/>
    <w:rsid w:val="008C7806"/>
    <w:rsid w:val="008C780E"/>
    <w:rsid w:val="008C7833"/>
    <w:rsid w:val="008C7874"/>
    <w:rsid w:val="008C787C"/>
    <w:rsid w:val="008C78BE"/>
    <w:rsid w:val="008C78CB"/>
    <w:rsid w:val="008C78CC"/>
    <w:rsid w:val="008C78F6"/>
    <w:rsid w:val="008C791D"/>
    <w:rsid w:val="008C792E"/>
    <w:rsid w:val="008C79CA"/>
    <w:rsid w:val="008C7A3E"/>
    <w:rsid w:val="008C7A44"/>
    <w:rsid w:val="008C7A57"/>
    <w:rsid w:val="008C7A93"/>
    <w:rsid w:val="008C7AA7"/>
    <w:rsid w:val="008C7AC5"/>
    <w:rsid w:val="008C7B00"/>
    <w:rsid w:val="008C7B16"/>
    <w:rsid w:val="008C7B18"/>
    <w:rsid w:val="008C7B93"/>
    <w:rsid w:val="008C7B94"/>
    <w:rsid w:val="008C7BB8"/>
    <w:rsid w:val="008C7BDF"/>
    <w:rsid w:val="008C7BE2"/>
    <w:rsid w:val="008C7BE3"/>
    <w:rsid w:val="008C7C1B"/>
    <w:rsid w:val="008C7C28"/>
    <w:rsid w:val="008C7C37"/>
    <w:rsid w:val="008C7C47"/>
    <w:rsid w:val="008C7C93"/>
    <w:rsid w:val="008C7CE0"/>
    <w:rsid w:val="008C7D1B"/>
    <w:rsid w:val="008C7D2B"/>
    <w:rsid w:val="008C7D34"/>
    <w:rsid w:val="008C7D3F"/>
    <w:rsid w:val="008C7DB5"/>
    <w:rsid w:val="008C7DFF"/>
    <w:rsid w:val="008C7E0D"/>
    <w:rsid w:val="008C7E70"/>
    <w:rsid w:val="008C7EB0"/>
    <w:rsid w:val="008C7EEF"/>
    <w:rsid w:val="008C7EF6"/>
    <w:rsid w:val="008C7F18"/>
    <w:rsid w:val="008C7F6C"/>
    <w:rsid w:val="008C7F71"/>
    <w:rsid w:val="008C7F91"/>
    <w:rsid w:val="008C7FBF"/>
    <w:rsid w:val="008C7FD0"/>
    <w:rsid w:val="008D0010"/>
    <w:rsid w:val="008D003A"/>
    <w:rsid w:val="008D004F"/>
    <w:rsid w:val="008D006F"/>
    <w:rsid w:val="008D0094"/>
    <w:rsid w:val="008D009E"/>
    <w:rsid w:val="008D00A6"/>
    <w:rsid w:val="008D00B4"/>
    <w:rsid w:val="008D00FA"/>
    <w:rsid w:val="008D0147"/>
    <w:rsid w:val="008D014C"/>
    <w:rsid w:val="008D0166"/>
    <w:rsid w:val="008D0172"/>
    <w:rsid w:val="008D0176"/>
    <w:rsid w:val="008D019E"/>
    <w:rsid w:val="008D01F6"/>
    <w:rsid w:val="008D0205"/>
    <w:rsid w:val="008D0254"/>
    <w:rsid w:val="008D026A"/>
    <w:rsid w:val="008D0271"/>
    <w:rsid w:val="008D02B1"/>
    <w:rsid w:val="008D02CF"/>
    <w:rsid w:val="008D0322"/>
    <w:rsid w:val="008D0338"/>
    <w:rsid w:val="008D037C"/>
    <w:rsid w:val="008D039E"/>
    <w:rsid w:val="008D03AC"/>
    <w:rsid w:val="008D03B0"/>
    <w:rsid w:val="008D03D5"/>
    <w:rsid w:val="008D03DD"/>
    <w:rsid w:val="008D03E7"/>
    <w:rsid w:val="008D0401"/>
    <w:rsid w:val="008D0414"/>
    <w:rsid w:val="008D0444"/>
    <w:rsid w:val="008D0450"/>
    <w:rsid w:val="008D0488"/>
    <w:rsid w:val="008D04E9"/>
    <w:rsid w:val="008D04F4"/>
    <w:rsid w:val="008D0503"/>
    <w:rsid w:val="008D0564"/>
    <w:rsid w:val="008D058B"/>
    <w:rsid w:val="008D05DC"/>
    <w:rsid w:val="008D0607"/>
    <w:rsid w:val="008D0638"/>
    <w:rsid w:val="008D0642"/>
    <w:rsid w:val="008D0652"/>
    <w:rsid w:val="008D06E7"/>
    <w:rsid w:val="008D06EC"/>
    <w:rsid w:val="008D06F4"/>
    <w:rsid w:val="008D070A"/>
    <w:rsid w:val="008D0727"/>
    <w:rsid w:val="008D074D"/>
    <w:rsid w:val="008D0754"/>
    <w:rsid w:val="008D075C"/>
    <w:rsid w:val="008D076F"/>
    <w:rsid w:val="008D0789"/>
    <w:rsid w:val="008D07D8"/>
    <w:rsid w:val="008D07EA"/>
    <w:rsid w:val="008D07F2"/>
    <w:rsid w:val="008D0805"/>
    <w:rsid w:val="008D081B"/>
    <w:rsid w:val="008D0934"/>
    <w:rsid w:val="008D0943"/>
    <w:rsid w:val="008D0970"/>
    <w:rsid w:val="008D0979"/>
    <w:rsid w:val="008D09E4"/>
    <w:rsid w:val="008D09F0"/>
    <w:rsid w:val="008D09FB"/>
    <w:rsid w:val="008D0A00"/>
    <w:rsid w:val="008D0A58"/>
    <w:rsid w:val="008D0A69"/>
    <w:rsid w:val="008D0A86"/>
    <w:rsid w:val="008D0AA9"/>
    <w:rsid w:val="008D0AAF"/>
    <w:rsid w:val="008D0AE2"/>
    <w:rsid w:val="008D0AF7"/>
    <w:rsid w:val="008D0B3B"/>
    <w:rsid w:val="008D0B62"/>
    <w:rsid w:val="008D0BD9"/>
    <w:rsid w:val="008D0BEB"/>
    <w:rsid w:val="008D0C1D"/>
    <w:rsid w:val="008D0C78"/>
    <w:rsid w:val="008D0D05"/>
    <w:rsid w:val="008D0D06"/>
    <w:rsid w:val="008D0D12"/>
    <w:rsid w:val="008D0D45"/>
    <w:rsid w:val="008D0D7C"/>
    <w:rsid w:val="008D0E04"/>
    <w:rsid w:val="008D0E13"/>
    <w:rsid w:val="008D0E3B"/>
    <w:rsid w:val="008D0E47"/>
    <w:rsid w:val="008D0E7D"/>
    <w:rsid w:val="008D0E8A"/>
    <w:rsid w:val="008D0E91"/>
    <w:rsid w:val="008D0EDD"/>
    <w:rsid w:val="008D0EFC"/>
    <w:rsid w:val="008D0F00"/>
    <w:rsid w:val="008D0F33"/>
    <w:rsid w:val="008D0F73"/>
    <w:rsid w:val="008D0F9F"/>
    <w:rsid w:val="008D0FE6"/>
    <w:rsid w:val="008D102D"/>
    <w:rsid w:val="008D102F"/>
    <w:rsid w:val="008D1040"/>
    <w:rsid w:val="008D1046"/>
    <w:rsid w:val="008D1088"/>
    <w:rsid w:val="008D10B8"/>
    <w:rsid w:val="008D1111"/>
    <w:rsid w:val="008D11C3"/>
    <w:rsid w:val="008D11C8"/>
    <w:rsid w:val="008D11FC"/>
    <w:rsid w:val="008D1205"/>
    <w:rsid w:val="008D1211"/>
    <w:rsid w:val="008D1215"/>
    <w:rsid w:val="008D122E"/>
    <w:rsid w:val="008D125F"/>
    <w:rsid w:val="008D1285"/>
    <w:rsid w:val="008D12B3"/>
    <w:rsid w:val="008D1311"/>
    <w:rsid w:val="008D1365"/>
    <w:rsid w:val="008D1399"/>
    <w:rsid w:val="008D13B9"/>
    <w:rsid w:val="008D13EC"/>
    <w:rsid w:val="008D1425"/>
    <w:rsid w:val="008D1474"/>
    <w:rsid w:val="008D14A8"/>
    <w:rsid w:val="008D14AC"/>
    <w:rsid w:val="008D14CD"/>
    <w:rsid w:val="008D14DE"/>
    <w:rsid w:val="008D1506"/>
    <w:rsid w:val="008D1524"/>
    <w:rsid w:val="008D154B"/>
    <w:rsid w:val="008D1557"/>
    <w:rsid w:val="008D156F"/>
    <w:rsid w:val="008D1597"/>
    <w:rsid w:val="008D15B9"/>
    <w:rsid w:val="008D15D3"/>
    <w:rsid w:val="008D15D9"/>
    <w:rsid w:val="008D15FF"/>
    <w:rsid w:val="008D163C"/>
    <w:rsid w:val="008D1661"/>
    <w:rsid w:val="008D1687"/>
    <w:rsid w:val="008D169F"/>
    <w:rsid w:val="008D16A6"/>
    <w:rsid w:val="008D16CA"/>
    <w:rsid w:val="008D1712"/>
    <w:rsid w:val="008D1724"/>
    <w:rsid w:val="008D1768"/>
    <w:rsid w:val="008D1770"/>
    <w:rsid w:val="008D1793"/>
    <w:rsid w:val="008D17BC"/>
    <w:rsid w:val="008D17C2"/>
    <w:rsid w:val="008D17D6"/>
    <w:rsid w:val="008D17DB"/>
    <w:rsid w:val="008D17EE"/>
    <w:rsid w:val="008D1861"/>
    <w:rsid w:val="008D186F"/>
    <w:rsid w:val="008D1875"/>
    <w:rsid w:val="008D187A"/>
    <w:rsid w:val="008D189E"/>
    <w:rsid w:val="008D18C5"/>
    <w:rsid w:val="008D190B"/>
    <w:rsid w:val="008D1927"/>
    <w:rsid w:val="008D1961"/>
    <w:rsid w:val="008D1973"/>
    <w:rsid w:val="008D19A9"/>
    <w:rsid w:val="008D19AC"/>
    <w:rsid w:val="008D19AD"/>
    <w:rsid w:val="008D19B2"/>
    <w:rsid w:val="008D19F0"/>
    <w:rsid w:val="008D19FD"/>
    <w:rsid w:val="008D1A04"/>
    <w:rsid w:val="008D1A8D"/>
    <w:rsid w:val="008D1AEF"/>
    <w:rsid w:val="008D1AF7"/>
    <w:rsid w:val="008D1B40"/>
    <w:rsid w:val="008D1B9D"/>
    <w:rsid w:val="008D1BA9"/>
    <w:rsid w:val="008D1BC7"/>
    <w:rsid w:val="008D1BFB"/>
    <w:rsid w:val="008D1C20"/>
    <w:rsid w:val="008D1C60"/>
    <w:rsid w:val="008D1C77"/>
    <w:rsid w:val="008D1CA7"/>
    <w:rsid w:val="008D1CAB"/>
    <w:rsid w:val="008D1D08"/>
    <w:rsid w:val="008D1D40"/>
    <w:rsid w:val="008D1DEC"/>
    <w:rsid w:val="008D1DFE"/>
    <w:rsid w:val="008D1E0A"/>
    <w:rsid w:val="008D1E0E"/>
    <w:rsid w:val="008D1E19"/>
    <w:rsid w:val="008D1E44"/>
    <w:rsid w:val="008D1E72"/>
    <w:rsid w:val="008D1E79"/>
    <w:rsid w:val="008D1E7D"/>
    <w:rsid w:val="008D1E8E"/>
    <w:rsid w:val="008D1E90"/>
    <w:rsid w:val="008D1EA2"/>
    <w:rsid w:val="008D1EC3"/>
    <w:rsid w:val="008D1EDF"/>
    <w:rsid w:val="008D1EEC"/>
    <w:rsid w:val="008D1F05"/>
    <w:rsid w:val="008D1F2B"/>
    <w:rsid w:val="008D1F47"/>
    <w:rsid w:val="008D1F6E"/>
    <w:rsid w:val="008D1F7C"/>
    <w:rsid w:val="008D1FD9"/>
    <w:rsid w:val="008D1FEF"/>
    <w:rsid w:val="008D2004"/>
    <w:rsid w:val="008D2032"/>
    <w:rsid w:val="008D203E"/>
    <w:rsid w:val="008D2047"/>
    <w:rsid w:val="008D20B0"/>
    <w:rsid w:val="008D20B1"/>
    <w:rsid w:val="008D20C5"/>
    <w:rsid w:val="008D21A3"/>
    <w:rsid w:val="008D21CF"/>
    <w:rsid w:val="008D21D8"/>
    <w:rsid w:val="008D21FA"/>
    <w:rsid w:val="008D221C"/>
    <w:rsid w:val="008D2266"/>
    <w:rsid w:val="008D2290"/>
    <w:rsid w:val="008D22E8"/>
    <w:rsid w:val="008D2305"/>
    <w:rsid w:val="008D230D"/>
    <w:rsid w:val="008D2313"/>
    <w:rsid w:val="008D2328"/>
    <w:rsid w:val="008D237A"/>
    <w:rsid w:val="008D2383"/>
    <w:rsid w:val="008D23D3"/>
    <w:rsid w:val="008D2405"/>
    <w:rsid w:val="008D2462"/>
    <w:rsid w:val="008D2492"/>
    <w:rsid w:val="008D24A6"/>
    <w:rsid w:val="008D24AE"/>
    <w:rsid w:val="008D24D3"/>
    <w:rsid w:val="008D24DA"/>
    <w:rsid w:val="008D250A"/>
    <w:rsid w:val="008D251C"/>
    <w:rsid w:val="008D251F"/>
    <w:rsid w:val="008D2531"/>
    <w:rsid w:val="008D253D"/>
    <w:rsid w:val="008D259F"/>
    <w:rsid w:val="008D25C5"/>
    <w:rsid w:val="008D25CE"/>
    <w:rsid w:val="008D25D0"/>
    <w:rsid w:val="008D260A"/>
    <w:rsid w:val="008D261C"/>
    <w:rsid w:val="008D26B8"/>
    <w:rsid w:val="008D26FF"/>
    <w:rsid w:val="008D272B"/>
    <w:rsid w:val="008D272D"/>
    <w:rsid w:val="008D2755"/>
    <w:rsid w:val="008D2770"/>
    <w:rsid w:val="008D27AC"/>
    <w:rsid w:val="008D27AD"/>
    <w:rsid w:val="008D27DE"/>
    <w:rsid w:val="008D28BA"/>
    <w:rsid w:val="008D28D1"/>
    <w:rsid w:val="008D28D5"/>
    <w:rsid w:val="008D28DA"/>
    <w:rsid w:val="008D290C"/>
    <w:rsid w:val="008D290E"/>
    <w:rsid w:val="008D2932"/>
    <w:rsid w:val="008D2941"/>
    <w:rsid w:val="008D29A1"/>
    <w:rsid w:val="008D29CD"/>
    <w:rsid w:val="008D29EF"/>
    <w:rsid w:val="008D2A21"/>
    <w:rsid w:val="008D2A5F"/>
    <w:rsid w:val="008D2A72"/>
    <w:rsid w:val="008D2A85"/>
    <w:rsid w:val="008D2AC5"/>
    <w:rsid w:val="008D2AD0"/>
    <w:rsid w:val="008D2B05"/>
    <w:rsid w:val="008D2B1E"/>
    <w:rsid w:val="008D2B5C"/>
    <w:rsid w:val="008D2B81"/>
    <w:rsid w:val="008D2B86"/>
    <w:rsid w:val="008D2B8F"/>
    <w:rsid w:val="008D2BA4"/>
    <w:rsid w:val="008D2BAB"/>
    <w:rsid w:val="008D2BAC"/>
    <w:rsid w:val="008D2BED"/>
    <w:rsid w:val="008D2BF2"/>
    <w:rsid w:val="008D2C01"/>
    <w:rsid w:val="008D2C13"/>
    <w:rsid w:val="008D2C2F"/>
    <w:rsid w:val="008D2C41"/>
    <w:rsid w:val="008D2C83"/>
    <w:rsid w:val="008D2CB7"/>
    <w:rsid w:val="008D2CCC"/>
    <w:rsid w:val="008D2D42"/>
    <w:rsid w:val="008D2D49"/>
    <w:rsid w:val="008D2D93"/>
    <w:rsid w:val="008D2D9B"/>
    <w:rsid w:val="008D2DD5"/>
    <w:rsid w:val="008D2E14"/>
    <w:rsid w:val="008D2E72"/>
    <w:rsid w:val="008D2E81"/>
    <w:rsid w:val="008D2E9B"/>
    <w:rsid w:val="008D2E9F"/>
    <w:rsid w:val="008D2EAE"/>
    <w:rsid w:val="008D2ED5"/>
    <w:rsid w:val="008D2EF6"/>
    <w:rsid w:val="008D2F4C"/>
    <w:rsid w:val="008D2FCB"/>
    <w:rsid w:val="008D2FE7"/>
    <w:rsid w:val="008D3016"/>
    <w:rsid w:val="008D3017"/>
    <w:rsid w:val="008D3022"/>
    <w:rsid w:val="008D3023"/>
    <w:rsid w:val="008D3033"/>
    <w:rsid w:val="008D3064"/>
    <w:rsid w:val="008D3086"/>
    <w:rsid w:val="008D308C"/>
    <w:rsid w:val="008D308D"/>
    <w:rsid w:val="008D30BB"/>
    <w:rsid w:val="008D30E9"/>
    <w:rsid w:val="008D30FB"/>
    <w:rsid w:val="008D3118"/>
    <w:rsid w:val="008D315F"/>
    <w:rsid w:val="008D3169"/>
    <w:rsid w:val="008D3176"/>
    <w:rsid w:val="008D3177"/>
    <w:rsid w:val="008D31DD"/>
    <w:rsid w:val="008D31FA"/>
    <w:rsid w:val="008D3200"/>
    <w:rsid w:val="008D3224"/>
    <w:rsid w:val="008D3232"/>
    <w:rsid w:val="008D3233"/>
    <w:rsid w:val="008D327C"/>
    <w:rsid w:val="008D327E"/>
    <w:rsid w:val="008D32D7"/>
    <w:rsid w:val="008D32DC"/>
    <w:rsid w:val="008D32DD"/>
    <w:rsid w:val="008D3329"/>
    <w:rsid w:val="008D334A"/>
    <w:rsid w:val="008D3364"/>
    <w:rsid w:val="008D337E"/>
    <w:rsid w:val="008D3393"/>
    <w:rsid w:val="008D339F"/>
    <w:rsid w:val="008D33CE"/>
    <w:rsid w:val="008D33D2"/>
    <w:rsid w:val="008D33F8"/>
    <w:rsid w:val="008D33FA"/>
    <w:rsid w:val="008D346D"/>
    <w:rsid w:val="008D346E"/>
    <w:rsid w:val="008D34B7"/>
    <w:rsid w:val="008D34D0"/>
    <w:rsid w:val="008D34DC"/>
    <w:rsid w:val="008D350E"/>
    <w:rsid w:val="008D3516"/>
    <w:rsid w:val="008D3586"/>
    <w:rsid w:val="008D3587"/>
    <w:rsid w:val="008D359C"/>
    <w:rsid w:val="008D35B8"/>
    <w:rsid w:val="008D35BC"/>
    <w:rsid w:val="008D35CD"/>
    <w:rsid w:val="008D35D5"/>
    <w:rsid w:val="008D35D9"/>
    <w:rsid w:val="008D35F2"/>
    <w:rsid w:val="008D35F3"/>
    <w:rsid w:val="008D3646"/>
    <w:rsid w:val="008D3656"/>
    <w:rsid w:val="008D3668"/>
    <w:rsid w:val="008D369A"/>
    <w:rsid w:val="008D36CE"/>
    <w:rsid w:val="008D36E2"/>
    <w:rsid w:val="008D36F2"/>
    <w:rsid w:val="008D3729"/>
    <w:rsid w:val="008D3733"/>
    <w:rsid w:val="008D374A"/>
    <w:rsid w:val="008D37A5"/>
    <w:rsid w:val="008D3809"/>
    <w:rsid w:val="008D3811"/>
    <w:rsid w:val="008D381B"/>
    <w:rsid w:val="008D3827"/>
    <w:rsid w:val="008D384B"/>
    <w:rsid w:val="008D3889"/>
    <w:rsid w:val="008D38FF"/>
    <w:rsid w:val="008D3924"/>
    <w:rsid w:val="008D3929"/>
    <w:rsid w:val="008D3936"/>
    <w:rsid w:val="008D395D"/>
    <w:rsid w:val="008D39A9"/>
    <w:rsid w:val="008D39B3"/>
    <w:rsid w:val="008D39C9"/>
    <w:rsid w:val="008D39FF"/>
    <w:rsid w:val="008D3A1B"/>
    <w:rsid w:val="008D3A40"/>
    <w:rsid w:val="008D3A4E"/>
    <w:rsid w:val="008D3AB1"/>
    <w:rsid w:val="008D3AF5"/>
    <w:rsid w:val="008D3B36"/>
    <w:rsid w:val="008D3B4A"/>
    <w:rsid w:val="008D3B84"/>
    <w:rsid w:val="008D3C07"/>
    <w:rsid w:val="008D3C6B"/>
    <w:rsid w:val="008D3C99"/>
    <w:rsid w:val="008D3CF6"/>
    <w:rsid w:val="008D3CFC"/>
    <w:rsid w:val="008D3D19"/>
    <w:rsid w:val="008D3D67"/>
    <w:rsid w:val="008D3D70"/>
    <w:rsid w:val="008D3D8F"/>
    <w:rsid w:val="008D3DDA"/>
    <w:rsid w:val="008D3DE2"/>
    <w:rsid w:val="008D3E12"/>
    <w:rsid w:val="008D3E1E"/>
    <w:rsid w:val="008D3E5D"/>
    <w:rsid w:val="008D3E69"/>
    <w:rsid w:val="008D3E6A"/>
    <w:rsid w:val="008D3E73"/>
    <w:rsid w:val="008D3E87"/>
    <w:rsid w:val="008D3EFB"/>
    <w:rsid w:val="008D3F26"/>
    <w:rsid w:val="008D3F32"/>
    <w:rsid w:val="008D3F3B"/>
    <w:rsid w:val="008D3F6B"/>
    <w:rsid w:val="008D3F77"/>
    <w:rsid w:val="008D3FB0"/>
    <w:rsid w:val="008D3FCA"/>
    <w:rsid w:val="008D3FE7"/>
    <w:rsid w:val="008D3FED"/>
    <w:rsid w:val="008D4025"/>
    <w:rsid w:val="008D4037"/>
    <w:rsid w:val="008D407F"/>
    <w:rsid w:val="008D4083"/>
    <w:rsid w:val="008D4089"/>
    <w:rsid w:val="008D40B1"/>
    <w:rsid w:val="008D40BB"/>
    <w:rsid w:val="008D4158"/>
    <w:rsid w:val="008D4161"/>
    <w:rsid w:val="008D4176"/>
    <w:rsid w:val="008D417E"/>
    <w:rsid w:val="008D4180"/>
    <w:rsid w:val="008D4197"/>
    <w:rsid w:val="008D41F8"/>
    <w:rsid w:val="008D4243"/>
    <w:rsid w:val="008D4274"/>
    <w:rsid w:val="008D428A"/>
    <w:rsid w:val="008D42C2"/>
    <w:rsid w:val="008D42D3"/>
    <w:rsid w:val="008D4319"/>
    <w:rsid w:val="008D432C"/>
    <w:rsid w:val="008D4333"/>
    <w:rsid w:val="008D4335"/>
    <w:rsid w:val="008D433A"/>
    <w:rsid w:val="008D4344"/>
    <w:rsid w:val="008D4345"/>
    <w:rsid w:val="008D4399"/>
    <w:rsid w:val="008D43A5"/>
    <w:rsid w:val="008D443F"/>
    <w:rsid w:val="008D4451"/>
    <w:rsid w:val="008D4470"/>
    <w:rsid w:val="008D44B0"/>
    <w:rsid w:val="008D44E1"/>
    <w:rsid w:val="008D44F1"/>
    <w:rsid w:val="008D4509"/>
    <w:rsid w:val="008D451A"/>
    <w:rsid w:val="008D451E"/>
    <w:rsid w:val="008D457C"/>
    <w:rsid w:val="008D45C2"/>
    <w:rsid w:val="008D45FD"/>
    <w:rsid w:val="008D4625"/>
    <w:rsid w:val="008D462E"/>
    <w:rsid w:val="008D4634"/>
    <w:rsid w:val="008D46D9"/>
    <w:rsid w:val="008D46F9"/>
    <w:rsid w:val="008D4780"/>
    <w:rsid w:val="008D479F"/>
    <w:rsid w:val="008D47DF"/>
    <w:rsid w:val="008D47F0"/>
    <w:rsid w:val="008D47FD"/>
    <w:rsid w:val="008D4802"/>
    <w:rsid w:val="008D4818"/>
    <w:rsid w:val="008D485E"/>
    <w:rsid w:val="008D4878"/>
    <w:rsid w:val="008D48D8"/>
    <w:rsid w:val="008D48FF"/>
    <w:rsid w:val="008D4993"/>
    <w:rsid w:val="008D49A3"/>
    <w:rsid w:val="008D49C0"/>
    <w:rsid w:val="008D49DD"/>
    <w:rsid w:val="008D4A35"/>
    <w:rsid w:val="008D4A46"/>
    <w:rsid w:val="008D4A48"/>
    <w:rsid w:val="008D4A5F"/>
    <w:rsid w:val="008D4A8F"/>
    <w:rsid w:val="008D4A9C"/>
    <w:rsid w:val="008D4AC3"/>
    <w:rsid w:val="008D4B48"/>
    <w:rsid w:val="008D4B63"/>
    <w:rsid w:val="008D4B76"/>
    <w:rsid w:val="008D4B9B"/>
    <w:rsid w:val="008D4B9E"/>
    <w:rsid w:val="008D4BA4"/>
    <w:rsid w:val="008D4BBA"/>
    <w:rsid w:val="008D4C10"/>
    <w:rsid w:val="008D4C24"/>
    <w:rsid w:val="008D4C26"/>
    <w:rsid w:val="008D4C2C"/>
    <w:rsid w:val="008D4C3C"/>
    <w:rsid w:val="008D4C4E"/>
    <w:rsid w:val="008D4C67"/>
    <w:rsid w:val="008D4C71"/>
    <w:rsid w:val="008D4C80"/>
    <w:rsid w:val="008D4C90"/>
    <w:rsid w:val="008D4CBA"/>
    <w:rsid w:val="008D4CD4"/>
    <w:rsid w:val="008D4DF3"/>
    <w:rsid w:val="008D4E1F"/>
    <w:rsid w:val="008D4E60"/>
    <w:rsid w:val="008D4E99"/>
    <w:rsid w:val="008D4EAF"/>
    <w:rsid w:val="008D4EC1"/>
    <w:rsid w:val="008D4EEB"/>
    <w:rsid w:val="008D4F00"/>
    <w:rsid w:val="008D4F22"/>
    <w:rsid w:val="008D4F32"/>
    <w:rsid w:val="008D4F52"/>
    <w:rsid w:val="008D4F63"/>
    <w:rsid w:val="008D4F6A"/>
    <w:rsid w:val="008D4F70"/>
    <w:rsid w:val="008D4F85"/>
    <w:rsid w:val="008D4F89"/>
    <w:rsid w:val="008D4F99"/>
    <w:rsid w:val="008D4F9D"/>
    <w:rsid w:val="008D4FC6"/>
    <w:rsid w:val="008D4FD9"/>
    <w:rsid w:val="008D4FEB"/>
    <w:rsid w:val="008D4FEE"/>
    <w:rsid w:val="008D5042"/>
    <w:rsid w:val="008D507B"/>
    <w:rsid w:val="008D509D"/>
    <w:rsid w:val="008D50A0"/>
    <w:rsid w:val="008D5158"/>
    <w:rsid w:val="008D5170"/>
    <w:rsid w:val="008D5184"/>
    <w:rsid w:val="008D5185"/>
    <w:rsid w:val="008D51BE"/>
    <w:rsid w:val="008D51D7"/>
    <w:rsid w:val="008D51F8"/>
    <w:rsid w:val="008D521E"/>
    <w:rsid w:val="008D5220"/>
    <w:rsid w:val="008D5236"/>
    <w:rsid w:val="008D5260"/>
    <w:rsid w:val="008D5266"/>
    <w:rsid w:val="008D5284"/>
    <w:rsid w:val="008D52B3"/>
    <w:rsid w:val="008D52F8"/>
    <w:rsid w:val="008D5340"/>
    <w:rsid w:val="008D5351"/>
    <w:rsid w:val="008D5376"/>
    <w:rsid w:val="008D53A2"/>
    <w:rsid w:val="008D5418"/>
    <w:rsid w:val="008D5474"/>
    <w:rsid w:val="008D547F"/>
    <w:rsid w:val="008D549C"/>
    <w:rsid w:val="008D54AF"/>
    <w:rsid w:val="008D54C7"/>
    <w:rsid w:val="008D54FA"/>
    <w:rsid w:val="008D553C"/>
    <w:rsid w:val="008D5556"/>
    <w:rsid w:val="008D5599"/>
    <w:rsid w:val="008D563A"/>
    <w:rsid w:val="008D563F"/>
    <w:rsid w:val="008D56B9"/>
    <w:rsid w:val="008D56E8"/>
    <w:rsid w:val="008D56ED"/>
    <w:rsid w:val="008D56F9"/>
    <w:rsid w:val="008D5707"/>
    <w:rsid w:val="008D570A"/>
    <w:rsid w:val="008D5737"/>
    <w:rsid w:val="008D576B"/>
    <w:rsid w:val="008D576F"/>
    <w:rsid w:val="008D5771"/>
    <w:rsid w:val="008D577E"/>
    <w:rsid w:val="008D5791"/>
    <w:rsid w:val="008D5795"/>
    <w:rsid w:val="008D5797"/>
    <w:rsid w:val="008D57C6"/>
    <w:rsid w:val="008D582C"/>
    <w:rsid w:val="008D582E"/>
    <w:rsid w:val="008D5883"/>
    <w:rsid w:val="008D589D"/>
    <w:rsid w:val="008D58A3"/>
    <w:rsid w:val="008D58A6"/>
    <w:rsid w:val="008D58F6"/>
    <w:rsid w:val="008D5902"/>
    <w:rsid w:val="008D5906"/>
    <w:rsid w:val="008D5931"/>
    <w:rsid w:val="008D5934"/>
    <w:rsid w:val="008D598B"/>
    <w:rsid w:val="008D598F"/>
    <w:rsid w:val="008D5A36"/>
    <w:rsid w:val="008D5A4D"/>
    <w:rsid w:val="008D5A5E"/>
    <w:rsid w:val="008D5AE0"/>
    <w:rsid w:val="008D5AE1"/>
    <w:rsid w:val="008D5B10"/>
    <w:rsid w:val="008D5B7B"/>
    <w:rsid w:val="008D5B99"/>
    <w:rsid w:val="008D5BDD"/>
    <w:rsid w:val="008D5BE1"/>
    <w:rsid w:val="008D5BF2"/>
    <w:rsid w:val="008D5C29"/>
    <w:rsid w:val="008D5C4E"/>
    <w:rsid w:val="008D5C69"/>
    <w:rsid w:val="008D5CA6"/>
    <w:rsid w:val="008D5CBD"/>
    <w:rsid w:val="008D5CC7"/>
    <w:rsid w:val="008D5CCC"/>
    <w:rsid w:val="008D5D20"/>
    <w:rsid w:val="008D5D58"/>
    <w:rsid w:val="008D5D94"/>
    <w:rsid w:val="008D5DAD"/>
    <w:rsid w:val="008D5DCB"/>
    <w:rsid w:val="008D5DCD"/>
    <w:rsid w:val="008D5DD3"/>
    <w:rsid w:val="008D5DE0"/>
    <w:rsid w:val="008D5E01"/>
    <w:rsid w:val="008D5E17"/>
    <w:rsid w:val="008D5E22"/>
    <w:rsid w:val="008D5E35"/>
    <w:rsid w:val="008D5E60"/>
    <w:rsid w:val="008D5E6F"/>
    <w:rsid w:val="008D5E70"/>
    <w:rsid w:val="008D5E76"/>
    <w:rsid w:val="008D5EBA"/>
    <w:rsid w:val="008D5F40"/>
    <w:rsid w:val="008D5F4C"/>
    <w:rsid w:val="008D5F64"/>
    <w:rsid w:val="008D5F74"/>
    <w:rsid w:val="008D5F9A"/>
    <w:rsid w:val="008D5FA9"/>
    <w:rsid w:val="008D5FBC"/>
    <w:rsid w:val="008D5FC2"/>
    <w:rsid w:val="008D601B"/>
    <w:rsid w:val="008D6025"/>
    <w:rsid w:val="008D6074"/>
    <w:rsid w:val="008D6093"/>
    <w:rsid w:val="008D6106"/>
    <w:rsid w:val="008D610E"/>
    <w:rsid w:val="008D6125"/>
    <w:rsid w:val="008D6130"/>
    <w:rsid w:val="008D6135"/>
    <w:rsid w:val="008D6184"/>
    <w:rsid w:val="008D618C"/>
    <w:rsid w:val="008D61A4"/>
    <w:rsid w:val="008D61A7"/>
    <w:rsid w:val="008D61D6"/>
    <w:rsid w:val="008D61DB"/>
    <w:rsid w:val="008D61DD"/>
    <w:rsid w:val="008D622B"/>
    <w:rsid w:val="008D6238"/>
    <w:rsid w:val="008D626B"/>
    <w:rsid w:val="008D6276"/>
    <w:rsid w:val="008D62A4"/>
    <w:rsid w:val="008D62E3"/>
    <w:rsid w:val="008D62EF"/>
    <w:rsid w:val="008D63A1"/>
    <w:rsid w:val="008D63A2"/>
    <w:rsid w:val="008D63A9"/>
    <w:rsid w:val="008D63F6"/>
    <w:rsid w:val="008D6415"/>
    <w:rsid w:val="008D6423"/>
    <w:rsid w:val="008D6455"/>
    <w:rsid w:val="008D645F"/>
    <w:rsid w:val="008D6476"/>
    <w:rsid w:val="008D647F"/>
    <w:rsid w:val="008D64AF"/>
    <w:rsid w:val="008D64C7"/>
    <w:rsid w:val="008D651C"/>
    <w:rsid w:val="008D654D"/>
    <w:rsid w:val="008D6583"/>
    <w:rsid w:val="008D658D"/>
    <w:rsid w:val="008D658F"/>
    <w:rsid w:val="008D659F"/>
    <w:rsid w:val="008D65D9"/>
    <w:rsid w:val="008D6603"/>
    <w:rsid w:val="008D668E"/>
    <w:rsid w:val="008D671F"/>
    <w:rsid w:val="008D672B"/>
    <w:rsid w:val="008D6732"/>
    <w:rsid w:val="008D67D2"/>
    <w:rsid w:val="008D67D5"/>
    <w:rsid w:val="008D680E"/>
    <w:rsid w:val="008D6877"/>
    <w:rsid w:val="008D68A0"/>
    <w:rsid w:val="008D68BB"/>
    <w:rsid w:val="008D68D2"/>
    <w:rsid w:val="008D68DD"/>
    <w:rsid w:val="008D690A"/>
    <w:rsid w:val="008D6918"/>
    <w:rsid w:val="008D693B"/>
    <w:rsid w:val="008D6977"/>
    <w:rsid w:val="008D697A"/>
    <w:rsid w:val="008D6988"/>
    <w:rsid w:val="008D69CB"/>
    <w:rsid w:val="008D69E1"/>
    <w:rsid w:val="008D6A25"/>
    <w:rsid w:val="008D6A83"/>
    <w:rsid w:val="008D6ACF"/>
    <w:rsid w:val="008D6AFE"/>
    <w:rsid w:val="008D6B3E"/>
    <w:rsid w:val="008D6B63"/>
    <w:rsid w:val="008D6B6F"/>
    <w:rsid w:val="008D6C44"/>
    <w:rsid w:val="008D6C5F"/>
    <w:rsid w:val="008D6C73"/>
    <w:rsid w:val="008D6C76"/>
    <w:rsid w:val="008D6CB1"/>
    <w:rsid w:val="008D6CC0"/>
    <w:rsid w:val="008D6CF8"/>
    <w:rsid w:val="008D6D03"/>
    <w:rsid w:val="008D6D33"/>
    <w:rsid w:val="008D6D37"/>
    <w:rsid w:val="008D6D90"/>
    <w:rsid w:val="008D6D95"/>
    <w:rsid w:val="008D6DBA"/>
    <w:rsid w:val="008D6DFA"/>
    <w:rsid w:val="008D6E42"/>
    <w:rsid w:val="008D6E65"/>
    <w:rsid w:val="008D6E8C"/>
    <w:rsid w:val="008D6E95"/>
    <w:rsid w:val="008D6E9A"/>
    <w:rsid w:val="008D6F53"/>
    <w:rsid w:val="008D6F81"/>
    <w:rsid w:val="008D6FB7"/>
    <w:rsid w:val="008D707D"/>
    <w:rsid w:val="008D7114"/>
    <w:rsid w:val="008D7115"/>
    <w:rsid w:val="008D7126"/>
    <w:rsid w:val="008D714B"/>
    <w:rsid w:val="008D71A5"/>
    <w:rsid w:val="008D71C6"/>
    <w:rsid w:val="008D71CB"/>
    <w:rsid w:val="008D71CE"/>
    <w:rsid w:val="008D71D3"/>
    <w:rsid w:val="008D7241"/>
    <w:rsid w:val="008D7290"/>
    <w:rsid w:val="008D7296"/>
    <w:rsid w:val="008D72A2"/>
    <w:rsid w:val="008D72D0"/>
    <w:rsid w:val="008D72E0"/>
    <w:rsid w:val="008D72ED"/>
    <w:rsid w:val="008D72F8"/>
    <w:rsid w:val="008D734F"/>
    <w:rsid w:val="008D73D9"/>
    <w:rsid w:val="008D7414"/>
    <w:rsid w:val="008D7428"/>
    <w:rsid w:val="008D7455"/>
    <w:rsid w:val="008D7486"/>
    <w:rsid w:val="008D749D"/>
    <w:rsid w:val="008D74B1"/>
    <w:rsid w:val="008D7507"/>
    <w:rsid w:val="008D752C"/>
    <w:rsid w:val="008D7533"/>
    <w:rsid w:val="008D759E"/>
    <w:rsid w:val="008D75A2"/>
    <w:rsid w:val="008D75BC"/>
    <w:rsid w:val="008D75C1"/>
    <w:rsid w:val="008D75E7"/>
    <w:rsid w:val="008D7642"/>
    <w:rsid w:val="008D767D"/>
    <w:rsid w:val="008D76AC"/>
    <w:rsid w:val="008D76CF"/>
    <w:rsid w:val="008D76EA"/>
    <w:rsid w:val="008D7713"/>
    <w:rsid w:val="008D7760"/>
    <w:rsid w:val="008D7761"/>
    <w:rsid w:val="008D7762"/>
    <w:rsid w:val="008D7785"/>
    <w:rsid w:val="008D77A4"/>
    <w:rsid w:val="008D77E8"/>
    <w:rsid w:val="008D77F0"/>
    <w:rsid w:val="008D7803"/>
    <w:rsid w:val="008D7832"/>
    <w:rsid w:val="008D7836"/>
    <w:rsid w:val="008D784A"/>
    <w:rsid w:val="008D784F"/>
    <w:rsid w:val="008D785F"/>
    <w:rsid w:val="008D789E"/>
    <w:rsid w:val="008D78CD"/>
    <w:rsid w:val="008D7901"/>
    <w:rsid w:val="008D7950"/>
    <w:rsid w:val="008D795A"/>
    <w:rsid w:val="008D7961"/>
    <w:rsid w:val="008D7972"/>
    <w:rsid w:val="008D797B"/>
    <w:rsid w:val="008D7995"/>
    <w:rsid w:val="008D79A9"/>
    <w:rsid w:val="008D7A5F"/>
    <w:rsid w:val="008D7AAD"/>
    <w:rsid w:val="008D7B24"/>
    <w:rsid w:val="008D7BCB"/>
    <w:rsid w:val="008D7BE5"/>
    <w:rsid w:val="008D7BEE"/>
    <w:rsid w:val="008D7C14"/>
    <w:rsid w:val="008D7C48"/>
    <w:rsid w:val="008D7C7B"/>
    <w:rsid w:val="008D7CDA"/>
    <w:rsid w:val="008D7CF2"/>
    <w:rsid w:val="008D7D38"/>
    <w:rsid w:val="008D7D87"/>
    <w:rsid w:val="008D7DAD"/>
    <w:rsid w:val="008D7DB1"/>
    <w:rsid w:val="008D7DCB"/>
    <w:rsid w:val="008D7E17"/>
    <w:rsid w:val="008D7E4B"/>
    <w:rsid w:val="008D7EA9"/>
    <w:rsid w:val="008D7ECB"/>
    <w:rsid w:val="008D7EE8"/>
    <w:rsid w:val="008D7EE9"/>
    <w:rsid w:val="008D7F10"/>
    <w:rsid w:val="008D7F13"/>
    <w:rsid w:val="008D7F7C"/>
    <w:rsid w:val="008D7F96"/>
    <w:rsid w:val="008D7FB8"/>
    <w:rsid w:val="008D7FC0"/>
    <w:rsid w:val="008D7FCC"/>
    <w:rsid w:val="008D7FD1"/>
    <w:rsid w:val="008D7FDA"/>
    <w:rsid w:val="008D7FE0"/>
    <w:rsid w:val="008E0006"/>
    <w:rsid w:val="008E006B"/>
    <w:rsid w:val="008E0071"/>
    <w:rsid w:val="008E0076"/>
    <w:rsid w:val="008E00B4"/>
    <w:rsid w:val="008E00FB"/>
    <w:rsid w:val="008E0125"/>
    <w:rsid w:val="008E014C"/>
    <w:rsid w:val="008E0154"/>
    <w:rsid w:val="008E0159"/>
    <w:rsid w:val="008E017E"/>
    <w:rsid w:val="008E01CA"/>
    <w:rsid w:val="008E01EB"/>
    <w:rsid w:val="008E01FD"/>
    <w:rsid w:val="008E0239"/>
    <w:rsid w:val="008E023A"/>
    <w:rsid w:val="008E023C"/>
    <w:rsid w:val="008E023D"/>
    <w:rsid w:val="008E0266"/>
    <w:rsid w:val="008E0292"/>
    <w:rsid w:val="008E02CF"/>
    <w:rsid w:val="008E0306"/>
    <w:rsid w:val="008E030F"/>
    <w:rsid w:val="008E0315"/>
    <w:rsid w:val="008E0316"/>
    <w:rsid w:val="008E032D"/>
    <w:rsid w:val="008E0344"/>
    <w:rsid w:val="008E034C"/>
    <w:rsid w:val="008E0351"/>
    <w:rsid w:val="008E0386"/>
    <w:rsid w:val="008E039C"/>
    <w:rsid w:val="008E03C9"/>
    <w:rsid w:val="008E03D7"/>
    <w:rsid w:val="008E0407"/>
    <w:rsid w:val="008E041E"/>
    <w:rsid w:val="008E044D"/>
    <w:rsid w:val="008E04E0"/>
    <w:rsid w:val="008E04E1"/>
    <w:rsid w:val="008E04E2"/>
    <w:rsid w:val="008E04ED"/>
    <w:rsid w:val="008E051F"/>
    <w:rsid w:val="008E052B"/>
    <w:rsid w:val="008E0550"/>
    <w:rsid w:val="008E0558"/>
    <w:rsid w:val="008E057A"/>
    <w:rsid w:val="008E057C"/>
    <w:rsid w:val="008E058B"/>
    <w:rsid w:val="008E05E0"/>
    <w:rsid w:val="008E060A"/>
    <w:rsid w:val="008E063E"/>
    <w:rsid w:val="008E0647"/>
    <w:rsid w:val="008E0651"/>
    <w:rsid w:val="008E0658"/>
    <w:rsid w:val="008E06AF"/>
    <w:rsid w:val="008E06CC"/>
    <w:rsid w:val="008E06FA"/>
    <w:rsid w:val="008E0702"/>
    <w:rsid w:val="008E071D"/>
    <w:rsid w:val="008E076B"/>
    <w:rsid w:val="008E077A"/>
    <w:rsid w:val="008E07D7"/>
    <w:rsid w:val="008E07F3"/>
    <w:rsid w:val="008E07FD"/>
    <w:rsid w:val="008E080C"/>
    <w:rsid w:val="008E0851"/>
    <w:rsid w:val="008E088E"/>
    <w:rsid w:val="008E08B3"/>
    <w:rsid w:val="008E08C3"/>
    <w:rsid w:val="008E08CA"/>
    <w:rsid w:val="008E08E4"/>
    <w:rsid w:val="008E095F"/>
    <w:rsid w:val="008E09B0"/>
    <w:rsid w:val="008E09B7"/>
    <w:rsid w:val="008E09FA"/>
    <w:rsid w:val="008E0A49"/>
    <w:rsid w:val="008E0A9C"/>
    <w:rsid w:val="008E0A9D"/>
    <w:rsid w:val="008E0AC6"/>
    <w:rsid w:val="008E0AE3"/>
    <w:rsid w:val="008E0B0B"/>
    <w:rsid w:val="008E0B2D"/>
    <w:rsid w:val="008E0B2F"/>
    <w:rsid w:val="008E0B95"/>
    <w:rsid w:val="008E0BA6"/>
    <w:rsid w:val="008E0BAC"/>
    <w:rsid w:val="008E0BE2"/>
    <w:rsid w:val="008E0C38"/>
    <w:rsid w:val="008E0C56"/>
    <w:rsid w:val="008E0C77"/>
    <w:rsid w:val="008E0D1E"/>
    <w:rsid w:val="008E0D2A"/>
    <w:rsid w:val="008E0D85"/>
    <w:rsid w:val="008E0D97"/>
    <w:rsid w:val="008E0DC6"/>
    <w:rsid w:val="008E0E13"/>
    <w:rsid w:val="008E0E1C"/>
    <w:rsid w:val="008E0E26"/>
    <w:rsid w:val="008E0E3E"/>
    <w:rsid w:val="008E0E70"/>
    <w:rsid w:val="008E0EB6"/>
    <w:rsid w:val="008E0EC5"/>
    <w:rsid w:val="008E0EE6"/>
    <w:rsid w:val="008E0EEA"/>
    <w:rsid w:val="008E0F2F"/>
    <w:rsid w:val="008E0F58"/>
    <w:rsid w:val="008E0F6E"/>
    <w:rsid w:val="008E0F88"/>
    <w:rsid w:val="008E0FDC"/>
    <w:rsid w:val="008E0FDD"/>
    <w:rsid w:val="008E0FF3"/>
    <w:rsid w:val="008E1035"/>
    <w:rsid w:val="008E1039"/>
    <w:rsid w:val="008E1049"/>
    <w:rsid w:val="008E107C"/>
    <w:rsid w:val="008E1089"/>
    <w:rsid w:val="008E108F"/>
    <w:rsid w:val="008E1125"/>
    <w:rsid w:val="008E1142"/>
    <w:rsid w:val="008E1148"/>
    <w:rsid w:val="008E1163"/>
    <w:rsid w:val="008E117C"/>
    <w:rsid w:val="008E11AB"/>
    <w:rsid w:val="008E11B7"/>
    <w:rsid w:val="008E11EE"/>
    <w:rsid w:val="008E1225"/>
    <w:rsid w:val="008E123A"/>
    <w:rsid w:val="008E1290"/>
    <w:rsid w:val="008E12DD"/>
    <w:rsid w:val="008E12F6"/>
    <w:rsid w:val="008E1301"/>
    <w:rsid w:val="008E1302"/>
    <w:rsid w:val="008E1304"/>
    <w:rsid w:val="008E13C7"/>
    <w:rsid w:val="008E13F7"/>
    <w:rsid w:val="008E140B"/>
    <w:rsid w:val="008E1414"/>
    <w:rsid w:val="008E1447"/>
    <w:rsid w:val="008E1481"/>
    <w:rsid w:val="008E1493"/>
    <w:rsid w:val="008E150F"/>
    <w:rsid w:val="008E1512"/>
    <w:rsid w:val="008E1548"/>
    <w:rsid w:val="008E156B"/>
    <w:rsid w:val="008E1596"/>
    <w:rsid w:val="008E15A6"/>
    <w:rsid w:val="008E15B9"/>
    <w:rsid w:val="008E1622"/>
    <w:rsid w:val="008E162C"/>
    <w:rsid w:val="008E163E"/>
    <w:rsid w:val="008E164D"/>
    <w:rsid w:val="008E1670"/>
    <w:rsid w:val="008E1699"/>
    <w:rsid w:val="008E169D"/>
    <w:rsid w:val="008E16C2"/>
    <w:rsid w:val="008E1704"/>
    <w:rsid w:val="008E176D"/>
    <w:rsid w:val="008E1776"/>
    <w:rsid w:val="008E1789"/>
    <w:rsid w:val="008E178F"/>
    <w:rsid w:val="008E1793"/>
    <w:rsid w:val="008E17CD"/>
    <w:rsid w:val="008E17D0"/>
    <w:rsid w:val="008E17EC"/>
    <w:rsid w:val="008E1818"/>
    <w:rsid w:val="008E1827"/>
    <w:rsid w:val="008E185B"/>
    <w:rsid w:val="008E1861"/>
    <w:rsid w:val="008E1887"/>
    <w:rsid w:val="008E189C"/>
    <w:rsid w:val="008E18EA"/>
    <w:rsid w:val="008E1918"/>
    <w:rsid w:val="008E192B"/>
    <w:rsid w:val="008E192C"/>
    <w:rsid w:val="008E195C"/>
    <w:rsid w:val="008E197E"/>
    <w:rsid w:val="008E199D"/>
    <w:rsid w:val="008E19AD"/>
    <w:rsid w:val="008E19D3"/>
    <w:rsid w:val="008E19F9"/>
    <w:rsid w:val="008E1A10"/>
    <w:rsid w:val="008E1A17"/>
    <w:rsid w:val="008E1A51"/>
    <w:rsid w:val="008E1A77"/>
    <w:rsid w:val="008E1A8F"/>
    <w:rsid w:val="008E1AB0"/>
    <w:rsid w:val="008E1AC9"/>
    <w:rsid w:val="008E1AF1"/>
    <w:rsid w:val="008E1B0A"/>
    <w:rsid w:val="008E1B60"/>
    <w:rsid w:val="008E1B65"/>
    <w:rsid w:val="008E1B6A"/>
    <w:rsid w:val="008E1BAD"/>
    <w:rsid w:val="008E1BAF"/>
    <w:rsid w:val="008E1BBB"/>
    <w:rsid w:val="008E1BD5"/>
    <w:rsid w:val="008E1BD8"/>
    <w:rsid w:val="008E1C34"/>
    <w:rsid w:val="008E1CE2"/>
    <w:rsid w:val="008E1D63"/>
    <w:rsid w:val="008E1DA0"/>
    <w:rsid w:val="008E1DC4"/>
    <w:rsid w:val="008E1E13"/>
    <w:rsid w:val="008E1E31"/>
    <w:rsid w:val="008E1E97"/>
    <w:rsid w:val="008E1F3F"/>
    <w:rsid w:val="008E1F7A"/>
    <w:rsid w:val="008E1F94"/>
    <w:rsid w:val="008E1F98"/>
    <w:rsid w:val="008E1FAC"/>
    <w:rsid w:val="008E1FC3"/>
    <w:rsid w:val="008E1FDB"/>
    <w:rsid w:val="008E2010"/>
    <w:rsid w:val="008E2070"/>
    <w:rsid w:val="008E2078"/>
    <w:rsid w:val="008E208F"/>
    <w:rsid w:val="008E2099"/>
    <w:rsid w:val="008E20BB"/>
    <w:rsid w:val="008E20ED"/>
    <w:rsid w:val="008E20F0"/>
    <w:rsid w:val="008E21C5"/>
    <w:rsid w:val="008E21CD"/>
    <w:rsid w:val="008E21EE"/>
    <w:rsid w:val="008E21F3"/>
    <w:rsid w:val="008E2229"/>
    <w:rsid w:val="008E222B"/>
    <w:rsid w:val="008E2269"/>
    <w:rsid w:val="008E228F"/>
    <w:rsid w:val="008E22A9"/>
    <w:rsid w:val="008E22B7"/>
    <w:rsid w:val="008E22D0"/>
    <w:rsid w:val="008E22F6"/>
    <w:rsid w:val="008E233A"/>
    <w:rsid w:val="008E233F"/>
    <w:rsid w:val="008E2347"/>
    <w:rsid w:val="008E2350"/>
    <w:rsid w:val="008E2371"/>
    <w:rsid w:val="008E2395"/>
    <w:rsid w:val="008E23BA"/>
    <w:rsid w:val="008E23F9"/>
    <w:rsid w:val="008E2420"/>
    <w:rsid w:val="008E2489"/>
    <w:rsid w:val="008E24B2"/>
    <w:rsid w:val="008E24BF"/>
    <w:rsid w:val="008E24C9"/>
    <w:rsid w:val="008E24D2"/>
    <w:rsid w:val="008E2515"/>
    <w:rsid w:val="008E2530"/>
    <w:rsid w:val="008E2538"/>
    <w:rsid w:val="008E255F"/>
    <w:rsid w:val="008E259B"/>
    <w:rsid w:val="008E25A3"/>
    <w:rsid w:val="008E25AE"/>
    <w:rsid w:val="008E25CC"/>
    <w:rsid w:val="008E25DB"/>
    <w:rsid w:val="008E25EE"/>
    <w:rsid w:val="008E25FC"/>
    <w:rsid w:val="008E263A"/>
    <w:rsid w:val="008E2646"/>
    <w:rsid w:val="008E265B"/>
    <w:rsid w:val="008E2696"/>
    <w:rsid w:val="008E269A"/>
    <w:rsid w:val="008E26B0"/>
    <w:rsid w:val="008E26B2"/>
    <w:rsid w:val="008E26D5"/>
    <w:rsid w:val="008E270A"/>
    <w:rsid w:val="008E270C"/>
    <w:rsid w:val="008E2713"/>
    <w:rsid w:val="008E2729"/>
    <w:rsid w:val="008E27AC"/>
    <w:rsid w:val="008E2845"/>
    <w:rsid w:val="008E287A"/>
    <w:rsid w:val="008E289C"/>
    <w:rsid w:val="008E28D7"/>
    <w:rsid w:val="008E2911"/>
    <w:rsid w:val="008E292E"/>
    <w:rsid w:val="008E293D"/>
    <w:rsid w:val="008E294A"/>
    <w:rsid w:val="008E294C"/>
    <w:rsid w:val="008E2996"/>
    <w:rsid w:val="008E29BA"/>
    <w:rsid w:val="008E29E4"/>
    <w:rsid w:val="008E29EC"/>
    <w:rsid w:val="008E2A04"/>
    <w:rsid w:val="008E2A18"/>
    <w:rsid w:val="008E2A24"/>
    <w:rsid w:val="008E2A47"/>
    <w:rsid w:val="008E2A57"/>
    <w:rsid w:val="008E2A5F"/>
    <w:rsid w:val="008E2A93"/>
    <w:rsid w:val="008E2AC0"/>
    <w:rsid w:val="008E2AF9"/>
    <w:rsid w:val="008E2B18"/>
    <w:rsid w:val="008E2BA5"/>
    <w:rsid w:val="008E2BEC"/>
    <w:rsid w:val="008E2BF5"/>
    <w:rsid w:val="008E2C19"/>
    <w:rsid w:val="008E2C1A"/>
    <w:rsid w:val="008E2C24"/>
    <w:rsid w:val="008E2CA9"/>
    <w:rsid w:val="008E2CD4"/>
    <w:rsid w:val="008E2CDF"/>
    <w:rsid w:val="008E2CF0"/>
    <w:rsid w:val="008E2D01"/>
    <w:rsid w:val="008E2D23"/>
    <w:rsid w:val="008E2D2E"/>
    <w:rsid w:val="008E2D3E"/>
    <w:rsid w:val="008E2D4A"/>
    <w:rsid w:val="008E2D62"/>
    <w:rsid w:val="008E2D6E"/>
    <w:rsid w:val="008E2D7B"/>
    <w:rsid w:val="008E2D91"/>
    <w:rsid w:val="008E2DA8"/>
    <w:rsid w:val="008E2DAE"/>
    <w:rsid w:val="008E2E2F"/>
    <w:rsid w:val="008E2E3F"/>
    <w:rsid w:val="008E2E56"/>
    <w:rsid w:val="008E2E6B"/>
    <w:rsid w:val="008E2E70"/>
    <w:rsid w:val="008E2EC7"/>
    <w:rsid w:val="008E2ECC"/>
    <w:rsid w:val="008E2EF8"/>
    <w:rsid w:val="008E2EF9"/>
    <w:rsid w:val="008E2F0A"/>
    <w:rsid w:val="008E2F1B"/>
    <w:rsid w:val="008E2F25"/>
    <w:rsid w:val="008E2FFB"/>
    <w:rsid w:val="008E303B"/>
    <w:rsid w:val="008E3044"/>
    <w:rsid w:val="008E3047"/>
    <w:rsid w:val="008E3065"/>
    <w:rsid w:val="008E3068"/>
    <w:rsid w:val="008E30B3"/>
    <w:rsid w:val="008E30BD"/>
    <w:rsid w:val="008E30CE"/>
    <w:rsid w:val="008E3105"/>
    <w:rsid w:val="008E3113"/>
    <w:rsid w:val="008E3114"/>
    <w:rsid w:val="008E3123"/>
    <w:rsid w:val="008E3144"/>
    <w:rsid w:val="008E3156"/>
    <w:rsid w:val="008E31A9"/>
    <w:rsid w:val="008E31D0"/>
    <w:rsid w:val="008E31F5"/>
    <w:rsid w:val="008E31FD"/>
    <w:rsid w:val="008E3219"/>
    <w:rsid w:val="008E322A"/>
    <w:rsid w:val="008E3252"/>
    <w:rsid w:val="008E3255"/>
    <w:rsid w:val="008E326A"/>
    <w:rsid w:val="008E3281"/>
    <w:rsid w:val="008E32B9"/>
    <w:rsid w:val="008E32E0"/>
    <w:rsid w:val="008E330F"/>
    <w:rsid w:val="008E335C"/>
    <w:rsid w:val="008E33A5"/>
    <w:rsid w:val="008E33AC"/>
    <w:rsid w:val="008E33C0"/>
    <w:rsid w:val="008E33D3"/>
    <w:rsid w:val="008E3403"/>
    <w:rsid w:val="008E3408"/>
    <w:rsid w:val="008E340F"/>
    <w:rsid w:val="008E342E"/>
    <w:rsid w:val="008E348D"/>
    <w:rsid w:val="008E3500"/>
    <w:rsid w:val="008E350D"/>
    <w:rsid w:val="008E3518"/>
    <w:rsid w:val="008E3543"/>
    <w:rsid w:val="008E3551"/>
    <w:rsid w:val="008E3559"/>
    <w:rsid w:val="008E358E"/>
    <w:rsid w:val="008E360E"/>
    <w:rsid w:val="008E3636"/>
    <w:rsid w:val="008E365C"/>
    <w:rsid w:val="008E3683"/>
    <w:rsid w:val="008E368E"/>
    <w:rsid w:val="008E36C1"/>
    <w:rsid w:val="008E36DD"/>
    <w:rsid w:val="008E3722"/>
    <w:rsid w:val="008E3724"/>
    <w:rsid w:val="008E3726"/>
    <w:rsid w:val="008E379D"/>
    <w:rsid w:val="008E37A2"/>
    <w:rsid w:val="008E37AD"/>
    <w:rsid w:val="008E37AF"/>
    <w:rsid w:val="008E37C6"/>
    <w:rsid w:val="008E37CE"/>
    <w:rsid w:val="008E37E3"/>
    <w:rsid w:val="008E37F1"/>
    <w:rsid w:val="008E37F6"/>
    <w:rsid w:val="008E3844"/>
    <w:rsid w:val="008E3880"/>
    <w:rsid w:val="008E389D"/>
    <w:rsid w:val="008E38F8"/>
    <w:rsid w:val="008E392C"/>
    <w:rsid w:val="008E3956"/>
    <w:rsid w:val="008E3958"/>
    <w:rsid w:val="008E3978"/>
    <w:rsid w:val="008E39DC"/>
    <w:rsid w:val="008E39EA"/>
    <w:rsid w:val="008E3A07"/>
    <w:rsid w:val="008E3A1C"/>
    <w:rsid w:val="008E3A34"/>
    <w:rsid w:val="008E3A3D"/>
    <w:rsid w:val="008E3A6E"/>
    <w:rsid w:val="008E3AAD"/>
    <w:rsid w:val="008E3AC9"/>
    <w:rsid w:val="008E3ACE"/>
    <w:rsid w:val="008E3AE1"/>
    <w:rsid w:val="008E3AF2"/>
    <w:rsid w:val="008E3B05"/>
    <w:rsid w:val="008E3B49"/>
    <w:rsid w:val="008E3B6D"/>
    <w:rsid w:val="008E3B7A"/>
    <w:rsid w:val="008E3B7C"/>
    <w:rsid w:val="008E3BA7"/>
    <w:rsid w:val="008E3C45"/>
    <w:rsid w:val="008E3C68"/>
    <w:rsid w:val="008E3C6F"/>
    <w:rsid w:val="008E3C81"/>
    <w:rsid w:val="008E3CA4"/>
    <w:rsid w:val="008E3CDC"/>
    <w:rsid w:val="008E3D47"/>
    <w:rsid w:val="008E3D82"/>
    <w:rsid w:val="008E3DB9"/>
    <w:rsid w:val="008E3DF6"/>
    <w:rsid w:val="008E3E04"/>
    <w:rsid w:val="008E3E09"/>
    <w:rsid w:val="008E3E64"/>
    <w:rsid w:val="008E3E8B"/>
    <w:rsid w:val="008E3E8E"/>
    <w:rsid w:val="008E3EA8"/>
    <w:rsid w:val="008E3EB8"/>
    <w:rsid w:val="008E3F37"/>
    <w:rsid w:val="008E3F3B"/>
    <w:rsid w:val="008E3F48"/>
    <w:rsid w:val="008E3F49"/>
    <w:rsid w:val="008E3F85"/>
    <w:rsid w:val="008E3FDB"/>
    <w:rsid w:val="008E405D"/>
    <w:rsid w:val="008E407C"/>
    <w:rsid w:val="008E4080"/>
    <w:rsid w:val="008E40F2"/>
    <w:rsid w:val="008E4160"/>
    <w:rsid w:val="008E41A8"/>
    <w:rsid w:val="008E41AE"/>
    <w:rsid w:val="008E41C6"/>
    <w:rsid w:val="008E4208"/>
    <w:rsid w:val="008E4229"/>
    <w:rsid w:val="008E429A"/>
    <w:rsid w:val="008E42B1"/>
    <w:rsid w:val="008E42CB"/>
    <w:rsid w:val="008E42FA"/>
    <w:rsid w:val="008E4302"/>
    <w:rsid w:val="008E4317"/>
    <w:rsid w:val="008E4337"/>
    <w:rsid w:val="008E4358"/>
    <w:rsid w:val="008E4384"/>
    <w:rsid w:val="008E438A"/>
    <w:rsid w:val="008E43B0"/>
    <w:rsid w:val="008E4413"/>
    <w:rsid w:val="008E4436"/>
    <w:rsid w:val="008E44C3"/>
    <w:rsid w:val="008E452A"/>
    <w:rsid w:val="008E4589"/>
    <w:rsid w:val="008E45E8"/>
    <w:rsid w:val="008E45F4"/>
    <w:rsid w:val="008E464D"/>
    <w:rsid w:val="008E4650"/>
    <w:rsid w:val="008E465B"/>
    <w:rsid w:val="008E469B"/>
    <w:rsid w:val="008E46A8"/>
    <w:rsid w:val="008E4763"/>
    <w:rsid w:val="008E4781"/>
    <w:rsid w:val="008E47AF"/>
    <w:rsid w:val="008E47B9"/>
    <w:rsid w:val="008E47BA"/>
    <w:rsid w:val="008E47FF"/>
    <w:rsid w:val="008E482D"/>
    <w:rsid w:val="008E4839"/>
    <w:rsid w:val="008E48BA"/>
    <w:rsid w:val="008E48D4"/>
    <w:rsid w:val="008E494C"/>
    <w:rsid w:val="008E494E"/>
    <w:rsid w:val="008E4995"/>
    <w:rsid w:val="008E49AB"/>
    <w:rsid w:val="008E49BD"/>
    <w:rsid w:val="008E4A0E"/>
    <w:rsid w:val="008E4A22"/>
    <w:rsid w:val="008E4A42"/>
    <w:rsid w:val="008E4A98"/>
    <w:rsid w:val="008E4AA8"/>
    <w:rsid w:val="008E4AC1"/>
    <w:rsid w:val="008E4B29"/>
    <w:rsid w:val="008E4B93"/>
    <w:rsid w:val="008E4BC0"/>
    <w:rsid w:val="008E4BEB"/>
    <w:rsid w:val="008E4C2A"/>
    <w:rsid w:val="008E4C3A"/>
    <w:rsid w:val="008E4C68"/>
    <w:rsid w:val="008E4C6A"/>
    <w:rsid w:val="008E4C71"/>
    <w:rsid w:val="008E4C99"/>
    <w:rsid w:val="008E4CBA"/>
    <w:rsid w:val="008E4CD5"/>
    <w:rsid w:val="008E4D1F"/>
    <w:rsid w:val="008E4D42"/>
    <w:rsid w:val="008E4D7B"/>
    <w:rsid w:val="008E4D8C"/>
    <w:rsid w:val="008E4DFB"/>
    <w:rsid w:val="008E4E03"/>
    <w:rsid w:val="008E4E0E"/>
    <w:rsid w:val="008E4E7C"/>
    <w:rsid w:val="008E4ECD"/>
    <w:rsid w:val="008E4EE1"/>
    <w:rsid w:val="008E4F45"/>
    <w:rsid w:val="008E4F81"/>
    <w:rsid w:val="008E4F9C"/>
    <w:rsid w:val="008E4FE8"/>
    <w:rsid w:val="008E4FE9"/>
    <w:rsid w:val="008E505E"/>
    <w:rsid w:val="008E5063"/>
    <w:rsid w:val="008E507A"/>
    <w:rsid w:val="008E511E"/>
    <w:rsid w:val="008E5146"/>
    <w:rsid w:val="008E514E"/>
    <w:rsid w:val="008E5161"/>
    <w:rsid w:val="008E5192"/>
    <w:rsid w:val="008E51F8"/>
    <w:rsid w:val="008E5215"/>
    <w:rsid w:val="008E522E"/>
    <w:rsid w:val="008E526A"/>
    <w:rsid w:val="008E5275"/>
    <w:rsid w:val="008E5283"/>
    <w:rsid w:val="008E52B2"/>
    <w:rsid w:val="008E52E1"/>
    <w:rsid w:val="008E52EF"/>
    <w:rsid w:val="008E537E"/>
    <w:rsid w:val="008E539D"/>
    <w:rsid w:val="008E53BD"/>
    <w:rsid w:val="008E53C8"/>
    <w:rsid w:val="008E53F2"/>
    <w:rsid w:val="008E53F9"/>
    <w:rsid w:val="008E53FA"/>
    <w:rsid w:val="008E5417"/>
    <w:rsid w:val="008E547D"/>
    <w:rsid w:val="008E54A0"/>
    <w:rsid w:val="008E54CE"/>
    <w:rsid w:val="008E54DD"/>
    <w:rsid w:val="008E5510"/>
    <w:rsid w:val="008E5523"/>
    <w:rsid w:val="008E5530"/>
    <w:rsid w:val="008E555F"/>
    <w:rsid w:val="008E5577"/>
    <w:rsid w:val="008E5583"/>
    <w:rsid w:val="008E55A9"/>
    <w:rsid w:val="008E55D3"/>
    <w:rsid w:val="008E55E5"/>
    <w:rsid w:val="008E5605"/>
    <w:rsid w:val="008E565E"/>
    <w:rsid w:val="008E5665"/>
    <w:rsid w:val="008E56B0"/>
    <w:rsid w:val="008E5768"/>
    <w:rsid w:val="008E5774"/>
    <w:rsid w:val="008E5775"/>
    <w:rsid w:val="008E5787"/>
    <w:rsid w:val="008E5797"/>
    <w:rsid w:val="008E57E4"/>
    <w:rsid w:val="008E5884"/>
    <w:rsid w:val="008E58A8"/>
    <w:rsid w:val="008E58AE"/>
    <w:rsid w:val="008E58BB"/>
    <w:rsid w:val="008E58C0"/>
    <w:rsid w:val="008E58CC"/>
    <w:rsid w:val="008E5901"/>
    <w:rsid w:val="008E5902"/>
    <w:rsid w:val="008E5912"/>
    <w:rsid w:val="008E5928"/>
    <w:rsid w:val="008E5946"/>
    <w:rsid w:val="008E595F"/>
    <w:rsid w:val="008E59D2"/>
    <w:rsid w:val="008E59D9"/>
    <w:rsid w:val="008E59E0"/>
    <w:rsid w:val="008E5A03"/>
    <w:rsid w:val="008E5A19"/>
    <w:rsid w:val="008E5A53"/>
    <w:rsid w:val="008E5A58"/>
    <w:rsid w:val="008E5A60"/>
    <w:rsid w:val="008E5A79"/>
    <w:rsid w:val="008E5A7E"/>
    <w:rsid w:val="008E5AC0"/>
    <w:rsid w:val="008E5AC1"/>
    <w:rsid w:val="008E5AC7"/>
    <w:rsid w:val="008E5AD6"/>
    <w:rsid w:val="008E5AE3"/>
    <w:rsid w:val="008E5AFC"/>
    <w:rsid w:val="008E5B23"/>
    <w:rsid w:val="008E5BA7"/>
    <w:rsid w:val="008E5BD4"/>
    <w:rsid w:val="008E5C51"/>
    <w:rsid w:val="008E5C58"/>
    <w:rsid w:val="008E5CAC"/>
    <w:rsid w:val="008E5CDD"/>
    <w:rsid w:val="008E5CF0"/>
    <w:rsid w:val="008E5D13"/>
    <w:rsid w:val="008E5D15"/>
    <w:rsid w:val="008E5D18"/>
    <w:rsid w:val="008E5D2E"/>
    <w:rsid w:val="008E5DE4"/>
    <w:rsid w:val="008E5DF6"/>
    <w:rsid w:val="008E5DFF"/>
    <w:rsid w:val="008E5E04"/>
    <w:rsid w:val="008E5E0C"/>
    <w:rsid w:val="008E5EA2"/>
    <w:rsid w:val="008E5EAA"/>
    <w:rsid w:val="008E5EAB"/>
    <w:rsid w:val="008E5EB3"/>
    <w:rsid w:val="008E5ED5"/>
    <w:rsid w:val="008E5EEF"/>
    <w:rsid w:val="008E5F4A"/>
    <w:rsid w:val="008E5F9C"/>
    <w:rsid w:val="008E5FA3"/>
    <w:rsid w:val="008E5FC9"/>
    <w:rsid w:val="008E5FE1"/>
    <w:rsid w:val="008E6025"/>
    <w:rsid w:val="008E60CC"/>
    <w:rsid w:val="008E60D6"/>
    <w:rsid w:val="008E6125"/>
    <w:rsid w:val="008E6132"/>
    <w:rsid w:val="008E613B"/>
    <w:rsid w:val="008E6152"/>
    <w:rsid w:val="008E6191"/>
    <w:rsid w:val="008E6195"/>
    <w:rsid w:val="008E61C8"/>
    <w:rsid w:val="008E61E4"/>
    <w:rsid w:val="008E620D"/>
    <w:rsid w:val="008E6226"/>
    <w:rsid w:val="008E6232"/>
    <w:rsid w:val="008E6236"/>
    <w:rsid w:val="008E6280"/>
    <w:rsid w:val="008E628D"/>
    <w:rsid w:val="008E6292"/>
    <w:rsid w:val="008E629B"/>
    <w:rsid w:val="008E62C6"/>
    <w:rsid w:val="008E630F"/>
    <w:rsid w:val="008E6329"/>
    <w:rsid w:val="008E6333"/>
    <w:rsid w:val="008E6337"/>
    <w:rsid w:val="008E635C"/>
    <w:rsid w:val="008E6392"/>
    <w:rsid w:val="008E63A0"/>
    <w:rsid w:val="008E63A2"/>
    <w:rsid w:val="008E63A8"/>
    <w:rsid w:val="008E6405"/>
    <w:rsid w:val="008E642C"/>
    <w:rsid w:val="008E647E"/>
    <w:rsid w:val="008E6489"/>
    <w:rsid w:val="008E648E"/>
    <w:rsid w:val="008E6498"/>
    <w:rsid w:val="008E64CF"/>
    <w:rsid w:val="008E64FD"/>
    <w:rsid w:val="008E6542"/>
    <w:rsid w:val="008E6546"/>
    <w:rsid w:val="008E6571"/>
    <w:rsid w:val="008E6574"/>
    <w:rsid w:val="008E6597"/>
    <w:rsid w:val="008E65A5"/>
    <w:rsid w:val="008E65F7"/>
    <w:rsid w:val="008E6603"/>
    <w:rsid w:val="008E6630"/>
    <w:rsid w:val="008E6666"/>
    <w:rsid w:val="008E66D6"/>
    <w:rsid w:val="008E6745"/>
    <w:rsid w:val="008E6753"/>
    <w:rsid w:val="008E6754"/>
    <w:rsid w:val="008E6779"/>
    <w:rsid w:val="008E67C2"/>
    <w:rsid w:val="008E67C6"/>
    <w:rsid w:val="008E67CF"/>
    <w:rsid w:val="008E67DF"/>
    <w:rsid w:val="008E67F3"/>
    <w:rsid w:val="008E6800"/>
    <w:rsid w:val="008E6844"/>
    <w:rsid w:val="008E688F"/>
    <w:rsid w:val="008E68CC"/>
    <w:rsid w:val="008E68ED"/>
    <w:rsid w:val="008E68FC"/>
    <w:rsid w:val="008E691A"/>
    <w:rsid w:val="008E6931"/>
    <w:rsid w:val="008E6941"/>
    <w:rsid w:val="008E6949"/>
    <w:rsid w:val="008E6957"/>
    <w:rsid w:val="008E697B"/>
    <w:rsid w:val="008E6985"/>
    <w:rsid w:val="008E699E"/>
    <w:rsid w:val="008E69D3"/>
    <w:rsid w:val="008E69F4"/>
    <w:rsid w:val="008E6A1C"/>
    <w:rsid w:val="008E6A95"/>
    <w:rsid w:val="008E6A99"/>
    <w:rsid w:val="008E6AB4"/>
    <w:rsid w:val="008E6AC1"/>
    <w:rsid w:val="008E6AD7"/>
    <w:rsid w:val="008E6B2F"/>
    <w:rsid w:val="008E6B58"/>
    <w:rsid w:val="008E6B69"/>
    <w:rsid w:val="008E6B73"/>
    <w:rsid w:val="008E6B82"/>
    <w:rsid w:val="008E6B90"/>
    <w:rsid w:val="008E6BA4"/>
    <w:rsid w:val="008E6BA8"/>
    <w:rsid w:val="008E6BBD"/>
    <w:rsid w:val="008E6C08"/>
    <w:rsid w:val="008E6C44"/>
    <w:rsid w:val="008E6C6E"/>
    <w:rsid w:val="008E6C95"/>
    <w:rsid w:val="008E6CA9"/>
    <w:rsid w:val="008E6CAA"/>
    <w:rsid w:val="008E6CC1"/>
    <w:rsid w:val="008E6CC7"/>
    <w:rsid w:val="008E6CCF"/>
    <w:rsid w:val="008E6CD3"/>
    <w:rsid w:val="008E6CE3"/>
    <w:rsid w:val="008E6D0E"/>
    <w:rsid w:val="008E6D52"/>
    <w:rsid w:val="008E6D74"/>
    <w:rsid w:val="008E6D81"/>
    <w:rsid w:val="008E6D8F"/>
    <w:rsid w:val="008E6D91"/>
    <w:rsid w:val="008E6DD0"/>
    <w:rsid w:val="008E6DD1"/>
    <w:rsid w:val="008E6DE4"/>
    <w:rsid w:val="008E6DF1"/>
    <w:rsid w:val="008E6E4C"/>
    <w:rsid w:val="008E6E99"/>
    <w:rsid w:val="008E6EA1"/>
    <w:rsid w:val="008E6EE1"/>
    <w:rsid w:val="008E6F50"/>
    <w:rsid w:val="008E6F97"/>
    <w:rsid w:val="008E6F98"/>
    <w:rsid w:val="008E6F9F"/>
    <w:rsid w:val="008E6FC3"/>
    <w:rsid w:val="008E6FE8"/>
    <w:rsid w:val="008E6FEB"/>
    <w:rsid w:val="008E7082"/>
    <w:rsid w:val="008E7083"/>
    <w:rsid w:val="008E7084"/>
    <w:rsid w:val="008E70DD"/>
    <w:rsid w:val="008E711B"/>
    <w:rsid w:val="008E7151"/>
    <w:rsid w:val="008E7159"/>
    <w:rsid w:val="008E716F"/>
    <w:rsid w:val="008E7171"/>
    <w:rsid w:val="008E719E"/>
    <w:rsid w:val="008E71D8"/>
    <w:rsid w:val="008E71E5"/>
    <w:rsid w:val="008E7203"/>
    <w:rsid w:val="008E7266"/>
    <w:rsid w:val="008E72AC"/>
    <w:rsid w:val="008E72B4"/>
    <w:rsid w:val="008E72E3"/>
    <w:rsid w:val="008E72E9"/>
    <w:rsid w:val="008E732D"/>
    <w:rsid w:val="008E7349"/>
    <w:rsid w:val="008E7398"/>
    <w:rsid w:val="008E73D0"/>
    <w:rsid w:val="008E7405"/>
    <w:rsid w:val="008E745B"/>
    <w:rsid w:val="008E745F"/>
    <w:rsid w:val="008E7472"/>
    <w:rsid w:val="008E7478"/>
    <w:rsid w:val="008E74D3"/>
    <w:rsid w:val="008E74D8"/>
    <w:rsid w:val="008E7506"/>
    <w:rsid w:val="008E750D"/>
    <w:rsid w:val="008E7522"/>
    <w:rsid w:val="008E7545"/>
    <w:rsid w:val="008E754E"/>
    <w:rsid w:val="008E758C"/>
    <w:rsid w:val="008E7592"/>
    <w:rsid w:val="008E759E"/>
    <w:rsid w:val="008E75AD"/>
    <w:rsid w:val="008E75C3"/>
    <w:rsid w:val="008E75CE"/>
    <w:rsid w:val="008E75D4"/>
    <w:rsid w:val="008E7624"/>
    <w:rsid w:val="008E7627"/>
    <w:rsid w:val="008E763F"/>
    <w:rsid w:val="008E7662"/>
    <w:rsid w:val="008E769C"/>
    <w:rsid w:val="008E76A6"/>
    <w:rsid w:val="008E76C7"/>
    <w:rsid w:val="008E76D2"/>
    <w:rsid w:val="008E76ED"/>
    <w:rsid w:val="008E7718"/>
    <w:rsid w:val="008E7728"/>
    <w:rsid w:val="008E7732"/>
    <w:rsid w:val="008E777B"/>
    <w:rsid w:val="008E777F"/>
    <w:rsid w:val="008E7811"/>
    <w:rsid w:val="008E7829"/>
    <w:rsid w:val="008E7832"/>
    <w:rsid w:val="008E783E"/>
    <w:rsid w:val="008E784B"/>
    <w:rsid w:val="008E786A"/>
    <w:rsid w:val="008E78AF"/>
    <w:rsid w:val="008E78E0"/>
    <w:rsid w:val="008E78FE"/>
    <w:rsid w:val="008E798C"/>
    <w:rsid w:val="008E7996"/>
    <w:rsid w:val="008E79AF"/>
    <w:rsid w:val="008E79EC"/>
    <w:rsid w:val="008E7A9F"/>
    <w:rsid w:val="008E7AA6"/>
    <w:rsid w:val="008E7AB0"/>
    <w:rsid w:val="008E7AF2"/>
    <w:rsid w:val="008E7AF8"/>
    <w:rsid w:val="008E7B02"/>
    <w:rsid w:val="008E7B2D"/>
    <w:rsid w:val="008E7B2F"/>
    <w:rsid w:val="008E7B6B"/>
    <w:rsid w:val="008E7B99"/>
    <w:rsid w:val="008E7BA2"/>
    <w:rsid w:val="008E7BA5"/>
    <w:rsid w:val="008E7C2C"/>
    <w:rsid w:val="008E7C2F"/>
    <w:rsid w:val="008E7CCC"/>
    <w:rsid w:val="008E7CD1"/>
    <w:rsid w:val="008E7D40"/>
    <w:rsid w:val="008E7D51"/>
    <w:rsid w:val="008E7D57"/>
    <w:rsid w:val="008E7D70"/>
    <w:rsid w:val="008E7DEE"/>
    <w:rsid w:val="008E7DFC"/>
    <w:rsid w:val="008E7E30"/>
    <w:rsid w:val="008E7E77"/>
    <w:rsid w:val="008E7E8A"/>
    <w:rsid w:val="008E7EA2"/>
    <w:rsid w:val="008E7EB9"/>
    <w:rsid w:val="008E7ECD"/>
    <w:rsid w:val="008E7EE1"/>
    <w:rsid w:val="008E7F30"/>
    <w:rsid w:val="008E7F9C"/>
    <w:rsid w:val="008E7FB7"/>
    <w:rsid w:val="008E7FCF"/>
    <w:rsid w:val="008E7FD3"/>
    <w:rsid w:val="008E7FFD"/>
    <w:rsid w:val="008F0051"/>
    <w:rsid w:val="008F0082"/>
    <w:rsid w:val="008F00B6"/>
    <w:rsid w:val="008F00EF"/>
    <w:rsid w:val="008F00FF"/>
    <w:rsid w:val="008F0104"/>
    <w:rsid w:val="008F011A"/>
    <w:rsid w:val="008F01C2"/>
    <w:rsid w:val="008F01DC"/>
    <w:rsid w:val="008F01F3"/>
    <w:rsid w:val="008F0246"/>
    <w:rsid w:val="008F0278"/>
    <w:rsid w:val="008F0282"/>
    <w:rsid w:val="008F0283"/>
    <w:rsid w:val="008F02B9"/>
    <w:rsid w:val="008F02C4"/>
    <w:rsid w:val="008F02CB"/>
    <w:rsid w:val="008F0303"/>
    <w:rsid w:val="008F0323"/>
    <w:rsid w:val="008F0324"/>
    <w:rsid w:val="008F0329"/>
    <w:rsid w:val="008F033C"/>
    <w:rsid w:val="008F033F"/>
    <w:rsid w:val="008F038C"/>
    <w:rsid w:val="008F03D4"/>
    <w:rsid w:val="008F03D5"/>
    <w:rsid w:val="008F03DE"/>
    <w:rsid w:val="008F03EF"/>
    <w:rsid w:val="008F03FB"/>
    <w:rsid w:val="008F0447"/>
    <w:rsid w:val="008F0481"/>
    <w:rsid w:val="008F04B3"/>
    <w:rsid w:val="008F04C3"/>
    <w:rsid w:val="008F04EE"/>
    <w:rsid w:val="008F0539"/>
    <w:rsid w:val="008F0575"/>
    <w:rsid w:val="008F058D"/>
    <w:rsid w:val="008F05E9"/>
    <w:rsid w:val="008F05F2"/>
    <w:rsid w:val="008F0610"/>
    <w:rsid w:val="008F062E"/>
    <w:rsid w:val="008F063D"/>
    <w:rsid w:val="008F0641"/>
    <w:rsid w:val="008F0649"/>
    <w:rsid w:val="008F0657"/>
    <w:rsid w:val="008F066D"/>
    <w:rsid w:val="008F0670"/>
    <w:rsid w:val="008F0692"/>
    <w:rsid w:val="008F06AE"/>
    <w:rsid w:val="008F06C1"/>
    <w:rsid w:val="008F06CD"/>
    <w:rsid w:val="008F06E9"/>
    <w:rsid w:val="008F06FE"/>
    <w:rsid w:val="008F06FF"/>
    <w:rsid w:val="008F0734"/>
    <w:rsid w:val="008F074E"/>
    <w:rsid w:val="008F07AB"/>
    <w:rsid w:val="008F07CB"/>
    <w:rsid w:val="008F0828"/>
    <w:rsid w:val="008F0862"/>
    <w:rsid w:val="008F087F"/>
    <w:rsid w:val="008F08A2"/>
    <w:rsid w:val="008F08B2"/>
    <w:rsid w:val="008F08EE"/>
    <w:rsid w:val="008F0923"/>
    <w:rsid w:val="008F0963"/>
    <w:rsid w:val="008F0982"/>
    <w:rsid w:val="008F0991"/>
    <w:rsid w:val="008F09A1"/>
    <w:rsid w:val="008F09B4"/>
    <w:rsid w:val="008F09E5"/>
    <w:rsid w:val="008F0A0C"/>
    <w:rsid w:val="008F0A77"/>
    <w:rsid w:val="008F0A94"/>
    <w:rsid w:val="008F0AA6"/>
    <w:rsid w:val="008F0B2A"/>
    <w:rsid w:val="008F0B4D"/>
    <w:rsid w:val="008F0B6F"/>
    <w:rsid w:val="008F0C0D"/>
    <w:rsid w:val="008F0C1B"/>
    <w:rsid w:val="008F0C27"/>
    <w:rsid w:val="008F0C3A"/>
    <w:rsid w:val="008F0C85"/>
    <w:rsid w:val="008F0C8F"/>
    <w:rsid w:val="008F0CB7"/>
    <w:rsid w:val="008F0CE4"/>
    <w:rsid w:val="008F0CEC"/>
    <w:rsid w:val="008F0D20"/>
    <w:rsid w:val="008F0D25"/>
    <w:rsid w:val="008F0D74"/>
    <w:rsid w:val="008F0DAB"/>
    <w:rsid w:val="008F0DE1"/>
    <w:rsid w:val="008F0E10"/>
    <w:rsid w:val="008F0E19"/>
    <w:rsid w:val="008F0E95"/>
    <w:rsid w:val="008F0EAE"/>
    <w:rsid w:val="008F0EB2"/>
    <w:rsid w:val="008F0F0E"/>
    <w:rsid w:val="008F0F3A"/>
    <w:rsid w:val="008F0F4E"/>
    <w:rsid w:val="008F0F66"/>
    <w:rsid w:val="008F0FA0"/>
    <w:rsid w:val="008F0FC0"/>
    <w:rsid w:val="008F101E"/>
    <w:rsid w:val="008F1059"/>
    <w:rsid w:val="008F1062"/>
    <w:rsid w:val="008F1081"/>
    <w:rsid w:val="008F10B0"/>
    <w:rsid w:val="008F10F3"/>
    <w:rsid w:val="008F1121"/>
    <w:rsid w:val="008F1136"/>
    <w:rsid w:val="008F1144"/>
    <w:rsid w:val="008F1158"/>
    <w:rsid w:val="008F1164"/>
    <w:rsid w:val="008F119F"/>
    <w:rsid w:val="008F11A3"/>
    <w:rsid w:val="008F11B2"/>
    <w:rsid w:val="008F11F2"/>
    <w:rsid w:val="008F1227"/>
    <w:rsid w:val="008F1250"/>
    <w:rsid w:val="008F125D"/>
    <w:rsid w:val="008F1285"/>
    <w:rsid w:val="008F129F"/>
    <w:rsid w:val="008F12A4"/>
    <w:rsid w:val="008F12BC"/>
    <w:rsid w:val="008F12F8"/>
    <w:rsid w:val="008F1335"/>
    <w:rsid w:val="008F1358"/>
    <w:rsid w:val="008F1394"/>
    <w:rsid w:val="008F139B"/>
    <w:rsid w:val="008F13A4"/>
    <w:rsid w:val="008F13D3"/>
    <w:rsid w:val="008F13DE"/>
    <w:rsid w:val="008F13E2"/>
    <w:rsid w:val="008F1407"/>
    <w:rsid w:val="008F1415"/>
    <w:rsid w:val="008F1422"/>
    <w:rsid w:val="008F1434"/>
    <w:rsid w:val="008F1461"/>
    <w:rsid w:val="008F146D"/>
    <w:rsid w:val="008F1494"/>
    <w:rsid w:val="008F149F"/>
    <w:rsid w:val="008F14BA"/>
    <w:rsid w:val="008F14C5"/>
    <w:rsid w:val="008F14E9"/>
    <w:rsid w:val="008F150B"/>
    <w:rsid w:val="008F150E"/>
    <w:rsid w:val="008F153B"/>
    <w:rsid w:val="008F15BF"/>
    <w:rsid w:val="008F15CD"/>
    <w:rsid w:val="008F1600"/>
    <w:rsid w:val="008F1603"/>
    <w:rsid w:val="008F1626"/>
    <w:rsid w:val="008F1630"/>
    <w:rsid w:val="008F1641"/>
    <w:rsid w:val="008F1656"/>
    <w:rsid w:val="008F165F"/>
    <w:rsid w:val="008F1678"/>
    <w:rsid w:val="008F16E5"/>
    <w:rsid w:val="008F16F5"/>
    <w:rsid w:val="008F1702"/>
    <w:rsid w:val="008F1765"/>
    <w:rsid w:val="008F1778"/>
    <w:rsid w:val="008F17A6"/>
    <w:rsid w:val="008F1834"/>
    <w:rsid w:val="008F1876"/>
    <w:rsid w:val="008F1878"/>
    <w:rsid w:val="008F188F"/>
    <w:rsid w:val="008F18B1"/>
    <w:rsid w:val="008F18C0"/>
    <w:rsid w:val="008F18E4"/>
    <w:rsid w:val="008F18EE"/>
    <w:rsid w:val="008F191E"/>
    <w:rsid w:val="008F1942"/>
    <w:rsid w:val="008F1944"/>
    <w:rsid w:val="008F1985"/>
    <w:rsid w:val="008F19E8"/>
    <w:rsid w:val="008F1A37"/>
    <w:rsid w:val="008F1A51"/>
    <w:rsid w:val="008F1A69"/>
    <w:rsid w:val="008F1AA6"/>
    <w:rsid w:val="008F1AD2"/>
    <w:rsid w:val="008F1AFF"/>
    <w:rsid w:val="008F1B17"/>
    <w:rsid w:val="008F1B33"/>
    <w:rsid w:val="008F1BAA"/>
    <w:rsid w:val="008F1BDE"/>
    <w:rsid w:val="008F1C8A"/>
    <w:rsid w:val="008F1C8F"/>
    <w:rsid w:val="008F1CE9"/>
    <w:rsid w:val="008F1D63"/>
    <w:rsid w:val="008F1D7C"/>
    <w:rsid w:val="008F1D94"/>
    <w:rsid w:val="008F1D99"/>
    <w:rsid w:val="008F1DD2"/>
    <w:rsid w:val="008F1E25"/>
    <w:rsid w:val="008F1E52"/>
    <w:rsid w:val="008F1E6C"/>
    <w:rsid w:val="008F1E7B"/>
    <w:rsid w:val="008F1E98"/>
    <w:rsid w:val="008F1EC0"/>
    <w:rsid w:val="008F1EE3"/>
    <w:rsid w:val="008F1EF2"/>
    <w:rsid w:val="008F1EFC"/>
    <w:rsid w:val="008F1F6B"/>
    <w:rsid w:val="008F1F8A"/>
    <w:rsid w:val="008F1F8C"/>
    <w:rsid w:val="008F1F9C"/>
    <w:rsid w:val="008F1FB6"/>
    <w:rsid w:val="008F1FC7"/>
    <w:rsid w:val="008F1FD6"/>
    <w:rsid w:val="008F204C"/>
    <w:rsid w:val="008F20FF"/>
    <w:rsid w:val="008F2101"/>
    <w:rsid w:val="008F211C"/>
    <w:rsid w:val="008F215D"/>
    <w:rsid w:val="008F216C"/>
    <w:rsid w:val="008F2174"/>
    <w:rsid w:val="008F2177"/>
    <w:rsid w:val="008F219D"/>
    <w:rsid w:val="008F21A5"/>
    <w:rsid w:val="008F21B5"/>
    <w:rsid w:val="008F21C9"/>
    <w:rsid w:val="008F21F8"/>
    <w:rsid w:val="008F2205"/>
    <w:rsid w:val="008F220D"/>
    <w:rsid w:val="008F221A"/>
    <w:rsid w:val="008F2252"/>
    <w:rsid w:val="008F2254"/>
    <w:rsid w:val="008F2284"/>
    <w:rsid w:val="008F22BF"/>
    <w:rsid w:val="008F22E2"/>
    <w:rsid w:val="008F22E7"/>
    <w:rsid w:val="008F230A"/>
    <w:rsid w:val="008F2319"/>
    <w:rsid w:val="008F234B"/>
    <w:rsid w:val="008F23B9"/>
    <w:rsid w:val="008F23EB"/>
    <w:rsid w:val="008F2403"/>
    <w:rsid w:val="008F2411"/>
    <w:rsid w:val="008F2419"/>
    <w:rsid w:val="008F2423"/>
    <w:rsid w:val="008F2499"/>
    <w:rsid w:val="008F24A4"/>
    <w:rsid w:val="008F24BF"/>
    <w:rsid w:val="008F24CA"/>
    <w:rsid w:val="008F24CE"/>
    <w:rsid w:val="008F2503"/>
    <w:rsid w:val="008F250B"/>
    <w:rsid w:val="008F2589"/>
    <w:rsid w:val="008F25B3"/>
    <w:rsid w:val="008F25BF"/>
    <w:rsid w:val="008F25D0"/>
    <w:rsid w:val="008F25DC"/>
    <w:rsid w:val="008F25E3"/>
    <w:rsid w:val="008F25F7"/>
    <w:rsid w:val="008F2611"/>
    <w:rsid w:val="008F2680"/>
    <w:rsid w:val="008F269C"/>
    <w:rsid w:val="008F26BC"/>
    <w:rsid w:val="008F2723"/>
    <w:rsid w:val="008F272A"/>
    <w:rsid w:val="008F2757"/>
    <w:rsid w:val="008F2758"/>
    <w:rsid w:val="008F2792"/>
    <w:rsid w:val="008F2796"/>
    <w:rsid w:val="008F27A4"/>
    <w:rsid w:val="008F27B8"/>
    <w:rsid w:val="008F27BD"/>
    <w:rsid w:val="008F27E9"/>
    <w:rsid w:val="008F2822"/>
    <w:rsid w:val="008F286F"/>
    <w:rsid w:val="008F28D5"/>
    <w:rsid w:val="008F28F8"/>
    <w:rsid w:val="008F2911"/>
    <w:rsid w:val="008F2918"/>
    <w:rsid w:val="008F295C"/>
    <w:rsid w:val="008F2963"/>
    <w:rsid w:val="008F2988"/>
    <w:rsid w:val="008F29A6"/>
    <w:rsid w:val="008F29B9"/>
    <w:rsid w:val="008F29C9"/>
    <w:rsid w:val="008F29D2"/>
    <w:rsid w:val="008F2A31"/>
    <w:rsid w:val="008F2A3F"/>
    <w:rsid w:val="008F2AD4"/>
    <w:rsid w:val="008F2ADB"/>
    <w:rsid w:val="008F2B07"/>
    <w:rsid w:val="008F2B1D"/>
    <w:rsid w:val="008F2B38"/>
    <w:rsid w:val="008F2B82"/>
    <w:rsid w:val="008F2BC8"/>
    <w:rsid w:val="008F2BD3"/>
    <w:rsid w:val="008F2BFC"/>
    <w:rsid w:val="008F2C1D"/>
    <w:rsid w:val="008F2C47"/>
    <w:rsid w:val="008F2C5C"/>
    <w:rsid w:val="008F2C74"/>
    <w:rsid w:val="008F2D16"/>
    <w:rsid w:val="008F2D61"/>
    <w:rsid w:val="008F2D70"/>
    <w:rsid w:val="008F2DAB"/>
    <w:rsid w:val="008F2DB7"/>
    <w:rsid w:val="008F2DCD"/>
    <w:rsid w:val="008F2DF7"/>
    <w:rsid w:val="008F2E5B"/>
    <w:rsid w:val="008F2E88"/>
    <w:rsid w:val="008F2EB8"/>
    <w:rsid w:val="008F2EBE"/>
    <w:rsid w:val="008F2EE1"/>
    <w:rsid w:val="008F2F2A"/>
    <w:rsid w:val="008F2F46"/>
    <w:rsid w:val="008F2F8E"/>
    <w:rsid w:val="008F2FA8"/>
    <w:rsid w:val="008F2FC3"/>
    <w:rsid w:val="008F2FDD"/>
    <w:rsid w:val="008F3052"/>
    <w:rsid w:val="008F30B6"/>
    <w:rsid w:val="008F30B8"/>
    <w:rsid w:val="008F30C7"/>
    <w:rsid w:val="008F30F1"/>
    <w:rsid w:val="008F3101"/>
    <w:rsid w:val="008F3194"/>
    <w:rsid w:val="008F319C"/>
    <w:rsid w:val="008F31A6"/>
    <w:rsid w:val="008F31B7"/>
    <w:rsid w:val="008F31CA"/>
    <w:rsid w:val="008F31D7"/>
    <w:rsid w:val="008F31DF"/>
    <w:rsid w:val="008F31EC"/>
    <w:rsid w:val="008F31ED"/>
    <w:rsid w:val="008F31F3"/>
    <w:rsid w:val="008F326E"/>
    <w:rsid w:val="008F329E"/>
    <w:rsid w:val="008F32FE"/>
    <w:rsid w:val="008F330B"/>
    <w:rsid w:val="008F330F"/>
    <w:rsid w:val="008F3314"/>
    <w:rsid w:val="008F331F"/>
    <w:rsid w:val="008F3320"/>
    <w:rsid w:val="008F3330"/>
    <w:rsid w:val="008F333D"/>
    <w:rsid w:val="008F3373"/>
    <w:rsid w:val="008F3388"/>
    <w:rsid w:val="008F33BA"/>
    <w:rsid w:val="008F342A"/>
    <w:rsid w:val="008F3443"/>
    <w:rsid w:val="008F346E"/>
    <w:rsid w:val="008F3481"/>
    <w:rsid w:val="008F34BE"/>
    <w:rsid w:val="008F34D9"/>
    <w:rsid w:val="008F3523"/>
    <w:rsid w:val="008F352A"/>
    <w:rsid w:val="008F3556"/>
    <w:rsid w:val="008F356C"/>
    <w:rsid w:val="008F35C2"/>
    <w:rsid w:val="008F35C4"/>
    <w:rsid w:val="008F35CF"/>
    <w:rsid w:val="008F3615"/>
    <w:rsid w:val="008F361E"/>
    <w:rsid w:val="008F3631"/>
    <w:rsid w:val="008F3660"/>
    <w:rsid w:val="008F3669"/>
    <w:rsid w:val="008F366C"/>
    <w:rsid w:val="008F36D8"/>
    <w:rsid w:val="008F36E2"/>
    <w:rsid w:val="008F36F1"/>
    <w:rsid w:val="008F3703"/>
    <w:rsid w:val="008F3706"/>
    <w:rsid w:val="008F3710"/>
    <w:rsid w:val="008F3736"/>
    <w:rsid w:val="008F373F"/>
    <w:rsid w:val="008F3797"/>
    <w:rsid w:val="008F37B0"/>
    <w:rsid w:val="008F37CC"/>
    <w:rsid w:val="008F37DA"/>
    <w:rsid w:val="008F3899"/>
    <w:rsid w:val="008F38F4"/>
    <w:rsid w:val="008F3907"/>
    <w:rsid w:val="008F391F"/>
    <w:rsid w:val="008F3921"/>
    <w:rsid w:val="008F3957"/>
    <w:rsid w:val="008F395D"/>
    <w:rsid w:val="008F3963"/>
    <w:rsid w:val="008F3989"/>
    <w:rsid w:val="008F3A14"/>
    <w:rsid w:val="008F3A18"/>
    <w:rsid w:val="008F3A21"/>
    <w:rsid w:val="008F3A23"/>
    <w:rsid w:val="008F3A75"/>
    <w:rsid w:val="008F3A79"/>
    <w:rsid w:val="008F3AC3"/>
    <w:rsid w:val="008F3AC7"/>
    <w:rsid w:val="008F3AD3"/>
    <w:rsid w:val="008F3AD7"/>
    <w:rsid w:val="008F3AE5"/>
    <w:rsid w:val="008F3B1E"/>
    <w:rsid w:val="008F3B31"/>
    <w:rsid w:val="008F3B44"/>
    <w:rsid w:val="008F3B5B"/>
    <w:rsid w:val="008F3B80"/>
    <w:rsid w:val="008F3BE1"/>
    <w:rsid w:val="008F3C00"/>
    <w:rsid w:val="008F3C1E"/>
    <w:rsid w:val="008F3C46"/>
    <w:rsid w:val="008F3C5B"/>
    <w:rsid w:val="008F3C75"/>
    <w:rsid w:val="008F3C8B"/>
    <w:rsid w:val="008F3CB2"/>
    <w:rsid w:val="008F3CE6"/>
    <w:rsid w:val="008F3CE9"/>
    <w:rsid w:val="008F3D09"/>
    <w:rsid w:val="008F3D2F"/>
    <w:rsid w:val="008F3D47"/>
    <w:rsid w:val="008F3D64"/>
    <w:rsid w:val="008F3D88"/>
    <w:rsid w:val="008F3DA5"/>
    <w:rsid w:val="008F3DC3"/>
    <w:rsid w:val="008F3DF0"/>
    <w:rsid w:val="008F3E02"/>
    <w:rsid w:val="008F3E04"/>
    <w:rsid w:val="008F3E07"/>
    <w:rsid w:val="008F3E4B"/>
    <w:rsid w:val="008F3E6D"/>
    <w:rsid w:val="008F3EF2"/>
    <w:rsid w:val="008F3F25"/>
    <w:rsid w:val="008F3F5C"/>
    <w:rsid w:val="008F3F76"/>
    <w:rsid w:val="008F3F7F"/>
    <w:rsid w:val="008F3F99"/>
    <w:rsid w:val="008F3FA7"/>
    <w:rsid w:val="008F3FAB"/>
    <w:rsid w:val="008F3FEB"/>
    <w:rsid w:val="008F3FEF"/>
    <w:rsid w:val="008F3FF9"/>
    <w:rsid w:val="008F4092"/>
    <w:rsid w:val="008F40D9"/>
    <w:rsid w:val="008F40F1"/>
    <w:rsid w:val="008F410D"/>
    <w:rsid w:val="008F4159"/>
    <w:rsid w:val="008F419B"/>
    <w:rsid w:val="008F419D"/>
    <w:rsid w:val="008F41AD"/>
    <w:rsid w:val="008F41F0"/>
    <w:rsid w:val="008F42C9"/>
    <w:rsid w:val="008F42CF"/>
    <w:rsid w:val="008F42E1"/>
    <w:rsid w:val="008F42E6"/>
    <w:rsid w:val="008F4348"/>
    <w:rsid w:val="008F4365"/>
    <w:rsid w:val="008F4377"/>
    <w:rsid w:val="008F4382"/>
    <w:rsid w:val="008F43AB"/>
    <w:rsid w:val="008F43CF"/>
    <w:rsid w:val="008F4413"/>
    <w:rsid w:val="008F4437"/>
    <w:rsid w:val="008F445E"/>
    <w:rsid w:val="008F4470"/>
    <w:rsid w:val="008F4478"/>
    <w:rsid w:val="008F4481"/>
    <w:rsid w:val="008F4490"/>
    <w:rsid w:val="008F44EA"/>
    <w:rsid w:val="008F44F1"/>
    <w:rsid w:val="008F4505"/>
    <w:rsid w:val="008F4508"/>
    <w:rsid w:val="008F452D"/>
    <w:rsid w:val="008F4567"/>
    <w:rsid w:val="008F4573"/>
    <w:rsid w:val="008F4574"/>
    <w:rsid w:val="008F45A4"/>
    <w:rsid w:val="008F4602"/>
    <w:rsid w:val="008F4655"/>
    <w:rsid w:val="008F4666"/>
    <w:rsid w:val="008F4670"/>
    <w:rsid w:val="008F46B0"/>
    <w:rsid w:val="008F46DB"/>
    <w:rsid w:val="008F46E5"/>
    <w:rsid w:val="008F471E"/>
    <w:rsid w:val="008F4741"/>
    <w:rsid w:val="008F474A"/>
    <w:rsid w:val="008F4753"/>
    <w:rsid w:val="008F476D"/>
    <w:rsid w:val="008F4771"/>
    <w:rsid w:val="008F477B"/>
    <w:rsid w:val="008F479A"/>
    <w:rsid w:val="008F479F"/>
    <w:rsid w:val="008F47A3"/>
    <w:rsid w:val="008F47BE"/>
    <w:rsid w:val="008F47CF"/>
    <w:rsid w:val="008F47E9"/>
    <w:rsid w:val="008F47F1"/>
    <w:rsid w:val="008F47FD"/>
    <w:rsid w:val="008F4812"/>
    <w:rsid w:val="008F484B"/>
    <w:rsid w:val="008F486A"/>
    <w:rsid w:val="008F4889"/>
    <w:rsid w:val="008F4892"/>
    <w:rsid w:val="008F489E"/>
    <w:rsid w:val="008F4909"/>
    <w:rsid w:val="008F493E"/>
    <w:rsid w:val="008F495B"/>
    <w:rsid w:val="008F4974"/>
    <w:rsid w:val="008F4980"/>
    <w:rsid w:val="008F49B0"/>
    <w:rsid w:val="008F49F9"/>
    <w:rsid w:val="008F4A09"/>
    <w:rsid w:val="008F4A4E"/>
    <w:rsid w:val="008F4A6C"/>
    <w:rsid w:val="008F4A91"/>
    <w:rsid w:val="008F4A97"/>
    <w:rsid w:val="008F4AA9"/>
    <w:rsid w:val="008F4AB4"/>
    <w:rsid w:val="008F4ACD"/>
    <w:rsid w:val="008F4AE7"/>
    <w:rsid w:val="008F4B30"/>
    <w:rsid w:val="008F4B72"/>
    <w:rsid w:val="008F4B82"/>
    <w:rsid w:val="008F4BB6"/>
    <w:rsid w:val="008F4BBE"/>
    <w:rsid w:val="008F4C07"/>
    <w:rsid w:val="008F4C17"/>
    <w:rsid w:val="008F4C1C"/>
    <w:rsid w:val="008F4C64"/>
    <w:rsid w:val="008F4C69"/>
    <w:rsid w:val="008F4CA1"/>
    <w:rsid w:val="008F4CBE"/>
    <w:rsid w:val="008F4CCE"/>
    <w:rsid w:val="008F4D3B"/>
    <w:rsid w:val="008F4D49"/>
    <w:rsid w:val="008F4D52"/>
    <w:rsid w:val="008F4D73"/>
    <w:rsid w:val="008F4D87"/>
    <w:rsid w:val="008F4D94"/>
    <w:rsid w:val="008F4DB5"/>
    <w:rsid w:val="008F4DBA"/>
    <w:rsid w:val="008F4DFA"/>
    <w:rsid w:val="008F4E62"/>
    <w:rsid w:val="008F4EBA"/>
    <w:rsid w:val="008F4EC4"/>
    <w:rsid w:val="008F4EF2"/>
    <w:rsid w:val="008F4F5F"/>
    <w:rsid w:val="008F4F75"/>
    <w:rsid w:val="008F4F8A"/>
    <w:rsid w:val="008F4FC1"/>
    <w:rsid w:val="008F5041"/>
    <w:rsid w:val="008F5053"/>
    <w:rsid w:val="008F5055"/>
    <w:rsid w:val="008F506A"/>
    <w:rsid w:val="008F508E"/>
    <w:rsid w:val="008F510F"/>
    <w:rsid w:val="008F5112"/>
    <w:rsid w:val="008F514C"/>
    <w:rsid w:val="008F518E"/>
    <w:rsid w:val="008F51C9"/>
    <w:rsid w:val="008F5206"/>
    <w:rsid w:val="008F5223"/>
    <w:rsid w:val="008F5243"/>
    <w:rsid w:val="008F5259"/>
    <w:rsid w:val="008F5283"/>
    <w:rsid w:val="008F52A3"/>
    <w:rsid w:val="008F52A9"/>
    <w:rsid w:val="008F52AE"/>
    <w:rsid w:val="008F52CE"/>
    <w:rsid w:val="008F52E6"/>
    <w:rsid w:val="008F52F4"/>
    <w:rsid w:val="008F52FC"/>
    <w:rsid w:val="008F5315"/>
    <w:rsid w:val="008F5370"/>
    <w:rsid w:val="008F53B3"/>
    <w:rsid w:val="008F53D1"/>
    <w:rsid w:val="008F53D6"/>
    <w:rsid w:val="008F53E7"/>
    <w:rsid w:val="008F53F2"/>
    <w:rsid w:val="008F5430"/>
    <w:rsid w:val="008F5434"/>
    <w:rsid w:val="008F5440"/>
    <w:rsid w:val="008F5466"/>
    <w:rsid w:val="008F5482"/>
    <w:rsid w:val="008F54A9"/>
    <w:rsid w:val="008F54AF"/>
    <w:rsid w:val="008F54BF"/>
    <w:rsid w:val="008F54D8"/>
    <w:rsid w:val="008F5530"/>
    <w:rsid w:val="008F5536"/>
    <w:rsid w:val="008F554C"/>
    <w:rsid w:val="008F554F"/>
    <w:rsid w:val="008F55B8"/>
    <w:rsid w:val="008F55C3"/>
    <w:rsid w:val="008F55F0"/>
    <w:rsid w:val="008F5654"/>
    <w:rsid w:val="008F5655"/>
    <w:rsid w:val="008F5659"/>
    <w:rsid w:val="008F56DF"/>
    <w:rsid w:val="008F5763"/>
    <w:rsid w:val="008F577A"/>
    <w:rsid w:val="008F57AD"/>
    <w:rsid w:val="008F580C"/>
    <w:rsid w:val="008F581A"/>
    <w:rsid w:val="008F5845"/>
    <w:rsid w:val="008F587B"/>
    <w:rsid w:val="008F589E"/>
    <w:rsid w:val="008F58A8"/>
    <w:rsid w:val="008F58C7"/>
    <w:rsid w:val="008F58E8"/>
    <w:rsid w:val="008F58EC"/>
    <w:rsid w:val="008F5916"/>
    <w:rsid w:val="008F5919"/>
    <w:rsid w:val="008F592E"/>
    <w:rsid w:val="008F594A"/>
    <w:rsid w:val="008F595E"/>
    <w:rsid w:val="008F5976"/>
    <w:rsid w:val="008F5989"/>
    <w:rsid w:val="008F5994"/>
    <w:rsid w:val="008F59CF"/>
    <w:rsid w:val="008F59D7"/>
    <w:rsid w:val="008F59DB"/>
    <w:rsid w:val="008F5A14"/>
    <w:rsid w:val="008F5AA9"/>
    <w:rsid w:val="008F5ABF"/>
    <w:rsid w:val="008F5AD3"/>
    <w:rsid w:val="008F5AF2"/>
    <w:rsid w:val="008F5B4C"/>
    <w:rsid w:val="008F5BB8"/>
    <w:rsid w:val="008F5BC6"/>
    <w:rsid w:val="008F5BDC"/>
    <w:rsid w:val="008F5BE9"/>
    <w:rsid w:val="008F5BF9"/>
    <w:rsid w:val="008F5BFF"/>
    <w:rsid w:val="008F5C01"/>
    <w:rsid w:val="008F5C2C"/>
    <w:rsid w:val="008F5C33"/>
    <w:rsid w:val="008F5CA1"/>
    <w:rsid w:val="008F5CDB"/>
    <w:rsid w:val="008F5D58"/>
    <w:rsid w:val="008F5D66"/>
    <w:rsid w:val="008F5D67"/>
    <w:rsid w:val="008F5D7A"/>
    <w:rsid w:val="008F5DC7"/>
    <w:rsid w:val="008F5DCF"/>
    <w:rsid w:val="008F5DDB"/>
    <w:rsid w:val="008F5DED"/>
    <w:rsid w:val="008F5DF8"/>
    <w:rsid w:val="008F5DFC"/>
    <w:rsid w:val="008F5EB2"/>
    <w:rsid w:val="008F5EE6"/>
    <w:rsid w:val="008F5FC5"/>
    <w:rsid w:val="008F5FF2"/>
    <w:rsid w:val="008F6013"/>
    <w:rsid w:val="008F601D"/>
    <w:rsid w:val="008F6033"/>
    <w:rsid w:val="008F6063"/>
    <w:rsid w:val="008F6068"/>
    <w:rsid w:val="008F6070"/>
    <w:rsid w:val="008F6091"/>
    <w:rsid w:val="008F60AE"/>
    <w:rsid w:val="008F60BF"/>
    <w:rsid w:val="008F60DB"/>
    <w:rsid w:val="008F6124"/>
    <w:rsid w:val="008F6154"/>
    <w:rsid w:val="008F615B"/>
    <w:rsid w:val="008F6250"/>
    <w:rsid w:val="008F6290"/>
    <w:rsid w:val="008F62B6"/>
    <w:rsid w:val="008F6322"/>
    <w:rsid w:val="008F6362"/>
    <w:rsid w:val="008F6399"/>
    <w:rsid w:val="008F63A8"/>
    <w:rsid w:val="008F63D5"/>
    <w:rsid w:val="008F6491"/>
    <w:rsid w:val="008F64B4"/>
    <w:rsid w:val="008F6503"/>
    <w:rsid w:val="008F653C"/>
    <w:rsid w:val="008F6559"/>
    <w:rsid w:val="008F6572"/>
    <w:rsid w:val="008F65B3"/>
    <w:rsid w:val="008F65CF"/>
    <w:rsid w:val="008F65E8"/>
    <w:rsid w:val="008F65E9"/>
    <w:rsid w:val="008F6627"/>
    <w:rsid w:val="008F663B"/>
    <w:rsid w:val="008F665F"/>
    <w:rsid w:val="008F6664"/>
    <w:rsid w:val="008F6687"/>
    <w:rsid w:val="008F66BF"/>
    <w:rsid w:val="008F66C9"/>
    <w:rsid w:val="008F66ED"/>
    <w:rsid w:val="008F671A"/>
    <w:rsid w:val="008F671E"/>
    <w:rsid w:val="008F67AE"/>
    <w:rsid w:val="008F680C"/>
    <w:rsid w:val="008F6858"/>
    <w:rsid w:val="008F6882"/>
    <w:rsid w:val="008F692C"/>
    <w:rsid w:val="008F6937"/>
    <w:rsid w:val="008F694C"/>
    <w:rsid w:val="008F695B"/>
    <w:rsid w:val="008F697C"/>
    <w:rsid w:val="008F69A3"/>
    <w:rsid w:val="008F69D6"/>
    <w:rsid w:val="008F69E7"/>
    <w:rsid w:val="008F69EB"/>
    <w:rsid w:val="008F69F5"/>
    <w:rsid w:val="008F6A18"/>
    <w:rsid w:val="008F6A48"/>
    <w:rsid w:val="008F6A7A"/>
    <w:rsid w:val="008F6A7B"/>
    <w:rsid w:val="008F6AA0"/>
    <w:rsid w:val="008F6AE2"/>
    <w:rsid w:val="008F6B21"/>
    <w:rsid w:val="008F6B83"/>
    <w:rsid w:val="008F6BE9"/>
    <w:rsid w:val="008F6BED"/>
    <w:rsid w:val="008F6C17"/>
    <w:rsid w:val="008F6C35"/>
    <w:rsid w:val="008F6C76"/>
    <w:rsid w:val="008F6C83"/>
    <w:rsid w:val="008F6CB2"/>
    <w:rsid w:val="008F6CC3"/>
    <w:rsid w:val="008F6D17"/>
    <w:rsid w:val="008F6D20"/>
    <w:rsid w:val="008F6D48"/>
    <w:rsid w:val="008F6D59"/>
    <w:rsid w:val="008F6D93"/>
    <w:rsid w:val="008F6DA4"/>
    <w:rsid w:val="008F6DD0"/>
    <w:rsid w:val="008F6DDF"/>
    <w:rsid w:val="008F6DE2"/>
    <w:rsid w:val="008F6E22"/>
    <w:rsid w:val="008F6E28"/>
    <w:rsid w:val="008F6E2C"/>
    <w:rsid w:val="008F6E4A"/>
    <w:rsid w:val="008F6E81"/>
    <w:rsid w:val="008F6FA2"/>
    <w:rsid w:val="008F6FE0"/>
    <w:rsid w:val="008F6FEA"/>
    <w:rsid w:val="008F6FFD"/>
    <w:rsid w:val="008F7016"/>
    <w:rsid w:val="008F7026"/>
    <w:rsid w:val="008F708A"/>
    <w:rsid w:val="008F709C"/>
    <w:rsid w:val="008F70AD"/>
    <w:rsid w:val="008F70BE"/>
    <w:rsid w:val="008F70F9"/>
    <w:rsid w:val="008F70FB"/>
    <w:rsid w:val="008F7102"/>
    <w:rsid w:val="008F7163"/>
    <w:rsid w:val="008F716E"/>
    <w:rsid w:val="008F7187"/>
    <w:rsid w:val="008F71BE"/>
    <w:rsid w:val="008F71D5"/>
    <w:rsid w:val="008F7208"/>
    <w:rsid w:val="008F7213"/>
    <w:rsid w:val="008F7215"/>
    <w:rsid w:val="008F7245"/>
    <w:rsid w:val="008F7283"/>
    <w:rsid w:val="008F7296"/>
    <w:rsid w:val="008F72C0"/>
    <w:rsid w:val="008F72DC"/>
    <w:rsid w:val="008F72EC"/>
    <w:rsid w:val="008F731A"/>
    <w:rsid w:val="008F7334"/>
    <w:rsid w:val="008F7358"/>
    <w:rsid w:val="008F735D"/>
    <w:rsid w:val="008F7383"/>
    <w:rsid w:val="008F739A"/>
    <w:rsid w:val="008F739D"/>
    <w:rsid w:val="008F73BB"/>
    <w:rsid w:val="008F73C8"/>
    <w:rsid w:val="008F73CD"/>
    <w:rsid w:val="008F7440"/>
    <w:rsid w:val="008F7444"/>
    <w:rsid w:val="008F7448"/>
    <w:rsid w:val="008F7480"/>
    <w:rsid w:val="008F749D"/>
    <w:rsid w:val="008F74A0"/>
    <w:rsid w:val="008F74D4"/>
    <w:rsid w:val="008F7539"/>
    <w:rsid w:val="008F754A"/>
    <w:rsid w:val="008F7562"/>
    <w:rsid w:val="008F7566"/>
    <w:rsid w:val="008F7596"/>
    <w:rsid w:val="008F7599"/>
    <w:rsid w:val="008F759E"/>
    <w:rsid w:val="008F75BE"/>
    <w:rsid w:val="008F75C5"/>
    <w:rsid w:val="008F75F8"/>
    <w:rsid w:val="008F7601"/>
    <w:rsid w:val="008F7604"/>
    <w:rsid w:val="008F7611"/>
    <w:rsid w:val="008F767A"/>
    <w:rsid w:val="008F769C"/>
    <w:rsid w:val="008F76A7"/>
    <w:rsid w:val="008F76BC"/>
    <w:rsid w:val="008F76D6"/>
    <w:rsid w:val="008F76DB"/>
    <w:rsid w:val="008F76F6"/>
    <w:rsid w:val="008F7762"/>
    <w:rsid w:val="008F7787"/>
    <w:rsid w:val="008F77A6"/>
    <w:rsid w:val="008F77AC"/>
    <w:rsid w:val="008F7804"/>
    <w:rsid w:val="008F781E"/>
    <w:rsid w:val="008F7829"/>
    <w:rsid w:val="008F78A1"/>
    <w:rsid w:val="008F78DB"/>
    <w:rsid w:val="008F790D"/>
    <w:rsid w:val="008F7912"/>
    <w:rsid w:val="008F7939"/>
    <w:rsid w:val="008F797C"/>
    <w:rsid w:val="008F7991"/>
    <w:rsid w:val="008F79A6"/>
    <w:rsid w:val="008F79BD"/>
    <w:rsid w:val="008F79C8"/>
    <w:rsid w:val="008F79E0"/>
    <w:rsid w:val="008F79E4"/>
    <w:rsid w:val="008F7A08"/>
    <w:rsid w:val="008F7A25"/>
    <w:rsid w:val="008F7A2D"/>
    <w:rsid w:val="008F7A5A"/>
    <w:rsid w:val="008F7A81"/>
    <w:rsid w:val="008F7A95"/>
    <w:rsid w:val="008F7A9F"/>
    <w:rsid w:val="008F7AB3"/>
    <w:rsid w:val="008F7AC4"/>
    <w:rsid w:val="008F7B49"/>
    <w:rsid w:val="008F7B51"/>
    <w:rsid w:val="008F7B61"/>
    <w:rsid w:val="008F7B91"/>
    <w:rsid w:val="008F7B92"/>
    <w:rsid w:val="008F7BEB"/>
    <w:rsid w:val="008F7BF1"/>
    <w:rsid w:val="008F7C23"/>
    <w:rsid w:val="008F7C46"/>
    <w:rsid w:val="008F7C5F"/>
    <w:rsid w:val="008F7C7E"/>
    <w:rsid w:val="008F7C82"/>
    <w:rsid w:val="008F7C88"/>
    <w:rsid w:val="008F7CD6"/>
    <w:rsid w:val="008F7CFA"/>
    <w:rsid w:val="008F7D00"/>
    <w:rsid w:val="008F7D04"/>
    <w:rsid w:val="008F7D08"/>
    <w:rsid w:val="008F7D71"/>
    <w:rsid w:val="008F7DBD"/>
    <w:rsid w:val="008F7DE4"/>
    <w:rsid w:val="008F7E5D"/>
    <w:rsid w:val="008F7E81"/>
    <w:rsid w:val="008F7EAB"/>
    <w:rsid w:val="008F7ECB"/>
    <w:rsid w:val="008F7F2B"/>
    <w:rsid w:val="008F7F5E"/>
    <w:rsid w:val="008F7F73"/>
    <w:rsid w:val="008F7F9B"/>
    <w:rsid w:val="008F7FB8"/>
    <w:rsid w:val="008F7FC0"/>
    <w:rsid w:val="008F7FE8"/>
    <w:rsid w:val="008F7FF5"/>
    <w:rsid w:val="00900003"/>
    <w:rsid w:val="00900008"/>
    <w:rsid w:val="00900043"/>
    <w:rsid w:val="00900056"/>
    <w:rsid w:val="0090006B"/>
    <w:rsid w:val="009000F9"/>
    <w:rsid w:val="00900109"/>
    <w:rsid w:val="0090010E"/>
    <w:rsid w:val="00900113"/>
    <w:rsid w:val="0090011A"/>
    <w:rsid w:val="0090015C"/>
    <w:rsid w:val="00900170"/>
    <w:rsid w:val="0090018A"/>
    <w:rsid w:val="009001A3"/>
    <w:rsid w:val="009001AC"/>
    <w:rsid w:val="009001C0"/>
    <w:rsid w:val="009001D3"/>
    <w:rsid w:val="0090023D"/>
    <w:rsid w:val="00900240"/>
    <w:rsid w:val="00900253"/>
    <w:rsid w:val="00900254"/>
    <w:rsid w:val="00900264"/>
    <w:rsid w:val="00900272"/>
    <w:rsid w:val="00900277"/>
    <w:rsid w:val="00900286"/>
    <w:rsid w:val="0090028E"/>
    <w:rsid w:val="009002B5"/>
    <w:rsid w:val="009002D0"/>
    <w:rsid w:val="00900308"/>
    <w:rsid w:val="0090030B"/>
    <w:rsid w:val="00900311"/>
    <w:rsid w:val="00900336"/>
    <w:rsid w:val="009003AD"/>
    <w:rsid w:val="009003C2"/>
    <w:rsid w:val="009003CA"/>
    <w:rsid w:val="009003D5"/>
    <w:rsid w:val="00900441"/>
    <w:rsid w:val="0090046E"/>
    <w:rsid w:val="00900476"/>
    <w:rsid w:val="00900490"/>
    <w:rsid w:val="0090050A"/>
    <w:rsid w:val="00900521"/>
    <w:rsid w:val="0090052D"/>
    <w:rsid w:val="009005A9"/>
    <w:rsid w:val="009005F1"/>
    <w:rsid w:val="00900615"/>
    <w:rsid w:val="0090063E"/>
    <w:rsid w:val="009006B2"/>
    <w:rsid w:val="009006E7"/>
    <w:rsid w:val="00900741"/>
    <w:rsid w:val="0090074A"/>
    <w:rsid w:val="0090076D"/>
    <w:rsid w:val="009007B2"/>
    <w:rsid w:val="009007E1"/>
    <w:rsid w:val="009007EB"/>
    <w:rsid w:val="009007F1"/>
    <w:rsid w:val="009007F5"/>
    <w:rsid w:val="009007F8"/>
    <w:rsid w:val="00900800"/>
    <w:rsid w:val="009008E9"/>
    <w:rsid w:val="0090093D"/>
    <w:rsid w:val="0090095F"/>
    <w:rsid w:val="00900995"/>
    <w:rsid w:val="0090099A"/>
    <w:rsid w:val="009009B4"/>
    <w:rsid w:val="009009DE"/>
    <w:rsid w:val="00900A1A"/>
    <w:rsid w:val="00900A3B"/>
    <w:rsid w:val="00900A55"/>
    <w:rsid w:val="00900AAE"/>
    <w:rsid w:val="00900AC0"/>
    <w:rsid w:val="00900AD1"/>
    <w:rsid w:val="00900AEE"/>
    <w:rsid w:val="00900AF1"/>
    <w:rsid w:val="00900AFD"/>
    <w:rsid w:val="00900B29"/>
    <w:rsid w:val="00900B52"/>
    <w:rsid w:val="00900B5B"/>
    <w:rsid w:val="00900B5D"/>
    <w:rsid w:val="00900B97"/>
    <w:rsid w:val="00900B98"/>
    <w:rsid w:val="00900BC8"/>
    <w:rsid w:val="00900BD2"/>
    <w:rsid w:val="00900BE1"/>
    <w:rsid w:val="00900C0B"/>
    <w:rsid w:val="00900C13"/>
    <w:rsid w:val="00900C15"/>
    <w:rsid w:val="00900C45"/>
    <w:rsid w:val="00900C6C"/>
    <w:rsid w:val="00900CA0"/>
    <w:rsid w:val="00900CED"/>
    <w:rsid w:val="00900CFA"/>
    <w:rsid w:val="00900D52"/>
    <w:rsid w:val="00900D55"/>
    <w:rsid w:val="00900D8B"/>
    <w:rsid w:val="00900DDB"/>
    <w:rsid w:val="00900DEC"/>
    <w:rsid w:val="00900DF2"/>
    <w:rsid w:val="00900DFB"/>
    <w:rsid w:val="00900E12"/>
    <w:rsid w:val="00900E16"/>
    <w:rsid w:val="00900E1B"/>
    <w:rsid w:val="00900E30"/>
    <w:rsid w:val="00900E44"/>
    <w:rsid w:val="00900E75"/>
    <w:rsid w:val="00900F1D"/>
    <w:rsid w:val="00900F28"/>
    <w:rsid w:val="00900F2C"/>
    <w:rsid w:val="00900F38"/>
    <w:rsid w:val="00900FA3"/>
    <w:rsid w:val="00900FBB"/>
    <w:rsid w:val="00900FDC"/>
    <w:rsid w:val="00901021"/>
    <w:rsid w:val="00901028"/>
    <w:rsid w:val="0090102E"/>
    <w:rsid w:val="0090102F"/>
    <w:rsid w:val="00901060"/>
    <w:rsid w:val="0090109B"/>
    <w:rsid w:val="009010A5"/>
    <w:rsid w:val="009010E3"/>
    <w:rsid w:val="009010E5"/>
    <w:rsid w:val="0090110E"/>
    <w:rsid w:val="0090113E"/>
    <w:rsid w:val="009011BB"/>
    <w:rsid w:val="009011DE"/>
    <w:rsid w:val="009011E4"/>
    <w:rsid w:val="00901243"/>
    <w:rsid w:val="009012B2"/>
    <w:rsid w:val="009012D4"/>
    <w:rsid w:val="009012F3"/>
    <w:rsid w:val="0090130A"/>
    <w:rsid w:val="00901317"/>
    <w:rsid w:val="00901363"/>
    <w:rsid w:val="00901367"/>
    <w:rsid w:val="0090137A"/>
    <w:rsid w:val="009013AA"/>
    <w:rsid w:val="00901409"/>
    <w:rsid w:val="00901443"/>
    <w:rsid w:val="00901453"/>
    <w:rsid w:val="009014A9"/>
    <w:rsid w:val="009014D1"/>
    <w:rsid w:val="009014E0"/>
    <w:rsid w:val="009014E7"/>
    <w:rsid w:val="00901508"/>
    <w:rsid w:val="00901562"/>
    <w:rsid w:val="009015D8"/>
    <w:rsid w:val="009015E0"/>
    <w:rsid w:val="00901603"/>
    <w:rsid w:val="00901654"/>
    <w:rsid w:val="00901677"/>
    <w:rsid w:val="009016DE"/>
    <w:rsid w:val="009016E7"/>
    <w:rsid w:val="0090170E"/>
    <w:rsid w:val="00901729"/>
    <w:rsid w:val="0090172A"/>
    <w:rsid w:val="00901755"/>
    <w:rsid w:val="00901758"/>
    <w:rsid w:val="00901791"/>
    <w:rsid w:val="009017F0"/>
    <w:rsid w:val="00901807"/>
    <w:rsid w:val="00901814"/>
    <w:rsid w:val="00901842"/>
    <w:rsid w:val="00901857"/>
    <w:rsid w:val="00901871"/>
    <w:rsid w:val="0090189D"/>
    <w:rsid w:val="009018AD"/>
    <w:rsid w:val="009018AF"/>
    <w:rsid w:val="009018F4"/>
    <w:rsid w:val="009018FC"/>
    <w:rsid w:val="009018FF"/>
    <w:rsid w:val="00901914"/>
    <w:rsid w:val="00901915"/>
    <w:rsid w:val="00901917"/>
    <w:rsid w:val="0090191D"/>
    <w:rsid w:val="00901962"/>
    <w:rsid w:val="00901978"/>
    <w:rsid w:val="009019BA"/>
    <w:rsid w:val="009019C5"/>
    <w:rsid w:val="009019DE"/>
    <w:rsid w:val="00901A67"/>
    <w:rsid w:val="00901A77"/>
    <w:rsid w:val="00901A7B"/>
    <w:rsid w:val="00901A8C"/>
    <w:rsid w:val="00901A95"/>
    <w:rsid w:val="00901A9F"/>
    <w:rsid w:val="00901AC0"/>
    <w:rsid w:val="00901AE0"/>
    <w:rsid w:val="00901AEA"/>
    <w:rsid w:val="00901BC2"/>
    <w:rsid w:val="00901BC7"/>
    <w:rsid w:val="00901BFF"/>
    <w:rsid w:val="00901C0C"/>
    <w:rsid w:val="00901C1A"/>
    <w:rsid w:val="00901C66"/>
    <w:rsid w:val="00901C84"/>
    <w:rsid w:val="00901CDC"/>
    <w:rsid w:val="00901CE2"/>
    <w:rsid w:val="00901CE8"/>
    <w:rsid w:val="00901D1D"/>
    <w:rsid w:val="00901D21"/>
    <w:rsid w:val="00901D2A"/>
    <w:rsid w:val="00901D45"/>
    <w:rsid w:val="00901D8D"/>
    <w:rsid w:val="00901D92"/>
    <w:rsid w:val="00901D9A"/>
    <w:rsid w:val="00901DC7"/>
    <w:rsid w:val="00901DCD"/>
    <w:rsid w:val="00901DD6"/>
    <w:rsid w:val="00901DFA"/>
    <w:rsid w:val="00901E01"/>
    <w:rsid w:val="00901E09"/>
    <w:rsid w:val="00901E19"/>
    <w:rsid w:val="00901E24"/>
    <w:rsid w:val="00901E64"/>
    <w:rsid w:val="00901E82"/>
    <w:rsid w:val="00901ECF"/>
    <w:rsid w:val="00901ED7"/>
    <w:rsid w:val="00901F28"/>
    <w:rsid w:val="00901F6D"/>
    <w:rsid w:val="00901F7A"/>
    <w:rsid w:val="00901F7E"/>
    <w:rsid w:val="00901F8A"/>
    <w:rsid w:val="00901F99"/>
    <w:rsid w:val="00901FD2"/>
    <w:rsid w:val="00901FD7"/>
    <w:rsid w:val="00901FE5"/>
    <w:rsid w:val="0090200C"/>
    <w:rsid w:val="0090201B"/>
    <w:rsid w:val="00902048"/>
    <w:rsid w:val="00902056"/>
    <w:rsid w:val="009020AB"/>
    <w:rsid w:val="0090210D"/>
    <w:rsid w:val="0090210E"/>
    <w:rsid w:val="0090213F"/>
    <w:rsid w:val="0090218C"/>
    <w:rsid w:val="00902194"/>
    <w:rsid w:val="009021AC"/>
    <w:rsid w:val="009021AF"/>
    <w:rsid w:val="009021D5"/>
    <w:rsid w:val="0090220A"/>
    <w:rsid w:val="00902297"/>
    <w:rsid w:val="00902299"/>
    <w:rsid w:val="009022CD"/>
    <w:rsid w:val="009022E0"/>
    <w:rsid w:val="009022E6"/>
    <w:rsid w:val="00902310"/>
    <w:rsid w:val="009023A7"/>
    <w:rsid w:val="009023B4"/>
    <w:rsid w:val="009023BC"/>
    <w:rsid w:val="009023D6"/>
    <w:rsid w:val="00902437"/>
    <w:rsid w:val="0090244C"/>
    <w:rsid w:val="0090245B"/>
    <w:rsid w:val="0090246F"/>
    <w:rsid w:val="0090247E"/>
    <w:rsid w:val="0090248A"/>
    <w:rsid w:val="009024BA"/>
    <w:rsid w:val="0090250B"/>
    <w:rsid w:val="0090252A"/>
    <w:rsid w:val="00902535"/>
    <w:rsid w:val="009025A0"/>
    <w:rsid w:val="009025DC"/>
    <w:rsid w:val="009025E8"/>
    <w:rsid w:val="0090261E"/>
    <w:rsid w:val="00902631"/>
    <w:rsid w:val="0090267E"/>
    <w:rsid w:val="00902693"/>
    <w:rsid w:val="009026AD"/>
    <w:rsid w:val="009026F9"/>
    <w:rsid w:val="00902750"/>
    <w:rsid w:val="00902771"/>
    <w:rsid w:val="00902790"/>
    <w:rsid w:val="009027C8"/>
    <w:rsid w:val="009027CA"/>
    <w:rsid w:val="009027D0"/>
    <w:rsid w:val="009027FF"/>
    <w:rsid w:val="00902806"/>
    <w:rsid w:val="00902830"/>
    <w:rsid w:val="00902834"/>
    <w:rsid w:val="0090287D"/>
    <w:rsid w:val="00902971"/>
    <w:rsid w:val="00902973"/>
    <w:rsid w:val="0090299D"/>
    <w:rsid w:val="009029D5"/>
    <w:rsid w:val="009029DF"/>
    <w:rsid w:val="00902A47"/>
    <w:rsid w:val="00902A5F"/>
    <w:rsid w:val="00902AB4"/>
    <w:rsid w:val="00902AF3"/>
    <w:rsid w:val="00902B27"/>
    <w:rsid w:val="00902B68"/>
    <w:rsid w:val="00902B97"/>
    <w:rsid w:val="00902BA7"/>
    <w:rsid w:val="00902BC3"/>
    <w:rsid w:val="00902BDC"/>
    <w:rsid w:val="00902BF1"/>
    <w:rsid w:val="00902C34"/>
    <w:rsid w:val="00902C4C"/>
    <w:rsid w:val="00902C72"/>
    <w:rsid w:val="00902C89"/>
    <w:rsid w:val="00902C9D"/>
    <w:rsid w:val="00902C9E"/>
    <w:rsid w:val="00902CFA"/>
    <w:rsid w:val="00902D0F"/>
    <w:rsid w:val="00902D34"/>
    <w:rsid w:val="00902D63"/>
    <w:rsid w:val="00902D68"/>
    <w:rsid w:val="00902DA6"/>
    <w:rsid w:val="00902DC4"/>
    <w:rsid w:val="00902DD6"/>
    <w:rsid w:val="00902E04"/>
    <w:rsid w:val="00902E1D"/>
    <w:rsid w:val="00902E31"/>
    <w:rsid w:val="00902E6F"/>
    <w:rsid w:val="00902E94"/>
    <w:rsid w:val="00902ECC"/>
    <w:rsid w:val="00902F00"/>
    <w:rsid w:val="00902F19"/>
    <w:rsid w:val="00902F48"/>
    <w:rsid w:val="00902FDF"/>
    <w:rsid w:val="00902FE7"/>
    <w:rsid w:val="00902FE9"/>
    <w:rsid w:val="00902FF4"/>
    <w:rsid w:val="0090302A"/>
    <w:rsid w:val="0090304C"/>
    <w:rsid w:val="0090307C"/>
    <w:rsid w:val="009030AF"/>
    <w:rsid w:val="009030C8"/>
    <w:rsid w:val="009030D5"/>
    <w:rsid w:val="00903131"/>
    <w:rsid w:val="009031AE"/>
    <w:rsid w:val="009031B1"/>
    <w:rsid w:val="009031F4"/>
    <w:rsid w:val="00903202"/>
    <w:rsid w:val="0090322E"/>
    <w:rsid w:val="0090327D"/>
    <w:rsid w:val="00903291"/>
    <w:rsid w:val="009032BD"/>
    <w:rsid w:val="00903306"/>
    <w:rsid w:val="0090331C"/>
    <w:rsid w:val="00903349"/>
    <w:rsid w:val="00903351"/>
    <w:rsid w:val="0090336F"/>
    <w:rsid w:val="00903395"/>
    <w:rsid w:val="009033DC"/>
    <w:rsid w:val="009033E3"/>
    <w:rsid w:val="00903424"/>
    <w:rsid w:val="0090343D"/>
    <w:rsid w:val="0090348F"/>
    <w:rsid w:val="009034C2"/>
    <w:rsid w:val="009034D1"/>
    <w:rsid w:val="009034F3"/>
    <w:rsid w:val="00903501"/>
    <w:rsid w:val="00903527"/>
    <w:rsid w:val="0090353D"/>
    <w:rsid w:val="00903564"/>
    <w:rsid w:val="009035A2"/>
    <w:rsid w:val="009035CB"/>
    <w:rsid w:val="009035E1"/>
    <w:rsid w:val="009035F8"/>
    <w:rsid w:val="0090361A"/>
    <w:rsid w:val="00903647"/>
    <w:rsid w:val="00903654"/>
    <w:rsid w:val="0090365C"/>
    <w:rsid w:val="009036A2"/>
    <w:rsid w:val="009036A7"/>
    <w:rsid w:val="009036B6"/>
    <w:rsid w:val="009036DA"/>
    <w:rsid w:val="009036F7"/>
    <w:rsid w:val="00903714"/>
    <w:rsid w:val="00903754"/>
    <w:rsid w:val="00903766"/>
    <w:rsid w:val="00903774"/>
    <w:rsid w:val="0090377E"/>
    <w:rsid w:val="00903812"/>
    <w:rsid w:val="00903842"/>
    <w:rsid w:val="00903854"/>
    <w:rsid w:val="0090385A"/>
    <w:rsid w:val="00903873"/>
    <w:rsid w:val="0090389A"/>
    <w:rsid w:val="009038D7"/>
    <w:rsid w:val="00903934"/>
    <w:rsid w:val="0090397B"/>
    <w:rsid w:val="0090398D"/>
    <w:rsid w:val="00903A18"/>
    <w:rsid w:val="00903A28"/>
    <w:rsid w:val="00903AB0"/>
    <w:rsid w:val="00903AC2"/>
    <w:rsid w:val="00903BE6"/>
    <w:rsid w:val="00903C06"/>
    <w:rsid w:val="00903C0D"/>
    <w:rsid w:val="00903C48"/>
    <w:rsid w:val="00903C76"/>
    <w:rsid w:val="00903C7F"/>
    <w:rsid w:val="00903C9A"/>
    <w:rsid w:val="00903CA1"/>
    <w:rsid w:val="00903CE6"/>
    <w:rsid w:val="00903D45"/>
    <w:rsid w:val="00903D4B"/>
    <w:rsid w:val="00903D60"/>
    <w:rsid w:val="00903DB2"/>
    <w:rsid w:val="00903DDC"/>
    <w:rsid w:val="00903E41"/>
    <w:rsid w:val="00903E4B"/>
    <w:rsid w:val="00903E60"/>
    <w:rsid w:val="00903E80"/>
    <w:rsid w:val="00903F1E"/>
    <w:rsid w:val="00903F21"/>
    <w:rsid w:val="00903F57"/>
    <w:rsid w:val="00903FAF"/>
    <w:rsid w:val="00903FEC"/>
    <w:rsid w:val="00903FEF"/>
    <w:rsid w:val="00904000"/>
    <w:rsid w:val="00904004"/>
    <w:rsid w:val="00904018"/>
    <w:rsid w:val="0090402F"/>
    <w:rsid w:val="00904030"/>
    <w:rsid w:val="00904063"/>
    <w:rsid w:val="009040DA"/>
    <w:rsid w:val="009040F1"/>
    <w:rsid w:val="009040F7"/>
    <w:rsid w:val="00904110"/>
    <w:rsid w:val="00904122"/>
    <w:rsid w:val="00904139"/>
    <w:rsid w:val="00904156"/>
    <w:rsid w:val="00904176"/>
    <w:rsid w:val="009041EB"/>
    <w:rsid w:val="009041F7"/>
    <w:rsid w:val="00904208"/>
    <w:rsid w:val="00904211"/>
    <w:rsid w:val="00904298"/>
    <w:rsid w:val="009042B4"/>
    <w:rsid w:val="00904350"/>
    <w:rsid w:val="00904354"/>
    <w:rsid w:val="0090438D"/>
    <w:rsid w:val="009043C7"/>
    <w:rsid w:val="009043E9"/>
    <w:rsid w:val="00904450"/>
    <w:rsid w:val="0090448E"/>
    <w:rsid w:val="009044CF"/>
    <w:rsid w:val="00904505"/>
    <w:rsid w:val="0090450D"/>
    <w:rsid w:val="00904514"/>
    <w:rsid w:val="0090452E"/>
    <w:rsid w:val="00904542"/>
    <w:rsid w:val="00904562"/>
    <w:rsid w:val="00904575"/>
    <w:rsid w:val="009045C6"/>
    <w:rsid w:val="009045CF"/>
    <w:rsid w:val="00904615"/>
    <w:rsid w:val="00904632"/>
    <w:rsid w:val="00904641"/>
    <w:rsid w:val="00904675"/>
    <w:rsid w:val="009046C4"/>
    <w:rsid w:val="009046FE"/>
    <w:rsid w:val="00904703"/>
    <w:rsid w:val="00904744"/>
    <w:rsid w:val="0090477B"/>
    <w:rsid w:val="00904783"/>
    <w:rsid w:val="009047A3"/>
    <w:rsid w:val="009047D1"/>
    <w:rsid w:val="0090481A"/>
    <w:rsid w:val="0090483A"/>
    <w:rsid w:val="0090483C"/>
    <w:rsid w:val="0090489E"/>
    <w:rsid w:val="009048AC"/>
    <w:rsid w:val="009048D4"/>
    <w:rsid w:val="0090495F"/>
    <w:rsid w:val="00904968"/>
    <w:rsid w:val="009049B9"/>
    <w:rsid w:val="009049DB"/>
    <w:rsid w:val="009049F9"/>
    <w:rsid w:val="00904A23"/>
    <w:rsid w:val="00904A2A"/>
    <w:rsid w:val="00904A8A"/>
    <w:rsid w:val="00904A9D"/>
    <w:rsid w:val="00904A9E"/>
    <w:rsid w:val="00904AC5"/>
    <w:rsid w:val="00904B3F"/>
    <w:rsid w:val="00904B95"/>
    <w:rsid w:val="00904B9D"/>
    <w:rsid w:val="00904BB8"/>
    <w:rsid w:val="00904C09"/>
    <w:rsid w:val="00904C27"/>
    <w:rsid w:val="00904C51"/>
    <w:rsid w:val="00904C7A"/>
    <w:rsid w:val="00904CFA"/>
    <w:rsid w:val="00904D31"/>
    <w:rsid w:val="00904D5A"/>
    <w:rsid w:val="00904DEB"/>
    <w:rsid w:val="00904E32"/>
    <w:rsid w:val="00904E6F"/>
    <w:rsid w:val="00904E70"/>
    <w:rsid w:val="00904EA2"/>
    <w:rsid w:val="00904EA3"/>
    <w:rsid w:val="00904EFA"/>
    <w:rsid w:val="00904F0A"/>
    <w:rsid w:val="00904F52"/>
    <w:rsid w:val="00904FAD"/>
    <w:rsid w:val="00904FB7"/>
    <w:rsid w:val="00904FCC"/>
    <w:rsid w:val="00904FD5"/>
    <w:rsid w:val="00904FD7"/>
    <w:rsid w:val="0090502B"/>
    <w:rsid w:val="0090506C"/>
    <w:rsid w:val="00905071"/>
    <w:rsid w:val="00905083"/>
    <w:rsid w:val="00905085"/>
    <w:rsid w:val="0090508C"/>
    <w:rsid w:val="00905094"/>
    <w:rsid w:val="009050AD"/>
    <w:rsid w:val="009050BA"/>
    <w:rsid w:val="009050C9"/>
    <w:rsid w:val="009050F1"/>
    <w:rsid w:val="009051B5"/>
    <w:rsid w:val="009051B8"/>
    <w:rsid w:val="009051C2"/>
    <w:rsid w:val="009051D4"/>
    <w:rsid w:val="00905245"/>
    <w:rsid w:val="009052BD"/>
    <w:rsid w:val="009052EC"/>
    <w:rsid w:val="009052EE"/>
    <w:rsid w:val="00905315"/>
    <w:rsid w:val="0090534A"/>
    <w:rsid w:val="00905356"/>
    <w:rsid w:val="0090537D"/>
    <w:rsid w:val="00905387"/>
    <w:rsid w:val="009053C3"/>
    <w:rsid w:val="009053ED"/>
    <w:rsid w:val="009053F4"/>
    <w:rsid w:val="00905404"/>
    <w:rsid w:val="00905426"/>
    <w:rsid w:val="00905442"/>
    <w:rsid w:val="00905454"/>
    <w:rsid w:val="0090545B"/>
    <w:rsid w:val="009054C1"/>
    <w:rsid w:val="009054CB"/>
    <w:rsid w:val="00905501"/>
    <w:rsid w:val="00905504"/>
    <w:rsid w:val="0090553B"/>
    <w:rsid w:val="00905558"/>
    <w:rsid w:val="00905564"/>
    <w:rsid w:val="0090558C"/>
    <w:rsid w:val="009055A1"/>
    <w:rsid w:val="009055B1"/>
    <w:rsid w:val="009055B3"/>
    <w:rsid w:val="009055CE"/>
    <w:rsid w:val="009055DB"/>
    <w:rsid w:val="00905691"/>
    <w:rsid w:val="009056D1"/>
    <w:rsid w:val="009056FF"/>
    <w:rsid w:val="00905715"/>
    <w:rsid w:val="0090573E"/>
    <w:rsid w:val="0090576E"/>
    <w:rsid w:val="009057A8"/>
    <w:rsid w:val="00905806"/>
    <w:rsid w:val="00905829"/>
    <w:rsid w:val="0090585C"/>
    <w:rsid w:val="00905888"/>
    <w:rsid w:val="009058B0"/>
    <w:rsid w:val="009058B6"/>
    <w:rsid w:val="009058DA"/>
    <w:rsid w:val="009058E4"/>
    <w:rsid w:val="00905904"/>
    <w:rsid w:val="00905976"/>
    <w:rsid w:val="009059A2"/>
    <w:rsid w:val="009059BA"/>
    <w:rsid w:val="009059C6"/>
    <w:rsid w:val="009059D4"/>
    <w:rsid w:val="00905A00"/>
    <w:rsid w:val="00905A19"/>
    <w:rsid w:val="00905A41"/>
    <w:rsid w:val="00905A45"/>
    <w:rsid w:val="00905A80"/>
    <w:rsid w:val="00905A88"/>
    <w:rsid w:val="00905AB2"/>
    <w:rsid w:val="00905AC4"/>
    <w:rsid w:val="00905AC5"/>
    <w:rsid w:val="00905B20"/>
    <w:rsid w:val="00905B42"/>
    <w:rsid w:val="00905B45"/>
    <w:rsid w:val="00905B58"/>
    <w:rsid w:val="00905B7B"/>
    <w:rsid w:val="00905B81"/>
    <w:rsid w:val="00905B85"/>
    <w:rsid w:val="00905BAF"/>
    <w:rsid w:val="00905BB2"/>
    <w:rsid w:val="00905C11"/>
    <w:rsid w:val="00905C39"/>
    <w:rsid w:val="00905C73"/>
    <w:rsid w:val="00905C75"/>
    <w:rsid w:val="00905C9B"/>
    <w:rsid w:val="00905CA6"/>
    <w:rsid w:val="00905CBD"/>
    <w:rsid w:val="00905D46"/>
    <w:rsid w:val="00905D76"/>
    <w:rsid w:val="00905D8F"/>
    <w:rsid w:val="00905D96"/>
    <w:rsid w:val="00905DA6"/>
    <w:rsid w:val="00905DA8"/>
    <w:rsid w:val="00905DD2"/>
    <w:rsid w:val="00905E07"/>
    <w:rsid w:val="00905E23"/>
    <w:rsid w:val="00905E24"/>
    <w:rsid w:val="00905E3B"/>
    <w:rsid w:val="00905E4D"/>
    <w:rsid w:val="00905E73"/>
    <w:rsid w:val="00905E74"/>
    <w:rsid w:val="00905E92"/>
    <w:rsid w:val="00905EC2"/>
    <w:rsid w:val="00905EC8"/>
    <w:rsid w:val="00905ED7"/>
    <w:rsid w:val="00905EEA"/>
    <w:rsid w:val="00905F37"/>
    <w:rsid w:val="00905F4C"/>
    <w:rsid w:val="00905F54"/>
    <w:rsid w:val="00905F5C"/>
    <w:rsid w:val="00905FDF"/>
    <w:rsid w:val="00906005"/>
    <w:rsid w:val="00906009"/>
    <w:rsid w:val="0090602F"/>
    <w:rsid w:val="00906037"/>
    <w:rsid w:val="00906045"/>
    <w:rsid w:val="0090605F"/>
    <w:rsid w:val="00906074"/>
    <w:rsid w:val="009060A8"/>
    <w:rsid w:val="009060FB"/>
    <w:rsid w:val="0090611A"/>
    <w:rsid w:val="0090612D"/>
    <w:rsid w:val="00906168"/>
    <w:rsid w:val="00906184"/>
    <w:rsid w:val="00906198"/>
    <w:rsid w:val="0090619B"/>
    <w:rsid w:val="009061BD"/>
    <w:rsid w:val="009061BE"/>
    <w:rsid w:val="009061CC"/>
    <w:rsid w:val="009061E8"/>
    <w:rsid w:val="009061F3"/>
    <w:rsid w:val="009061FE"/>
    <w:rsid w:val="00906209"/>
    <w:rsid w:val="0090622E"/>
    <w:rsid w:val="00906279"/>
    <w:rsid w:val="009062CF"/>
    <w:rsid w:val="009062D5"/>
    <w:rsid w:val="009062F2"/>
    <w:rsid w:val="00906300"/>
    <w:rsid w:val="0090633F"/>
    <w:rsid w:val="00906354"/>
    <w:rsid w:val="00906387"/>
    <w:rsid w:val="0090646E"/>
    <w:rsid w:val="00906485"/>
    <w:rsid w:val="009064C7"/>
    <w:rsid w:val="009064FE"/>
    <w:rsid w:val="00906514"/>
    <w:rsid w:val="00906518"/>
    <w:rsid w:val="0090657C"/>
    <w:rsid w:val="009065D1"/>
    <w:rsid w:val="009065EE"/>
    <w:rsid w:val="00906611"/>
    <w:rsid w:val="00906628"/>
    <w:rsid w:val="0090663F"/>
    <w:rsid w:val="00906657"/>
    <w:rsid w:val="00906662"/>
    <w:rsid w:val="0090666D"/>
    <w:rsid w:val="00906680"/>
    <w:rsid w:val="009066B9"/>
    <w:rsid w:val="009066DD"/>
    <w:rsid w:val="009066F0"/>
    <w:rsid w:val="00906704"/>
    <w:rsid w:val="00906752"/>
    <w:rsid w:val="00906761"/>
    <w:rsid w:val="009067C1"/>
    <w:rsid w:val="009067EE"/>
    <w:rsid w:val="00906806"/>
    <w:rsid w:val="0090680A"/>
    <w:rsid w:val="0090680F"/>
    <w:rsid w:val="00906820"/>
    <w:rsid w:val="0090683A"/>
    <w:rsid w:val="00906850"/>
    <w:rsid w:val="00906872"/>
    <w:rsid w:val="00906878"/>
    <w:rsid w:val="0090687D"/>
    <w:rsid w:val="009068AF"/>
    <w:rsid w:val="009068FA"/>
    <w:rsid w:val="0090690A"/>
    <w:rsid w:val="00906968"/>
    <w:rsid w:val="00906996"/>
    <w:rsid w:val="009069A5"/>
    <w:rsid w:val="009069C1"/>
    <w:rsid w:val="009069F4"/>
    <w:rsid w:val="00906A10"/>
    <w:rsid w:val="00906A58"/>
    <w:rsid w:val="00906A5E"/>
    <w:rsid w:val="00906A66"/>
    <w:rsid w:val="00906A76"/>
    <w:rsid w:val="00906A8E"/>
    <w:rsid w:val="00906B0B"/>
    <w:rsid w:val="00906B29"/>
    <w:rsid w:val="00906B2C"/>
    <w:rsid w:val="00906B73"/>
    <w:rsid w:val="00906BC2"/>
    <w:rsid w:val="00906BC3"/>
    <w:rsid w:val="00906BC8"/>
    <w:rsid w:val="00906C0D"/>
    <w:rsid w:val="00906C26"/>
    <w:rsid w:val="00906C31"/>
    <w:rsid w:val="00906C5E"/>
    <w:rsid w:val="00906C66"/>
    <w:rsid w:val="00906C77"/>
    <w:rsid w:val="00906C99"/>
    <w:rsid w:val="00906CA7"/>
    <w:rsid w:val="00906CDB"/>
    <w:rsid w:val="00906CE0"/>
    <w:rsid w:val="00906CF3"/>
    <w:rsid w:val="00906D06"/>
    <w:rsid w:val="00906D50"/>
    <w:rsid w:val="00906DCB"/>
    <w:rsid w:val="00906DF4"/>
    <w:rsid w:val="00906E61"/>
    <w:rsid w:val="00906E6C"/>
    <w:rsid w:val="00906EB4"/>
    <w:rsid w:val="00906EB5"/>
    <w:rsid w:val="00906EF9"/>
    <w:rsid w:val="00906F02"/>
    <w:rsid w:val="00906F12"/>
    <w:rsid w:val="00906F14"/>
    <w:rsid w:val="00906F4A"/>
    <w:rsid w:val="00906F77"/>
    <w:rsid w:val="00906FA5"/>
    <w:rsid w:val="00906FDF"/>
    <w:rsid w:val="00906FF8"/>
    <w:rsid w:val="0090701D"/>
    <w:rsid w:val="0090702C"/>
    <w:rsid w:val="00907031"/>
    <w:rsid w:val="0090703C"/>
    <w:rsid w:val="00907089"/>
    <w:rsid w:val="00907094"/>
    <w:rsid w:val="0090709D"/>
    <w:rsid w:val="009070E9"/>
    <w:rsid w:val="009070F9"/>
    <w:rsid w:val="00907108"/>
    <w:rsid w:val="00907139"/>
    <w:rsid w:val="0090713D"/>
    <w:rsid w:val="0090719C"/>
    <w:rsid w:val="009071A2"/>
    <w:rsid w:val="009071BA"/>
    <w:rsid w:val="009071E8"/>
    <w:rsid w:val="009071F9"/>
    <w:rsid w:val="0090722A"/>
    <w:rsid w:val="00907237"/>
    <w:rsid w:val="0090727E"/>
    <w:rsid w:val="00907284"/>
    <w:rsid w:val="00907285"/>
    <w:rsid w:val="009072B1"/>
    <w:rsid w:val="009072D6"/>
    <w:rsid w:val="009072F0"/>
    <w:rsid w:val="0090731A"/>
    <w:rsid w:val="0090732F"/>
    <w:rsid w:val="00907359"/>
    <w:rsid w:val="009073AB"/>
    <w:rsid w:val="009073B9"/>
    <w:rsid w:val="0090741B"/>
    <w:rsid w:val="0090743D"/>
    <w:rsid w:val="00907458"/>
    <w:rsid w:val="0090745C"/>
    <w:rsid w:val="00907471"/>
    <w:rsid w:val="00907485"/>
    <w:rsid w:val="0090749F"/>
    <w:rsid w:val="009074B7"/>
    <w:rsid w:val="009074BB"/>
    <w:rsid w:val="009074C3"/>
    <w:rsid w:val="009074D8"/>
    <w:rsid w:val="0090757C"/>
    <w:rsid w:val="0090757D"/>
    <w:rsid w:val="0090758A"/>
    <w:rsid w:val="009075A3"/>
    <w:rsid w:val="009075C6"/>
    <w:rsid w:val="009075CA"/>
    <w:rsid w:val="009075ED"/>
    <w:rsid w:val="0090767B"/>
    <w:rsid w:val="009076AA"/>
    <w:rsid w:val="009076CF"/>
    <w:rsid w:val="009076F5"/>
    <w:rsid w:val="009076FC"/>
    <w:rsid w:val="009077CE"/>
    <w:rsid w:val="009077F2"/>
    <w:rsid w:val="00907880"/>
    <w:rsid w:val="00907881"/>
    <w:rsid w:val="009078BC"/>
    <w:rsid w:val="0090795C"/>
    <w:rsid w:val="009079BE"/>
    <w:rsid w:val="009079F4"/>
    <w:rsid w:val="00907A05"/>
    <w:rsid w:val="00907A2C"/>
    <w:rsid w:val="00907A2E"/>
    <w:rsid w:val="00907A45"/>
    <w:rsid w:val="00907A7A"/>
    <w:rsid w:val="00907AAF"/>
    <w:rsid w:val="00907AC6"/>
    <w:rsid w:val="00907AD6"/>
    <w:rsid w:val="00907B0B"/>
    <w:rsid w:val="00907B32"/>
    <w:rsid w:val="00907B4A"/>
    <w:rsid w:val="00907B61"/>
    <w:rsid w:val="00907B76"/>
    <w:rsid w:val="00907B7C"/>
    <w:rsid w:val="00907BC1"/>
    <w:rsid w:val="00907BCB"/>
    <w:rsid w:val="00907BF8"/>
    <w:rsid w:val="00907C2B"/>
    <w:rsid w:val="00907C3D"/>
    <w:rsid w:val="00907C41"/>
    <w:rsid w:val="00907C4D"/>
    <w:rsid w:val="00907C91"/>
    <w:rsid w:val="00907CA3"/>
    <w:rsid w:val="00907CAA"/>
    <w:rsid w:val="00907CCC"/>
    <w:rsid w:val="00907CCF"/>
    <w:rsid w:val="00907CDE"/>
    <w:rsid w:val="00907D2D"/>
    <w:rsid w:val="00907D30"/>
    <w:rsid w:val="00907D7C"/>
    <w:rsid w:val="00907D82"/>
    <w:rsid w:val="00907DE9"/>
    <w:rsid w:val="00907E09"/>
    <w:rsid w:val="00907E1B"/>
    <w:rsid w:val="00907E3E"/>
    <w:rsid w:val="00907E4E"/>
    <w:rsid w:val="00907E50"/>
    <w:rsid w:val="00907F1C"/>
    <w:rsid w:val="00907F24"/>
    <w:rsid w:val="00907F2B"/>
    <w:rsid w:val="00907F4B"/>
    <w:rsid w:val="00907F63"/>
    <w:rsid w:val="00907F7C"/>
    <w:rsid w:val="00907F7E"/>
    <w:rsid w:val="00907F82"/>
    <w:rsid w:val="00907FC0"/>
    <w:rsid w:val="00907FDB"/>
    <w:rsid w:val="00907FED"/>
    <w:rsid w:val="00907FFD"/>
    <w:rsid w:val="0091002D"/>
    <w:rsid w:val="00910045"/>
    <w:rsid w:val="00910083"/>
    <w:rsid w:val="00910093"/>
    <w:rsid w:val="009100E0"/>
    <w:rsid w:val="009100F6"/>
    <w:rsid w:val="0091013B"/>
    <w:rsid w:val="00910148"/>
    <w:rsid w:val="0091015D"/>
    <w:rsid w:val="009101A6"/>
    <w:rsid w:val="0091021F"/>
    <w:rsid w:val="00910237"/>
    <w:rsid w:val="00910285"/>
    <w:rsid w:val="009102CA"/>
    <w:rsid w:val="009102EF"/>
    <w:rsid w:val="009102F7"/>
    <w:rsid w:val="0091032B"/>
    <w:rsid w:val="0091035F"/>
    <w:rsid w:val="0091036C"/>
    <w:rsid w:val="009103E2"/>
    <w:rsid w:val="009103FA"/>
    <w:rsid w:val="00910400"/>
    <w:rsid w:val="00910419"/>
    <w:rsid w:val="00910435"/>
    <w:rsid w:val="009104EF"/>
    <w:rsid w:val="00910517"/>
    <w:rsid w:val="00910534"/>
    <w:rsid w:val="00910566"/>
    <w:rsid w:val="0091057E"/>
    <w:rsid w:val="00910593"/>
    <w:rsid w:val="009105B9"/>
    <w:rsid w:val="009105C7"/>
    <w:rsid w:val="009105F0"/>
    <w:rsid w:val="00910610"/>
    <w:rsid w:val="00910615"/>
    <w:rsid w:val="00910616"/>
    <w:rsid w:val="0091066F"/>
    <w:rsid w:val="00910683"/>
    <w:rsid w:val="00910697"/>
    <w:rsid w:val="009106BE"/>
    <w:rsid w:val="009106D2"/>
    <w:rsid w:val="009106EF"/>
    <w:rsid w:val="009106F1"/>
    <w:rsid w:val="00910773"/>
    <w:rsid w:val="009107D5"/>
    <w:rsid w:val="009107E5"/>
    <w:rsid w:val="00910808"/>
    <w:rsid w:val="0091081A"/>
    <w:rsid w:val="00910847"/>
    <w:rsid w:val="009108A7"/>
    <w:rsid w:val="0091091A"/>
    <w:rsid w:val="0091091C"/>
    <w:rsid w:val="0091091E"/>
    <w:rsid w:val="00910955"/>
    <w:rsid w:val="00910957"/>
    <w:rsid w:val="00910984"/>
    <w:rsid w:val="009109C6"/>
    <w:rsid w:val="009109DF"/>
    <w:rsid w:val="00910A15"/>
    <w:rsid w:val="00910A20"/>
    <w:rsid w:val="00910A2A"/>
    <w:rsid w:val="00910A31"/>
    <w:rsid w:val="00910A65"/>
    <w:rsid w:val="00910A99"/>
    <w:rsid w:val="00910AA5"/>
    <w:rsid w:val="00910AD8"/>
    <w:rsid w:val="00910B00"/>
    <w:rsid w:val="00910B06"/>
    <w:rsid w:val="00910B08"/>
    <w:rsid w:val="00910B17"/>
    <w:rsid w:val="00910B1A"/>
    <w:rsid w:val="00910B1F"/>
    <w:rsid w:val="00910B5A"/>
    <w:rsid w:val="00910BAF"/>
    <w:rsid w:val="00910BB5"/>
    <w:rsid w:val="00910BC7"/>
    <w:rsid w:val="00910C3E"/>
    <w:rsid w:val="00910C84"/>
    <w:rsid w:val="00910C9A"/>
    <w:rsid w:val="00910CB7"/>
    <w:rsid w:val="00910CEC"/>
    <w:rsid w:val="00910D24"/>
    <w:rsid w:val="00910D48"/>
    <w:rsid w:val="00910D70"/>
    <w:rsid w:val="00910DBF"/>
    <w:rsid w:val="00910DF1"/>
    <w:rsid w:val="00910E19"/>
    <w:rsid w:val="00910E2D"/>
    <w:rsid w:val="00910E35"/>
    <w:rsid w:val="00910E46"/>
    <w:rsid w:val="00910E5A"/>
    <w:rsid w:val="00910E80"/>
    <w:rsid w:val="00910E91"/>
    <w:rsid w:val="00910EF4"/>
    <w:rsid w:val="00910F0A"/>
    <w:rsid w:val="00910F23"/>
    <w:rsid w:val="00910F42"/>
    <w:rsid w:val="00910F80"/>
    <w:rsid w:val="00910FA2"/>
    <w:rsid w:val="00910FA6"/>
    <w:rsid w:val="00910FB5"/>
    <w:rsid w:val="00910FE9"/>
    <w:rsid w:val="00911009"/>
    <w:rsid w:val="0091102A"/>
    <w:rsid w:val="0091102F"/>
    <w:rsid w:val="0091106C"/>
    <w:rsid w:val="00911083"/>
    <w:rsid w:val="00911105"/>
    <w:rsid w:val="0091113C"/>
    <w:rsid w:val="0091113E"/>
    <w:rsid w:val="00911145"/>
    <w:rsid w:val="009111AF"/>
    <w:rsid w:val="009111B4"/>
    <w:rsid w:val="0091122A"/>
    <w:rsid w:val="00911238"/>
    <w:rsid w:val="00911259"/>
    <w:rsid w:val="0091128C"/>
    <w:rsid w:val="009112CB"/>
    <w:rsid w:val="009112D2"/>
    <w:rsid w:val="009112DA"/>
    <w:rsid w:val="0091131E"/>
    <w:rsid w:val="0091132F"/>
    <w:rsid w:val="0091138F"/>
    <w:rsid w:val="009113BD"/>
    <w:rsid w:val="009113CE"/>
    <w:rsid w:val="009113D4"/>
    <w:rsid w:val="009113D8"/>
    <w:rsid w:val="009113E3"/>
    <w:rsid w:val="009113FA"/>
    <w:rsid w:val="00911401"/>
    <w:rsid w:val="00911414"/>
    <w:rsid w:val="00911422"/>
    <w:rsid w:val="00911482"/>
    <w:rsid w:val="009114A1"/>
    <w:rsid w:val="009114B1"/>
    <w:rsid w:val="009114C1"/>
    <w:rsid w:val="009114DF"/>
    <w:rsid w:val="009114F4"/>
    <w:rsid w:val="009114FC"/>
    <w:rsid w:val="00911556"/>
    <w:rsid w:val="00911562"/>
    <w:rsid w:val="0091156A"/>
    <w:rsid w:val="0091160C"/>
    <w:rsid w:val="00911631"/>
    <w:rsid w:val="0091165B"/>
    <w:rsid w:val="0091165D"/>
    <w:rsid w:val="00911675"/>
    <w:rsid w:val="009116C3"/>
    <w:rsid w:val="009116C5"/>
    <w:rsid w:val="009116D1"/>
    <w:rsid w:val="009116F6"/>
    <w:rsid w:val="009116FF"/>
    <w:rsid w:val="00911712"/>
    <w:rsid w:val="0091171D"/>
    <w:rsid w:val="00911756"/>
    <w:rsid w:val="0091176A"/>
    <w:rsid w:val="0091177E"/>
    <w:rsid w:val="0091179B"/>
    <w:rsid w:val="009117CF"/>
    <w:rsid w:val="00911806"/>
    <w:rsid w:val="00911834"/>
    <w:rsid w:val="00911849"/>
    <w:rsid w:val="00911861"/>
    <w:rsid w:val="00911881"/>
    <w:rsid w:val="009118EE"/>
    <w:rsid w:val="00911909"/>
    <w:rsid w:val="00911939"/>
    <w:rsid w:val="00911948"/>
    <w:rsid w:val="00911955"/>
    <w:rsid w:val="0091196B"/>
    <w:rsid w:val="0091196F"/>
    <w:rsid w:val="00911974"/>
    <w:rsid w:val="00911A41"/>
    <w:rsid w:val="00911A4C"/>
    <w:rsid w:val="00911A5A"/>
    <w:rsid w:val="00911A62"/>
    <w:rsid w:val="00911A66"/>
    <w:rsid w:val="00911A76"/>
    <w:rsid w:val="00911A78"/>
    <w:rsid w:val="00911A85"/>
    <w:rsid w:val="00911A9D"/>
    <w:rsid w:val="00911A9F"/>
    <w:rsid w:val="00911B0D"/>
    <w:rsid w:val="00911B5C"/>
    <w:rsid w:val="00911B6E"/>
    <w:rsid w:val="00911B8F"/>
    <w:rsid w:val="00911B9D"/>
    <w:rsid w:val="00911BB1"/>
    <w:rsid w:val="00911BCF"/>
    <w:rsid w:val="00911BED"/>
    <w:rsid w:val="00911C1F"/>
    <w:rsid w:val="00911C28"/>
    <w:rsid w:val="00911C5F"/>
    <w:rsid w:val="00911C6C"/>
    <w:rsid w:val="00911C82"/>
    <w:rsid w:val="00911C85"/>
    <w:rsid w:val="00911C96"/>
    <w:rsid w:val="00911CC8"/>
    <w:rsid w:val="00911CDE"/>
    <w:rsid w:val="00911D1B"/>
    <w:rsid w:val="00911D3A"/>
    <w:rsid w:val="00911D41"/>
    <w:rsid w:val="00911D4C"/>
    <w:rsid w:val="00911DA5"/>
    <w:rsid w:val="00911DC9"/>
    <w:rsid w:val="00911DCB"/>
    <w:rsid w:val="00911E31"/>
    <w:rsid w:val="00911ECC"/>
    <w:rsid w:val="00911EF5"/>
    <w:rsid w:val="00911F03"/>
    <w:rsid w:val="00911F0B"/>
    <w:rsid w:val="00911F81"/>
    <w:rsid w:val="00911F82"/>
    <w:rsid w:val="00911F96"/>
    <w:rsid w:val="00911F9C"/>
    <w:rsid w:val="00911FD1"/>
    <w:rsid w:val="00911FEC"/>
    <w:rsid w:val="00911FF8"/>
    <w:rsid w:val="00912003"/>
    <w:rsid w:val="00912022"/>
    <w:rsid w:val="00912080"/>
    <w:rsid w:val="009120BE"/>
    <w:rsid w:val="009120CC"/>
    <w:rsid w:val="00912100"/>
    <w:rsid w:val="00912118"/>
    <w:rsid w:val="00912158"/>
    <w:rsid w:val="00912172"/>
    <w:rsid w:val="00912193"/>
    <w:rsid w:val="009121EC"/>
    <w:rsid w:val="00912224"/>
    <w:rsid w:val="00912275"/>
    <w:rsid w:val="00912320"/>
    <w:rsid w:val="00912339"/>
    <w:rsid w:val="00912368"/>
    <w:rsid w:val="00912383"/>
    <w:rsid w:val="009123F7"/>
    <w:rsid w:val="009123FE"/>
    <w:rsid w:val="00912402"/>
    <w:rsid w:val="00912405"/>
    <w:rsid w:val="00912451"/>
    <w:rsid w:val="009124B5"/>
    <w:rsid w:val="009124B6"/>
    <w:rsid w:val="009124D0"/>
    <w:rsid w:val="009124FB"/>
    <w:rsid w:val="00912522"/>
    <w:rsid w:val="00912527"/>
    <w:rsid w:val="00912530"/>
    <w:rsid w:val="00912537"/>
    <w:rsid w:val="00912550"/>
    <w:rsid w:val="00912563"/>
    <w:rsid w:val="0091259D"/>
    <w:rsid w:val="0091260D"/>
    <w:rsid w:val="0091260F"/>
    <w:rsid w:val="00912656"/>
    <w:rsid w:val="0091265B"/>
    <w:rsid w:val="00912665"/>
    <w:rsid w:val="009126A5"/>
    <w:rsid w:val="0091272A"/>
    <w:rsid w:val="00912792"/>
    <w:rsid w:val="00912841"/>
    <w:rsid w:val="0091286E"/>
    <w:rsid w:val="00912870"/>
    <w:rsid w:val="0091289E"/>
    <w:rsid w:val="009128A5"/>
    <w:rsid w:val="009128B3"/>
    <w:rsid w:val="009128D9"/>
    <w:rsid w:val="00912933"/>
    <w:rsid w:val="00912945"/>
    <w:rsid w:val="00912983"/>
    <w:rsid w:val="009129BF"/>
    <w:rsid w:val="009129E4"/>
    <w:rsid w:val="00912A54"/>
    <w:rsid w:val="00912A59"/>
    <w:rsid w:val="00912AE3"/>
    <w:rsid w:val="00912AE7"/>
    <w:rsid w:val="00912AEA"/>
    <w:rsid w:val="00912B08"/>
    <w:rsid w:val="00912B12"/>
    <w:rsid w:val="00912B46"/>
    <w:rsid w:val="00912B68"/>
    <w:rsid w:val="00912BCF"/>
    <w:rsid w:val="00912BE1"/>
    <w:rsid w:val="00912BF9"/>
    <w:rsid w:val="00912C36"/>
    <w:rsid w:val="00912C3D"/>
    <w:rsid w:val="00912C59"/>
    <w:rsid w:val="00912C5B"/>
    <w:rsid w:val="00912C5D"/>
    <w:rsid w:val="00912C87"/>
    <w:rsid w:val="00912CEC"/>
    <w:rsid w:val="00912D0F"/>
    <w:rsid w:val="00912D7D"/>
    <w:rsid w:val="00912D83"/>
    <w:rsid w:val="00912DA4"/>
    <w:rsid w:val="00912E29"/>
    <w:rsid w:val="00912E2D"/>
    <w:rsid w:val="00912E5F"/>
    <w:rsid w:val="00912E62"/>
    <w:rsid w:val="00912E7F"/>
    <w:rsid w:val="00912E9B"/>
    <w:rsid w:val="00912EAA"/>
    <w:rsid w:val="00912F37"/>
    <w:rsid w:val="00912F6E"/>
    <w:rsid w:val="00912FAF"/>
    <w:rsid w:val="00912FCE"/>
    <w:rsid w:val="00912FD3"/>
    <w:rsid w:val="00912FF5"/>
    <w:rsid w:val="00913031"/>
    <w:rsid w:val="0091304E"/>
    <w:rsid w:val="00913085"/>
    <w:rsid w:val="0091309D"/>
    <w:rsid w:val="009130D3"/>
    <w:rsid w:val="009130FB"/>
    <w:rsid w:val="00913100"/>
    <w:rsid w:val="0091312C"/>
    <w:rsid w:val="00913169"/>
    <w:rsid w:val="00913191"/>
    <w:rsid w:val="009131EA"/>
    <w:rsid w:val="00913202"/>
    <w:rsid w:val="0091320E"/>
    <w:rsid w:val="00913225"/>
    <w:rsid w:val="00913240"/>
    <w:rsid w:val="00913291"/>
    <w:rsid w:val="00913360"/>
    <w:rsid w:val="0091339F"/>
    <w:rsid w:val="009133A2"/>
    <w:rsid w:val="009133C1"/>
    <w:rsid w:val="009133FE"/>
    <w:rsid w:val="00913408"/>
    <w:rsid w:val="0091340E"/>
    <w:rsid w:val="0091344B"/>
    <w:rsid w:val="00913452"/>
    <w:rsid w:val="0091346F"/>
    <w:rsid w:val="009134A7"/>
    <w:rsid w:val="009134FC"/>
    <w:rsid w:val="00913515"/>
    <w:rsid w:val="0091351A"/>
    <w:rsid w:val="00913536"/>
    <w:rsid w:val="0091353B"/>
    <w:rsid w:val="0091356A"/>
    <w:rsid w:val="009135A6"/>
    <w:rsid w:val="009135B1"/>
    <w:rsid w:val="009135E8"/>
    <w:rsid w:val="00913620"/>
    <w:rsid w:val="0091363C"/>
    <w:rsid w:val="0091367C"/>
    <w:rsid w:val="009136C0"/>
    <w:rsid w:val="009136DA"/>
    <w:rsid w:val="009136E1"/>
    <w:rsid w:val="00913704"/>
    <w:rsid w:val="0091376E"/>
    <w:rsid w:val="0091377D"/>
    <w:rsid w:val="009137AE"/>
    <w:rsid w:val="009137B0"/>
    <w:rsid w:val="00913800"/>
    <w:rsid w:val="0091381B"/>
    <w:rsid w:val="00913827"/>
    <w:rsid w:val="0091386E"/>
    <w:rsid w:val="00913897"/>
    <w:rsid w:val="009138BE"/>
    <w:rsid w:val="0091390A"/>
    <w:rsid w:val="0091391A"/>
    <w:rsid w:val="00913927"/>
    <w:rsid w:val="00913939"/>
    <w:rsid w:val="0091397E"/>
    <w:rsid w:val="009139EC"/>
    <w:rsid w:val="00913A46"/>
    <w:rsid w:val="00913A58"/>
    <w:rsid w:val="00913A66"/>
    <w:rsid w:val="00913A6F"/>
    <w:rsid w:val="00913A87"/>
    <w:rsid w:val="00913ADC"/>
    <w:rsid w:val="00913B24"/>
    <w:rsid w:val="00913B2B"/>
    <w:rsid w:val="00913B44"/>
    <w:rsid w:val="00913B5C"/>
    <w:rsid w:val="00913BC6"/>
    <w:rsid w:val="00913BC8"/>
    <w:rsid w:val="00913C13"/>
    <w:rsid w:val="00913C2F"/>
    <w:rsid w:val="00913C5F"/>
    <w:rsid w:val="00913CC9"/>
    <w:rsid w:val="00913CF1"/>
    <w:rsid w:val="00913D00"/>
    <w:rsid w:val="00913D1B"/>
    <w:rsid w:val="00913D24"/>
    <w:rsid w:val="00913D48"/>
    <w:rsid w:val="00913D50"/>
    <w:rsid w:val="00913D86"/>
    <w:rsid w:val="00913DC1"/>
    <w:rsid w:val="00913E2D"/>
    <w:rsid w:val="00913E42"/>
    <w:rsid w:val="00913E4F"/>
    <w:rsid w:val="00913E5A"/>
    <w:rsid w:val="00913E5D"/>
    <w:rsid w:val="00913E93"/>
    <w:rsid w:val="00913EA0"/>
    <w:rsid w:val="00913EAD"/>
    <w:rsid w:val="00913EB9"/>
    <w:rsid w:val="00913EC8"/>
    <w:rsid w:val="00913F0C"/>
    <w:rsid w:val="00913F27"/>
    <w:rsid w:val="00913F38"/>
    <w:rsid w:val="00913F5C"/>
    <w:rsid w:val="00913FC8"/>
    <w:rsid w:val="0091400E"/>
    <w:rsid w:val="0091403B"/>
    <w:rsid w:val="0091405F"/>
    <w:rsid w:val="00914061"/>
    <w:rsid w:val="0091408E"/>
    <w:rsid w:val="009140A9"/>
    <w:rsid w:val="009140CC"/>
    <w:rsid w:val="0091412C"/>
    <w:rsid w:val="0091412E"/>
    <w:rsid w:val="0091413D"/>
    <w:rsid w:val="0091413E"/>
    <w:rsid w:val="00914157"/>
    <w:rsid w:val="0091416B"/>
    <w:rsid w:val="0091417D"/>
    <w:rsid w:val="0091417F"/>
    <w:rsid w:val="0091418B"/>
    <w:rsid w:val="0091418F"/>
    <w:rsid w:val="00914190"/>
    <w:rsid w:val="009141C7"/>
    <w:rsid w:val="009141C8"/>
    <w:rsid w:val="009141D1"/>
    <w:rsid w:val="0091420E"/>
    <w:rsid w:val="00914210"/>
    <w:rsid w:val="0091423B"/>
    <w:rsid w:val="00914248"/>
    <w:rsid w:val="0091426F"/>
    <w:rsid w:val="00914276"/>
    <w:rsid w:val="0091429E"/>
    <w:rsid w:val="009142B1"/>
    <w:rsid w:val="00914352"/>
    <w:rsid w:val="009143BD"/>
    <w:rsid w:val="009143BF"/>
    <w:rsid w:val="009143CB"/>
    <w:rsid w:val="009143E3"/>
    <w:rsid w:val="0091444A"/>
    <w:rsid w:val="00914465"/>
    <w:rsid w:val="00914479"/>
    <w:rsid w:val="00914497"/>
    <w:rsid w:val="009144A0"/>
    <w:rsid w:val="009144B3"/>
    <w:rsid w:val="009144B7"/>
    <w:rsid w:val="009144B9"/>
    <w:rsid w:val="009144EE"/>
    <w:rsid w:val="009144F1"/>
    <w:rsid w:val="009144F8"/>
    <w:rsid w:val="009144FA"/>
    <w:rsid w:val="00914519"/>
    <w:rsid w:val="00914535"/>
    <w:rsid w:val="00914555"/>
    <w:rsid w:val="0091457C"/>
    <w:rsid w:val="009145A6"/>
    <w:rsid w:val="009145CD"/>
    <w:rsid w:val="009145F8"/>
    <w:rsid w:val="00914623"/>
    <w:rsid w:val="0091465B"/>
    <w:rsid w:val="0091465E"/>
    <w:rsid w:val="009146A5"/>
    <w:rsid w:val="009146B7"/>
    <w:rsid w:val="009146DA"/>
    <w:rsid w:val="009146E2"/>
    <w:rsid w:val="009146EA"/>
    <w:rsid w:val="009146FA"/>
    <w:rsid w:val="00914707"/>
    <w:rsid w:val="00914780"/>
    <w:rsid w:val="009147C2"/>
    <w:rsid w:val="009147CF"/>
    <w:rsid w:val="00914847"/>
    <w:rsid w:val="0091486D"/>
    <w:rsid w:val="00914897"/>
    <w:rsid w:val="009148C2"/>
    <w:rsid w:val="009148C8"/>
    <w:rsid w:val="00914936"/>
    <w:rsid w:val="00914939"/>
    <w:rsid w:val="00914987"/>
    <w:rsid w:val="00914992"/>
    <w:rsid w:val="00914A00"/>
    <w:rsid w:val="00914A43"/>
    <w:rsid w:val="00914A5C"/>
    <w:rsid w:val="00914A5F"/>
    <w:rsid w:val="00914A97"/>
    <w:rsid w:val="00914AD2"/>
    <w:rsid w:val="00914AF9"/>
    <w:rsid w:val="00914B2D"/>
    <w:rsid w:val="00914B41"/>
    <w:rsid w:val="00914B64"/>
    <w:rsid w:val="00914B99"/>
    <w:rsid w:val="00914BDC"/>
    <w:rsid w:val="00914C13"/>
    <w:rsid w:val="00914C38"/>
    <w:rsid w:val="00914C42"/>
    <w:rsid w:val="00914C4C"/>
    <w:rsid w:val="00914C7C"/>
    <w:rsid w:val="00914C7E"/>
    <w:rsid w:val="00914C8B"/>
    <w:rsid w:val="00914CD6"/>
    <w:rsid w:val="00914CDD"/>
    <w:rsid w:val="00914CE3"/>
    <w:rsid w:val="00914CE4"/>
    <w:rsid w:val="00914CF6"/>
    <w:rsid w:val="00914D24"/>
    <w:rsid w:val="00914D27"/>
    <w:rsid w:val="00914D47"/>
    <w:rsid w:val="00914D5F"/>
    <w:rsid w:val="00914D91"/>
    <w:rsid w:val="00914DA9"/>
    <w:rsid w:val="00914DE2"/>
    <w:rsid w:val="00914DEC"/>
    <w:rsid w:val="00914E20"/>
    <w:rsid w:val="00914E46"/>
    <w:rsid w:val="00914E5C"/>
    <w:rsid w:val="00914E70"/>
    <w:rsid w:val="00914EB0"/>
    <w:rsid w:val="00914EDB"/>
    <w:rsid w:val="00914F8D"/>
    <w:rsid w:val="00914FA2"/>
    <w:rsid w:val="00914FF9"/>
    <w:rsid w:val="0091504D"/>
    <w:rsid w:val="00915089"/>
    <w:rsid w:val="00915098"/>
    <w:rsid w:val="009150A2"/>
    <w:rsid w:val="009150A3"/>
    <w:rsid w:val="009150C4"/>
    <w:rsid w:val="009150DA"/>
    <w:rsid w:val="0091510B"/>
    <w:rsid w:val="0091510F"/>
    <w:rsid w:val="00915113"/>
    <w:rsid w:val="0091513B"/>
    <w:rsid w:val="009151AA"/>
    <w:rsid w:val="009151B3"/>
    <w:rsid w:val="009151E9"/>
    <w:rsid w:val="00915220"/>
    <w:rsid w:val="00915259"/>
    <w:rsid w:val="00915265"/>
    <w:rsid w:val="00915273"/>
    <w:rsid w:val="0091529E"/>
    <w:rsid w:val="009152B7"/>
    <w:rsid w:val="009152CF"/>
    <w:rsid w:val="009152D3"/>
    <w:rsid w:val="009152D6"/>
    <w:rsid w:val="00915324"/>
    <w:rsid w:val="0091532A"/>
    <w:rsid w:val="0091537E"/>
    <w:rsid w:val="009153A3"/>
    <w:rsid w:val="009153A4"/>
    <w:rsid w:val="009153B7"/>
    <w:rsid w:val="009153C4"/>
    <w:rsid w:val="009153D8"/>
    <w:rsid w:val="009153FB"/>
    <w:rsid w:val="00915446"/>
    <w:rsid w:val="0091547C"/>
    <w:rsid w:val="00915495"/>
    <w:rsid w:val="009154CC"/>
    <w:rsid w:val="009154E7"/>
    <w:rsid w:val="0091550B"/>
    <w:rsid w:val="00915535"/>
    <w:rsid w:val="00915548"/>
    <w:rsid w:val="00915558"/>
    <w:rsid w:val="00915593"/>
    <w:rsid w:val="009155A6"/>
    <w:rsid w:val="009155AA"/>
    <w:rsid w:val="009155CE"/>
    <w:rsid w:val="009155ED"/>
    <w:rsid w:val="009155EF"/>
    <w:rsid w:val="009155FA"/>
    <w:rsid w:val="00915607"/>
    <w:rsid w:val="0091561C"/>
    <w:rsid w:val="00915629"/>
    <w:rsid w:val="0091563A"/>
    <w:rsid w:val="00915642"/>
    <w:rsid w:val="00915669"/>
    <w:rsid w:val="0091567F"/>
    <w:rsid w:val="009156A5"/>
    <w:rsid w:val="009156BD"/>
    <w:rsid w:val="00915723"/>
    <w:rsid w:val="00915724"/>
    <w:rsid w:val="00915742"/>
    <w:rsid w:val="00915743"/>
    <w:rsid w:val="00915744"/>
    <w:rsid w:val="00915760"/>
    <w:rsid w:val="0091577A"/>
    <w:rsid w:val="009157B6"/>
    <w:rsid w:val="009157D4"/>
    <w:rsid w:val="009157FA"/>
    <w:rsid w:val="00915848"/>
    <w:rsid w:val="00915866"/>
    <w:rsid w:val="0091589E"/>
    <w:rsid w:val="00915944"/>
    <w:rsid w:val="0091594B"/>
    <w:rsid w:val="00915995"/>
    <w:rsid w:val="009159C9"/>
    <w:rsid w:val="009159CF"/>
    <w:rsid w:val="009159E7"/>
    <w:rsid w:val="009159ED"/>
    <w:rsid w:val="00915A0D"/>
    <w:rsid w:val="00915A19"/>
    <w:rsid w:val="00915A6B"/>
    <w:rsid w:val="00915AAB"/>
    <w:rsid w:val="00915ACC"/>
    <w:rsid w:val="00915AE4"/>
    <w:rsid w:val="00915B06"/>
    <w:rsid w:val="00915B0C"/>
    <w:rsid w:val="00915B54"/>
    <w:rsid w:val="00915B98"/>
    <w:rsid w:val="00915BBD"/>
    <w:rsid w:val="00915BDB"/>
    <w:rsid w:val="00915C1F"/>
    <w:rsid w:val="00915C6C"/>
    <w:rsid w:val="00915D5F"/>
    <w:rsid w:val="00915D6B"/>
    <w:rsid w:val="00915D87"/>
    <w:rsid w:val="00915DDD"/>
    <w:rsid w:val="00915E1F"/>
    <w:rsid w:val="00915E89"/>
    <w:rsid w:val="00915ECC"/>
    <w:rsid w:val="00915F07"/>
    <w:rsid w:val="00915F13"/>
    <w:rsid w:val="00915FA0"/>
    <w:rsid w:val="00915FE0"/>
    <w:rsid w:val="00915FEF"/>
    <w:rsid w:val="00916007"/>
    <w:rsid w:val="00916059"/>
    <w:rsid w:val="00916062"/>
    <w:rsid w:val="00916064"/>
    <w:rsid w:val="0091606B"/>
    <w:rsid w:val="0091606F"/>
    <w:rsid w:val="00916070"/>
    <w:rsid w:val="009160BC"/>
    <w:rsid w:val="009160CC"/>
    <w:rsid w:val="00916123"/>
    <w:rsid w:val="00916143"/>
    <w:rsid w:val="00916147"/>
    <w:rsid w:val="0091616B"/>
    <w:rsid w:val="009161C1"/>
    <w:rsid w:val="009161C2"/>
    <w:rsid w:val="0091620F"/>
    <w:rsid w:val="00916224"/>
    <w:rsid w:val="00916235"/>
    <w:rsid w:val="00916247"/>
    <w:rsid w:val="0091625E"/>
    <w:rsid w:val="00916283"/>
    <w:rsid w:val="009162AE"/>
    <w:rsid w:val="009162CE"/>
    <w:rsid w:val="009162E8"/>
    <w:rsid w:val="0091630C"/>
    <w:rsid w:val="00916323"/>
    <w:rsid w:val="00916370"/>
    <w:rsid w:val="0091639B"/>
    <w:rsid w:val="009163ED"/>
    <w:rsid w:val="00916403"/>
    <w:rsid w:val="0091643F"/>
    <w:rsid w:val="00916445"/>
    <w:rsid w:val="00916492"/>
    <w:rsid w:val="009164B2"/>
    <w:rsid w:val="009164BB"/>
    <w:rsid w:val="009164CC"/>
    <w:rsid w:val="00916505"/>
    <w:rsid w:val="00916533"/>
    <w:rsid w:val="00916539"/>
    <w:rsid w:val="00916540"/>
    <w:rsid w:val="00916554"/>
    <w:rsid w:val="009165CD"/>
    <w:rsid w:val="0091666A"/>
    <w:rsid w:val="0091667C"/>
    <w:rsid w:val="00916694"/>
    <w:rsid w:val="009166A3"/>
    <w:rsid w:val="009166B5"/>
    <w:rsid w:val="009166D6"/>
    <w:rsid w:val="009166F2"/>
    <w:rsid w:val="00916706"/>
    <w:rsid w:val="00916725"/>
    <w:rsid w:val="0091672D"/>
    <w:rsid w:val="0091673C"/>
    <w:rsid w:val="0091679D"/>
    <w:rsid w:val="009167A0"/>
    <w:rsid w:val="009167AB"/>
    <w:rsid w:val="009167D2"/>
    <w:rsid w:val="009167D6"/>
    <w:rsid w:val="0091680E"/>
    <w:rsid w:val="00916836"/>
    <w:rsid w:val="00916838"/>
    <w:rsid w:val="00916854"/>
    <w:rsid w:val="009168E3"/>
    <w:rsid w:val="009168E7"/>
    <w:rsid w:val="009168F0"/>
    <w:rsid w:val="009168F7"/>
    <w:rsid w:val="00916978"/>
    <w:rsid w:val="0091698A"/>
    <w:rsid w:val="0091699D"/>
    <w:rsid w:val="009169B4"/>
    <w:rsid w:val="009169CB"/>
    <w:rsid w:val="00916A34"/>
    <w:rsid w:val="00916A5E"/>
    <w:rsid w:val="00916A98"/>
    <w:rsid w:val="00916AB3"/>
    <w:rsid w:val="00916AC1"/>
    <w:rsid w:val="00916AE6"/>
    <w:rsid w:val="00916B22"/>
    <w:rsid w:val="00916B38"/>
    <w:rsid w:val="00916B4E"/>
    <w:rsid w:val="00916BF4"/>
    <w:rsid w:val="00916C63"/>
    <w:rsid w:val="00916C7A"/>
    <w:rsid w:val="00916C98"/>
    <w:rsid w:val="00916D2D"/>
    <w:rsid w:val="00916D2F"/>
    <w:rsid w:val="00916D56"/>
    <w:rsid w:val="00916D57"/>
    <w:rsid w:val="00916D86"/>
    <w:rsid w:val="00916DC3"/>
    <w:rsid w:val="00916E48"/>
    <w:rsid w:val="00916E51"/>
    <w:rsid w:val="00916E95"/>
    <w:rsid w:val="00916EA1"/>
    <w:rsid w:val="00916EB1"/>
    <w:rsid w:val="00916F21"/>
    <w:rsid w:val="00916F44"/>
    <w:rsid w:val="00916F5C"/>
    <w:rsid w:val="00916F68"/>
    <w:rsid w:val="00916F70"/>
    <w:rsid w:val="00916F78"/>
    <w:rsid w:val="00916FF3"/>
    <w:rsid w:val="00917006"/>
    <w:rsid w:val="00917010"/>
    <w:rsid w:val="0091702D"/>
    <w:rsid w:val="0091707C"/>
    <w:rsid w:val="00917086"/>
    <w:rsid w:val="009170A2"/>
    <w:rsid w:val="009170D6"/>
    <w:rsid w:val="00917123"/>
    <w:rsid w:val="0091714F"/>
    <w:rsid w:val="00917158"/>
    <w:rsid w:val="0091718A"/>
    <w:rsid w:val="0091718D"/>
    <w:rsid w:val="009171C4"/>
    <w:rsid w:val="009171D9"/>
    <w:rsid w:val="009171E7"/>
    <w:rsid w:val="009171F6"/>
    <w:rsid w:val="00917210"/>
    <w:rsid w:val="00917253"/>
    <w:rsid w:val="009172B4"/>
    <w:rsid w:val="009172B8"/>
    <w:rsid w:val="009172D1"/>
    <w:rsid w:val="009172DD"/>
    <w:rsid w:val="0091732D"/>
    <w:rsid w:val="00917364"/>
    <w:rsid w:val="0091737A"/>
    <w:rsid w:val="0091738F"/>
    <w:rsid w:val="009173CE"/>
    <w:rsid w:val="0091740E"/>
    <w:rsid w:val="00917415"/>
    <w:rsid w:val="00917416"/>
    <w:rsid w:val="0091743F"/>
    <w:rsid w:val="009174D1"/>
    <w:rsid w:val="00917508"/>
    <w:rsid w:val="0091751F"/>
    <w:rsid w:val="00917554"/>
    <w:rsid w:val="00917583"/>
    <w:rsid w:val="00917586"/>
    <w:rsid w:val="00917602"/>
    <w:rsid w:val="0091760E"/>
    <w:rsid w:val="00917643"/>
    <w:rsid w:val="00917653"/>
    <w:rsid w:val="00917665"/>
    <w:rsid w:val="009176A5"/>
    <w:rsid w:val="009176D1"/>
    <w:rsid w:val="00917709"/>
    <w:rsid w:val="00917723"/>
    <w:rsid w:val="00917745"/>
    <w:rsid w:val="0091774D"/>
    <w:rsid w:val="009177C8"/>
    <w:rsid w:val="009177D8"/>
    <w:rsid w:val="009178A5"/>
    <w:rsid w:val="009178CE"/>
    <w:rsid w:val="009178ED"/>
    <w:rsid w:val="009178F0"/>
    <w:rsid w:val="009178F1"/>
    <w:rsid w:val="0091794C"/>
    <w:rsid w:val="009179CA"/>
    <w:rsid w:val="009179CD"/>
    <w:rsid w:val="009179D4"/>
    <w:rsid w:val="00917A04"/>
    <w:rsid w:val="00917A1F"/>
    <w:rsid w:val="00917A2B"/>
    <w:rsid w:val="00917A5F"/>
    <w:rsid w:val="00917A6B"/>
    <w:rsid w:val="00917ABC"/>
    <w:rsid w:val="00917AC9"/>
    <w:rsid w:val="00917AD6"/>
    <w:rsid w:val="00917B01"/>
    <w:rsid w:val="00917B09"/>
    <w:rsid w:val="00917B25"/>
    <w:rsid w:val="00917B4B"/>
    <w:rsid w:val="00917B5A"/>
    <w:rsid w:val="00917B7F"/>
    <w:rsid w:val="00917B8D"/>
    <w:rsid w:val="00917BAF"/>
    <w:rsid w:val="00917BBB"/>
    <w:rsid w:val="00917BC3"/>
    <w:rsid w:val="00917BE0"/>
    <w:rsid w:val="00917BF5"/>
    <w:rsid w:val="00917C15"/>
    <w:rsid w:val="00917C93"/>
    <w:rsid w:val="00917C96"/>
    <w:rsid w:val="00917CA1"/>
    <w:rsid w:val="00917CBB"/>
    <w:rsid w:val="00917D28"/>
    <w:rsid w:val="00917D75"/>
    <w:rsid w:val="00917D81"/>
    <w:rsid w:val="00917D83"/>
    <w:rsid w:val="00917D98"/>
    <w:rsid w:val="00917DBE"/>
    <w:rsid w:val="00917DC9"/>
    <w:rsid w:val="00917DD5"/>
    <w:rsid w:val="00917DEC"/>
    <w:rsid w:val="00917E28"/>
    <w:rsid w:val="00917EAB"/>
    <w:rsid w:val="00917EBA"/>
    <w:rsid w:val="00917EFF"/>
    <w:rsid w:val="00917F40"/>
    <w:rsid w:val="00917F6F"/>
    <w:rsid w:val="00917FA5"/>
    <w:rsid w:val="00917FD7"/>
    <w:rsid w:val="00920006"/>
    <w:rsid w:val="00920011"/>
    <w:rsid w:val="0092003B"/>
    <w:rsid w:val="0092009D"/>
    <w:rsid w:val="009200B8"/>
    <w:rsid w:val="009200DE"/>
    <w:rsid w:val="009200E1"/>
    <w:rsid w:val="009200F2"/>
    <w:rsid w:val="00920127"/>
    <w:rsid w:val="00920162"/>
    <w:rsid w:val="00920188"/>
    <w:rsid w:val="009201A5"/>
    <w:rsid w:val="009201C0"/>
    <w:rsid w:val="00920200"/>
    <w:rsid w:val="00920250"/>
    <w:rsid w:val="0092025E"/>
    <w:rsid w:val="0092026C"/>
    <w:rsid w:val="00920278"/>
    <w:rsid w:val="009202A2"/>
    <w:rsid w:val="009202AA"/>
    <w:rsid w:val="00920347"/>
    <w:rsid w:val="009203AA"/>
    <w:rsid w:val="009203B7"/>
    <w:rsid w:val="009203D4"/>
    <w:rsid w:val="009203D7"/>
    <w:rsid w:val="009203D8"/>
    <w:rsid w:val="0092044E"/>
    <w:rsid w:val="009204B2"/>
    <w:rsid w:val="009204C3"/>
    <w:rsid w:val="009204EE"/>
    <w:rsid w:val="009204F1"/>
    <w:rsid w:val="009204F2"/>
    <w:rsid w:val="009204FE"/>
    <w:rsid w:val="00920515"/>
    <w:rsid w:val="00920572"/>
    <w:rsid w:val="00920598"/>
    <w:rsid w:val="0092059E"/>
    <w:rsid w:val="009205A9"/>
    <w:rsid w:val="009205E1"/>
    <w:rsid w:val="009205EF"/>
    <w:rsid w:val="00920602"/>
    <w:rsid w:val="00920613"/>
    <w:rsid w:val="0092062A"/>
    <w:rsid w:val="0092062B"/>
    <w:rsid w:val="009206A9"/>
    <w:rsid w:val="009206D3"/>
    <w:rsid w:val="0092070E"/>
    <w:rsid w:val="0092071E"/>
    <w:rsid w:val="00920722"/>
    <w:rsid w:val="0092074B"/>
    <w:rsid w:val="00920758"/>
    <w:rsid w:val="0092079F"/>
    <w:rsid w:val="009207DF"/>
    <w:rsid w:val="009207E9"/>
    <w:rsid w:val="009207FC"/>
    <w:rsid w:val="00920813"/>
    <w:rsid w:val="00920839"/>
    <w:rsid w:val="009208B9"/>
    <w:rsid w:val="009208CC"/>
    <w:rsid w:val="009208F9"/>
    <w:rsid w:val="00920917"/>
    <w:rsid w:val="009209CC"/>
    <w:rsid w:val="00920A27"/>
    <w:rsid w:val="00920A2D"/>
    <w:rsid w:val="00920A2F"/>
    <w:rsid w:val="00920A55"/>
    <w:rsid w:val="00920A75"/>
    <w:rsid w:val="00920A90"/>
    <w:rsid w:val="00920A92"/>
    <w:rsid w:val="00920AC7"/>
    <w:rsid w:val="00920AD1"/>
    <w:rsid w:val="00920AE7"/>
    <w:rsid w:val="00920AE9"/>
    <w:rsid w:val="00920AFF"/>
    <w:rsid w:val="00920B16"/>
    <w:rsid w:val="00920B1B"/>
    <w:rsid w:val="00920B28"/>
    <w:rsid w:val="00920B48"/>
    <w:rsid w:val="00920B69"/>
    <w:rsid w:val="00920B7C"/>
    <w:rsid w:val="00920BCB"/>
    <w:rsid w:val="00920C19"/>
    <w:rsid w:val="00920C4B"/>
    <w:rsid w:val="00920C6D"/>
    <w:rsid w:val="00920D11"/>
    <w:rsid w:val="00920D34"/>
    <w:rsid w:val="00920D40"/>
    <w:rsid w:val="00920D8E"/>
    <w:rsid w:val="00920D96"/>
    <w:rsid w:val="00920DC4"/>
    <w:rsid w:val="00920DD2"/>
    <w:rsid w:val="00920E30"/>
    <w:rsid w:val="00920E3E"/>
    <w:rsid w:val="00920E89"/>
    <w:rsid w:val="00920E8B"/>
    <w:rsid w:val="00920EA8"/>
    <w:rsid w:val="00920EFB"/>
    <w:rsid w:val="00920F0B"/>
    <w:rsid w:val="00920F15"/>
    <w:rsid w:val="00920F18"/>
    <w:rsid w:val="00920F19"/>
    <w:rsid w:val="00920F34"/>
    <w:rsid w:val="00920F6F"/>
    <w:rsid w:val="00920FB3"/>
    <w:rsid w:val="00920FD3"/>
    <w:rsid w:val="0092100D"/>
    <w:rsid w:val="00921012"/>
    <w:rsid w:val="0092102E"/>
    <w:rsid w:val="0092106F"/>
    <w:rsid w:val="009210B2"/>
    <w:rsid w:val="009210D5"/>
    <w:rsid w:val="009210DA"/>
    <w:rsid w:val="00921110"/>
    <w:rsid w:val="00921134"/>
    <w:rsid w:val="0092118A"/>
    <w:rsid w:val="00921193"/>
    <w:rsid w:val="0092119C"/>
    <w:rsid w:val="009211AB"/>
    <w:rsid w:val="009211C4"/>
    <w:rsid w:val="009211CC"/>
    <w:rsid w:val="009211E0"/>
    <w:rsid w:val="0092123E"/>
    <w:rsid w:val="00921255"/>
    <w:rsid w:val="0092125E"/>
    <w:rsid w:val="00921263"/>
    <w:rsid w:val="00921267"/>
    <w:rsid w:val="009212A3"/>
    <w:rsid w:val="009212ED"/>
    <w:rsid w:val="00921332"/>
    <w:rsid w:val="00921336"/>
    <w:rsid w:val="00921349"/>
    <w:rsid w:val="009213A1"/>
    <w:rsid w:val="009213A9"/>
    <w:rsid w:val="009213F0"/>
    <w:rsid w:val="009213FA"/>
    <w:rsid w:val="00921427"/>
    <w:rsid w:val="0092143D"/>
    <w:rsid w:val="00921467"/>
    <w:rsid w:val="0092146B"/>
    <w:rsid w:val="00921488"/>
    <w:rsid w:val="0092149E"/>
    <w:rsid w:val="009214DF"/>
    <w:rsid w:val="00921506"/>
    <w:rsid w:val="0092152F"/>
    <w:rsid w:val="00921589"/>
    <w:rsid w:val="0092158E"/>
    <w:rsid w:val="00921596"/>
    <w:rsid w:val="00921597"/>
    <w:rsid w:val="0092159B"/>
    <w:rsid w:val="009215A2"/>
    <w:rsid w:val="009215A6"/>
    <w:rsid w:val="0092160C"/>
    <w:rsid w:val="00921627"/>
    <w:rsid w:val="0092167D"/>
    <w:rsid w:val="009216B9"/>
    <w:rsid w:val="009216DD"/>
    <w:rsid w:val="00921758"/>
    <w:rsid w:val="00921784"/>
    <w:rsid w:val="0092178B"/>
    <w:rsid w:val="00921791"/>
    <w:rsid w:val="009217BE"/>
    <w:rsid w:val="009217D3"/>
    <w:rsid w:val="009217D5"/>
    <w:rsid w:val="00921815"/>
    <w:rsid w:val="00921824"/>
    <w:rsid w:val="0092186F"/>
    <w:rsid w:val="00921885"/>
    <w:rsid w:val="009218A8"/>
    <w:rsid w:val="009218B5"/>
    <w:rsid w:val="009218E0"/>
    <w:rsid w:val="009218EA"/>
    <w:rsid w:val="0092192F"/>
    <w:rsid w:val="0092194E"/>
    <w:rsid w:val="00921970"/>
    <w:rsid w:val="00921A0E"/>
    <w:rsid w:val="00921A79"/>
    <w:rsid w:val="00921ACF"/>
    <w:rsid w:val="00921B40"/>
    <w:rsid w:val="00921B69"/>
    <w:rsid w:val="00921BAF"/>
    <w:rsid w:val="00921BBF"/>
    <w:rsid w:val="00921BE3"/>
    <w:rsid w:val="00921C16"/>
    <w:rsid w:val="00921C4C"/>
    <w:rsid w:val="00921C5A"/>
    <w:rsid w:val="00921C8A"/>
    <w:rsid w:val="00921CB2"/>
    <w:rsid w:val="00921CE1"/>
    <w:rsid w:val="00921D3E"/>
    <w:rsid w:val="00921D40"/>
    <w:rsid w:val="00921D71"/>
    <w:rsid w:val="00921D8E"/>
    <w:rsid w:val="00921D93"/>
    <w:rsid w:val="00921DBB"/>
    <w:rsid w:val="00921E0D"/>
    <w:rsid w:val="00921E16"/>
    <w:rsid w:val="00921E59"/>
    <w:rsid w:val="00921E8E"/>
    <w:rsid w:val="00921E92"/>
    <w:rsid w:val="00921F26"/>
    <w:rsid w:val="00921F51"/>
    <w:rsid w:val="00921F56"/>
    <w:rsid w:val="00921F6B"/>
    <w:rsid w:val="00921FB2"/>
    <w:rsid w:val="00921FBE"/>
    <w:rsid w:val="00921FE7"/>
    <w:rsid w:val="00922048"/>
    <w:rsid w:val="0092205E"/>
    <w:rsid w:val="009220A7"/>
    <w:rsid w:val="009220C1"/>
    <w:rsid w:val="009220DE"/>
    <w:rsid w:val="009220EF"/>
    <w:rsid w:val="0092213F"/>
    <w:rsid w:val="0092215A"/>
    <w:rsid w:val="0092215B"/>
    <w:rsid w:val="0092219F"/>
    <w:rsid w:val="009221BE"/>
    <w:rsid w:val="009221C5"/>
    <w:rsid w:val="009221C8"/>
    <w:rsid w:val="009221D5"/>
    <w:rsid w:val="009221EB"/>
    <w:rsid w:val="009221FD"/>
    <w:rsid w:val="0092220D"/>
    <w:rsid w:val="00922233"/>
    <w:rsid w:val="00922257"/>
    <w:rsid w:val="0092228F"/>
    <w:rsid w:val="00922295"/>
    <w:rsid w:val="009222C8"/>
    <w:rsid w:val="009222D9"/>
    <w:rsid w:val="009222FE"/>
    <w:rsid w:val="00922336"/>
    <w:rsid w:val="00922386"/>
    <w:rsid w:val="00922388"/>
    <w:rsid w:val="009223B5"/>
    <w:rsid w:val="009223E4"/>
    <w:rsid w:val="009223E6"/>
    <w:rsid w:val="0092243D"/>
    <w:rsid w:val="0092245E"/>
    <w:rsid w:val="0092246E"/>
    <w:rsid w:val="00922485"/>
    <w:rsid w:val="009224A4"/>
    <w:rsid w:val="009224B6"/>
    <w:rsid w:val="009224C2"/>
    <w:rsid w:val="009224FB"/>
    <w:rsid w:val="00922547"/>
    <w:rsid w:val="0092257B"/>
    <w:rsid w:val="00922580"/>
    <w:rsid w:val="0092258E"/>
    <w:rsid w:val="00922596"/>
    <w:rsid w:val="009225AB"/>
    <w:rsid w:val="009225B0"/>
    <w:rsid w:val="009225B1"/>
    <w:rsid w:val="009225BD"/>
    <w:rsid w:val="009225BF"/>
    <w:rsid w:val="00922615"/>
    <w:rsid w:val="0092261C"/>
    <w:rsid w:val="00922620"/>
    <w:rsid w:val="00922642"/>
    <w:rsid w:val="00922654"/>
    <w:rsid w:val="009226CA"/>
    <w:rsid w:val="009226F7"/>
    <w:rsid w:val="00922717"/>
    <w:rsid w:val="00922725"/>
    <w:rsid w:val="0092272C"/>
    <w:rsid w:val="0092273F"/>
    <w:rsid w:val="00922743"/>
    <w:rsid w:val="00922750"/>
    <w:rsid w:val="00922751"/>
    <w:rsid w:val="00922755"/>
    <w:rsid w:val="009227C3"/>
    <w:rsid w:val="009227D0"/>
    <w:rsid w:val="009227E3"/>
    <w:rsid w:val="00922855"/>
    <w:rsid w:val="0092286E"/>
    <w:rsid w:val="00922879"/>
    <w:rsid w:val="00922880"/>
    <w:rsid w:val="009228BB"/>
    <w:rsid w:val="00922904"/>
    <w:rsid w:val="0092294D"/>
    <w:rsid w:val="0092295B"/>
    <w:rsid w:val="00922977"/>
    <w:rsid w:val="00922989"/>
    <w:rsid w:val="0092299E"/>
    <w:rsid w:val="009229F9"/>
    <w:rsid w:val="00922A1F"/>
    <w:rsid w:val="00922A25"/>
    <w:rsid w:val="00922A48"/>
    <w:rsid w:val="00922A66"/>
    <w:rsid w:val="00922A78"/>
    <w:rsid w:val="00922A7D"/>
    <w:rsid w:val="00922A8E"/>
    <w:rsid w:val="00922AB5"/>
    <w:rsid w:val="00922AB9"/>
    <w:rsid w:val="00922ABF"/>
    <w:rsid w:val="00922AE1"/>
    <w:rsid w:val="00922B0A"/>
    <w:rsid w:val="00922B11"/>
    <w:rsid w:val="00922B4F"/>
    <w:rsid w:val="00922B54"/>
    <w:rsid w:val="00922B67"/>
    <w:rsid w:val="00922BCE"/>
    <w:rsid w:val="00922BD6"/>
    <w:rsid w:val="00922BFE"/>
    <w:rsid w:val="00922C33"/>
    <w:rsid w:val="00922C61"/>
    <w:rsid w:val="00922C65"/>
    <w:rsid w:val="00922CBB"/>
    <w:rsid w:val="00922CC7"/>
    <w:rsid w:val="00922CD9"/>
    <w:rsid w:val="00922CF0"/>
    <w:rsid w:val="00922CF3"/>
    <w:rsid w:val="00922CFC"/>
    <w:rsid w:val="00922D8C"/>
    <w:rsid w:val="00922DD7"/>
    <w:rsid w:val="00922DDE"/>
    <w:rsid w:val="00922DEA"/>
    <w:rsid w:val="00922E26"/>
    <w:rsid w:val="00922E83"/>
    <w:rsid w:val="00922EC7"/>
    <w:rsid w:val="00922EEA"/>
    <w:rsid w:val="00922F5C"/>
    <w:rsid w:val="00922F7A"/>
    <w:rsid w:val="00922FA2"/>
    <w:rsid w:val="00922FA3"/>
    <w:rsid w:val="00922FB0"/>
    <w:rsid w:val="00922FBE"/>
    <w:rsid w:val="00922FD7"/>
    <w:rsid w:val="00922FEC"/>
    <w:rsid w:val="00923002"/>
    <w:rsid w:val="00923016"/>
    <w:rsid w:val="00923040"/>
    <w:rsid w:val="00923043"/>
    <w:rsid w:val="009230CC"/>
    <w:rsid w:val="0092310E"/>
    <w:rsid w:val="0092311B"/>
    <w:rsid w:val="0092319F"/>
    <w:rsid w:val="009231E1"/>
    <w:rsid w:val="00923200"/>
    <w:rsid w:val="0092324B"/>
    <w:rsid w:val="00923276"/>
    <w:rsid w:val="00923290"/>
    <w:rsid w:val="0092329F"/>
    <w:rsid w:val="009232D1"/>
    <w:rsid w:val="0092331A"/>
    <w:rsid w:val="0092333C"/>
    <w:rsid w:val="00923341"/>
    <w:rsid w:val="0092335C"/>
    <w:rsid w:val="00923376"/>
    <w:rsid w:val="00923389"/>
    <w:rsid w:val="0092339B"/>
    <w:rsid w:val="009233D4"/>
    <w:rsid w:val="009233D6"/>
    <w:rsid w:val="00923434"/>
    <w:rsid w:val="00923451"/>
    <w:rsid w:val="00923477"/>
    <w:rsid w:val="00923480"/>
    <w:rsid w:val="00923487"/>
    <w:rsid w:val="009234C9"/>
    <w:rsid w:val="009234CA"/>
    <w:rsid w:val="00923550"/>
    <w:rsid w:val="00923554"/>
    <w:rsid w:val="00923559"/>
    <w:rsid w:val="00923568"/>
    <w:rsid w:val="009235C8"/>
    <w:rsid w:val="009235CB"/>
    <w:rsid w:val="00923622"/>
    <w:rsid w:val="00923635"/>
    <w:rsid w:val="00923657"/>
    <w:rsid w:val="0092369A"/>
    <w:rsid w:val="0092369E"/>
    <w:rsid w:val="009236AB"/>
    <w:rsid w:val="009236EE"/>
    <w:rsid w:val="0092370B"/>
    <w:rsid w:val="00923766"/>
    <w:rsid w:val="0092377B"/>
    <w:rsid w:val="009237AF"/>
    <w:rsid w:val="009237B1"/>
    <w:rsid w:val="0092383A"/>
    <w:rsid w:val="0092385F"/>
    <w:rsid w:val="0092386E"/>
    <w:rsid w:val="0092389C"/>
    <w:rsid w:val="009238A8"/>
    <w:rsid w:val="009238F8"/>
    <w:rsid w:val="00923900"/>
    <w:rsid w:val="00923908"/>
    <w:rsid w:val="009239BD"/>
    <w:rsid w:val="009239FB"/>
    <w:rsid w:val="009239FD"/>
    <w:rsid w:val="00923A15"/>
    <w:rsid w:val="00923A7C"/>
    <w:rsid w:val="00923AB6"/>
    <w:rsid w:val="00923ADF"/>
    <w:rsid w:val="00923B11"/>
    <w:rsid w:val="00923B1E"/>
    <w:rsid w:val="00923B38"/>
    <w:rsid w:val="00923B46"/>
    <w:rsid w:val="00923B66"/>
    <w:rsid w:val="00923B72"/>
    <w:rsid w:val="00923B8C"/>
    <w:rsid w:val="00923B99"/>
    <w:rsid w:val="00923BD5"/>
    <w:rsid w:val="00923BD9"/>
    <w:rsid w:val="00923C27"/>
    <w:rsid w:val="00923C42"/>
    <w:rsid w:val="00923C4E"/>
    <w:rsid w:val="00923C79"/>
    <w:rsid w:val="00923CA3"/>
    <w:rsid w:val="00923CFA"/>
    <w:rsid w:val="00923CFC"/>
    <w:rsid w:val="00923CFF"/>
    <w:rsid w:val="00923D3A"/>
    <w:rsid w:val="00923D95"/>
    <w:rsid w:val="00923D96"/>
    <w:rsid w:val="00923DD8"/>
    <w:rsid w:val="00923DE3"/>
    <w:rsid w:val="00923DE5"/>
    <w:rsid w:val="00923DE6"/>
    <w:rsid w:val="00923DF9"/>
    <w:rsid w:val="00923E13"/>
    <w:rsid w:val="00923E27"/>
    <w:rsid w:val="00923E58"/>
    <w:rsid w:val="00923E64"/>
    <w:rsid w:val="00923E99"/>
    <w:rsid w:val="00923EB4"/>
    <w:rsid w:val="00923EB8"/>
    <w:rsid w:val="00923F1B"/>
    <w:rsid w:val="00923F25"/>
    <w:rsid w:val="00923F2D"/>
    <w:rsid w:val="00923F4D"/>
    <w:rsid w:val="00923F82"/>
    <w:rsid w:val="00923F90"/>
    <w:rsid w:val="00923FC3"/>
    <w:rsid w:val="00923FCB"/>
    <w:rsid w:val="00923FCD"/>
    <w:rsid w:val="00923FDE"/>
    <w:rsid w:val="009240CE"/>
    <w:rsid w:val="009240E7"/>
    <w:rsid w:val="00924111"/>
    <w:rsid w:val="00924113"/>
    <w:rsid w:val="00924166"/>
    <w:rsid w:val="00924188"/>
    <w:rsid w:val="009241BA"/>
    <w:rsid w:val="009241CB"/>
    <w:rsid w:val="009241DF"/>
    <w:rsid w:val="009241EE"/>
    <w:rsid w:val="00924220"/>
    <w:rsid w:val="00924225"/>
    <w:rsid w:val="00924235"/>
    <w:rsid w:val="0092424F"/>
    <w:rsid w:val="00924254"/>
    <w:rsid w:val="009242C1"/>
    <w:rsid w:val="009242CF"/>
    <w:rsid w:val="009242E0"/>
    <w:rsid w:val="009242E7"/>
    <w:rsid w:val="009242F1"/>
    <w:rsid w:val="00924305"/>
    <w:rsid w:val="0092430D"/>
    <w:rsid w:val="00924315"/>
    <w:rsid w:val="00924339"/>
    <w:rsid w:val="0092433C"/>
    <w:rsid w:val="00924365"/>
    <w:rsid w:val="0092438B"/>
    <w:rsid w:val="009243AC"/>
    <w:rsid w:val="009243BA"/>
    <w:rsid w:val="009243FF"/>
    <w:rsid w:val="0092440B"/>
    <w:rsid w:val="0092441C"/>
    <w:rsid w:val="0092443F"/>
    <w:rsid w:val="0092444E"/>
    <w:rsid w:val="00924493"/>
    <w:rsid w:val="00924498"/>
    <w:rsid w:val="009244D9"/>
    <w:rsid w:val="009244E6"/>
    <w:rsid w:val="0092450E"/>
    <w:rsid w:val="0092451E"/>
    <w:rsid w:val="00924558"/>
    <w:rsid w:val="00924561"/>
    <w:rsid w:val="00924575"/>
    <w:rsid w:val="009245C3"/>
    <w:rsid w:val="009245DB"/>
    <w:rsid w:val="009245DE"/>
    <w:rsid w:val="00924619"/>
    <w:rsid w:val="00924634"/>
    <w:rsid w:val="00924661"/>
    <w:rsid w:val="009246C7"/>
    <w:rsid w:val="00924705"/>
    <w:rsid w:val="00924707"/>
    <w:rsid w:val="0092474B"/>
    <w:rsid w:val="00924756"/>
    <w:rsid w:val="00924777"/>
    <w:rsid w:val="009247A8"/>
    <w:rsid w:val="009247B7"/>
    <w:rsid w:val="009247BE"/>
    <w:rsid w:val="009247C9"/>
    <w:rsid w:val="009247EF"/>
    <w:rsid w:val="0092482F"/>
    <w:rsid w:val="00924881"/>
    <w:rsid w:val="00924886"/>
    <w:rsid w:val="009248F9"/>
    <w:rsid w:val="00924911"/>
    <w:rsid w:val="00924921"/>
    <w:rsid w:val="0092493C"/>
    <w:rsid w:val="00924944"/>
    <w:rsid w:val="0092495D"/>
    <w:rsid w:val="0092499D"/>
    <w:rsid w:val="009249CB"/>
    <w:rsid w:val="009249FB"/>
    <w:rsid w:val="00924A4A"/>
    <w:rsid w:val="00924A52"/>
    <w:rsid w:val="00924A6D"/>
    <w:rsid w:val="00924ADD"/>
    <w:rsid w:val="00924B0F"/>
    <w:rsid w:val="00924B2D"/>
    <w:rsid w:val="00924B41"/>
    <w:rsid w:val="00924B4F"/>
    <w:rsid w:val="00924BC6"/>
    <w:rsid w:val="00924BD4"/>
    <w:rsid w:val="00924BF9"/>
    <w:rsid w:val="00924C08"/>
    <w:rsid w:val="00924C27"/>
    <w:rsid w:val="00924C3B"/>
    <w:rsid w:val="00924C84"/>
    <w:rsid w:val="00924C90"/>
    <w:rsid w:val="00924CD0"/>
    <w:rsid w:val="00924CE2"/>
    <w:rsid w:val="00924D01"/>
    <w:rsid w:val="00924D0C"/>
    <w:rsid w:val="00924D34"/>
    <w:rsid w:val="00924D53"/>
    <w:rsid w:val="00924D8F"/>
    <w:rsid w:val="00924DAB"/>
    <w:rsid w:val="00924DD5"/>
    <w:rsid w:val="00924DDC"/>
    <w:rsid w:val="00924DE1"/>
    <w:rsid w:val="00924E12"/>
    <w:rsid w:val="00924E65"/>
    <w:rsid w:val="00924E71"/>
    <w:rsid w:val="00924EE4"/>
    <w:rsid w:val="00924F11"/>
    <w:rsid w:val="00924F2D"/>
    <w:rsid w:val="00924F3A"/>
    <w:rsid w:val="00924F73"/>
    <w:rsid w:val="00924F7A"/>
    <w:rsid w:val="00924FDC"/>
    <w:rsid w:val="00925020"/>
    <w:rsid w:val="00925044"/>
    <w:rsid w:val="0092505C"/>
    <w:rsid w:val="00925072"/>
    <w:rsid w:val="009250AE"/>
    <w:rsid w:val="009250CA"/>
    <w:rsid w:val="00925115"/>
    <w:rsid w:val="00925121"/>
    <w:rsid w:val="0092513B"/>
    <w:rsid w:val="00925153"/>
    <w:rsid w:val="00925156"/>
    <w:rsid w:val="0092515D"/>
    <w:rsid w:val="0092516F"/>
    <w:rsid w:val="00925198"/>
    <w:rsid w:val="009251DE"/>
    <w:rsid w:val="009251DF"/>
    <w:rsid w:val="009251F5"/>
    <w:rsid w:val="0092522E"/>
    <w:rsid w:val="0092523C"/>
    <w:rsid w:val="00925244"/>
    <w:rsid w:val="00925249"/>
    <w:rsid w:val="00925280"/>
    <w:rsid w:val="00925285"/>
    <w:rsid w:val="009252AF"/>
    <w:rsid w:val="009252CD"/>
    <w:rsid w:val="009252F6"/>
    <w:rsid w:val="00925310"/>
    <w:rsid w:val="0092533F"/>
    <w:rsid w:val="00925363"/>
    <w:rsid w:val="00925399"/>
    <w:rsid w:val="009253BC"/>
    <w:rsid w:val="009253CF"/>
    <w:rsid w:val="009253E8"/>
    <w:rsid w:val="0092546A"/>
    <w:rsid w:val="009254AA"/>
    <w:rsid w:val="009254C1"/>
    <w:rsid w:val="009254DF"/>
    <w:rsid w:val="0092550B"/>
    <w:rsid w:val="00925517"/>
    <w:rsid w:val="00925546"/>
    <w:rsid w:val="00925562"/>
    <w:rsid w:val="0092556E"/>
    <w:rsid w:val="009255A6"/>
    <w:rsid w:val="009255C5"/>
    <w:rsid w:val="009255D0"/>
    <w:rsid w:val="009255FE"/>
    <w:rsid w:val="0092561B"/>
    <w:rsid w:val="0092566F"/>
    <w:rsid w:val="00925686"/>
    <w:rsid w:val="009256B4"/>
    <w:rsid w:val="009256F1"/>
    <w:rsid w:val="00925750"/>
    <w:rsid w:val="0092576E"/>
    <w:rsid w:val="00925774"/>
    <w:rsid w:val="00925775"/>
    <w:rsid w:val="00925831"/>
    <w:rsid w:val="00925835"/>
    <w:rsid w:val="0092589B"/>
    <w:rsid w:val="009258A1"/>
    <w:rsid w:val="009258AE"/>
    <w:rsid w:val="009258B8"/>
    <w:rsid w:val="009258CD"/>
    <w:rsid w:val="009258D4"/>
    <w:rsid w:val="0092592D"/>
    <w:rsid w:val="00925940"/>
    <w:rsid w:val="0092597B"/>
    <w:rsid w:val="009259C5"/>
    <w:rsid w:val="00925A05"/>
    <w:rsid w:val="00925A29"/>
    <w:rsid w:val="00925A32"/>
    <w:rsid w:val="00925A8A"/>
    <w:rsid w:val="00925AA5"/>
    <w:rsid w:val="00925ACC"/>
    <w:rsid w:val="00925ADE"/>
    <w:rsid w:val="00925AEA"/>
    <w:rsid w:val="00925AF0"/>
    <w:rsid w:val="00925B0B"/>
    <w:rsid w:val="00925B4C"/>
    <w:rsid w:val="00925B5C"/>
    <w:rsid w:val="00925B5F"/>
    <w:rsid w:val="00925B65"/>
    <w:rsid w:val="00925B70"/>
    <w:rsid w:val="00925B79"/>
    <w:rsid w:val="00925B84"/>
    <w:rsid w:val="00925B8E"/>
    <w:rsid w:val="00925B9E"/>
    <w:rsid w:val="00925BAF"/>
    <w:rsid w:val="00925BB1"/>
    <w:rsid w:val="00925BCC"/>
    <w:rsid w:val="00925BED"/>
    <w:rsid w:val="00925C0D"/>
    <w:rsid w:val="00925C7D"/>
    <w:rsid w:val="00925CBA"/>
    <w:rsid w:val="00925CF5"/>
    <w:rsid w:val="00925D2A"/>
    <w:rsid w:val="00925D4F"/>
    <w:rsid w:val="00925E03"/>
    <w:rsid w:val="00925E30"/>
    <w:rsid w:val="00925E40"/>
    <w:rsid w:val="00925E62"/>
    <w:rsid w:val="00925E94"/>
    <w:rsid w:val="00925EA9"/>
    <w:rsid w:val="00925EDF"/>
    <w:rsid w:val="00925F14"/>
    <w:rsid w:val="00925F67"/>
    <w:rsid w:val="00925F75"/>
    <w:rsid w:val="00925F94"/>
    <w:rsid w:val="00925FB1"/>
    <w:rsid w:val="00925FCD"/>
    <w:rsid w:val="00925FD2"/>
    <w:rsid w:val="0092601B"/>
    <w:rsid w:val="00926041"/>
    <w:rsid w:val="00926047"/>
    <w:rsid w:val="00926068"/>
    <w:rsid w:val="009260E6"/>
    <w:rsid w:val="009260F2"/>
    <w:rsid w:val="00926100"/>
    <w:rsid w:val="00926108"/>
    <w:rsid w:val="0092613C"/>
    <w:rsid w:val="009261B2"/>
    <w:rsid w:val="00926213"/>
    <w:rsid w:val="0092624F"/>
    <w:rsid w:val="0092625B"/>
    <w:rsid w:val="0092625C"/>
    <w:rsid w:val="009262A9"/>
    <w:rsid w:val="009262B6"/>
    <w:rsid w:val="0092639A"/>
    <w:rsid w:val="009263BC"/>
    <w:rsid w:val="00926400"/>
    <w:rsid w:val="00926414"/>
    <w:rsid w:val="00926439"/>
    <w:rsid w:val="0092646C"/>
    <w:rsid w:val="00926495"/>
    <w:rsid w:val="009264A8"/>
    <w:rsid w:val="009264B2"/>
    <w:rsid w:val="009264EB"/>
    <w:rsid w:val="00926501"/>
    <w:rsid w:val="00926508"/>
    <w:rsid w:val="0092656E"/>
    <w:rsid w:val="009265DD"/>
    <w:rsid w:val="009265DE"/>
    <w:rsid w:val="00926601"/>
    <w:rsid w:val="00926631"/>
    <w:rsid w:val="00926654"/>
    <w:rsid w:val="0092665D"/>
    <w:rsid w:val="00926676"/>
    <w:rsid w:val="0092668C"/>
    <w:rsid w:val="009266AC"/>
    <w:rsid w:val="009266D1"/>
    <w:rsid w:val="009266E5"/>
    <w:rsid w:val="00926715"/>
    <w:rsid w:val="0092671F"/>
    <w:rsid w:val="00926776"/>
    <w:rsid w:val="00926791"/>
    <w:rsid w:val="009267A0"/>
    <w:rsid w:val="009267F6"/>
    <w:rsid w:val="0092681D"/>
    <w:rsid w:val="00926829"/>
    <w:rsid w:val="0092686F"/>
    <w:rsid w:val="0092688C"/>
    <w:rsid w:val="009268A1"/>
    <w:rsid w:val="009268CA"/>
    <w:rsid w:val="009268E6"/>
    <w:rsid w:val="009268EB"/>
    <w:rsid w:val="00926925"/>
    <w:rsid w:val="0092692B"/>
    <w:rsid w:val="00926946"/>
    <w:rsid w:val="0092695C"/>
    <w:rsid w:val="0092697C"/>
    <w:rsid w:val="009269C1"/>
    <w:rsid w:val="009269EC"/>
    <w:rsid w:val="00926A15"/>
    <w:rsid w:val="00926A18"/>
    <w:rsid w:val="00926A23"/>
    <w:rsid w:val="00926A2B"/>
    <w:rsid w:val="00926A37"/>
    <w:rsid w:val="00926A8E"/>
    <w:rsid w:val="00926AFE"/>
    <w:rsid w:val="00926B5D"/>
    <w:rsid w:val="00926B70"/>
    <w:rsid w:val="00926B76"/>
    <w:rsid w:val="00926BA7"/>
    <w:rsid w:val="00926C44"/>
    <w:rsid w:val="00926C51"/>
    <w:rsid w:val="00926C5B"/>
    <w:rsid w:val="00926C78"/>
    <w:rsid w:val="00926C99"/>
    <w:rsid w:val="00926C9B"/>
    <w:rsid w:val="00926CA7"/>
    <w:rsid w:val="00926CAA"/>
    <w:rsid w:val="00926CC2"/>
    <w:rsid w:val="00926CCA"/>
    <w:rsid w:val="00926D4A"/>
    <w:rsid w:val="00926D5F"/>
    <w:rsid w:val="00926D97"/>
    <w:rsid w:val="00926DA0"/>
    <w:rsid w:val="00926DB1"/>
    <w:rsid w:val="00926DC4"/>
    <w:rsid w:val="00926DFC"/>
    <w:rsid w:val="00926E24"/>
    <w:rsid w:val="00926E3F"/>
    <w:rsid w:val="00926E52"/>
    <w:rsid w:val="00926E78"/>
    <w:rsid w:val="00926EEA"/>
    <w:rsid w:val="00926EED"/>
    <w:rsid w:val="00926EF6"/>
    <w:rsid w:val="00926F39"/>
    <w:rsid w:val="00926F4A"/>
    <w:rsid w:val="00926FBE"/>
    <w:rsid w:val="00926FE0"/>
    <w:rsid w:val="00927000"/>
    <w:rsid w:val="00927008"/>
    <w:rsid w:val="0092702C"/>
    <w:rsid w:val="00927034"/>
    <w:rsid w:val="00927072"/>
    <w:rsid w:val="009270B2"/>
    <w:rsid w:val="009270C0"/>
    <w:rsid w:val="009270D1"/>
    <w:rsid w:val="009270FC"/>
    <w:rsid w:val="0092712B"/>
    <w:rsid w:val="0092715A"/>
    <w:rsid w:val="00927167"/>
    <w:rsid w:val="0092717E"/>
    <w:rsid w:val="00927201"/>
    <w:rsid w:val="0092722F"/>
    <w:rsid w:val="00927270"/>
    <w:rsid w:val="00927279"/>
    <w:rsid w:val="00927288"/>
    <w:rsid w:val="0092728B"/>
    <w:rsid w:val="009272AD"/>
    <w:rsid w:val="009272B3"/>
    <w:rsid w:val="009272C9"/>
    <w:rsid w:val="009272DB"/>
    <w:rsid w:val="009272DF"/>
    <w:rsid w:val="00927302"/>
    <w:rsid w:val="00927332"/>
    <w:rsid w:val="00927370"/>
    <w:rsid w:val="00927385"/>
    <w:rsid w:val="009273C0"/>
    <w:rsid w:val="009273C8"/>
    <w:rsid w:val="009273CE"/>
    <w:rsid w:val="009273D3"/>
    <w:rsid w:val="009273D4"/>
    <w:rsid w:val="0092740E"/>
    <w:rsid w:val="00927441"/>
    <w:rsid w:val="00927455"/>
    <w:rsid w:val="009274E1"/>
    <w:rsid w:val="009274E2"/>
    <w:rsid w:val="009274FF"/>
    <w:rsid w:val="0092758D"/>
    <w:rsid w:val="009275A9"/>
    <w:rsid w:val="009275BB"/>
    <w:rsid w:val="009275D1"/>
    <w:rsid w:val="009275D3"/>
    <w:rsid w:val="00927716"/>
    <w:rsid w:val="00927719"/>
    <w:rsid w:val="0092774F"/>
    <w:rsid w:val="0092779E"/>
    <w:rsid w:val="009277C4"/>
    <w:rsid w:val="009277CE"/>
    <w:rsid w:val="00927834"/>
    <w:rsid w:val="00927842"/>
    <w:rsid w:val="00927845"/>
    <w:rsid w:val="00927867"/>
    <w:rsid w:val="00927872"/>
    <w:rsid w:val="0092791D"/>
    <w:rsid w:val="00927923"/>
    <w:rsid w:val="0092794C"/>
    <w:rsid w:val="009279A9"/>
    <w:rsid w:val="009279C6"/>
    <w:rsid w:val="009279D4"/>
    <w:rsid w:val="009279D7"/>
    <w:rsid w:val="00927A0B"/>
    <w:rsid w:val="00927A19"/>
    <w:rsid w:val="00927A2B"/>
    <w:rsid w:val="00927A38"/>
    <w:rsid w:val="00927A4E"/>
    <w:rsid w:val="00927A93"/>
    <w:rsid w:val="00927AA6"/>
    <w:rsid w:val="00927AC6"/>
    <w:rsid w:val="00927B15"/>
    <w:rsid w:val="00927B18"/>
    <w:rsid w:val="00927B21"/>
    <w:rsid w:val="00927B36"/>
    <w:rsid w:val="00927B74"/>
    <w:rsid w:val="00927C82"/>
    <w:rsid w:val="00927C8D"/>
    <w:rsid w:val="00927CD5"/>
    <w:rsid w:val="00927D2C"/>
    <w:rsid w:val="00927D3B"/>
    <w:rsid w:val="00927D55"/>
    <w:rsid w:val="00927D56"/>
    <w:rsid w:val="00927D71"/>
    <w:rsid w:val="00927DC4"/>
    <w:rsid w:val="00927DF9"/>
    <w:rsid w:val="00927E18"/>
    <w:rsid w:val="00927E1E"/>
    <w:rsid w:val="00927E6F"/>
    <w:rsid w:val="00927E8B"/>
    <w:rsid w:val="00927EAA"/>
    <w:rsid w:val="00927EFB"/>
    <w:rsid w:val="00927F83"/>
    <w:rsid w:val="00927F96"/>
    <w:rsid w:val="00927FB0"/>
    <w:rsid w:val="00930026"/>
    <w:rsid w:val="00930042"/>
    <w:rsid w:val="00930045"/>
    <w:rsid w:val="00930068"/>
    <w:rsid w:val="009300EE"/>
    <w:rsid w:val="009300F3"/>
    <w:rsid w:val="0093013A"/>
    <w:rsid w:val="00930141"/>
    <w:rsid w:val="00930182"/>
    <w:rsid w:val="0093018F"/>
    <w:rsid w:val="009301C0"/>
    <w:rsid w:val="00930215"/>
    <w:rsid w:val="0093024E"/>
    <w:rsid w:val="00930258"/>
    <w:rsid w:val="0093025F"/>
    <w:rsid w:val="0093026F"/>
    <w:rsid w:val="009302E2"/>
    <w:rsid w:val="009302FC"/>
    <w:rsid w:val="00930317"/>
    <w:rsid w:val="00930340"/>
    <w:rsid w:val="00930390"/>
    <w:rsid w:val="009303E2"/>
    <w:rsid w:val="00930426"/>
    <w:rsid w:val="00930452"/>
    <w:rsid w:val="00930456"/>
    <w:rsid w:val="00930488"/>
    <w:rsid w:val="0093049E"/>
    <w:rsid w:val="009304A9"/>
    <w:rsid w:val="009304D6"/>
    <w:rsid w:val="0093053C"/>
    <w:rsid w:val="00930552"/>
    <w:rsid w:val="00930581"/>
    <w:rsid w:val="009305A1"/>
    <w:rsid w:val="009305B3"/>
    <w:rsid w:val="009305D4"/>
    <w:rsid w:val="009305E6"/>
    <w:rsid w:val="0093060A"/>
    <w:rsid w:val="00930627"/>
    <w:rsid w:val="00930678"/>
    <w:rsid w:val="00930691"/>
    <w:rsid w:val="009306D1"/>
    <w:rsid w:val="0093072D"/>
    <w:rsid w:val="009307A6"/>
    <w:rsid w:val="009307BC"/>
    <w:rsid w:val="009307DE"/>
    <w:rsid w:val="009307FA"/>
    <w:rsid w:val="0093086E"/>
    <w:rsid w:val="00930878"/>
    <w:rsid w:val="009308A6"/>
    <w:rsid w:val="009308B3"/>
    <w:rsid w:val="009308BA"/>
    <w:rsid w:val="009308FC"/>
    <w:rsid w:val="00930901"/>
    <w:rsid w:val="00930920"/>
    <w:rsid w:val="0093096D"/>
    <w:rsid w:val="009309B3"/>
    <w:rsid w:val="009309B6"/>
    <w:rsid w:val="009309BE"/>
    <w:rsid w:val="009309FC"/>
    <w:rsid w:val="00930A15"/>
    <w:rsid w:val="00930A47"/>
    <w:rsid w:val="00930A71"/>
    <w:rsid w:val="00930B1F"/>
    <w:rsid w:val="00930B3B"/>
    <w:rsid w:val="00930B4E"/>
    <w:rsid w:val="00930B5C"/>
    <w:rsid w:val="00930B66"/>
    <w:rsid w:val="00930B84"/>
    <w:rsid w:val="00930BA3"/>
    <w:rsid w:val="00930BD0"/>
    <w:rsid w:val="00930C8E"/>
    <w:rsid w:val="00930CA3"/>
    <w:rsid w:val="00930CB1"/>
    <w:rsid w:val="00930CB2"/>
    <w:rsid w:val="00930CB6"/>
    <w:rsid w:val="00930CB7"/>
    <w:rsid w:val="00930CCE"/>
    <w:rsid w:val="00930D32"/>
    <w:rsid w:val="00930D4C"/>
    <w:rsid w:val="00930D8A"/>
    <w:rsid w:val="00930D93"/>
    <w:rsid w:val="00930D9C"/>
    <w:rsid w:val="00930DC7"/>
    <w:rsid w:val="00930DD5"/>
    <w:rsid w:val="00930DE3"/>
    <w:rsid w:val="00930E32"/>
    <w:rsid w:val="00930E67"/>
    <w:rsid w:val="00930E6D"/>
    <w:rsid w:val="00930E74"/>
    <w:rsid w:val="00930EAD"/>
    <w:rsid w:val="00930ECD"/>
    <w:rsid w:val="00930F02"/>
    <w:rsid w:val="00930F31"/>
    <w:rsid w:val="00930F3D"/>
    <w:rsid w:val="00930F3F"/>
    <w:rsid w:val="00930F43"/>
    <w:rsid w:val="00930FA2"/>
    <w:rsid w:val="00930FE5"/>
    <w:rsid w:val="00930FF8"/>
    <w:rsid w:val="00931038"/>
    <w:rsid w:val="00931069"/>
    <w:rsid w:val="009310B0"/>
    <w:rsid w:val="009310BA"/>
    <w:rsid w:val="009310C7"/>
    <w:rsid w:val="009310C9"/>
    <w:rsid w:val="009310CC"/>
    <w:rsid w:val="009310ED"/>
    <w:rsid w:val="009310EF"/>
    <w:rsid w:val="009310F2"/>
    <w:rsid w:val="0093119F"/>
    <w:rsid w:val="009311A2"/>
    <w:rsid w:val="009311B7"/>
    <w:rsid w:val="009311CC"/>
    <w:rsid w:val="009311D8"/>
    <w:rsid w:val="00931213"/>
    <w:rsid w:val="00931253"/>
    <w:rsid w:val="0093127C"/>
    <w:rsid w:val="00931293"/>
    <w:rsid w:val="0093129F"/>
    <w:rsid w:val="009312A2"/>
    <w:rsid w:val="009312AA"/>
    <w:rsid w:val="009312B0"/>
    <w:rsid w:val="009312CA"/>
    <w:rsid w:val="009312E5"/>
    <w:rsid w:val="00931311"/>
    <w:rsid w:val="00931319"/>
    <w:rsid w:val="00931387"/>
    <w:rsid w:val="009313A4"/>
    <w:rsid w:val="009313A9"/>
    <w:rsid w:val="009313D3"/>
    <w:rsid w:val="009313F6"/>
    <w:rsid w:val="0093142F"/>
    <w:rsid w:val="00931508"/>
    <w:rsid w:val="009315C2"/>
    <w:rsid w:val="009315D9"/>
    <w:rsid w:val="00931602"/>
    <w:rsid w:val="00931619"/>
    <w:rsid w:val="00931621"/>
    <w:rsid w:val="00931648"/>
    <w:rsid w:val="0093175B"/>
    <w:rsid w:val="0093175F"/>
    <w:rsid w:val="0093177D"/>
    <w:rsid w:val="00931795"/>
    <w:rsid w:val="009317C1"/>
    <w:rsid w:val="009317C5"/>
    <w:rsid w:val="009317DE"/>
    <w:rsid w:val="009317E7"/>
    <w:rsid w:val="009317FA"/>
    <w:rsid w:val="0093185C"/>
    <w:rsid w:val="00931869"/>
    <w:rsid w:val="00931897"/>
    <w:rsid w:val="009318BF"/>
    <w:rsid w:val="009318CA"/>
    <w:rsid w:val="009318FC"/>
    <w:rsid w:val="00931949"/>
    <w:rsid w:val="00931954"/>
    <w:rsid w:val="00931999"/>
    <w:rsid w:val="0093199A"/>
    <w:rsid w:val="009319AD"/>
    <w:rsid w:val="009319CB"/>
    <w:rsid w:val="009319DA"/>
    <w:rsid w:val="009319DC"/>
    <w:rsid w:val="009319E5"/>
    <w:rsid w:val="00931A23"/>
    <w:rsid w:val="00931A26"/>
    <w:rsid w:val="00931A28"/>
    <w:rsid w:val="00931A5B"/>
    <w:rsid w:val="00931A73"/>
    <w:rsid w:val="00931A99"/>
    <w:rsid w:val="00931ABD"/>
    <w:rsid w:val="00931AD0"/>
    <w:rsid w:val="00931AE6"/>
    <w:rsid w:val="00931B15"/>
    <w:rsid w:val="00931B24"/>
    <w:rsid w:val="00931B44"/>
    <w:rsid w:val="00931B5B"/>
    <w:rsid w:val="00931BAC"/>
    <w:rsid w:val="00931BBE"/>
    <w:rsid w:val="00931C13"/>
    <w:rsid w:val="00931C28"/>
    <w:rsid w:val="00931C3D"/>
    <w:rsid w:val="00931C44"/>
    <w:rsid w:val="00931C7E"/>
    <w:rsid w:val="00931CC3"/>
    <w:rsid w:val="00931CF5"/>
    <w:rsid w:val="00931D1D"/>
    <w:rsid w:val="00931D33"/>
    <w:rsid w:val="00931D50"/>
    <w:rsid w:val="00931D5E"/>
    <w:rsid w:val="00931D7B"/>
    <w:rsid w:val="00931DA4"/>
    <w:rsid w:val="00931DBE"/>
    <w:rsid w:val="00931DD2"/>
    <w:rsid w:val="00931E05"/>
    <w:rsid w:val="00931E0A"/>
    <w:rsid w:val="00931E3C"/>
    <w:rsid w:val="00931EBE"/>
    <w:rsid w:val="00931ECC"/>
    <w:rsid w:val="00931EDD"/>
    <w:rsid w:val="00931F0C"/>
    <w:rsid w:val="00931F3E"/>
    <w:rsid w:val="00931F41"/>
    <w:rsid w:val="00931F61"/>
    <w:rsid w:val="00931FFF"/>
    <w:rsid w:val="00932001"/>
    <w:rsid w:val="0093200E"/>
    <w:rsid w:val="00932028"/>
    <w:rsid w:val="0093206A"/>
    <w:rsid w:val="00932076"/>
    <w:rsid w:val="00932083"/>
    <w:rsid w:val="009320A2"/>
    <w:rsid w:val="009320D0"/>
    <w:rsid w:val="009320E5"/>
    <w:rsid w:val="00932115"/>
    <w:rsid w:val="0093212B"/>
    <w:rsid w:val="00932130"/>
    <w:rsid w:val="009321F9"/>
    <w:rsid w:val="00932200"/>
    <w:rsid w:val="00932213"/>
    <w:rsid w:val="0093225A"/>
    <w:rsid w:val="0093227A"/>
    <w:rsid w:val="00932292"/>
    <w:rsid w:val="00932298"/>
    <w:rsid w:val="0093229F"/>
    <w:rsid w:val="009322B7"/>
    <w:rsid w:val="009322BE"/>
    <w:rsid w:val="009322FB"/>
    <w:rsid w:val="0093231B"/>
    <w:rsid w:val="00932358"/>
    <w:rsid w:val="00932366"/>
    <w:rsid w:val="00932380"/>
    <w:rsid w:val="009323A7"/>
    <w:rsid w:val="00932412"/>
    <w:rsid w:val="0093241B"/>
    <w:rsid w:val="00932428"/>
    <w:rsid w:val="00932446"/>
    <w:rsid w:val="00932451"/>
    <w:rsid w:val="0093246B"/>
    <w:rsid w:val="00932486"/>
    <w:rsid w:val="00932493"/>
    <w:rsid w:val="009324BD"/>
    <w:rsid w:val="009324C0"/>
    <w:rsid w:val="009324E3"/>
    <w:rsid w:val="009325EC"/>
    <w:rsid w:val="009325F5"/>
    <w:rsid w:val="00932652"/>
    <w:rsid w:val="0093266C"/>
    <w:rsid w:val="00932729"/>
    <w:rsid w:val="0093278E"/>
    <w:rsid w:val="00932797"/>
    <w:rsid w:val="009327A1"/>
    <w:rsid w:val="009327DD"/>
    <w:rsid w:val="009327DF"/>
    <w:rsid w:val="00932851"/>
    <w:rsid w:val="00932854"/>
    <w:rsid w:val="0093286B"/>
    <w:rsid w:val="00932890"/>
    <w:rsid w:val="009328AA"/>
    <w:rsid w:val="009328D2"/>
    <w:rsid w:val="009328DC"/>
    <w:rsid w:val="009328E7"/>
    <w:rsid w:val="0093296E"/>
    <w:rsid w:val="0093297F"/>
    <w:rsid w:val="009329A6"/>
    <w:rsid w:val="009329B3"/>
    <w:rsid w:val="009329BA"/>
    <w:rsid w:val="009329EF"/>
    <w:rsid w:val="00932A3B"/>
    <w:rsid w:val="00932A3D"/>
    <w:rsid w:val="00932A82"/>
    <w:rsid w:val="00932ABD"/>
    <w:rsid w:val="00932AC0"/>
    <w:rsid w:val="00932ACB"/>
    <w:rsid w:val="00932ACD"/>
    <w:rsid w:val="00932B11"/>
    <w:rsid w:val="00932B12"/>
    <w:rsid w:val="00932B1C"/>
    <w:rsid w:val="00932B54"/>
    <w:rsid w:val="00932B6C"/>
    <w:rsid w:val="00932B7F"/>
    <w:rsid w:val="00932BBF"/>
    <w:rsid w:val="00932BF7"/>
    <w:rsid w:val="00932BFC"/>
    <w:rsid w:val="00932C0E"/>
    <w:rsid w:val="00932C12"/>
    <w:rsid w:val="00932C3F"/>
    <w:rsid w:val="00932C55"/>
    <w:rsid w:val="00932C70"/>
    <w:rsid w:val="00932CA3"/>
    <w:rsid w:val="00932CB7"/>
    <w:rsid w:val="00932D1D"/>
    <w:rsid w:val="00932D39"/>
    <w:rsid w:val="00932D58"/>
    <w:rsid w:val="00932D96"/>
    <w:rsid w:val="00932D97"/>
    <w:rsid w:val="00932D9E"/>
    <w:rsid w:val="00932E36"/>
    <w:rsid w:val="00932E64"/>
    <w:rsid w:val="00932EAE"/>
    <w:rsid w:val="00932EDE"/>
    <w:rsid w:val="00932F02"/>
    <w:rsid w:val="00932F21"/>
    <w:rsid w:val="00932F30"/>
    <w:rsid w:val="00932F5B"/>
    <w:rsid w:val="00932F96"/>
    <w:rsid w:val="00932F98"/>
    <w:rsid w:val="00932FE0"/>
    <w:rsid w:val="00932FF0"/>
    <w:rsid w:val="00933017"/>
    <w:rsid w:val="0093306E"/>
    <w:rsid w:val="0093307F"/>
    <w:rsid w:val="00933084"/>
    <w:rsid w:val="00933087"/>
    <w:rsid w:val="009330B9"/>
    <w:rsid w:val="00933155"/>
    <w:rsid w:val="009331EB"/>
    <w:rsid w:val="00933209"/>
    <w:rsid w:val="00933219"/>
    <w:rsid w:val="00933256"/>
    <w:rsid w:val="00933281"/>
    <w:rsid w:val="0093328C"/>
    <w:rsid w:val="00933298"/>
    <w:rsid w:val="009332AC"/>
    <w:rsid w:val="009332BE"/>
    <w:rsid w:val="009332D4"/>
    <w:rsid w:val="009332D8"/>
    <w:rsid w:val="009332F2"/>
    <w:rsid w:val="00933306"/>
    <w:rsid w:val="0093330C"/>
    <w:rsid w:val="00933311"/>
    <w:rsid w:val="0093331D"/>
    <w:rsid w:val="00933332"/>
    <w:rsid w:val="00933337"/>
    <w:rsid w:val="00933363"/>
    <w:rsid w:val="0093339A"/>
    <w:rsid w:val="009333B0"/>
    <w:rsid w:val="00933406"/>
    <w:rsid w:val="0093343E"/>
    <w:rsid w:val="0093345A"/>
    <w:rsid w:val="009334A2"/>
    <w:rsid w:val="009334AD"/>
    <w:rsid w:val="009334B6"/>
    <w:rsid w:val="009334B8"/>
    <w:rsid w:val="009334E2"/>
    <w:rsid w:val="00933501"/>
    <w:rsid w:val="0093351A"/>
    <w:rsid w:val="00933526"/>
    <w:rsid w:val="00933557"/>
    <w:rsid w:val="0093358A"/>
    <w:rsid w:val="009335B2"/>
    <w:rsid w:val="009335DB"/>
    <w:rsid w:val="009335DD"/>
    <w:rsid w:val="0093363C"/>
    <w:rsid w:val="00933692"/>
    <w:rsid w:val="009336E4"/>
    <w:rsid w:val="00933703"/>
    <w:rsid w:val="0093373C"/>
    <w:rsid w:val="00933749"/>
    <w:rsid w:val="00933799"/>
    <w:rsid w:val="009337C7"/>
    <w:rsid w:val="009337F5"/>
    <w:rsid w:val="00933829"/>
    <w:rsid w:val="00933836"/>
    <w:rsid w:val="00933875"/>
    <w:rsid w:val="0093388E"/>
    <w:rsid w:val="009338BF"/>
    <w:rsid w:val="009338D0"/>
    <w:rsid w:val="009338DF"/>
    <w:rsid w:val="00933952"/>
    <w:rsid w:val="00933965"/>
    <w:rsid w:val="00933972"/>
    <w:rsid w:val="009339BC"/>
    <w:rsid w:val="00933A33"/>
    <w:rsid w:val="00933A46"/>
    <w:rsid w:val="00933A4E"/>
    <w:rsid w:val="00933AD9"/>
    <w:rsid w:val="00933AFE"/>
    <w:rsid w:val="00933B06"/>
    <w:rsid w:val="00933B8A"/>
    <w:rsid w:val="00933B8B"/>
    <w:rsid w:val="00933B92"/>
    <w:rsid w:val="00933B94"/>
    <w:rsid w:val="00933BA7"/>
    <w:rsid w:val="00933BEA"/>
    <w:rsid w:val="00933BFF"/>
    <w:rsid w:val="00933C2B"/>
    <w:rsid w:val="00933C37"/>
    <w:rsid w:val="00933C46"/>
    <w:rsid w:val="00933C4F"/>
    <w:rsid w:val="00933C74"/>
    <w:rsid w:val="00933C84"/>
    <w:rsid w:val="00933D37"/>
    <w:rsid w:val="00933D44"/>
    <w:rsid w:val="00933D62"/>
    <w:rsid w:val="00933DA9"/>
    <w:rsid w:val="00933DE5"/>
    <w:rsid w:val="00933E1C"/>
    <w:rsid w:val="00933E2F"/>
    <w:rsid w:val="00933E57"/>
    <w:rsid w:val="00933E62"/>
    <w:rsid w:val="00933EAE"/>
    <w:rsid w:val="00933EF5"/>
    <w:rsid w:val="00933F00"/>
    <w:rsid w:val="00933F48"/>
    <w:rsid w:val="00933F49"/>
    <w:rsid w:val="00933F51"/>
    <w:rsid w:val="00933FBA"/>
    <w:rsid w:val="00933FD2"/>
    <w:rsid w:val="009340CE"/>
    <w:rsid w:val="00934145"/>
    <w:rsid w:val="009341AB"/>
    <w:rsid w:val="009341C1"/>
    <w:rsid w:val="009341F0"/>
    <w:rsid w:val="009341FE"/>
    <w:rsid w:val="0093420A"/>
    <w:rsid w:val="00934227"/>
    <w:rsid w:val="00934231"/>
    <w:rsid w:val="00934248"/>
    <w:rsid w:val="0093424D"/>
    <w:rsid w:val="00934264"/>
    <w:rsid w:val="0093426E"/>
    <w:rsid w:val="0093428B"/>
    <w:rsid w:val="009342CA"/>
    <w:rsid w:val="00934388"/>
    <w:rsid w:val="009343EB"/>
    <w:rsid w:val="009343F9"/>
    <w:rsid w:val="00934411"/>
    <w:rsid w:val="0093441F"/>
    <w:rsid w:val="00934426"/>
    <w:rsid w:val="00934445"/>
    <w:rsid w:val="00934498"/>
    <w:rsid w:val="009344D8"/>
    <w:rsid w:val="009344E4"/>
    <w:rsid w:val="009344F7"/>
    <w:rsid w:val="0093452C"/>
    <w:rsid w:val="00934559"/>
    <w:rsid w:val="009345BC"/>
    <w:rsid w:val="009345EE"/>
    <w:rsid w:val="009345F0"/>
    <w:rsid w:val="00934680"/>
    <w:rsid w:val="009346BA"/>
    <w:rsid w:val="009346C5"/>
    <w:rsid w:val="009346D2"/>
    <w:rsid w:val="009346D3"/>
    <w:rsid w:val="009346E4"/>
    <w:rsid w:val="009346F7"/>
    <w:rsid w:val="0093470B"/>
    <w:rsid w:val="0093474B"/>
    <w:rsid w:val="00934764"/>
    <w:rsid w:val="00934767"/>
    <w:rsid w:val="009347AB"/>
    <w:rsid w:val="009347C9"/>
    <w:rsid w:val="009347E3"/>
    <w:rsid w:val="00934836"/>
    <w:rsid w:val="0093483B"/>
    <w:rsid w:val="00934850"/>
    <w:rsid w:val="00934854"/>
    <w:rsid w:val="009348B7"/>
    <w:rsid w:val="00934911"/>
    <w:rsid w:val="00934912"/>
    <w:rsid w:val="0093492B"/>
    <w:rsid w:val="0093492C"/>
    <w:rsid w:val="0093496B"/>
    <w:rsid w:val="00934990"/>
    <w:rsid w:val="00934996"/>
    <w:rsid w:val="009349A6"/>
    <w:rsid w:val="009349B7"/>
    <w:rsid w:val="00934A07"/>
    <w:rsid w:val="00934A1B"/>
    <w:rsid w:val="00934A2A"/>
    <w:rsid w:val="00934A47"/>
    <w:rsid w:val="00934A7D"/>
    <w:rsid w:val="00934A83"/>
    <w:rsid w:val="00934ABD"/>
    <w:rsid w:val="00934AD1"/>
    <w:rsid w:val="00934ADD"/>
    <w:rsid w:val="00934B05"/>
    <w:rsid w:val="00934B13"/>
    <w:rsid w:val="00934B3E"/>
    <w:rsid w:val="00934B5F"/>
    <w:rsid w:val="00934B77"/>
    <w:rsid w:val="00934BA4"/>
    <w:rsid w:val="00934BF8"/>
    <w:rsid w:val="00934C09"/>
    <w:rsid w:val="00934C20"/>
    <w:rsid w:val="00934C74"/>
    <w:rsid w:val="00934C78"/>
    <w:rsid w:val="00934CA0"/>
    <w:rsid w:val="00934CA5"/>
    <w:rsid w:val="00934CFC"/>
    <w:rsid w:val="00934D2A"/>
    <w:rsid w:val="00934D51"/>
    <w:rsid w:val="00934D59"/>
    <w:rsid w:val="00934D86"/>
    <w:rsid w:val="00934DD4"/>
    <w:rsid w:val="00934DFF"/>
    <w:rsid w:val="00934E07"/>
    <w:rsid w:val="00934E1E"/>
    <w:rsid w:val="00934E35"/>
    <w:rsid w:val="00934E43"/>
    <w:rsid w:val="00934E56"/>
    <w:rsid w:val="00934E86"/>
    <w:rsid w:val="00934EA2"/>
    <w:rsid w:val="00934EA8"/>
    <w:rsid w:val="00934EB0"/>
    <w:rsid w:val="00934ECC"/>
    <w:rsid w:val="00934ED0"/>
    <w:rsid w:val="00934ED3"/>
    <w:rsid w:val="00934ED8"/>
    <w:rsid w:val="00934F17"/>
    <w:rsid w:val="00934F21"/>
    <w:rsid w:val="00934F3A"/>
    <w:rsid w:val="00934F57"/>
    <w:rsid w:val="00934F86"/>
    <w:rsid w:val="00934FAA"/>
    <w:rsid w:val="00934FCA"/>
    <w:rsid w:val="00934FCE"/>
    <w:rsid w:val="00934FDF"/>
    <w:rsid w:val="00934FEB"/>
    <w:rsid w:val="00934FEE"/>
    <w:rsid w:val="00935001"/>
    <w:rsid w:val="00935004"/>
    <w:rsid w:val="00935018"/>
    <w:rsid w:val="00935032"/>
    <w:rsid w:val="00935056"/>
    <w:rsid w:val="0093505A"/>
    <w:rsid w:val="00935067"/>
    <w:rsid w:val="009350AC"/>
    <w:rsid w:val="00935144"/>
    <w:rsid w:val="00935196"/>
    <w:rsid w:val="009351A7"/>
    <w:rsid w:val="009352CD"/>
    <w:rsid w:val="009352DA"/>
    <w:rsid w:val="009352F2"/>
    <w:rsid w:val="00935346"/>
    <w:rsid w:val="00935393"/>
    <w:rsid w:val="009353B9"/>
    <w:rsid w:val="009353C3"/>
    <w:rsid w:val="009353E1"/>
    <w:rsid w:val="009353E2"/>
    <w:rsid w:val="00935400"/>
    <w:rsid w:val="0093540D"/>
    <w:rsid w:val="0093544B"/>
    <w:rsid w:val="0093546A"/>
    <w:rsid w:val="00935503"/>
    <w:rsid w:val="0093553F"/>
    <w:rsid w:val="0093555A"/>
    <w:rsid w:val="00935562"/>
    <w:rsid w:val="00935570"/>
    <w:rsid w:val="00935588"/>
    <w:rsid w:val="009355B6"/>
    <w:rsid w:val="009355C5"/>
    <w:rsid w:val="0093563A"/>
    <w:rsid w:val="00935641"/>
    <w:rsid w:val="00935659"/>
    <w:rsid w:val="009356A1"/>
    <w:rsid w:val="009356A5"/>
    <w:rsid w:val="009356B7"/>
    <w:rsid w:val="009356C1"/>
    <w:rsid w:val="00935701"/>
    <w:rsid w:val="00935708"/>
    <w:rsid w:val="00935719"/>
    <w:rsid w:val="00935728"/>
    <w:rsid w:val="00935734"/>
    <w:rsid w:val="00935747"/>
    <w:rsid w:val="0093574E"/>
    <w:rsid w:val="00935758"/>
    <w:rsid w:val="00935769"/>
    <w:rsid w:val="009357CE"/>
    <w:rsid w:val="009357ED"/>
    <w:rsid w:val="009357EF"/>
    <w:rsid w:val="00935886"/>
    <w:rsid w:val="009358AA"/>
    <w:rsid w:val="009358B2"/>
    <w:rsid w:val="0093591F"/>
    <w:rsid w:val="009359BE"/>
    <w:rsid w:val="009359C8"/>
    <w:rsid w:val="009359F0"/>
    <w:rsid w:val="009359FA"/>
    <w:rsid w:val="00935A07"/>
    <w:rsid w:val="00935A61"/>
    <w:rsid w:val="00935A90"/>
    <w:rsid w:val="00935ADB"/>
    <w:rsid w:val="00935AF0"/>
    <w:rsid w:val="00935B18"/>
    <w:rsid w:val="00935B25"/>
    <w:rsid w:val="00935B28"/>
    <w:rsid w:val="00935B4C"/>
    <w:rsid w:val="00935B7B"/>
    <w:rsid w:val="00935B7D"/>
    <w:rsid w:val="00935BB2"/>
    <w:rsid w:val="00935C7A"/>
    <w:rsid w:val="00935C9C"/>
    <w:rsid w:val="00935CAE"/>
    <w:rsid w:val="00935CE2"/>
    <w:rsid w:val="00935CE8"/>
    <w:rsid w:val="00935D6E"/>
    <w:rsid w:val="00935D71"/>
    <w:rsid w:val="00935D7F"/>
    <w:rsid w:val="00935D96"/>
    <w:rsid w:val="00935DA4"/>
    <w:rsid w:val="00935DF6"/>
    <w:rsid w:val="00935DF9"/>
    <w:rsid w:val="00935DFC"/>
    <w:rsid w:val="00935E1A"/>
    <w:rsid w:val="00935E93"/>
    <w:rsid w:val="00935F0D"/>
    <w:rsid w:val="00935F3A"/>
    <w:rsid w:val="00935F6D"/>
    <w:rsid w:val="00935F8A"/>
    <w:rsid w:val="00935F93"/>
    <w:rsid w:val="00935FE1"/>
    <w:rsid w:val="00935FF8"/>
    <w:rsid w:val="0093604A"/>
    <w:rsid w:val="0093605B"/>
    <w:rsid w:val="00936086"/>
    <w:rsid w:val="00936129"/>
    <w:rsid w:val="0093615C"/>
    <w:rsid w:val="00936188"/>
    <w:rsid w:val="009361B2"/>
    <w:rsid w:val="009361D9"/>
    <w:rsid w:val="00936220"/>
    <w:rsid w:val="00936233"/>
    <w:rsid w:val="00936239"/>
    <w:rsid w:val="00936242"/>
    <w:rsid w:val="0093625A"/>
    <w:rsid w:val="00936283"/>
    <w:rsid w:val="009362A1"/>
    <w:rsid w:val="009362BF"/>
    <w:rsid w:val="009362C3"/>
    <w:rsid w:val="009362FF"/>
    <w:rsid w:val="00936323"/>
    <w:rsid w:val="00936329"/>
    <w:rsid w:val="009363F5"/>
    <w:rsid w:val="00936448"/>
    <w:rsid w:val="00936452"/>
    <w:rsid w:val="009364B3"/>
    <w:rsid w:val="009364D6"/>
    <w:rsid w:val="00936501"/>
    <w:rsid w:val="00936518"/>
    <w:rsid w:val="00936533"/>
    <w:rsid w:val="0093654F"/>
    <w:rsid w:val="00936587"/>
    <w:rsid w:val="00936611"/>
    <w:rsid w:val="0093666D"/>
    <w:rsid w:val="0093668D"/>
    <w:rsid w:val="00936691"/>
    <w:rsid w:val="009366F4"/>
    <w:rsid w:val="00936755"/>
    <w:rsid w:val="00936778"/>
    <w:rsid w:val="0093679D"/>
    <w:rsid w:val="009367BA"/>
    <w:rsid w:val="009367D0"/>
    <w:rsid w:val="0093680D"/>
    <w:rsid w:val="00936824"/>
    <w:rsid w:val="00936839"/>
    <w:rsid w:val="0093684C"/>
    <w:rsid w:val="00936852"/>
    <w:rsid w:val="0093688D"/>
    <w:rsid w:val="0093689C"/>
    <w:rsid w:val="0093698C"/>
    <w:rsid w:val="0093698D"/>
    <w:rsid w:val="009369C3"/>
    <w:rsid w:val="00936A33"/>
    <w:rsid w:val="00936A39"/>
    <w:rsid w:val="00936A6F"/>
    <w:rsid w:val="00936AA7"/>
    <w:rsid w:val="00936AB6"/>
    <w:rsid w:val="00936ACE"/>
    <w:rsid w:val="00936B13"/>
    <w:rsid w:val="00936B15"/>
    <w:rsid w:val="00936B23"/>
    <w:rsid w:val="00936B70"/>
    <w:rsid w:val="00936B84"/>
    <w:rsid w:val="00936B87"/>
    <w:rsid w:val="00936B8D"/>
    <w:rsid w:val="00936B9E"/>
    <w:rsid w:val="00936BB6"/>
    <w:rsid w:val="00936BEF"/>
    <w:rsid w:val="00936BF3"/>
    <w:rsid w:val="00936C2D"/>
    <w:rsid w:val="00936C2E"/>
    <w:rsid w:val="00936C4A"/>
    <w:rsid w:val="00936CAB"/>
    <w:rsid w:val="00936CAF"/>
    <w:rsid w:val="00936CB9"/>
    <w:rsid w:val="00936D04"/>
    <w:rsid w:val="00936D30"/>
    <w:rsid w:val="00936D31"/>
    <w:rsid w:val="00936D40"/>
    <w:rsid w:val="00936D50"/>
    <w:rsid w:val="00936DB8"/>
    <w:rsid w:val="00936DCF"/>
    <w:rsid w:val="00936DF1"/>
    <w:rsid w:val="00936E04"/>
    <w:rsid w:val="00936E1B"/>
    <w:rsid w:val="00936E37"/>
    <w:rsid w:val="00936E5E"/>
    <w:rsid w:val="00936E9B"/>
    <w:rsid w:val="00936EC8"/>
    <w:rsid w:val="00936ED5"/>
    <w:rsid w:val="00936F15"/>
    <w:rsid w:val="00936F35"/>
    <w:rsid w:val="00936F3A"/>
    <w:rsid w:val="00936F3E"/>
    <w:rsid w:val="00936FEC"/>
    <w:rsid w:val="00936FFE"/>
    <w:rsid w:val="00937018"/>
    <w:rsid w:val="00937022"/>
    <w:rsid w:val="00937052"/>
    <w:rsid w:val="00937093"/>
    <w:rsid w:val="009370AC"/>
    <w:rsid w:val="009370C1"/>
    <w:rsid w:val="00937132"/>
    <w:rsid w:val="0093714E"/>
    <w:rsid w:val="0093715E"/>
    <w:rsid w:val="00937191"/>
    <w:rsid w:val="0093719E"/>
    <w:rsid w:val="009371D1"/>
    <w:rsid w:val="009371E3"/>
    <w:rsid w:val="00937254"/>
    <w:rsid w:val="0093725C"/>
    <w:rsid w:val="00937269"/>
    <w:rsid w:val="00937294"/>
    <w:rsid w:val="009372B7"/>
    <w:rsid w:val="009372D3"/>
    <w:rsid w:val="0093730D"/>
    <w:rsid w:val="00937346"/>
    <w:rsid w:val="0093734C"/>
    <w:rsid w:val="00937366"/>
    <w:rsid w:val="00937376"/>
    <w:rsid w:val="00937383"/>
    <w:rsid w:val="00937399"/>
    <w:rsid w:val="009373AD"/>
    <w:rsid w:val="00937409"/>
    <w:rsid w:val="0093743F"/>
    <w:rsid w:val="009374AB"/>
    <w:rsid w:val="009374BA"/>
    <w:rsid w:val="00937502"/>
    <w:rsid w:val="00937527"/>
    <w:rsid w:val="00937535"/>
    <w:rsid w:val="00937570"/>
    <w:rsid w:val="0093758B"/>
    <w:rsid w:val="0093759F"/>
    <w:rsid w:val="009375A8"/>
    <w:rsid w:val="009375DB"/>
    <w:rsid w:val="00937638"/>
    <w:rsid w:val="00937647"/>
    <w:rsid w:val="0093764E"/>
    <w:rsid w:val="0093766A"/>
    <w:rsid w:val="00937670"/>
    <w:rsid w:val="009376C0"/>
    <w:rsid w:val="009376E7"/>
    <w:rsid w:val="00937700"/>
    <w:rsid w:val="00937708"/>
    <w:rsid w:val="0093770F"/>
    <w:rsid w:val="00937717"/>
    <w:rsid w:val="0093775C"/>
    <w:rsid w:val="009377AB"/>
    <w:rsid w:val="009377D9"/>
    <w:rsid w:val="009377E4"/>
    <w:rsid w:val="009377F6"/>
    <w:rsid w:val="009377F8"/>
    <w:rsid w:val="009378BA"/>
    <w:rsid w:val="009378BB"/>
    <w:rsid w:val="00937939"/>
    <w:rsid w:val="00937954"/>
    <w:rsid w:val="00937958"/>
    <w:rsid w:val="00937966"/>
    <w:rsid w:val="00937989"/>
    <w:rsid w:val="009379B5"/>
    <w:rsid w:val="009379E2"/>
    <w:rsid w:val="00937A5F"/>
    <w:rsid w:val="00937A7A"/>
    <w:rsid w:val="00937A96"/>
    <w:rsid w:val="00937AAA"/>
    <w:rsid w:val="00937AB0"/>
    <w:rsid w:val="00937AEE"/>
    <w:rsid w:val="00937AFE"/>
    <w:rsid w:val="00937B18"/>
    <w:rsid w:val="00937B58"/>
    <w:rsid w:val="00937B86"/>
    <w:rsid w:val="00937B87"/>
    <w:rsid w:val="00937B9E"/>
    <w:rsid w:val="00937BEA"/>
    <w:rsid w:val="00937BF2"/>
    <w:rsid w:val="00937C0D"/>
    <w:rsid w:val="00937C20"/>
    <w:rsid w:val="00937C29"/>
    <w:rsid w:val="00937C60"/>
    <w:rsid w:val="00937C67"/>
    <w:rsid w:val="00937C6A"/>
    <w:rsid w:val="00937C84"/>
    <w:rsid w:val="00937CE9"/>
    <w:rsid w:val="00937CF6"/>
    <w:rsid w:val="00937D1F"/>
    <w:rsid w:val="00937D38"/>
    <w:rsid w:val="00937D47"/>
    <w:rsid w:val="00937D4F"/>
    <w:rsid w:val="00937D83"/>
    <w:rsid w:val="00937DD0"/>
    <w:rsid w:val="00937E26"/>
    <w:rsid w:val="00937F1A"/>
    <w:rsid w:val="00937F2C"/>
    <w:rsid w:val="00937F49"/>
    <w:rsid w:val="00937F89"/>
    <w:rsid w:val="00937F9B"/>
    <w:rsid w:val="00937FA9"/>
    <w:rsid w:val="00937FCE"/>
    <w:rsid w:val="0094000D"/>
    <w:rsid w:val="00940025"/>
    <w:rsid w:val="00940041"/>
    <w:rsid w:val="00940091"/>
    <w:rsid w:val="009400AE"/>
    <w:rsid w:val="009400B0"/>
    <w:rsid w:val="009400DF"/>
    <w:rsid w:val="009400F5"/>
    <w:rsid w:val="0094018C"/>
    <w:rsid w:val="0094019D"/>
    <w:rsid w:val="009401C0"/>
    <w:rsid w:val="009401C9"/>
    <w:rsid w:val="009401E2"/>
    <w:rsid w:val="00940200"/>
    <w:rsid w:val="0094022E"/>
    <w:rsid w:val="0094026C"/>
    <w:rsid w:val="009402DD"/>
    <w:rsid w:val="009402F0"/>
    <w:rsid w:val="00940301"/>
    <w:rsid w:val="00940315"/>
    <w:rsid w:val="00940340"/>
    <w:rsid w:val="0094034A"/>
    <w:rsid w:val="00940383"/>
    <w:rsid w:val="00940398"/>
    <w:rsid w:val="0094039A"/>
    <w:rsid w:val="0094039B"/>
    <w:rsid w:val="009403D8"/>
    <w:rsid w:val="009403DE"/>
    <w:rsid w:val="009403E4"/>
    <w:rsid w:val="009403EB"/>
    <w:rsid w:val="009403FB"/>
    <w:rsid w:val="00940413"/>
    <w:rsid w:val="00940426"/>
    <w:rsid w:val="00940427"/>
    <w:rsid w:val="00940449"/>
    <w:rsid w:val="00940451"/>
    <w:rsid w:val="0094045A"/>
    <w:rsid w:val="00940473"/>
    <w:rsid w:val="009404AC"/>
    <w:rsid w:val="009404B1"/>
    <w:rsid w:val="009404CB"/>
    <w:rsid w:val="009404DA"/>
    <w:rsid w:val="009404EC"/>
    <w:rsid w:val="0094051A"/>
    <w:rsid w:val="0094051D"/>
    <w:rsid w:val="00940531"/>
    <w:rsid w:val="0094056C"/>
    <w:rsid w:val="00940577"/>
    <w:rsid w:val="0094059B"/>
    <w:rsid w:val="009405DD"/>
    <w:rsid w:val="0094065A"/>
    <w:rsid w:val="00940673"/>
    <w:rsid w:val="00940679"/>
    <w:rsid w:val="0094067F"/>
    <w:rsid w:val="00940688"/>
    <w:rsid w:val="00940699"/>
    <w:rsid w:val="0094069E"/>
    <w:rsid w:val="009406FC"/>
    <w:rsid w:val="0094070E"/>
    <w:rsid w:val="0094072E"/>
    <w:rsid w:val="00940788"/>
    <w:rsid w:val="009407CC"/>
    <w:rsid w:val="00940814"/>
    <w:rsid w:val="0094082B"/>
    <w:rsid w:val="00940840"/>
    <w:rsid w:val="0094087B"/>
    <w:rsid w:val="009408A0"/>
    <w:rsid w:val="009408E7"/>
    <w:rsid w:val="00940905"/>
    <w:rsid w:val="00940918"/>
    <w:rsid w:val="00940965"/>
    <w:rsid w:val="0094098E"/>
    <w:rsid w:val="009409A8"/>
    <w:rsid w:val="009409AB"/>
    <w:rsid w:val="009409D8"/>
    <w:rsid w:val="00940A0B"/>
    <w:rsid w:val="00940A60"/>
    <w:rsid w:val="00940A98"/>
    <w:rsid w:val="00940B04"/>
    <w:rsid w:val="00940B13"/>
    <w:rsid w:val="00940B39"/>
    <w:rsid w:val="00940B44"/>
    <w:rsid w:val="00940B4A"/>
    <w:rsid w:val="00940B70"/>
    <w:rsid w:val="00940BBC"/>
    <w:rsid w:val="00940BBD"/>
    <w:rsid w:val="00940BE0"/>
    <w:rsid w:val="00940C19"/>
    <w:rsid w:val="00940C20"/>
    <w:rsid w:val="00940C23"/>
    <w:rsid w:val="00940C31"/>
    <w:rsid w:val="00940C47"/>
    <w:rsid w:val="00940CEE"/>
    <w:rsid w:val="00940CFA"/>
    <w:rsid w:val="00940D17"/>
    <w:rsid w:val="00940D2A"/>
    <w:rsid w:val="00940D4A"/>
    <w:rsid w:val="00940D77"/>
    <w:rsid w:val="00940DAC"/>
    <w:rsid w:val="00940DB4"/>
    <w:rsid w:val="00940DB6"/>
    <w:rsid w:val="00940DEE"/>
    <w:rsid w:val="00940E73"/>
    <w:rsid w:val="00940E74"/>
    <w:rsid w:val="00940E76"/>
    <w:rsid w:val="00940E7B"/>
    <w:rsid w:val="00940E98"/>
    <w:rsid w:val="00940EA8"/>
    <w:rsid w:val="00940F3B"/>
    <w:rsid w:val="00940F4E"/>
    <w:rsid w:val="00940F65"/>
    <w:rsid w:val="00940F6F"/>
    <w:rsid w:val="00940F72"/>
    <w:rsid w:val="00940F98"/>
    <w:rsid w:val="00941018"/>
    <w:rsid w:val="0094104B"/>
    <w:rsid w:val="00941099"/>
    <w:rsid w:val="009410B3"/>
    <w:rsid w:val="00941154"/>
    <w:rsid w:val="00941164"/>
    <w:rsid w:val="00941179"/>
    <w:rsid w:val="009411A0"/>
    <w:rsid w:val="009411FF"/>
    <w:rsid w:val="0094122A"/>
    <w:rsid w:val="00941230"/>
    <w:rsid w:val="00941238"/>
    <w:rsid w:val="00941242"/>
    <w:rsid w:val="0094124B"/>
    <w:rsid w:val="00941253"/>
    <w:rsid w:val="00941264"/>
    <w:rsid w:val="009412A9"/>
    <w:rsid w:val="009412CB"/>
    <w:rsid w:val="00941332"/>
    <w:rsid w:val="0094134A"/>
    <w:rsid w:val="00941395"/>
    <w:rsid w:val="009413DB"/>
    <w:rsid w:val="009413F6"/>
    <w:rsid w:val="00941418"/>
    <w:rsid w:val="0094142F"/>
    <w:rsid w:val="00941458"/>
    <w:rsid w:val="009414FE"/>
    <w:rsid w:val="00941531"/>
    <w:rsid w:val="00941560"/>
    <w:rsid w:val="009415BA"/>
    <w:rsid w:val="009415CC"/>
    <w:rsid w:val="009415E5"/>
    <w:rsid w:val="00941625"/>
    <w:rsid w:val="00941639"/>
    <w:rsid w:val="00941640"/>
    <w:rsid w:val="00941671"/>
    <w:rsid w:val="00941672"/>
    <w:rsid w:val="00941696"/>
    <w:rsid w:val="0094169F"/>
    <w:rsid w:val="009416B3"/>
    <w:rsid w:val="009416C6"/>
    <w:rsid w:val="00941710"/>
    <w:rsid w:val="0094173F"/>
    <w:rsid w:val="00941791"/>
    <w:rsid w:val="009417B7"/>
    <w:rsid w:val="00941814"/>
    <w:rsid w:val="0094182B"/>
    <w:rsid w:val="00941835"/>
    <w:rsid w:val="009418AB"/>
    <w:rsid w:val="009418BA"/>
    <w:rsid w:val="009418E2"/>
    <w:rsid w:val="009418E7"/>
    <w:rsid w:val="00941905"/>
    <w:rsid w:val="0094193E"/>
    <w:rsid w:val="009419A3"/>
    <w:rsid w:val="009419A8"/>
    <w:rsid w:val="00941A05"/>
    <w:rsid w:val="00941A14"/>
    <w:rsid w:val="00941A2B"/>
    <w:rsid w:val="00941A39"/>
    <w:rsid w:val="00941A8F"/>
    <w:rsid w:val="00941AAC"/>
    <w:rsid w:val="00941ABF"/>
    <w:rsid w:val="00941AD2"/>
    <w:rsid w:val="00941B1F"/>
    <w:rsid w:val="00941B4A"/>
    <w:rsid w:val="00941B7C"/>
    <w:rsid w:val="00941BAF"/>
    <w:rsid w:val="00941BB2"/>
    <w:rsid w:val="00941BEC"/>
    <w:rsid w:val="00941C2A"/>
    <w:rsid w:val="00941C40"/>
    <w:rsid w:val="00941C4B"/>
    <w:rsid w:val="00941C68"/>
    <w:rsid w:val="00941CB2"/>
    <w:rsid w:val="00941CEE"/>
    <w:rsid w:val="00941D58"/>
    <w:rsid w:val="00941D85"/>
    <w:rsid w:val="00941DC1"/>
    <w:rsid w:val="00941DC3"/>
    <w:rsid w:val="00941DE4"/>
    <w:rsid w:val="00941E18"/>
    <w:rsid w:val="00941E90"/>
    <w:rsid w:val="00941EBE"/>
    <w:rsid w:val="00941EC0"/>
    <w:rsid w:val="00941ED5"/>
    <w:rsid w:val="00941F1C"/>
    <w:rsid w:val="00941F3D"/>
    <w:rsid w:val="00941F53"/>
    <w:rsid w:val="00941F55"/>
    <w:rsid w:val="00941F7A"/>
    <w:rsid w:val="00941F8B"/>
    <w:rsid w:val="00941F99"/>
    <w:rsid w:val="00941FB3"/>
    <w:rsid w:val="00941FC3"/>
    <w:rsid w:val="00942037"/>
    <w:rsid w:val="0094206C"/>
    <w:rsid w:val="009420A9"/>
    <w:rsid w:val="009420C3"/>
    <w:rsid w:val="009420F6"/>
    <w:rsid w:val="0094210E"/>
    <w:rsid w:val="00942132"/>
    <w:rsid w:val="00942141"/>
    <w:rsid w:val="00942190"/>
    <w:rsid w:val="009421A6"/>
    <w:rsid w:val="009421CB"/>
    <w:rsid w:val="009421D9"/>
    <w:rsid w:val="009421DA"/>
    <w:rsid w:val="009421EA"/>
    <w:rsid w:val="009421EB"/>
    <w:rsid w:val="0094223B"/>
    <w:rsid w:val="009422C1"/>
    <w:rsid w:val="009422F1"/>
    <w:rsid w:val="009422F3"/>
    <w:rsid w:val="00942312"/>
    <w:rsid w:val="00942338"/>
    <w:rsid w:val="009423B2"/>
    <w:rsid w:val="00942436"/>
    <w:rsid w:val="0094244C"/>
    <w:rsid w:val="00942461"/>
    <w:rsid w:val="009424BE"/>
    <w:rsid w:val="009424E0"/>
    <w:rsid w:val="00942544"/>
    <w:rsid w:val="00942559"/>
    <w:rsid w:val="009425B1"/>
    <w:rsid w:val="009425C1"/>
    <w:rsid w:val="009425CA"/>
    <w:rsid w:val="00942605"/>
    <w:rsid w:val="00942633"/>
    <w:rsid w:val="009426F3"/>
    <w:rsid w:val="00942723"/>
    <w:rsid w:val="00942755"/>
    <w:rsid w:val="00942765"/>
    <w:rsid w:val="00942769"/>
    <w:rsid w:val="0094276B"/>
    <w:rsid w:val="00942776"/>
    <w:rsid w:val="00942777"/>
    <w:rsid w:val="0094277B"/>
    <w:rsid w:val="00942787"/>
    <w:rsid w:val="00942886"/>
    <w:rsid w:val="00942889"/>
    <w:rsid w:val="009428C4"/>
    <w:rsid w:val="009428C6"/>
    <w:rsid w:val="009428D0"/>
    <w:rsid w:val="00942901"/>
    <w:rsid w:val="00942904"/>
    <w:rsid w:val="00942928"/>
    <w:rsid w:val="0094295A"/>
    <w:rsid w:val="0094295B"/>
    <w:rsid w:val="00942974"/>
    <w:rsid w:val="0094297D"/>
    <w:rsid w:val="009429B1"/>
    <w:rsid w:val="009429D5"/>
    <w:rsid w:val="00942A2E"/>
    <w:rsid w:val="00942A37"/>
    <w:rsid w:val="00942A39"/>
    <w:rsid w:val="00942A62"/>
    <w:rsid w:val="00942A6C"/>
    <w:rsid w:val="00942A74"/>
    <w:rsid w:val="00942A7A"/>
    <w:rsid w:val="00942A82"/>
    <w:rsid w:val="00942ACC"/>
    <w:rsid w:val="00942B05"/>
    <w:rsid w:val="00942B0F"/>
    <w:rsid w:val="00942B3C"/>
    <w:rsid w:val="00942B6A"/>
    <w:rsid w:val="00942B6C"/>
    <w:rsid w:val="00942C11"/>
    <w:rsid w:val="00942C1A"/>
    <w:rsid w:val="00942C21"/>
    <w:rsid w:val="00942C41"/>
    <w:rsid w:val="00942C5F"/>
    <w:rsid w:val="00942C60"/>
    <w:rsid w:val="00942C64"/>
    <w:rsid w:val="00942C72"/>
    <w:rsid w:val="00942D04"/>
    <w:rsid w:val="00942D45"/>
    <w:rsid w:val="00942D46"/>
    <w:rsid w:val="00942D5F"/>
    <w:rsid w:val="00942D69"/>
    <w:rsid w:val="00942DAC"/>
    <w:rsid w:val="00942DEF"/>
    <w:rsid w:val="00942DF9"/>
    <w:rsid w:val="00942E34"/>
    <w:rsid w:val="00942E8B"/>
    <w:rsid w:val="00942EAD"/>
    <w:rsid w:val="00942ECF"/>
    <w:rsid w:val="00942EEB"/>
    <w:rsid w:val="00942EED"/>
    <w:rsid w:val="00942F09"/>
    <w:rsid w:val="00942F2D"/>
    <w:rsid w:val="00942F70"/>
    <w:rsid w:val="00942F77"/>
    <w:rsid w:val="00942F8F"/>
    <w:rsid w:val="00942F92"/>
    <w:rsid w:val="00942FAB"/>
    <w:rsid w:val="00942FBE"/>
    <w:rsid w:val="00942FD4"/>
    <w:rsid w:val="00942FE2"/>
    <w:rsid w:val="0094300A"/>
    <w:rsid w:val="00943013"/>
    <w:rsid w:val="0094307D"/>
    <w:rsid w:val="009430FA"/>
    <w:rsid w:val="00943120"/>
    <w:rsid w:val="00943136"/>
    <w:rsid w:val="00943173"/>
    <w:rsid w:val="00943179"/>
    <w:rsid w:val="0094317E"/>
    <w:rsid w:val="009431DB"/>
    <w:rsid w:val="009431E3"/>
    <w:rsid w:val="00943225"/>
    <w:rsid w:val="0094325A"/>
    <w:rsid w:val="00943274"/>
    <w:rsid w:val="00943293"/>
    <w:rsid w:val="009432A6"/>
    <w:rsid w:val="009432DE"/>
    <w:rsid w:val="009432F9"/>
    <w:rsid w:val="0094333B"/>
    <w:rsid w:val="0094333C"/>
    <w:rsid w:val="00943388"/>
    <w:rsid w:val="00943399"/>
    <w:rsid w:val="009433B0"/>
    <w:rsid w:val="009433BC"/>
    <w:rsid w:val="009433C3"/>
    <w:rsid w:val="00943408"/>
    <w:rsid w:val="00943419"/>
    <w:rsid w:val="00943429"/>
    <w:rsid w:val="00943443"/>
    <w:rsid w:val="00943449"/>
    <w:rsid w:val="0094344D"/>
    <w:rsid w:val="00943498"/>
    <w:rsid w:val="0094349D"/>
    <w:rsid w:val="009434DE"/>
    <w:rsid w:val="00943515"/>
    <w:rsid w:val="0094351F"/>
    <w:rsid w:val="00943550"/>
    <w:rsid w:val="009435AC"/>
    <w:rsid w:val="009435CB"/>
    <w:rsid w:val="009435FC"/>
    <w:rsid w:val="00943615"/>
    <w:rsid w:val="00943629"/>
    <w:rsid w:val="00943730"/>
    <w:rsid w:val="00943734"/>
    <w:rsid w:val="0094376E"/>
    <w:rsid w:val="0094377A"/>
    <w:rsid w:val="0094379C"/>
    <w:rsid w:val="009437A0"/>
    <w:rsid w:val="009437B3"/>
    <w:rsid w:val="009437D0"/>
    <w:rsid w:val="0094382D"/>
    <w:rsid w:val="00943837"/>
    <w:rsid w:val="00943861"/>
    <w:rsid w:val="0094386C"/>
    <w:rsid w:val="00943884"/>
    <w:rsid w:val="0094388C"/>
    <w:rsid w:val="00943896"/>
    <w:rsid w:val="009438BB"/>
    <w:rsid w:val="009438EC"/>
    <w:rsid w:val="009438FF"/>
    <w:rsid w:val="00943903"/>
    <w:rsid w:val="00943922"/>
    <w:rsid w:val="0094392E"/>
    <w:rsid w:val="00943999"/>
    <w:rsid w:val="009439BE"/>
    <w:rsid w:val="009439D9"/>
    <w:rsid w:val="009439DF"/>
    <w:rsid w:val="00943A30"/>
    <w:rsid w:val="00943A43"/>
    <w:rsid w:val="00943A76"/>
    <w:rsid w:val="00943A93"/>
    <w:rsid w:val="00943AA3"/>
    <w:rsid w:val="00943AE4"/>
    <w:rsid w:val="00943AE8"/>
    <w:rsid w:val="00943AF0"/>
    <w:rsid w:val="00943B34"/>
    <w:rsid w:val="00943B60"/>
    <w:rsid w:val="00943B65"/>
    <w:rsid w:val="00943C0B"/>
    <w:rsid w:val="00943C1A"/>
    <w:rsid w:val="00943C7F"/>
    <w:rsid w:val="00943C89"/>
    <w:rsid w:val="00943CFB"/>
    <w:rsid w:val="00943D04"/>
    <w:rsid w:val="00943D70"/>
    <w:rsid w:val="00943D74"/>
    <w:rsid w:val="00943E28"/>
    <w:rsid w:val="00943E39"/>
    <w:rsid w:val="00943EA8"/>
    <w:rsid w:val="00943EC7"/>
    <w:rsid w:val="00943EEE"/>
    <w:rsid w:val="00943F12"/>
    <w:rsid w:val="00943F15"/>
    <w:rsid w:val="00943F2D"/>
    <w:rsid w:val="00943F3A"/>
    <w:rsid w:val="00943F71"/>
    <w:rsid w:val="00943F9B"/>
    <w:rsid w:val="00943FA1"/>
    <w:rsid w:val="00943FE7"/>
    <w:rsid w:val="00943FEB"/>
    <w:rsid w:val="0094402D"/>
    <w:rsid w:val="0094405A"/>
    <w:rsid w:val="00944062"/>
    <w:rsid w:val="009440E5"/>
    <w:rsid w:val="009440F1"/>
    <w:rsid w:val="00944111"/>
    <w:rsid w:val="00944136"/>
    <w:rsid w:val="0094415B"/>
    <w:rsid w:val="009441CF"/>
    <w:rsid w:val="00944244"/>
    <w:rsid w:val="0094425C"/>
    <w:rsid w:val="009442A5"/>
    <w:rsid w:val="009442B1"/>
    <w:rsid w:val="009442BB"/>
    <w:rsid w:val="009442C1"/>
    <w:rsid w:val="00944331"/>
    <w:rsid w:val="00944342"/>
    <w:rsid w:val="0094434E"/>
    <w:rsid w:val="00944359"/>
    <w:rsid w:val="00944377"/>
    <w:rsid w:val="0094439A"/>
    <w:rsid w:val="009443E3"/>
    <w:rsid w:val="00944446"/>
    <w:rsid w:val="00944463"/>
    <w:rsid w:val="0094447A"/>
    <w:rsid w:val="0094448C"/>
    <w:rsid w:val="009444AF"/>
    <w:rsid w:val="009444F3"/>
    <w:rsid w:val="009444F4"/>
    <w:rsid w:val="00944501"/>
    <w:rsid w:val="00944514"/>
    <w:rsid w:val="0094451E"/>
    <w:rsid w:val="0094452A"/>
    <w:rsid w:val="0094455F"/>
    <w:rsid w:val="009445A8"/>
    <w:rsid w:val="009445B3"/>
    <w:rsid w:val="009445ED"/>
    <w:rsid w:val="009445FB"/>
    <w:rsid w:val="00944639"/>
    <w:rsid w:val="009446B9"/>
    <w:rsid w:val="00944710"/>
    <w:rsid w:val="0094474F"/>
    <w:rsid w:val="009447AB"/>
    <w:rsid w:val="009447BD"/>
    <w:rsid w:val="009447DE"/>
    <w:rsid w:val="00944812"/>
    <w:rsid w:val="00944815"/>
    <w:rsid w:val="00944842"/>
    <w:rsid w:val="00944933"/>
    <w:rsid w:val="00944935"/>
    <w:rsid w:val="0094493D"/>
    <w:rsid w:val="00944976"/>
    <w:rsid w:val="0094497F"/>
    <w:rsid w:val="00944992"/>
    <w:rsid w:val="0094499E"/>
    <w:rsid w:val="009449BC"/>
    <w:rsid w:val="009449DE"/>
    <w:rsid w:val="00944A11"/>
    <w:rsid w:val="00944A55"/>
    <w:rsid w:val="00944A67"/>
    <w:rsid w:val="00944A85"/>
    <w:rsid w:val="00944AA6"/>
    <w:rsid w:val="00944AA9"/>
    <w:rsid w:val="00944ACE"/>
    <w:rsid w:val="00944B69"/>
    <w:rsid w:val="00944B78"/>
    <w:rsid w:val="00944B79"/>
    <w:rsid w:val="00944B97"/>
    <w:rsid w:val="00944B99"/>
    <w:rsid w:val="00944BA0"/>
    <w:rsid w:val="00944BA2"/>
    <w:rsid w:val="00944BA9"/>
    <w:rsid w:val="00944BBB"/>
    <w:rsid w:val="00944BD5"/>
    <w:rsid w:val="00944BDF"/>
    <w:rsid w:val="00944BEC"/>
    <w:rsid w:val="00944BEE"/>
    <w:rsid w:val="00944C31"/>
    <w:rsid w:val="00944C32"/>
    <w:rsid w:val="00944C54"/>
    <w:rsid w:val="00944C58"/>
    <w:rsid w:val="00944C69"/>
    <w:rsid w:val="00944C85"/>
    <w:rsid w:val="00944C8A"/>
    <w:rsid w:val="00944CA8"/>
    <w:rsid w:val="00944CDB"/>
    <w:rsid w:val="00944CE5"/>
    <w:rsid w:val="00944CF2"/>
    <w:rsid w:val="00944D0D"/>
    <w:rsid w:val="00944D4B"/>
    <w:rsid w:val="00944D62"/>
    <w:rsid w:val="00944D89"/>
    <w:rsid w:val="00944DA2"/>
    <w:rsid w:val="00944DD2"/>
    <w:rsid w:val="00944DEA"/>
    <w:rsid w:val="00944E04"/>
    <w:rsid w:val="00944E54"/>
    <w:rsid w:val="00944F0B"/>
    <w:rsid w:val="00944F51"/>
    <w:rsid w:val="00944F6D"/>
    <w:rsid w:val="00944FA1"/>
    <w:rsid w:val="00944FBD"/>
    <w:rsid w:val="00944FDA"/>
    <w:rsid w:val="00944FE3"/>
    <w:rsid w:val="00945009"/>
    <w:rsid w:val="0094502A"/>
    <w:rsid w:val="00945051"/>
    <w:rsid w:val="00945055"/>
    <w:rsid w:val="00945071"/>
    <w:rsid w:val="009450F9"/>
    <w:rsid w:val="00945126"/>
    <w:rsid w:val="00945172"/>
    <w:rsid w:val="00945191"/>
    <w:rsid w:val="009451AB"/>
    <w:rsid w:val="009451C2"/>
    <w:rsid w:val="009451CE"/>
    <w:rsid w:val="009451D1"/>
    <w:rsid w:val="00945218"/>
    <w:rsid w:val="00945263"/>
    <w:rsid w:val="0094528D"/>
    <w:rsid w:val="0094529A"/>
    <w:rsid w:val="009452D2"/>
    <w:rsid w:val="009452DF"/>
    <w:rsid w:val="009453AE"/>
    <w:rsid w:val="00945429"/>
    <w:rsid w:val="00945432"/>
    <w:rsid w:val="0094546A"/>
    <w:rsid w:val="00945476"/>
    <w:rsid w:val="00945481"/>
    <w:rsid w:val="009454DC"/>
    <w:rsid w:val="0094550C"/>
    <w:rsid w:val="0094553F"/>
    <w:rsid w:val="00945552"/>
    <w:rsid w:val="00945554"/>
    <w:rsid w:val="0094557B"/>
    <w:rsid w:val="009455B3"/>
    <w:rsid w:val="009455D9"/>
    <w:rsid w:val="009455DC"/>
    <w:rsid w:val="009455EB"/>
    <w:rsid w:val="00945670"/>
    <w:rsid w:val="0094567E"/>
    <w:rsid w:val="00945689"/>
    <w:rsid w:val="0094568E"/>
    <w:rsid w:val="0094569A"/>
    <w:rsid w:val="0094569D"/>
    <w:rsid w:val="009456A7"/>
    <w:rsid w:val="009456AE"/>
    <w:rsid w:val="009456B4"/>
    <w:rsid w:val="00945706"/>
    <w:rsid w:val="00945737"/>
    <w:rsid w:val="0094575D"/>
    <w:rsid w:val="00945775"/>
    <w:rsid w:val="009457A7"/>
    <w:rsid w:val="009457B6"/>
    <w:rsid w:val="009457E9"/>
    <w:rsid w:val="00945830"/>
    <w:rsid w:val="00945874"/>
    <w:rsid w:val="009458A0"/>
    <w:rsid w:val="009458DE"/>
    <w:rsid w:val="009458F2"/>
    <w:rsid w:val="00945924"/>
    <w:rsid w:val="00945933"/>
    <w:rsid w:val="00945956"/>
    <w:rsid w:val="00945961"/>
    <w:rsid w:val="00945964"/>
    <w:rsid w:val="0094599A"/>
    <w:rsid w:val="009459AE"/>
    <w:rsid w:val="009459CF"/>
    <w:rsid w:val="00945A03"/>
    <w:rsid w:val="00945A0C"/>
    <w:rsid w:val="00945A2A"/>
    <w:rsid w:val="00945A3E"/>
    <w:rsid w:val="00945AA4"/>
    <w:rsid w:val="00945AA9"/>
    <w:rsid w:val="00945AB5"/>
    <w:rsid w:val="00945B18"/>
    <w:rsid w:val="00945B5C"/>
    <w:rsid w:val="00945B93"/>
    <w:rsid w:val="00945BFB"/>
    <w:rsid w:val="00945C04"/>
    <w:rsid w:val="00945C73"/>
    <w:rsid w:val="00945C80"/>
    <w:rsid w:val="00945C9D"/>
    <w:rsid w:val="00945CBE"/>
    <w:rsid w:val="00945CE9"/>
    <w:rsid w:val="00945D03"/>
    <w:rsid w:val="00945D28"/>
    <w:rsid w:val="00945D89"/>
    <w:rsid w:val="00945D8D"/>
    <w:rsid w:val="00945DD1"/>
    <w:rsid w:val="00945DD2"/>
    <w:rsid w:val="00945DE9"/>
    <w:rsid w:val="00945E0B"/>
    <w:rsid w:val="00945E0D"/>
    <w:rsid w:val="00945E27"/>
    <w:rsid w:val="00945E3F"/>
    <w:rsid w:val="00945E4F"/>
    <w:rsid w:val="00945E57"/>
    <w:rsid w:val="00945E71"/>
    <w:rsid w:val="00945E78"/>
    <w:rsid w:val="00945EA4"/>
    <w:rsid w:val="00945EB2"/>
    <w:rsid w:val="00945EB5"/>
    <w:rsid w:val="00945F1F"/>
    <w:rsid w:val="00945F62"/>
    <w:rsid w:val="00945F67"/>
    <w:rsid w:val="00945FD0"/>
    <w:rsid w:val="00946007"/>
    <w:rsid w:val="00946010"/>
    <w:rsid w:val="00946080"/>
    <w:rsid w:val="009460BD"/>
    <w:rsid w:val="009460F4"/>
    <w:rsid w:val="00946113"/>
    <w:rsid w:val="0094615A"/>
    <w:rsid w:val="00946191"/>
    <w:rsid w:val="009461B8"/>
    <w:rsid w:val="009461DB"/>
    <w:rsid w:val="009461E1"/>
    <w:rsid w:val="00946213"/>
    <w:rsid w:val="00946214"/>
    <w:rsid w:val="00946224"/>
    <w:rsid w:val="00946247"/>
    <w:rsid w:val="00946250"/>
    <w:rsid w:val="0094625E"/>
    <w:rsid w:val="0094627B"/>
    <w:rsid w:val="00946298"/>
    <w:rsid w:val="009462C2"/>
    <w:rsid w:val="009462E0"/>
    <w:rsid w:val="00946301"/>
    <w:rsid w:val="0094634A"/>
    <w:rsid w:val="00946351"/>
    <w:rsid w:val="00946382"/>
    <w:rsid w:val="009463B1"/>
    <w:rsid w:val="009463DD"/>
    <w:rsid w:val="00946446"/>
    <w:rsid w:val="00946468"/>
    <w:rsid w:val="0094646A"/>
    <w:rsid w:val="0094646B"/>
    <w:rsid w:val="009464A9"/>
    <w:rsid w:val="009464B6"/>
    <w:rsid w:val="009464CC"/>
    <w:rsid w:val="009464DA"/>
    <w:rsid w:val="00946535"/>
    <w:rsid w:val="00946550"/>
    <w:rsid w:val="00946558"/>
    <w:rsid w:val="0094659F"/>
    <w:rsid w:val="009465A9"/>
    <w:rsid w:val="009465C6"/>
    <w:rsid w:val="009465CE"/>
    <w:rsid w:val="00946617"/>
    <w:rsid w:val="0094661F"/>
    <w:rsid w:val="00946622"/>
    <w:rsid w:val="00946640"/>
    <w:rsid w:val="00946687"/>
    <w:rsid w:val="0094669F"/>
    <w:rsid w:val="009466AA"/>
    <w:rsid w:val="009466C7"/>
    <w:rsid w:val="009466E6"/>
    <w:rsid w:val="00946713"/>
    <w:rsid w:val="00946745"/>
    <w:rsid w:val="0094674D"/>
    <w:rsid w:val="009467A6"/>
    <w:rsid w:val="009467BC"/>
    <w:rsid w:val="00946807"/>
    <w:rsid w:val="00946844"/>
    <w:rsid w:val="0094685B"/>
    <w:rsid w:val="0094686A"/>
    <w:rsid w:val="00946879"/>
    <w:rsid w:val="0094688C"/>
    <w:rsid w:val="0094689F"/>
    <w:rsid w:val="009468C6"/>
    <w:rsid w:val="009468C9"/>
    <w:rsid w:val="009468CD"/>
    <w:rsid w:val="009468E7"/>
    <w:rsid w:val="009468EE"/>
    <w:rsid w:val="00946904"/>
    <w:rsid w:val="00946916"/>
    <w:rsid w:val="00946919"/>
    <w:rsid w:val="00946972"/>
    <w:rsid w:val="00946979"/>
    <w:rsid w:val="00946988"/>
    <w:rsid w:val="009469B4"/>
    <w:rsid w:val="009469FA"/>
    <w:rsid w:val="00946A02"/>
    <w:rsid w:val="00946A35"/>
    <w:rsid w:val="00946A5A"/>
    <w:rsid w:val="00946A5C"/>
    <w:rsid w:val="00946A88"/>
    <w:rsid w:val="00946AA8"/>
    <w:rsid w:val="00946AE8"/>
    <w:rsid w:val="00946AFE"/>
    <w:rsid w:val="00946B05"/>
    <w:rsid w:val="00946B27"/>
    <w:rsid w:val="00946B2F"/>
    <w:rsid w:val="00946B6B"/>
    <w:rsid w:val="00946B99"/>
    <w:rsid w:val="00946BC3"/>
    <w:rsid w:val="00946C10"/>
    <w:rsid w:val="00946C19"/>
    <w:rsid w:val="00946C96"/>
    <w:rsid w:val="00946CC3"/>
    <w:rsid w:val="00946D05"/>
    <w:rsid w:val="00946D17"/>
    <w:rsid w:val="00946D18"/>
    <w:rsid w:val="00946D44"/>
    <w:rsid w:val="00946D90"/>
    <w:rsid w:val="00946DA5"/>
    <w:rsid w:val="00946DBD"/>
    <w:rsid w:val="00946DE2"/>
    <w:rsid w:val="00946E07"/>
    <w:rsid w:val="00946E15"/>
    <w:rsid w:val="00946E18"/>
    <w:rsid w:val="00946E1F"/>
    <w:rsid w:val="00946E43"/>
    <w:rsid w:val="00946E46"/>
    <w:rsid w:val="00946E77"/>
    <w:rsid w:val="00946EA2"/>
    <w:rsid w:val="00946EC5"/>
    <w:rsid w:val="00946EC9"/>
    <w:rsid w:val="00946EF2"/>
    <w:rsid w:val="00946F05"/>
    <w:rsid w:val="00946F18"/>
    <w:rsid w:val="00946F1C"/>
    <w:rsid w:val="00946F51"/>
    <w:rsid w:val="00946F7B"/>
    <w:rsid w:val="00946FAD"/>
    <w:rsid w:val="0094700B"/>
    <w:rsid w:val="0094704C"/>
    <w:rsid w:val="00947059"/>
    <w:rsid w:val="00947079"/>
    <w:rsid w:val="009470AA"/>
    <w:rsid w:val="009470AD"/>
    <w:rsid w:val="00947106"/>
    <w:rsid w:val="00947181"/>
    <w:rsid w:val="00947194"/>
    <w:rsid w:val="009471AF"/>
    <w:rsid w:val="009471CC"/>
    <w:rsid w:val="0094720F"/>
    <w:rsid w:val="00947266"/>
    <w:rsid w:val="009472A4"/>
    <w:rsid w:val="009472E5"/>
    <w:rsid w:val="009472E6"/>
    <w:rsid w:val="00947300"/>
    <w:rsid w:val="00947342"/>
    <w:rsid w:val="0094734B"/>
    <w:rsid w:val="0094735B"/>
    <w:rsid w:val="0094736E"/>
    <w:rsid w:val="0094739E"/>
    <w:rsid w:val="009473B9"/>
    <w:rsid w:val="009473BB"/>
    <w:rsid w:val="009473E9"/>
    <w:rsid w:val="009473EA"/>
    <w:rsid w:val="009473F4"/>
    <w:rsid w:val="0094740B"/>
    <w:rsid w:val="00947430"/>
    <w:rsid w:val="00947462"/>
    <w:rsid w:val="00947468"/>
    <w:rsid w:val="0094749A"/>
    <w:rsid w:val="009474C9"/>
    <w:rsid w:val="0094753B"/>
    <w:rsid w:val="00947540"/>
    <w:rsid w:val="009475B0"/>
    <w:rsid w:val="009475C9"/>
    <w:rsid w:val="00947624"/>
    <w:rsid w:val="00947632"/>
    <w:rsid w:val="00947696"/>
    <w:rsid w:val="009476AB"/>
    <w:rsid w:val="00947713"/>
    <w:rsid w:val="0094774C"/>
    <w:rsid w:val="00947750"/>
    <w:rsid w:val="0094775F"/>
    <w:rsid w:val="00947772"/>
    <w:rsid w:val="00947781"/>
    <w:rsid w:val="0094779E"/>
    <w:rsid w:val="009477E3"/>
    <w:rsid w:val="009477EB"/>
    <w:rsid w:val="0094780F"/>
    <w:rsid w:val="00947839"/>
    <w:rsid w:val="0094786F"/>
    <w:rsid w:val="00947899"/>
    <w:rsid w:val="009478A4"/>
    <w:rsid w:val="009478AE"/>
    <w:rsid w:val="009479AD"/>
    <w:rsid w:val="00947A2C"/>
    <w:rsid w:val="00947A37"/>
    <w:rsid w:val="00947AA0"/>
    <w:rsid w:val="00947AAA"/>
    <w:rsid w:val="00947B70"/>
    <w:rsid w:val="00947BD5"/>
    <w:rsid w:val="00947BDC"/>
    <w:rsid w:val="00947C16"/>
    <w:rsid w:val="00947C1D"/>
    <w:rsid w:val="00947C4F"/>
    <w:rsid w:val="00947C59"/>
    <w:rsid w:val="00947C76"/>
    <w:rsid w:val="00947C8C"/>
    <w:rsid w:val="00947CB9"/>
    <w:rsid w:val="00947CCA"/>
    <w:rsid w:val="00947CD4"/>
    <w:rsid w:val="00947D04"/>
    <w:rsid w:val="00947D48"/>
    <w:rsid w:val="00947D8B"/>
    <w:rsid w:val="00947D94"/>
    <w:rsid w:val="00947DB3"/>
    <w:rsid w:val="00947DCC"/>
    <w:rsid w:val="00947DD6"/>
    <w:rsid w:val="00947E47"/>
    <w:rsid w:val="00947EB1"/>
    <w:rsid w:val="00947F20"/>
    <w:rsid w:val="00947F90"/>
    <w:rsid w:val="00947FB6"/>
    <w:rsid w:val="0095005F"/>
    <w:rsid w:val="0095007C"/>
    <w:rsid w:val="00950084"/>
    <w:rsid w:val="009500B2"/>
    <w:rsid w:val="009500FE"/>
    <w:rsid w:val="00950113"/>
    <w:rsid w:val="00950122"/>
    <w:rsid w:val="00950129"/>
    <w:rsid w:val="0095016C"/>
    <w:rsid w:val="009501D4"/>
    <w:rsid w:val="00950218"/>
    <w:rsid w:val="0095022F"/>
    <w:rsid w:val="00950246"/>
    <w:rsid w:val="0095025B"/>
    <w:rsid w:val="00950264"/>
    <w:rsid w:val="00950267"/>
    <w:rsid w:val="00950272"/>
    <w:rsid w:val="0095029B"/>
    <w:rsid w:val="009502A7"/>
    <w:rsid w:val="009502BF"/>
    <w:rsid w:val="009502D3"/>
    <w:rsid w:val="00950368"/>
    <w:rsid w:val="009503CF"/>
    <w:rsid w:val="009503EA"/>
    <w:rsid w:val="00950418"/>
    <w:rsid w:val="00950427"/>
    <w:rsid w:val="0095042B"/>
    <w:rsid w:val="00950472"/>
    <w:rsid w:val="009504F4"/>
    <w:rsid w:val="00950509"/>
    <w:rsid w:val="00950526"/>
    <w:rsid w:val="0095052C"/>
    <w:rsid w:val="00950561"/>
    <w:rsid w:val="009505B3"/>
    <w:rsid w:val="009505B4"/>
    <w:rsid w:val="009505C7"/>
    <w:rsid w:val="009505D3"/>
    <w:rsid w:val="009505DD"/>
    <w:rsid w:val="009505E9"/>
    <w:rsid w:val="009505EC"/>
    <w:rsid w:val="00950609"/>
    <w:rsid w:val="0095069C"/>
    <w:rsid w:val="009506E4"/>
    <w:rsid w:val="009506F2"/>
    <w:rsid w:val="0095071C"/>
    <w:rsid w:val="00950723"/>
    <w:rsid w:val="0095074D"/>
    <w:rsid w:val="00950774"/>
    <w:rsid w:val="0095079F"/>
    <w:rsid w:val="009507D8"/>
    <w:rsid w:val="009507EF"/>
    <w:rsid w:val="009507F8"/>
    <w:rsid w:val="009508BC"/>
    <w:rsid w:val="009508ED"/>
    <w:rsid w:val="00950962"/>
    <w:rsid w:val="00950972"/>
    <w:rsid w:val="00950991"/>
    <w:rsid w:val="0095099F"/>
    <w:rsid w:val="009509EA"/>
    <w:rsid w:val="00950A15"/>
    <w:rsid w:val="00950A25"/>
    <w:rsid w:val="00950A42"/>
    <w:rsid w:val="00950A55"/>
    <w:rsid w:val="00950A8B"/>
    <w:rsid w:val="00950AAC"/>
    <w:rsid w:val="00950AB5"/>
    <w:rsid w:val="00950AC9"/>
    <w:rsid w:val="00950ACA"/>
    <w:rsid w:val="00950AD9"/>
    <w:rsid w:val="00950AE2"/>
    <w:rsid w:val="00950B26"/>
    <w:rsid w:val="00950B3D"/>
    <w:rsid w:val="00950B9F"/>
    <w:rsid w:val="00950C1C"/>
    <w:rsid w:val="00950C88"/>
    <w:rsid w:val="00950CB6"/>
    <w:rsid w:val="00950CFA"/>
    <w:rsid w:val="00950D0C"/>
    <w:rsid w:val="00950D2B"/>
    <w:rsid w:val="00950D71"/>
    <w:rsid w:val="00950DBA"/>
    <w:rsid w:val="00950DC3"/>
    <w:rsid w:val="00950DF4"/>
    <w:rsid w:val="00950E20"/>
    <w:rsid w:val="00950E47"/>
    <w:rsid w:val="00950E69"/>
    <w:rsid w:val="00950E87"/>
    <w:rsid w:val="00950E91"/>
    <w:rsid w:val="00950EB8"/>
    <w:rsid w:val="00950ECD"/>
    <w:rsid w:val="00950F2F"/>
    <w:rsid w:val="00950F51"/>
    <w:rsid w:val="00950FBF"/>
    <w:rsid w:val="00950FDE"/>
    <w:rsid w:val="00950FE6"/>
    <w:rsid w:val="0095102D"/>
    <w:rsid w:val="0095110E"/>
    <w:rsid w:val="00951149"/>
    <w:rsid w:val="0095115F"/>
    <w:rsid w:val="00951165"/>
    <w:rsid w:val="009511D7"/>
    <w:rsid w:val="0095120D"/>
    <w:rsid w:val="0095128E"/>
    <w:rsid w:val="009512D7"/>
    <w:rsid w:val="00951323"/>
    <w:rsid w:val="00951335"/>
    <w:rsid w:val="00951340"/>
    <w:rsid w:val="00951404"/>
    <w:rsid w:val="00951451"/>
    <w:rsid w:val="0095145B"/>
    <w:rsid w:val="0095145C"/>
    <w:rsid w:val="00951470"/>
    <w:rsid w:val="00951493"/>
    <w:rsid w:val="0095149B"/>
    <w:rsid w:val="009514C3"/>
    <w:rsid w:val="009514C5"/>
    <w:rsid w:val="009514DC"/>
    <w:rsid w:val="009514F8"/>
    <w:rsid w:val="00951531"/>
    <w:rsid w:val="00951532"/>
    <w:rsid w:val="00951551"/>
    <w:rsid w:val="009515AE"/>
    <w:rsid w:val="009515E8"/>
    <w:rsid w:val="00951617"/>
    <w:rsid w:val="00951619"/>
    <w:rsid w:val="0095166E"/>
    <w:rsid w:val="00951678"/>
    <w:rsid w:val="0095167E"/>
    <w:rsid w:val="00951685"/>
    <w:rsid w:val="0095168A"/>
    <w:rsid w:val="0095168C"/>
    <w:rsid w:val="0095169F"/>
    <w:rsid w:val="009516A2"/>
    <w:rsid w:val="009516B7"/>
    <w:rsid w:val="009516D7"/>
    <w:rsid w:val="0095170A"/>
    <w:rsid w:val="0095171B"/>
    <w:rsid w:val="00951741"/>
    <w:rsid w:val="0095178D"/>
    <w:rsid w:val="00951793"/>
    <w:rsid w:val="0095179C"/>
    <w:rsid w:val="009517B8"/>
    <w:rsid w:val="009517C3"/>
    <w:rsid w:val="009517DD"/>
    <w:rsid w:val="009517EF"/>
    <w:rsid w:val="00951818"/>
    <w:rsid w:val="009518E8"/>
    <w:rsid w:val="009518F4"/>
    <w:rsid w:val="00951912"/>
    <w:rsid w:val="0095198D"/>
    <w:rsid w:val="009519A6"/>
    <w:rsid w:val="00951A35"/>
    <w:rsid w:val="00951A56"/>
    <w:rsid w:val="00951A6A"/>
    <w:rsid w:val="00951A79"/>
    <w:rsid w:val="00951A99"/>
    <w:rsid w:val="00951ABC"/>
    <w:rsid w:val="00951AF4"/>
    <w:rsid w:val="00951B07"/>
    <w:rsid w:val="00951B9A"/>
    <w:rsid w:val="00951BF4"/>
    <w:rsid w:val="00951C05"/>
    <w:rsid w:val="00951C29"/>
    <w:rsid w:val="00951C4B"/>
    <w:rsid w:val="00951C72"/>
    <w:rsid w:val="00951CB2"/>
    <w:rsid w:val="00951CDB"/>
    <w:rsid w:val="00951D0E"/>
    <w:rsid w:val="00951D37"/>
    <w:rsid w:val="00951D47"/>
    <w:rsid w:val="00951D5B"/>
    <w:rsid w:val="00951DA5"/>
    <w:rsid w:val="00951DF5"/>
    <w:rsid w:val="00951E74"/>
    <w:rsid w:val="00951E90"/>
    <w:rsid w:val="00951EC0"/>
    <w:rsid w:val="00951EFA"/>
    <w:rsid w:val="00951F09"/>
    <w:rsid w:val="00951F22"/>
    <w:rsid w:val="00951F28"/>
    <w:rsid w:val="00951F38"/>
    <w:rsid w:val="00951F4E"/>
    <w:rsid w:val="00951F50"/>
    <w:rsid w:val="00951F5B"/>
    <w:rsid w:val="00951F7E"/>
    <w:rsid w:val="00951F8C"/>
    <w:rsid w:val="00951F93"/>
    <w:rsid w:val="00951F96"/>
    <w:rsid w:val="00951FBC"/>
    <w:rsid w:val="00951FDD"/>
    <w:rsid w:val="00951FE9"/>
    <w:rsid w:val="00951FF1"/>
    <w:rsid w:val="00951FF3"/>
    <w:rsid w:val="0095200B"/>
    <w:rsid w:val="00952046"/>
    <w:rsid w:val="00952067"/>
    <w:rsid w:val="0095208C"/>
    <w:rsid w:val="009520F0"/>
    <w:rsid w:val="009520FE"/>
    <w:rsid w:val="0095210E"/>
    <w:rsid w:val="0095211D"/>
    <w:rsid w:val="0095216F"/>
    <w:rsid w:val="0095218A"/>
    <w:rsid w:val="009521A4"/>
    <w:rsid w:val="009521E2"/>
    <w:rsid w:val="009521F9"/>
    <w:rsid w:val="00952202"/>
    <w:rsid w:val="00952204"/>
    <w:rsid w:val="0095220D"/>
    <w:rsid w:val="00952237"/>
    <w:rsid w:val="0095223C"/>
    <w:rsid w:val="00952246"/>
    <w:rsid w:val="0095227A"/>
    <w:rsid w:val="00952298"/>
    <w:rsid w:val="009522C1"/>
    <w:rsid w:val="009522CA"/>
    <w:rsid w:val="009522DD"/>
    <w:rsid w:val="00952308"/>
    <w:rsid w:val="0095233A"/>
    <w:rsid w:val="0095235F"/>
    <w:rsid w:val="00952381"/>
    <w:rsid w:val="009523EB"/>
    <w:rsid w:val="009523F3"/>
    <w:rsid w:val="00952414"/>
    <w:rsid w:val="0095242E"/>
    <w:rsid w:val="00952433"/>
    <w:rsid w:val="00952435"/>
    <w:rsid w:val="0095243E"/>
    <w:rsid w:val="00952458"/>
    <w:rsid w:val="0095245F"/>
    <w:rsid w:val="00952465"/>
    <w:rsid w:val="0095247D"/>
    <w:rsid w:val="00952492"/>
    <w:rsid w:val="0095249A"/>
    <w:rsid w:val="009524A8"/>
    <w:rsid w:val="009524BB"/>
    <w:rsid w:val="009524C7"/>
    <w:rsid w:val="009524D5"/>
    <w:rsid w:val="009524E2"/>
    <w:rsid w:val="00952507"/>
    <w:rsid w:val="00952510"/>
    <w:rsid w:val="0095255E"/>
    <w:rsid w:val="00952588"/>
    <w:rsid w:val="009525B3"/>
    <w:rsid w:val="009525FC"/>
    <w:rsid w:val="009525FD"/>
    <w:rsid w:val="009525FE"/>
    <w:rsid w:val="0095260E"/>
    <w:rsid w:val="00952661"/>
    <w:rsid w:val="009526BE"/>
    <w:rsid w:val="009526C1"/>
    <w:rsid w:val="009526E7"/>
    <w:rsid w:val="009526F4"/>
    <w:rsid w:val="00952747"/>
    <w:rsid w:val="00952752"/>
    <w:rsid w:val="00952755"/>
    <w:rsid w:val="00952777"/>
    <w:rsid w:val="00952822"/>
    <w:rsid w:val="0095285F"/>
    <w:rsid w:val="00952883"/>
    <w:rsid w:val="009528D1"/>
    <w:rsid w:val="009528F5"/>
    <w:rsid w:val="00952907"/>
    <w:rsid w:val="00952928"/>
    <w:rsid w:val="00952944"/>
    <w:rsid w:val="0095294D"/>
    <w:rsid w:val="0095295A"/>
    <w:rsid w:val="00952971"/>
    <w:rsid w:val="00952999"/>
    <w:rsid w:val="009529B2"/>
    <w:rsid w:val="00952A0C"/>
    <w:rsid w:val="00952A94"/>
    <w:rsid w:val="00952ABA"/>
    <w:rsid w:val="00952AE5"/>
    <w:rsid w:val="00952AE7"/>
    <w:rsid w:val="00952AFB"/>
    <w:rsid w:val="00952B1B"/>
    <w:rsid w:val="00952B1F"/>
    <w:rsid w:val="00952BCA"/>
    <w:rsid w:val="00952BD9"/>
    <w:rsid w:val="00952C49"/>
    <w:rsid w:val="00952C72"/>
    <w:rsid w:val="00952C8B"/>
    <w:rsid w:val="00952C8D"/>
    <w:rsid w:val="00952CF0"/>
    <w:rsid w:val="00952D63"/>
    <w:rsid w:val="00952DA7"/>
    <w:rsid w:val="00952DE4"/>
    <w:rsid w:val="00952E63"/>
    <w:rsid w:val="00952EBF"/>
    <w:rsid w:val="00952ECA"/>
    <w:rsid w:val="00952ED6"/>
    <w:rsid w:val="00952EDF"/>
    <w:rsid w:val="00952F47"/>
    <w:rsid w:val="00952F56"/>
    <w:rsid w:val="00952F79"/>
    <w:rsid w:val="00952FE6"/>
    <w:rsid w:val="00952FF9"/>
    <w:rsid w:val="00952FFB"/>
    <w:rsid w:val="00952FFC"/>
    <w:rsid w:val="009530A1"/>
    <w:rsid w:val="009530D9"/>
    <w:rsid w:val="009530E1"/>
    <w:rsid w:val="009530F5"/>
    <w:rsid w:val="00953126"/>
    <w:rsid w:val="0095312A"/>
    <w:rsid w:val="00953178"/>
    <w:rsid w:val="009531D1"/>
    <w:rsid w:val="009531F4"/>
    <w:rsid w:val="00953209"/>
    <w:rsid w:val="00953280"/>
    <w:rsid w:val="00953299"/>
    <w:rsid w:val="009532BF"/>
    <w:rsid w:val="009532D4"/>
    <w:rsid w:val="00953315"/>
    <w:rsid w:val="00953323"/>
    <w:rsid w:val="00953351"/>
    <w:rsid w:val="00953358"/>
    <w:rsid w:val="00953361"/>
    <w:rsid w:val="0095337C"/>
    <w:rsid w:val="009533AD"/>
    <w:rsid w:val="009533C6"/>
    <w:rsid w:val="00953404"/>
    <w:rsid w:val="00953408"/>
    <w:rsid w:val="00953448"/>
    <w:rsid w:val="0095344D"/>
    <w:rsid w:val="0095345B"/>
    <w:rsid w:val="00953499"/>
    <w:rsid w:val="009534E8"/>
    <w:rsid w:val="0095352F"/>
    <w:rsid w:val="00953555"/>
    <w:rsid w:val="00953591"/>
    <w:rsid w:val="00953599"/>
    <w:rsid w:val="009535D8"/>
    <w:rsid w:val="009535DC"/>
    <w:rsid w:val="009535E4"/>
    <w:rsid w:val="00953607"/>
    <w:rsid w:val="00953614"/>
    <w:rsid w:val="00953636"/>
    <w:rsid w:val="00953651"/>
    <w:rsid w:val="00953685"/>
    <w:rsid w:val="009536A3"/>
    <w:rsid w:val="009536B1"/>
    <w:rsid w:val="009536B3"/>
    <w:rsid w:val="0095373D"/>
    <w:rsid w:val="00953766"/>
    <w:rsid w:val="009537AD"/>
    <w:rsid w:val="009537B5"/>
    <w:rsid w:val="009537C3"/>
    <w:rsid w:val="009537C8"/>
    <w:rsid w:val="009537D0"/>
    <w:rsid w:val="0095384A"/>
    <w:rsid w:val="00953893"/>
    <w:rsid w:val="009538AD"/>
    <w:rsid w:val="009538DA"/>
    <w:rsid w:val="009538F0"/>
    <w:rsid w:val="00953925"/>
    <w:rsid w:val="00953951"/>
    <w:rsid w:val="009539AD"/>
    <w:rsid w:val="009539D4"/>
    <w:rsid w:val="009539D7"/>
    <w:rsid w:val="00953A06"/>
    <w:rsid w:val="00953A1F"/>
    <w:rsid w:val="00953A4E"/>
    <w:rsid w:val="00953A7E"/>
    <w:rsid w:val="00953AAD"/>
    <w:rsid w:val="00953BE6"/>
    <w:rsid w:val="00953BF7"/>
    <w:rsid w:val="00953BFB"/>
    <w:rsid w:val="00953BFF"/>
    <w:rsid w:val="00953C26"/>
    <w:rsid w:val="00953C5E"/>
    <w:rsid w:val="00953CA8"/>
    <w:rsid w:val="00953CBD"/>
    <w:rsid w:val="00953CEA"/>
    <w:rsid w:val="00953D2B"/>
    <w:rsid w:val="00953DAE"/>
    <w:rsid w:val="00953DC4"/>
    <w:rsid w:val="00953DCD"/>
    <w:rsid w:val="00953F03"/>
    <w:rsid w:val="00953F13"/>
    <w:rsid w:val="00953F3D"/>
    <w:rsid w:val="00953F46"/>
    <w:rsid w:val="00953F71"/>
    <w:rsid w:val="00953FA5"/>
    <w:rsid w:val="00953FA6"/>
    <w:rsid w:val="00953FBB"/>
    <w:rsid w:val="00953FBE"/>
    <w:rsid w:val="00954049"/>
    <w:rsid w:val="00954050"/>
    <w:rsid w:val="0095405F"/>
    <w:rsid w:val="009540E3"/>
    <w:rsid w:val="00954133"/>
    <w:rsid w:val="00954144"/>
    <w:rsid w:val="00954163"/>
    <w:rsid w:val="00954186"/>
    <w:rsid w:val="009541A2"/>
    <w:rsid w:val="009541BA"/>
    <w:rsid w:val="009541C8"/>
    <w:rsid w:val="009541D6"/>
    <w:rsid w:val="00954218"/>
    <w:rsid w:val="0095421B"/>
    <w:rsid w:val="00954253"/>
    <w:rsid w:val="0095425D"/>
    <w:rsid w:val="00954265"/>
    <w:rsid w:val="009542A7"/>
    <w:rsid w:val="009542BD"/>
    <w:rsid w:val="00954323"/>
    <w:rsid w:val="0095433F"/>
    <w:rsid w:val="00954351"/>
    <w:rsid w:val="0095435D"/>
    <w:rsid w:val="009543C6"/>
    <w:rsid w:val="009543D1"/>
    <w:rsid w:val="009543DB"/>
    <w:rsid w:val="009543F7"/>
    <w:rsid w:val="00954464"/>
    <w:rsid w:val="00954490"/>
    <w:rsid w:val="009544C9"/>
    <w:rsid w:val="009544CD"/>
    <w:rsid w:val="009544FE"/>
    <w:rsid w:val="009544FF"/>
    <w:rsid w:val="00954506"/>
    <w:rsid w:val="00954512"/>
    <w:rsid w:val="0095453E"/>
    <w:rsid w:val="00954560"/>
    <w:rsid w:val="009545A4"/>
    <w:rsid w:val="009545E2"/>
    <w:rsid w:val="0095462B"/>
    <w:rsid w:val="009546BA"/>
    <w:rsid w:val="00954703"/>
    <w:rsid w:val="00954726"/>
    <w:rsid w:val="0095472F"/>
    <w:rsid w:val="0095477C"/>
    <w:rsid w:val="009547F8"/>
    <w:rsid w:val="0095481C"/>
    <w:rsid w:val="00954829"/>
    <w:rsid w:val="00954861"/>
    <w:rsid w:val="00954870"/>
    <w:rsid w:val="009548A2"/>
    <w:rsid w:val="009548BF"/>
    <w:rsid w:val="00954918"/>
    <w:rsid w:val="00954937"/>
    <w:rsid w:val="0095495B"/>
    <w:rsid w:val="009549AC"/>
    <w:rsid w:val="009549EA"/>
    <w:rsid w:val="00954A1F"/>
    <w:rsid w:val="00954A2A"/>
    <w:rsid w:val="00954A41"/>
    <w:rsid w:val="00954A5C"/>
    <w:rsid w:val="00954AD7"/>
    <w:rsid w:val="00954ADC"/>
    <w:rsid w:val="00954AEE"/>
    <w:rsid w:val="00954AFE"/>
    <w:rsid w:val="00954B2A"/>
    <w:rsid w:val="00954B2E"/>
    <w:rsid w:val="00954B55"/>
    <w:rsid w:val="00954BB6"/>
    <w:rsid w:val="00954BD0"/>
    <w:rsid w:val="00954BFE"/>
    <w:rsid w:val="00954C0E"/>
    <w:rsid w:val="00954C57"/>
    <w:rsid w:val="00954C91"/>
    <w:rsid w:val="00954CBE"/>
    <w:rsid w:val="00954CF1"/>
    <w:rsid w:val="00954D11"/>
    <w:rsid w:val="00954D44"/>
    <w:rsid w:val="00954D76"/>
    <w:rsid w:val="00954D82"/>
    <w:rsid w:val="00954D89"/>
    <w:rsid w:val="00954DA2"/>
    <w:rsid w:val="00954DCC"/>
    <w:rsid w:val="00954DE1"/>
    <w:rsid w:val="00954E11"/>
    <w:rsid w:val="00954E16"/>
    <w:rsid w:val="00954E1D"/>
    <w:rsid w:val="00954E40"/>
    <w:rsid w:val="00954E60"/>
    <w:rsid w:val="00954E73"/>
    <w:rsid w:val="00954E74"/>
    <w:rsid w:val="00954E97"/>
    <w:rsid w:val="00954EB8"/>
    <w:rsid w:val="00954EF2"/>
    <w:rsid w:val="00954F16"/>
    <w:rsid w:val="00954F21"/>
    <w:rsid w:val="00954F4A"/>
    <w:rsid w:val="00954F90"/>
    <w:rsid w:val="00954F93"/>
    <w:rsid w:val="00954FB8"/>
    <w:rsid w:val="00954FBF"/>
    <w:rsid w:val="00954FE5"/>
    <w:rsid w:val="00954FEE"/>
    <w:rsid w:val="00954FF3"/>
    <w:rsid w:val="00955007"/>
    <w:rsid w:val="0095508A"/>
    <w:rsid w:val="009550CD"/>
    <w:rsid w:val="00955129"/>
    <w:rsid w:val="00955186"/>
    <w:rsid w:val="009551B7"/>
    <w:rsid w:val="009551CF"/>
    <w:rsid w:val="009551DA"/>
    <w:rsid w:val="00955220"/>
    <w:rsid w:val="00955272"/>
    <w:rsid w:val="00955302"/>
    <w:rsid w:val="00955313"/>
    <w:rsid w:val="00955317"/>
    <w:rsid w:val="0095532B"/>
    <w:rsid w:val="0095533E"/>
    <w:rsid w:val="00955352"/>
    <w:rsid w:val="00955398"/>
    <w:rsid w:val="009553A6"/>
    <w:rsid w:val="009553CF"/>
    <w:rsid w:val="009553D7"/>
    <w:rsid w:val="00955416"/>
    <w:rsid w:val="0095542C"/>
    <w:rsid w:val="0095546F"/>
    <w:rsid w:val="00955529"/>
    <w:rsid w:val="00955534"/>
    <w:rsid w:val="0095553C"/>
    <w:rsid w:val="00955563"/>
    <w:rsid w:val="009555FB"/>
    <w:rsid w:val="00955671"/>
    <w:rsid w:val="0095568F"/>
    <w:rsid w:val="009556CC"/>
    <w:rsid w:val="009556F3"/>
    <w:rsid w:val="0095570C"/>
    <w:rsid w:val="00955710"/>
    <w:rsid w:val="00955767"/>
    <w:rsid w:val="0095576E"/>
    <w:rsid w:val="0095577E"/>
    <w:rsid w:val="00955780"/>
    <w:rsid w:val="009557BF"/>
    <w:rsid w:val="0095581E"/>
    <w:rsid w:val="00955859"/>
    <w:rsid w:val="00955868"/>
    <w:rsid w:val="00955882"/>
    <w:rsid w:val="00955895"/>
    <w:rsid w:val="009558BF"/>
    <w:rsid w:val="009558C3"/>
    <w:rsid w:val="009558ED"/>
    <w:rsid w:val="00955909"/>
    <w:rsid w:val="00955919"/>
    <w:rsid w:val="00955941"/>
    <w:rsid w:val="00955978"/>
    <w:rsid w:val="009559B3"/>
    <w:rsid w:val="009559B4"/>
    <w:rsid w:val="009559CB"/>
    <w:rsid w:val="009559E3"/>
    <w:rsid w:val="009559F3"/>
    <w:rsid w:val="00955A26"/>
    <w:rsid w:val="00955A52"/>
    <w:rsid w:val="00955ABB"/>
    <w:rsid w:val="00955ADC"/>
    <w:rsid w:val="00955AE9"/>
    <w:rsid w:val="00955B00"/>
    <w:rsid w:val="00955B23"/>
    <w:rsid w:val="00955B58"/>
    <w:rsid w:val="00955BAB"/>
    <w:rsid w:val="00955BE1"/>
    <w:rsid w:val="00955C1F"/>
    <w:rsid w:val="00955C29"/>
    <w:rsid w:val="00955C38"/>
    <w:rsid w:val="00955CA6"/>
    <w:rsid w:val="00955CC1"/>
    <w:rsid w:val="00955CCB"/>
    <w:rsid w:val="00955CD3"/>
    <w:rsid w:val="00955CE8"/>
    <w:rsid w:val="00955CF7"/>
    <w:rsid w:val="00955CFF"/>
    <w:rsid w:val="00955D78"/>
    <w:rsid w:val="00955D81"/>
    <w:rsid w:val="00955D87"/>
    <w:rsid w:val="00955D88"/>
    <w:rsid w:val="00955D8A"/>
    <w:rsid w:val="00955DCB"/>
    <w:rsid w:val="00955E4B"/>
    <w:rsid w:val="00955E66"/>
    <w:rsid w:val="00955E9A"/>
    <w:rsid w:val="00955E9C"/>
    <w:rsid w:val="00955F3F"/>
    <w:rsid w:val="00955F42"/>
    <w:rsid w:val="00955F67"/>
    <w:rsid w:val="00955F85"/>
    <w:rsid w:val="00955FB9"/>
    <w:rsid w:val="00956007"/>
    <w:rsid w:val="00956068"/>
    <w:rsid w:val="00956085"/>
    <w:rsid w:val="00956089"/>
    <w:rsid w:val="0095608D"/>
    <w:rsid w:val="009560E4"/>
    <w:rsid w:val="009560EF"/>
    <w:rsid w:val="009560F2"/>
    <w:rsid w:val="009560F4"/>
    <w:rsid w:val="00956166"/>
    <w:rsid w:val="0095616D"/>
    <w:rsid w:val="009561B8"/>
    <w:rsid w:val="009561D9"/>
    <w:rsid w:val="009561ED"/>
    <w:rsid w:val="00956261"/>
    <w:rsid w:val="009562DA"/>
    <w:rsid w:val="009562DF"/>
    <w:rsid w:val="009562EB"/>
    <w:rsid w:val="0095632C"/>
    <w:rsid w:val="0095633D"/>
    <w:rsid w:val="00956343"/>
    <w:rsid w:val="00956357"/>
    <w:rsid w:val="0095635D"/>
    <w:rsid w:val="009563B2"/>
    <w:rsid w:val="009563DD"/>
    <w:rsid w:val="009563DE"/>
    <w:rsid w:val="0095642B"/>
    <w:rsid w:val="0095644D"/>
    <w:rsid w:val="00956474"/>
    <w:rsid w:val="0095647A"/>
    <w:rsid w:val="009564A4"/>
    <w:rsid w:val="009564A9"/>
    <w:rsid w:val="009564DC"/>
    <w:rsid w:val="009564FA"/>
    <w:rsid w:val="00956511"/>
    <w:rsid w:val="00956518"/>
    <w:rsid w:val="0095652C"/>
    <w:rsid w:val="00956546"/>
    <w:rsid w:val="0095654F"/>
    <w:rsid w:val="0095656E"/>
    <w:rsid w:val="009565BB"/>
    <w:rsid w:val="009565C2"/>
    <w:rsid w:val="00956655"/>
    <w:rsid w:val="00956658"/>
    <w:rsid w:val="0095668A"/>
    <w:rsid w:val="00956696"/>
    <w:rsid w:val="009566A2"/>
    <w:rsid w:val="009566AC"/>
    <w:rsid w:val="009566AF"/>
    <w:rsid w:val="00956725"/>
    <w:rsid w:val="0095672C"/>
    <w:rsid w:val="00956738"/>
    <w:rsid w:val="00956772"/>
    <w:rsid w:val="0095677D"/>
    <w:rsid w:val="0095679C"/>
    <w:rsid w:val="009567BC"/>
    <w:rsid w:val="009567C2"/>
    <w:rsid w:val="00956882"/>
    <w:rsid w:val="009568A0"/>
    <w:rsid w:val="009568A2"/>
    <w:rsid w:val="009568BF"/>
    <w:rsid w:val="009568D3"/>
    <w:rsid w:val="009568E0"/>
    <w:rsid w:val="009568F9"/>
    <w:rsid w:val="00956927"/>
    <w:rsid w:val="009569A9"/>
    <w:rsid w:val="009569B0"/>
    <w:rsid w:val="009569B3"/>
    <w:rsid w:val="009569C1"/>
    <w:rsid w:val="009569D6"/>
    <w:rsid w:val="009569EB"/>
    <w:rsid w:val="00956A09"/>
    <w:rsid w:val="00956A17"/>
    <w:rsid w:val="00956A21"/>
    <w:rsid w:val="00956A2B"/>
    <w:rsid w:val="00956AEE"/>
    <w:rsid w:val="00956B1F"/>
    <w:rsid w:val="00956B3C"/>
    <w:rsid w:val="00956B40"/>
    <w:rsid w:val="00956B7C"/>
    <w:rsid w:val="00956B81"/>
    <w:rsid w:val="00956B91"/>
    <w:rsid w:val="00956BC0"/>
    <w:rsid w:val="00956BE4"/>
    <w:rsid w:val="00956C18"/>
    <w:rsid w:val="00956C2E"/>
    <w:rsid w:val="00956C51"/>
    <w:rsid w:val="00956C58"/>
    <w:rsid w:val="00956C5B"/>
    <w:rsid w:val="00956C8B"/>
    <w:rsid w:val="00956CA9"/>
    <w:rsid w:val="00956CEB"/>
    <w:rsid w:val="00956D03"/>
    <w:rsid w:val="00956D18"/>
    <w:rsid w:val="00956D2D"/>
    <w:rsid w:val="00956D49"/>
    <w:rsid w:val="00956D56"/>
    <w:rsid w:val="00956D96"/>
    <w:rsid w:val="00956DAB"/>
    <w:rsid w:val="00956DC1"/>
    <w:rsid w:val="00956DF3"/>
    <w:rsid w:val="00956E51"/>
    <w:rsid w:val="00956E69"/>
    <w:rsid w:val="00956E74"/>
    <w:rsid w:val="00956EA3"/>
    <w:rsid w:val="00956ED3"/>
    <w:rsid w:val="00956ED9"/>
    <w:rsid w:val="00956EF9"/>
    <w:rsid w:val="00956F11"/>
    <w:rsid w:val="00956F28"/>
    <w:rsid w:val="00956F40"/>
    <w:rsid w:val="00956F5E"/>
    <w:rsid w:val="00956F6A"/>
    <w:rsid w:val="00956F6D"/>
    <w:rsid w:val="00956FFC"/>
    <w:rsid w:val="00957037"/>
    <w:rsid w:val="0095703A"/>
    <w:rsid w:val="0095705B"/>
    <w:rsid w:val="00957091"/>
    <w:rsid w:val="0095709B"/>
    <w:rsid w:val="009570C2"/>
    <w:rsid w:val="009570E9"/>
    <w:rsid w:val="009570F6"/>
    <w:rsid w:val="00957111"/>
    <w:rsid w:val="00957130"/>
    <w:rsid w:val="00957137"/>
    <w:rsid w:val="0095713A"/>
    <w:rsid w:val="0095713E"/>
    <w:rsid w:val="00957142"/>
    <w:rsid w:val="0095718A"/>
    <w:rsid w:val="009571AA"/>
    <w:rsid w:val="009571F1"/>
    <w:rsid w:val="009571F7"/>
    <w:rsid w:val="009571FF"/>
    <w:rsid w:val="00957210"/>
    <w:rsid w:val="00957219"/>
    <w:rsid w:val="0095725F"/>
    <w:rsid w:val="0095726A"/>
    <w:rsid w:val="0095726E"/>
    <w:rsid w:val="0095729C"/>
    <w:rsid w:val="009572D1"/>
    <w:rsid w:val="009572DD"/>
    <w:rsid w:val="009572EE"/>
    <w:rsid w:val="00957302"/>
    <w:rsid w:val="00957328"/>
    <w:rsid w:val="0095732A"/>
    <w:rsid w:val="00957330"/>
    <w:rsid w:val="00957364"/>
    <w:rsid w:val="00957393"/>
    <w:rsid w:val="009573FA"/>
    <w:rsid w:val="00957416"/>
    <w:rsid w:val="00957445"/>
    <w:rsid w:val="00957457"/>
    <w:rsid w:val="009574B5"/>
    <w:rsid w:val="009574B8"/>
    <w:rsid w:val="009574F9"/>
    <w:rsid w:val="00957552"/>
    <w:rsid w:val="009575D6"/>
    <w:rsid w:val="009575E0"/>
    <w:rsid w:val="0095766C"/>
    <w:rsid w:val="0095768F"/>
    <w:rsid w:val="009576B9"/>
    <w:rsid w:val="009576D2"/>
    <w:rsid w:val="00957703"/>
    <w:rsid w:val="0095772B"/>
    <w:rsid w:val="00957737"/>
    <w:rsid w:val="0095774B"/>
    <w:rsid w:val="00957762"/>
    <w:rsid w:val="00957764"/>
    <w:rsid w:val="0095783C"/>
    <w:rsid w:val="00957847"/>
    <w:rsid w:val="0095785F"/>
    <w:rsid w:val="00957885"/>
    <w:rsid w:val="0095789E"/>
    <w:rsid w:val="009578A2"/>
    <w:rsid w:val="009578B1"/>
    <w:rsid w:val="00957912"/>
    <w:rsid w:val="00957922"/>
    <w:rsid w:val="0095797B"/>
    <w:rsid w:val="009579FE"/>
    <w:rsid w:val="00957A1C"/>
    <w:rsid w:val="00957A65"/>
    <w:rsid w:val="00957A66"/>
    <w:rsid w:val="00957A6D"/>
    <w:rsid w:val="00957A73"/>
    <w:rsid w:val="00957AD4"/>
    <w:rsid w:val="00957B10"/>
    <w:rsid w:val="00957B68"/>
    <w:rsid w:val="00957C1E"/>
    <w:rsid w:val="00957C66"/>
    <w:rsid w:val="00957C88"/>
    <w:rsid w:val="00957C8B"/>
    <w:rsid w:val="00957C90"/>
    <w:rsid w:val="00957CA8"/>
    <w:rsid w:val="00957CC1"/>
    <w:rsid w:val="00957CE9"/>
    <w:rsid w:val="00957CF1"/>
    <w:rsid w:val="00957CF5"/>
    <w:rsid w:val="00957CFC"/>
    <w:rsid w:val="00957D34"/>
    <w:rsid w:val="00957D44"/>
    <w:rsid w:val="00957D5E"/>
    <w:rsid w:val="00957DA5"/>
    <w:rsid w:val="00957DC0"/>
    <w:rsid w:val="00957DF1"/>
    <w:rsid w:val="00957DF2"/>
    <w:rsid w:val="00957DFB"/>
    <w:rsid w:val="00957E16"/>
    <w:rsid w:val="00957E9B"/>
    <w:rsid w:val="00957EE5"/>
    <w:rsid w:val="00957F93"/>
    <w:rsid w:val="00957FC6"/>
    <w:rsid w:val="00957FED"/>
    <w:rsid w:val="00957FFB"/>
    <w:rsid w:val="0096001A"/>
    <w:rsid w:val="00960038"/>
    <w:rsid w:val="0096006E"/>
    <w:rsid w:val="00960079"/>
    <w:rsid w:val="009600B6"/>
    <w:rsid w:val="009600B9"/>
    <w:rsid w:val="009600CD"/>
    <w:rsid w:val="009600D5"/>
    <w:rsid w:val="009600E9"/>
    <w:rsid w:val="0096011A"/>
    <w:rsid w:val="0096012D"/>
    <w:rsid w:val="00960138"/>
    <w:rsid w:val="00960192"/>
    <w:rsid w:val="009601A4"/>
    <w:rsid w:val="009601B9"/>
    <w:rsid w:val="0096020A"/>
    <w:rsid w:val="0096023F"/>
    <w:rsid w:val="0096025A"/>
    <w:rsid w:val="00960272"/>
    <w:rsid w:val="00960280"/>
    <w:rsid w:val="009602BC"/>
    <w:rsid w:val="009602CD"/>
    <w:rsid w:val="009602DF"/>
    <w:rsid w:val="009602E9"/>
    <w:rsid w:val="0096030E"/>
    <w:rsid w:val="00960317"/>
    <w:rsid w:val="0096032E"/>
    <w:rsid w:val="0096037A"/>
    <w:rsid w:val="0096037F"/>
    <w:rsid w:val="0096039F"/>
    <w:rsid w:val="009603A2"/>
    <w:rsid w:val="009603D2"/>
    <w:rsid w:val="009603E4"/>
    <w:rsid w:val="00960405"/>
    <w:rsid w:val="0096040C"/>
    <w:rsid w:val="00960437"/>
    <w:rsid w:val="0096043B"/>
    <w:rsid w:val="00960454"/>
    <w:rsid w:val="009604F2"/>
    <w:rsid w:val="00960513"/>
    <w:rsid w:val="0096051F"/>
    <w:rsid w:val="0096056A"/>
    <w:rsid w:val="0096059E"/>
    <w:rsid w:val="009605A8"/>
    <w:rsid w:val="009605D9"/>
    <w:rsid w:val="009605E4"/>
    <w:rsid w:val="009605E7"/>
    <w:rsid w:val="00960609"/>
    <w:rsid w:val="0096060E"/>
    <w:rsid w:val="00960690"/>
    <w:rsid w:val="009606A2"/>
    <w:rsid w:val="009606A4"/>
    <w:rsid w:val="009606DC"/>
    <w:rsid w:val="009606E1"/>
    <w:rsid w:val="00960724"/>
    <w:rsid w:val="00960725"/>
    <w:rsid w:val="0096082C"/>
    <w:rsid w:val="0096086D"/>
    <w:rsid w:val="009608AD"/>
    <w:rsid w:val="009608B3"/>
    <w:rsid w:val="009608B7"/>
    <w:rsid w:val="009608FC"/>
    <w:rsid w:val="0096090F"/>
    <w:rsid w:val="0096093E"/>
    <w:rsid w:val="00960978"/>
    <w:rsid w:val="00960A3E"/>
    <w:rsid w:val="00960A61"/>
    <w:rsid w:val="00960A8F"/>
    <w:rsid w:val="00960AED"/>
    <w:rsid w:val="00960B07"/>
    <w:rsid w:val="00960B4A"/>
    <w:rsid w:val="00960BAE"/>
    <w:rsid w:val="00960BC9"/>
    <w:rsid w:val="00960BFC"/>
    <w:rsid w:val="00960C45"/>
    <w:rsid w:val="00960C63"/>
    <w:rsid w:val="00960C6C"/>
    <w:rsid w:val="00960C6D"/>
    <w:rsid w:val="00960C91"/>
    <w:rsid w:val="00960C9C"/>
    <w:rsid w:val="00960CF2"/>
    <w:rsid w:val="00960CFE"/>
    <w:rsid w:val="00960D18"/>
    <w:rsid w:val="00960D3F"/>
    <w:rsid w:val="00960D4C"/>
    <w:rsid w:val="00960D51"/>
    <w:rsid w:val="00960D53"/>
    <w:rsid w:val="00960D71"/>
    <w:rsid w:val="00960D82"/>
    <w:rsid w:val="00960D85"/>
    <w:rsid w:val="00960DB9"/>
    <w:rsid w:val="00960DC1"/>
    <w:rsid w:val="00960DCC"/>
    <w:rsid w:val="00960DDD"/>
    <w:rsid w:val="00960E1C"/>
    <w:rsid w:val="00960E43"/>
    <w:rsid w:val="00960E69"/>
    <w:rsid w:val="00960E88"/>
    <w:rsid w:val="00960E8C"/>
    <w:rsid w:val="00960EAD"/>
    <w:rsid w:val="00960ED1"/>
    <w:rsid w:val="00960F3B"/>
    <w:rsid w:val="00960F42"/>
    <w:rsid w:val="00960FA8"/>
    <w:rsid w:val="00960FC3"/>
    <w:rsid w:val="00960FDC"/>
    <w:rsid w:val="00960FDF"/>
    <w:rsid w:val="00961073"/>
    <w:rsid w:val="009610B4"/>
    <w:rsid w:val="009610FB"/>
    <w:rsid w:val="00961134"/>
    <w:rsid w:val="00961166"/>
    <w:rsid w:val="00961195"/>
    <w:rsid w:val="009611B4"/>
    <w:rsid w:val="009611E4"/>
    <w:rsid w:val="0096121F"/>
    <w:rsid w:val="00961259"/>
    <w:rsid w:val="0096128D"/>
    <w:rsid w:val="009612A0"/>
    <w:rsid w:val="009612B5"/>
    <w:rsid w:val="009612C8"/>
    <w:rsid w:val="009612CC"/>
    <w:rsid w:val="009612F3"/>
    <w:rsid w:val="00961323"/>
    <w:rsid w:val="0096134C"/>
    <w:rsid w:val="0096139C"/>
    <w:rsid w:val="009613A0"/>
    <w:rsid w:val="009613C1"/>
    <w:rsid w:val="009613C6"/>
    <w:rsid w:val="009613CF"/>
    <w:rsid w:val="009613D4"/>
    <w:rsid w:val="00961409"/>
    <w:rsid w:val="0096141A"/>
    <w:rsid w:val="00961431"/>
    <w:rsid w:val="0096143F"/>
    <w:rsid w:val="00961447"/>
    <w:rsid w:val="00961491"/>
    <w:rsid w:val="0096149C"/>
    <w:rsid w:val="009614E2"/>
    <w:rsid w:val="009614F1"/>
    <w:rsid w:val="00961510"/>
    <w:rsid w:val="00961522"/>
    <w:rsid w:val="009615B2"/>
    <w:rsid w:val="009615BD"/>
    <w:rsid w:val="009615C5"/>
    <w:rsid w:val="00961607"/>
    <w:rsid w:val="00961609"/>
    <w:rsid w:val="00961620"/>
    <w:rsid w:val="00961632"/>
    <w:rsid w:val="00961647"/>
    <w:rsid w:val="0096167D"/>
    <w:rsid w:val="0096169C"/>
    <w:rsid w:val="009616D8"/>
    <w:rsid w:val="009616DB"/>
    <w:rsid w:val="009616F7"/>
    <w:rsid w:val="00961742"/>
    <w:rsid w:val="00961778"/>
    <w:rsid w:val="009617A0"/>
    <w:rsid w:val="009617A2"/>
    <w:rsid w:val="009617B5"/>
    <w:rsid w:val="009617B9"/>
    <w:rsid w:val="009617C5"/>
    <w:rsid w:val="0096180F"/>
    <w:rsid w:val="0096184B"/>
    <w:rsid w:val="00961889"/>
    <w:rsid w:val="009618FC"/>
    <w:rsid w:val="00961902"/>
    <w:rsid w:val="0096191A"/>
    <w:rsid w:val="0096195B"/>
    <w:rsid w:val="0096198F"/>
    <w:rsid w:val="00961994"/>
    <w:rsid w:val="009619B2"/>
    <w:rsid w:val="009619D5"/>
    <w:rsid w:val="009619DB"/>
    <w:rsid w:val="00961A11"/>
    <w:rsid w:val="00961A2E"/>
    <w:rsid w:val="00961A3B"/>
    <w:rsid w:val="00961A6F"/>
    <w:rsid w:val="00961A75"/>
    <w:rsid w:val="00961A99"/>
    <w:rsid w:val="00961AB7"/>
    <w:rsid w:val="00961AD3"/>
    <w:rsid w:val="00961B28"/>
    <w:rsid w:val="00961B6C"/>
    <w:rsid w:val="00961BA0"/>
    <w:rsid w:val="00961BB9"/>
    <w:rsid w:val="00961BBF"/>
    <w:rsid w:val="00961BD7"/>
    <w:rsid w:val="00961BE5"/>
    <w:rsid w:val="00961BF1"/>
    <w:rsid w:val="00961C43"/>
    <w:rsid w:val="00961C48"/>
    <w:rsid w:val="00961C7A"/>
    <w:rsid w:val="00961C97"/>
    <w:rsid w:val="00961C9E"/>
    <w:rsid w:val="00961CBC"/>
    <w:rsid w:val="00961D04"/>
    <w:rsid w:val="00961D3A"/>
    <w:rsid w:val="00961D86"/>
    <w:rsid w:val="00961DAE"/>
    <w:rsid w:val="00961DDD"/>
    <w:rsid w:val="00961DFF"/>
    <w:rsid w:val="00961E30"/>
    <w:rsid w:val="00961E5E"/>
    <w:rsid w:val="00961E73"/>
    <w:rsid w:val="00961ECD"/>
    <w:rsid w:val="00961EEC"/>
    <w:rsid w:val="00961F74"/>
    <w:rsid w:val="00961F96"/>
    <w:rsid w:val="00961FA3"/>
    <w:rsid w:val="00961FD0"/>
    <w:rsid w:val="00961FE9"/>
    <w:rsid w:val="00961FF1"/>
    <w:rsid w:val="0096201C"/>
    <w:rsid w:val="0096203A"/>
    <w:rsid w:val="009620AB"/>
    <w:rsid w:val="009620B7"/>
    <w:rsid w:val="009620E0"/>
    <w:rsid w:val="009620FE"/>
    <w:rsid w:val="0096211B"/>
    <w:rsid w:val="00962128"/>
    <w:rsid w:val="00962145"/>
    <w:rsid w:val="00962155"/>
    <w:rsid w:val="0096218B"/>
    <w:rsid w:val="0096219B"/>
    <w:rsid w:val="009621C3"/>
    <w:rsid w:val="009621F5"/>
    <w:rsid w:val="00962200"/>
    <w:rsid w:val="00962220"/>
    <w:rsid w:val="0096222F"/>
    <w:rsid w:val="00962233"/>
    <w:rsid w:val="00962238"/>
    <w:rsid w:val="00962254"/>
    <w:rsid w:val="0096228A"/>
    <w:rsid w:val="009622B4"/>
    <w:rsid w:val="009622C8"/>
    <w:rsid w:val="009622DF"/>
    <w:rsid w:val="00962304"/>
    <w:rsid w:val="00962306"/>
    <w:rsid w:val="0096232F"/>
    <w:rsid w:val="0096233E"/>
    <w:rsid w:val="00962360"/>
    <w:rsid w:val="00962362"/>
    <w:rsid w:val="00962370"/>
    <w:rsid w:val="00962380"/>
    <w:rsid w:val="009623BE"/>
    <w:rsid w:val="009623BF"/>
    <w:rsid w:val="009623D1"/>
    <w:rsid w:val="009623F3"/>
    <w:rsid w:val="00962424"/>
    <w:rsid w:val="00962454"/>
    <w:rsid w:val="009624EF"/>
    <w:rsid w:val="009624F7"/>
    <w:rsid w:val="00962528"/>
    <w:rsid w:val="009625B6"/>
    <w:rsid w:val="009625C9"/>
    <w:rsid w:val="009625E0"/>
    <w:rsid w:val="0096260D"/>
    <w:rsid w:val="00962692"/>
    <w:rsid w:val="009626A6"/>
    <w:rsid w:val="009626AD"/>
    <w:rsid w:val="009626C4"/>
    <w:rsid w:val="009626FC"/>
    <w:rsid w:val="00962710"/>
    <w:rsid w:val="00962731"/>
    <w:rsid w:val="00962767"/>
    <w:rsid w:val="00962782"/>
    <w:rsid w:val="009627AD"/>
    <w:rsid w:val="009627C5"/>
    <w:rsid w:val="009627DC"/>
    <w:rsid w:val="009627DE"/>
    <w:rsid w:val="009627E5"/>
    <w:rsid w:val="009627E6"/>
    <w:rsid w:val="0096281D"/>
    <w:rsid w:val="00962823"/>
    <w:rsid w:val="00962828"/>
    <w:rsid w:val="00962874"/>
    <w:rsid w:val="0096288C"/>
    <w:rsid w:val="009628A3"/>
    <w:rsid w:val="009628E6"/>
    <w:rsid w:val="0096290A"/>
    <w:rsid w:val="00962926"/>
    <w:rsid w:val="00962943"/>
    <w:rsid w:val="0096296C"/>
    <w:rsid w:val="00962971"/>
    <w:rsid w:val="009629A7"/>
    <w:rsid w:val="009629A9"/>
    <w:rsid w:val="009629BE"/>
    <w:rsid w:val="009629E2"/>
    <w:rsid w:val="00962A0F"/>
    <w:rsid w:val="00962A5C"/>
    <w:rsid w:val="00962A7B"/>
    <w:rsid w:val="00962ACF"/>
    <w:rsid w:val="00962AE1"/>
    <w:rsid w:val="00962B13"/>
    <w:rsid w:val="00962B44"/>
    <w:rsid w:val="00962BA4"/>
    <w:rsid w:val="00962BC7"/>
    <w:rsid w:val="00962BD9"/>
    <w:rsid w:val="00962BE8"/>
    <w:rsid w:val="00962C25"/>
    <w:rsid w:val="00962C3A"/>
    <w:rsid w:val="00962C3C"/>
    <w:rsid w:val="00962C3E"/>
    <w:rsid w:val="00962CE3"/>
    <w:rsid w:val="00962D41"/>
    <w:rsid w:val="00962D7F"/>
    <w:rsid w:val="00962D85"/>
    <w:rsid w:val="00962D93"/>
    <w:rsid w:val="00962DD2"/>
    <w:rsid w:val="00962DFC"/>
    <w:rsid w:val="00962E14"/>
    <w:rsid w:val="00962E43"/>
    <w:rsid w:val="00962EA0"/>
    <w:rsid w:val="00962EAD"/>
    <w:rsid w:val="00962EF2"/>
    <w:rsid w:val="00962EF3"/>
    <w:rsid w:val="00962EFE"/>
    <w:rsid w:val="00962F04"/>
    <w:rsid w:val="00962F23"/>
    <w:rsid w:val="00962F30"/>
    <w:rsid w:val="00962F48"/>
    <w:rsid w:val="00962F89"/>
    <w:rsid w:val="00962FA9"/>
    <w:rsid w:val="00962FBC"/>
    <w:rsid w:val="00962FF4"/>
    <w:rsid w:val="0096300E"/>
    <w:rsid w:val="00963085"/>
    <w:rsid w:val="009630B5"/>
    <w:rsid w:val="009630C8"/>
    <w:rsid w:val="009630DB"/>
    <w:rsid w:val="00963100"/>
    <w:rsid w:val="00963152"/>
    <w:rsid w:val="0096316E"/>
    <w:rsid w:val="00963184"/>
    <w:rsid w:val="00963194"/>
    <w:rsid w:val="009631DD"/>
    <w:rsid w:val="009631E3"/>
    <w:rsid w:val="0096321B"/>
    <w:rsid w:val="0096326D"/>
    <w:rsid w:val="0096328A"/>
    <w:rsid w:val="009632CC"/>
    <w:rsid w:val="009632CE"/>
    <w:rsid w:val="009632D6"/>
    <w:rsid w:val="009632E5"/>
    <w:rsid w:val="00963335"/>
    <w:rsid w:val="0096334C"/>
    <w:rsid w:val="0096338D"/>
    <w:rsid w:val="00963390"/>
    <w:rsid w:val="00963391"/>
    <w:rsid w:val="009633DD"/>
    <w:rsid w:val="009633E1"/>
    <w:rsid w:val="009633F7"/>
    <w:rsid w:val="009633FB"/>
    <w:rsid w:val="00963427"/>
    <w:rsid w:val="0096345F"/>
    <w:rsid w:val="00963462"/>
    <w:rsid w:val="0096347C"/>
    <w:rsid w:val="00963487"/>
    <w:rsid w:val="009634E7"/>
    <w:rsid w:val="00963519"/>
    <w:rsid w:val="0096351B"/>
    <w:rsid w:val="00963569"/>
    <w:rsid w:val="009635A6"/>
    <w:rsid w:val="00963634"/>
    <w:rsid w:val="00963674"/>
    <w:rsid w:val="00963680"/>
    <w:rsid w:val="009636A0"/>
    <w:rsid w:val="009636BD"/>
    <w:rsid w:val="009636C1"/>
    <w:rsid w:val="00963748"/>
    <w:rsid w:val="00963756"/>
    <w:rsid w:val="00963768"/>
    <w:rsid w:val="0096376C"/>
    <w:rsid w:val="00963799"/>
    <w:rsid w:val="009637AE"/>
    <w:rsid w:val="009637B1"/>
    <w:rsid w:val="00963821"/>
    <w:rsid w:val="00963859"/>
    <w:rsid w:val="0096386C"/>
    <w:rsid w:val="00963899"/>
    <w:rsid w:val="0096389B"/>
    <w:rsid w:val="0096389E"/>
    <w:rsid w:val="0096390B"/>
    <w:rsid w:val="00963912"/>
    <w:rsid w:val="00963925"/>
    <w:rsid w:val="009639A3"/>
    <w:rsid w:val="009639B7"/>
    <w:rsid w:val="009639C0"/>
    <w:rsid w:val="009639F7"/>
    <w:rsid w:val="00963A0C"/>
    <w:rsid w:val="00963A62"/>
    <w:rsid w:val="00963A8F"/>
    <w:rsid w:val="00963ADC"/>
    <w:rsid w:val="00963AFA"/>
    <w:rsid w:val="00963B12"/>
    <w:rsid w:val="00963B7E"/>
    <w:rsid w:val="00963B85"/>
    <w:rsid w:val="00963B86"/>
    <w:rsid w:val="00963BCB"/>
    <w:rsid w:val="00963C08"/>
    <w:rsid w:val="00963C66"/>
    <w:rsid w:val="00963CFB"/>
    <w:rsid w:val="00963D14"/>
    <w:rsid w:val="00963D20"/>
    <w:rsid w:val="00963D3C"/>
    <w:rsid w:val="00963D5B"/>
    <w:rsid w:val="00963D64"/>
    <w:rsid w:val="00963D69"/>
    <w:rsid w:val="00963D81"/>
    <w:rsid w:val="00963DEE"/>
    <w:rsid w:val="00963DEF"/>
    <w:rsid w:val="00963DF7"/>
    <w:rsid w:val="00963E05"/>
    <w:rsid w:val="00963E32"/>
    <w:rsid w:val="00963E4C"/>
    <w:rsid w:val="00963E73"/>
    <w:rsid w:val="00963EB2"/>
    <w:rsid w:val="00963EB3"/>
    <w:rsid w:val="00963EEB"/>
    <w:rsid w:val="00963F55"/>
    <w:rsid w:val="00963F7A"/>
    <w:rsid w:val="00963F7E"/>
    <w:rsid w:val="00963FA8"/>
    <w:rsid w:val="009640A4"/>
    <w:rsid w:val="00964112"/>
    <w:rsid w:val="00964123"/>
    <w:rsid w:val="00964138"/>
    <w:rsid w:val="0096414B"/>
    <w:rsid w:val="00964162"/>
    <w:rsid w:val="009641A9"/>
    <w:rsid w:val="009641D7"/>
    <w:rsid w:val="009641E4"/>
    <w:rsid w:val="009641EC"/>
    <w:rsid w:val="009641FA"/>
    <w:rsid w:val="0096420E"/>
    <w:rsid w:val="00964258"/>
    <w:rsid w:val="00964264"/>
    <w:rsid w:val="0096426C"/>
    <w:rsid w:val="009642A8"/>
    <w:rsid w:val="009642AB"/>
    <w:rsid w:val="009642BB"/>
    <w:rsid w:val="009642D8"/>
    <w:rsid w:val="009642E8"/>
    <w:rsid w:val="0096430A"/>
    <w:rsid w:val="00964311"/>
    <w:rsid w:val="0096432B"/>
    <w:rsid w:val="0096438F"/>
    <w:rsid w:val="009643A7"/>
    <w:rsid w:val="009643D5"/>
    <w:rsid w:val="00964480"/>
    <w:rsid w:val="0096449C"/>
    <w:rsid w:val="009644E2"/>
    <w:rsid w:val="009644F9"/>
    <w:rsid w:val="00964515"/>
    <w:rsid w:val="00964526"/>
    <w:rsid w:val="00964542"/>
    <w:rsid w:val="00964555"/>
    <w:rsid w:val="00964597"/>
    <w:rsid w:val="009645A1"/>
    <w:rsid w:val="009645A2"/>
    <w:rsid w:val="009645AB"/>
    <w:rsid w:val="009645C7"/>
    <w:rsid w:val="009645F9"/>
    <w:rsid w:val="00964613"/>
    <w:rsid w:val="00964623"/>
    <w:rsid w:val="00964630"/>
    <w:rsid w:val="0096464F"/>
    <w:rsid w:val="00964669"/>
    <w:rsid w:val="0096466C"/>
    <w:rsid w:val="009646A8"/>
    <w:rsid w:val="009646B4"/>
    <w:rsid w:val="009646FA"/>
    <w:rsid w:val="00964703"/>
    <w:rsid w:val="00964710"/>
    <w:rsid w:val="0096472A"/>
    <w:rsid w:val="00964730"/>
    <w:rsid w:val="0096473B"/>
    <w:rsid w:val="00964758"/>
    <w:rsid w:val="0096480A"/>
    <w:rsid w:val="0096480E"/>
    <w:rsid w:val="00964845"/>
    <w:rsid w:val="00964867"/>
    <w:rsid w:val="00964898"/>
    <w:rsid w:val="009648EB"/>
    <w:rsid w:val="0096493E"/>
    <w:rsid w:val="00964952"/>
    <w:rsid w:val="00964955"/>
    <w:rsid w:val="00964963"/>
    <w:rsid w:val="00964971"/>
    <w:rsid w:val="0096497C"/>
    <w:rsid w:val="00964A00"/>
    <w:rsid w:val="00964A04"/>
    <w:rsid w:val="00964A35"/>
    <w:rsid w:val="00964A4A"/>
    <w:rsid w:val="00964A53"/>
    <w:rsid w:val="00964A5A"/>
    <w:rsid w:val="00964A5E"/>
    <w:rsid w:val="00964A6C"/>
    <w:rsid w:val="00964A9E"/>
    <w:rsid w:val="00964A9F"/>
    <w:rsid w:val="00964AA9"/>
    <w:rsid w:val="00964ACC"/>
    <w:rsid w:val="00964AE0"/>
    <w:rsid w:val="00964AED"/>
    <w:rsid w:val="00964B09"/>
    <w:rsid w:val="00964B1B"/>
    <w:rsid w:val="00964B22"/>
    <w:rsid w:val="00964B4E"/>
    <w:rsid w:val="00964B54"/>
    <w:rsid w:val="00964B82"/>
    <w:rsid w:val="00964BA1"/>
    <w:rsid w:val="00964BA4"/>
    <w:rsid w:val="00964BA6"/>
    <w:rsid w:val="00964C50"/>
    <w:rsid w:val="00964C61"/>
    <w:rsid w:val="00964C9C"/>
    <w:rsid w:val="00964C9E"/>
    <w:rsid w:val="00964CA5"/>
    <w:rsid w:val="00964D13"/>
    <w:rsid w:val="00964D62"/>
    <w:rsid w:val="00964D83"/>
    <w:rsid w:val="00964DB8"/>
    <w:rsid w:val="00964DD7"/>
    <w:rsid w:val="00964DF8"/>
    <w:rsid w:val="00964E17"/>
    <w:rsid w:val="00964E43"/>
    <w:rsid w:val="00964E6A"/>
    <w:rsid w:val="00964E77"/>
    <w:rsid w:val="00964E82"/>
    <w:rsid w:val="00964ECE"/>
    <w:rsid w:val="00964FC4"/>
    <w:rsid w:val="00964FD4"/>
    <w:rsid w:val="0096503C"/>
    <w:rsid w:val="0096506C"/>
    <w:rsid w:val="0096507B"/>
    <w:rsid w:val="0096509D"/>
    <w:rsid w:val="009650BF"/>
    <w:rsid w:val="009650D5"/>
    <w:rsid w:val="00965111"/>
    <w:rsid w:val="0096514A"/>
    <w:rsid w:val="00965152"/>
    <w:rsid w:val="0096515F"/>
    <w:rsid w:val="009651D1"/>
    <w:rsid w:val="009651D5"/>
    <w:rsid w:val="009651EA"/>
    <w:rsid w:val="00965255"/>
    <w:rsid w:val="0096525F"/>
    <w:rsid w:val="009652EB"/>
    <w:rsid w:val="00965324"/>
    <w:rsid w:val="00965334"/>
    <w:rsid w:val="0096533A"/>
    <w:rsid w:val="00965345"/>
    <w:rsid w:val="0096534A"/>
    <w:rsid w:val="0096534F"/>
    <w:rsid w:val="0096536C"/>
    <w:rsid w:val="009653AE"/>
    <w:rsid w:val="009653AF"/>
    <w:rsid w:val="009653B8"/>
    <w:rsid w:val="009653CB"/>
    <w:rsid w:val="009653F0"/>
    <w:rsid w:val="009654AF"/>
    <w:rsid w:val="009654D1"/>
    <w:rsid w:val="009654EA"/>
    <w:rsid w:val="00965505"/>
    <w:rsid w:val="0096550F"/>
    <w:rsid w:val="00965533"/>
    <w:rsid w:val="00965537"/>
    <w:rsid w:val="00965552"/>
    <w:rsid w:val="00965567"/>
    <w:rsid w:val="0096559B"/>
    <w:rsid w:val="009655A7"/>
    <w:rsid w:val="009655AB"/>
    <w:rsid w:val="009655B8"/>
    <w:rsid w:val="009655BD"/>
    <w:rsid w:val="009655D3"/>
    <w:rsid w:val="00965624"/>
    <w:rsid w:val="00965626"/>
    <w:rsid w:val="0096564A"/>
    <w:rsid w:val="00965667"/>
    <w:rsid w:val="009656C3"/>
    <w:rsid w:val="009656D2"/>
    <w:rsid w:val="009656D6"/>
    <w:rsid w:val="00965717"/>
    <w:rsid w:val="0096572F"/>
    <w:rsid w:val="00965798"/>
    <w:rsid w:val="00965879"/>
    <w:rsid w:val="00965884"/>
    <w:rsid w:val="009658B7"/>
    <w:rsid w:val="009658B9"/>
    <w:rsid w:val="009658D6"/>
    <w:rsid w:val="009658FC"/>
    <w:rsid w:val="00965924"/>
    <w:rsid w:val="0096595D"/>
    <w:rsid w:val="0096597E"/>
    <w:rsid w:val="009659A1"/>
    <w:rsid w:val="009659D0"/>
    <w:rsid w:val="009659D9"/>
    <w:rsid w:val="00965A13"/>
    <w:rsid w:val="00965A4C"/>
    <w:rsid w:val="00965A5C"/>
    <w:rsid w:val="00965A64"/>
    <w:rsid w:val="00965A71"/>
    <w:rsid w:val="00965B6F"/>
    <w:rsid w:val="00965BA6"/>
    <w:rsid w:val="00965BCF"/>
    <w:rsid w:val="00965BD9"/>
    <w:rsid w:val="00965C1E"/>
    <w:rsid w:val="00965C22"/>
    <w:rsid w:val="00965C4E"/>
    <w:rsid w:val="00965C9A"/>
    <w:rsid w:val="00965CA2"/>
    <w:rsid w:val="00965CA4"/>
    <w:rsid w:val="00965CDF"/>
    <w:rsid w:val="00965CE5"/>
    <w:rsid w:val="00965D20"/>
    <w:rsid w:val="00965D2F"/>
    <w:rsid w:val="00965D33"/>
    <w:rsid w:val="00965D38"/>
    <w:rsid w:val="00965D52"/>
    <w:rsid w:val="00965DA2"/>
    <w:rsid w:val="00965DFA"/>
    <w:rsid w:val="00965E2C"/>
    <w:rsid w:val="00965E30"/>
    <w:rsid w:val="00965E4B"/>
    <w:rsid w:val="00965EA9"/>
    <w:rsid w:val="00965EB3"/>
    <w:rsid w:val="00965F37"/>
    <w:rsid w:val="00965F84"/>
    <w:rsid w:val="00965FB4"/>
    <w:rsid w:val="00965FF7"/>
    <w:rsid w:val="009660BE"/>
    <w:rsid w:val="009660C4"/>
    <w:rsid w:val="009660F4"/>
    <w:rsid w:val="00966183"/>
    <w:rsid w:val="009661CB"/>
    <w:rsid w:val="009661E3"/>
    <w:rsid w:val="00966216"/>
    <w:rsid w:val="00966287"/>
    <w:rsid w:val="009662FF"/>
    <w:rsid w:val="00966304"/>
    <w:rsid w:val="0096631A"/>
    <w:rsid w:val="00966351"/>
    <w:rsid w:val="00966356"/>
    <w:rsid w:val="00966373"/>
    <w:rsid w:val="00966384"/>
    <w:rsid w:val="009663A8"/>
    <w:rsid w:val="00966411"/>
    <w:rsid w:val="00966424"/>
    <w:rsid w:val="00966452"/>
    <w:rsid w:val="00966456"/>
    <w:rsid w:val="00966468"/>
    <w:rsid w:val="0096649A"/>
    <w:rsid w:val="009664E5"/>
    <w:rsid w:val="009664F4"/>
    <w:rsid w:val="00966530"/>
    <w:rsid w:val="0096654D"/>
    <w:rsid w:val="00966554"/>
    <w:rsid w:val="00966562"/>
    <w:rsid w:val="00966576"/>
    <w:rsid w:val="009665A5"/>
    <w:rsid w:val="009665C1"/>
    <w:rsid w:val="009665E9"/>
    <w:rsid w:val="009665F1"/>
    <w:rsid w:val="0096662B"/>
    <w:rsid w:val="00966630"/>
    <w:rsid w:val="00966644"/>
    <w:rsid w:val="0096665C"/>
    <w:rsid w:val="009666B0"/>
    <w:rsid w:val="009666F8"/>
    <w:rsid w:val="00966731"/>
    <w:rsid w:val="0096673C"/>
    <w:rsid w:val="00966784"/>
    <w:rsid w:val="0096678A"/>
    <w:rsid w:val="009667B5"/>
    <w:rsid w:val="009667D3"/>
    <w:rsid w:val="00966822"/>
    <w:rsid w:val="00966829"/>
    <w:rsid w:val="00966848"/>
    <w:rsid w:val="0096684B"/>
    <w:rsid w:val="009668AC"/>
    <w:rsid w:val="009668BF"/>
    <w:rsid w:val="00966904"/>
    <w:rsid w:val="00966950"/>
    <w:rsid w:val="0096695D"/>
    <w:rsid w:val="0096695F"/>
    <w:rsid w:val="009669A6"/>
    <w:rsid w:val="009669D9"/>
    <w:rsid w:val="009669EA"/>
    <w:rsid w:val="00966A49"/>
    <w:rsid w:val="00966A76"/>
    <w:rsid w:val="00966A84"/>
    <w:rsid w:val="00966AA5"/>
    <w:rsid w:val="00966AF3"/>
    <w:rsid w:val="00966B39"/>
    <w:rsid w:val="00966B69"/>
    <w:rsid w:val="00966B82"/>
    <w:rsid w:val="00966C13"/>
    <w:rsid w:val="00966C29"/>
    <w:rsid w:val="00966C2D"/>
    <w:rsid w:val="00966C3D"/>
    <w:rsid w:val="00966C55"/>
    <w:rsid w:val="00966C8A"/>
    <w:rsid w:val="00966CAB"/>
    <w:rsid w:val="00966CCC"/>
    <w:rsid w:val="00966CF7"/>
    <w:rsid w:val="00966D32"/>
    <w:rsid w:val="00966D40"/>
    <w:rsid w:val="00966D81"/>
    <w:rsid w:val="00966DA4"/>
    <w:rsid w:val="00966DF3"/>
    <w:rsid w:val="00966E15"/>
    <w:rsid w:val="00966E56"/>
    <w:rsid w:val="00966E83"/>
    <w:rsid w:val="00966E8D"/>
    <w:rsid w:val="00966EA5"/>
    <w:rsid w:val="00966EAE"/>
    <w:rsid w:val="00966EBF"/>
    <w:rsid w:val="00966ECB"/>
    <w:rsid w:val="00966EDF"/>
    <w:rsid w:val="00966F01"/>
    <w:rsid w:val="00966F22"/>
    <w:rsid w:val="00966F24"/>
    <w:rsid w:val="00966F28"/>
    <w:rsid w:val="00966F40"/>
    <w:rsid w:val="00966F48"/>
    <w:rsid w:val="00966F6A"/>
    <w:rsid w:val="00966F81"/>
    <w:rsid w:val="00966FA4"/>
    <w:rsid w:val="00966FAD"/>
    <w:rsid w:val="00967085"/>
    <w:rsid w:val="0096709D"/>
    <w:rsid w:val="00967147"/>
    <w:rsid w:val="00967192"/>
    <w:rsid w:val="009671C2"/>
    <w:rsid w:val="00967203"/>
    <w:rsid w:val="0096721A"/>
    <w:rsid w:val="0096723E"/>
    <w:rsid w:val="0096727F"/>
    <w:rsid w:val="009672C2"/>
    <w:rsid w:val="00967311"/>
    <w:rsid w:val="00967338"/>
    <w:rsid w:val="009673A8"/>
    <w:rsid w:val="009673F0"/>
    <w:rsid w:val="0096740E"/>
    <w:rsid w:val="00967455"/>
    <w:rsid w:val="0096745B"/>
    <w:rsid w:val="009674B0"/>
    <w:rsid w:val="00967561"/>
    <w:rsid w:val="009675C3"/>
    <w:rsid w:val="009675D0"/>
    <w:rsid w:val="009675D6"/>
    <w:rsid w:val="009675E4"/>
    <w:rsid w:val="009675FB"/>
    <w:rsid w:val="00967679"/>
    <w:rsid w:val="009676CA"/>
    <w:rsid w:val="00967703"/>
    <w:rsid w:val="00967722"/>
    <w:rsid w:val="00967735"/>
    <w:rsid w:val="00967760"/>
    <w:rsid w:val="00967787"/>
    <w:rsid w:val="009677AD"/>
    <w:rsid w:val="009677C1"/>
    <w:rsid w:val="009677C4"/>
    <w:rsid w:val="009677F0"/>
    <w:rsid w:val="00967807"/>
    <w:rsid w:val="00967822"/>
    <w:rsid w:val="0096784C"/>
    <w:rsid w:val="009678E9"/>
    <w:rsid w:val="00967902"/>
    <w:rsid w:val="0096793E"/>
    <w:rsid w:val="00967999"/>
    <w:rsid w:val="0096799E"/>
    <w:rsid w:val="009679AC"/>
    <w:rsid w:val="009679B5"/>
    <w:rsid w:val="009679BF"/>
    <w:rsid w:val="009679CF"/>
    <w:rsid w:val="009679E3"/>
    <w:rsid w:val="009679FD"/>
    <w:rsid w:val="00967A7C"/>
    <w:rsid w:val="00967A84"/>
    <w:rsid w:val="00967A8F"/>
    <w:rsid w:val="00967AAC"/>
    <w:rsid w:val="00967AB9"/>
    <w:rsid w:val="00967B0C"/>
    <w:rsid w:val="00967B3D"/>
    <w:rsid w:val="00967B4C"/>
    <w:rsid w:val="00967BA8"/>
    <w:rsid w:val="00967BB3"/>
    <w:rsid w:val="00967BCB"/>
    <w:rsid w:val="00967BDD"/>
    <w:rsid w:val="00967BED"/>
    <w:rsid w:val="00967BF4"/>
    <w:rsid w:val="00967BF9"/>
    <w:rsid w:val="00967C16"/>
    <w:rsid w:val="00967C26"/>
    <w:rsid w:val="00967C50"/>
    <w:rsid w:val="00967C61"/>
    <w:rsid w:val="00967D7A"/>
    <w:rsid w:val="00967D7D"/>
    <w:rsid w:val="00967D7E"/>
    <w:rsid w:val="00967D85"/>
    <w:rsid w:val="00967DAD"/>
    <w:rsid w:val="00967DDE"/>
    <w:rsid w:val="00967E05"/>
    <w:rsid w:val="00967E1A"/>
    <w:rsid w:val="00967E30"/>
    <w:rsid w:val="00967E53"/>
    <w:rsid w:val="00967E7C"/>
    <w:rsid w:val="00967ECA"/>
    <w:rsid w:val="00967F2D"/>
    <w:rsid w:val="00967F33"/>
    <w:rsid w:val="00967F63"/>
    <w:rsid w:val="00967F96"/>
    <w:rsid w:val="00967FB7"/>
    <w:rsid w:val="00967FF6"/>
    <w:rsid w:val="0097001F"/>
    <w:rsid w:val="0097003F"/>
    <w:rsid w:val="00970068"/>
    <w:rsid w:val="009700E0"/>
    <w:rsid w:val="009700EE"/>
    <w:rsid w:val="009700F7"/>
    <w:rsid w:val="00970113"/>
    <w:rsid w:val="00970196"/>
    <w:rsid w:val="00970197"/>
    <w:rsid w:val="009701C1"/>
    <w:rsid w:val="0097024E"/>
    <w:rsid w:val="0097024F"/>
    <w:rsid w:val="00970279"/>
    <w:rsid w:val="0097027C"/>
    <w:rsid w:val="00970287"/>
    <w:rsid w:val="0097028A"/>
    <w:rsid w:val="00970291"/>
    <w:rsid w:val="009702BA"/>
    <w:rsid w:val="009702C6"/>
    <w:rsid w:val="009702E2"/>
    <w:rsid w:val="009702FE"/>
    <w:rsid w:val="00970336"/>
    <w:rsid w:val="0097037C"/>
    <w:rsid w:val="009703B1"/>
    <w:rsid w:val="0097044A"/>
    <w:rsid w:val="0097047C"/>
    <w:rsid w:val="00970483"/>
    <w:rsid w:val="009704AA"/>
    <w:rsid w:val="00970513"/>
    <w:rsid w:val="00970521"/>
    <w:rsid w:val="00970549"/>
    <w:rsid w:val="0097054A"/>
    <w:rsid w:val="00970571"/>
    <w:rsid w:val="0097057F"/>
    <w:rsid w:val="009705A5"/>
    <w:rsid w:val="009705E4"/>
    <w:rsid w:val="009705ED"/>
    <w:rsid w:val="00970611"/>
    <w:rsid w:val="00970625"/>
    <w:rsid w:val="00970659"/>
    <w:rsid w:val="0097065E"/>
    <w:rsid w:val="00970662"/>
    <w:rsid w:val="0097066D"/>
    <w:rsid w:val="009706C7"/>
    <w:rsid w:val="009706CE"/>
    <w:rsid w:val="009706D2"/>
    <w:rsid w:val="009706E4"/>
    <w:rsid w:val="00970703"/>
    <w:rsid w:val="00970724"/>
    <w:rsid w:val="0097073E"/>
    <w:rsid w:val="00970746"/>
    <w:rsid w:val="0097074E"/>
    <w:rsid w:val="00970753"/>
    <w:rsid w:val="00970775"/>
    <w:rsid w:val="009707A7"/>
    <w:rsid w:val="009707CC"/>
    <w:rsid w:val="00970816"/>
    <w:rsid w:val="00970824"/>
    <w:rsid w:val="00970852"/>
    <w:rsid w:val="00970865"/>
    <w:rsid w:val="009708C6"/>
    <w:rsid w:val="009708F0"/>
    <w:rsid w:val="00970913"/>
    <w:rsid w:val="0097092C"/>
    <w:rsid w:val="00970940"/>
    <w:rsid w:val="009709B1"/>
    <w:rsid w:val="009709D9"/>
    <w:rsid w:val="009709ED"/>
    <w:rsid w:val="00970A13"/>
    <w:rsid w:val="00970A18"/>
    <w:rsid w:val="00970A68"/>
    <w:rsid w:val="00970A72"/>
    <w:rsid w:val="00970ABA"/>
    <w:rsid w:val="00970ACD"/>
    <w:rsid w:val="00970B60"/>
    <w:rsid w:val="00970B72"/>
    <w:rsid w:val="00970B9B"/>
    <w:rsid w:val="00970BA1"/>
    <w:rsid w:val="00970BB0"/>
    <w:rsid w:val="00970BBE"/>
    <w:rsid w:val="00970BDB"/>
    <w:rsid w:val="00970BDD"/>
    <w:rsid w:val="00970BF1"/>
    <w:rsid w:val="00970C13"/>
    <w:rsid w:val="00970C68"/>
    <w:rsid w:val="00970C79"/>
    <w:rsid w:val="00970CB8"/>
    <w:rsid w:val="00970CC2"/>
    <w:rsid w:val="00970CF2"/>
    <w:rsid w:val="00970D16"/>
    <w:rsid w:val="00970D43"/>
    <w:rsid w:val="00970D44"/>
    <w:rsid w:val="00970DB8"/>
    <w:rsid w:val="00970E21"/>
    <w:rsid w:val="00970E3F"/>
    <w:rsid w:val="00970E4E"/>
    <w:rsid w:val="00970E6E"/>
    <w:rsid w:val="00970E88"/>
    <w:rsid w:val="00970EAC"/>
    <w:rsid w:val="00970EDE"/>
    <w:rsid w:val="00970EF4"/>
    <w:rsid w:val="00970F06"/>
    <w:rsid w:val="00970F0B"/>
    <w:rsid w:val="00970F55"/>
    <w:rsid w:val="00970F6D"/>
    <w:rsid w:val="00970FB7"/>
    <w:rsid w:val="00970FEA"/>
    <w:rsid w:val="00971012"/>
    <w:rsid w:val="00971061"/>
    <w:rsid w:val="00971073"/>
    <w:rsid w:val="00971078"/>
    <w:rsid w:val="009710BB"/>
    <w:rsid w:val="009710C7"/>
    <w:rsid w:val="00971153"/>
    <w:rsid w:val="009711EE"/>
    <w:rsid w:val="0097120E"/>
    <w:rsid w:val="0097121B"/>
    <w:rsid w:val="0097121F"/>
    <w:rsid w:val="00971221"/>
    <w:rsid w:val="00971227"/>
    <w:rsid w:val="00971230"/>
    <w:rsid w:val="0097126F"/>
    <w:rsid w:val="0097127D"/>
    <w:rsid w:val="00971292"/>
    <w:rsid w:val="00971293"/>
    <w:rsid w:val="0097129D"/>
    <w:rsid w:val="009712AB"/>
    <w:rsid w:val="009712C2"/>
    <w:rsid w:val="009712CC"/>
    <w:rsid w:val="00971340"/>
    <w:rsid w:val="00971343"/>
    <w:rsid w:val="0097134B"/>
    <w:rsid w:val="00971362"/>
    <w:rsid w:val="009713FC"/>
    <w:rsid w:val="0097142F"/>
    <w:rsid w:val="0097146B"/>
    <w:rsid w:val="0097147B"/>
    <w:rsid w:val="00971599"/>
    <w:rsid w:val="009715D9"/>
    <w:rsid w:val="009715E8"/>
    <w:rsid w:val="00971626"/>
    <w:rsid w:val="0097168D"/>
    <w:rsid w:val="00971771"/>
    <w:rsid w:val="009717A7"/>
    <w:rsid w:val="009717C2"/>
    <w:rsid w:val="009717D4"/>
    <w:rsid w:val="00971825"/>
    <w:rsid w:val="0097184B"/>
    <w:rsid w:val="0097184C"/>
    <w:rsid w:val="0097188C"/>
    <w:rsid w:val="0097190D"/>
    <w:rsid w:val="00971928"/>
    <w:rsid w:val="0097195D"/>
    <w:rsid w:val="0097197A"/>
    <w:rsid w:val="00971986"/>
    <w:rsid w:val="00971988"/>
    <w:rsid w:val="009719A6"/>
    <w:rsid w:val="009719CA"/>
    <w:rsid w:val="00971A3E"/>
    <w:rsid w:val="00971A4D"/>
    <w:rsid w:val="00971A80"/>
    <w:rsid w:val="00971AC7"/>
    <w:rsid w:val="00971ACF"/>
    <w:rsid w:val="00971AE0"/>
    <w:rsid w:val="00971B20"/>
    <w:rsid w:val="00971B75"/>
    <w:rsid w:val="00971B97"/>
    <w:rsid w:val="00971BAD"/>
    <w:rsid w:val="00971BC3"/>
    <w:rsid w:val="00971BDB"/>
    <w:rsid w:val="00971BF5"/>
    <w:rsid w:val="00971C0F"/>
    <w:rsid w:val="00971C1A"/>
    <w:rsid w:val="00971C51"/>
    <w:rsid w:val="00971C81"/>
    <w:rsid w:val="00971D36"/>
    <w:rsid w:val="00971D39"/>
    <w:rsid w:val="00971D3E"/>
    <w:rsid w:val="00971D54"/>
    <w:rsid w:val="00971D5F"/>
    <w:rsid w:val="00971D65"/>
    <w:rsid w:val="00971DAA"/>
    <w:rsid w:val="00971DF8"/>
    <w:rsid w:val="00971DFA"/>
    <w:rsid w:val="00971E36"/>
    <w:rsid w:val="00971E49"/>
    <w:rsid w:val="00971E52"/>
    <w:rsid w:val="00971E65"/>
    <w:rsid w:val="00971E7F"/>
    <w:rsid w:val="00971ED4"/>
    <w:rsid w:val="00971EEC"/>
    <w:rsid w:val="00971F22"/>
    <w:rsid w:val="00971FC7"/>
    <w:rsid w:val="00971FD4"/>
    <w:rsid w:val="00971FE4"/>
    <w:rsid w:val="00971FFF"/>
    <w:rsid w:val="00972154"/>
    <w:rsid w:val="00972159"/>
    <w:rsid w:val="009721B2"/>
    <w:rsid w:val="009721BC"/>
    <w:rsid w:val="00972217"/>
    <w:rsid w:val="00972245"/>
    <w:rsid w:val="00972260"/>
    <w:rsid w:val="00972288"/>
    <w:rsid w:val="0097228E"/>
    <w:rsid w:val="009722AB"/>
    <w:rsid w:val="0097232B"/>
    <w:rsid w:val="0097232F"/>
    <w:rsid w:val="00972351"/>
    <w:rsid w:val="0097235E"/>
    <w:rsid w:val="00972376"/>
    <w:rsid w:val="009723C5"/>
    <w:rsid w:val="009723E0"/>
    <w:rsid w:val="009723F5"/>
    <w:rsid w:val="00972404"/>
    <w:rsid w:val="0097249C"/>
    <w:rsid w:val="009724AD"/>
    <w:rsid w:val="00972500"/>
    <w:rsid w:val="0097250C"/>
    <w:rsid w:val="0097251A"/>
    <w:rsid w:val="0097258A"/>
    <w:rsid w:val="00972592"/>
    <w:rsid w:val="009725A5"/>
    <w:rsid w:val="009725F7"/>
    <w:rsid w:val="00972605"/>
    <w:rsid w:val="00972620"/>
    <w:rsid w:val="00972679"/>
    <w:rsid w:val="009726BC"/>
    <w:rsid w:val="009726EC"/>
    <w:rsid w:val="00972723"/>
    <w:rsid w:val="00972765"/>
    <w:rsid w:val="00972797"/>
    <w:rsid w:val="0097279C"/>
    <w:rsid w:val="009727F6"/>
    <w:rsid w:val="009727F7"/>
    <w:rsid w:val="00972804"/>
    <w:rsid w:val="0097284A"/>
    <w:rsid w:val="0097284F"/>
    <w:rsid w:val="00972881"/>
    <w:rsid w:val="009728A8"/>
    <w:rsid w:val="009728DE"/>
    <w:rsid w:val="009728FE"/>
    <w:rsid w:val="00972911"/>
    <w:rsid w:val="00972913"/>
    <w:rsid w:val="00972936"/>
    <w:rsid w:val="00972972"/>
    <w:rsid w:val="00972988"/>
    <w:rsid w:val="009729B3"/>
    <w:rsid w:val="009729D4"/>
    <w:rsid w:val="009729DD"/>
    <w:rsid w:val="00972A28"/>
    <w:rsid w:val="00972A5E"/>
    <w:rsid w:val="00972A77"/>
    <w:rsid w:val="00972A90"/>
    <w:rsid w:val="00972A9A"/>
    <w:rsid w:val="00972AAD"/>
    <w:rsid w:val="00972AB0"/>
    <w:rsid w:val="00972AB5"/>
    <w:rsid w:val="00972AC2"/>
    <w:rsid w:val="00972B08"/>
    <w:rsid w:val="00972B0B"/>
    <w:rsid w:val="00972B24"/>
    <w:rsid w:val="00972B27"/>
    <w:rsid w:val="00972B5C"/>
    <w:rsid w:val="00972BEE"/>
    <w:rsid w:val="00972BF3"/>
    <w:rsid w:val="00972C1B"/>
    <w:rsid w:val="00972C1D"/>
    <w:rsid w:val="00972C34"/>
    <w:rsid w:val="00972C37"/>
    <w:rsid w:val="00972C42"/>
    <w:rsid w:val="00972C66"/>
    <w:rsid w:val="00972CA2"/>
    <w:rsid w:val="00972CB5"/>
    <w:rsid w:val="00972CBB"/>
    <w:rsid w:val="00972CC3"/>
    <w:rsid w:val="00972CCC"/>
    <w:rsid w:val="00972CDE"/>
    <w:rsid w:val="00972CF9"/>
    <w:rsid w:val="00972D70"/>
    <w:rsid w:val="00972D7D"/>
    <w:rsid w:val="00972D82"/>
    <w:rsid w:val="00972D9F"/>
    <w:rsid w:val="00972DA9"/>
    <w:rsid w:val="00972DD3"/>
    <w:rsid w:val="00972DE7"/>
    <w:rsid w:val="00972DEB"/>
    <w:rsid w:val="00972E31"/>
    <w:rsid w:val="00972E75"/>
    <w:rsid w:val="00972E8D"/>
    <w:rsid w:val="00972E9D"/>
    <w:rsid w:val="00972ED7"/>
    <w:rsid w:val="00972EE6"/>
    <w:rsid w:val="00972EF3"/>
    <w:rsid w:val="00972F34"/>
    <w:rsid w:val="00972F5E"/>
    <w:rsid w:val="00972F7A"/>
    <w:rsid w:val="00972F7B"/>
    <w:rsid w:val="00972F8B"/>
    <w:rsid w:val="00972F95"/>
    <w:rsid w:val="00972FD9"/>
    <w:rsid w:val="00972FEE"/>
    <w:rsid w:val="00973030"/>
    <w:rsid w:val="00973038"/>
    <w:rsid w:val="00973050"/>
    <w:rsid w:val="009730AF"/>
    <w:rsid w:val="009730B2"/>
    <w:rsid w:val="00973102"/>
    <w:rsid w:val="00973126"/>
    <w:rsid w:val="00973130"/>
    <w:rsid w:val="00973165"/>
    <w:rsid w:val="009731A6"/>
    <w:rsid w:val="009731D0"/>
    <w:rsid w:val="009731FA"/>
    <w:rsid w:val="0097321B"/>
    <w:rsid w:val="00973231"/>
    <w:rsid w:val="009732CB"/>
    <w:rsid w:val="009732DC"/>
    <w:rsid w:val="009732EE"/>
    <w:rsid w:val="00973310"/>
    <w:rsid w:val="0097331A"/>
    <w:rsid w:val="0097333E"/>
    <w:rsid w:val="0097337E"/>
    <w:rsid w:val="0097338E"/>
    <w:rsid w:val="00973396"/>
    <w:rsid w:val="009733C1"/>
    <w:rsid w:val="009733D3"/>
    <w:rsid w:val="009733EE"/>
    <w:rsid w:val="0097346D"/>
    <w:rsid w:val="00973474"/>
    <w:rsid w:val="0097349A"/>
    <w:rsid w:val="009734BC"/>
    <w:rsid w:val="009734CC"/>
    <w:rsid w:val="009734E2"/>
    <w:rsid w:val="00973509"/>
    <w:rsid w:val="00973526"/>
    <w:rsid w:val="00973581"/>
    <w:rsid w:val="00973591"/>
    <w:rsid w:val="009735B9"/>
    <w:rsid w:val="009735C0"/>
    <w:rsid w:val="0097366D"/>
    <w:rsid w:val="00973681"/>
    <w:rsid w:val="00973688"/>
    <w:rsid w:val="0097368F"/>
    <w:rsid w:val="00973690"/>
    <w:rsid w:val="009736C3"/>
    <w:rsid w:val="009736E9"/>
    <w:rsid w:val="00973732"/>
    <w:rsid w:val="00973738"/>
    <w:rsid w:val="00973777"/>
    <w:rsid w:val="009737A0"/>
    <w:rsid w:val="009737A4"/>
    <w:rsid w:val="009737C1"/>
    <w:rsid w:val="009737F6"/>
    <w:rsid w:val="00973830"/>
    <w:rsid w:val="0097389D"/>
    <w:rsid w:val="009738CB"/>
    <w:rsid w:val="009738E1"/>
    <w:rsid w:val="0097390E"/>
    <w:rsid w:val="0097391B"/>
    <w:rsid w:val="0097393A"/>
    <w:rsid w:val="00973946"/>
    <w:rsid w:val="00973960"/>
    <w:rsid w:val="0097396E"/>
    <w:rsid w:val="00973988"/>
    <w:rsid w:val="0097398C"/>
    <w:rsid w:val="009739A4"/>
    <w:rsid w:val="00973A31"/>
    <w:rsid w:val="00973A48"/>
    <w:rsid w:val="00973A4A"/>
    <w:rsid w:val="00973A57"/>
    <w:rsid w:val="00973AB4"/>
    <w:rsid w:val="00973AB5"/>
    <w:rsid w:val="00973AF1"/>
    <w:rsid w:val="00973B2A"/>
    <w:rsid w:val="00973B45"/>
    <w:rsid w:val="00973B68"/>
    <w:rsid w:val="00973BC2"/>
    <w:rsid w:val="00973BF5"/>
    <w:rsid w:val="00973C00"/>
    <w:rsid w:val="00973C1B"/>
    <w:rsid w:val="00973C3C"/>
    <w:rsid w:val="00973C79"/>
    <w:rsid w:val="00973C7B"/>
    <w:rsid w:val="00973C86"/>
    <w:rsid w:val="00973CAF"/>
    <w:rsid w:val="00973CB7"/>
    <w:rsid w:val="00973D02"/>
    <w:rsid w:val="00973D34"/>
    <w:rsid w:val="00973D76"/>
    <w:rsid w:val="00973D96"/>
    <w:rsid w:val="00973DB0"/>
    <w:rsid w:val="00973DFC"/>
    <w:rsid w:val="00973E15"/>
    <w:rsid w:val="00973E2F"/>
    <w:rsid w:val="00973E6B"/>
    <w:rsid w:val="00973E6D"/>
    <w:rsid w:val="00973E9C"/>
    <w:rsid w:val="00973F15"/>
    <w:rsid w:val="00973F57"/>
    <w:rsid w:val="00973F88"/>
    <w:rsid w:val="00973F8F"/>
    <w:rsid w:val="00973FD7"/>
    <w:rsid w:val="00973FD8"/>
    <w:rsid w:val="00974000"/>
    <w:rsid w:val="00974006"/>
    <w:rsid w:val="00974034"/>
    <w:rsid w:val="0097406C"/>
    <w:rsid w:val="009740C4"/>
    <w:rsid w:val="009740CE"/>
    <w:rsid w:val="009740E3"/>
    <w:rsid w:val="009740F9"/>
    <w:rsid w:val="00974120"/>
    <w:rsid w:val="00974124"/>
    <w:rsid w:val="009741B3"/>
    <w:rsid w:val="009741B4"/>
    <w:rsid w:val="009741C3"/>
    <w:rsid w:val="009741CD"/>
    <w:rsid w:val="009741F0"/>
    <w:rsid w:val="009741F6"/>
    <w:rsid w:val="00974206"/>
    <w:rsid w:val="00974235"/>
    <w:rsid w:val="00974249"/>
    <w:rsid w:val="00974298"/>
    <w:rsid w:val="009742C4"/>
    <w:rsid w:val="009742D3"/>
    <w:rsid w:val="009742DA"/>
    <w:rsid w:val="009742E9"/>
    <w:rsid w:val="009742FA"/>
    <w:rsid w:val="00974311"/>
    <w:rsid w:val="00974367"/>
    <w:rsid w:val="0097437C"/>
    <w:rsid w:val="0097437F"/>
    <w:rsid w:val="009743D3"/>
    <w:rsid w:val="00974467"/>
    <w:rsid w:val="009744B0"/>
    <w:rsid w:val="009744D1"/>
    <w:rsid w:val="009744F0"/>
    <w:rsid w:val="00974520"/>
    <w:rsid w:val="00974532"/>
    <w:rsid w:val="00974547"/>
    <w:rsid w:val="00974558"/>
    <w:rsid w:val="0097455C"/>
    <w:rsid w:val="0097456F"/>
    <w:rsid w:val="0097458C"/>
    <w:rsid w:val="009745DC"/>
    <w:rsid w:val="009745E6"/>
    <w:rsid w:val="009745F5"/>
    <w:rsid w:val="00974600"/>
    <w:rsid w:val="0097461B"/>
    <w:rsid w:val="0097462F"/>
    <w:rsid w:val="0097469F"/>
    <w:rsid w:val="009746C3"/>
    <w:rsid w:val="009746FB"/>
    <w:rsid w:val="00974715"/>
    <w:rsid w:val="00974719"/>
    <w:rsid w:val="0097472E"/>
    <w:rsid w:val="0097479E"/>
    <w:rsid w:val="009747A9"/>
    <w:rsid w:val="00974831"/>
    <w:rsid w:val="00974867"/>
    <w:rsid w:val="0097488C"/>
    <w:rsid w:val="0097488E"/>
    <w:rsid w:val="009748A4"/>
    <w:rsid w:val="009748D8"/>
    <w:rsid w:val="0097490C"/>
    <w:rsid w:val="0097492D"/>
    <w:rsid w:val="00974931"/>
    <w:rsid w:val="00974933"/>
    <w:rsid w:val="00974943"/>
    <w:rsid w:val="0097494A"/>
    <w:rsid w:val="0097497E"/>
    <w:rsid w:val="00974990"/>
    <w:rsid w:val="009749D2"/>
    <w:rsid w:val="00974A6F"/>
    <w:rsid w:val="00974AA3"/>
    <w:rsid w:val="00974AC3"/>
    <w:rsid w:val="00974AFD"/>
    <w:rsid w:val="00974B03"/>
    <w:rsid w:val="00974B10"/>
    <w:rsid w:val="00974B20"/>
    <w:rsid w:val="00974B2E"/>
    <w:rsid w:val="00974B51"/>
    <w:rsid w:val="00974B97"/>
    <w:rsid w:val="00974BCA"/>
    <w:rsid w:val="00974BF1"/>
    <w:rsid w:val="00974C2A"/>
    <w:rsid w:val="00974C30"/>
    <w:rsid w:val="00974C42"/>
    <w:rsid w:val="00974C4C"/>
    <w:rsid w:val="00974C65"/>
    <w:rsid w:val="00974C6F"/>
    <w:rsid w:val="00974CF6"/>
    <w:rsid w:val="00974D28"/>
    <w:rsid w:val="00974DA2"/>
    <w:rsid w:val="00974DC5"/>
    <w:rsid w:val="00974DC7"/>
    <w:rsid w:val="00974DD9"/>
    <w:rsid w:val="00974DEA"/>
    <w:rsid w:val="00974DF3"/>
    <w:rsid w:val="00974E1C"/>
    <w:rsid w:val="00974E7F"/>
    <w:rsid w:val="00974EB7"/>
    <w:rsid w:val="00974EBB"/>
    <w:rsid w:val="00974EC9"/>
    <w:rsid w:val="00974ED8"/>
    <w:rsid w:val="00974F34"/>
    <w:rsid w:val="00974F5D"/>
    <w:rsid w:val="00974F7B"/>
    <w:rsid w:val="00974F88"/>
    <w:rsid w:val="00974F92"/>
    <w:rsid w:val="00974FB0"/>
    <w:rsid w:val="00974FEB"/>
    <w:rsid w:val="00974FF7"/>
    <w:rsid w:val="00975000"/>
    <w:rsid w:val="00975026"/>
    <w:rsid w:val="00975053"/>
    <w:rsid w:val="00975098"/>
    <w:rsid w:val="00975101"/>
    <w:rsid w:val="00975123"/>
    <w:rsid w:val="00975125"/>
    <w:rsid w:val="0097512F"/>
    <w:rsid w:val="00975141"/>
    <w:rsid w:val="009751DF"/>
    <w:rsid w:val="009751FA"/>
    <w:rsid w:val="00975248"/>
    <w:rsid w:val="00975293"/>
    <w:rsid w:val="009752A9"/>
    <w:rsid w:val="009752B5"/>
    <w:rsid w:val="009752C3"/>
    <w:rsid w:val="009752E8"/>
    <w:rsid w:val="00975307"/>
    <w:rsid w:val="00975340"/>
    <w:rsid w:val="0097536B"/>
    <w:rsid w:val="00975391"/>
    <w:rsid w:val="00975392"/>
    <w:rsid w:val="009753BF"/>
    <w:rsid w:val="009753C1"/>
    <w:rsid w:val="0097545F"/>
    <w:rsid w:val="009754AB"/>
    <w:rsid w:val="00975505"/>
    <w:rsid w:val="00975556"/>
    <w:rsid w:val="00975593"/>
    <w:rsid w:val="00975594"/>
    <w:rsid w:val="00975595"/>
    <w:rsid w:val="009755F7"/>
    <w:rsid w:val="00975626"/>
    <w:rsid w:val="00975687"/>
    <w:rsid w:val="009756D6"/>
    <w:rsid w:val="00975705"/>
    <w:rsid w:val="0097571C"/>
    <w:rsid w:val="0097575F"/>
    <w:rsid w:val="00975795"/>
    <w:rsid w:val="009757CE"/>
    <w:rsid w:val="009758C9"/>
    <w:rsid w:val="009758CF"/>
    <w:rsid w:val="009758DA"/>
    <w:rsid w:val="009758FA"/>
    <w:rsid w:val="0097590E"/>
    <w:rsid w:val="00975950"/>
    <w:rsid w:val="0097596F"/>
    <w:rsid w:val="00975A0F"/>
    <w:rsid w:val="00975A3F"/>
    <w:rsid w:val="00975A43"/>
    <w:rsid w:val="00975A85"/>
    <w:rsid w:val="00975AE2"/>
    <w:rsid w:val="00975AED"/>
    <w:rsid w:val="00975B06"/>
    <w:rsid w:val="00975B16"/>
    <w:rsid w:val="00975B1D"/>
    <w:rsid w:val="00975B66"/>
    <w:rsid w:val="00975BE8"/>
    <w:rsid w:val="00975C16"/>
    <w:rsid w:val="00975C20"/>
    <w:rsid w:val="00975C38"/>
    <w:rsid w:val="00975C3F"/>
    <w:rsid w:val="00975C42"/>
    <w:rsid w:val="00975C66"/>
    <w:rsid w:val="00975C71"/>
    <w:rsid w:val="00975C81"/>
    <w:rsid w:val="00975C91"/>
    <w:rsid w:val="00975CD0"/>
    <w:rsid w:val="00975CF2"/>
    <w:rsid w:val="00975D2B"/>
    <w:rsid w:val="00975D36"/>
    <w:rsid w:val="00975D53"/>
    <w:rsid w:val="00975D5E"/>
    <w:rsid w:val="00975DB0"/>
    <w:rsid w:val="00975DBC"/>
    <w:rsid w:val="00975DF7"/>
    <w:rsid w:val="00975E18"/>
    <w:rsid w:val="00975E60"/>
    <w:rsid w:val="00975E80"/>
    <w:rsid w:val="00975ED8"/>
    <w:rsid w:val="00975EFA"/>
    <w:rsid w:val="00975F01"/>
    <w:rsid w:val="00975F17"/>
    <w:rsid w:val="00975F18"/>
    <w:rsid w:val="00975F29"/>
    <w:rsid w:val="00975F4C"/>
    <w:rsid w:val="00975F68"/>
    <w:rsid w:val="00975F9F"/>
    <w:rsid w:val="009760B3"/>
    <w:rsid w:val="009760C8"/>
    <w:rsid w:val="009760E5"/>
    <w:rsid w:val="009760F7"/>
    <w:rsid w:val="009760FD"/>
    <w:rsid w:val="00976122"/>
    <w:rsid w:val="00976162"/>
    <w:rsid w:val="00976165"/>
    <w:rsid w:val="00976173"/>
    <w:rsid w:val="009761FA"/>
    <w:rsid w:val="00976214"/>
    <w:rsid w:val="00976243"/>
    <w:rsid w:val="0097624B"/>
    <w:rsid w:val="0097625A"/>
    <w:rsid w:val="00976279"/>
    <w:rsid w:val="009762A1"/>
    <w:rsid w:val="009762B3"/>
    <w:rsid w:val="009762C9"/>
    <w:rsid w:val="00976324"/>
    <w:rsid w:val="00976346"/>
    <w:rsid w:val="00976356"/>
    <w:rsid w:val="00976366"/>
    <w:rsid w:val="0097638E"/>
    <w:rsid w:val="009763A9"/>
    <w:rsid w:val="00976415"/>
    <w:rsid w:val="0097641A"/>
    <w:rsid w:val="00976427"/>
    <w:rsid w:val="00976446"/>
    <w:rsid w:val="0097646A"/>
    <w:rsid w:val="009764A0"/>
    <w:rsid w:val="009764AF"/>
    <w:rsid w:val="009764CB"/>
    <w:rsid w:val="0097653A"/>
    <w:rsid w:val="00976582"/>
    <w:rsid w:val="009765A6"/>
    <w:rsid w:val="009765C8"/>
    <w:rsid w:val="00976605"/>
    <w:rsid w:val="0097660A"/>
    <w:rsid w:val="0097660E"/>
    <w:rsid w:val="009766AB"/>
    <w:rsid w:val="009766C1"/>
    <w:rsid w:val="009766CC"/>
    <w:rsid w:val="009766DA"/>
    <w:rsid w:val="009766F9"/>
    <w:rsid w:val="00976742"/>
    <w:rsid w:val="00976765"/>
    <w:rsid w:val="0097678D"/>
    <w:rsid w:val="0097680B"/>
    <w:rsid w:val="0097682A"/>
    <w:rsid w:val="00976846"/>
    <w:rsid w:val="00976855"/>
    <w:rsid w:val="00976874"/>
    <w:rsid w:val="00976885"/>
    <w:rsid w:val="009768A3"/>
    <w:rsid w:val="009768AC"/>
    <w:rsid w:val="009768C6"/>
    <w:rsid w:val="00976961"/>
    <w:rsid w:val="009769B5"/>
    <w:rsid w:val="009769B8"/>
    <w:rsid w:val="009769F2"/>
    <w:rsid w:val="00976A08"/>
    <w:rsid w:val="00976A10"/>
    <w:rsid w:val="00976A8D"/>
    <w:rsid w:val="00976ADE"/>
    <w:rsid w:val="00976AE3"/>
    <w:rsid w:val="00976B06"/>
    <w:rsid w:val="00976B4B"/>
    <w:rsid w:val="00976B4D"/>
    <w:rsid w:val="00976B52"/>
    <w:rsid w:val="00976BBE"/>
    <w:rsid w:val="00976C25"/>
    <w:rsid w:val="00976C45"/>
    <w:rsid w:val="00976C47"/>
    <w:rsid w:val="00976C4F"/>
    <w:rsid w:val="00976C6A"/>
    <w:rsid w:val="00976C6F"/>
    <w:rsid w:val="00976C82"/>
    <w:rsid w:val="00976C8A"/>
    <w:rsid w:val="00976CBC"/>
    <w:rsid w:val="00976D4D"/>
    <w:rsid w:val="00976D8B"/>
    <w:rsid w:val="00976DAD"/>
    <w:rsid w:val="00976DD9"/>
    <w:rsid w:val="00976DF8"/>
    <w:rsid w:val="00976E05"/>
    <w:rsid w:val="00976E2C"/>
    <w:rsid w:val="00976E47"/>
    <w:rsid w:val="00976EA3"/>
    <w:rsid w:val="00976EC3"/>
    <w:rsid w:val="00976ED5"/>
    <w:rsid w:val="00976F36"/>
    <w:rsid w:val="00976F37"/>
    <w:rsid w:val="00976F6B"/>
    <w:rsid w:val="00976F6E"/>
    <w:rsid w:val="00976FA1"/>
    <w:rsid w:val="00976FF0"/>
    <w:rsid w:val="00977021"/>
    <w:rsid w:val="00977076"/>
    <w:rsid w:val="00977083"/>
    <w:rsid w:val="009770AE"/>
    <w:rsid w:val="009770B8"/>
    <w:rsid w:val="0097711E"/>
    <w:rsid w:val="0097716C"/>
    <w:rsid w:val="00977170"/>
    <w:rsid w:val="00977195"/>
    <w:rsid w:val="009771AB"/>
    <w:rsid w:val="009771B2"/>
    <w:rsid w:val="009771D1"/>
    <w:rsid w:val="009771F9"/>
    <w:rsid w:val="00977203"/>
    <w:rsid w:val="00977214"/>
    <w:rsid w:val="0097723C"/>
    <w:rsid w:val="00977246"/>
    <w:rsid w:val="00977292"/>
    <w:rsid w:val="009772C8"/>
    <w:rsid w:val="009772FD"/>
    <w:rsid w:val="00977326"/>
    <w:rsid w:val="0097735F"/>
    <w:rsid w:val="00977382"/>
    <w:rsid w:val="00977391"/>
    <w:rsid w:val="009773C1"/>
    <w:rsid w:val="009773D9"/>
    <w:rsid w:val="00977458"/>
    <w:rsid w:val="00977480"/>
    <w:rsid w:val="009774AB"/>
    <w:rsid w:val="009774B6"/>
    <w:rsid w:val="00977587"/>
    <w:rsid w:val="009775C7"/>
    <w:rsid w:val="009775D8"/>
    <w:rsid w:val="009775D9"/>
    <w:rsid w:val="009775DF"/>
    <w:rsid w:val="009775E3"/>
    <w:rsid w:val="009776BA"/>
    <w:rsid w:val="009776E1"/>
    <w:rsid w:val="00977716"/>
    <w:rsid w:val="0097778A"/>
    <w:rsid w:val="009777AA"/>
    <w:rsid w:val="009777B0"/>
    <w:rsid w:val="009777D3"/>
    <w:rsid w:val="009777FB"/>
    <w:rsid w:val="0097781F"/>
    <w:rsid w:val="0097782F"/>
    <w:rsid w:val="00977853"/>
    <w:rsid w:val="00977896"/>
    <w:rsid w:val="009778A2"/>
    <w:rsid w:val="009778C3"/>
    <w:rsid w:val="009778C7"/>
    <w:rsid w:val="009778EE"/>
    <w:rsid w:val="0097790D"/>
    <w:rsid w:val="0097791A"/>
    <w:rsid w:val="0097792D"/>
    <w:rsid w:val="0097796B"/>
    <w:rsid w:val="00977970"/>
    <w:rsid w:val="0097799F"/>
    <w:rsid w:val="009779CC"/>
    <w:rsid w:val="009779EA"/>
    <w:rsid w:val="00977A05"/>
    <w:rsid w:val="00977A19"/>
    <w:rsid w:val="00977A5E"/>
    <w:rsid w:val="00977A70"/>
    <w:rsid w:val="00977A97"/>
    <w:rsid w:val="00977B04"/>
    <w:rsid w:val="00977B31"/>
    <w:rsid w:val="00977B5F"/>
    <w:rsid w:val="00977B91"/>
    <w:rsid w:val="00977B9C"/>
    <w:rsid w:val="00977BB8"/>
    <w:rsid w:val="00977BC3"/>
    <w:rsid w:val="00977BDC"/>
    <w:rsid w:val="00977BF0"/>
    <w:rsid w:val="00977C28"/>
    <w:rsid w:val="00977C76"/>
    <w:rsid w:val="00977CCA"/>
    <w:rsid w:val="00977CF3"/>
    <w:rsid w:val="00977D1C"/>
    <w:rsid w:val="00977D22"/>
    <w:rsid w:val="00977D31"/>
    <w:rsid w:val="00977D92"/>
    <w:rsid w:val="00977DB6"/>
    <w:rsid w:val="00977DF8"/>
    <w:rsid w:val="00977DF9"/>
    <w:rsid w:val="00977E25"/>
    <w:rsid w:val="00977E3E"/>
    <w:rsid w:val="00977E66"/>
    <w:rsid w:val="00977E79"/>
    <w:rsid w:val="00977E8A"/>
    <w:rsid w:val="00977E9E"/>
    <w:rsid w:val="00977EBE"/>
    <w:rsid w:val="00977EEE"/>
    <w:rsid w:val="00977EF1"/>
    <w:rsid w:val="00977F06"/>
    <w:rsid w:val="00977F0F"/>
    <w:rsid w:val="00977F2E"/>
    <w:rsid w:val="00977F36"/>
    <w:rsid w:val="00977F5D"/>
    <w:rsid w:val="00977F69"/>
    <w:rsid w:val="00977F6D"/>
    <w:rsid w:val="00977FA2"/>
    <w:rsid w:val="00977FAE"/>
    <w:rsid w:val="00977FB4"/>
    <w:rsid w:val="00977FD9"/>
    <w:rsid w:val="00977FEE"/>
    <w:rsid w:val="00980000"/>
    <w:rsid w:val="00980005"/>
    <w:rsid w:val="00980010"/>
    <w:rsid w:val="00980036"/>
    <w:rsid w:val="0098003E"/>
    <w:rsid w:val="00980048"/>
    <w:rsid w:val="00980081"/>
    <w:rsid w:val="0098009E"/>
    <w:rsid w:val="009801A1"/>
    <w:rsid w:val="009801E0"/>
    <w:rsid w:val="0098020B"/>
    <w:rsid w:val="0098020C"/>
    <w:rsid w:val="0098021A"/>
    <w:rsid w:val="009802AE"/>
    <w:rsid w:val="009802E6"/>
    <w:rsid w:val="00980313"/>
    <w:rsid w:val="00980314"/>
    <w:rsid w:val="009803F1"/>
    <w:rsid w:val="009803FA"/>
    <w:rsid w:val="00980460"/>
    <w:rsid w:val="0098046F"/>
    <w:rsid w:val="0098048E"/>
    <w:rsid w:val="009804EB"/>
    <w:rsid w:val="009804EE"/>
    <w:rsid w:val="0098052A"/>
    <w:rsid w:val="0098054D"/>
    <w:rsid w:val="00980577"/>
    <w:rsid w:val="00980583"/>
    <w:rsid w:val="009805A7"/>
    <w:rsid w:val="009805AC"/>
    <w:rsid w:val="009805B0"/>
    <w:rsid w:val="009805DC"/>
    <w:rsid w:val="009805FD"/>
    <w:rsid w:val="00980608"/>
    <w:rsid w:val="0098062A"/>
    <w:rsid w:val="0098064F"/>
    <w:rsid w:val="009806A0"/>
    <w:rsid w:val="009806BB"/>
    <w:rsid w:val="009806F0"/>
    <w:rsid w:val="00980739"/>
    <w:rsid w:val="0098073C"/>
    <w:rsid w:val="00980759"/>
    <w:rsid w:val="009807A0"/>
    <w:rsid w:val="009807CC"/>
    <w:rsid w:val="00980831"/>
    <w:rsid w:val="00980845"/>
    <w:rsid w:val="0098084E"/>
    <w:rsid w:val="00980895"/>
    <w:rsid w:val="009808D3"/>
    <w:rsid w:val="009808E2"/>
    <w:rsid w:val="0098090E"/>
    <w:rsid w:val="00980927"/>
    <w:rsid w:val="0098095E"/>
    <w:rsid w:val="00980973"/>
    <w:rsid w:val="009809A4"/>
    <w:rsid w:val="009809CE"/>
    <w:rsid w:val="00980A15"/>
    <w:rsid w:val="00980A3D"/>
    <w:rsid w:val="00980A4D"/>
    <w:rsid w:val="00980A59"/>
    <w:rsid w:val="00980A70"/>
    <w:rsid w:val="00980AC4"/>
    <w:rsid w:val="00980AF5"/>
    <w:rsid w:val="00980AF8"/>
    <w:rsid w:val="00980B07"/>
    <w:rsid w:val="00980B93"/>
    <w:rsid w:val="00980B94"/>
    <w:rsid w:val="00980BBA"/>
    <w:rsid w:val="00980BFC"/>
    <w:rsid w:val="00980C22"/>
    <w:rsid w:val="00980C31"/>
    <w:rsid w:val="00980C64"/>
    <w:rsid w:val="00980C66"/>
    <w:rsid w:val="00980C88"/>
    <w:rsid w:val="00980C8D"/>
    <w:rsid w:val="00980CC7"/>
    <w:rsid w:val="00980CFF"/>
    <w:rsid w:val="00980D01"/>
    <w:rsid w:val="00980D40"/>
    <w:rsid w:val="00980D78"/>
    <w:rsid w:val="00980D88"/>
    <w:rsid w:val="00980DAD"/>
    <w:rsid w:val="00980DD1"/>
    <w:rsid w:val="00980DE5"/>
    <w:rsid w:val="00980DF9"/>
    <w:rsid w:val="00980E2F"/>
    <w:rsid w:val="00980E5D"/>
    <w:rsid w:val="00980E61"/>
    <w:rsid w:val="00980EB4"/>
    <w:rsid w:val="00980F14"/>
    <w:rsid w:val="00980F5C"/>
    <w:rsid w:val="00980F7F"/>
    <w:rsid w:val="00980FD3"/>
    <w:rsid w:val="00980FE0"/>
    <w:rsid w:val="00980FE2"/>
    <w:rsid w:val="00981056"/>
    <w:rsid w:val="0098108E"/>
    <w:rsid w:val="00981096"/>
    <w:rsid w:val="00981099"/>
    <w:rsid w:val="009810C3"/>
    <w:rsid w:val="009810E0"/>
    <w:rsid w:val="00981187"/>
    <w:rsid w:val="0098118B"/>
    <w:rsid w:val="009811AB"/>
    <w:rsid w:val="009811CA"/>
    <w:rsid w:val="0098120D"/>
    <w:rsid w:val="0098123D"/>
    <w:rsid w:val="00981243"/>
    <w:rsid w:val="00981266"/>
    <w:rsid w:val="00981284"/>
    <w:rsid w:val="009812E1"/>
    <w:rsid w:val="00981386"/>
    <w:rsid w:val="0098138C"/>
    <w:rsid w:val="009813CA"/>
    <w:rsid w:val="009813ED"/>
    <w:rsid w:val="0098140D"/>
    <w:rsid w:val="00981453"/>
    <w:rsid w:val="00981465"/>
    <w:rsid w:val="0098146E"/>
    <w:rsid w:val="009814B0"/>
    <w:rsid w:val="009814C2"/>
    <w:rsid w:val="009814DD"/>
    <w:rsid w:val="0098158E"/>
    <w:rsid w:val="009815CD"/>
    <w:rsid w:val="00981606"/>
    <w:rsid w:val="00981627"/>
    <w:rsid w:val="0098162A"/>
    <w:rsid w:val="00981637"/>
    <w:rsid w:val="00981646"/>
    <w:rsid w:val="0098165D"/>
    <w:rsid w:val="00981660"/>
    <w:rsid w:val="0098168B"/>
    <w:rsid w:val="009816A1"/>
    <w:rsid w:val="009816DF"/>
    <w:rsid w:val="0098171E"/>
    <w:rsid w:val="0098172F"/>
    <w:rsid w:val="0098173B"/>
    <w:rsid w:val="00981742"/>
    <w:rsid w:val="0098174A"/>
    <w:rsid w:val="00981759"/>
    <w:rsid w:val="0098176D"/>
    <w:rsid w:val="00981771"/>
    <w:rsid w:val="00981775"/>
    <w:rsid w:val="00981777"/>
    <w:rsid w:val="00981779"/>
    <w:rsid w:val="0098178F"/>
    <w:rsid w:val="0098179E"/>
    <w:rsid w:val="009817AD"/>
    <w:rsid w:val="009817B0"/>
    <w:rsid w:val="009817F1"/>
    <w:rsid w:val="00981832"/>
    <w:rsid w:val="0098187B"/>
    <w:rsid w:val="00981888"/>
    <w:rsid w:val="009818AA"/>
    <w:rsid w:val="009818CB"/>
    <w:rsid w:val="009818D9"/>
    <w:rsid w:val="009818DC"/>
    <w:rsid w:val="009818DE"/>
    <w:rsid w:val="0098191D"/>
    <w:rsid w:val="0098193F"/>
    <w:rsid w:val="00981940"/>
    <w:rsid w:val="00981955"/>
    <w:rsid w:val="0098195A"/>
    <w:rsid w:val="00981A19"/>
    <w:rsid w:val="00981A41"/>
    <w:rsid w:val="00981A55"/>
    <w:rsid w:val="00981A65"/>
    <w:rsid w:val="00981A79"/>
    <w:rsid w:val="00981A94"/>
    <w:rsid w:val="00981A95"/>
    <w:rsid w:val="00981AFF"/>
    <w:rsid w:val="00981B34"/>
    <w:rsid w:val="00981B43"/>
    <w:rsid w:val="00981BA0"/>
    <w:rsid w:val="00981C01"/>
    <w:rsid w:val="00981C19"/>
    <w:rsid w:val="00981C47"/>
    <w:rsid w:val="00981C5B"/>
    <w:rsid w:val="00981C61"/>
    <w:rsid w:val="00981CAF"/>
    <w:rsid w:val="00981CB0"/>
    <w:rsid w:val="00981CC9"/>
    <w:rsid w:val="00981CD0"/>
    <w:rsid w:val="00981CD5"/>
    <w:rsid w:val="00981CF3"/>
    <w:rsid w:val="00981CF6"/>
    <w:rsid w:val="00981D04"/>
    <w:rsid w:val="00981D22"/>
    <w:rsid w:val="00981D2E"/>
    <w:rsid w:val="00981D62"/>
    <w:rsid w:val="00981DB5"/>
    <w:rsid w:val="00981E22"/>
    <w:rsid w:val="00981E29"/>
    <w:rsid w:val="00981E40"/>
    <w:rsid w:val="00981E44"/>
    <w:rsid w:val="00981E49"/>
    <w:rsid w:val="00981EAC"/>
    <w:rsid w:val="00981EB0"/>
    <w:rsid w:val="00981ED6"/>
    <w:rsid w:val="00981ED8"/>
    <w:rsid w:val="00981EF9"/>
    <w:rsid w:val="00981F64"/>
    <w:rsid w:val="00981F72"/>
    <w:rsid w:val="00981F7D"/>
    <w:rsid w:val="00981F9D"/>
    <w:rsid w:val="00981FA8"/>
    <w:rsid w:val="00981FCE"/>
    <w:rsid w:val="00981FE8"/>
    <w:rsid w:val="00981FEE"/>
    <w:rsid w:val="00982009"/>
    <w:rsid w:val="00982011"/>
    <w:rsid w:val="00982024"/>
    <w:rsid w:val="0098203E"/>
    <w:rsid w:val="0098206C"/>
    <w:rsid w:val="0098207E"/>
    <w:rsid w:val="00982085"/>
    <w:rsid w:val="009820AF"/>
    <w:rsid w:val="0098213A"/>
    <w:rsid w:val="00982143"/>
    <w:rsid w:val="00982183"/>
    <w:rsid w:val="0098218E"/>
    <w:rsid w:val="009821BE"/>
    <w:rsid w:val="009821CE"/>
    <w:rsid w:val="009821DC"/>
    <w:rsid w:val="00982218"/>
    <w:rsid w:val="00982240"/>
    <w:rsid w:val="00982270"/>
    <w:rsid w:val="009822A5"/>
    <w:rsid w:val="009822AC"/>
    <w:rsid w:val="009822C7"/>
    <w:rsid w:val="009822F5"/>
    <w:rsid w:val="0098233A"/>
    <w:rsid w:val="00982352"/>
    <w:rsid w:val="00982356"/>
    <w:rsid w:val="009823B8"/>
    <w:rsid w:val="009823ED"/>
    <w:rsid w:val="00982405"/>
    <w:rsid w:val="00982445"/>
    <w:rsid w:val="00982453"/>
    <w:rsid w:val="00982456"/>
    <w:rsid w:val="0098248D"/>
    <w:rsid w:val="009824CF"/>
    <w:rsid w:val="009824FF"/>
    <w:rsid w:val="00982501"/>
    <w:rsid w:val="00982504"/>
    <w:rsid w:val="0098254A"/>
    <w:rsid w:val="0098254B"/>
    <w:rsid w:val="0098254C"/>
    <w:rsid w:val="0098256D"/>
    <w:rsid w:val="0098258A"/>
    <w:rsid w:val="009825C1"/>
    <w:rsid w:val="00982628"/>
    <w:rsid w:val="00982648"/>
    <w:rsid w:val="00982656"/>
    <w:rsid w:val="00982667"/>
    <w:rsid w:val="009826A0"/>
    <w:rsid w:val="009826A4"/>
    <w:rsid w:val="009826D9"/>
    <w:rsid w:val="0098272E"/>
    <w:rsid w:val="00982735"/>
    <w:rsid w:val="00982763"/>
    <w:rsid w:val="00982785"/>
    <w:rsid w:val="009827C3"/>
    <w:rsid w:val="009827D6"/>
    <w:rsid w:val="009828D8"/>
    <w:rsid w:val="00982933"/>
    <w:rsid w:val="00982952"/>
    <w:rsid w:val="0098295E"/>
    <w:rsid w:val="00982999"/>
    <w:rsid w:val="009829A7"/>
    <w:rsid w:val="009829B2"/>
    <w:rsid w:val="00982A03"/>
    <w:rsid w:val="00982A13"/>
    <w:rsid w:val="00982A1F"/>
    <w:rsid w:val="00982A68"/>
    <w:rsid w:val="00982AF2"/>
    <w:rsid w:val="00982B2A"/>
    <w:rsid w:val="00982B35"/>
    <w:rsid w:val="00982B48"/>
    <w:rsid w:val="00982BA4"/>
    <w:rsid w:val="00982BBA"/>
    <w:rsid w:val="00982BE3"/>
    <w:rsid w:val="00982C0A"/>
    <w:rsid w:val="00982C15"/>
    <w:rsid w:val="00982C47"/>
    <w:rsid w:val="00982C4C"/>
    <w:rsid w:val="00982C50"/>
    <w:rsid w:val="00982D2F"/>
    <w:rsid w:val="00982D3A"/>
    <w:rsid w:val="00982D3B"/>
    <w:rsid w:val="00982D6B"/>
    <w:rsid w:val="00982D84"/>
    <w:rsid w:val="00982D8A"/>
    <w:rsid w:val="00982D9A"/>
    <w:rsid w:val="00982E64"/>
    <w:rsid w:val="00982E72"/>
    <w:rsid w:val="00982E93"/>
    <w:rsid w:val="00982EF8"/>
    <w:rsid w:val="00982EFC"/>
    <w:rsid w:val="00982F02"/>
    <w:rsid w:val="00982F26"/>
    <w:rsid w:val="00982F49"/>
    <w:rsid w:val="00982F79"/>
    <w:rsid w:val="00982FAD"/>
    <w:rsid w:val="00982FB9"/>
    <w:rsid w:val="00982FBA"/>
    <w:rsid w:val="00982FBF"/>
    <w:rsid w:val="00982FF1"/>
    <w:rsid w:val="00983048"/>
    <w:rsid w:val="0098306A"/>
    <w:rsid w:val="00983092"/>
    <w:rsid w:val="0098309C"/>
    <w:rsid w:val="009830C9"/>
    <w:rsid w:val="009830CA"/>
    <w:rsid w:val="009830F2"/>
    <w:rsid w:val="00983125"/>
    <w:rsid w:val="00983189"/>
    <w:rsid w:val="00983194"/>
    <w:rsid w:val="009831D4"/>
    <w:rsid w:val="009831FE"/>
    <w:rsid w:val="00983217"/>
    <w:rsid w:val="00983230"/>
    <w:rsid w:val="00983236"/>
    <w:rsid w:val="00983255"/>
    <w:rsid w:val="00983265"/>
    <w:rsid w:val="0098328C"/>
    <w:rsid w:val="009832B9"/>
    <w:rsid w:val="009832D0"/>
    <w:rsid w:val="009832DA"/>
    <w:rsid w:val="009832EC"/>
    <w:rsid w:val="009832FE"/>
    <w:rsid w:val="00983315"/>
    <w:rsid w:val="00983322"/>
    <w:rsid w:val="0098337B"/>
    <w:rsid w:val="009833D3"/>
    <w:rsid w:val="009833E5"/>
    <w:rsid w:val="00983414"/>
    <w:rsid w:val="00983475"/>
    <w:rsid w:val="0098347E"/>
    <w:rsid w:val="009834CD"/>
    <w:rsid w:val="009834E4"/>
    <w:rsid w:val="009834EC"/>
    <w:rsid w:val="00983556"/>
    <w:rsid w:val="009835A7"/>
    <w:rsid w:val="009835F9"/>
    <w:rsid w:val="00983616"/>
    <w:rsid w:val="00983625"/>
    <w:rsid w:val="0098368A"/>
    <w:rsid w:val="009836F8"/>
    <w:rsid w:val="00983717"/>
    <w:rsid w:val="00983757"/>
    <w:rsid w:val="00983799"/>
    <w:rsid w:val="009837A3"/>
    <w:rsid w:val="009837B4"/>
    <w:rsid w:val="009837D9"/>
    <w:rsid w:val="009837FD"/>
    <w:rsid w:val="00983870"/>
    <w:rsid w:val="009838AA"/>
    <w:rsid w:val="009838D1"/>
    <w:rsid w:val="00983903"/>
    <w:rsid w:val="00983934"/>
    <w:rsid w:val="0098395B"/>
    <w:rsid w:val="009839AB"/>
    <w:rsid w:val="009839ED"/>
    <w:rsid w:val="009839FC"/>
    <w:rsid w:val="00983A0E"/>
    <w:rsid w:val="00983A23"/>
    <w:rsid w:val="00983A30"/>
    <w:rsid w:val="00983A58"/>
    <w:rsid w:val="00983A71"/>
    <w:rsid w:val="00983A9A"/>
    <w:rsid w:val="00983AA3"/>
    <w:rsid w:val="00983AAF"/>
    <w:rsid w:val="00983B18"/>
    <w:rsid w:val="00983B23"/>
    <w:rsid w:val="00983B34"/>
    <w:rsid w:val="00983B3D"/>
    <w:rsid w:val="00983B6A"/>
    <w:rsid w:val="00983BE3"/>
    <w:rsid w:val="00983C5D"/>
    <w:rsid w:val="00983C80"/>
    <w:rsid w:val="00983CAB"/>
    <w:rsid w:val="00983CAE"/>
    <w:rsid w:val="00983CE6"/>
    <w:rsid w:val="00983D2C"/>
    <w:rsid w:val="00983D76"/>
    <w:rsid w:val="00983D7F"/>
    <w:rsid w:val="00983E1D"/>
    <w:rsid w:val="00983E41"/>
    <w:rsid w:val="00983E61"/>
    <w:rsid w:val="00983E84"/>
    <w:rsid w:val="00983E8F"/>
    <w:rsid w:val="00983EA9"/>
    <w:rsid w:val="00983EAB"/>
    <w:rsid w:val="00983EBC"/>
    <w:rsid w:val="00983ED3"/>
    <w:rsid w:val="00983EEB"/>
    <w:rsid w:val="00983EED"/>
    <w:rsid w:val="00983F06"/>
    <w:rsid w:val="00983FB6"/>
    <w:rsid w:val="00983FC7"/>
    <w:rsid w:val="00983FCF"/>
    <w:rsid w:val="00984006"/>
    <w:rsid w:val="00984048"/>
    <w:rsid w:val="0098404E"/>
    <w:rsid w:val="00984059"/>
    <w:rsid w:val="0098408E"/>
    <w:rsid w:val="009840D7"/>
    <w:rsid w:val="009840D8"/>
    <w:rsid w:val="009840E0"/>
    <w:rsid w:val="009840E3"/>
    <w:rsid w:val="00984105"/>
    <w:rsid w:val="0098411B"/>
    <w:rsid w:val="0098414B"/>
    <w:rsid w:val="00984155"/>
    <w:rsid w:val="00984176"/>
    <w:rsid w:val="00984183"/>
    <w:rsid w:val="00984195"/>
    <w:rsid w:val="009841B1"/>
    <w:rsid w:val="00984210"/>
    <w:rsid w:val="0098425F"/>
    <w:rsid w:val="00984271"/>
    <w:rsid w:val="00984283"/>
    <w:rsid w:val="009842F9"/>
    <w:rsid w:val="0098430C"/>
    <w:rsid w:val="0098432E"/>
    <w:rsid w:val="00984332"/>
    <w:rsid w:val="00984340"/>
    <w:rsid w:val="00984366"/>
    <w:rsid w:val="00984393"/>
    <w:rsid w:val="009843E0"/>
    <w:rsid w:val="009843F0"/>
    <w:rsid w:val="00984428"/>
    <w:rsid w:val="00984446"/>
    <w:rsid w:val="0098448B"/>
    <w:rsid w:val="009844AE"/>
    <w:rsid w:val="009844C4"/>
    <w:rsid w:val="009844CE"/>
    <w:rsid w:val="009844F0"/>
    <w:rsid w:val="009844F1"/>
    <w:rsid w:val="009844F3"/>
    <w:rsid w:val="00984516"/>
    <w:rsid w:val="0098454F"/>
    <w:rsid w:val="00984568"/>
    <w:rsid w:val="0098456A"/>
    <w:rsid w:val="00984571"/>
    <w:rsid w:val="009845C1"/>
    <w:rsid w:val="009845ED"/>
    <w:rsid w:val="00984611"/>
    <w:rsid w:val="0098461A"/>
    <w:rsid w:val="00984636"/>
    <w:rsid w:val="00984640"/>
    <w:rsid w:val="00984666"/>
    <w:rsid w:val="0098467F"/>
    <w:rsid w:val="009846AB"/>
    <w:rsid w:val="009846FB"/>
    <w:rsid w:val="009846FF"/>
    <w:rsid w:val="00984716"/>
    <w:rsid w:val="00984747"/>
    <w:rsid w:val="00984754"/>
    <w:rsid w:val="00984778"/>
    <w:rsid w:val="00984793"/>
    <w:rsid w:val="009847CF"/>
    <w:rsid w:val="009847FC"/>
    <w:rsid w:val="00984868"/>
    <w:rsid w:val="0098488D"/>
    <w:rsid w:val="00984892"/>
    <w:rsid w:val="009848A1"/>
    <w:rsid w:val="009848D2"/>
    <w:rsid w:val="00984900"/>
    <w:rsid w:val="00984955"/>
    <w:rsid w:val="009849DF"/>
    <w:rsid w:val="009849E3"/>
    <w:rsid w:val="00984A14"/>
    <w:rsid w:val="00984A6F"/>
    <w:rsid w:val="00984A8F"/>
    <w:rsid w:val="00984A9B"/>
    <w:rsid w:val="00984AA4"/>
    <w:rsid w:val="00984AC2"/>
    <w:rsid w:val="00984AC7"/>
    <w:rsid w:val="00984B26"/>
    <w:rsid w:val="00984B5D"/>
    <w:rsid w:val="00984B8D"/>
    <w:rsid w:val="00984BAD"/>
    <w:rsid w:val="00984C17"/>
    <w:rsid w:val="00984C40"/>
    <w:rsid w:val="00984C42"/>
    <w:rsid w:val="00984C59"/>
    <w:rsid w:val="00984C65"/>
    <w:rsid w:val="00984C86"/>
    <w:rsid w:val="00984C9A"/>
    <w:rsid w:val="00984CC9"/>
    <w:rsid w:val="00984CCC"/>
    <w:rsid w:val="00984D60"/>
    <w:rsid w:val="00984D9A"/>
    <w:rsid w:val="00984DC1"/>
    <w:rsid w:val="00984DEA"/>
    <w:rsid w:val="00984E0B"/>
    <w:rsid w:val="00984E33"/>
    <w:rsid w:val="00984E82"/>
    <w:rsid w:val="00984E9D"/>
    <w:rsid w:val="00984EEA"/>
    <w:rsid w:val="00984F07"/>
    <w:rsid w:val="00984F0D"/>
    <w:rsid w:val="00984F18"/>
    <w:rsid w:val="00984F5F"/>
    <w:rsid w:val="00984F60"/>
    <w:rsid w:val="00984FBD"/>
    <w:rsid w:val="0098501B"/>
    <w:rsid w:val="0098501C"/>
    <w:rsid w:val="00985037"/>
    <w:rsid w:val="0098503F"/>
    <w:rsid w:val="0098509F"/>
    <w:rsid w:val="009850A2"/>
    <w:rsid w:val="009850B8"/>
    <w:rsid w:val="009850C7"/>
    <w:rsid w:val="009850FF"/>
    <w:rsid w:val="0098510D"/>
    <w:rsid w:val="00985111"/>
    <w:rsid w:val="00985121"/>
    <w:rsid w:val="00985131"/>
    <w:rsid w:val="00985148"/>
    <w:rsid w:val="0098514F"/>
    <w:rsid w:val="0098515B"/>
    <w:rsid w:val="00985167"/>
    <w:rsid w:val="00985198"/>
    <w:rsid w:val="0098519F"/>
    <w:rsid w:val="009851A4"/>
    <w:rsid w:val="009851B5"/>
    <w:rsid w:val="009851CC"/>
    <w:rsid w:val="009851D5"/>
    <w:rsid w:val="0098520A"/>
    <w:rsid w:val="00985213"/>
    <w:rsid w:val="0098521D"/>
    <w:rsid w:val="00985231"/>
    <w:rsid w:val="009852AC"/>
    <w:rsid w:val="009852B3"/>
    <w:rsid w:val="009852C4"/>
    <w:rsid w:val="00985354"/>
    <w:rsid w:val="00985384"/>
    <w:rsid w:val="009853B4"/>
    <w:rsid w:val="009853DC"/>
    <w:rsid w:val="00985414"/>
    <w:rsid w:val="00985422"/>
    <w:rsid w:val="0098549A"/>
    <w:rsid w:val="009854B0"/>
    <w:rsid w:val="009854B6"/>
    <w:rsid w:val="009854FD"/>
    <w:rsid w:val="0098552D"/>
    <w:rsid w:val="0098553A"/>
    <w:rsid w:val="0098554B"/>
    <w:rsid w:val="00985564"/>
    <w:rsid w:val="009855CB"/>
    <w:rsid w:val="00985623"/>
    <w:rsid w:val="0098562D"/>
    <w:rsid w:val="00985675"/>
    <w:rsid w:val="0098568E"/>
    <w:rsid w:val="00985697"/>
    <w:rsid w:val="009856BC"/>
    <w:rsid w:val="009856DA"/>
    <w:rsid w:val="00985711"/>
    <w:rsid w:val="0098571F"/>
    <w:rsid w:val="00985725"/>
    <w:rsid w:val="00985747"/>
    <w:rsid w:val="0098574E"/>
    <w:rsid w:val="00985762"/>
    <w:rsid w:val="009857AB"/>
    <w:rsid w:val="009857C1"/>
    <w:rsid w:val="00985840"/>
    <w:rsid w:val="00985846"/>
    <w:rsid w:val="00985859"/>
    <w:rsid w:val="0098587B"/>
    <w:rsid w:val="009858B1"/>
    <w:rsid w:val="009858B7"/>
    <w:rsid w:val="00985962"/>
    <w:rsid w:val="009859AB"/>
    <w:rsid w:val="009859DF"/>
    <w:rsid w:val="00985A1C"/>
    <w:rsid w:val="00985A24"/>
    <w:rsid w:val="00985A29"/>
    <w:rsid w:val="00985A75"/>
    <w:rsid w:val="00985ADA"/>
    <w:rsid w:val="00985B8C"/>
    <w:rsid w:val="00985C0E"/>
    <w:rsid w:val="00985C26"/>
    <w:rsid w:val="00985C39"/>
    <w:rsid w:val="00985C3B"/>
    <w:rsid w:val="00985C45"/>
    <w:rsid w:val="00985C67"/>
    <w:rsid w:val="00985C71"/>
    <w:rsid w:val="00985CB0"/>
    <w:rsid w:val="00985CC5"/>
    <w:rsid w:val="00985CD6"/>
    <w:rsid w:val="00985CDF"/>
    <w:rsid w:val="00985D09"/>
    <w:rsid w:val="00985D80"/>
    <w:rsid w:val="00985D92"/>
    <w:rsid w:val="00985DE9"/>
    <w:rsid w:val="00985E7A"/>
    <w:rsid w:val="00985E80"/>
    <w:rsid w:val="00985EA7"/>
    <w:rsid w:val="00985EFC"/>
    <w:rsid w:val="00985F42"/>
    <w:rsid w:val="00985F55"/>
    <w:rsid w:val="00985FB7"/>
    <w:rsid w:val="00985FCC"/>
    <w:rsid w:val="00985FED"/>
    <w:rsid w:val="0098600F"/>
    <w:rsid w:val="0098608A"/>
    <w:rsid w:val="00986093"/>
    <w:rsid w:val="00986095"/>
    <w:rsid w:val="009860A3"/>
    <w:rsid w:val="009860B3"/>
    <w:rsid w:val="009860B7"/>
    <w:rsid w:val="009860B8"/>
    <w:rsid w:val="009860BD"/>
    <w:rsid w:val="009860D7"/>
    <w:rsid w:val="00986168"/>
    <w:rsid w:val="00986194"/>
    <w:rsid w:val="0098619B"/>
    <w:rsid w:val="009861DF"/>
    <w:rsid w:val="00986217"/>
    <w:rsid w:val="00986245"/>
    <w:rsid w:val="009862C1"/>
    <w:rsid w:val="009862EC"/>
    <w:rsid w:val="0098632A"/>
    <w:rsid w:val="00986347"/>
    <w:rsid w:val="0098635E"/>
    <w:rsid w:val="0098638C"/>
    <w:rsid w:val="009863A7"/>
    <w:rsid w:val="009863E2"/>
    <w:rsid w:val="0098645D"/>
    <w:rsid w:val="0098647A"/>
    <w:rsid w:val="0098647D"/>
    <w:rsid w:val="00986481"/>
    <w:rsid w:val="00986489"/>
    <w:rsid w:val="009864D3"/>
    <w:rsid w:val="00986538"/>
    <w:rsid w:val="00986555"/>
    <w:rsid w:val="00986557"/>
    <w:rsid w:val="009865A9"/>
    <w:rsid w:val="009865B1"/>
    <w:rsid w:val="009865BB"/>
    <w:rsid w:val="009865CB"/>
    <w:rsid w:val="0098662C"/>
    <w:rsid w:val="0098663C"/>
    <w:rsid w:val="00986652"/>
    <w:rsid w:val="00986677"/>
    <w:rsid w:val="009866EC"/>
    <w:rsid w:val="00986723"/>
    <w:rsid w:val="00986724"/>
    <w:rsid w:val="00986727"/>
    <w:rsid w:val="0098672F"/>
    <w:rsid w:val="00986741"/>
    <w:rsid w:val="00986763"/>
    <w:rsid w:val="00986767"/>
    <w:rsid w:val="009867A4"/>
    <w:rsid w:val="009867D0"/>
    <w:rsid w:val="009867D5"/>
    <w:rsid w:val="009867D8"/>
    <w:rsid w:val="009867EF"/>
    <w:rsid w:val="00986816"/>
    <w:rsid w:val="00986859"/>
    <w:rsid w:val="00986863"/>
    <w:rsid w:val="00986892"/>
    <w:rsid w:val="009868F5"/>
    <w:rsid w:val="0098690D"/>
    <w:rsid w:val="0098692C"/>
    <w:rsid w:val="009869BB"/>
    <w:rsid w:val="009869BC"/>
    <w:rsid w:val="009869CF"/>
    <w:rsid w:val="009869D2"/>
    <w:rsid w:val="009869D4"/>
    <w:rsid w:val="009869DE"/>
    <w:rsid w:val="00986A37"/>
    <w:rsid w:val="00986A76"/>
    <w:rsid w:val="00986A80"/>
    <w:rsid w:val="00986AF9"/>
    <w:rsid w:val="00986B23"/>
    <w:rsid w:val="00986B39"/>
    <w:rsid w:val="00986B40"/>
    <w:rsid w:val="00986B62"/>
    <w:rsid w:val="00986B74"/>
    <w:rsid w:val="00986C0A"/>
    <w:rsid w:val="00986C26"/>
    <w:rsid w:val="00986C35"/>
    <w:rsid w:val="00986C37"/>
    <w:rsid w:val="00986C71"/>
    <w:rsid w:val="00986C9F"/>
    <w:rsid w:val="00986CE0"/>
    <w:rsid w:val="00986D1B"/>
    <w:rsid w:val="00986D9F"/>
    <w:rsid w:val="00986DBA"/>
    <w:rsid w:val="00986DC4"/>
    <w:rsid w:val="00986E25"/>
    <w:rsid w:val="00986E34"/>
    <w:rsid w:val="00986E78"/>
    <w:rsid w:val="00986E80"/>
    <w:rsid w:val="00986EC9"/>
    <w:rsid w:val="00986ED2"/>
    <w:rsid w:val="00986EDA"/>
    <w:rsid w:val="00986EED"/>
    <w:rsid w:val="00986F04"/>
    <w:rsid w:val="00986F33"/>
    <w:rsid w:val="00986F59"/>
    <w:rsid w:val="00986F67"/>
    <w:rsid w:val="00986F6A"/>
    <w:rsid w:val="00986F81"/>
    <w:rsid w:val="00986FBD"/>
    <w:rsid w:val="00986FF9"/>
    <w:rsid w:val="0098706D"/>
    <w:rsid w:val="00987090"/>
    <w:rsid w:val="009870B4"/>
    <w:rsid w:val="009870C2"/>
    <w:rsid w:val="00987127"/>
    <w:rsid w:val="00987186"/>
    <w:rsid w:val="00987187"/>
    <w:rsid w:val="00987192"/>
    <w:rsid w:val="009871E4"/>
    <w:rsid w:val="009871F6"/>
    <w:rsid w:val="00987203"/>
    <w:rsid w:val="00987270"/>
    <w:rsid w:val="00987286"/>
    <w:rsid w:val="009872D0"/>
    <w:rsid w:val="009872DB"/>
    <w:rsid w:val="009872E4"/>
    <w:rsid w:val="009872F4"/>
    <w:rsid w:val="009872F6"/>
    <w:rsid w:val="00987349"/>
    <w:rsid w:val="0098736F"/>
    <w:rsid w:val="0098739F"/>
    <w:rsid w:val="009873D7"/>
    <w:rsid w:val="00987406"/>
    <w:rsid w:val="00987409"/>
    <w:rsid w:val="0098743A"/>
    <w:rsid w:val="00987463"/>
    <w:rsid w:val="009874BC"/>
    <w:rsid w:val="009874CF"/>
    <w:rsid w:val="009874E0"/>
    <w:rsid w:val="009874E1"/>
    <w:rsid w:val="00987548"/>
    <w:rsid w:val="0098757F"/>
    <w:rsid w:val="00987584"/>
    <w:rsid w:val="00987585"/>
    <w:rsid w:val="009875B1"/>
    <w:rsid w:val="009876AA"/>
    <w:rsid w:val="009876DB"/>
    <w:rsid w:val="009876E4"/>
    <w:rsid w:val="00987706"/>
    <w:rsid w:val="0098772D"/>
    <w:rsid w:val="0098773C"/>
    <w:rsid w:val="0098774D"/>
    <w:rsid w:val="009877AF"/>
    <w:rsid w:val="009877DD"/>
    <w:rsid w:val="009877E0"/>
    <w:rsid w:val="009877FE"/>
    <w:rsid w:val="0098781C"/>
    <w:rsid w:val="00987821"/>
    <w:rsid w:val="00987830"/>
    <w:rsid w:val="0098785D"/>
    <w:rsid w:val="00987864"/>
    <w:rsid w:val="0098786D"/>
    <w:rsid w:val="00987893"/>
    <w:rsid w:val="009878CE"/>
    <w:rsid w:val="009878F3"/>
    <w:rsid w:val="0098792D"/>
    <w:rsid w:val="00987934"/>
    <w:rsid w:val="0098797F"/>
    <w:rsid w:val="009879BC"/>
    <w:rsid w:val="009879EC"/>
    <w:rsid w:val="009879FA"/>
    <w:rsid w:val="00987A01"/>
    <w:rsid w:val="00987A10"/>
    <w:rsid w:val="00987A30"/>
    <w:rsid w:val="00987A4F"/>
    <w:rsid w:val="00987AC0"/>
    <w:rsid w:val="00987AC6"/>
    <w:rsid w:val="00987AD1"/>
    <w:rsid w:val="00987AD3"/>
    <w:rsid w:val="00987AE9"/>
    <w:rsid w:val="00987B00"/>
    <w:rsid w:val="00987B08"/>
    <w:rsid w:val="00987B12"/>
    <w:rsid w:val="00987B21"/>
    <w:rsid w:val="00987B53"/>
    <w:rsid w:val="00987B58"/>
    <w:rsid w:val="00987B78"/>
    <w:rsid w:val="00987B9C"/>
    <w:rsid w:val="00987BAC"/>
    <w:rsid w:val="00987BED"/>
    <w:rsid w:val="00987BFC"/>
    <w:rsid w:val="00987C37"/>
    <w:rsid w:val="00987C41"/>
    <w:rsid w:val="00987C73"/>
    <w:rsid w:val="00987C89"/>
    <w:rsid w:val="00987CA1"/>
    <w:rsid w:val="00987CB6"/>
    <w:rsid w:val="00987D1F"/>
    <w:rsid w:val="00987D69"/>
    <w:rsid w:val="00987DA1"/>
    <w:rsid w:val="00987DA5"/>
    <w:rsid w:val="00987DA8"/>
    <w:rsid w:val="00987DBB"/>
    <w:rsid w:val="00987DBF"/>
    <w:rsid w:val="00987E00"/>
    <w:rsid w:val="00987E0C"/>
    <w:rsid w:val="00987E25"/>
    <w:rsid w:val="00987E2E"/>
    <w:rsid w:val="00987E57"/>
    <w:rsid w:val="00987E6A"/>
    <w:rsid w:val="00987EB0"/>
    <w:rsid w:val="00987ECF"/>
    <w:rsid w:val="00987ED5"/>
    <w:rsid w:val="00987F07"/>
    <w:rsid w:val="00987F08"/>
    <w:rsid w:val="00987F13"/>
    <w:rsid w:val="00987F29"/>
    <w:rsid w:val="00987F2A"/>
    <w:rsid w:val="00987F46"/>
    <w:rsid w:val="00987F4E"/>
    <w:rsid w:val="00987F5E"/>
    <w:rsid w:val="00987FCA"/>
    <w:rsid w:val="0099001B"/>
    <w:rsid w:val="0099004B"/>
    <w:rsid w:val="00990051"/>
    <w:rsid w:val="00990067"/>
    <w:rsid w:val="00990074"/>
    <w:rsid w:val="0099007E"/>
    <w:rsid w:val="009900AA"/>
    <w:rsid w:val="009900D8"/>
    <w:rsid w:val="00990106"/>
    <w:rsid w:val="0099012A"/>
    <w:rsid w:val="00990181"/>
    <w:rsid w:val="009901A2"/>
    <w:rsid w:val="009901C7"/>
    <w:rsid w:val="009901DF"/>
    <w:rsid w:val="009901F9"/>
    <w:rsid w:val="00990204"/>
    <w:rsid w:val="00990283"/>
    <w:rsid w:val="009902AE"/>
    <w:rsid w:val="009902B6"/>
    <w:rsid w:val="009902E6"/>
    <w:rsid w:val="009903C0"/>
    <w:rsid w:val="009903C1"/>
    <w:rsid w:val="009903CA"/>
    <w:rsid w:val="009903DF"/>
    <w:rsid w:val="009903FD"/>
    <w:rsid w:val="00990412"/>
    <w:rsid w:val="00990419"/>
    <w:rsid w:val="00990454"/>
    <w:rsid w:val="00990458"/>
    <w:rsid w:val="00990466"/>
    <w:rsid w:val="00990482"/>
    <w:rsid w:val="009904AB"/>
    <w:rsid w:val="0099051A"/>
    <w:rsid w:val="0099052C"/>
    <w:rsid w:val="0099056C"/>
    <w:rsid w:val="009905E5"/>
    <w:rsid w:val="009905EF"/>
    <w:rsid w:val="00990668"/>
    <w:rsid w:val="00990710"/>
    <w:rsid w:val="00990723"/>
    <w:rsid w:val="00990767"/>
    <w:rsid w:val="00990787"/>
    <w:rsid w:val="00990790"/>
    <w:rsid w:val="009907F0"/>
    <w:rsid w:val="009907FF"/>
    <w:rsid w:val="00990836"/>
    <w:rsid w:val="00990845"/>
    <w:rsid w:val="00990869"/>
    <w:rsid w:val="00990883"/>
    <w:rsid w:val="00990894"/>
    <w:rsid w:val="009908B7"/>
    <w:rsid w:val="009908CD"/>
    <w:rsid w:val="009908EE"/>
    <w:rsid w:val="00990921"/>
    <w:rsid w:val="0099092B"/>
    <w:rsid w:val="00990967"/>
    <w:rsid w:val="00990994"/>
    <w:rsid w:val="009909BD"/>
    <w:rsid w:val="009909C5"/>
    <w:rsid w:val="00990A09"/>
    <w:rsid w:val="00990A0D"/>
    <w:rsid w:val="00990A44"/>
    <w:rsid w:val="00990A66"/>
    <w:rsid w:val="00990A6A"/>
    <w:rsid w:val="00990AA0"/>
    <w:rsid w:val="00990B0D"/>
    <w:rsid w:val="00990B8A"/>
    <w:rsid w:val="00990B9E"/>
    <w:rsid w:val="00990BB1"/>
    <w:rsid w:val="00990C54"/>
    <w:rsid w:val="00990C8E"/>
    <w:rsid w:val="00990C8F"/>
    <w:rsid w:val="00990CC4"/>
    <w:rsid w:val="00990CCE"/>
    <w:rsid w:val="00990CF0"/>
    <w:rsid w:val="00990D08"/>
    <w:rsid w:val="00990D1F"/>
    <w:rsid w:val="00990D36"/>
    <w:rsid w:val="00990D54"/>
    <w:rsid w:val="00990DA8"/>
    <w:rsid w:val="00990DB8"/>
    <w:rsid w:val="00990E2A"/>
    <w:rsid w:val="00990E33"/>
    <w:rsid w:val="00990E58"/>
    <w:rsid w:val="00990E7A"/>
    <w:rsid w:val="00990EB4"/>
    <w:rsid w:val="00990EBB"/>
    <w:rsid w:val="00990EDB"/>
    <w:rsid w:val="00990F04"/>
    <w:rsid w:val="00990F28"/>
    <w:rsid w:val="00990F4D"/>
    <w:rsid w:val="00990F5E"/>
    <w:rsid w:val="00990F78"/>
    <w:rsid w:val="00990F84"/>
    <w:rsid w:val="00990FD2"/>
    <w:rsid w:val="00990FE3"/>
    <w:rsid w:val="00990FF8"/>
    <w:rsid w:val="00991017"/>
    <w:rsid w:val="00991043"/>
    <w:rsid w:val="00991089"/>
    <w:rsid w:val="00991093"/>
    <w:rsid w:val="009910A1"/>
    <w:rsid w:val="009910A5"/>
    <w:rsid w:val="009910FC"/>
    <w:rsid w:val="00991100"/>
    <w:rsid w:val="0099111A"/>
    <w:rsid w:val="00991158"/>
    <w:rsid w:val="0099117B"/>
    <w:rsid w:val="009911E2"/>
    <w:rsid w:val="00991249"/>
    <w:rsid w:val="00991255"/>
    <w:rsid w:val="00991282"/>
    <w:rsid w:val="009912A3"/>
    <w:rsid w:val="009912D8"/>
    <w:rsid w:val="00991301"/>
    <w:rsid w:val="00991337"/>
    <w:rsid w:val="00991341"/>
    <w:rsid w:val="009913DD"/>
    <w:rsid w:val="009913F3"/>
    <w:rsid w:val="00991411"/>
    <w:rsid w:val="00991418"/>
    <w:rsid w:val="00991452"/>
    <w:rsid w:val="009914BA"/>
    <w:rsid w:val="009914DE"/>
    <w:rsid w:val="009914EE"/>
    <w:rsid w:val="00991519"/>
    <w:rsid w:val="00991524"/>
    <w:rsid w:val="00991531"/>
    <w:rsid w:val="00991556"/>
    <w:rsid w:val="009915AF"/>
    <w:rsid w:val="009915D0"/>
    <w:rsid w:val="0099165D"/>
    <w:rsid w:val="009916AE"/>
    <w:rsid w:val="00991735"/>
    <w:rsid w:val="0099173D"/>
    <w:rsid w:val="00991794"/>
    <w:rsid w:val="009917FD"/>
    <w:rsid w:val="0099185A"/>
    <w:rsid w:val="00991875"/>
    <w:rsid w:val="009918C9"/>
    <w:rsid w:val="009918DB"/>
    <w:rsid w:val="009918DE"/>
    <w:rsid w:val="009918E4"/>
    <w:rsid w:val="009918FE"/>
    <w:rsid w:val="00991924"/>
    <w:rsid w:val="00991947"/>
    <w:rsid w:val="00991956"/>
    <w:rsid w:val="009919E3"/>
    <w:rsid w:val="00991A17"/>
    <w:rsid w:val="00991A4A"/>
    <w:rsid w:val="00991A58"/>
    <w:rsid w:val="00991A5B"/>
    <w:rsid w:val="00991A76"/>
    <w:rsid w:val="00991A89"/>
    <w:rsid w:val="00991AE6"/>
    <w:rsid w:val="00991B8C"/>
    <w:rsid w:val="00991BD2"/>
    <w:rsid w:val="00991BD5"/>
    <w:rsid w:val="00991C17"/>
    <w:rsid w:val="00991C5C"/>
    <w:rsid w:val="00991C7F"/>
    <w:rsid w:val="00991CF5"/>
    <w:rsid w:val="00991DD3"/>
    <w:rsid w:val="00991E29"/>
    <w:rsid w:val="00991E2E"/>
    <w:rsid w:val="00991E6B"/>
    <w:rsid w:val="00991E96"/>
    <w:rsid w:val="00991F31"/>
    <w:rsid w:val="00991F48"/>
    <w:rsid w:val="00991F50"/>
    <w:rsid w:val="00991F52"/>
    <w:rsid w:val="00991F6E"/>
    <w:rsid w:val="00991F9A"/>
    <w:rsid w:val="00991FEE"/>
    <w:rsid w:val="0099200D"/>
    <w:rsid w:val="00992010"/>
    <w:rsid w:val="00992036"/>
    <w:rsid w:val="0099203C"/>
    <w:rsid w:val="0099205B"/>
    <w:rsid w:val="00992090"/>
    <w:rsid w:val="009920B6"/>
    <w:rsid w:val="009920BC"/>
    <w:rsid w:val="009920DA"/>
    <w:rsid w:val="00992131"/>
    <w:rsid w:val="00992160"/>
    <w:rsid w:val="00992183"/>
    <w:rsid w:val="009921B1"/>
    <w:rsid w:val="009921DD"/>
    <w:rsid w:val="0099221A"/>
    <w:rsid w:val="00992225"/>
    <w:rsid w:val="00992249"/>
    <w:rsid w:val="0099226A"/>
    <w:rsid w:val="00992281"/>
    <w:rsid w:val="00992291"/>
    <w:rsid w:val="0099229C"/>
    <w:rsid w:val="009922B9"/>
    <w:rsid w:val="009922BB"/>
    <w:rsid w:val="009922CE"/>
    <w:rsid w:val="00992303"/>
    <w:rsid w:val="00992334"/>
    <w:rsid w:val="0099233A"/>
    <w:rsid w:val="00992390"/>
    <w:rsid w:val="009923A6"/>
    <w:rsid w:val="009923AF"/>
    <w:rsid w:val="00992402"/>
    <w:rsid w:val="0099240D"/>
    <w:rsid w:val="0099240E"/>
    <w:rsid w:val="0099243D"/>
    <w:rsid w:val="00992462"/>
    <w:rsid w:val="009924B2"/>
    <w:rsid w:val="009924E6"/>
    <w:rsid w:val="00992510"/>
    <w:rsid w:val="00992549"/>
    <w:rsid w:val="0099254E"/>
    <w:rsid w:val="00992575"/>
    <w:rsid w:val="009925D1"/>
    <w:rsid w:val="00992604"/>
    <w:rsid w:val="00992612"/>
    <w:rsid w:val="0099261A"/>
    <w:rsid w:val="0099261F"/>
    <w:rsid w:val="00992648"/>
    <w:rsid w:val="0099267D"/>
    <w:rsid w:val="0099267E"/>
    <w:rsid w:val="00992697"/>
    <w:rsid w:val="0099269F"/>
    <w:rsid w:val="00992710"/>
    <w:rsid w:val="00992718"/>
    <w:rsid w:val="0099271A"/>
    <w:rsid w:val="00992735"/>
    <w:rsid w:val="009927D3"/>
    <w:rsid w:val="009927D7"/>
    <w:rsid w:val="009927DF"/>
    <w:rsid w:val="0099282D"/>
    <w:rsid w:val="00992833"/>
    <w:rsid w:val="0099288B"/>
    <w:rsid w:val="009928B2"/>
    <w:rsid w:val="009928C4"/>
    <w:rsid w:val="00992925"/>
    <w:rsid w:val="00992942"/>
    <w:rsid w:val="0099297E"/>
    <w:rsid w:val="00992A25"/>
    <w:rsid w:val="00992A28"/>
    <w:rsid w:val="00992A98"/>
    <w:rsid w:val="00992AA4"/>
    <w:rsid w:val="00992ABD"/>
    <w:rsid w:val="00992B60"/>
    <w:rsid w:val="00992C07"/>
    <w:rsid w:val="00992C25"/>
    <w:rsid w:val="00992C4A"/>
    <w:rsid w:val="00992C51"/>
    <w:rsid w:val="00992C7B"/>
    <w:rsid w:val="00992CD0"/>
    <w:rsid w:val="00992CD6"/>
    <w:rsid w:val="00992CDF"/>
    <w:rsid w:val="00992D03"/>
    <w:rsid w:val="00992D26"/>
    <w:rsid w:val="00992D4A"/>
    <w:rsid w:val="00992D56"/>
    <w:rsid w:val="00992D93"/>
    <w:rsid w:val="00992DE0"/>
    <w:rsid w:val="00992DE2"/>
    <w:rsid w:val="00992DF0"/>
    <w:rsid w:val="00992E19"/>
    <w:rsid w:val="00992E6C"/>
    <w:rsid w:val="00992E79"/>
    <w:rsid w:val="00992EB5"/>
    <w:rsid w:val="00992EF1"/>
    <w:rsid w:val="00992F10"/>
    <w:rsid w:val="00992F29"/>
    <w:rsid w:val="00992F45"/>
    <w:rsid w:val="00992F52"/>
    <w:rsid w:val="00992F97"/>
    <w:rsid w:val="00992FB9"/>
    <w:rsid w:val="00992FC3"/>
    <w:rsid w:val="00992FDA"/>
    <w:rsid w:val="00993006"/>
    <w:rsid w:val="00993024"/>
    <w:rsid w:val="00993041"/>
    <w:rsid w:val="00993085"/>
    <w:rsid w:val="0099308E"/>
    <w:rsid w:val="009930BA"/>
    <w:rsid w:val="00993145"/>
    <w:rsid w:val="00993158"/>
    <w:rsid w:val="00993163"/>
    <w:rsid w:val="00993179"/>
    <w:rsid w:val="0099318C"/>
    <w:rsid w:val="0099318F"/>
    <w:rsid w:val="0099319E"/>
    <w:rsid w:val="0099320A"/>
    <w:rsid w:val="00993211"/>
    <w:rsid w:val="0099323E"/>
    <w:rsid w:val="00993244"/>
    <w:rsid w:val="00993263"/>
    <w:rsid w:val="009932F9"/>
    <w:rsid w:val="0099331A"/>
    <w:rsid w:val="00993328"/>
    <w:rsid w:val="0099336F"/>
    <w:rsid w:val="009933EB"/>
    <w:rsid w:val="00993442"/>
    <w:rsid w:val="009934BE"/>
    <w:rsid w:val="009934CB"/>
    <w:rsid w:val="00993500"/>
    <w:rsid w:val="0099350C"/>
    <w:rsid w:val="009935A0"/>
    <w:rsid w:val="009935C1"/>
    <w:rsid w:val="00993604"/>
    <w:rsid w:val="00993661"/>
    <w:rsid w:val="0099366D"/>
    <w:rsid w:val="00993682"/>
    <w:rsid w:val="009936AA"/>
    <w:rsid w:val="009936D7"/>
    <w:rsid w:val="00993755"/>
    <w:rsid w:val="0099378B"/>
    <w:rsid w:val="0099379E"/>
    <w:rsid w:val="009937B2"/>
    <w:rsid w:val="009937CF"/>
    <w:rsid w:val="00993870"/>
    <w:rsid w:val="0099388F"/>
    <w:rsid w:val="00993891"/>
    <w:rsid w:val="009938D7"/>
    <w:rsid w:val="009938E1"/>
    <w:rsid w:val="009938EB"/>
    <w:rsid w:val="00993926"/>
    <w:rsid w:val="0099395C"/>
    <w:rsid w:val="00993960"/>
    <w:rsid w:val="00993983"/>
    <w:rsid w:val="009939AA"/>
    <w:rsid w:val="00993A00"/>
    <w:rsid w:val="00993A01"/>
    <w:rsid w:val="00993A5E"/>
    <w:rsid w:val="00993A5F"/>
    <w:rsid w:val="00993A73"/>
    <w:rsid w:val="00993AA1"/>
    <w:rsid w:val="00993AA2"/>
    <w:rsid w:val="00993AE1"/>
    <w:rsid w:val="00993B04"/>
    <w:rsid w:val="00993B6D"/>
    <w:rsid w:val="00993BDA"/>
    <w:rsid w:val="00993C32"/>
    <w:rsid w:val="00993C39"/>
    <w:rsid w:val="00993C4F"/>
    <w:rsid w:val="00993CC6"/>
    <w:rsid w:val="00993CCB"/>
    <w:rsid w:val="00993CE3"/>
    <w:rsid w:val="00993CF2"/>
    <w:rsid w:val="00993CF7"/>
    <w:rsid w:val="00993D14"/>
    <w:rsid w:val="00993D19"/>
    <w:rsid w:val="00993D39"/>
    <w:rsid w:val="00993D3A"/>
    <w:rsid w:val="00993D3C"/>
    <w:rsid w:val="00993D47"/>
    <w:rsid w:val="00993DAD"/>
    <w:rsid w:val="00993DCC"/>
    <w:rsid w:val="00993E28"/>
    <w:rsid w:val="00993E2C"/>
    <w:rsid w:val="00993E4A"/>
    <w:rsid w:val="00993E56"/>
    <w:rsid w:val="00993E5E"/>
    <w:rsid w:val="00993EAE"/>
    <w:rsid w:val="00993EDD"/>
    <w:rsid w:val="00993EF9"/>
    <w:rsid w:val="00993F0A"/>
    <w:rsid w:val="00993F14"/>
    <w:rsid w:val="00993F1A"/>
    <w:rsid w:val="00993F2B"/>
    <w:rsid w:val="00993F5F"/>
    <w:rsid w:val="00994018"/>
    <w:rsid w:val="00994084"/>
    <w:rsid w:val="009940B0"/>
    <w:rsid w:val="009940B9"/>
    <w:rsid w:val="009940CE"/>
    <w:rsid w:val="009940D4"/>
    <w:rsid w:val="009940FA"/>
    <w:rsid w:val="009940FC"/>
    <w:rsid w:val="00994107"/>
    <w:rsid w:val="0099412F"/>
    <w:rsid w:val="0099416D"/>
    <w:rsid w:val="00994176"/>
    <w:rsid w:val="009941A7"/>
    <w:rsid w:val="009941C5"/>
    <w:rsid w:val="009941FB"/>
    <w:rsid w:val="00994215"/>
    <w:rsid w:val="0099421F"/>
    <w:rsid w:val="0099430D"/>
    <w:rsid w:val="0099433F"/>
    <w:rsid w:val="00994359"/>
    <w:rsid w:val="00994387"/>
    <w:rsid w:val="0099439D"/>
    <w:rsid w:val="0099439E"/>
    <w:rsid w:val="009943C0"/>
    <w:rsid w:val="009943D1"/>
    <w:rsid w:val="009943E4"/>
    <w:rsid w:val="009943F6"/>
    <w:rsid w:val="009943FF"/>
    <w:rsid w:val="00994419"/>
    <w:rsid w:val="0099449E"/>
    <w:rsid w:val="009944AB"/>
    <w:rsid w:val="009944B2"/>
    <w:rsid w:val="009944D0"/>
    <w:rsid w:val="00994538"/>
    <w:rsid w:val="00994550"/>
    <w:rsid w:val="009945DF"/>
    <w:rsid w:val="009945FE"/>
    <w:rsid w:val="009945FF"/>
    <w:rsid w:val="00994606"/>
    <w:rsid w:val="0099463A"/>
    <w:rsid w:val="00994643"/>
    <w:rsid w:val="00994661"/>
    <w:rsid w:val="00994669"/>
    <w:rsid w:val="0099466B"/>
    <w:rsid w:val="00994673"/>
    <w:rsid w:val="00994683"/>
    <w:rsid w:val="00994689"/>
    <w:rsid w:val="00994692"/>
    <w:rsid w:val="00994741"/>
    <w:rsid w:val="0099475C"/>
    <w:rsid w:val="00994770"/>
    <w:rsid w:val="00994827"/>
    <w:rsid w:val="0099484E"/>
    <w:rsid w:val="00994869"/>
    <w:rsid w:val="00994879"/>
    <w:rsid w:val="00994883"/>
    <w:rsid w:val="009948A3"/>
    <w:rsid w:val="009948C7"/>
    <w:rsid w:val="009948D3"/>
    <w:rsid w:val="009948FC"/>
    <w:rsid w:val="0099495C"/>
    <w:rsid w:val="00994975"/>
    <w:rsid w:val="0099497E"/>
    <w:rsid w:val="0099499D"/>
    <w:rsid w:val="009949B6"/>
    <w:rsid w:val="00994A1F"/>
    <w:rsid w:val="00994A22"/>
    <w:rsid w:val="00994A7A"/>
    <w:rsid w:val="00994A80"/>
    <w:rsid w:val="00994A9D"/>
    <w:rsid w:val="00994AA6"/>
    <w:rsid w:val="00994ABC"/>
    <w:rsid w:val="00994ACE"/>
    <w:rsid w:val="00994B04"/>
    <w:rsid w:val="00994B0E"/>
    <w:rsid w:val="00994B29"/>
    <w:rsid w:val="00994BC9"/>
    <w:rsid w:val="00994BD0"/>
    <w:rsid w:val="00994BE2"/>
    <w:rsid w:val="00994BFF"/>
    <w:rsid w:val="00994C42"/>
    <w:rsid w:val="00994C72"/>
    <w:rsid w:val="00994CCC"/>
    <w:rsid w:val="00994CFB"/>
    <w:rsid w:val="00994D30"/>
    <w:rsid w:val="00994D46"/>
    <w:rsid w:val="00994D53"/>
    <w:rsid w:val="00994D7D"/>
    <w:rsid w:val="00994D97"/>
    <w:rsid w:val="00994DAE"/>
    <w:rsid w:val="00994DC2"/>
    <w:rsid w:val="00994DCC"/>
    <w:rsid w:val="00994DDE"/>
    <w:rsid w:val="00994DEA"/>
    <w:rsid w:val="00994DEF"/>
    <w:rsid w:val="00994E1C"/>
    <w:rsid w:val="00994E22"/>
    <w:rsid w:val="00994E74"/>
    <w:rsid w:val="00994E9C"/>
    <w:rsid w:val="00994EC9"/>
    <w:rsid w:val="00994EDA"/>
    <w:rsid w:val="00994EE2"/>
    <w:rsid w:val="00994EEB"/>
    <w:rsid w:val="00994F62"/>
    <w:rsid w:val="00994F75"/>
    <w:rsid w:val="00994F7D"/>
    <w:rsid w:val="00994F85"/>
    <w:rsid w:val="00994FAF"/>
    <w:rsid w:val="00994FCE"/>
    <w:rsid w:val="00994FD9"/>
    <w:rsid w:val="00995021"/>
    <w:rsid w:val="00995098"/>
    <w:rsid w:val="009950A3"/>
    <w:rsid w:val="009950A7"/>
    <w:rsid w:val="009950B1"/>
    <w:rsid w:val="0099510E"/>
    <w:rsid w:val="0099511B"/>
    <w:rsid w:val="00995151"/>
    <w:rsid w:val="00995192"/>
    <w:rsid w:val="0099520F"/>
    <w:rsid w:val="0099521F"/>
    <w:rsid w:val="009952D1"/>
    <w:rsid w:val="009952E1"/>
    <w:rsid w:val="00995397"/>
    <w:rsid w:val="009953AD"/>
    <w:rsid w:val="009953DD"/>
    <w:rsid w:val="0099542B"/>
    <w:rsid w:val="00995444"/>
    <w:rsid w:val="0099545D"/>
    <w:rsid w:val="0099547F"/>
    <w:rsid w:val="009954BB"/>
    <w:rsid w:val="009954E8"/>
    <w:rsid w:val="009954F8"/>
    <w:rsid w:val="00995519"/>
    <w:rsid w:val="00995520"/>
    <w:rsid w:val="0099552B"/>
    <w:rsid w:val="00995531"/>
    <w:rsid w:val="00995544"/>
    <w:rsid w:val="00995594"/>
    <w:rsid w:val="009955E2"/>
    <w:rsid w:val="009955EA"/>
    <w:rsid w:val="009955F1"/>
    <w:rsid w:val="009956B0"/>
    <w:rsid w:val="009956C4"/>
    <w:rsid w:val="009956F2"/>
    <w:rsid w:val="009956F4"/>
    <w:rsid w:val="00995701"/>
    <w:rsid w:val="00995704"/>
    <w:rsid w:val="00995778"/>
    <w:rsid w:val="00995801"/>
    <w:rsid w:val="00995839"/>
    <w:rsid w:val="00995844"/>
    <w:rsid w:val="0099588E"/>
    <w:rsid w:val="009958A1"/>
    <w:rsid w:val="009958D1"/>
    <w:rsid w:val="00995935"/>
    <w:rsid w:val="00995951"/>
    <w:rsid w:val="00995953"/>
    <w:rsid w:val="00995965"/>
    <w:rsid w:val="009959B0"/>
    <w:rsid w:val="00995ACD"/>
    <w:rsid w:val="00995AE9"/>
    <w:rsid w:val="00995AED"/>
    <w:rsid w:val="00995B2B"/>
    <w:rsid w:val="00995B3F"/>
    <w:rsid w:val="00995B83"/>
    <w:rsid w:val="00995B88"/>
    <w:rsid w:val="00995B91"/>
    <w:rsid w:val="00995B94"/>
    <w:rsid w:val="00995BAC"/>
    <w:rsid w:val="00995BCB"/>
    <w:rsid w:val="00995BE0"/>
    <w:rsid w:val="00995C06"/>
    <w:rsid w:val="00995C17"/>
    <w:rsid w:val="00995C29"/>
    <w:rsid w:val="00995C64"/>
    <w:rsid w:val="00995CD4"/>
    <w:rsid w:val="00995D12"/>
    <w:rsid w:val="00995D3B"/>
    <w:rsid w:val="00995D61"/>
    <w:rsid w:val="00995D68"/>
    <w:rsid w:val="00995D6A"/>
    <w:rsid w:val="00995DA2"/>
    <w:rsid w:val="00995DAF"/>
    <w:rsid w:val="00995E48"/>
    <w:rsid w:val="00995E4A"/>
    <w:rsid w:val="00995E51"/>
    <w:rsid w:val="00995EC3"/>
    <w:rsid w:val="00995F41"/>
    <w:rsid w:val="00995F5E"/>
    <w:rsid w:val="00995F7A"/>
    <w:rsid w:val="00995F7B"/>
    <w:rsid w:val="00995F81"/>
    <w:rsid w:val="00995F98"/>
    <w:rsid w:val="00995FBB"/>
    <w:rsid w:val="00995FEB"/>
    <w:rsid w:val="0099601A"/>
    <w:rsid w:val="0099604A"/>
    <w:rsid w:val="00996068"/>
    <w:rsid w:val="0099609C"/>
    <w:rsid w:val="009960AC"/>
    <w:rsid w:val="00996118"/>
    <w:rsid w:val="00996125"/>
    <w:rsid w:val="00996149"/>
    <w:rsid w:val="009961A6"/>
    <w:rsid w:val="009961AB"/>
    <w:rsid w:val="009961BB"/>
    <w:rsid w:val="009961D9"/>
    <w:rsid w:val="00996232"/>
    <w:rsid w:val="00996274"/>
    <w:rsid w:val="00996289"/>
    <w:rsid w:val="009962A5"/>
    <w:rsid w:val="009962C8"/>
    <w:rsid w:val="00996377"/>
    <w:rsid w:val="009963A5"/>
    <w:rsid w:val="009963BA"/>
    <w:rsid w:val="00996404"/>
    <w:rsid w:val="0099640E"/>
    <w:rsid w:val="00996418"/>
    <w:rsid w:val="00996433"/>
    <w:rsid w:val="0099645B"/>
    <w:rsid w:val="0099649C"/>
    <w:rsid w:val="009964D7"/>
    <w:rsid w:val="009964E6"/>
    <w:rsid w:val="009964FA"/>
    <w:rsid w:val="00996567"/>
    <w:rsid w:val="0099657E"/>
    <w:rsid w:val="00996593"/>
    <w:rsid w:val="00996648"/>
    <w:rsid w:val="009966A6"/>
    <w:rsid w:val="009966CC"/>
    <w:rsid w:val="009966F1"/>
    <w:rsid w:val="009966FC"/>
    <w:rsid w:val="00996738"/>
    <w:rsid w:val="00996745"/>
    <w:rsid w:val="0099675E"/>
    <w:rsid w:val="00996784"/>
    <w:rsid w:val="009967BD"/>
    <w:rsid w:val="009967E2"/>
    <w:rsid w:val="009967EA"/>
    <w:rsid w:val="00996808"/>
    <w:rsid w:val="00996837"/>
    <w:rsid w:val="0099683B"/>
    <w:rsid w:val="0099685D"/>
    <w:rsid w:val="00996886"/>
    <w:rsid w:val="0099688F"/>
    <w:rsid w:val="009968A1"/>
    <w:rsid w:val="009968A4"/>
    <w:rsid w:val="009968E3"/>
    <w:rsid w:val="0099692B"/>
    <w:rsid w:val="0099698D"/>
    <w:rsid w:val="00996997"/>
    <w:rsid w:val="009969AF"/>
    <w:rsid w:val="009969C7"/>
    <w:rsid w:val="009969EF"/>
    <w:rsid w:val="00996A1F"/>
    <w:rsid w:val="00996A2A"/>
    <w:rsid w:val="00996A58"/>
    <w:rsid w:val="00996A80"/>
    <w:rsid w:val="00996A82"/>
    <w:rsid w:val="00996A9D"/>
    <w:rsid w:val="00996AB9"/>
    <w:rsid w:val="00996ACA"/>
    <w:rsid w:val="00996ACC"/>
    <w:rsid w:val="00996AE5"/>
    <w:rsid w:val="00996B0E"/>
    <w:rsid w:val="00996B2E"/>
    <w:rsid w:val="00996B58"/>
    <w:rsid w:val="00996B61"/>
    <w:rsid w:val="00996B64"/>
    <w:rsid w:val="00996B76"/>
    <w:rsid w:val="00996BC3"/>
    <w:rsid w:val="00996BDE"/>
    <w:rsid w:val="00996BE1"/>
    <w:rsid w:val="00996C81"/>
    <w:rsid w:val="00996C8A"/>
    <w:rsid w:val="00996C99"/>
    <w:rsid w:val="00996CA6"/>
    <w:rsid w:val="00996CEA"/>
    <w:rsid w:val="00996CF0"/>
    <w:rsid w:val="00996D15"/>
    <w:rsid w:val="00996D1A"/>
    <w:rsid w:val="00996D21"/>
    <w:rsid w:val="00996D4A"/>
    <w:rsid w:val="00996D6D"/>
    <w:rsid w:val="00996D73"/>
    <w:rsid w:val="00996D85"/>
    <w:rsid w:val="00996DFB"/>
    <w:rsid w:val="00996E14"/>
    <w:rsid w:val="00996E1E"/>
    <w:rsid w:val="00996E38"/>
    <w:rsid w:val="00996E76"/>
    <w:rsid w:val="00996E9C"/>
    <w:rsid w:val="00996F2C"/>
    <w:rsid w:val="00996F3C"/>
    <w:rsid w:val="00996F63"/>
    <w:rsid w:val="00996F6E"/>
    <w:rsid w:val="00996F72"/>
    <w:rsid w:val="00996FDD"/>
    <w:rsid w:val="00996FEB"/>
    <w:rsid w:val="00996FFF"/>
    <w:rsid w:val="00997068"/>
    <w:rsid w:val="0099706F"/>
    <w:rsid w:val="00997096"/>
    <w:rsid w:val="009970B2"/>
    <w:rsid w:val="009970CE"/>
    <w:rsid w:val="009970D7"/>
    <w:rsid w:val="009970D8"/>
    <w:rsid w:val="009970EE"/>
    <w:rsid w:val="0099711C"/>
    <w:rsid w:val="00997125"/>
    <w:rsid w:val="009971DB"/>
    <w:rsid w:val="009971DC"/>
    <w:rsid w:val="00997225"/>
    <w:rsid w:val="0099723E"/>
    <w:rsid w:val="0099726E"/>
    <w:rsid w:val="00997285"/>
    <w:rsid w:val="009972A5"/>
    <w:rsid w:val="009972B7"/>
    <w:rsid w:val="009972FD"/>
    <w:rsid w:val="00997321"/>
    <w:rsid w:val="00997328"/>
    <w:rsid w:val="0099732D"/>
    <w:rsid w:val="00997334"/>
    <w:rsid w:val="00997347"/>
    <w:rsid w:val="00997366"/>
    <w:rsid w:val="0099737A"/>
    <w:rsid w:val="0099739F"/>
    <w:rsid w:val="009973C0"/>
    <w:rsid w:val="009973CC"/>
    <w:rsid w:val="0099740B"/>
    <w:rsid w:val="0099741E"/>
    <w:rsid w:val="009974E3"/>
    <w:rsid w:val="009974F2"/>
    <w:rsid w:val="00997534"/>
    <w:rsid w:val="0099757C"/>
    <w:rsid w:val="00997598"/>
    <w:rsid w:val="00997617"/>
    <w:rsid w:val="0099761A"/>
    <w:rsid w:val="00997629"/>
    <w:rsid w:val="00997654"/>
    <w:rsid w:val="00997674"/>
    <w:rsid w:val="00997696"/>
    <w:rsid w:val="009976AB"/>
    <w:rsid w:val="009976DC"/>
    <w:rsid w:val="00997744"/>
    <w:rsid w:val="0099774F"/>
    <w:rsid w:val="00997760"/>
    <w:rsid w:val="00997790"/>
    <w:rsid w:val="009977C2"/>
    <w:rsid w:val="009977F3"/>
    <w:rsid w:val="009977F5"/>
    <w:rsid w:val="00997832"/>
    <w:rsid w:val="00997854"/>
    <w:rsid w:val="0099785C"/>
    <w:rsid w:val="009978C3"/>
    <w:rsid w:val="009978C4"/>
    <w:rsid w:val="009978E9"/>
    <w:rsid w:val="009978ED"/>
    <w:rsid w:val="00997916"/>
    <w:rsid w:val="0099793D"/>
    <w:rsid w:val="00997987"/>
    <w:rsid w:val="009979CB"/>
    <w:rsid w:val="009979F2"/>
    <w:rsid w:val="00997A3B"/>
    <w:rsid w:val="00997A60"/>
    <w:rsid w:val="00997A88"/>
    <w:rsid w:val="00997A92"/>
    <w:rsid w:val="00997AD3"/>
    <w:rsid w:val="00997AD9"/>
    <w:rsid w:val="00997AE2"/>
    <w:rsid w:val="00997B26"/>
    <w:rsid w:val="00997B39"/>
    <w:rsid w:val="00997B4D"/>
    <w:rsid w:val="00997B50"/>
    <w:rsid w:val="00997B62"/>
    <w:rsid w:val="00997BAB"/>
    <w:rsid w:val="00997BD0"/>
    <w:rsid w:val="00997BD8"/>
    <w:rsid w:val="00997BE3"/>
    <w:rsid w:val="00997C49"/>
    <w:rsid w:val="00997C59"/>
    <w:rsid w:val="00997C6B"/>
    <w:rsid w:val="00997C82"/>
    <w:rsid w:val="00997C89"/>
    <w:rsid w:val="00997C8C"/>
    <w:rsid w:val="00997CD3"/>
    <w:rsid w:val="00997CEA"/>
    <w:rsid w:val="00997D4D"/>
    <w:rsid w:val="00997D85"/>
    <w:rsid w:val="00997DA4"/>
    <w:rsid w:val="00997DAD"/>
    <w:rsid w:val="00997DCC"/>
    <w:rsid w:val="00997DE0"/>
    <w:rsid w:val="00997DE1"/>
    <w:rsid w:val="00997DE4"/>
    <w:rsid w:val="00997E12"/>
    <w:rsid w:val="00997E6A"/>
    <w:rsid w:val="00997E75"/>
    <w:rsid w:val="00997EA6"/>
    <w:rsid w:val="00997ED7"/>
    <w:rsid w:val="00997EEE"/>
    <w:rsid w:val="00997EFB"/>
    <w:rsid w:val="00997F30"/>
    <w:rsid w:val="00997FDE"/>
    <w:rsid w:val="00997FEA"/>
    <w:rsid w:val="009A0001"/>
    <w:rsid w:val="009A0025"/>
    <w:rsid w:val="009A0042"/>
    <w:rsid w:val="009A0058"/>
    <w:rsid w:val="009A0086"/>
    <w:rsid w:val="009A00A7"/>
    <w:rsid w:val="009A00A9"/>
    <w:rsid w:val="009A0133"/>
    <w:rsid w:val="009A0179"/>
    <w:rsid w:val="009A0185"/>
    <w:rsid w:val="009A01B2"/>
    <w:rsid w:val="009A01C1"/>
    <w:rsid w:val="009A01CF"/>
    <w:rsid w:val="009A01E9"/>
    <w:rsid w:val="009A01FA"/>
    <w:rsid w:val="009A0217"/>
    <w:rsid w:val="009A0262"/>
    <w:rsid w:val="009A028B"/>
    <w:rsid w:val="009A0292"/>
    <w:rsid w:val="009A0293"/>
    <w:rsid w:val="009A02A9"/>
    <w:rsid w:val="009A0301"/>
    <w:rsid w:val="009A0328"/>
    <w:rsid w:val="009A032E"/>
    <w:rsid w:val="009A034E"/>
    <w:rsid w:val="009A03AF"/>
    <w:rsid w:val="009A03B3"/>
    <w:rsid w:val="009A03F0"/>
    <w:rsid w:val="009A0429"/>
    <w:rsid w:val="009A0482"/>
    <w:rsid w:val="009A049E"/>
    <w:rsid w:val="009A04B9"/>
    <w:rsid w:val="009A04C4"/>
    <w:rsid w:val="009A04E5"/>
    <w:rsid w:val="009A0530"/>
    <w:rsid w:val="009A0590"/>
    <w:rsid w:val="009A05B1"/>
    <w:rsid w:val="009A05D7"/>
    <w:rsid w:val="009A05EA"/>
    <w:rsid w:val="009A0611"/>
    <w:rsid w:val="009A061A"/>
    <w:rsid w:val="009A061B"/>
    <w:rsid w:val="009A0627"/>
    <w:rsid w:val="009A06D0"/>
    <w:rsid w:val="009A070D"/>
    <w:rsid w:val="009A0718"/>
    <w:rsid w:val="009A0746"/>
    <w:rsid w:val="009A0788"/>
    <w:rsid w:val="009A078E"/>
    <w:rsid w:val="009A083F"/>
    <w:rsid w:val="009A0858"/>
    <w:rsid w:val="009A08C7"/>
    <w:rsid w:val="009A0904"/>
    <w:rsid w:val="009A0920"/>
    <w:rsid w:val="009A0926"/>
    <w:rsid w:val="009A093B"/>
    <w:rsid w:val="009A097B"/>
    <w:rsid w:val="009A09A8"/>
    <w:rsid w:val="009A09A9"/>
    <w:rsid w:val="009A09B5"/>
    <w:rsid w:val="009A09E2"/>
    <w:rsid w:val="009A09EE"/>
    <w:rsid w:val="009A0A55"/>
    <w:rsid w:val="009A0A69"/>
    <w:rsid w:val="009A0A78"/>
    <w:rsid w:val="009A0AD7"/>
    <w:rsid w:val="009A0B12"/>
    <w:rsid w:val="009A0B18"/>
    <w:rsid w:val="009A0B2C"/>
    <w:rsid w:val="009A0B3C"/>
    <w:rsid w:val="009A0B73"/>
    <w:rsid w:val="009A0BC6"/>
    <w:rsid w:val="009A0BFE"/>
    <w:rsid w:val="009A0C1F"/>
    <w:rsid w:val="009A0C20"/>
    <w:rsid w:val="009A0C2F"/>
    <w:rsid w:val="009A0C5D"/>
    <w:rsid w:val="009A0C63"/>
    <w:rsid w:val="009A0C81"/>
    <w:rsid w:val="009A0C96"/>
    <w:rsid w:val="009A0CCC"/>
    <w:rsid w:val="009A0CD4"/>
    <w:rsid w:val="009A0D4B"/>
    <w:rsid w:val="009A0DBB"/>
    <w:rsid w:val="009A0DE4"/>
    <w:rsid w:val="009A0E0A"/>
    <w:rsid w:val="009A0E34"/>
    <w:rsid w:val="009A0E57"/>
    <w:rsid w:val="009A0E78"/>
    <w:rsid w:val="009A0E95"/>
    <w:rsid w:val="009A0ED8"/>
    <w:rsid w:val="009A0F28"/>
    <w:rsid w:val="009A0F2C"/>
    <w:rsid w:val="009A0F72"/>
    <w:rsid w:val="009A0FB2"/>
    <w:rsid w:val="009A0FFB"/>
    <w:rsid w:val="009A100B"/>
    <w:rsid w:val="009A101A"/>
    <w:rsid w:val="009A1033"/>
    <w:rsid w:val="009A1043"/>
    <w:rsid w:val="009A1058"/>
    <w:rsid w:val="009A106D"/>
    <w:rsid w:val="009A10B1"/>
    <w:rsid w:val="009A10D1"/>
    <w:rsid w:val="009A110C"/>
    <w:rsid w:val="009A112F"/>
    <w:rsid w:val="009A1180"/>
    <w:rsid w:val="009A118A"/>
    <w:rsid w:val="009A11A8"/>
    <w:rsid w:val="009A11BC"/>
    <w:rsid w:val="009A122C"/>
    <w:rsid w:val="009A123F"/>
    <w:rsid w:val="009A12BB"/>
    <w:rsid w:val="009A12D6"/>
    <w:rsid w:val="009A12E0"/>
    <w:rsid w:val="009A12EE"/>
    <w:rsid w:val="009A12F9"/>
    <w:rsid w:val="009A130A"/>
    <w:rsid w:val="009A131E"/>
    <w:rsid w:val="009A1355"/>
    <w:rsid w:val="009A13B2"/>
    <w:rsid w:val="009A13BE"/>
    <w:rsid w:val="009A13EE"/>
    <w:rsid w:val="009A1402"/>
    <w:rsid w:val="009A1415"/>
    <w:rsid w:val="009A1417"/>
    <w:rsid w:val="009A1434"/>
    <w:rsid w:val="009A14A5"/>
    <w:rsid w:val="009A14B2"/>
    <w:rsid w:val="009A14FF"/>
    <w:rsid w:val="009A1514"/>
    <w:rsid w:val="009A1546"/>
    <w:rsid w:val="009A155F"/>
    <w:rsid w:val="009A1581"/>
    <w:rsid w:val="009A158A"/>
    <w:rsid w:val="009A159E"/>
    <w:rsid w:val="009A159F"/>
    <w:rsid w:val="009A15B4"/>
    <w:rsid w:val="009A15D7"/>
    <w:rsid w:val="009A15DF"/>
    <w:rsid w:val="009A15E5"/>
    <w:rsid w:val="009A15F3"/>
    <w:rsid w:val="009A15F8"/>
    <w:rsid w:val="009A1616"/>
    <w:rsid w:val="009A1635"/>
    <w:rsid w:val="009A164E"/>
    <w:rsid w:val="009A1650"/>
    <w:rsid w:val="009A1689"/>
    <w:rsid w:val="009A16CE"/>
    <w:rsid w:val="009A16E6"/>
    <w:rsid w:val="009A1704"/>
    <w:rsid w:val="009A1736"/>
    <w:rsid w:val="009A17C1"/>
    <w:rsid w:val="009A17C6"/>
    <w:rsid w:val="009A17EE"/>
    <w:rsid w:val="009A17FE"/>
    <w:rsid w:val="009A1837"/>
    <w:rsid w:val="009A1847"/>
    <w:rsid w:val="009A1877"/>
    <w:rsid w:val="009A18A7"/>
    <w:rsid w:val="009A18B0"/>
    <w:rsid w:val="009A18D6"/>
    <w:rsid w:val="009A1908"/>
    <w:rsid w:val="009A1947"/>
    <w:rsid w:val="009A195E"/>
    <w:rsid w:val="009A197E"/>
    <w:rsid w:val="009A19AB"/>
    <w:rsid w:val="009A19AF"/>
    <w:rsid w:val="009A19C1"/>
    <w:rsid w:val="009A19DD"/>
    <w:rsid w:val="009A1A0D"/>
    <w:rsid w:val="009A1A1C"/>
    <w:rsid w:val="009A1A36"/>
    <w:rsid w:val="009A1A3C"/>
    <w:rsid w:val="009A1A66"/>
    <w:rsid w:val="009A1A67"/>
    <w:rsid w:val="009A1AA2"/>
    <w:rsid w:val="009A1ADE"/>
    <w:rsid w:val="009A1AE0"/>
    <w:rsid w:val="009A1AEE"/>
    <w:rsid w:val="009A1B00"/>
    <w:rsid w:val="009A1B0C"/>
    <w:rsid w:val="009A1B32"/>
    <w:rsid w:val="009A1B41"/>
    <w:rsid w:val="009A1B5A"/>
    <w:rsid w:val="009A1BCF"/>
    <w:rsid w:val="009A1BD5"/>
    <w:rsid w:val="009A1C1C"/>
    <w:rsid w:val="009A1C33"/>
    <w:rsid w:val="009A1C6D"/>
    <w:rsid w:val="009A1C83"/>
    <w:rsid w:val="009A1CB7"/>
    <w:rsid w:val="009A1CC5"/>
    <w:rsid w:val="009A1CDB"/>
    <w:rsid w:val="009A1CDD"/>
    <w:rsid w:val="009A1D0E"/>
    <w:rsid w:val="009A1D1B"/>
    <w:rsid w:val="009A1D20"/>
    <w:rsid w:val="009A1D6E"/>
    <w:rsid w:val="009A1D7F"/>
    <w:rsid w:val="009A1D93"/>
    <w:rsid w:val="009A1DA8"/>
    <w:rsid w:val="009A1DCB"/>
    <w:rsid w:val="009A1E4F"/>
    <w:rsid w:val="009A1E5A"/>
    <w:rsid w:val="009A1E6E"/>
    <w:rsid w:val="009A1E73"/>
    <w:rsid w:val="009A1E94"/>
    <w:rsid w:val="009A1E97"/>
    <w:rsid w:val="009A1EF1"/>
    <w:rsid w:val="009A1F29"/>
    <w:rsid w:val="009A1F71"/>
    <w:rsid w:val="009A2050"/>
    <w:rsid w:val="009A2065"/>
    <w:rsid w:val="009A206F"/>
    <w:rsid w:val="009A208E"/>
    <w:rsid w:val="009A2090"/>
    <w:rsid w:val="009A2123"/>
    <w:rsid w:val="009A21B5"/>
    <w:rsid w:val="009A21F1"/>
    <w:rsid w:val="009A21FA"/>
    <w:rsid w:val="009A2202"/>
    <w:rsid w:val="009A2267"/>
    <w:rsid w:val="009A22C4"/>
    <w:rsid w:val="009A22C5"/>
    <w:rsid w:val="009A22E2"/>
    <w:rsid w:val="009A22E3"/>
    <w:rsid w:val="009A22E8"/>
    <w:rsid w:val="009A22F7"/>
    <w:rsid w:val="009A232C"/>
    <w:rsid w:val="009A2362"/>
    <w:rsid w:val="009A23A7"/>
    <w:rsid w:val="009A23BE"/>
    <w:rsid w:val="009A23C4"/>
    <w:rsid w:val="009A23E0"/>
    <w:rsid w:val="009A240C"/>
    <w:rsid w:val="009A243D"/>
    <w:rsid w:val="009A2476"/>
    <w:rsid w:val="009A24A3"/>
    <w:rsid w:val="009A24B3"/>
    <w:rsid w:val="009A24D4"/>
    <w:rsid w:val="009A24F4"/>
    <w:rsid w:val="009A251F"/>
    <w:rsid w:val="009A2540"/>
    <w:rsid w:val="009A2593"/>
    <w:rsid w:val="009A262A"/>
    <w:rsid w:val="009A262B"/>
    <w:rsid w:val="009A2655"/>
    <w:rsid w:val="009A2666"/>
    <w:rsid w:val="009A2692"/>
    <w:rsid w:val="009A2696"/>
    <w:rsid w:val="009A271B"/>
    <w:rsid w:val="009A277C"/>
    <w:rsid w:val="009A2790"/>
    <w:rsid w:val="009A279F"/>
    <w:rsid w:val="009A27CF"/>
    <w:rsid w:val="009A27DA"/>
    <w:rsid w:val="009A27E0"/>
    <w:rsid w:val="009A27E4"/>
    <w:rsid w:val="009A27EB"/>
    <w:rsid w:val="009A2816"/>
    <w:rsid w:val="009A289E"/>
    <w:rsid w:val="009A2938"/>
    <w:rsid w:val="009A2969"/>
    <w:rsid w:val="009A29D5"/>
    <w:rsid w:val="009A29E8"/>
    <w:rsid w:val="009A2A6C"/>
    <w:rsid w:val="009A2AEA"/>
    <w:rsid w:val="009A2B25"/>
    <w:rsid w:val="009A2B36"/>
    <w:rsid w:val="009A2B3F"/>
    <w:rsid w:val="009A2B44"/>
    <w:rsid w:val="009A2B8B"/>
    <w:rsid w:val="009A2B99"/>
    <w:rsid w:val="009A2BEE"/>
    <w:rsid w:val="009A2C50"/>
    <w:rsid w:val="009A2C6F"/>
    <w:rsid w:val="009A2C80"/>
    <w:rsid w:val="009A2C95"/>
    <w:rsid w:val="009A2D20"/>
    <w:rsid w:val="009A2D24"/>
    <w:rsid w:val="009A2D32"/>
    <w:rsid w:val="009A2D3D"/>
    <w:rsid w:val="009A2D6E"/>
    <w:rsid w:val="009A2D7B"/>
    <w:rsid w:val="009A2D95"/>
    <w:rsid w:val="009A2D9C"/>
    <w:rsid w:val="009A2E09"/>
    <w:rsid w:val="009A2E4D"/>
    <w:rsid w:val="009A2ED5"/>
    <w:rsid w:val="009A2F2F"/>
    <w:rsid w:val="009A2F32"/>
    <w:rsid w:val="009A2F39"/>
    <w:rsid w:val="009A2F3C"/>
    <w:rsid w:val="009A2F6F"/>
    <w:rsid w:val="009A2F91"/>
    <w:rsid w:val="009A2FA7"/>
    <w:rsid w:val="009A2FAF"/>
    <w:rsid w:val="009A2FBF"/>
    <w:rsid w:val="009A2FCE"/>
    <w:rsid w:val="009A2FDC"/>
    <w:rsid w:val="009A2FEA"/>
    <w:rsid w:val="009A3026"/>
    <w:rsid w:val="009A3043"/>
    <w:rsid w:val="009A3058"/>
    <w:rsid w:val="009A312D"/>
    <w:rsid w:val="009A3162"/>
    <w:rsid w:val="009A3171"/>
    <w:rsid w:val="009A317D"/>
    <w:rsid w:val="009A31F9"/>
    <w:rsid w:val="009A3227"/>
    <w:rsid w:val="009A3238"/>
    <w:rsid w:val="009A3266"/>
    <w:rsid w:val="009A3272"/>
    <w:rsid w:val="009A3276"/>
    <w:rsid w:val="009A32F3"/>
    <w:rsid w:val="009A3362"/>
    <w:rsid w:val="009A350F"/>
    <w:rsid w:val="009A3522"/>
    <w:rsid w:val="009A3524"/>
    <w:rsid w:val="009A3529"/>
    <w:rsid w:val="009A3538"/>
    <w:rsid w:val="009A3589"/>
    <w:rsid w:val="009A3590"/>
    <w:rsid w:val="009A359E"/>
    <w:rsid w:val="009A35A2"/>
    <w:rsid w:val="009A35B2"/>
    <w:rsid w:val="009A35DE"/>
    <w:rsid w:val="009A3635"/>
    <w:rsid w:val="009A3656"/>
    <w:rsid w:val="009A36A8"/>
    <w:rsid w:val="009A370C"/>
    <w:rsid w:val="009A371B"/>
    <w:rsid w:val="009A3790"/>
    <w:rsid w:val="009A3792"/>
    <w:rsid w:val="009A37B1"/>
    <w:rsid w:val="009A37ED"/>
    <w:rsid w:val="009A3810"/>
    <w:rsid w:val="009A3811"/>
    <w:rsid w:val="009A387A"/>
    <w:rsid w:val="009A38CB"/>
    <w:rsid w:val="009A38D4"/>
    <w:rsid w:val="009A38E6"/>
    <w:rsid w:val="009A38FF"/>
    <w:rsid w:val="009A3903"/>
    <w:rsid w:val="009A3904"/>
    <w:rsid w:val="009A3905"/>
    <w:rsid w:val="009A3917"/>
    <w:rsid w:val="009A39A2"/>
    <w:rsid w:val="009A39EB"/>
    <w:rsid w:val="009A3A05"/>
    <w:rsid w:val="009A3A33"/>
    <w:rsid w:val="009A3A77"/>
    <w:rsid w:val="009A3A83"/>
    <w:rsid w:val="009A3A86"/>
    <w:rsid w:val="009A3A8E"/>
    <w:rsid w:val="009A3ADA"/>
    <w:rsid w:val="009A3B09"/>
    <w:rsid w:val="009A3B21"/>
    <w:rsid w:val="009A3B75"/>
    <w:rsid w:val="009A3BD6"/>
    <w:rsid w:val="009A3BE1"/>
    <w:rsid w:val="009A3C1B"/>
    <w:rsid w:val="009A3C52"/>
    <w:rsid w:val="009A3C5D"/>
    <w:rsid w:val="009A3C88"/>
    <w:rsid w:val="009A3C9F"/>
    <w:rsid w:val="009A3CBB"/>
    <w:rsid w:val="009A3CBC"/>
    <w:rsid w:val="009A3CF0"/>
    <w:rsid w:val="009A3D19"/>
    <w:rsid w:val="009A3D73"/>
    <w:rsid w:val="009A3D9B"/>
    <w:rsid w:val="009A3DA7"/>
    <w:rsid w:val="009A3DB6"/>
    <w:rsid w:val="009A3DBF"/>
    <w:rsid w:val="009A3DDB"/>
    <w:rsid w:val="009A3E30"/>
    <w:rsid w:val="009A3E34"/>
    <w:rsid w:val="009A3E3B"/>
    <w:rsid w:val="009A3E3E"/>
    <w:rsid w:val="009A3E46"/>
    <w:rsid w:val="009A3E80"/>
    <w:rsid w:val="009A3E8F"/>
    <w:rsid w:val="009A3EAA"/>
    <w:rsid w:val="009A3EB4"/>
    <w:rsid w:val="009A3EC5"/>
    <w:rsid w:val="009A3F18"/>
    <w:rsid w:val="009A3F1F"/>
    <w:rsid w:val="009A3F61"/>
    <w:rsid w:val="009A3FB4"/>
    <w:rsid w:val="009A3FF1"/>
    <w:rsid w:val="009A3FF6"/>
    <w:rsid w:val="009A400B"/>
    <w:rsid w:val="009A4010"/>
    <w:rsid w:val="009A401C"/>
    <w:rsid w:val="009A40B0"/>
    <w:rsid w:val="009A40EC"/>
    <w:rsid w:val="009A411D"/>
    <w:rsid w:val="009A4149"/>
    <w:rsid w:val="009A41CB"/>
    <w:rsid w:val="009A41D1"/>
    <w:rsid w:val="009A4203"/>
    <w:rsid w:val="009A423A"/>
    <w:rsid w:val="009A4246"/>
    <w:rsid w:val="009A427F"/>
    <w:rsid w:val="009A4343"/>
    <w:rsid w:val="009A4346"/>
    <w:rsid w:val="009A436A"/>
    <w:rsid w:val="009A437C"/>
    <w:rsid w:val="009A4391"/>
    <w:rsid w:val="009A4393"/>
    <w:rsid w:val="009A43AF"/>
    <w:rsid w:val="009A43BE"/>
    <w:rsid w:val="009A43C6"/>
    <w:rsid w:val="009A43E6"/>
    <w:rsid w:val="009A43F2"/>
    <w:rsid w:val="009A43FC"/>
    <w:rsid w:val="009A441E"/>
    <w:rsid w:val="009A4451"/>
    <w:rsid w:val="009A446C"/>
    <w:rsid w:val="009A4481"/>
    <w:rsid w:val="009A44DD"/>
    <w:rsid w:val="009A44E3"/>
    <w:rsid w:val="009A44F5"/>
    <w:rsid w:val="009A4502"/>
    <w:rsid w:val="009A4559"/>
    <w:rsid w:val="009A455C"/>
    <w:rsid w:val="009A458C"/>
    <w:rsid w:val="009A4607"/>
    <w:rsid w:val="009A4619"/>
    <w:rsid w:val="009A4662"/>
    <w:rsid w:val="009A4666"/>
    <w:rsid w:val="009A469D"/>
    <w:rsid w:val="009A46A0"/>
    <w:rsid w:val="009A46E7"/>
    <w:rsid w:val="009A46F9"/>
    <w:rsid w:val="009A470A"/>
    <w:rsid w:val="009A472C"/>
    <w:rsid w:val="009A4742"/>
    <w:rsid w:val="009A4759"/>
    <w:rsid w:val="009A477D"/>
    <w:rsid w:val="009A47F7"/>
    <w:rsid w:val="009A4888"/>
    <w:rsid w:val="009A48A3"/>
    <w:rsid w:val="009A48AB"/>
    <w:rsid w:val="009A48B6"/>
    <w:rsid w:val="009A48BB"/>
    <w:rsid w:val="009A48C7"/>
    <w:rsid w:val="009A48EB"/>
    <w:rsid w:val="009A4901"/>
    <w:rsid w:val="009A4923"/>
    <w:rsid w:val="009A4932"/>
    <w:rsid w:val="009A4978"/>
    <w:rsid w:val="009A4984"/>
    <w:rsid w:val="009A49B3"/>
    <w:rsid w:val="009A49C3"/>
    <w:rsid w:val="009A49CF"/>
    <w:rsid w:val="009A4A18"/>
    <w:rsid w:val="009A4A34"/>
    <w:rsid w:val="009A4A6F"/>
    <w:rsid w:val="009A4A8B"/>
    <w:rsid w:val="009A4B43"/>
    <w:rsid w:val="009A4B4F"/>
    <w:rsid w:val="009A4B7F"/>
    <w:rsid w:val="009A4B83"/>
    <w:rsid w:val="009A4C10"/>
    <w:rsid w:val="009A4C1E"/>
    <w:rsid w:val="009A4C29"/>
    <w:rsid w:val="009A4C4B"/>
    <w:rsid w:val="009A4CC0"/>
    <w:rsid w:val="009A4D3F"/>
    <w:rsid w:val="009A4D50"/>
    <w:rsid w:val="009A4D57"/>
    <w:rsid w:val="009A4D59"/>
    <w:rsid w:val="009A4D85"/>
    <w:rsid w:val="009A4DBD"/>
    <w:rsid w:val="009A4DCB"/>
    <w:rsid w:val="009A4E03"/>
    <w:rsid w:val="009A4E24"/>
    <w:rsid w:val="009A4E33"/>
    <w:rsid w:val="009A4E47"/>
    <w:rsid w:val="009A4E69"/>
    <w:rsid w:val="009A4E76"/>
    <w:rsid w:val="009A4E8E"/>
    <w:rsid w:val="009A4E98"/>
    <w:rsid w:val="009A4EE2"/>
    <w:rsid w:val="009A4EFA"/>
    <w:rsid w:val="009A4F02"/>
    <w:rsid w:val="009A4F32"/>
    <w:rsid w:val="009A4F9B"/>
    <w:rsid w:val="009A4FAE"/>
    <w:rsid w:val="009A4FEF"/>
    <w:rsid w:val="009A5007"/>
    <w:rsid w:val="009A503A"/>
    <w:rsid w:val="009A5060"/>
    <w:rsid w:val="009A50A4"/>
    <w:rsid w:val="009A50A7"/>
    <w:rsid w:val="009A50CC"/>
    <w:rsid w:val="009A50FC"/>
    <w:rsid w:val="009A50FD"/>
    <w:rsid w:val="009A5117"/>
    <w:rsid w:val="009A5144"/>
    <w:rsid w:val="009A5149"/>
    <w:rsid w:val="009A514D"/>
    <w:rsid w:val="009A518A"/>
    <w:rsid w:val="009A518F"/>
    <w:rsid w:val="009A51CF"/>
    <w:rsid w:val="009A5217"/>
    <w:rsid w:val="009A523E"/>
    <w:rsid w:val="009A5241"/>
    <w:rsid w:val="009A5269"/>
    <w:rsid w:val="009A5344"/>
    <w:rsid w:val="009A534A"/>
    <w:rsid w:val="009A536C"/>
    <w:rsid w:val="009A53AB"/>
    <w:rsid w:val="009A53B1"/>
    <w:rsid w:val="009A53DA"/>
    <w:rsid w:val="009A5401"/>
    <w:rsid w:val="009A542E"/>
    <w:rsid w:val="009A5442"/>
    <w:rsid w:val="009A544A"/>
    <w:rsid w:val="009A548A"/>
    <w:rsid w:val="009A548F"/>
    <w:rsid w:val="009A54E0"/>
    <w:rsid w:val="009A54F8"/>
    <w:rsid w:val="009A552E"/>
    <w:rsid w:val="009A5534"/>
    <w:rsid w:val="009A554B"/>
    <w:rsid w:val="009A5568"/>
    <w:rsid w:val="009A5570"/>
    <w:rsid w:val="009A558C"/>
    <w:rsid w:val="009A5598"/>
    <w:rsid w:val="009A55AB"/>
    <w:rsid w:val="009A55D6"/>
    <w:rsid w:val="009A5613"/>
    <w:rsid w:val="009A5635"/>
    <w:rsid w:val="009A5665"/>
    <w:rsid w:val="009A5696"/>
    <w:rsid w:val="009A56B1"/>
    <w:rsid w:val="009A56D7"/>
    <w:rsid w:val="009A575E"/>
    <w:rsid w:val="009A57D9"/>
    <w:rsid w:val="009A57FD"/>
    <w:rsid w:val="009A5835"/>
    <w:rsid w:val="009A5836"/>
    <w:rsid w:val="009A583C"/>
    <w:rsid w:val="009A5857"/>
    <w:rsid w:val="009A589D"/>
    <w:rsid w:val="009A58B6"/>
    <w:rsid w:val="009A58CA"/>
    <w:rsid w:val="009A58CB"/>
    <w:rsid w:val="009A58DA"/>
    <w:rsid w:val="009A5907"/>
    <w:rsid w:val="009A5930"/>
    <w:rsid w:val="009A5966"/>
    <w:rsid w:val="009A5998"/>
    <w:rsid w:val="009A5A21"/>
    <w:rsid w:val="009A5A37"/>
    <w:rsid w:val="009A5A3C"/>
    <w:rsid w:val="009A5A6D"/>
    <w:rsid w:val="009A5A9C"/>
    <w:rsid w:val="009A5ACB"/>
    <w:rsid w:val="009A5AEE"/>
    <w:rsid w:val="009A5B18"/>
    <w:rsid w:val="009A5B1E"/>
    <w:rsid w:val="009A5B4E"/>
    <w:rsid w:val="009A5BE5"/>
    <w:rsid w:val="009A5BFB"/>
    <w:rsid w:val="009A5C22"/>
    <w:rsid w:val="009A5C41"/>
    <w:rsid w:val="009A5C46"/>
    <w:rsid w:val="009A5C78"/>
    <w:rsid w:val="009A5C8B"/>
    <w:rsid w:val="009A5D2A"/>
    <w:rsid w:val="009A5DDE"/>
    <w:rsid w:val="009A5DE7"/>
    <w:rsid w:val="009A5E3D"/>
    <w:rsid w:val="009A5EAE"/>
    <w:rsid w:val="009A5EE2"/>
    <w:rsid w:val="009A5EF1"/>
    <w:rsid w:val="009A5EF3"/>
    <w:rsid w:val="009A5F50"/>
    <w:rsid w:val="009A5F53"/>
    <w:rsid w:val="009A5FAC"/>
    <w:rsid w:val="009A5FB5"/>
    <w:rsid w:val="009A5FFE"/>
    <w:rsid w:val="009A609E"/>
    <w:rsid w:val="009A60AD"/>
    <w:rsid w:val="009A6126"/>
    <w:rsid w:val="009A6151"/>
    <w:rsid w:val="009A61AA"/>
    <w:rsid w:val="009A61D8"/>
    <w:rsid w:val="009A61DA"/>
    <w:rsid w:val="009A6219"/>
    <w:rsid w:val="009A624D"/>
    <w:rsid w:val="009A627E"/>
    <w:rsid w:val="009A6296"/>
    <w:rsid w:val="009A62B3"/>
    <w:rsid w:val="009A6359"/>
    <w:rsid w:val="009A635A"/>
    <w:rsid w:val="009A6366"/>
    <w:rsid w:val="009A6399"/>
    <w:rsid w:val="009A63BD"/>
    <w:rsid w:val="009A640F"/>
    <w:rsid w:val="009A6428"/>
    <w:rsid w:val="009A6470"/>
    <w:rsid w:val="009A64D9"/>
    <w:rsid w:val="009A64EB"/>
    <w:rsid w:val="009A6529"/>
    <w:rsid w:val="009A6553"/>
    <w:rsid w:val="009A6557"/>
    <w:rsid w:val="009A658C"/>
    <w:rsid w:val="009A658E"/>
    <w:rsid w:val="009A658F"/>
    <w:rsid w:val="009A65BF"/>
    <w:rsid w:val="009A660A"/>
    <w:rsid w:val="009A6622"/>
    <w:rsid w:val="009A662F"/>
    <w:rsid w:val="009A663D"/>
    <w:rsid w:val="009A6646"/>
    <w:rsid w:val="009A664A"/>
    <w:rsid w:val="009A6694"/>
    <w:rsid w:val="009A6720"/>
    <w:rsid w:val="009A6724"/>
    <w:rsid w:val="009A672A"/>
    <w:rsid w:val="009A672D"/>
    <w:rsid w:val="009A675E"/>
    <w:rsid w:val="009A6764"/>
    <w:rsid w:val="009A6787"/>
    <w:rsid w:val="009A6789"/>
    <w:rsid w:val="009A679A"/>
    <w:rsid w:val="009A67BB"/>
    <w:rsid w:val="009A67C6"/>
    <w:rsid w:val="009A67D4"/>
    <w:rsid w:val="009A67D6"/>
    <w:rsid w:val="009A67F8"/>
    <w:rsid w:val="009A67F9"/>
    <w:rsid w:val="009A680A"/>
    <w:rsid w:val="009A6811"/>
    <w:rsid w:val="009A683F"/>
    <w:rsid w:val="009A6840"/>
    <w:rsid w:val="009A68AC"/>
    <w:rsid w:val="009A690F"/>
    <w:rsid w:val="009A695E"/>
    <w:rsid w:val="009A6974"/>
    <w:rsid w:val="009A69BC"/>
    <w:rsid w:val="009A69D1"/>
    <w:rsid w:val="009A69F8"/>
    <w:rsid w:val="009A6A0D"/>
    <w:rsid w:val="009A6A29"/>
    <w:rsid w:val="009A6A43"/>
    <w:rsid w:val="009A6A50"/>
    <w:rsid w:val="009A6A6D"/>
    <w:rsid w:val="009A6AA5"/>
    <w:rsid w:val="009A6AF1"/>
    <w:rsid w:val="009A6B70"/>
    <w:rsid w:val="009A6BA1"/>
    <w:rsid w:val="009A6C35"/>
    <w:rsid w:val="009A6C36"/>
    <w:rsid w:val="009A6C89"/>
    <w:rsid w:val="009A6C98"/>
    <w:rsid w:val="009A6C9D"/>
    <w:rsid w:val="009A6CA2"/>
    <w:rsid w:val="009A6CAB"/>
    <w:rsid w:val="009A6CCB"/>
    <w:rsid w:val="009A6CCE"/>
    <w:rsid w:val="009A6CD4"/>
    <w:rsid w:val="009A6D09"/>
    <w:rsid w:val="009A6D0F"/>
    <w:rsid w:val="009A6D30"/>
    <w:rsid w:val="009A6D49"/>
    <w:rsid w:val="009A6D94"/>
    <w:rsid w:val="009A6DEA"/>
    <w:rsid w:val="009A6E32"/>
    <w:rsid w:val="009A6E34"/>
    <w:rsid w:val="009A6E36"/>
    <w:rsid w:val="009A6E58"/>
    <w:rsid w:val="009A6E5D"/>
    <w:rsid w:val="009A6E80"/>
    <w:rsid w:val="009A6E84"/>
    <w:rsid w:val="009A6E8E"/>
    <w:rsid w:val="009A6EA9"/>
    <w:rsid w:val="009A6EAC"/>
    <w:rsid w:val="009A6EAD"/>
    <w:rsid w:val="009A6F15"/>
    <w:rsid w:val="009A6F2C"/>
    <w:rsid w:val="009A6F8B"/>
    <w:rsid w:val="009A6FDC"/>
    <w:rsid w:val="009A6FDD"/>
    <w:rsid w:val="009A6FF7"/>
    <w:rsid w:val="009A7008"/>
    <w:rsid w:val="009A7025"/>
    <w:rsid w:val="009A709E"/>
    <w:rsid w:val="009A70F8"/>
    <w:rsid w:val="009A7143"/>
    <w:rsid w:val="009A7151"/>
    <w:rsid w:val="009A7165"/>
    <w:rsid w:val="009A7196"/>
    <w:rsid w:val="009A71C6"/>
    <w:rsid w:val="009A71ED"/>
    <w:rsid w:val="009A720E"/>
    <w:rsid w:val="009A7284"/>
    <w:rsid w:val="009A72A2"/>
    <w:rsid w:val="009A72C6"/>
    <w:rsid w:val="009A72F9"/>
    <w:rsid w:val="009A731D"/>
    <w:rsid w:val="009A7375"/>
    <w:rsid w:val="009A73DD"/>
    <w:rsid w:val="009A740D"/>
    <w:rsid w:val="009A745F"/>
    <w:rsid w:val="009A747D"/>
    <w:rsid w:val="009A74C5"/>
    <w:rsid w:val="009A74F4"/>
    <w:rsid w:val="009A751B"/>
    <w:rsid w:val="009A7528"/>
    <w:rsid w:val="009A7561"/>
    <w:rsid w:val="009A757B"/>
    <w:rsid w:val="009A7593"/>
    <w:rsid w:val="009A7596"/>
    <w:rsid w:val="009A75CE"/>
    <w:rsid w:val="009A75DC"/>
    <w:rsid w:val="009A75DE"/>
    <w:rsid w:val="009A75F8"/>
    <w:rsid w:val="009A760C"/>
    <w:rsid w:val="009A7617"/>
    <w:rsid w:val="009A763A"/>
    <w:rsid w:val="009A767B"/>
    <w:rsid w:val="009A769E"/>
    <w:rsid w:val="009A770A"/>
    <w:rsid w:val="009A7760"/>
    <w:rsid w:val="009A7809"/>
    <w:rsid w:val="009A781F"/>
    <w:rsid w:val="009A78A3"/>
    <w:rsid w:val="009A78F1"/>
    <w:rsid w:val="009A78F3"/>
    <w:rsid w:val="009A790B"/>
    <w:rsid w:val="009A793F"/>
    <w:rsid w:val="009A7962"/>
    <w:rsid w:val="009A79AD"/>
    <w:rsid w:val="009A7A80"/>
    <w:rsid w:val="009A7A89"/>
    <w:rsid w:val="009A7AB9"/>
    <w:rsid w:val="009A7ADB"/>
    <w:rsid w:val="009A7AE8"/>
    <w:rsid w:val="009A7B09"/>
    <w:rsid w:val="009A7B58"/>
    <w:rsid w:val="009A7B91"/>
    <w:rsid w:val="009A7B95"/>
    <w:rsid w:val="009A7BA7"/>
    <w:rsid w:val="009A7BAA"/>
    <w:rsid w:val="009A7BE6"/>
    <w:rsid w:val="009A7C54"/>
    <w:rsid w:val="009A7C62"/>
    <w:rsid w:val="009A7C63"/>
    <w:rsid w:val="009A7C65"/>
    <w:rsid w:val="009A7C6D"/>
    <w:rsid w:val="009A7C9C"/>
    <w:rsid w:val="009A7CA2"/>
    <w:rsid w:val="009A7D06"/>
    <w:rsid w:val="009A7D35"/>
    <w:rsid w:val="009A7D84"/>
    <w:rsid w:val="009A7D9B"/>
    <w:rsid w:val="009A7DF2"/>
    <w:rsid w:val="009A7EAE"/>
    <w:rsid w:val="009A7ECC"/>
    <w:rsid w:val="009A7EDD"/>
    <w:rsid w:val="009A7EE0"/>
    <w:rsid w:val="009A7F28"/>
    <w:rsid w:val="009A7F9E"/>
    <w:rsid w:val="009B0005"/>
    <w:rsid w:val="009B0077"/>
    <w:rsid w:val="009B007C"/>
    <w:rsid w:val="009B00B4"/>
    <w:rsid w:val="009B00C9"/>
    <w:rsid w:val="009B00CD"/>
    <w:rsid w:val="009B00CF"/>
    <w:rsid w:val="009B00E8"/>
    <w:rsid w:val="009B0100"/>
    <w:rsid w:val="009B0134"/>
    <w:rsid w:val="009B0184"/>
    <w:rsid w:val="009B01A8"/>
    <w:rsid w:val="009B01CE"/>
    <w:rsid w:val="009B01E8"/>
    <w:rsid w:val="009B0242"/>
    <w:rsid w:val="009B0274"/>
    <w:rsid w:val="009B029F"/>
    <w:rsid w:val="009B02DC"/>
    <w:rsid w:val="009B030F"/>
    <w:rsid w:val="009B03B7"/>
    <w:rsid w:val="009B03F2"/>
    <w:rsid w:val="009B0414"/>
    <w:rsid w:val="009B043A"/>
    <w:rsid w:val="009B0470"/>
    <w:rsid w:val="009B048D"/>
    <w:rsid w:val="009B0519"/>
    <w:rsid w:val="009B0539"/>
    <w:rsid w:val="009B055F"/>
    <w:rsid w:val="009B0568"/>
    <w:rsid w:val="009B0571"/>
    <w:rsid w:val="009B0606"/>
    <w:rsid w:val="009B060E"/>
    <w:rsid w:val="009B060F"/>
    <w:rsid w:val="009B061C"/>
    <w:rsid w:val="009B0635"/>
    <w:rsid w:val="009B0673"/>
    <w:rsid w:val="009B067B"/>
    <w:rsid w:val="009B068F"/>
    <w:rsid w:val="009B06C1"/>
    <w:rsid w:val="009B06DF"/>
    <w:rsid w:val="009B0756"/>
    <w:rsid w:val="009B077F"/>
    <w:rsid w:val="009B0794"/>
    <w:rsid w:val="009B07AF"/>
    <w:rsid w:val="009B07CA"/>
    <w:rsid w:val="009B07E6"/>
    <w:rsid w:val="009B07EE"/>
    <w:rsid w:val="009B0800"/>
    <w:rsid w:val="009B0886"/>
    <w:rsid w:val="009B088F"/>
    <w:rsid w:val="009B089F"/>
    <w:rsid w:val="009B08B3"/>
    <w:rsid w:val="009B08C7"/>
    <w:rsid w:val="009B08C9"/>
    <w:rsid w:val="009B08EB"/>
    <w:rsid w:val="009B0922"/>
    <w:rsid w:val="009B0928"/>
    <w:rsid w:val="009B0951"/>
    <w:rsid w:val="009B0967"/>
    <w:rsid w:val="009B097D"/>
    <w:rsid w:val="009B098E"/>
    <w:rsid w:val="009B09A5"/>
    <w:rsid w:val="009B0A13"/>
    <w:rsid w:val="009B0A4F"/>
    <w:rsid w:val="009B0A6A"/>
    <w:rsid w:val="009B0A72"/>
    <w:rsid w:val="009B0AAE"/>
    <w:rsid w:val="009B0AF8"/>
    <w:rsid w:val="009B0B1E"/>
    <w:rsid w:val="009B0BB6"/>
    <w:rsid w:val="009B0BC5"/>
    <w:rsid w:val="009B0BF8"/>
    <w:rsid w:val="009B0C06"/>
    <w:rsid w:val="009B0CAE"/>
    <w:rsid w:val="009B0CB9"/>
    <w:rsid w:val="009B0CCE"/>
    <w:rsid w:val="009B0D10"/>
    <w:rsid w:val="009B0D22"/>
    <w:rsid w:val="009B0D70"/>
    <w:rsid w:val="009B0D86"/>
    <w:rsid w:val="009B0D97"/>
    <w:rsid w:val="009B0D9E"/>
    <w:rsid w:val="009B0E0B"/>
    <w:rsid w:val="009B0E0D"/>
    <w:rsid w:val="009B0E43"/>
    <w:rsid w:val="009B0EA5"/>
    <w:rsid w:val="009B0F3A"/>
    <w:rsid w:val="009B0FE0"/>
    <w:rsid w:val="009B0FFB"/>
    <w:rsid w:val="009B0FFC"/>
    <w:rsid w:val="009B1012"/>
    <w:rsid w:val="009B1053"/>
    <w:rsid w:val="009B1092"/>
    <w:rsid w:val="009B10B3"/>
    <w:rsid w:val="009B10B7"/>
    <w:rsid w:val="009B10BB"/>
    <w:rsid w:val="009B10D0"/>
    <w:rsid w:val="009B10D8"/>
    <w:rsid w:val="009B10FB"/>
    <w:rsid w:val="009B1145"/>
    <w:rsid w:val="009B114B"/>
    <w:rsid w:val="009B1152"/>
    <w:rsid w:val="009B115B"/>
    <w:rsid w:val="009B1165"/>
    <w:rsid w:val="009B116F"/>
    <w:rsid w:val="009B1189"/>
    <w:rsid w:val="009B119F"/>
    <w:rsid w:val="009B11C2"/>
    <w:rsid w:val="009B11D4"/>
    <w:rsid w:val="009B1202"/>
    <w:rsid w:val="009B120E"/>
    <w:rsid w:val="009B122D"/>
    <w:rsid w:val="009B124C"/>
    <w:rsid w:val="009B124D"/>
    <w:rsid w:val="009B1257"/>
    <w:rsid w:val="009B127D"/>
    <w:rsid w:val="009B1288"/>
    <w:rsid w:val="009B129D"/>
    <w:rsid w:val="009B12A4"/>
    <w:rsid w:val="009B12BD"/>
    <w:rsid w:val="009B12F1"/>
    <w:rsid w:val="009B12F5"/>
    <w:rsid w:val="009B130A"/>
    <w:rsid w:val="009B1315"/>
    <w:rsid w:val="009B1375"/>
    <w:rsid w:val="009B137F"/>
    <w:rsid w:val="009B139F"/>
    <w:rsid w:val="009B13C1"/>
    <w:rsid w:val="009B142F"/>
    <w:rsid w:val="009B1430"/>
    <w:rsid w:val="009B1444"/>
    <w:rsid w:val="009B144C"/>
    <w:rsid w:val="009B148C"/>
    <w:rsid w:val="009B14BF"/>
    <w:rsid w:val="009B1529"/>
    <w:rsid w:val="009B1551"/>
    <w:rsid w:val="009B1555"/>
    <w:rsid w:val="009B1566"/>
    <w:rsid w:val="009B15CB"/>
    <w:rsid w:val="009B1605"/>
    <w:rsid w:val="009B160B"/>
    <w:rsid w:val="009B1643"/>
    <w:rsid w:val="009B1693"/>
    <w:rsid w:val="009B16B6"/>
    <w:rsid w:val="009B16BB"/>
    <w:rsid w:val="009B16FA"/>
    <w:rsid w:val="009B170C"/>
    <w:rsid w:val="009B1712"/>
    <w:rsid w:val="009B173F"/>
    <w:rsid w:val="009B174D"/>
    <w:rsid w:val="009B176B"/>
    <w:rsid w:val="009B1779"/>
    <w:rsid w:val="009B1789"/>
    <w:rsid w:val="009B179C"/>
    <w:rsid w:val="009B17AF"/>
    <w:rsid w:val="009B17B2"/>
    <w:rsid w:val="009B17E2"/>
    <w:rsid w:val="009B1841"/>
    <w:rsid w:val="009B1854"/>
    <w:rsid w:val="009B1880"/>
    <w:rsid w:val="009B1885"/>
    <w:rsid w:val="009B188C"/>
    <w:rsid w:val="009B18AA"/>
    <w:rsid w:val="009B18C7"/>
    <w:rsid w:val="009B18D4"/>
    <w:rsid w:val="009B193B"/>
    <w:rsid w:val="009B1954"/>
    <w:rsid w:val="009B19D5"/>
    <w:rsid w:val="009B19ED"/>
    <w:rsid w:val="009B1A2C"/>
    <w:rsid w:val="009B1A42"/>
    <w:rsid w:val="009B1A60"/>
    <w:rsid w:val="009B1B28"/>
    <w:rsid w:val="009B1B6C"/>
    <w:rsid w:val="009B1BC0"/>
    <w:rsid w:val="009B1BF1"/>
    <w:rsid w:val="009B1C26"/>
    <w:rsid w:val="009B1C29"/>
    <w:rsid w:val="009B1C38"/>
    <w:rsid w:val="009B1C87"/>
    <w:rsid w:val="009B1C9E"/>
    <w:rsid w:val="009B1CA7"/>
    <w:rsid w:val="009B1CDC"/>
    <w:rsid w:val="009B1CE2"/>
    <w:rsid w:val="009B1CFB"/>
    <w:rsid w:val="009B1D2D"/>
    <w:rsid w:val="009B1DB3"/>
    <w:rsid w:val="009B1DEB"/>
    <w:rsid w:val="009B1DF6"/>
    <w:rsid w:val="009B1E14"/>
    <w:rsid w:val="009B1E99"/>
    <w:rsid w:val="009B1E9B"/>
    <w:rsid w:val="009B1EC0"/>
    <w:rsid w:val="009B1EFE"/>
    <w:rsid w:val="009B1F32"/>
    <w:rsid w:val="009B1F3D"/>
    <w:rsid w:val="009B1F65"/>
    <w:rsid w:val="009B1F67"/>
    <w:rsid w:val="009B1F7B"/>
    <w:rsid w:val="009B1FB8"/>
    <w:rsid w:val="009B1FD9"/>
    <w:rsid w:val="009B1FE1"/>
    <w:rsid w:val="009B201F"/>
    <w:rsid w:val="009B203B"/>
    <w:rsid w:val="009B2048"/>
    <w:rsid w:val="009B20BE"/>
    <w:rsid w:val="009B20FD"/>
    <w:rsid w:val="009B213F"/>
    <w:rsid w:val="009B2204"/>
    <w:rsid w:val="009B2249"/>
    <w:rsid w:val="009B2258"/>
    <w:rsid w:val="009B2266"/>
    <w:rsid w:val="009B2280"/>
    <w:rsid w:val="009B2287"/>
    <w:rsid w:val="009B22A3"/>
    <w:rsid w:val="009B22E2"/>
    <w:rsid w:val="009B22EF"/>
    <w:rsid w:val="009B235A"/>
    <w:rsid w:val="009B237C"/>
    <w:rsid w:val="009B2399"/>
    <w:rsid w:val="009B23B3"/>
    <w:rsid w:val="009B23E7"/>
    <w:rsid w:val="009B240D"/>
    <w:rsid w:val="009B241C"/>
    <w:rsid w:val="009B242E"/>
    <w:rsid w:val="009B2479"/>
    <w:rsid w:val="009B247D"/>
    <w:rsid w:val="009B2482"/>
    <w:rsid w:val="009B248F"/>
    <w:rsid w:val="009B24C6"/>
    <w:rsid w:val="009B252C"/>
    <w:rsid w:val="009B254E"/>
    <w:rsid w:val="009B2569"/>
    <w:rsid w:val="009B25CE"/>
    <w:rsid w:val="009B25ED"/>
    <w:rsid w:val="009B261C"/>
    <w:rsid w:val="009B262B"/>
    <w:rsid w:val="009B263B"/>
    <w:rsid w:val="009B2641"/>
    <w:rsid w:val="009B2648"/>
    <w:rsid w:val="009B2670"/>
    <w:rsid w:val="009B267B"/>
    <w:rsid w:val="009B2687"/>
    <w:rsid w:val="009B26CC"/>
    <w:rsid w:val="009B275A"/>
    <w:rsid w:val="009B275F"/>
    <w:rsid w:val="009B276D"/>
    <w:rsid w:val="009B2787"/>
    <w:rsid w:val="009B2792"/>
    <w:rsid w:val="009B27C1"/>
    <w:rsid w:val="009B2814"/>
    <w:rsid w:val="009B2815"/>
    <w:rsid w:val="009B28D6"/>
    <w:rsid w:val="009B28E4"/>
    <w:rsid w:val="009B28EF"/>
    <w:rsid w:val="009B28F1"/>
    <w:rsid w:val="009B28FC"/>
    <w:rsid w:val="009B294E"/>
    <w:rsid w:val="009B2972"/>
    <w:rsid w:val="009B2992"/>
    <w:rsid w:val="009B2A25"/>
    <w:rsid w:val="009B2A31"/>
    <w:rsid w:val="009B2A33"/>
    <w:rsid w:val="009B2A44"/>
    <w:rsid w:val="009B2A8E"/>
    <w:rsid w:val="009B2AA8"/>
    <w:rsid w:val="009B2AAB"/>
    <w:rsid w:val="009B2ACC"/>
    <w:rsid w:val="009B2AD9"/>
    <w:rsid w:val="009B2B02"/>
    <w:rsid w:val="009B2B28"/>
    <w:rsid w:val="009B2B2B"/>
    <w:rsid w:val="009B2B43"/>
    <w:rsid w:val="009B2B4E"/>
    <w:rsid w:val="009B2B52"/>
    <w:rsid w:val="009B2B9D"/>
    <w:rsid w:val="009B2BA1"/>
    <w:rsid w:val="009B2BBA"/>
    <w:rsid w:val="009B2BF3"/>
    <w:rsid w:val="009B2C5C"/>
    <w:rsid w:val="009B2C7C"/>
    <w:rsid w:val="009B2C8E"/>
    <w:rsid w:val="009B2CB2"/>
    <w:rsid w:val="009B2D7B"/>
    <w:rsid w:val="009B2D87"/>
    <w:rsid w:val="009B2E29"/>
    <w:rsid w:val="009B2E42"/>
    <w:rsid w:val="009B2EB5"/>
    <w:rsid w:val="009B2F04"/>
    <w:rsid w:val="009B2F35"/>
    <w:rsid w:val="009B2F46"/>
    <w:rsid w:val="009B2F70"/>
    <w:rsid w:val="009B2F9D"/>
    <w:rsid w:val="009B2FBF"/>
    <w:rsid w:val="009B2FC9"/>
    <w:rsid w:val="009B2FE4"/>
    <w:rsid w:val="009B2FEE"/>
    <w:rsid w:val="009B2FF5"/>
    <w:rsid w:val="009B3041"/>
    <w:rsid w:val="009B3043"/>
    <w:rsid w:val="009B307D"/>
    <w:rsid w:val="009B3089"/>
    <w:rsid w:val="009B3094"/>
    <w:rsid w:val="009B30EE"/>
    <w:rsid w:val="009B312D"/>
    <w:rsid w:val="009B3142"/>
    <w:rsid w:val="009B3162"/>
    <w:rsid w:val="009B318A"/>
    <w:rsid w:val="009B319F"/>
    <w:rsid w:val="009B31BC"/>
    <w:rsid w:val="009B31D1"/>
    <w:rsid w:val="009B31D2"/>
    <w:rsid w:val="009B3246"/>
    <w:rsid w:val="009B324B"/>
    <w:rsid w:val="009B32A4"/>
    <w:rsid w:val="009B32B5"/>
    <w:rsid w:val="009B32B6"/>
    <w:rsid w:val="009B32D3"/>
    <w:rsid w:val="009B3301"/>
    <w:rsid w:val="009B3305"/>
    <w:rsid w:val="009B3366"/>
    <w:rsid w:val="009B3384"/>
    <w:rsid w:val="009B3398"/>
    <w:rsid w:val="009B33A9"/>
    <w:rsid w:val="009B33B6"/>
    <w:rsid w:val="009B33D2"/>
    <w:rsid w:val="009B3403"/>
    <w:rsid w:val="009B3444"/>
    <w:rsid w:val="009B3472"/>
    <w:rsid w:val="009B3485"/>
    <w:rsid w:val="009B34E0"/>
    <w:rsid w:val="009B3505"/>
    <w:rsid w:val="009B350B"/>
    <w:rsid w:val="009B351F"/>
    <w:rsid w:val="009B3536"/>
    <w:rsid w:val="009B35AD"/>
    <w:rsid w:val="009B35E0"/>
    <w:rsid w:val="009B35E1"/>
    <w:rsid w:val="009B367D"/>
    <w:rsid w:val="009B3691"/>
    <w:rsid w:val="009B36B4"/>
    <w:rsid w:val="009B36E0"/>
    <w:rsid w:val="009B36E6"/>
    <w:rsid w:val="009B36FF"/>
    <w:rsid w:val="009B3720"/>
    <w:rsid w:val="009B3733"/>
    <w:rsid w:val="009B3734"/>
    <w:rsid w:val="009B3786"/>
    <w:rsid w:val="009B3798"/>
    <w:rsid w:val="009B379F"/>
    <w:rsid w:val="009B37A8"/>
    <w:rsid w:val="009B37C1"/>
    <w:rsid w:val="009B37D6"/>
    <w:rsid w:val="009B3823"/>
    <w:rsid w:val="009B382A"/>
    <w:rsid w:val="009B3841"/>
    <w:rsid w:val="009B385F"/>
    <w:rsid w:val="009B386B"/>
    <w:rsid w:val="009B388F"/>
    <w:rsid w:val="009B3893"/>
    <w:rsid w:val="009B389F"/>
    <w:rsid w:val="009B38C6"/>
    <w:rsid w:val="009B38EF"/>
    <w:rsid w:val="009B3904"/>
    <w:rsid w:val="009B390E"/>
    <w:rsid w:val="009B3915"/>
    <w:rsid w:val="009B393A"/>
    <w:rsid w:val="009B3948"/>
    <w:rsid w:val="009B395F"/>
    <w:rsid w:val="009B396E"/>
    <w:rsid w:val="009B3977"/>
    <w:rsid w:val="009B3980"/>
    <w:rsid w:val="009B3982"/>
    <w:rsid w:val="009B3997"/>
    <w:rsid w:val="009B39E9"/>
    <w:rsid w:val="009B39EB"/>
    <w:rsid w:val="009B3A12"/>
    <w:rsid w:val="009B3A1A"/>
    <w:rsid w:val="009B3A4D"/>
    <w:rsid w:val="009B3A61"/>
    <w:rsid w:val="009B3A7C"/>
    <w:rsid w:val="009B3AA3"/>
    <w:rsid w:val="009B3AAC"/>
    <w:rsid w:val="009B3AB4"/>
    <w:rsid w:val="009B3B4D"/>
    <w:rsid w:val="009B3B82"/>
    <w:rsid w:val="009B3B9D"/>
    <w:rsid w:val="009B3BB4"/>
    <w:rsid w:val="009B3BB5"/>
    <w:rsid w:val="009B3BCB"/>
    <w:rsid w:val="009B3BEC"/>
    <w:rsid w:val="009B3BF7"/>
    <w:rsid w:val="009B3C20"/>
    <w:rsid w:val="009B3C28"/>
    <w:rsid w:val="009B3C43"/>
    <w:rsid w:val="009B3C53"/>
    <w:rsid w:val="009B3C5A"/>
    <w:rsid w:val="009B3C60"/>
    <w:rsid w:val="009B3C7A"/>
    <w:rsid w:val="009B3C7F"/>
    <w:rsid w:val="009B3CA2"/>
    <w:rsid w:val="009B3CB3"/>
    <w:rsid w:val="009B3CC6"/>
    <w:rsid w:val="009B3CD7"/>
    <w:rsid w:val="009B3CFA"/>
    <w:rsid w:val="009B3D80"/>
    <w:rsid w:val="009B3D85"/>
    <w:rsid w:val="009B3DC4"/>
    <w:rsid w:val="009B3DD8"/>
    <w:rsid w:val="009B3DE7"/>
    <w:rsid w:val="009B3DFF"/>
    <w:rsid w:val="009B3E2A"/>
    <w:rsid w:val="009B3E3F"/>
    <w:rsid w:val="009B3E8A"/>
    <w:rsid w:val="009B3EDA"/>
    <w:rsid w:val="009B3EDB"/>
    <w:rsid w:val="009B3F54"/>
    <w:rsid w:val="009B3F6E"/>
    <w:rsid w:val="009B3F73"/>
    <w:rsid w:val="009B402C"/>
    <w:rsid w:val="009B403F"/>
    <w:rsid w:val="009B404B"/>
    <w:rsid w:val="009B4070"/>
    <w:rsid w:val="009B40AA"/>
    <w:rsid w:val="009B40AD"/>
    <w:rsid w:val="009B40BE"/>
    <w:rsid w:val="009B40FC"/>
    <w:rsid w:val="009B4117"/>
    <w:rsid w:val="009B413B"/>
    <w:rsid w:val="009B4181"/>
    <w:rsid w:val="009B4199"/>
    <w:rsid w:val="009B41C4"/>
    <w:rsid w:val="009B422F"/>
    <w:rsid w:val="009B429D"/>
    <w:rsid w:val="009B42A5"/>
    <w:rsid w:val="009B42EB"/>
    <w:rsid w:val="009B42F8"/>
    <w:rsid w:val="009B4324"/>
    <w:rsid w:val="009B4331"/>
    <w:rsid w:val="009B4351"/>
    <w:rsid w:val="009B4355"/>
    <w:rsid w:val="009B4364"/>
    <w:rsid w:val="009B4391"/>
    <w:rsid w:val="009B439B"/>
    <w:rsid w:val="009B43EF"/>
    <w:rsid w:val="009B440B"/>
    <w:rsid w:val="009B4417"/>
    <w:rsid w:val="009B444F"/>
    <w:rsid w:val="009B4487"/>
    <w:rsid w:val="009B44A7"/>
    <w:rsid w:val="009B44B6"/>
    <w:rsid w:val="009B44E5"/>
    <w:rsid w:val="009B452B"/>
    <w:rsid w:val="009B453D"/>
    <w:rsid w:val="009B4552"/>
    <w:rsid w:val="009B45C2"/>
    <w:rsid w:val="009B45D9"/>
    <w:rsid w:val="009B45E6"/>
    <w:rsid w:val="009B4606"/>
    <w:rsid w:val="009B4620"/>
    <w:rsid w:val="009B464B"/>
    <w:rsid w:val="009B4677"/>
    <w:rsid w:val="009B4698"/>
    <w:rsid w:val="009B4699"/>
    <w:rsid w:val="009B46C7"/>
    <w:rsid w:val="009B46E5"/>
    <w:rsid w:val="009B46FE"/>
    <w:rsid w:val="009B4754"/>
    <w:rsid w:val="009B47B3"/>
    <w:rsid w:val="009B47BE"/>
    <w:rsid w:val="009B47BF"/>
    <w:rsid w:val="009B47C4"/>
    <w:rsid w:val="009B47E0"/>
    <w:rsid w:val="009B4820"/>
    <w:rsid w:val="009B4840"/>
    <w:rsid w:val="009B4846"/>
    <w:rsid w:val="009B490B"/>
    <w:rsid w:val="009B4922"/>
    <w:rsid w:val="009B4943"/>
    <w:rsid w:val="009B4948"/>
    <w:rsid w:val="009B495F"/>
    <w:rsid w:val="009B4993"/>
    <w:rsid w:val="009B4994"/>
    <w:rsid w:val="009B49FC"/>
    <w:rsid w:val="009B4A15"/>
    <w:rsid w:val="009B4A20"/>
    <w:rsid w:val="009B4A25"/>
    <w:rsid w:val="009B4A6B"/>
    <w:rsid w:val="009B4A99"/>
    <w:rsid w:val="009B4AA0"/>
    <w:rsid w:val="009B4AA7"/>
    <w:rsid w:val="009B4AC7"/>
    <w:rsid w:val="009B4AE0"/>
    <w:rsid w:val="009B4B1E"/>
    <w:rsid w:val="009B4B6F"/>
    <w:rsid w:val="009B4B81"/>
    <w:rsid w:val="009B4B87"/>
    <w:rsid w:val="009B4B98"/>
    <w:rsid w:val="009B4BA7"/>
    <w:rsid w:val="009B4BBA"/>
    <w:rsid w:val="009B4BDA"/>
    <w:rsid w:val="009B4BDF"/>
    <w:rsid w:val="009B4BF8"/>
    <w:rsid w:val="009B4C09"/>
    <w:rsid w:val="009B4C21"/>
    <w:rsid w:val="009B4C77"/>
    <w:rsid w:val="009B4CB5"/>
    <w:rsid w:val="009B4CC8"/>
    <w:rsid w:val="009B4D01"/>
    <w:rsid w:val="009B4D06"/>
    <w:rsid w:val="009B4D09"/>
    <w:rsid w:val="009B4D0E"/>
    <w:rsid w:val="009B4D1C"/>
    <w:rsid w:val="009B4D21"/>
    <w:rsid w:val="009B4D27"/>
    <w:rsid w:val="009B4D34"/>
    <w:rsid w:val="009B4D48"/>
    <w:rsid w:val="009B4D59"/>
    <w:rsid w:val="009B4D88"/>
    <w:rsid w:val="009B4D8A"/>
    <w:rsid w:val="009B4D99"/>
    <w:rsid w:val="009B4DB3"/>
    <w:rsid w:val="009B4DEF"/>
    <w:rsid w:val="009B4DF4"/>
    <w:rsid w:val="009B4E12"/>
    <w:rsid w:val="009B4EA5"/>
    <w:rsid w:val="009B4F1E"/>
    <w:rsid w:val="009B4F5F"/>
    <w:rsid w:val="009B4F7B"/>
    <w:rsid w:val="009B4F7E"/>
    <w:rsid w:val="009B4F88"/>
    <w:rsid w:val="009B4FA5"/>
    <w:rsid w:val="009B4FC3"/>
    <w:rsid w:val="009B4FEE"/>
    <w:rsid w:val="009B5025"/>
    <w:rsid w:val="009B502C"/>
    <w:rsid w:val="009B503F"/>
    <w:rsid w:val="009B505C"/>
    <w:rsid w:val="009B5071"/>
    <w:rsid w:val="009B5080"/>
    <w:rsid w:val="009B50A4"/>
    <w:rsid w:val="009B50E1"/>
    <w:rsid w:val="009B50F8"/>
    <w:rsid w:val="009B5120"/>
    <w:rsid w:val="009B5195"/>
    <w:rsid w:val="009B51AB"/>
    <w:rsid w:val="009B51D3"/>
    <w:rsid w:val="009B51F1"/>
    <w:rsid w:val="009B5240"/>
    <w:rsid w:val="009B524D"/>
    <w:rsid w:val="009B5261"/>
    <w:rsid w:val="009B5267"/>
    <w:rsid w:val="009B5284"/>
    <w:rsid w:val="009B52B7"/>
    <w:rsid w:val="009B52D0"/>
    <w:rsid w:val="009B52EB"/>
    <w:rsid w:val="009B5300"/>
    <w:rsid w:val="009B5308"/>
    <w:rsid w:val="009B5327"/>
    <w:rsid w:val="009B5357"/>
    <w:rsid w:val="009B53A6"/>
    <w:rsid w:val="009B53A7"/>
    <w:rsid w:val="009B53CC"/>
    <w:rsid w:val="009B542D"/>
    <w:rsid w:val="009B5447"/>
    <w:rsid w:val="009B54D9"/>
    <w:rsid w:val="009B5532"/>
    <w:rsid w:val="009B553E"/>
    <w:rsid w:val="009B5545"/>
    <w:rsid w:val="009B5598"/>
    <w:rsid w:val="009B559B"/>
    <w:rsid w:val="009B559C"/>
    <w:rsid w:val="009B55B0"/>
    <w:rsid w:val="009B55BA"/>
    <w:rsid w:val="009B55D4"/>
    <w:rsid w:val="009B5600"/>
    <w:rsid w:val="009B5618"/>
    <w:rsid w:val="009B5620"/>
    <w:rsid w:val="009B5631"/>
    <w:rsid w:val="009B563E"/>
    <w:rsid w:val="009B564E"/>
    <w:rsid w:val="009B5656"/>
    <w:rsid w:val="009B567F"/>
    <w:rsid w:val="009B5684"/>
    <w:rsid w:val="009B5688"/>
    <w:rsid w:val="009B56CC"/>
    <w:rsid w:val="009B56EB"/>
    <w:rsid w:val="009B5715"/>
    <w:rsid w:val="009B5725"/>
    <w:rsid w:val="009B5761"/>
    <w:rsid w:val="009B577B"/>
    <w:rsid w:val="009B57A3"/>
    <w:rsid w:val="009B57CC"/>
    <w:rsid w:val="009B57D9"/>
    <w:rsid w:val="009B588C"/>
    <w:rsid w:val="009B5898"/>
    <w:rsid w:val="009B58AC"/>
    <w:rsid w:val="009B58D1"/>
    <w:rsid w:val="009B58E0"/>
    <w:rsid w:val="009B58EC"/>
    <w:rsid w:val="009B58F3"/>
    <w:rsid w:val="009B58F5"/>
    <w:rsid w:val="009B58FC"/>
    <w:rsid w:val="009B5907"/>
    <w:rsid w:val="009B590B"/>
    <w:rsid w:val="009B5911"/>
    <w:rsid w:val="009B591D"/>
    <w:rsid w:val="009B593A"/>
    <w:rsid w:val="009B5952"/>
    <w:rsid w:val="009B5958"/>
    <w:rsid w:val="009B598B"/>
    <w:rsid w:val="009B59B2"/>
    <w:rsid w:val="009B59D6"/>
    <w:rsid w:val="009B5A16"/>
    <w:rsid w:val="009B5A21"/>
    <w:rsid w:val="009B5A5F"/>
    <w:rsid w:val="009B5A63"/>
    <w:rsid w:val="009B5A76"/>
    <w:rsid w:val="009B5A91"/>
    <w:rsid w:val="009B5AC2"/>
    <w:rsid w:val="009B5AF2"/>
    <w:rsid w:val="009B5B45"/>
    <w:rsid w:val="009B5B4D"/>
    <w:rsid w:val="009B5B83"/>
    <w:rsid w:val="009B5B9A"/>
    <w:rsid w:val="009B5B9C"/>
    <w:rsid w:val="009B5B9D"/>
    <w:rsid w:val="009B5BAE"/>
    <w:rsid w:val="009B5BC8"/>
    <w:rsid w:val="009B5BCB"/>
    <w:rsid w:val="009B5BCF"/>
    <w:rsid w:val="009B5BEE"/>
    <w:rsid w:val="009B5C12"/>
    <w:rsid w:val="009B5C2E"/>
    <w:rsid w:val="009B5C41"/>
    <w:rsid w:val="009B5C9F"/>
    <w:rsid w:val="009B5CB0"/>
    <w:rsid w:val="009B5CB6"/>
    <w:rsid w:val="009B5CE0"/>
    <w:rsid w:val="009B5CF1"/>
    <w:rsid w:val="009B5CFB"/>
    <w:rsid w:val="009B5CFD"/>
    <w:rsid w:val="009B5D62"/>
    <w:rsid w:val="009B5D8C"/>
    <w:rsid w:val="009B5DEB"/>
    <w:rsid w:val="009B5E5F"/>
    <w:rsid w:val="009B5EAA"/>
    <w:rsid w:val="009B5F01"/>
    <w:rsid w:val="009B5F65"/>
    <w:rsid w:val="009B5F71"/>
    <w:rsid w:val="009B5F79"/>
    <w:rsid w:val="009B5F7A"/>
    <w:rsid w:val="009B5F8D"/>
    <w:rsid w:val="009B5FF6"/>
    <w:rsid w:val="009B6032"/>
    <w:rsid w:val="009B60FE"/>
    <w:rsid w:val="009B6130"/>
    <w:rsid w:val="009B6180"/>
    <w:rsid w:val="009B61A3"/>
    <w:rsid w:val="009B61BA"/>
    <w:rsid w:val="009B6203"/>
    <w:rsid w:val="009B622D"/>
    <w:rsid w:val="009B623A"/>
    <w:rsid w:val="009B625A"/>
    <w:rsid w:val="009B628D"/>
    <w:rsid w:val="009B62A6"/>
    <w:rsid w:val="009B62BB"/>
    <w:rsid w:val="009B632E"/>
    <w:rsid w:val="009B6387"/>
    <w:rsid w:val="009B638A"/>
    <w:rsid w:val="009B63A5"/>
    <w:rsid w:val="009B63E3"/>
    <w:rsid w:val="009B63FC"/>
    <w:rsid w:val="009B6409"/>
    <w:rsid w:val="009B646B"/>
    <w:rsid w:val="009B6498"/>
    <w:rsid w:val="009B64A1"/>
    <w:rsid w:val="009B64E9"/>
    <w:rsid w:val="009B6531"/>
    <w:rsid w:val="009B6543"/>
    <w:rsid w:val="009B654A"/>
    <w:rsid w:val="009B6559"/>
    <w:rsid w:val="009B6565"/>
    <w:rsid w:val="009B6584"/>
    <w:rsid w:val="009B65F1"/>
    <w:rsid w:val="009B65F2"/>
    <w:rsid w:val="009B65FE"/>
    <w:rsid w:val="009B6601"/>
    <w:rsid w:val="009B6605"/>
    <w:rsid w:val="009B6610"/>
    <w:rsid w:val="009B6623"/>
    <w:rsid w:val="009B6646"/>
    <w:rsid w:val="009B664E"/>
    <w:rsid w:val="009B6660"/>
    <w:rsid w:val="009B667C"/>
    <w:rsid w:val="009B6688"/>
    <w:rsid w:val="009B66AC"/>
    <w:rsid w:val="009B66B7"/>
    <w:rsid w:val="009B66EE"/>
    <w:rsid w:val="009B6730"/>
    <w:rsid w:val="009B673A"/>
    <w:rsid w:val="009B677F"/>
    <w:rsid w:val="009B6787"/>
    <w:rsid w:val="009B67D2"/>
    <w:rsid w:val="009B6838"/>
    <w:rsid w:val="009B6844"/>
    <w:rsid w:val="009B6871"/>
    <w:rsid w:val="009B6873"/>
    <w:rsid w:val="009B68C3"/>
    <w:rsid w:val="009B68C7"/>
    <w:rsid w:val="009B6956"/>
    <w:rsid w:val="009B6978"/>
    <w:rsid w:val="009B6987"/>
    <w:rsid w:val="009B69CE"/>
    <w:rsid w:val="009B69E6"/>
    <w:rsid w:val="009B69E8"/>
    <w:rsid w:val="009B6A19"/>
    <w:rsid w:val="009B6A2D"/>
    <w:rsid w:val="009B6A4B"/>
    <w:rsid w:val="009B6ACD"/>
    <w:rsid w:val="009B6AF9"/>
    <w:rsid w:val="009B6B00"/>
    <w:rsid w:val="009B6B25"/>
    <w:rsid w:val="009B6BB7"/>
    <w:rsid w:val="009B6BBC"/>
    <w:rsid w:val="009B6BCD"/>
    <w:rsid w:val="009B6BD5"/>
    <w:rsid w:val="009B6BEE"/>
    <w:rsid w:val="009B6C13"/>
    <w:rsid w:val="009B6C19"/>
    <w:rsid w:val="009B6C3C"/>
    <w:rsid w:val="009B6C3D"/>
    <w:rsid w:val="009B6C6E"/>
    <w:rsid w:val="009B6C81"/>
    <w:rsid w:val="009B6CBF"/>
    <w:rsid w:val="009B6CC1"/>
    <w:rsid w:val="009B6D12"/>
    <w:rsid w:val="009B6D33"/>
    <w:rsid w:val="009B6D7C"/>
    <w:rsid w:val="009B6DA3"/>
    <w:rsid w:val="009B6DB8"/>
    <w:rsid w:val="009B6DD3"/>
    <w:rsid w:val="009B6DDA"/>
    <w:rsid w:val="009B6DFC"/>
    <w:rsid w:val="009B6E51"/>
    <w:rsid w:val="009B6E76"/>
    <w:rsid w:val="009B6E8E"/>
    <w:rsid w:val="009B6EEA"/>
    <w:rsid w:val="009B6EF8"/>
    <w:rsid w:val="009B6F7C"/>
    <w:rsid w:val="009B6F7F"/>
    <w:rsid w:val="009B6F83"/>
    <w:rsid w:val="009B6F96"/>
    <w:rsid w:val="009B6F98"/>
    <w:rsid w:val="009B6FCE"/>
    <w:rsid w:val="009B6FFD"/>
    <w:rsid w:val="009B704D"/>
    <w:rsid w:val="009B704E"/>
    <w:rsid w:val="009B70A6"/>
    <w:rsid w:val="009B70B6"/>
    <w:rsid w:val="009B70C6"/>
    <w:rsid w:val="009B70DA"/>
    <w:rsid w:val="009B70E4"/>
    <w:rsid w:val="009B71AA"/>
    <w:rsid w:val="009B71C9"/>
    <w:rsid w:val="009B7200"/>
    <w:rsid w:val="009B7218"/>
    <w:rsid w:val="009B723A"/>
    <w:rsid w:val="009B7250"/>
    <w:rsid w:val="009B7299"/>
    <w:rsid w:val="009B72BA"/>
    <w:rsid w:val="009B72F6"/>
    <w:rsid w:val="009B72F7"/>
    <w:rsid w:val="009B7346"/>
    <w:rsid w:val="009B7347"/>
    <w:rsid w:val="009B735B"/>
    <w:rsid w:val="009B736D"/>
    <w:rsid w:val="009B737F"/>
    <w:rsid w:val="009B73CE"/>
    <w:rsid w:val="009B73E6"/>
    <w:rsid w:val="009B73E7"/>
    <w:rsid w:val="009B73EF"/>
    <w:rsid w:val="009B73FE"/>
    <w:rsid w:val="009B7422"/>
    <w:rsid w:val="009B7448"/>
    <w:rsid w:val="009B7454"/>
    <w:rsid w:val="009B74E6"/>
    <w:rsid w:val="009B7534"/>
    <w:rsid w:val="009B7550"/>
    <w:rsid w:val="009B75F3"/>
    <w:rsid w:val="009B75FC"/>
    <w:rsid w:val="009B7605"/>
    <w:rsid w:val="009B763D"/>
    <w:rsid w:val="009B7657"/>
    <w:rsid w:val="009B76B2"/>
    <w:rsid w:val="009B76D1"/>
    <w:rsid w:val="009B76DF"/>
    <w:rsid w:val="009B7724"/>
    <w:rsid w:val="009B7739"/>
    <w:rsid w:val="009B7740"/>
    <w:rsid w:val="009B776C"/>
    <w:rsid w:val="009B7796"/>
    <w:rsid w:val="009B77BC"/>
    <w:rsid w:val="009B77ED"/>
    <w:rsid w:val="009B7865"/>
    <w:rsid w:val="009B786A"/>
    <w:rsid w:val="009B7893"/>
    <w:rsid w:val="009B7898"/>
    <w:rsid w:val="009B789A"/>
    <w:rsid w:val="009B7946"/>
    <w:rsid w:val="009B7985"/>
    <w:rsid w:val="009B7988"/>
    <w:rsid w:val="009B7994"/>
    <w:rsid w:val="009B79B5"/>
    <w:rsid w:val="009B7A2C"/>
    <w:rsid w:val="009B7A34"/>
    <w:rsid w:val="009B7A44"/>
    <w:rsid w:val="009B7A60"/>
    <w:rsid w:val="009B7A89"/>
    <w:rsid w:val="009B7A91"/>
    <w:rsid w:val="009B7A94"/>
    <w:rsid w:val="009B7ABB"/>
    <w:rsid w:val="009B7B46"/>
    <w:rsid w:val="009B7B91"/>
    <w:rsid w:val="009B7BA2"/>
    <w:rsid w:val="009B7BC6"/>
    <w:rsid w:val="009B7BFE"/>
    <w:rsid w:val="009B7C02"/>
    <w:rsid w:val="009B7C0C"/>
    <w:rsid w:val="009B7C26"/>
    <w:rsid w:val="009B7C71"/>
    <w:rsid w:val="009B7CB7"/>
    <w:rsid w:val="009B7D0B"/>
    <w:rsid w:val="009B7D2B"/>
    <w:rsid w:val="009B7D2D"/>
    <w:rsid w:val="009B7D59"/>
    <w:rsid w:val="009B7D7A"/>
    <w:rsid w:val="009B7DD6"/>
    <w:rsid w:val="009B7DE1"/>
    <w:rsid w:val="009B7E0A"/>
    <w:rsid w:val="009B7E1C"/>
    <w:rsid w:val="009B7E22"/>
    <w:rsid w:val="009B7E2A"/>
    <w:rsid w:val="009B7E2D"/>
    <w:rsid w:val="009B7EA0"/>
    <w:rsid w:val="009B7EB1"/>
    <w:rsid w:val="009B7EC7"/>
    <w:rsid w:val="009B7EEA"/>
    <w:rsid w:val="009B7F01"/>
    <w:rsid w:val="009B7F2B"/>
    <w:rsid w:val="009B7F99"/>
    <w:rsid w:val="009B7FD0"/>
    <w:rsid w:val="009C0010"/>
    <w:rsid w:val="009C002A"/>
    <w:rsid w:val="009C0099"/>
    <w:rsid w:val="009C00C8"/>
    <w:rsid w:val="009C00F6"/>
    <w:rsid w:val="009C0138"/>
    <w:rsid w:val="009C013E"/>
    <w:rsid w:val="009C0155"/>
    <w:rsid w:val="009C01A2"/>
    <w:rsid w:val="009C01AD"/>
    <w:rsid w:val="009C01B6"/>
    <w:rsid w:val="009C01DC"/>
    <w:rsid w:val="009C01E4"/>
    <w:rsid w:val="009C0213"/>
    <w:rsid w:val="009C0231"/>
    <w:rsid w:val="009C0241"/>
    <w:rsid w:val="009C0248"/>
    <w:rsid w:val="009C0294"/>
    <w:rsid w:val="009C02E3"/>
    <w:rsid w:val="009C0346"/>
    <w:rsid w:val="009C037A"/>
    <w:rsid w:val="009C03A2"/>
    <w:rsid w:val="009C03AE"/>
    <w:rsid w:val="009C0409"/>
    <w:rsid w:val="009C040F"/>
    <w:rsid w:val="009C0414"/>
    <w:rsid w:val="009C041C"/>
    <w:rsid w:val="009C046A"/>
    <w:rsid w:val="009C0482"/>
    <w:rsid w:val="009C04A8"/>
    <w:rsid w:val="009C04B3"/>
    <w:rsid w:val="009C04DE"/>
    <w:rsid w:val="009C0516"/>
    <w:rsid w:val="009C053B"/>
    <w:rsid w:val="009C0555"/>
    <w:rsid w:val="009C056E"/>
    <w:rsid w:val="009C05A1"/>
    <w:rsid w:val="009C05AE"/>
    <w:rsid w:val="009C0605"/>
    <w:rsid w:val="009C0606"/>
    <w:rsid w:val="009C066D"/>
    <w:rsid w:val="009C0671"/>
    <w:rsid w:val="009C069E"/>
    <w:rsid w:val="009C06D9"/>
    <w:rsid w:val="009C06E0"/>
    <w:rsid w:val="009C06E3"/>
    <w:rsid w:val="009C0712"/>
    <w:rsid w:val="009C0713"/>
    <w:rsid w:val="009C0751"/>
    <w:rsid w:val="009C0788"/>
    <w:rsid w:val="009C07AC"/>
    <w:rsid w:val="009C07C3"/>
    <w:rsid w:val="009C084F"/>
    <w:rsid w:val="009C086D"/>
    <w:rsid w:val="009C0887"/>
    <w:rsid w:val="009C08A2"/>
    <w:rsid w:val="009C08D0"/>
    <w:rsid w:val="009C090D"/>
    <w:rsid w:val="009C0949"/>
    <w:rsid w:val="009C096A"/>
    <w:rsid w:val="009C09A3"/>
    <w:rsid w:val="009C09C9"/>
    <w:rsid w:val="009C09DA"/>
    <w:rsid w:val="009C09DC"/>
    <w:rsid w:val="009C0A1D"/>
    <w:rsid w:val="009C0A42"/>
    <w:rsid w:val="009C0A5E"/>
    <w:rsid w:val="009C0A6A"/>
    <w:rsid w:val="009C0A8D"/>
    <w:rsid w:val="009C0AB8"/>
    <w:rsid w:val="009C0ACF"/>
    <w:rsid w:val="009C0AD7"/>
    <w:rsid w:val="009C0AF1"/>
    <w:rsid w:val="009C0AFA"/>
    <w:rsid w:val="009C0B07"/>
    <w:rsid w:val="009C0B33"/>
    <w:rsid w:val="009C0B48"/>
    <w:rsid w:val="009C0B7B"/>
    <w:rsid w:val="009C0B7C"/>
    <w:rsid w:val="009C0B87"/>
    <w:rsid w:val="009C0BB1"/>
    <w:rsid w:val="009C0BD6"/>
    <w:rsid w:val="009C0C03"/>
    <w:rsid w:val="009C0C04"/>
    <w:rsid w:val="009C0C08"/>
    <w:rsid w:val="009C0C0A"/>
    <w:rsid w:val="009C0C18"/>
    <w:rsid w:val="009C0C50"/>
    <w:rsid w:val="009C0C91"/>
    <w:rsid w:val="009C0D40"/>
    <w:rsid w:val="009C0D44"/>
    <w:rsid w:val="009C0DAE"/>
    <w:rsid w:val="009C0DC0"/>
    <w:rsid w:val="009C0DDE"/>
    <w:rsid w:val="009C0DF1"/>
    <w:rsid w:val="009C0E17"/>
    <w:rsid w:val="009C0E31"/>
    <w:rsid w:val="009C0E47"/>
    <w:rsid w:val="009C0E82"/>
    <w:rsid w:val="009C0EDE"/>
    <w:rsid w:val="009C0F0A"/>
    <w:rsid w:val="009C0F55"/>
    <w:rsid w:val="009C0F97"/>
    <w:rsid w:val="009C0FA6"/>
    <w:rsid w:val="009C0FA7"/>
    <w:rsid w:val="009C0FEA"/>
    <w:rsid w:val="009C0FF4"/>
    <w:rsid w:val="009C101C"/>
    <w:rsid w:val="009C103F"/>
    <w:rsid w:val="009C106F"/>
    <w:rsid w:val="009C10C0"/>
    <w:rsid w:val="009C10DF"/>
    <w:rsid w:val="009C10FE"/>
    <w:rsid w:val="009C10FF"/>
    <w:rsid w:val="009C112C"/>
    <w:rsid w:val="009C114D"/>
    <w:rsid w:val="009C115F"/>
    <w:rsid w:val="009C116F"/>
    <w:rsid w:val="009C1171"/>
    <w:rsid w:val="009C11AD"/>
    <w:rsid w:val="009C1204"/>
    <w:rsid w:val="009C123C"/>
    <w:rsid w:val="009C123F"/>
    <w:rsid w:val="009C1282"/>
    <w:rsid w:val="009C12AD"/>
    <w:rsid w:val="009C131C"/>
    <w:rsid w:val="009C1358"/>
    <w:rsid w:val="009C1360"/>
    <w:rsid w:val="009C1364"/>
    <w:rsid w:val="009C1368"/>
    <w:rsid w:val="009C13AD"/>
    <w:rsid w:val="009C140B"/>
    <w:rsid w:val="009C1446"/>
    <w:rsid w:val="009C1453"/>
    <w:rsid w:val="009C1457"/>
    <w:rsid w:val="009C14C7"/>
    <w:rsid w:val="009C151A"/>
    <w:rsid w:val="009C154F"/>
    <w:rsid w:val="009C1590"/>
    <w:rsid w:val="009C15A9"/>
    <w:rsid w:val="009C15ED"/>
    <w:rsid w:val="009C15EE"/>
    <w:rsid w:val="009C15EF"/>
    <w:rsid w:val="009C1600"/>
    <w:rsid w:val="009C1607"/>
    <w:rsid w:val="009C1632"/>
    <w:rsid w:val="009C1637"/>
    <w:rsid w:val="009C16C1"/>
    <w:rsid w:val="009C16D1"/>
    <w:rsid w:val="009C16D2"/>
    <w:rsid w:val="009C16F2"/>
    <w:rsid w:val="009C1737"/>
    <w:rsid w:val="009C177A"/>
    <w:rsid w:val="009C177B"/>
    <w:rsid w:val="009C17BD"/>
    <w:rsid w:val="009C17C5"/>
    <w:rsid w:val="009C17D3"/>
    <w:rsid w:val="009C17D6"/>
    <w:rsid w:val="009C17EB"/>
    <w:rsid w:val="009C17EE"/>
    <w:rsid w:val="009C17F4"/>
    <w:rsid w:val="009C181E"/>
    <w:rsid w:val="009C1837"/>
    <w:rsid w:val="009C1839"/>
    <w:rsid w:val="009C184D"/>
    <w:rsid w:val="009C1870"/>
    <w:rsid w:val="009C189E"/>
    <w:rsid w:val="009C18DD"/>
    <w:rsid w:val="009C18F9"/>
    <w:rsid w:val="009C1902"/>
    <w:rsid w:val="009C1910"/>
    <w:rsid w:val="009C1934"/>
    <w:rsid w:val="009C19D3"/>
    <w:rsid w:val="009C19D5"/>
    <w:rsid w:val="009C1A22"/>
    <w:rsid w:val="009C1A5D"/>
    <w:rsid w:val="009C1A82"/>
    <w:rsid w:val="009C1A96"/>
    <w:rsid w:val="009C1AAD"/>
    <w:rsid w:val="009C1ABA"/>
    <w:rsid w:val="009C1AE4"/>
    <w:rsid w:val="009C1AF6"/>
    <w:rsid w:val="009C1B0A"/>
    <w:rsid w:val="009C1B26"/>
    <w:rsid w:val="009C1B45"/>
    <w:rsid w:val="009C1BCC"/>
    <w:rsid w:val="009C1BF9"/>
    <w:rsid w:val="009C1BFF"/>
    <w:rsid w:val="009C1C0B"/>
    <w:rsid w:val="009C1C0F"/>
    <w:rsid w:val="009C1C2A"/>
    <w:rsid w:val="009C1CBD"/>
    <w:rsid w:val="009C1CD9"/>
    <w:rsid w:val="009C1D2D"/>
    <w:rsid w:val="009C1D2E"/>
    <w:rsid w:val="009C1D95"/>
    <w:rsid w:val="009C1E59"/>
    <w:rsid w:val="009C1E63"/>
    <w:rsid w:val="009C1ED7"/>
    <w:rsid w:val="009C1EDC"/>
    <w:rsid w:val="009C1F2B"/>
    <w:rsid w:val="009C1F63"/>
    <w:rsid w:val="009C1F7C"/>
    <w:rsid w:val="009C1F90"/>
    <w:rsid w:val="009C1FFC"/>
    <w:rsid w:val="009C2005"/>
    <w:rsid w:val="009C2095"/>
    <w:rsid w:val="009C20CE"/>
    <w:rsid w:val="009C20E2"/>
    <w:rsid w:val="009C210E"/>
    <w:rsid w:val="009C2125"/>
    <w:rsid w:val="009C2191"/>
    <w:rsid w:val="009C21B6"/>
    <w:rsid w:val="009C2222"/>
    <w:rsid w:val="009C2244"/>
    <w:rsid w:val="009C225F"/>
    <w:rsid w:val="009C226A"/>
    <w:rsid w:val="009C2271"/>
    <w:rsid w:val="009C22B1"/>
    <w:rsid w:val="009C2334"/>
    <w:rsid w:val="009C237F"/>
    <w:rsid w:val="009C2395"/>
    <w:rsid w:val="009C23EC"/>
    <w:rsid w:val="009C240D"/>
    <w:rsid w:val="009C240F"/>
    <w:rsid w:val="009C2441"/>
    <w:rsid w:val="009C245F"/>
    <w:rsid w:val="009C2466"/>
    <w:rsid w:val="009C24BA"/>
    <w:rsid w:val="009C24D2"/>
    <w:rsid w:val="009C24F6"/>
    <w:rsid w:val="009C2526"/>
    <w:rsid w:val="009C2547"/>
    <w:rsid w:val="009C25AC"/>
    <w:rsid w:val="009C25FA"/>
    <w:rsid w:val="009C262C"/>
    <w:rsid w:val="009C262E"/>
    <w:rsid w:val="009C2638"/>
    <w:rsid w:val="009C2640"/>
    <w:rsid w:val="009C2658"/>
    <w:rsid w:val="009C2695"/>
    <w:rsid w:val="009C269E"/>
    <w:rsid w:val="009C26B4"/>
    <w:rsid w:val="009C270A"/>
    <w:rsid w:val="009C2716"/>
    <w:rsid w:val="009C2718"/>
    <w:rsid w:val="009C272D"/>
    <w:rsid w:val="009C2738"/>
    <w:rsid w:val="009C2764"/>
    <w:rsid w:val="009C2776"/>
    <w:rsid w:val="009C2791"/>
    <w:rsid w:val="009C27CE"/>
    <w:rsid w:val="009C27D0"/>
    <w:rsid w:val="009C27E5"/>
    <w:rsid w:val="009C27F8"/>
    <w:rsid w:val="009C2829"/>
    <w:rsid w:val="009C2842"/>
    <w:rsid w:val="009C284A"/>
    <w:rsid w:val="009C285E"/>
    <w:rsid w:val="009C2892"/>
    <w:rsid w:val="009C28D1"/>
    <w:rsid w:val="009C28E9"/>
    <w:rsid w:val="009C28F5"/>
    <w:rsid w:val="009C2942"/>
    <w:rsid w:val="009C2958"/>
    <w:rsid w:val="009C2986"/>
    <w:rsid w:val="009C29B4"/>
    <w:rsid w:val="009C29B5"/>
    <w:rsid w:val="009C29C2"/>
    <w:rsid w:val="009C2A16"/>
    <w:rsid w:val="009C2A89"/>
    <w:rsid w:val="009C2AA4"/>
    <w:rsid w:val="009C2AC3"/>
    <w:rsid w:val="009C2ADC"/>
    <w:rsid w:val="009C2AEE"/>
    <w:rsid w:val="009C2B0B"/>
    <w:rsid w:val="009C2B61"/>
    <w:rsid w:val="009C2B76"/>
    <w:rsid w:val="009C2BF1"/>
    <w:rsid w:val="009C2BF8"/>
    <w:rsid w:val="009C2C0F"/>
    <w:rsid w:val="009C2C97"/>
    <w:rsid w:val="009C2CC1"/>
    <w:rsid w:val="009C2D0A"/>
    <w:rsid w:val="009C2D51"/>
    <w:rsid w:val="009C2D57"/>
    <w:rsid w:val="009C2D71"/>
    <w:rsid w:val="009C2D76"/>
    <w:rsid w:val="009C2DDB"/>
    <w:rsid w:val="009C2E1F"/>
    <w:rsid w:val="009C2E4A"/>
    <w:rsid w:val="009C2E4C"/>
    <w:rsid w:val="009C2E54"/>
    <w:rsid w:val="009C2E76"/>
    <w:rsid w:val="009C2ED4"/>
    <w:rsid w:val="009C2EE3"/>
    <w:rsid w:val="009C2EEE"/>
    <w:rsid w:val="009C2F1A"/>
    <w:rsid w:val="009C2F26"/>
    <w:rsid w:val="009C2F8A"/>
    <w:rsid w:val="009C2FE7"/>
    <w:rsid w:val="009C3029"/>
    <w:rsid w:val="009C3042"/>
    <w:rsid w:val="009C3068"/>
    <w:rsid w:val="009C30E8"/>
    <w:rsid w:val="009C310F"/>
    <w:rsid w:val="009C3115"/>
    <w:rsid w:val="009C3131"/>
    <w:rsid w:val="009C31C6"/>
    <w:rsid w:val="009C31CF"/>
    <w:rsid w:val="009C31EC"/>
    <w:rsid w:val="009C326E"/>
    <w:rsid w:val="009C32A2"/>
    <w:rsid w:val="009C32D7"/>
    <w:rsid w:val="009C32F8"/>
    <w:rsid w:val="009C3351"/>
    <w:rsid w:val="009C3373"/>
    <w:rsid w:val="009C3389"/>
    <w:rsid w:val="009C338E"/>
    <w:rsid w:val="009C3399"/>
    <w:rsid w:val="009C33DD"/>
    <w:rsid w:val="009C33DE"/>
    <w:rsid w:val="009C33DF"/>
    <w:rsid w:val="009C33E7"/>
    <w:rsid w:val="009C342F"/>
    <w:rsid w:val="009C343F"/>
    <w:rsid w:val="009C3445"/>
    <w:rsid w:val="009C3484"/>
    <w:rsid w:val="009C34B6"/>
    <w:rsid w:val="009C34CB"/>
    <w:rsid w:val="009C3525"/>
    <w:rsid w:val="009C3551"/>
    <w:rsid w:val="009C355D"/>
    <w:rsid w:val="009C3560"/>
    <w:rsid w:val="009C3581"/>
    <w:rsid w:val="009C35D3"/>
    <w:rsid w:val="009C35F5"/>
    <w:rsid w:val="009C3620"/>
    <w:rsid w:val="009C3623"/>
    <w:rsid w:val="009C3659"/>
    <w:rsid w:val="009C36B2"/>
    <w:rsid w:val="009C36BB"/>
    <w:rsid w:val="009C36F9"/>
    <w:rsid w:val="009C3716"/>
    <w:rsid w:val="009C3751"/>
    <w:rsid w:val="009C375B"/>
    <w:rsid w:val="009C376A"/>
    <w:rsid w:val="009C3773"/>
    <w:rsid w:val="009C37B5"/>
    <w:rsid w:val="009C37D4"/>
    <w:rsid w:val="009C37D7"/>
    <w:rsid w:val="009C3812"/>
    <w:rsid w:val="009C3844"/>
    <w:rsid w:val="009C386C"/>
    <w:rsid w:val="009C3885"/>
    <w:rsid w:val="009C389C"/>
    <w:rsid w:val="009C38A1"/>
    <w:rsid w:val="009C38A8"/>
    <w:rsid w:val="009C38AC"/>
    <w:rsid w:val="009C38EE"/>
    <w:rsid w:val="009C3901"/>
    <w:rsid w:val="009C396C"/>
    <w:rsid w:val="009C396F"/>
    <w:rsid w:val="009C3973"/>
    <w:rsid w:val="009C3976"/>
    <w:rsid w:val="009C398D"/>
    <w:rsid w:val="009C39AA"/>
    <w:rsid w:val="009C39BF"/>
    <w:rsid w:val="009C39EF"/>
    <w:rsid w:val="009C39F5"/>
    <w:rsid w:val="009C3A4B"/>
    <w:rsid w:val="009C3A57"/>
    <w:rsid w:val="009C3A5F"/>
    <w:rsid w:val="009C3A6E"/>
    <w:rsid w:val="009C3AC2"/>
    <w:rsid w:val="009C3AC6"/>
    <w:rsid w:val="009C3B39"/>
    <w:rsid w:val="009C3B86"/>
    <w:rsid w:val="009C3B97"/>
    <w:rsid w:val="009C3BBD"/>
    <w:rsid w:val="009C3BC1"/>
    <w:rsid w:val="009C3C0F"/>
    <w:rsid w:val="009C3C81"/>
    <w:rsid w:val="009C3C8B"/>
    <w:rsid w:val="009C3CA5"/>
    <w:rsid w:val="009C3CC6"/>
    <w:rsid w:val="009C3CEA"/>
    <w:rsid w:val="009C3D0F"/>
    <w:rsid w:val="009C3D3D"/>
    <w:rsid w:val="009C3D7A"/>
    <w:rsid w:val="009C3DA9"/>
    <w:rsid w:val="009C3DDF"/>
    <w:rsid w:val="009C3E21"/>
    <w:rsid w:val="009C3EEA"/>
    <w:rsid w:val="009C3F0C"/>
    <w:rsid w:val="009C3F1A"/>
    <w:rsid w:val="009C3F39"/>
    <w:rsid w:val="009C3F65"/>
    <w:rsid w:val="009C3F87"/>
    <w:rsid w:val="009C3FA4"/>
    <w:rsid w:val="009C3FA5"/>
    <w:rsid w:val="009C3FCD"/>
    <w:rsid w:val="009C3FD4"/>
    <w:rsid w:val="009C3FD8"/>
    <w:rsid w:val="009C3FEB"/>
    <w:rsid w:val="009C3FF7"/>
    <w:rsid w:val="009C4008"/>
    <w:rsid w:val="009C4030"/>
    <w:rsid w:val="009C4068"/>
    <w:rsid w:val="009C408F"/>
    <w:rsid w:val="009C4090"/>
    <w:rsid w:val="009C40AB"/>
    <w:rsid w:val="009C4103"/>
    <w:rsid w:val="009C4138"/>
    <w:rsid w:val="009C4183"/>
    <w:rsid w:val="009C41D0"/>
    <w:rsid w:val="009C41DC"/>
    <w:rsid w:val="009C41E0"/>
    <w:rsid w:val="009C41E6"/>
    <w:rsid w:val="009C4259"/>
    <w:rsid w:val="009C4282"/>
    <w:rsid w:val="009C42AA"/>
    <w:rsid w:val="009C42AC"/>
    <w:rsid w:val="009C4315"/>
    <w:rsid w:val="009C431D"/>
    <w:rsid w:val="009C4328"/>
    <w:rsid w:val="009C433D"/>
    <w:rsid w:val="009C43A7"/>
    <w:rsid w:val="009C43AA"/>
    <w:rsid w:val="009C43BA"/>
    <w:rsid w:val="009C43D0"/>
    <w:rsid w:val="009C43DE"/>
    <w:rsid w:val="009C43EF"/>
    <w:rsid w:val="009C43F1"/>
    <w:rsid w:val="009C443B"/>
    <w:rsid w:val="009C4479"/>
    <w:rsid w:val="009C44A8"/>
    <w:rsid w:val="009C44D4"/>
    <w:rsid w:val="009C44D5"/>
    <w:rsid w:val="009C44E0"/>
    <w:rsid w:val="009C44FB"/>
    <w:rsid w:val="009C451A"/>
    <w:rsid w:val="009C452C"/>
    <w:rsid w:val="009C4570"/>
    <w:rsid w:val="009C4581"/>
    <w:rsid w:val="009C4598"/>
    <w:rsid w:val="009C45AB"/>
    <w:rsid w:val="009C45E5"/>
    <w:rsid w:val="009C45FA"/>
    <w:rsid w:val="009C46C2"/>
    <w:rsid w:val="009C46D4"/>
    <w:rsid w:val="009C4705"/>
    <w:rsid w:val="009C474E"/>
    <w:rsid w:val="009C476D"/>
    <w:rsid w:val="009C47AB"/>
    <w:rsid w:val="009C47D0"/>
    <w:rsid w:val="009C481D"/>
    <w:rsid w:val="009C4848"/>
    <w:rsid w:val="009C4853"/>
    <w:rsid w:val="009C4859"/>
    <w:rsid w:val="009C4861"/>
    <w:rsid w:val="009C4863"/>
    <w:rsid w:val="009C4870"/>
    <w:rsid w:val="009C48AA"/>
    <w:rsid w:val="009C48E7"/>
    <w:rsid w:val="009C491C"/>
    <w:rsid w:val="009C492B"/>
    <w:rsid w:val="009C4967"/>
    <w:rsid w:val="009C49BF"/>
    <w:rsid w:val="009C4A22"/>
    <w:rsid w:val="009C4A25"/>
    <w:rsid w:val="009C4A33"/>
    <w:rsid w:val="009C4ACD"/>
    <w:rsid w:val="009C4AE6"/>
    <w:rsid w:val="009C4B17"/>
    <w:rsid w:val="009C4B21"/>
    <w:rsid w:val="009C4B23"/>
    <w:rsid w:val="009C4B29"/>
    <w:rsid w:val="009C4B2D"/>
    <w:rsid w:val="009C4B3B"/>
    <w:rsid w:val="009C4B3C"/>
    <w:rsid w:val="009C4B3E"/>
    <w:rsid w:val="009C4B99"/>
    <w:rsid w:val="009C4BCA"/>
    <w:rsid w:val="009C4BD0"/>
    <w:rsid w:val="009C4BEB"/>
    <w:rsid w:val="009C4BFB"/>
    <w:rsid w:val="009C4C2C"/>
    <w:rsid w:val="009C4C4A"/>
    <w:rsid w:val="009C4C6D"/>
    <w:rsid w:val="009C4CC0"/>
    <w:rsid w:val="009C4CDF"/>
    <w:rsid w:val="009C4CE0"/>
    <w:rsid w:val="009C4D05"/>
    <w:rsid w:val="009C4D1D"/>
    <w:rsid w:val="009C4D2C"/>
    <w:rsid w:val="009C4D2F"/>
    <w:rsid w:val="009C4D74"/>
    <w:rsid w:val="009C4D85"/>
    <w:rsid w:val="009C4DEA"/>
    <w:rsid w:val="009C4DF1"/>
    <w:rsid w:val="009C4E2F"/>
    <w:rsid w:val="009C4E37"/>
    <w:rsid w:val="009C4F3A"/>
    <w:rsid w:val="009C4F3E"/>
    <w:rsid w:val="009C4F64"/>
    <w:rsid w:val="009C4F70"/>
    <w:rsid w:val="009C4FBB"/>
    <w:rsid w:val="009C4FE0"/>
    <w:rsid w:val="009C5027"/>
    <w:rsid w:val="009C50A4"/>
    <w:rsid w:val="009C50AD"/>
    <w:rsid w:val="009C50D2"/>
    <w:rsid w:val="009C50FF"/>
    <w:rsid w:val="009C510A"/>
    <w:rsid w:val="009C5114"/>
    <w:rsid w:val="009C5130"/>
    <w:rsid w:val="009C5139"/>
    <w:rsid w:val="009C517A"/>
    <w:rsid w:val="009C5191"/>
    <w:rsid w:val="009C51C5"/>
    <w:rsid w:val="009C51CC"/>
    <w:rsid w:val="009C51E7"/>
    <w:rsid w:val="009C52A5"/>
    <w:rsid w:val="009C52B2"/>
    <w:rsid w:val="009C53C2"/>
    <w:rsid w:val="009C53D0"/>
    <w:rsid w:val="009C540F"/>
    <w:rsid w:val="009C541B"/>
    <w:rsid w:val="009C541F"/>
    <w:rsid w:val="009C5420"/>
    <w:rsid w:val="009C5423"/>
    <w:rsid w:val="009C5442"/>
    <w:rsid w:val="009C54A3"/>
    <w:rsid w:val="009C54AE"/>
    <w:rsid w:val="009C54BA"/>
    <w:rsid w:val="009C54DF"/>
    <w:rsid w:val="009C5525"/>
    <w:rsid w:val="009C5538"/>
    <w:rsid w:val="009C5558"/>
    <w:rsid w:val="009C5568"/>
    <w:rsid w:val="009C556A"/>
    <w:rsid w:val="009C557A"/>
    <w:rsid w:val="009C55CB"/>
    <w:rsid w:val="009C55E6"/>
    <w:rsid w:val="009C5606"/>
    <w:rsid w:val="009C56B5"/>
    <w:rsid w:val="009C56C1"/>
    <w:rsid w:val="009C56CC"/>
    <w:rsid w:val="009C56D0"/>
    <w:rsid w:val="009C56D4"/>
    <w:rsid w:val="009C56D6"/>
    <w:rsid w:val="009C56FD"/>
    <w:rsid w:val="009C5708"/>
    <w:rsid w:val="009C575C"/>
    <w:rsid w:val="009C5765"/>
    <w:rsid w:val="009C5793"/>
    <w:rsid w:val="009C5798"/>
    <w:rsid w:val="009C579E"/>
    <w:rsid w:val="009C57B4"/>
    <w:rsid w:val="009C57C8"/>
    <w:rsid w:val="009C5878"/>
    <w:rsid w:val="009C58B2"/>
    <w:rsid w:val="009C58EB"/>
    <w:rsid w:val="009C58EE"/>
    <w:rsid w:val="009C58FE"/>
    <w:rsid w:val="009C5919"/>
    <w:rsid w:val="009C5933"/>
    <w:rsid w:val="009C597E"/>
    <w:rsid w:val="009C598E"/>
    <w:rsid w:val="009C59CD"/>
    <w:rsid w:val="009C5A14"/>
    <w:rsid w:val="009C5A17"/>
    <w:rsid w:val="009C5A28"/>
    <w:rsid w:val="009C5A4A"/>
    <w:rsid w:val="009C5AC9"/>
    <w:rsid w:val="009C5AE8"/>
    <w:rsid w:val="009C5AE9"/>
    <w:rsid w:val="009C5B1B"/>
    <w:rsid w:val="009C5B3B"/>
    <w:rsid w:val="009C5B53"/>
    <w:rsid w:val="009C5BA9"/>
    <w:rsid w:val="009C5BD9"/>
    <w:rsid w:val="009C5BF1"/>
    <w:rsid w:val="009C5C0A"/>
    <w:rsid w:val="009C5C1E"/>
    <w:rsid w:val="009C5C47"/>
    <w:rsid w:val="009C5C57"/>
    <w:rsid w:val="009C5C78"/>
    <w:rsid w:val="009C5CB0"/>
    <w:rsid w:val="009C5CD7"/>
    <w:rsid w:val="009C5D1C"/>
    <w:rsid w:val="009C5D62"/>
    <w:rsid w:val="009C5D91"/>
    <w:rsid w:val="009C5D9E"/>
    <w:rsid w:val="009C5DC2"/>
    <w:rsid w:val="009C5E39"/>
    <w:rsid w:val="009C5E45"/>
    <w:rsid w:val="009C5E62"/>
    <w:rsid w:val="009C5E65"/>
    <w:rsid w:val="009C5E92"/>
    <w:rsid w:val="009C5EDF"/>
    <w:rsid w:val="009C5EE5"/>
    <w:rsid w:val="009C5F0F"/>
    <w:rsid w:val="009C5F12"/>
    <w:rsid w:val="009C5F39"/>
    <w:rsid w:val="009C5F45"/>
    <w:rsid w:val="009C5F5D"/>
    <w:rsid w:val="009C5F62"/>
    <w:rsid w:val="009C5F96"/>
    <w:rsid w:val="009C5F97"/>
    <w:rsid w:val="009C5FBB"/>
    <w:rsid w:val="009C5FC3"/>
    <w:rsid w:val="009C5FDD"/>
    <w:rsid w:val="009C5FF8"/>
    <w:rsid w:val="009C603C"/>
    <w:rsid w:val="009C60C2"/>
    <w:rsid w:val="009C60C5"/>
    <w:rsid w:val="009C60EB"/>
    <w:rsid w:val="009C6116"/>
    <w:rsid w:val="009C6118"/>
    <w:rsid w:val="009C6173"/>
    <w:rsid w:val="009C6196"/>
    <w:rsid w:val="009C61B4"/>
    <w:rsid w:val="009C61E1"/>
    <w:rsid w:val="009C61F1"/>
    <w:rsid w:val="009C61F2"/>
    <w:rsid w:val="009C61F3"/>
    <w:rsid w:val="009C621B"/>
    <w:rsid w:val="009C623A"/>
    <w:rsid w:val="009C6259"/>
    <w:rsid w:val="009C626A"/>
    <w:rsid w:val="009C62C2"/>
    <w:rsid w:val="009C62D4"/>
    <w:rsid w:val="009C6330"/>
    <w:rsid w:val="009C635B"/>
    <w:rsid w:val="009C63AC"/>
    <w:rsid w:val="009C63F0"/>
    <w:rsid w:val="009C6416"/>
    <w:rsid w:val="009C641D"/>
    <w:rsid w:val="009C643C"/>
    <w:rsid w:val="009C6462"/>
    <w:rsid w:val="009C64A6"/>
    <w:rsid w:val="009C64BD"/>
    <w:rsid w:val="009C64D6"/>
    <w:rsid w:val="009C6529"/>
    <w:rsid w:val="009C6533"/>
    <w:rsid w:val="009C6573"/>
    <w:rsid w:val="009C6574"/>
    <w:rsid w:val="009C6579"/>
    <w:rsid w:val="009C65A4"/>
    <w:rsid w:val="009C65B3"/>
    <w:rsid w:val="009C65C2"/>
    <w:rsid w:val="009C65C3"/>
    <w:rsid w:val="009C6602"/>
    <w:rsid w:val="009C6616"/>
    <w:rsid w:val="009C667F"/>
    <w:rsid w:val="009C66A0"/>
    <w:rsid w:val="009C66DE"/>
    <w:rsid w:val="009C66E3"/>
    <w:rsid w:val="009C6700"/>
    <w:rsid w:val="009C673C"/>
    <w:rsid w:val="009C679F"/>
    <w:rsid w:val="009C67C7"/>
    <w:rsid w:val="009C67DC"/>
    <w:rsid w:val="009C67EA"/>
    <w:rsid w:val="009C684C"/>
    <w:rsid w:val="009C6866"/>
    <w:rsid w:val="009C6880"/>
    <w:rsid w:val="009C6897"/>
    <w:rsid w:val="009C689F"/>
    <w:rsid w:val="009C68DB"/>
    <w:rsid w:val="009C68E1"/>
    <w:rsid w:val="009C6928"/>
    <w:rsid w:val="009C692D"/>
    <w:rsid w:val="009C6968"/>
    <w:rsid w:val="009C696B"/>
    <w:rsid w:val="009C6A10"/>
    <w:rsid w:val="009C6A1F"/>
    <w:rsid w:val="009C6A35"/>
    <w:rsid w:val="009C6A3B"/>
    <w:rsid w:val="009C6A7E"/>
    <w:rsid w:val="009C6A85"/>
    <w:rsid w:val="009C6AF4"/>
    <w:rsid w:val="009C6B05"/>
    <w:rsid w:val="009C6B3B"/>
    <w:rsid w:val="009C6B48"/>
    <w:rsid w:val="009C6B66"/>
    <w:rsid w:val="009C6B8C"/>
    <w:rsid w:val="009C6BA3"/>
    <w:rsid w:val="009C6BA5"/>
    <w:rsid w:val="009C6BA8"/>
    <w:rsid w:val="009C6BF9"/>
    <w:rsid w:val="009C6C05"/>
    <w:rsid w:val="009C6C1F"/>
    <w:rsid w:val="009C6C41"/>
    <w:rsid w:val="009C6C64"/>
    <w:rsid w:val="009C6C83"/>
    <w:rsid w:val="009C6CC2"/>
    <w:rsid w:val="009C6CF3"/>
    <w:rsid w:val="009C6D0E"/>
    <w:rsid w:val="009C6D14"/>
    <w:rsid w:val="009C6D2C"/>
    <w:rsid w:val="009C6D42"/>
    <w:rsid w:val="009C6D4B"/>
    <w:rsid w:val="009C6D92"/>
    <w:rsid w:val="009C6DAB"/>
    <w:rsid w:val="009C6DF5"/>
    <w:rsid w:val="009C6E03"/>
    <w:rsid w:val="009C6E06"/>
    <w:rsid w:val="009C6E2E"/>
    <w:rsid w:val="009C6E48"/>
    <w:rsid w:val="009C6E8A"/>
    <w:rsid w:val="009C6ED6"/>
    <w:rsid w:val="009C6F23"/>
    <w:rsid w:val="009C6F78"/>
    <w:rsid w:val="009C6FC4"/>
    <w:rsid w:val="009C701D"/>
    <w:rsid w:val="009C7027"/>
    <w:rsid w:val="009C703B"/>
    <w:rsid w:val="009C705B"/>
    <w:rsid w:val="009C70C1"/>
    <w:rsid w:val="009C70C6"/>
    <w:rsid w:val="009C70D2"/>
    <w:rsid w:val="009C70DB"/>
    <w:rsid w:val="009C7104"/>
    <w:rsid w:val="009C7106"/>
    <w:rsid w:val="009C7153"/>
    <w:rsid w:val="009C7160"/>
    <w:rsid w:val="009C7165"/>
    <w:rsid w:val="009C71B2"/>
    <w:rsid w:val="009C71CA"/>
    <w:rsid w:val="009C720C"/>
    <w:rsid w:val="009C7217"/>
    <w:rsid w:val="009C7223"/>
    <w:rsid w:val="009C724A"/>
    <w:rsid w:val="009C72CD"/>
    <w:rsid w:val="009C7301"/>
    <w:rsid w:val="009C7352"/>
    <w:rsid w:val="009C7359"/>
    <w:rsid w:val="009C7373"/>
    <w:rsid w:val="009C7387"/>
    <w:rsid w:val="009C73D0"/>
    <w:rsid w:val="009C73E1"/>
    <w:rsid w:val="009C73EB"/>
    <w:rsid w:val="009C7402"/>
    <w:rsid w:val="009C743B"/>
    <w:rsid w:val="009C7441"/>
    <w:rsid w:val="009C7469"/>
    <w:rsid w:val="009C74BD"/>
    <w:rsid w:val="009C74E6"/>
    <w:rsid w:val="009C74F7"/>
    <w:rsid w:val="009C751A"/>
    <w:rsid w:val="009C754F"/>
    <w:rsid w:val="009C759B"/>
    <w:rsid w:val="009C75C4"/>
    <w:rsid w:val="009C75FA"/>
    <w:rsid w:val="009C760B"/>
    <w:rsid w:val="009C761F"/>
    <w:rsid w:val="009C763A"/>
    <w:rsid w:val="009C7685"/>
    <w:rsid w:val="009C7697"/>
    <w:rsid w:val="009C76A2"/>
    <w:rsid w:val="009C770A"/>
    <w:rsid w:val="009C7796"/>
    <w:rsid w:val="009C77F2"/>
    <w:rsid w:val="009C77FD"/>
    <w:rsid w:val="009C782C"/>
    <w:rsid w:val="009C7852"/>
    <w:rsid w:val="009C786D"/>
    <w:rsid w:val="009C787F"/>
    <w:rsid w:val="009C78AE"/>
    <w:rsid w:val="009C7906"/>
    <w:rsid w:val="009C7927"/>
    <w:rsid w:val="009C79AE"/>
    <w:rsid w:val="009C79B4"/>
    <w:rsid w:val="009C79D3"/>
    <w:rsid w:val="009C7A22"/>
    <w:rsid w:val="009C7A30"/>
    <w:rsid w:val="009C7A36"/>
    <w:rsid w:val="009C7A47"/>
    <w:rsid w:val="009C7A4B"/>
    <w:rsid w:val="009C7A7C"/>
    <w:rsid w:val="009C7AC7"/>
    <w:rsid w:val="009C7AD5"/>
    <w:rsid w:val="009C7AF8"/>
    <w:rsid w:val="009C7B0E"/>
    <w:rsid w:val="009C7B15"/>
    <w:rsid w:val="009C7B20"/>
    <w:rsid w:val="009C7B34"/>
    <w:rsid w:val="009C7B62"/>
    <w:rsid w:val="009C7B6A"/>
    <w:rsid w:val="009C7B9E"/>
    <w:rsid w:val="009C7BA4"/>
    <w:rsid w:val="009C7BA5"/>
    <w:rsid w:val="009C7BC0"/>
    <w:rsid w:val="009C7BEA"/>
    <w:rsid w:val="009C7BEF"/>
    <w:rsid w:val="009C7C32"/>
    <w:rsid w:val="009C7C51"/>
    <w:rsid w:val="009C7CB3"/>
    <w:rsid w:val="009C7CC7"/>
    <w:rsid w:val="009C7D00"/>
    <w:rsid w:val="009C7D0D"/>
    <w:rsid w:val="009C7D29"/>
    <w:rsid w:val="009C7D5F"/>
    <w:rsid w:val="009C7D86"/>
    <w:rsid w:val="009C7DB9"/>
    <w:rsid w:val="009C7DE5"/>
    <w:rsid w:val="009C7DF4"/>
    <w:rsid w:val="009C7DFA"/>
    <w:rsid w:val="009C7E01"/>
    <w:rsid w:val="009C7E09"/>
    <w:rsid w:val="009C7E1B"/>
    <w:rsid w:val="009C7EB3"/>
    <w:rsid w:val="009C7EC4"/>
    <w:rsid w:val="009C7EEA"/>
    <w:rsid w:val="009C7EEE"/>
    <w:rsid w:val="009C7EF5"/>
    <w:rsid w:val="009C7F23"/>
    <w:rsid w:val="009C7F34"/>
    <w:rsid w:val="009C7F44"/>
    <w:rsid w:val="009C7F4F"/>
    <w:rsid w:val="009C7F59"/>
    <w:rsid w:val="009C7FA9"/>
    <w:rsid w:val="009C7FAF"/>
    <w:rsid w:val="009C7FB7"/>
    <w:rsid w:val="009C7FD6"/>
    <w:rsid w:val="009D0050"/>
    <w:rsid w:val="009D009B"/>
    <w:rsid w:val="009D00A2"/>
    <w:rsid w:val="009D00A3"/>
    <w:rsid w:val="009D00A4"/>
    <w:rsid w:val="009D00E4"/>
    <w:rsid w:val="009D00F8"/>
    <w:rsid w:val="009D01A9"/>
    <w:rsid w:val="009D01BD"/>
    <w:rsid w:val="009D01CE"/>
    <w:rsid w:val="009D01D7"/>
    <w:rsid w:val="009D01E0"/>
    <w:rsid w:val="009D01E8"/>
    <w:rsid w:val="009D01EA"/>
    <w:rsid w:val="009D01F9"/>
    <w:rsid w:val="009D023A"/>
    <w:rsid w:val="009D0258"/>
    <w:rsid w:val="009D025F"/>
    <w:rsid w:val="009D027B"/>
    <w:rsid w:val="009D02B5"/>
    <w:rsid w:val="009D02DC"/>
    <w:rsid w:val="009D0333"/>
    <w:rsid w:val="009D034B"/>
    <w:rsid w:val="009D03EE"/>
    <w:rsid w:val="009D0407"/>
    <w:rsid w:val="009D043B"/>
    <w:rsid w:val="009D0450"/>
    <w:rsid w:val="009D0487"/>
    <w:rsid w:val="009D048C"/>
    <w:rsid w:val="009D04C6"/>
    <w:rsid w:val="009D051B"/>
    <w:rsid w:val="009D0598"/>
    <w:rsid w:val="009D0599"/>
    <w:rsid w:val="009D05FF"/>
    <w:rsid w:val="009D060B"/>
    <w:rsid w:val="009D0616"/>
    <w:rsid w:val="009D062D"/>
    <w:rsid w:val="009D0678"/>
    <w:rsid w:val="009D06A8"/>
    <w:rsid w:val="009D06AD"/>
    <w:rsid w:val="009D06D0"/>
    <w:rsid w:val="009D06D8"/>
    <w:rsid w:val="009D06E6"/>
    <w:rsid w:val="009D078F"/>
    <w:rsid w:val="009D07A5"/>
    <w:rsid w:val="009D07C6"/>
    <w:rsid w:val="009D07D6"/>
    <w:rsid w:val="009D081F"/>
    <w:rsid w:val="009D082F"/>
    <w:rsid w:val="009D0848"/>
    <w:rsid w:val="009D08B8"/>
    <w:rsid w:val="009D08BE"/>
    <w:rsid w:val="009D08E0"/>
    <w:rsid w:val="009D08E2"/>
    <w:rsid w:val="009D090D"/>
    <w:rsid w:val="009D0910"/>
    <w:rsid w:val="009D093F"/>
    <w:rsid w:val="009D0971"/>
    <w:rsid w:val="009D0984"/>
    <w:rsid w:val="009D09BA"/>
    <w:rsid w:val="009D09C1"/>
    <w:rsid w:val="009D09D6"/>
    <w:rsid w:val="009D09DE"/>
    <w:rsid w:val="009D0A24"/>
    <w:rsid w:val="009D0A64"/>
    <w:rsid w:val="009D0AB4"/>
    <w:rsid w:val="009D0B0E"/>
    <w:rsid w:val="009D0B17"/>
    <w:rsid w:val="009D0B18"/>
    <w:rsid w:val="009D0B19"/>
    <w:rsid w:val="009D0B1F"/>
    <w:rsid w:val="009D0B2A"/>
    <w:rsid w:val="009D0B67"/>
    <w:rsid w:val="009D0BBE"/>
    <w:rsid w:val="009D0BCC"/>
    <w:rsid w:val="009D0BCE"/>
    <w:rsid w:val="009D0BD9"/>
    <w:rsid w:val="009D0BE3"/>
    <w:rsid w:val="009D0C16"/>
    <w:rsid w:val="009D0C2F"/>
    <w:rsid w:val="009D0C4A"/>
    <w:rsid w:val="009D0C4C"/>
    <w:rsid w:val="009D0C50"/>
    <w:rsid w:val="009D0C52"/>
    <w:rsid w:val="009D0C7E"/>
    <w:rsid w:val="009D0CB6"/>
    <w:rsid w:val="009D0CBE"/>
    <w:rsid w:val="009D0D4F"/>
    <w:rsid w:val="009D0D8A"/>
    <w:rsid w:val="009D0DD1"/>
    <w:rsid w:val="009D0DEC"/>
    <w:rsid w:val="009D0E2B"/>
    <w:rsid w:val="009D0E51"/>
    <w:rsid w:val="009D0E52"/>
    <w:rsid w:val="009D0E59"/>
    <w:rsid w:val="009D0E69"/>
    <w:rsid w:val="009D0E73"/>
    <w:rsid w:val="009D0E7B"/>
    <w:rsid w:val="009D0ECE"/>
    <w:rsid w:val="009D0EF7"/>
    <w:rsid w:val="009D0F3A"/>
    <w:rsid w:val="009D0F54"/>
    <w:rsid w:val="009D0F9D"/>
    <w:rsid w:val="009D0FA3"/>
    <w:rsid w:val="009D0FEF"/>
    <w:rsid w:val="009D1010"/>
    <w:rsid w:val="009D102A"/>
    <w:rsid w:val="009D1048"/>
    <w:rsid w:val="009D1055"/>
    <w:rsid w:val="009D1084"/>
    <w:rsid w:val="009D1086"/>
    <w:rsid w:val="009D10E6"/>
    <w:rsid w:val="009D1126"/>
    <w:rsid w:val="009D114E"/>
    <w:rsid w:val="009D1170"/>
    <w:rsid w:val="009D11B8"/>
    <w:rsid w:val="009D11BD"/>
    <w:rsid w:val="009D11DB"/>
    <w:rsid w:val="009D11DD"/>
    <w:rsid w:val="009D11E9"/>
    <w:rsid w:val="009D124A"/>
    <w:rsid w:val="009D1251"/>
    <w:rsid w:val="009D1286"/>
    <w:rsid w:val="009D12AE"/>
    <w:rsid w:val="009D1305"/>
    <w:rsid w:val="009D131D"/>
    <w:rsid w:val="009D133E"/>
    <w:rsid w:val="009D1356"/>
    <w:rsid w:val="009D137E"/>
    <w:rsid w:val="009D13A1"/>
    <w:rsid w:val="009D13C8"/>
    <w:rsid w:val="009D13CF"/>
    <w:rsid w:val="009D13EF"/>
    <w:rsid w:val="009D13F7"/>
    <w:rsid w:val="009D140B"/>
    <w:rsid w:val="009D141A"/>
    <w:rsid w:val="009D141E"/>
    <w:rsid w:val="009D1443"/>
    <w:rsid w:val="009D144C"/>
    <w:rsid w:val="009D1491"/>
    <w:rsid w:val="009D1494"/>
    <w:rsid w:val="009D1506"/>
    <w:rsid w:val="009D152E"/>
    <w:rsid w:val="009D1535"/>
    <w:rsid w:val="009D1541"/>
    <w:rsid w:val="009D1542"/>
    <w:rsid w:val="009D1555"/>
    <w:rsid w:val="009D1566"/>
    <w:rsid w:val="009D1597"/>
    <w:rsid w:val="009D15B6"/>
    <w:rsid w:val="009D15D7"/>
    <w:rsid w:val="009D15E8"/>
    <w:rsid w:val="009D1608"/>
    <w:rsid w:val="009D1680"/>
    <w:rsid w:val="009D1744"/>
    <w:rsid w:val="009D174A"/>
    <w:rsid w:val="009D174E"/>
    <w:rsid w:val="009D1775"/>
    <w:rsid w:val="009D1785"/>
    <w:rsid w:val="009D17F1"/>
    <w:rsid w:val="009D17F8"/>
    <w:rsid w:val="009D18D4"/>
    <w:rsid w:val="009D18E6"/>
    <w:rsid w:val="009D190A"/>
    <w:rsid w:val="009D1920"/>
    <w:rsid w:val="009D1932"/>
    <w:rsid w:val="009D194E"/>
    <w:rsid w:val="009D197F"/>
    <w:rsid w:val="009D199B"/>
    <w:rsid w:val="009D19C5"/>
    <w:rsid w:val="009D19F0"/>
    <w:rsid w:val="009D1A15"/>
    <w:rsid w:val="009D1A36"/>
    <w:rsid w:val="009D1A9B"/>
    <w:rsid w:val="009D1AAC"/>
    <w:rsid w:val="009D1B07"/>
    <w:rsid w:val="009D1B10"/>
    <w:rsid w:val="009D1B64"/>
    <w:rsid w:val="009D1B69"/>
    <w:rsid w:val="009D1B86"/>
    <w:rsid w:val="009D1B91"/>
    <w:rsid w:val="009D1B9F"/>
    <w:rsid w:val="009D1BC1"/>
    <w:rsid w:val="009D1BC2"/>
    <w:rsid w:val="009D1BCE"/>
    <w:rsid w:val="009D1BD3"/>
    <w:rsid w:val="009D1BEC"/>
    <w:rsid w:val="009D1BEF"/>
    <w:rsid w:val="009D1C49"/>
    <w:rsid w:val="009D1C5C"/>
    <w:rsid w:val="009D1C90"/>
    <w:rsid w:val="009D1C99"/>
    <w:rsid w:val="009D1CBE"/>
    <w:rsid w:val="009D1CE6"/>
    <w:rsid w:val="009D1D01"/>
    <w:rsid w:val="009D1D1B"/>
    <w:rsid w:val="009D1D3B"/>
    <w:rsid w:val="009D1DA4"/>
    <w:rsid w:val="009D1DDB"/>
    <w:rsid w:val="009D1DDE"/>
    <w:rsid w:val="009D1EBC"/>
    <w:rsid w:val="009D1ECE"/>
    <w:rsid w:val="009D1ED3"/>
    <w:rsid w:val="009D1EEB"/>
    <w:rsid w:val="009D1EF4"/>
    <w:rsid w:val="009D1F5B"/>
    <w:rsid w:val="009D1F5C"/>
    <w:rsid w:val="009D1F65"/>
    <w:rsid w:val="009D1F8F"/>
    <w:rsid w:val="009D1FCF"/>
    <w:rsid w:val="009D2000"/>
    <w:rsid w:val="009D2015"/>
    <w:rsid w:val="009D2036"/>
    <w:rsid w:val="009D204B"/>
    <w:rsid w:val="009D206B"/>
    <w:rsid w:val="009D2106"/>
    <w:rsid w:val="009D210E"/>
    <w:rsid w:val="009D2157"/>
    <w:rsid w:val="009D218F"/>
    <w:rsid w:val="009D21DA"/>
    <w:rsid w:val="009D21F9"/>
    <w:rsid w:val="009D2246"/>
    <w:rsid w:val="009D225B"/>
    <w:rsid w:val="009D226A"/>
    <w:rsid w:val="009D226C"/>
    <w:rsid w:val="009D229D"/>
    <w:rsid w:val="009D22BC"/>
    <w:rsid w:val="009D22D2"/>
    <w:rsid w:val="009D22DA"/>
    <w:rsid w:val="009D22E1"/>
    <w:rsid w:val="009D22ED"/>
    <w:rsid w:val="009D22F2"/>
    <w:rsid w:val="009D231E"/>
    <w:rsid w:val="009D235D"/>
    <w:rsid w:val="009D2367"/>
    <w:rsid w:val="009D236F"/>
    <w:rsid w:val="009D237A"/>
    <w:rsid w:val="009D237C"/>
    <w:rsid w:val="009D23C5"/>
    <w:rsid w:val="009D23E1"/>
    <w:rsid w:val="009D23EA"/>
    <w:rsid w:val="009D2400"/>
    <w:rsid w:val="009D241C"/>
    <w:rsid w:val="009D241F"/>
    <w:rsid w:val="009D2421"/>
    <w:rsid w:val="009D2451"/>
    <w:rsid w:val="009D2479"/>
    <w:rsid w:val="009D2490"/>
    <w:rsid w:val="009D24B0"/>
    <w:rsid w:val="009D24CA"/>
    <w:rsid w:val="009D2509"/>
    <w:rsid w:val="009D254B"/>
    <w:rsid w:val="009D2586"/>
    <w:rsid w:val="009D25C1"/>
    <w:rsid w:val="009D25F6"/>
    <w:rsid w:val="009D2604"/>
    <w:rsid w:val="009D2644"/>
    <w:rsid w:val="009D2684"/>
    <w:rsid w:val="009D26B8"/>
    <w:rsid w:val="009D26C7"/>
    <w:rsid w:val="009D26D6"/>
    <w:rsid w:val="009D26F3"/>
    <w:rsid w:val="009D26F4"/>
    <w:rsid w:val="009D271F"/>
    <w:rsid w:val="009D2739"/>
    <w:rsid w:val="009D274C"/>
    <w:rsid w:val="009D2755"/>
    <w:rsid w:val="009D2765"/>
    <w:rsid w:val="009D276F"/>
    <w:rsid w:val="009D27BE"/>
    <w:rsid w:val="009D27EA"/>
    <w:rsid w:val="009D280F"/>
    <w:rsid w:val="009D2849"/>
    <w:rsid w:val="009D286D"/>
    <w:rsid w:val="009D2879"/>
    <w:rsid w:val="009D2895"/>
    <w:rsid w:val="009D28A6"/>
    <w:rsid w:val="009D28AC"/>
    <w:rsid w:val="009D290C"/>
    <w:rsid w:val="009D2949"/>
    <w:rsid w:val="009D2955"/>
    <w:rsid w:val="009D295E"/>
    <w:rsid w:val="009D2969"/>
    <w:rsid w:val="009D2988"/>
    <w:rsid w:val="009D29A1"/>
    <w:rsid w:val="009D29C4"/>
    <w:rsid w:val="009D2A8A"/>
    <w:rsid w:val="009D2AC5"/>
    <w:rsid w:val="009D2ACA"/>
    <w:rsid w:val="009D2AE6"/>
    <w:rsid w:val="009D2AEC"/>
    <w:rsid w:val="009D2AF4"/>
    <w:rsid w:val="009D2B34"/>
    <w:rsid w:val="009D2BF4"/>
    <w:rsid w:val="009D2C1A"/>
    <w:rsid w:val="009D2C24"/>
    <w:rsid w:val="009D2C2B"/>
    <w:rsid w:val="009D2C55"/>
    <w:rsid w:val="009D2C5D"/>
    <w:rsid w:val="009D2C71"/>
    <w:rsid w:val="009D2C98"/>
    <w:rsid w:val="009D2CB0"/>
    <w:rsid w:val="009D2CB6"/>
    <w:rsid w:val="009D2CD5"/>
    <w:rsid w:val="009D2CD8"/>
    <w:rsid w:val="009D2CFF"/>
    <w:rsid w:val="009D2D1E"/>
    <w:rsid w:val="009D2D2B"/>
    <w:rsid w:val="009D2D5C"/>
    <w:rsid w:val="009D2D82"/>
    <w:rsid w:val="009D2DAC"/>
    <w:rsid w:val="009D2E11"/>
    <w:rsid w:val="009D2E29"/>
    <w:rsid w:val="009D2E54"/>
    <w:rsid w:val="009D2E68"/>
    <w:rsid w:val="009D2E95"/>
    <w:rsid w:val="009D2F1D"/>
    <w:rsid w:val="009D2F55"/>
    <w:rsid w:val="009D2F56"/>
    <w:rsid w:val="009D2F6A"/>
    <w:rsid w:val="009D2FBB"/>
    <w:rsid w:val="009D2FE3"/>
    <w:rsid w:val="009D300A"/>
    <w:rsid w:val="009D3043"/>
    <w:rsid w:val="009D3063"/>
    <w:rsid w:val="009D306C"/>
    <w:rsid w:val="009D307F"/>
    <w:rsid w:val="009D3117"/>
    <w:rsid w:val="009D3123"/>
    <w:rsid w:val="009D316E"/>
    <w:rsid w:val="009D3177"/>
    <w:rsid w:val="009D317A"/>
    <w:rsid w:val="009D3190"/>
    <w:rsid w:val="009D319D"/>
    <w:rsid w:val="009D31A1"/>
    <w:rsid w:val="009D31AF"/>
    <w:rsid w:val="009D31CA"/>
    <w:rsid w:val="009D31D2"/>
    <w:rsid w:val="009D31E0"/>
    <w:rsid w:val="009D321E"/>
    <w:rsid w:val="009D3246"/>
    <w:rsid w:val="009D3247"/>
    <w:rsid w:val="009D3256"/>
    <w:rsid w:val="009D326A"/>
    <w:rsid w:val="009D3281"/>
    <w:rsid w:val="009D32E1"/>
    <w:rsid w:val="009D32FC"/>
    <w:rsid w:val="009D3311"/>
    <w:rsid w:val="009D332F"/>
    <w:rsid w:val="009D335C"/>
    <w:rsid w:val="009D3369"/>
    <w:rsid w:val="009D3393"/>
    <w:rsid w:val="009D339C"/>
    <w:rsid w:val="009D33A0"/>
    <w:rsid w:val="009D33D0"/>
    <w:rsid w:val="009D33EB"/>
    <w:rsid w:val="009D3414"/>
    <w:rsid w:val="009D3454"/>
    <w:rsid w:val="009D3458"/>
    <w:rsid w:val="009D346A"/>
    <w:rsid w:val="009D348A"/>
    <w:rsid w:val="009D34E1"/>
    <w:rsid w:val="009D34E7"/>
    <w:rsid w:val="009D3512"/>
    <w:rsid w:val="009D3519"/>
    <w:rsid w:val="009D359E"/>
    <w:rsid w:val="009D35A0"/>
    <w:rsid w:val="009D35BB"/>
    <w:rsid w:val="009D35D7"/>
    <w:rsid w:val="009D360E"/>
    <w:rsid w:val="009D3617"/>
    <w:rsid w:val="009D3678"/>
    <w:rsid w:val="009D369C"/>
    <w:rsid w:val="009D36AD"/>
    <w:rsid w:val="009D36AF"/>
    <w:rsid w:val="009D36E1"/>
    <w:rsid w:val="009D36EB"/>
    <w:rsid w:val="009D36F4"/>
    <w:rsid w:val="009D3709"/>
    <w:rsid w:val="009D371A"/>
    <w:rsid w:val="009D3795"/>
    <w:rsid w:val="009D37D0"/>
    <w:rsid w:val="009D382C"/>
    <w:rsid w:val="009D3834"/>
    <w:rsid w:val="009D3846"/>
    <w:rsid w:val="009D384D"/>
    <w:rsid w:val="009D3901"/>
    <w:rsid w:val="009D393A"/>
    <w:rsid w:val="009D3948"/>
    <w:rsid w:val="009D396C"/>
    <w:rsid w:val="009D39ED"/>
    <w:rsid w:val="009D39F4"/>
    <w:rsid w:val="009D3A26"/>
    <w:rsid w:val="009D3A57"/>
    <w:rsid w:val="009D3A6C"/>
    <w:rsid w:val="009D3A96"/>
    <w:rsid w:val="009D3AC1"/>
    <w:rsid w:val="009D3AD9"/>
    <w:rsid w:val="009D3B04"/>
    <w:rsid w:val="009D3B67"/>
    <w:rsid w:val="009D3B9A"/>
    <w:rsid w:val="009D3BC1"/>
    <w:rsid w:val="009D3BCD"/>
    <w:rsid w:val="009D3BE1"/>
    <w:rsid w:val="009D3BEB"/>
    <w:rsid w:val="009D3BF1"/>
    <w:rsid w:val="009D3BF6"/>
    <w:rsid w:val="009D3C06"/>
    <w:rsid w:val="009D3C14"/>
    <w:rsid w:val="009D3C1D"/>
    <w:rsid w:val="009D3C35"/>
    <w:rsid w:val="009D3C71"/>
    <w:rsid w:val="009D3C7B"/>
    <w:rsid w:val="009D3C8B"/>
    <w:rsid w:val="009D3CBF"/>
    <w:rsid w:val="009D3CC0"/>
    <w:rsid w:val="009D3CE9"/>
    <w:rsid w:val="009D3CED"/>
    <w:rsid w:val="009D3D67"/>
    <w:rsid w:val="009D3D68"/>
    <w:rsid w:val="009D3D7B"/>
    <w:rsid w:val="009D3D89"/>
    <w:rsid w:val="009D3DA9"/>
    <w:rsid w:val="009D3DC5"/>
    <w:rsid w:val="009D3DCC"/>
    <w:rsid w:val="009D3DE2"/>
    <w:rsid w:val="009D3DE7"/>
    <w:rsid w:val="009D3DE8"/>
    <w:rsid w:val="009D3DF1"/>
    <w:rsid w:val="009D3E08"/>
    <w:rsid w:val="009D3E3D"/>
    <w:rsid w:val="009D3E55"/>
    <w:rsid w:val="009D3E5F"/>
    <w:rsid w:val="009D3E83"/>
    <w:rsid w:val="009D3E8C"/>
    <w:rsid w:val="009D3EB7"/>
    <w:rsid w:val="009D3EB8"/>
    <w:rsid w:val="009D3EF1"/>
    <w:rsid w:val="009D3F01"/>
    <w:rsid w:val="009D3F2E"/>
    <w:rsid w:val="009D3F6A"/>
    <w:rsid w:val="009D3FE0"/>
    <w:rsid w:val="009D3FEA"/>
    <w:rsid w:val="009D3FF6"/>
    <w:rsid w:val="009D3FFE"/>
    <w:rsid w:val="009D400D"/>
    <w:rsid w:val="009D4012"/>
    <w:rsid w:val="009D4038"/>
    <w:rsid w:val="009D403E"/>
    <w:rsid w:val="009D405E"/>
    <w:rsid w:val="009D405F"/>
    <w:rsid w:val="009D40A5"/>
    <w:rsid w:val="009D40AD"/>
    <w:rsid w:val="009D40C7"/>
    <w:rsid w:val="009D40C9"/>
    <w:rsid w:val="009D40DC"/>
    <w:rsid w:val="009D40E9"/>
    <w:rsid w:val="009D4114"/>
    <w:rsid w:val="009D414B"/>
    <w:rsid w:val="009D4186"/>
    <w:rsid w:val="009D41BF"/>
    <w:rsid w:val="009D41E1"/>
    <w:rsid w:val="009D41E2"/>
    <w:rsid w:val="009D41EB"/>
    <w:rsid w:val="009D421F"/>
    <w:rsid w:val="009D4222"/>
    <w:rsid w:val="009D4247"/>
    <w:rsid w:val="009D42F2"/>
    <w:rsid w:val="009D4311"/>
    <w:rsid w:val="009D43AB"/>
    <w:rsid w:val="009D448F"/>
    <w:rsid w:val="009D44B9"/>
    <w:rsid w:val="009D44E5"/>
    <w:rsid w:val="009D450C"/>
    <w:rsid w:val="009D4541"/>
    <w:rsid w:val="009D4574"/>
    <w:rsid w:val="009D45A3"/>
    <w:rsid w:val="009D45D0"/>
    <w:rsid w:val="009D45D2"/>
    <w:rsid w:val="009D45D9"/>
    <w:rsid w:val="009D460C"/>
    <w:rsid w:val="009D461A"/>
    <w:rsid w:val="009D4636"/>
    <w:rsid w:val="009D464B"/>
    <w:rsid w:val="009D465E"/>
    <w:rsid w:val="009D4711"/>
    <w:rsid w:val="009D4722"/>
    <w:rsid w:val="009D473F"/>
    <w:rsid w:val="009D474F"/>
    <w:rsid w:val="009D4756"/>
    <w:rsid w:val="009D475F"/>
    <w:rsid w:val="009D47C5"/>
    <w:rsid w:val="009D480B"/>
    <w:rsid w:val="009D4813"/>
    <w:rsid w:val="009D4832"/>
    <w:rsid w:val="009D483E"/>
    <w:rsid w:val="009D4872"/>
    <w:rsid w:val="009D4890"/>
    <w:rsid w:val="009D4894"/>
    <w:rsid w:val="009D489C"/>
    <w:rsid w:val="009D48E7"/>
    <w:rsid w:val="009D4907"/>
    <w:rsid w:val="009D493C"/>
    <w:rsid w:val="009D494E"/>
    <w:rsid w:val="009D4950"/>
    <w:rsid w:val="009D4955"/>
    <w:rsid w:val="009D4965"/>
    <w:rsid w:val="009D498B"/>
    <w:rsid w:val="009D498F"/>
    <w:rsid w:val="009D4990"/>
    <w:rsid w:val="009D4A2F"/>
    <w:rsid w:val="009D4A60"/>
    <w:rsid w:val="009D4A68"/>
    <w:rsid w:val="009D4A8F"/>
    <w:rsid w:val="009D4AB4"/>
    <w:rsid w:val="009D4B19"/>
    <w:rsid w:val="009D4B26"/>
    <w:rsid w:val="009D4B2C"/>
    <w:rsid w:val="009D4B52"/>
    <w:rsid w:val="009D4B5D"/>
    <w:rsid w:val="009D4BD9"/>
    <w:rsid w:val="009D4C29"/>
    <w:rsid w:val="009D4C4D"/>
    <w:rsid w:val="009D4C83"/>
    <w:rsid w:val="009D4C87"/>
    <w:rsid w:val="009D4C9B"/>
    <w:rsid w:val="009D4CAA"/>
    <w:rsid w:val="009D4CAC"/>
    <w:rsid w:val="009D4D28"/>
    <w:rsid w:val="009D4DBC"/>
    <w:rsid w:val="009D4DC3"/>
    <w:rsid w:val="009D4DCE"/>
    <w:rsid w:val="009D4DFF"/>
    <w:rsid w:val="009D4E02"/>
    <w:rsid w:val="009D4E03"/>
    <w:rsid w:val="009D4E1C"/>
    <w:rsid w:val="009D4E36"/>
    <w:rsid w:val="009D4E58"/>
    <w:rsid w:val="009D4E71"/>
    <w:rsid w:val="009D4E75"/>
    <w:rsid w:val="009D4E93"/>
    <w:rsid w:val="009D4EAF"/>
    <w:rsid w:val="009D4EFA"/>
    <w:rsid w:val="009D4F03"/>
    <w:rsid w:val="009D4F5C"/>
    <w:rsid w:val="009D4F83"/>
    <w:rsid w:val="009D4FAD"/>
    <w:rsid w:val="009D4FCC"/>
    <w:rsid w:val="009D5001"/>
    <w:rsid w:val="009D5034"/>
    <w:rsid w:val="009D5078"/>
    <w:rsid w:val="009D5080"/>
    <w:rsid w:val="009D509A"/>
    <w:rsid w:val="009D50B3"/>
    <w:rsid w:val="009D50BA"/>
    <w:rsid w:val="009D5114"/>
    <w:rsid w:val="009D51BD"/>
    <w:rsid w:val="009D51E1"/>
    <w:rsid w:val="009D5216"/>
    <w:rsid w:val="009D521C"/>
    <w:rsid w:val="009D5221"/>
    <w:rsid w:val="009D529B"/>
    <w:rsid w:val="009D52E4"/>
    <w:rsid w:val="009D5314"/>
    <w:rsid w:val="009D532B"/>
    <w:rsid w:val="009D5369"/>
    <w:rsid w:val="009D5370"/>
    <w:rsid w:val="009D5395"/>
    <w:rsid w:val="009D53A8"/>
    <w:rsid w:val="009D53CD"/>
    <w:rsid w:val="009D53E5"/>
    <w:rsid w:val="009D53F0"/>
    <w:rsid w:val="009D53F5"/>
    <w:rsid w:val="009D5400"/>
    <w:rsid w:val="009D5417"/>
    <w:rsid w:val="009D543F"/>
    <w:rsid w:val="009D5442"/>
    <w:rsid w:val="009D545E"/>
    <w:rsid w:val="009D5524"/>
    <w:rsid w:val="009D5525"/>
    <w:rsid w:val="009D5526"/>
    <w:rsid w:val="009D552A"/>
    <w:rsid w:val="009D554C"/>
    <w:rsid w:val="009D5592"/>
    <w:rsid w:val="009D55C6"/>
    <w:rsid w:val="009D55E1"/>
    <w:rsid w:val="009D55F5"/>
    <w:rsid w:val="009D55FE"/>
    <w:rsid w:val="009D5628"/>
    <w:rsid w:val="009D56D3"/>
    <w:rsid w:val="009D5704"/>
    <w:rsid w:val="009D57E3"/>
    <w:rsid w:val="009D57F4"/>
    <w:rsid w:val="009D580B"/>
    <w:rsid w:val="009D5868"/>
    <w:rsid w:val="009D58A5"/>
    <w:rsid w:val="009D58AA"/>
    <w:rsid w:val="009D58ED"/>
    <w:rsid w:val="009D58F5"/>
    <w:rsid w:val="009D5949"/>
    <w:rsid w:val="009D595E"/>
    <w:rsid w:val="009D5971"/>
    <w:rsid w:val="009D59A5"/>
    <w:rsid w:val="009D59AB"/>
    <w:rsid w:val="009D59BC"/>
    <w:rsid w:val="009D59EF"/>
    <w:rsid w:val="009D5A0B"/>
    <w:rsid w:val="009D5A81"/>
    <w:rsid w:val="009D5B13"/>
    <w:rsid w:val="009D5B1B"/>
    <w:rsid w:val="009D5B3E"/>
    <w:rsid w:val="009D5B5D"/>
    <w:rsid w:val="009D5B61"/>
    <w:rsid w:val="009D5B77"/>
    <w:rsid w:val="009D5BF6"/>
    <w:rsid w:val="009D5C15"/>
    <w:rsid w:val="009D5C23"/>
    <w:rsid w:val="009D5C32"/>
    <w:rsid w:val="009D5C41"/>
    <w:rsid w:val="009D5C5C"/>
    <w:rsid w:val="009D5C72"/>
    <w:rsid w:val="009D5CCC"/>
    <w:rsid w:val="009D5D11"/>
    <w:rsid w:val="009D5D48"/>
    <w:rsid w:val="009D5D59"/>
    <w:rsid w:val="009D5DA3"/>
    <w:rsid w:val="009D5DB2"/>
    <w:rsid w:val="009D5DF3"/>
    <w:rsid w:val="009D5E09"/>
    <w:rsid w:val="009D5E0A"/>
    <w:rsid w:val="009D5E27"/>
    <w:rsid w:val="009D5E35"/>
    <w:rsid w:val="009D5E57"/>
    <w:rsid w:val="009D5E59"/>
    <w:rsid w:val="009D5E6A"/>
    <w:rsid w:val="009D5E8D"/>
    <w:rsid w:val="009D5EA5"/>
    <w:rsid w:val="009D5ECF"/>
    <w:rsid w:val="009D5ED8"/>
    <w:rsid w:val="009D5F0D"/>
    <w:rsid w:val="009D5F39"/>
    <w:rsid w:val="009D5F3A"/>
    <w:rsid w:val="009D5F5A"/>
    <w:rsid w:val="009D5F83"/>
    <w:rsid w:val="009D5F8B"/>
    <w:rsid w:val="009D5F9F"/>
    <w:rsid w:val="009D5FB6"/>
    <w:rsid w:val="009D5FC5"/>
    <w:rsid w:val="009D5FE0"/>
    <w:rsid w:val="009D6008"/>
    <w:rsid w:val="009D6047"/>
    <w:rsid w:val="009D6068"/>
    <w:rsid w:val="009D6069"/>
    <w:rsid w:val="009D610F"/>
    <w:rsid w:val="009D6162"/>
    <w:rsid w:val="009D6179"/>
    <w:rsid w:val="009D61A7"/>
    <w:rsid w:val="009D61D2"/>
    <w:rsid w:val="009D61ED"/>
    <w:rsid w:val="009D620A"/>
    <w:rsid w:val="009D621A"/>
    <w:rsid w:val="009D6242"/>
    <w:rsid w:val="009D6253"/>
    <w:rsid w:val="009D6277"/>
    <w:rsid w:val="009D62AB"/>
    <w:rsid w:val="009D62C8"/>
    <w:rsid w:val="009D62CF"/>
    <w:rsid w:val="009D62E6"/>
    <w:rsid w:val="009D62E9"/>
    <w:rsid w:val="009D62EE"/>
    <w:rsid w:val="009D630A"/>
    <w:rsid w:val="009D6347"/>
    <w:rsid w:val="009D6364"/>
    <w:rsid w:val="009D63AE"/>
    <w:rsid w:val="009D63E4"/>
    <w:rsid w:val="009D63F6"/>
    <w:rsid w:val="009D63FF"/>
    <w:rsid w:val="009D643F"/>
    <w:rsid w:val="009D645A"/>
    <w:rsid w:val="009D64A8"/>
    <w:rsid w:val="009D656E"/>
    <w:rsid w:val="009D6579"/>
    <w:rsid w:val="009D65A8"/>
    <w:rsid w:val="009D65B0"/>
    <w:rsid w:val="009D65C2"/>
    <w:rsid w:val="009D65E5"/>
    <w:rsid w:val="009D65F0"/>
    <w:rsid w:val="009D6600"/>
    <w:rsid w:val="009D6624"/>
    <w:rsid w:val="009D664B"/>
    <w:rsid w:val="009D666D"/>
    <w:rsid w:val="009D66A4"/>
    <w:rsid w:val="009D66C4"/>
    <w:rsid w:val="009D66D3"/>
    <w:rsid w:val="009D66E3"/>
    <w:rsid w:val="009D66E8"/>
    <w:rsid w:val="009D6722"/>
    <w:rsid w:val="009D6767"/>
    <w:rsid w:val="009D6785"/>
    <w:rsid w:val="009D6790"/>
    <w:rsid w:val="009D6797"/>
    <w:rsid w:val="009D679F"/>
    <w:rsid w:val="009D67BC"/>
    <w:rsid w:val="009D67CB"/>
    <w:rsid w:val="009D67D9"/>
    <w:rsid w:val="009D684A"/>
    <w:rsid w:val="009D684C"/>
    <w:rsid w:val="009D6865"/>
    <w:rsid w:val="009D68E3"/>
    <w:rsid w:val="009D6901"/>
    <w:rsid w:val="009D6919"/>
    <w:rsid w:val="009D697D"/>
    <w:rsid w:val="009D6981"/>
    <w:rsid w:val="009D69D5"/>
    <w:rsid w:val="009D69F0"/>
    <w:rsid w:val="009D69F9"/>
    <w:rsid w:val="009D6A14"/>
    <w:rsid w:val="009D6A2B"/>
    <w:rsid w:val="009D6A5D"/>
    <w:rsid w:val="009D6A6C"/>
    <w:rsid w:val="009D6ABE"/>
    <w:rsid w:val="009D6AD5"/>
    <w:rsid w:val="009D6AFA"/>
    <w:rsid w:val="009D6B11"/>
    <w:rsid w:val="009D6B42"/>
    <w:rsid w:val="009D6B77"/>
    <w:rsid w:val="009D6BAE"/>
    <w:rsid w:val="009D6BC6"/>
    <w:rsid w:val="009D6BEA"/>
    <w:rsid w:val="009D6BF3"/>
    <w:rsid w:val="009D6C16"/>
    <w:rsid w:val="009D6C2A"/>
    <w:rsid w:val="009D6C37"/>
    <w:rsid w:val="009D6C56"/>
    <w:rsid w:val="009D6C6C"/>
    <w:rsid w:val="009D6C93"/>
    <w:rsid w:val="009D6C97"/>
    <w:rsid w:val="009D6D00"/>
    <w:rsid w:val="009D6D51"/>
    <w:rsid w:val="009D6D9F"/>
    <w:rsid w:val="009D6DF8"/>
    <w:rsid w:val="009D6E17"/>
    <w:rsid w:val="009D6E33"/>
    <w:rsid w:val="009D6E4C"/>
    <w:rsid w:val="009D6E8C"/>
    <w:rsid w:val="009D6E95"/>
    <w:rsid w:val="009D6E98"/>
    <w:rsid w:val="009D6EB9"/>
    <w:rsid w:val="009D6F07"/>
    <w:rsid w:val="009D6F21"/>
    <w:rsid w:val="009D6F32"/>
    <w:rsid w:val="009D6F7F"/>
    <w:rsid w:val="009D6F86"/>
    <w:rsid w:val="009D6FB0"/>
    <w:rsid w:val="009D6FBA"/>
    <w:rsid w:val="009D703A"/>
    <w:rsid w:val="009D703F"/>
    <w:rsid w:val="009D707A"/>
    <w:rsid w:val="009D709D"/>
    <w:rsid w:val="009D70D7"/>
    <w:rsid w:val="009D710C"/>
    <w:rsid w:val="009D7134"/>
    <w:rsid w:val="009D717C"/>
    <w:rsid w:val="009D71D1"/>
    <w:rsid w:val="009D71EA"/>
    <w:rsid w:val="009D7222"/>
    <w:rsid w:val="009D7251"/>
    <w:rsid w:val="009D725C"/>
    <w:rsid w:val="009D729C"/>
    <w:rsid w:val="009D72E5"/>
    <w:rsid w:val="009D7306"/>
    <w:rsid w:val="009D733B"/>
    <w:rsid w:val="009D7343"/>
    <w:rsid w:val="009D73DB"/>
    <w:rsid w:val="009D73FF"/>
    <w:rsid w:val="009D7433"/>
    <w:rsid w:val="009D744C"/>
    <w:rsid w:val="009D7462"/>
    <w:rsid w:val="009D7471"/>
    <w:rsid w:val="009D7478"/>
    <w:rsid w:val="009D74AF"/>
    <w:rsid w:val="009D7562"/>
    <w:rsid w:val="009D759B"/>
    <w:rsid w:val="009D7623"/>
    <w:rsid w:val="009D762E"/>
    <w:rsid w:val="009D763D"/>
    <w:rsid w:val="009D7640"/>
    <w:rsid w:val="009D7644"/>
    <w:rsid w:val="009D7670"/>
    <w:rsid w:val="009D7686"/>
    <w:rsid w:val="009D76D5"/>
    <w:rsid w:val="009D7704"/>
    <w:rsid w:val="009D772F"/>
    <w:rsid w:val="009D775D"/>
    <w:rsid w:val="009D77AB"/>
    <w:rsid w:val="009D77CD"/>
    <w:rsid w:val="009D77DE"/>
    <w:rsid w:val="009D77F8"/>
    <w:rsid w:val="009D7829"/>
    <w:rsid w:val="009D783F"/>
    <w:rsid w:val="009D7875"/>
    <w:rsid w:val="009D7881"/>
    <w:rsid w:val="009D788E"/>
    <w:rsid w:val="009D789D"/>
    <w:rsid w:val="009D78AA"/>
    <w:rsid w:val="009D7968"/>
    <w:rsid w:val="009D797D"/>
    <w:rsid w:val="009D797F"/>
    <w:rsid w:val="009D7989"/>
    <w:rsid w:val="009D7996"/>
    <w:rsid w:val="009D7A14"/>
    <w:rsid w:val="009D7A3D"/>
    <w:rsid w:val="009D7A4B"/>
    <w:rsid w:val="009D7A61"/>
    <w:rsid w:val="009D7A6D"/>
    <w:rsid w:val="009D7A6F"/>
    <w:rsid w:val="009D7A72"/>
    <w:rsid w:val="009D7AA9"/>
    <w:rsid w:val="009D7AE6"/>
    <w:rsid w:val="009D7B30"/>
    <w:rsid w:val="009D7B3A"/>
    <w:rsid w:val="009D7B6A"/>
    <w:rsid w:val="009D7B90"/>
    <w:rsid w:val="009D7B93"/>
    <w:rsid w:val="009D7BC4"/>
    <w:rsid w:val="009D7BCB"/>
    <w:rsid w:val="009D7BEB"/>
    <w:rsid w:val="009D7C33"/>
    <w:rsid w:val="009D7C6D"/>
    <w:rsid w:val="009D7C86"/>
    <w:rsid w:val="009D7CB1"/>
    <w:rsid w:val="009D7CE2"/>
    <w:rsid w:val="009D7CFC"/>
    <w:rsid w:val="009D7D4A"/>
    <w:rsid w:val="009D7D50"/>
    <w:rsid w:val="009D7D71"/>
    <w:rsid w:val="009D7E39"/>
    <w:rsid w:val="009D7E3C"/>
    <w:rsid w:val="009D7E44"/>
    <w:rsid w:val="009D7E48"/>
    <w:rsid w:val="009D7E82"/>
    <w:rsid w:val="009D7EB6"/>
    <w:rsid w:val="009D7EC4"/>
    <w:rsid w:val="009D7EFE"/>
    <w:rsid w:val="009D7F12"/>
    <w:rsid w:val="009D7F2E"/>
    <w:rsid w:val="009D7F41"/>
    <w:rsid w:val="009D7F42"/>
    <w:rsid w:val="009D7F67"/>
    <w:rsid w:val="009D7F7A"/>
    <w:rsid w:val="009D7F85"/>
    <w:rsid w:val="009D7F97"/>
    <w:rsid w:val="009D7F9E"/>
    <w:rsid w:val="009D7FE1"/>
    <w:rsid w:val="009E0014"/>
    <w:rsid w:val="009E0055"/>
    <w:rsid w:val="009E00A8"/>
    <w:rsid w:val="009E00BF"/>
    <w:rsid w:val="009E00EC"/>
    <w:rsid w:val="009E0118"/>
    <w:rsid w:val="009E0133"/>
    <w:rsid w:val="009E0141"/>
    <w:rsid w:val="009E017C"/>
    <w:rsid w:val="009E0187"/>
    <w:rsid w:val="009E0195"/>
    <w:rsid w:val="009E01AD"/>
    <w:rsid w:val="009E01C3"/>
    <w:rsid w:val="009E01CC"/>
    <w:rsid w:val="009E01E9"/>
    <w:rsid w:val="009E01F4"/>
    <w:rsid w:val="009E01F6"/>
    <w:rsid w:val="009E0249"/>
    <w:rsid w:val="009E02B3"/>
    <w:rsid w:val="009E02C0"/>
    <w:rsid w:val="009E02C5"/>
    <w:rsid w:val="009E02D6"/>
    <w:rsid w:val="009E02DC"/>
    <w:rsid w:val="009E033B"/>
    <w:rsid w:val="009E0355"/>
    <w:rsid w:val="009E03B6"/>
    <w:rsid w:val="009E03ED"/>
    <w:rsid w:val="009E03EE"/>
    <w:rsid w:val="009E0421"/>
    <w:rsid w:val="009E0474"/>
    <w:rsid w:val="009E04A2"/>
    <w:rsid w:val="009E04C8"/>
    <w:rsid w:val="009E04F7"/>
    <w:rsid w:val="009E050F"/>
    <w:rsid w:val="009E0527"/>
    <w:rsid w:val="009E052A"/>
    <w:rsid w:val="009E0547"/>
    <w:rsid w:val="009E0552"/>
    <w:rsid w:val="009E055F"/>
    <w:rsid w:val="009E0580"/>
    <w:rsid w:val="009E0596"/>
    <w:rsid w:val="009E05B0"/>
    <w:rsid w:val="009E05B1"/>
    <w:rsid w:val="009E05BA"/>
    <w:rsid w:val="009E05C4"/>
    <w:rsid w:val="009E05D4"/>
    <w:rsid w:val="009E0690"/>
    <w:rsid w:val="009E06AB"/>
    <w:rsid w:val="009E06EC"/>
    <w:rsid w:val="009E06FB"/>
    <w:rsid w:val="009E0750"/>
    <w:rsid w:val="009E076D"/>
    <w:rsid w:val="009E07C6"/>
    <w:rsid w:val="009E07FD"/>
    <w:rsid w:val="009E084B"/>
    <w:rsid w:val="009E084C"/>
    <w:rsid w:val="009E0880"/>
    <w:rsid w:val="009E08A9"/>
    <w:rsid w:val="009E08DE"/>
    <w:rsid w:val="009E0901"/>
    <w:rsid w:val="009E090A"/>
    <w:rsid w:val="009E0922"/>
    <w:rsid w:val="009E0949"/>
    <w:rsid w:val="009E095C"/>
    <w:rsid w:val="009E0989"/>
    <w:rsid w:val="009E098E"/>
    <w:rsid w:val="009E09CF"/>
    <w:rsid w:val="009E09DC"/>
    <w:rsid w:val="009E09DE"/>
    <w:rsid w:val="009E09FA"/>
    <w:rsid w:val="009E0A0C"/>
    <w:rsid w:val="009E0A1D"/>
    <w:rsid w:val="009E0AA1"/>
    <w:rsid w:val="009E0AD3"/>
    <w:rsid w:val="009E0AD4"/>
    <w:rsid w:val="009E0B00"/>
    <w:rsid w:val="009E0B27"/>
    <w:rsid w:val="009E0B32"/>
    <w:rsid w:val="009E0B64"/>
    <w:rsid w:val="009E0B6C"/>
    <w:rsid w:val="009E0B85"/>
    <w:rsid w:val="009E0B98"/>
    <w:rsid w:val="009E0BB4"/>
    <w:rsid w:val="009E0BBF"/>
    <w:rsid w:val="009E0BCE"/>
    <w:rsid w:val="009E0BDA"/>
    <w:rsid w:val="009E0BE2"/>
    <w:rsid w:val="009E0C0F"/>
    <w:rsid w:val="009E0C18"/>
    <w:rsid w:val="009E0C1E"/>
    <w:rsid w:val="009E0C1F"/>
    <w:rsid w:val="009E0C33"/>
    <w:rsid w:val="009E0C41"/>
    <w:rsid w:val="009E0C6C"/>
    <w:rsid w:val="009E0C6D"/>
    <w:rsid w:val="009E0CA5"/>
    <w:rsid w:val="009E0CB4"/>
    <w:rsid w:val="009E0D4B"/>
    <w:rsid w:val="009E0D85"/>
    <w:rsid w:val="009E0DC6"/>
    <w:rsid w:val="009E0DCF"/>
    <w:rsid w:val="009E0E21"/>
    <w:rsid w:val="009E0E4B"/>
    <w:rsid w:val="009E0F05"/>
    <w:rsid w:val="009E0F2A"/>
    <w:rsid w:val="009E0F48"/>
    <w:rsid w:val="009E0F6F"/>
    <w:rsid w:val="009E0F8A"/>
    <w:rsid w:val="009E0FE5"/>
    <w:rsid w:val="009E1017"/>
    <w:rsid w:val="009E1079"/>
    <w:rsid w:val="009E10A2"/>
    <w:rsid w:val="009E10A4"/>
    <w:rsid w:val="009E10D3"/>
    <w:rsid w:val="009E10F3"/>
    <w:rsid w:val="009E1114"/>
    <w:rsid w:val="009E1134"/>
    <w:rsid w:val="009E1177"/>
    <w:rsid w:val="009E11B2"/>
    <w:rsid w:val="009E11D0"/>
    <w:rsid w:val="009E11F1"/>
    <w:rsid w:val="009E1205"/>
    <w:rsid w:val="009E123F"/>
    <w:rsid w:val="009E1283"/>
    <w:rsid w:val="009E12B0"/>
    <w:rsid w:val="009E12CC"/>
    <w:rsid w:val="009E1311"/>
    <w:rsid w:val="009E1320"/>
    <w:rsid w:val="009E1321"/>
    <w:rsid w:val="009E1390"/>
    <w:rsid w:val="009E13A9"/>
    <w:rsid w:val="009E13AF"/>
    <w:rsid w:val="009E13D1"/>
    <w:rsid w:val="009E13D7"/>
    <w:rsid w:val="009E13FC"/>
    <w:rsid w:val="009E144A"/>
    <w:rsid w:val="009E1455"/>
    <w:rsid w:val="009E1456"/>
    <w:rsid w:val="009E1484"/>
    <w:rsid w:val="009E1490"/>
    <w:rsid w:val="009E1495"/>
    <w:rsid w:val="009E14F8"/>
    <w:rsid w:val="009E1530"/>
    <w:rsid w:val="009E1548"/>
    <w:rsid w:val="009E155D"/>
    <w:rsid w:val="009E157B"/>
    <w:rsid w:val="009E1581"/>
    <w:rsid w:val="009E15AE"/>
    <w:rsid w:val="009E15AF"/>
    <w:rsid w:val="009E1604"/>
    <w:rsid w:val="009E1657"/>
    <w:rsid w:val="009E167F"/>
    <w:rsid w:val="009E169C"/>
    <w:rsid w:val="009E16C3"/>
    <w:rsid w:val="009E1707"/>
    <w:rsid w:val="009E171B"/>
    <w:rsid w:val="009E1754"/>
    <w:rsid w:val="009E176F"/>
    <w:rsid w:val="009E1778"/>
    <w:rsid w:val="009E17DF"/>
    <w:rsid w:val="009E1844"/>
    <w:rsid w:val="009E186F"/>
    <w:rsid w:val="009E1886"/>
    <w:rsid w:val="009E188D"/>
    <w:rsid w:val="009E18C4"/>
    <w:rsid w:val="009E18D2"/>
    <w:rsid w:val="009E18E4"/>
    <w:rsid w:val="009E191E"/>
    <w:rsid w:val="009E1934"/>
    <w:rsid w:val="009E194C"/>
    <w:rsid w:val="009E1965"/>
    <w:rsid w:val="009E196E"/>
    <w:rsid w:val="009E1998"/>
    <w:rsid w:val="009E19CF"/>
    <w:rsid w:val="009E19F9"/>
    <w:rsid w:val="009E1A48"/>
    <w:rsid w:val="009E1B20"/>
    <w:rsid w:val="009E1B22"/>
    <w:rsid w:val="009E1B37"/>
    <w:rsid w:val="009E1B8D"/>
    <w:rsid w:val="009E1B8E"/>
    <w:rsid w:val="009E1BB2"/>
    <w:rsid w:val="009E1BCD"/>
    <w:rsid w:val="009E1C03"/>
    <w:rsid w:val="009E1C14"/>
    <w:rsid w:val="009E1C3A"/>
    <w:rsid w:val="009E1C52"/>
    <w:rsid w:val="009E1C93"/>
    <w:rsid w:val="009E1CCE"/>
    <w:rsid w:val="009E1CD0"/>
    <w:rsid w:val="009E1CF3"/>
    <w:rsid w:val="009E1D1B"/>
    <w:rsid w:val="009E1D77"/>
    <w:rsid w:val="009E1D86"/>
    <w:rsid w:val="009E1D87"/>
    <w:rsid w:val="009E1D89"/>
    <w:rsid w:val="009E1DA9"/>
    <w:rsid w:val="009E1DC1"/>
    <w:rsid w:val="009E1DC7"/>
    <w:rsid w:val="009E1DCE"/>
    <w:rsid w:val="009E1DFD"/>
    <w:rsid w:val="009E1E0A"/>
    <w:rsid w:val="009E1E60"/>
    <w:rsid w:val="009E1E64"/>
    <w:rsid w:val="009E1E6D"/>
    <w:rsid w:val="009E1EC0"/>
    <w:rsid w:val="009E1EC1"/>
    <w:rsid w:val="009E1EDD"/>
    <w:rsid w:val="009E1EDF"/>
    <w:rsid w:val="009E1EE4"/>
    <w:rsid w:val="009E1F25"/>
    <w:rsid w:val="009E1F2A"/>
    <w:rsid w:val="009E1F2E"/>
    <w:rsid w:val="009E1F36"/>
    <w:rsid w:val="009E1F4F"/>
    <w:rsid w:val="009E1F9B"/>
    <w:rsid w:val="009E1F9C"/>
    <w:rsid w:val="009E1F9D"/>
    <w:rsid w:val="009E2013"/>
    <w:rsid w:val="009E208C"/>
    <w:rsid w:val="009E20A1"/>
    <w:rsid w:val="009E20C1"/>
    <w:rsid w:val="009E212D"/>
    <w:rsid w:val="009E2131"/>
    <w:rsid w:val="009E213C"/>
    <w:rsid w:val="009E2140"/>
    <w:rsid w:val="009E2171"/>
    <w:rsid w:val="009E2179"/>
    <w:rsid w:val="009E2218"/>
    <w:rsid w:val="009E221A"/>
    <w:rsid w:val="009E221D"/>
    <w:rsid w:val="009E2234"/>
    <w:rsid w:val="009E2270"/>
    <w:rsid w:val="009E2294"/>
    <w:rsid w:val="009E22A2"/>
    <w:rsid w:val="009E22BE"/>
    <w:rsid w:val="009E22E2"/>
    <w:rsid w:val="009E235D"/>
    <w:rsid w:val="009E2370"/>
    <w:rsid w:val="009E23C8"/>
    <w:rsid w:val="009E23F3"/>
    <w:rsid w:val="009E2408"/>
    <w:rsid w:val="009E2410"/>
    <w:rsid w:val="009E244F"/>
    <w:rsid w:val="009E2457"/>
    <w:rsid w:val="009E2471"/>
    <w:rsid w:val="009E247C"/>
    <w:rsid w:val="009E247F"/>
    <w:rsid w:val="009E2486"/>
    <w:rsid w:val="009E2499"/>
    <w:rsid w:val="009E24E9"/>
    <w:rsid w:val="009E24FD"/>
    <w:rsid w:val="009E2511"/>
    <w:rsid w:val="009E2548"/>
    <w:rsid w:val="009E2595"/>
    <w:rsid w:val="009E25A5"/>
    <w:rsid w:val="009E260D"/>
    <w:rsid w:val="009E260E"/>
    <w:rsid w:val="009E2638"/>
    <w:rsid w:val="009E2666"/>
    <w:rsid w:val="009E26A3"/>
    <w:rsid w:val="009E26A7"/>
    <w:rsid w:val="009E26FD"/>
    <w:rsid w:val="009E2710"/>
    <w:rsid w:val="009E2732"/>
    <w:rsid w:val="009E2737"/>
    <w:rsid w:val="009E2754"/>
    <w:rsid w:val="009E2761"/>
    <w:rsid w:val="009E27C3"/>
    <w:rsid w:val="009E27C5"/>
    <w:rsid w:val="009E27CB"/>
    <w:rsid w:val="009E27D7"/>
    <w:rsid w:val="009E27FE"/>
    <w:rsid w:val="009E283A"/>
    <w:rsid w:val="009E286F"/>
    <w:rsid w:val="009E28A7"/>
    <w:rsid w:val="009E28DD"/>
    <w:rsid w:val="009E299D"/>
    <w:rsid w:val="009E29A6"/>
    <w:rsid w:val="009E29BD"/>
    <w:rsid w:val="009E2A1E"/>
    <w:rsid w:val="009E2A2C"/>
    <w:rsid w:val="009E2A87"/>
    <w:rsid w:val="009E2AA9"/>
    <w:rsid w:val="009E2AAE"/>
    <w:rsid w:val="009E2AB4"/>
    <w:rsid w:val="009E2ABB"/>
    <w:rsid w:val="009E2ACE"/>
    <w:rsid w:val="009E2B0C"/>
    <w:rsid w:val="009E2B34"/>
    <w:rsid w:val="009E2B37"/>
    <w:rsid w:val="009E2B3B"/>
    <w:rsid w:val="009E2B46"/>
    <w:rsid w:val="009E2B9D"/>
    <w:rsid w:val="009E2BA0"/>
    <w:rsid w:val="009E2C06"/>
    <w:rsid w:val="009E2C27"/>
    <w:rsid w:val="009E2C92"/>
    <w:rsid w:val="009E2CB4"/>
    <w:rsid w:val="009E2D03"/>
    <w:rsid w:val="009E2D04"/>
    <w:rsid w:val="009E2D2C"/>
    <w:rsid w:val="009E2D39"/>
    <w:rsid w:val="009E2D45"/>
    <w:rsid w:val="009E2DB7"/>
    <w:rsid w:val="009E2DE9"/>
    <w:rsid w:val="009E2DEF"/>
    <w:rsid w:val="009E2DF5"/>
    <w:rsid w:val="009E2E23"/>
    <w:rsid w:val="009E2E59"/>
    <w:rsid w:val="009E2E5C"/>
    <w:rsid w:val="009E2E5E"/>
    <w:rsid w:val="009E2E8B"/>
    <w:rsid w:val="009E2EBC"/>
    <w:rsid w:val="009E2ED0"/>
    <w:rsid w:val="009E2EF9"/>
    <w:rsid w:val="009E2F07"/>
    <w:rsid w:val="009E2F1E"/>
    <w:rsid w:val="009E2F3A"/>
    <w:rsid w:val="009E2F75"/>
    <w:rsid w:val="009E2F90"/>
    <w:rsid w:val="009E2FB2"/>
    <w:rsid w:val="009E2FB6"/>
    <w:rsid w:val="009E2FE8"/>
    <w:rsid w:val="009E2FEC"/>
    <w:rsid w:val="009E3028"/>
    <w:rsid w:val="009E3066"/>
    <w:rsid w:val="009E309B"/>
    <w:rsid w:val="009E30FD"/>
    <w:rsid w:val="009E3131"/>
    <w:rsid w:val="009E3142"/>
    <w:rsid w:val="009E317E"/>
    <w:rsid w:val="009E3180"/>
    <w:rsid w:val="009E318F"/>
    <w:rsid w:val="009E319C"/>
    <w:rsid w:val="009E31EC"/>
    <w:rsid w:val="009E31F6"/>
    <w:rsid w:val="009E31FC"/>
    <w:rsid w:val="009E31FF"/>
    <w:rsid w:val="009E3217"/>
    <w:rsid w:val="009E3274"/>
    <w:rsid w:val="009E3295"/>
    <w:rsid w:val="009E32C6"/>
    <w:rsid w:val="009E32D3"/>
    <w:rsid w:val="009E331B"/>
    <w:rsid w:val="009E3332"/>
    <w:rsid w:val="009E33A0"/>
    <w:rsid w:val="009E33AC"/>
    <w:rsid w:val="009E33D2"/>
    <w:rsid w:val="009E3407"/>
    <w:rsid w:val="009E340B"/>
    <w:rsid w:val="009E3421"/>
    <w:rsid w:val="009E342F"/>
    <w:rsid w:val="009E3434"/>
    <w:rsid w:val="009E3489"/>
    <w:rsid w:val="009E34A9"/>
    <w:rsid w:val="009E34B3"/>
    <w:rsid w:val="009E3583"/>
    <w:rsid w:val="009E358E"/>
    <w:rsid w:val="009E3631"/>
    <w:rsid w:val="009E364C"/>
    <w:rsid w:val="009E365B"/>
    <w:rsid w:val="009E36A6"/>
    <w:rsid w:val="009E36CD"/>
    <w:rsid w:val="009E36DF"/>
    <w:rsid w:val="009E3707"/>
    <w:rsid w:val="009E3737"/>
    <w:rsid w:val="009E3752"/>
    <w:rsid w:val="009E3765"/>
    <w:rsid w:val="009E380D"/>
    <w:rsid w:val="009E3832"/>
    <w:rsid w:val="009E3837"/>
    <w:rsid w:val="009E3843"/>
    <w:rsid w:val="009E3882"/>
    <w:rsid w:val="009E3888"/>
    <w:rsid w:val="009E389F"/>
    <w:rsid w:val="009E38AA"/>
    <w:rsid w:val="009E38F0"/>
    <w:rsid w:val="009E3913"/>
    <w:rsid w:val="009E391D"/>
    <w:rsid w:val="009E392D"/>
    <w:rsid w:val="009E39E0"/>
    <w:rsid w:val="009E39F7"/>
    <w:rsid w:val="009E39FC"/>
    <w:rsid w:val="009E3A4C"/>
    <w:rsid w:val="009E3A56"/>
    <w:rsid w:val="009E3A89"/>
    <w:rsid w:val="009E3B7F"/>
    <w:rsid w:val="009E3BA3"/>
    <w:rsid w:val="009E3BCF"/>
    <w:rsid w:val="009E3BE5"/>
    <w:rsid w:val="009E3BFB"/>
    <w:rsid w:val="009E3C16"/>
    <w:rsid w:val="009E3C58"/>
    <w:rsid w:val="009E3C70"/>
    <w:rsid w:val="009E3CD5"/>
    <w:rsid w:val="009E3CDF"/>
    <w:rsid w:val="009E3CE4"/>
    <w:rsid w:val="009E3D4F"/>
    <w:rsid w:val="009E3D58"/>
    <w:rsid w:val="009E3D80"/>
    <w:rsid w:val="009E3DE7"/>
    <w:rsid w:val="009E3DE8"/>
    <w:rsid w:val="009E3DEF"/>
    <w:rsid w:val="009E3E03"/>
    <w:rsid w:val="009E3E97"/>
    <w:rsid w:val="009E3EBD"/>
    <w:rsid w:val="009E3ECB"/>
    <w:rsid w:val="009E3EFB"/>
    <w:rsid w:val="009E3F04"/>
    <w:rsid w:val="009E3F23"/>
    <w:rsid w:val="009E3F44"/>
    <w:rsid w:val="009E3F67"/>
    <w:rsid w:val="009E3F7C"/>
    <w:rsid w:val="009E3F98"/>
    <w:rsid w:val="009E3FFB"/>
    <w:rsid w:val="009E4010"/>
    <w:rsid w:val="009E4028"/>
    <w:rsid w:val="009E4068"/>
    <w:rsid w:val="009E4091"/>
    <w:rsid w:val="009E409F"/>
    <w:rsid w:val="009E40C1"/>
    <w:rsid w:val="009E40D9"/>
    <w:rsid w:val="009E40E1"/>
    <w:rsid w:val="009E40E3"/>
    <w:rsid w:val="009E40EE"/>
    <w:rsid w:val="009E40FC"/>
    <w:rsid w:val="009E4137"/>
    <w:rsid w:val="009E418C"/>
    <w:rsid w:val="009E41D0"/>
    <w:rsid w:val="009E424F"/>
    <w:rsid w:val="009E4286"/>
    <w:rsid w:val="009E429E"/>
    <w:rsid w:val="009E42FE"/>
    <w:rsid w:val="009E4331"/>
    <w:rsid w:val="009E4337"/>
    <w:rsid w:val="009E433F"/>
    <w:rsid w:val="009E4359"/>
    <w:rsid w:val="009E4367"/>
    <w:rsid w:val="009E4382"/>
    <w:rsid w:val="009E43AB"/>
    <w:rsid w:val="009E43D0"/>
    <w:rsid w:val="009E43D4"/>
    <w:rsid w:val="009E43ED"/>
    <w:rsid w:val="009E43F3"/>
    <w:rsid w:val="009E4412"/>
    <w:rsid w:val="009E4419"/>
    <w:rsid w:val="009E4436"/>
    <w:rsid w:val="009E4454"/>
    <w:rsid w:val="009E4498"/>
    <w:rsid w:val="009E44B0"/>
    <w:rsid w:val="009E44D1"/>
    <w:rsid w:val="009E44DD"/>
    <w:rsid w:val="009E453D"/>
    <w:rsid w:val="009E4568"/>
    <w:rsid w:val="009E4586"/>
    <w:rsid w:val="009E45F3"/>
    <w:rsid w:val="009E4601"/>
    <w:rsid w:val="009E4614"/>
    <w:rsid w:val="009E4649"/>
    <w:rsid w:val="009E4664"/>
    <w:rsid w:val="009E4668"/>
    <w:rsid w:val="009E4674"/>
    <w:rsid w:val="009E468E"/>
    <w:rsid w:val="009E46B0"/>
    <w:rsid w:val="009E46CA"/>
    <w:rsid w:val="009E46F7"/>
    <w:rsid w:val="009E473F"/>
    <w:rsid w:val="009E474F"/>
    <w:rsid w:val="009E4755"/>
    <w:rsid w:val="009E475C"/>
    <w:rsid w:val="009E4775"/>
    <w:rsid w:val="009E4799"/>
    <w:rsid w:val="009E47CC"/>
    <w:rsid w:val="009E47F4"/>
    <w:rsid w:val="009E4857"/>
    <w:rsid w:val="009E4861"/>
    <w:rsid w:val="009E4877"/>
    <w:rsid w:val="009E48A4"/>
    <w:rsid w:val="009E48DB"/>
    <w:rsid w:val="009E48F6"/>
    <w:rsid w:val="009E4913"/>
    <w:rsid w:val="009E4935"/>
    <w:rsid w:val="009E4978"/>
    <w:rsid w:val="009E497A"/>
    <w:rsid w:val="009E4985"/>
    <w:rsid w:val="009E49AF"/>
    <w:rsid w:val="009E49FF"/>
    <w:rsid w:val="009E4A2C"/>
    <w:rsid w:val="009E4A4B"/>
    <w:rsid w:val="009E4A67"/>
    <w:rsid w:val="009E4A7A"/>
    <w:rsid w:val="009E4ABD"/>
    <w:rsid w:val="009E4AD4"/>
    <w:rsid w:val="009E4AF2"/>
    <w:rsid w:val="009E4B03"/>
    <w:rsid w:val="009E4B4C"/>
    <w:rsid w:val="009E4BD5"/>
    <w:rsid w:val="009E4C0D"/>
    <w:rsid w:val="009E4C3C"/>
    <w:rsid w:val="009E4C3D"/>
    <w:rsid w:val="009E4C44"/>
    <w:rsid w:val="009E4C52"/>
    <w:rsid w:val="009E4C66"/>
    <w:rsid w:val="009E4C77"/>
    <w:rsid w:val="009E4C7A"/>
    <w:rsid w:val="009E4CA2"/>
    <w:rsid w:val="009E4D24"/>
    <w:rsid w:val="009E4D4E"/>
    <w:rsid w:val="009E4D55"/>
    <w:rsid w:val="009E4D9E"/>
    <w:rsid w:val="009E4DA5"/>
    <w:rsid w:val="009E4DCD"/>
    <w:rsid w:val="009E4DD1"/>
    <w:rsid w:val="009E4DED"/>
    <w:rsid w:val="009E4E57"/>
    <w:rsid w:val="009E4E59"/>
    <w:rsid w:val="009E4E6B"/>
    <w:rsid w:val="009E4E71"/>
    <w:rsid w:val="009E4E8B"/>
    <w:rsid w:val="009E4EA0"/>
    <w:rsid w:val="009E4EDF"/>
    <w:rsid w:val="009E4F1B"/>
    <w:rsid w:val="009E4F26"/>
    <w:rsid w:val="009E4F43"/>
    <w:rsid w:val="009E4F46"/>
    <w:rsid w:val="009E4F4D"/>
    <w:rsid w:val="009E4FAE"/>
    <w:rsid w:val="009E4FB4"/>
    <w:rsid w:val="009E4FF9"/>
    <w:rsid w:val="009E5010"/>
    <w:rsid w:val="009E501C"/>
    <w:rsid w:val="009E5067"/>
    <w:rsid w:val="009E5073"/>
    <w:rsid w:val="009E5087"/>
    <w:rsid w:val="009E50A0"/>
    <w:rsid w:val="009E50A7"/>
    <w:rsid w:val="009E50F8"/>
    <w:rsid w:val="009E5148"/>
    <w:rsid w:val="009E5161"/>
    <w:rsid w:val="009E518F"/>
    <w:rsid w:val="009E51C2"/>
    <w:rsid w:val="009E51E8"/>
    <w:rsid w:val="009E51F8"/>
    <w:rsid w:val="009E51F9"/>
    <w:rsid w:val="009E5209"/>
    <w:rsid w:val="009E5231"/>
    <w:rsid w:val="009E5239"/>
    <w:rsid w:val="009E5263"/>
    <w:rsid w:val="009E5265"/>
    <w:rsid w:val="009E52AE"/>
    <w:rsid w:val="009E52B0"/>
    <w:rsid w:val="009E52C0"/>
    <w:rsid w:val="009E52FD"/>
    <w:rsid w:val="009E5332"/>
    <w:rsid w:val="009E534B"/>
    <w:rsid w:val="009E53E2"/>
    <w:rsid w:val="009E53EE"/>
    <w:rsid w:val="009E53F1"/>
    <w:rsid w:val="009E541B"/>
    <w:rsid w:val="009E5423"/>
    <w:rsid w:val="009E543E"/>
    <w:rsid w:val="009E5443"/>
    <w:rsid w:val="009E546D"/>
    <w:rsid w:val="009E5491"/>
    <w:rsid w:val="009E5559"/>
    <w:rsid w:val="009E5564"/>
    <w:rsid w:val="009E556E"/>
    <w:rsid w:val="009E5571"/>
    <w:rsid w:val="009E55AC"/>
    <w:rsid w:val="009E55BB"/>
    <w:rsid w:val="009E560F"/>
    <w:rsid w:val="009E5611"/>
    <w:rsid w:val="009E5615"/>
    <w:rsid w:val="009E5621"/>
    <w:rsid w:val="009E5627"/>
    <w:rsid w:val="009E563B"/>
    <w:rsid w:val="009E5654"/>
    <w:rsid w:val="009E56E3"/>
    <w:rsid w:val="009E570A"/>
    <w:rsid w:val="009E570C"/>
    <w:rsid w:val="009E5745"/>
    <w:rsid w:val="009E575E"/>
    <w:rsid w:val="009E578E"/>
    <w:rsid w:val="009E5795"/>
    <w:rsid w:val="009E57BC"/>
    <w:rsid w:val="009E5800"/>
    <w:rsid w:val="009E5806"/>
    <w:rsid w:val="009E5818"/>
    <w:rsid w:val="009E581A"/>
    <w:rsid w:val="009E5830"/>
    <w:rsid w:val="009E583D"/>
    <w:rsid w:val="009E5840"/>
    <w:rsid w:val="009E5871"/>
    <w:rsid w:val="009E5890"/>
    <w:rsid w:val="009E58E7"/>
    <w:rsid w:val="009E5921"/>
    <w:rsid w:val="009E59EA"/>
    <w:rsid w:val="009E5A44"/>
    <w:rsid w:val="009E5A50"/>
    <w:rsid w:val="009E5A67"/>
    <w:rsid w:val="009E5B07"/>
    <w:rsid w:val="009E5B3F"/>
    <w:rsid w:val="009E5B4B"/>
    <w:rsid w:val="009E5B6F"/>
    <w:rsid w:val="009E5C00"/>
    <w:rsid w:val="009E5C1B"/>
    <w:rsid w:val="009E5C5D"/>
    <w:rsid w:val="009E5C5E"/>
    <w:rsid w:val="009E5C63"/>
    <w:rsid w:val="009E5C6B"/>
    <w:rsid w:val="009E5C82"/>
    <w:rsid w:val="009E5C88"/>
    <w:rsid w:val="009E5C8A"/>
    <w:rsid w:val="009E5C96"/>
    <w:rsid w:val="009E5CA9"/>
    <w:rsid w:val="009E5CD8"/>
    <w:rsid w:val="009E5CEE"/>
    <w:rsid w:val="009E5CF6"/>
    <w:rsid w:val="009E5D04"/>
    <w:rsid w:val="009E5D42"/>
    <w:rsid w:val="009E5D5B"/>
    <w:rsid w:val="009E5D8D"/>
    <w:rsid w:val="009E5DB2"/>
    <w:rsid w:val="009E5DE5"/>
    <w:rsid w:val="009E5E17"/>
    <w:rsid w:val="009E5E2E"/>
    <w:rsid w:val="009E5E33"/>
    <w:rsid w:val="009E5E4F"/>
    <w:rsid w:val="009E5E67"/>
    <w:rsid w:val="009E5E99"/>
    <w:rsid w:val="009E5ED7"/>
    <w:rsid w:val="009E5F21"/>
    <w:rsid w:val="009E5F51"/>
    <w:rsid w:val="009E5F64"/>
    <w:rsid w:val="009E5F73"/>
    <w:rsid w:val="009E5FCA"/>
    <w:rsid w:val="009E5FD4"/>
    <w:rsid w:val="009E5FF4"/>
    <w:rsid w:val="009E6000"/>
    <w:rsid w:val="009E6068"/>
    <w:rsid w:val="009E6069"/>
    <w:rsid w:val="009E6078"/>
    <w:rsid w:val="009E6081"/>
    <w:rsid w:val="009E60B0"/>
    <w:rsid w:val="009E60E4"/>
    <w:rsid w:val="009E614D"/>
    <w:rsid w:val="009E6173"/>
    <w:rsid w:val="009E6196"/>
    <w:rsid w:val="009E61BB"/>
    <w:rsid w:val="009E61D1"/>
    <w:rsid w:val="009E61D6"/>
    <w:rsid w:val="009E61D8"/>
    <w:rsid w:val="009E6206"/>
    <w:rsid w:val="009E623D"/>
    <w:rsid w:val="009E624B"/>
    <w:rsid w:val="009E6326"/>
    <w:rsid w:val="009E6331"/>
    <w:rsid w:val="009E634B"/>
    <w:rsid w:val="009E63E8"/>
    <w:rsid w:val="009E6431"/>
    <w:rsid w:val="009E643C"/>
    <w:rsid w:val="009E6449"/>
    <w:rsid w:val="009E6469"/>
    <w:rsid w:val="009E6494"/>
    <w:rsid w:val="009E64B9"/>
    <w:rsid w:val="009E64BF"/>
    <w:rsid w:val="009E64E2"/>
    <w:rsid w:val="009E64E9"/>
    <w:rsid w:val="009E65A0"/>
    <w:rsid w:val="009E65A4"/>
    <w:rsid w:val="009E65AF"/>
    <w:rsid w:val="009E65C6"/>
    <w:rsid w:val="009E65D1"/>
    <w:rsid w:val="009E65EC"/>
    <w:rsid w:val="009E65F6"/>
    <w:rsid w:val="009E6648"/>
    <w:rsid w:val="009E6686"/>
    <w:rsid w:val="009E66CF"/>
    <w:rsid w:val="009E66DB"/>
    <w:rsid w:val="009E671C"/>
    <w:rsid w:val="009E671D"/>
    <w:rsid w:val="009E6749"/>
    <w:rsid w:val="009E6757"/>
    <w:rsid w:val="009E6771"/>
    <w:rsid w:val="009E6780"/>
    <w:rsid w:val="009E6879"/>
    <w:rsid w:val="009E68CA"/>
    <w:rsid w:val="009E68E8"/>
    <w:rsid w:val="009E68F5"/>
    <w:rsid w:val="009E68FF"/>
    <w:rsid w:val="009E6928"/>
    <w:rsid w:val="009E6980"/>
    <w:rsid w:val="009E69E3"/>
    <w:rsid w:val="009E6A12"/>
    <w:rsid w:val="009E6A62"/>
    <w:rsid w:val="009E6A72"/>
    <w:rsid w:val="009E6A81"/>
    <w:rsid w:val="009E6A8C"/>
    <w:rsid w:val="009E6A8F"/>
    <w:rsid w:val="009E6A91"/>
    <w:rsid w:val="009E6B13"/>
    <w:rsid w:val="009E6B28"/>
    <w:rsid w:val="009E6BB9"/>
    <w:rsid w:val="009E6BBA"/>
    <w:rsid w:val="009E6BE2"/>
    <w:rsid w:val="009E6C04"/>
    <w:rsid w:val="009E6C12"/>
    <w:rsid w:val="009E6C23"/>
    <w:rsid w:val="009E6C6F"/>
    <w:rsid w:val="009E6C7E"/>
    <w:rsid w:val="009E6C88"/>
    <w:rsid w:val="009E6C9F"/>
    <w:rsid w:val="009E6CA4"/>
    <w:rsid w:val="009E6CD4"/>
    <w:rsid w:val="009E6CED"/>
    <w:rsid w:val="009E6D0B"/>
    <w:rsid w:val="009E6D13"/>
    <w:rsid w:val="009E6D68"/>
    <w:rsid w:val="009E6DB0"/>
    <w:rsid w:val="009E6E04"/>
    <w:rsid w:val="009E6E12"/>
    <w:rsid w:val="009E6E1A"/>
    <w:rsid w:val="009E6E27"/>
    <w:rsid w:val="009E6E40"/>
    <w:rsid w:val="009E6E55"/>
    <w:rsid w:val="009E6E9A"/>
    <w:rsid w:val="009E6ECF"/>
    <w:rsid w:val="009E6F04"/>
    <w:rsid w:val="009E6F05"/>
    <w:rsid w:val="009E7034"/>
    <w:rsid w:val="009E7043"/>
    <w:rsid w:val="009E7058"/>
    <w:rsid w:val="009E70A0"/>
    <w:rsid w:val="009E70C6"/>
    <w:rsid w:val="009E70DD"/>
    <w:rsid w:val="009E70E1"/>
    <w:rsid w:val="009E70EC"/>
    <w:rsid w:val="009E70F8"/>
    <w:rsid w:val="009E710C"/>
    <w:rsid w:val="009E7140"/>
    <w:rsid w:val="009E7155"/>
    <w:rsid w:val="009E716C"/>
    <w:rsid w:val="009E71A4"/>
    <w:rsid w:val="009E71AE"/>
    <w:rsid w:val="009E71B1"/>
    <w:rsid w:val="009E71F9"/>
    <w:rsid w:val="009E7252"/>
    <w:rsid w:val="009E726D"/>
    <w:rsid w:val="009E7280"/>
    <w:rsid w:val="009E72A1"/>
    <w:rsid w:val="009E72B5"/>
    <w:rsid w:val="009E7319"/>
    <w:rsid w:val="009E735A"/>
    <w:rsid w:val="009E73A7"/>
    <w:rsid w:val="009E73BE"/>
    <w:rsid w:val="009E7418"/>
    <w:rsid w:val="009E7456"/>
    <w:rsid w:val="009E746E"/>
    <w:rsid w:val="009E74FE"/>
    <w:rsid w:val="009E7503"/>
    <w:rsid w:val="009E7505"/>
    <w:rsid w:val="009E7525"/>
    <w:rsid w:val="009E7548"/>
    <w:rsid w:val="009E7580"/>
    <w:rsid w:val="009E7583"/>
    <w:rsid w:val="009E75DE"/>
    <w:rsid w:val="009E75F2"/>
    <w:rsid w:val="009E7611"/>
    <w:rsid w:val="009E76C7"/>
    <w:rsid w:val="009E7714"/>
    <w:rsid w:val="009E77AB"/>
    <w:rsid w:val="009E77CB"/>
    <w:rsid w:val="009E77CD"/>
    <w:rsid w:val="009E77F4"/>
    <w:rsid w:val="009E7800"/>
    <w:rsid w:val="009E786A"/>
    <w:rsid w:val="009E787D"/>
    <w:rsid w:val="009E789F"/>
    <w:rsid w:val="009E78AA"/>
    <w:rsid w:val="009E78C2"/>
    <w:rsid w:val="009E78C4"/>
    <w:rsid w:val="009E78E6"/>
    <w:rsid w:val="009E78ED"/>
    <w:rsid w:val="009E7909"/>
    <w:rsid w:val="009E7934"/>
    <w:rsid w:val="009E7947"/>
    <w:rsid w:val="009E797E"/>
    <w:rsid w:val="009E7988"/>
    <w:rsid w:val="009E79A9"/>
    <w:rsid w:val="009E79E9"/>
    <w:rsid w:val="009E79F1"/>
    <w:rsid w:val="009E7A0E"/>
    <w:rsid w:val="009E7A24"/>
    <w:rsid w:val="009E7A3D"/>
    <w:rsid w:val="009E7A56"/>
    <w:rsid w:val="009E7A58"/>
    <w:rsid w:val="009E7A66"/>
    <w:rsid w:val="009E7A94"/>
    <w:rsid w:val="009E7AA2"/>
    <w:rsid w:val="009E7AAD"/>
    <w:rsid w:val="009E7AC6"/>
    <w:rsid w:val="009E7ACA"/>
    <w:rsid w:val="009E7AF5"/>
    <w:rsid w:val="009E7B55"/>
    <w:rsid w:val="009E7B79"/>
    <w:rsid w:val="009E7B86"/>
    <w:rsid w:val="009E7B97"/>
    <w:rsid w:val="009E7BAE"/>
    <w:rsid w:val="009E7BBA"/>
    <w:rsid w:val="009E7BC9"/>
    <w:rsid w:val="009E7C43"/>
    <w:rsid w:val="009E7C5E"/>
    <w:rsid w:val="009E7C5F"/>
    <w:rsid w:val="009E7CA1"/>
    <w:rsid w:val="009E7CC1"/>
    <w:rsid w:val="009E7CF5"/>
    <w:rsid w:val="009E7D2D"/>
    <w:rsid w:val="009E7D31"/>
    <w:rsid w:val="009E7D33"/>
    <w:rsid w:val="009E7D45"/>
    <w:rsid w:val="009E7D48"/>
    <w:rsid w:val="009E7D5F"/>
    <w:rsid w:val="009E7DB1"/>
    <w:rsid w:val="009E7DB9"/>
    <w:rsid w:val="009E7DE0"/>
    <w:rsid w:val="009E7DFD"/>
    <w:rsid w:val="009E7E0A"/>
    <w:rsid w:val="009E7E35"/>
    <w:rsid w:val="009E7E7E"/>
    <w:rsid w:val="009E7EB8"/>
    <w:rsid w:val="009E7EB9"/>
    <w:rsid w:val="009E7EE9"/>
    <w:rsid w:val="009E7F5C"/>
    <w:rsid w:val="009E7F6B"/>
    <w:rsid w:val="009E7F85"/>
    <w:rsid w:val="009E7F8C"/>
    <w:rsid w:val="009E7F9E"/>
    <w:rsid w:val="009E7FA1"/>
    <w:rsid w:val="009E7FFD"/>
    <w:rsid w:val="009F005F"/>
    <w:rsid w:val="009F0060"/>
    <w:rsid w:val="009F0088"/>
    <w:rsid w:val="009F008E"/>
    <w:rsid w:val="009F00D3"/>
    <w:rsid w:val="009F012A"/>
    <w:rsid w:val="009F0140"/>
    <w:rsid w:val="009F0163"/>
    <w:rsid w:val="009F016D"/>
    <w:rsid w:val="009F017E"/>
    <w:rsid w:val="009F0181"/>
    <w:rsid w:val="009F0190"/>
    <w:rsid w:val="009F020C"/>
    <w:rsid w:val="009F0269"/>
    <w:rsid w:val="009F026E"/>
    <w:rsid w:val="009F0270"/>
    <w:rsid w:val="009F0276"/>
    <w:rsid w:val="009F0298"/>
    <w:rsid w:val="009F0322"/>
    <w:rsid w:val="009F033D"/>
    <w:rsid w:val="009F0373"/>
    <w:rsid w:val="009F039E"/>
    <w:rsid w:val="009F03A8"/>
    <w:rsid w:val="009F03B5"/>
    <w:rsid w:val="009F03E0"/>
    <w:rsid w:val="009F03E9"/>
    <w:rsid w:val="009F0424"/>
    <w:rsid w:val="009F046C"/>
    <w:rsid w:val="009F0480"/>
    <w:rsid w:val="009F04D7"/>
    <w:rsid w:val="009F04EC"/>
    <w:rsid w:val="009F04F0"/>
    <w:rsid w:val="009F0507"/>
    <w:rsid w:val="009F053F"/>
    <w:rsid w:val="009F0560"/>
    <w:rsid w:val="009F0579"/>
    <w:rsid w:val="009F05D8"/>
    <w:rsid w:val="009F05F7"/>
    <w:rsid w:val="009F05F9"/>
    <w:rsid w:val="009F065F"/>
    <w:rsid w:val="009F068A"/>
    <w:rsid w:val="009F069C"/>
    <w:rsid w:val="009F06A7"/>
    <w:rsid w:val="009F0724"/>
    <w:rsid w:val="009F07A9"/>
    <w:rsid w:val="009F07B7"/>
    <w:rsid w:val="009F07C2"/>
    <w:rsid w:val="009F07D0"/>
    <w:rsid w:val="009F07D3"/>
    <w:rsid w:val="009F0822"/>
    <w:rsid w:val="009F0826"/>
    <w:rsid w:val="009F0846"/>
    <w:rsid w:val="009F08CD"/>
    <w:rsid w:val="009F08D5"/>
    <w:rsid w:val="009F08F1"/>
    <w:rsid w:val="009F08FE"/>
    <w:rsid w:val="009F0938"/>
    <w:rsid w:val="009F093F"/>
    <w:rsid w:val="009F0948"/>
    <w:rsid w:val="009F0955"/>
    <w:rsid w:val="009F0975"/>
    <w:rsid w:val="009F09A2"/>
    <w:rsid w:val="009F09C5"/>
    <w:rsid w:val="009F0A3B"/>
    <w:rsid w:val="009F0A4C"/>
    <w:rsid w:val="009F0A54"/>
    <w:rsid w:val="009F0A5C"/>
    <w:rsid w:val="009F0A75"/>
    <w:rsid w:val="009F0ADE"/>
    <w:rsid w:val="009F0AF7"/>
    <w:rsid w:val="009F0B4C"/>
    <w:rsid w:val="009F0B5F"/>
    <w:rsid w:val="009F0C23"/>
    <w:rsid w:val="009F0C38"/>
    <w:rsid w:val="009F0C39"/>
    <w:rsid w:val="009F0C46"/>
    <w:rsid w:val="009F0C91"/>
    <w:rsid w:val="009F0CD9"/>
    <w:rsid w:val="009F0D0B"/>
    <w:rsid w:val="009F0D26"/>
    <w:rsid w:val="009F0D30"/>
    <w:rsid w:val="009F0D3D"/>
    <w:rsid w:val="009F0D40"/>
    <w:rsid w:val="009F0D61"/>
    <w:rsid w:val="009F0D67"/>
    <w:rsid w:val="009F0D72"/>
    <w:rsid w:val="009F0DC5"/>
    <w:rsid w:val="009F0DC8"/>
    <w:rsid w:val="009F0E05"/>
    <w:rsid w:val="009F0E09"/>
    <w:rsid w:val="009F0E1D"/>
    <w:rsid w:val="009F0E55"/>
    <w:rsid w:val="009F0E79"/>
    <w:rsid w:val="009F0EA2"/>
    <w:rsid w:val="009F0EC8"/>
    <w:rsid w:val="009F0ED0"/>
    <w:rsid w:val="009F0F8C"/>
    <w:rsid w:val="009F104F"/>
    <w:rsid w:val="009F107B"/>
    <w:rsid w:val="009F109A"/>
    <w:rsid w:val="009F10A1"/>
    <w:rsid w:val="009F10F5"/>
    <w:rsid w:val="009F1161"/>
    <w:rsid w:val="009F1196"/>
    <w:rsid w:val="009F120E"/>
    <w:rsid w:val="009F1212"/>
    <w:rsid w:val="009F122A"/>
    <w:rsid w:val="009F12E3"/>
    <w:rsid w:val="009F12EF"/>
    <w:rsid w:val="009F12F2"/>
    <w:rsid w:val="009F1301"/>
    <w:rsid w:val="009F1379"/>
    <w:rsid w:val="009F137D"/>
    <w:rsid w:val="009F1382"/>
    <w:rsid w:val="009F13BC"/>
    <w:rsid w:val="009F13CD"/>
    <w:rsid w:val="009F1466"/>
    <w:rsid w:val="009F146A"/>
    <w:rsid w:val="009F147D"/>
    <w:rsid w:val="009F14BA"/>
    <w:rsid w:val="009F15EE"/>
    <w:rsid w:val="009F15FA"/>
    <w:rsid w:val="009F1629"/>
    <w:rsid w:val="009F165C"/>
    <w:rsid w:val="009F168A"/>
    <w:rsid w:val="009F1692"/>
    <w:rsid w:val="009F16E8"/>
    <w:rsid w:val="009F16F7"/>
    <w:rsid w:val="009F172E"/>
    <w:rsid w:val="009F173B"/>
    <w:rsid w:val="009F1753"/>
    <w:rsid w:val="009F178C"/>
    <w:rsid w:val="009F178D"/>
    <w:rsid w:val="009F1811"/>
    <w:rsid w:val="009F1812"/>
    <w:rsid w:val="009F182F"/>
    <w:rsid w:val="009F185D"/>
    <w:rsid w:val="009F18A9"/>
    <w:rsid w:val="009F18B7"/>
    <w:rsid w:val="009F1924"/>
    <w:rsid w:val="009F19C4"/>
    <w:rsid w:val="009F19D1"/>
    <w:rsid w:val="009F19DC"/>
    <w:rsid w:val="009F19EA"/>
    <w:rsid w:val="009F1A0D"/>
    <w:rsid w:val="009F1A4A"/>
    <w:rsid w:val="009F1A7D"/>
    <w:rsid w:val="009F1AD2"/>
    <w:rsid w:val="009F1AD3"/>
    <w:rsid w:val="009F1AE5"/>
    <w:rsid w:val="009F1AE7"/>
    <w:rsid w:val="009F1B11"/>
    <w:rsid w:val="009F1B16"/>
    <w:rsid w:val="009F1B70"/>
    <w:rsid w:val="009F1B86"/>
    <w:rsid w:val="009F1BBD"/>
    <w:rsid w:val="009F1C2B"/>
    <w:rsid w:val="009F1C95"/>
    <w:rsid w:val="009F1CCC"/>
    <w:rsid w:val="009F1CEC"/>
    <w:rsid w:val="009F1D4B"/>
    <w:rsid w:val="009F1D59"/>
    <w:rsid w:val="009F1D62"/>
    <w:rsid w:val="009F1D99"/>
    <w:rsid w:val="009F1DB5"/>
    <w:rsid w:val="009F1DC2"/>
    <w:rsid w:val="009F1DC7"/>
    <w:rsid w:val="009F1E48"/>
    <w:rsid w:val="009F1E4A"/>
    <w:rsid w:val="009F1EDE"/>
    <w:rsid w:val="009F1F07"/>
    <w:rsid w:val="009F1F10"/>
    <w:rsid w:val="009F1F15"/>
    <w:rsid w:val="009F1F40"/>
    <w:rsid w:val="009F1F57"/>
    <w:rsid w:val="009F1F72"/>
    <w:rsid w:val="009F1F75"/>
    <w:rsid w:val="009F1F93"/>
    <w:rsid w:val="009F1F98"/>
    <w:rsid w:val="009F1FA4"/>
    <w:rsid w:val="009F1FE9"/>
    <w:rsid w:val="009F1FF8"/>
    <w:rsid w:val="009F200C"/>
    <w:rsid w:val="009F2026"/>
    <w:rsid w:val="009F209C"/>
    <w:rsid w:val="009F20A5"/>
    <w:rsid w:val="009F20C3"/>
    <w:rsid w:val="009F20C6"/>
    <w:rsid w:val="009F20DE"/>
    <w:rsid w:val="009F20EA"/>
    <w:rsid w:val="009F217B"/>
    <w:rsid w:val="009F218C"/>
    <w:rsid w:val="009F2193"/>
    <w:rsid w:val="009F21A8"/>
    <w:rsid w:val="009F21FF"/>
    <w:rsid w:val="009F2274"/>
    <w:rsid w:val="009F22E5"/>
    <w:rsid w:val="009F22EA"/>
    <w:rsid w:val="009F2327"/>
    <w:rsid w:val="009F233E"/>
    <w:rsid w:val="009F235A"/>
    <w:rsid w:val="009F2364"/>
    <w:rsid w:val="009F237C"/>
    <w:rsid w:val="009F23A4"/>
    <w:rsid w:val="009F23D9"/>
    <w:rsid w:val="009F248F"/>
    <w:rsid w:val="009F2492"/>
    <w:rsid w:val="009F252C"/>
    <w:rsid w:val="009F2565"/>
    <w:rsid w:val="009F256A"/>
    <w:rsid w:val="009F259A"/>
    <w:rsid w:val="009F25F3"/>
    <w:rsid w:val="009F260E"/>
    <w:rsid w:val="009F2637"/>
    <w:rsid w:val="009F263A"/>
    <w:rsid w:val="009F2643"/>
    <w:rsid w:val="009F2689"/>
    <w:rsid w:val="009F26A8"/>
    <w:rsid w:val="009F26CD"/>
    <w:rsid w:val="009F26D1"/>
    <w:rsid w:val="009F2763"/>
    <w:rsid w:val="009F2778"/>
    <w:rsid w:val="009F2786"/>
    <w:rsid w:val="009F278B"/>
    <w:rsid w:val="009F27A0"/>
    <w:rsid w:val="009F27BF"/>
    <w:rsid w:val="009F27E4"/>
    <w:rsid w:val="009F27EF"/>
    <w:rsid w:val="009F2816"/>
    <w:rsid w:val="009F282E"/>
    <w:rsid w:val="009F2842"/>
    <w:rsid w:val="009F2856"/>
    <w:rsid w:val="009F28A1"/>
    <w:rsid w:val="009F28AC"/>
    <w:rsid w:val="009F28C2"/>
    <w:rsid w:val="009F2975"/>
    <w:rsid w:val="009F298E"/>
    <w:rsid w:val="009F2998"/>
    <w:rsid w:val="009F299C"/>
    <w:rsid w:val="009F2A48"/>
    <w:rsid w:val="009F2A84"/>
    <w:rsid w:val="009F2ABE"/>
    <w:rsid w:val="009F2AD5"/>
    <w:rsid w:val="009F2AE1"/>
    <w:rsid w:val="009F2AF1"/>
    <w:rsid w:val="009F2B46"/>
    <w:rsid w:val="009F2B49"/>
    <w:rsid w:val="009F2B5D"/>
    <w:rsid w:val="009F2BB2"/>
    <w:rsid w:val="009F2BB3"/>
    <w:rsid w:val="009F2BD5"/>
    <w:rsid w:val="009F2BFF"/>
    <w:rsid w:val="009F2C13"/>
    <w:rsid w:val="009F2CB9"/>
    <w:rsid w:val="009F2CE8"/>
    <w:rsid w:val="009F2CFB"/>
    <w:rsid w:val="009F2CFC"/>
    <w:rsid w:val="009F2CFF"/>
    <w:rsid w:val="009F2D4C"/>
    <w:rsid w:val="009F2D5A"/>
    <w:rsid w:val="009F2D79"/>
    <w:rsid w:val="009F2D7D"/>
    <w:rsid w:val="009F2DCD"/>
    <w:rsid w:val="009F2DF1"/>
    <w:rsid w:val="009F2E11"/>
    <w:rsid w:val="009F2E2C"/>
    <w:rsid w:val="009F2E6A"/>
    <w:rsid w:val="009F2EAA"/>
    <w:rsid w:val="009F2EC9"/>
    <w:rsid w:val="009F2F75"/>
    <w:rsid w:val="009F2FB0"/>
    <w:rsid w:val="009F301C"/>
    <w:rsid w:val="009F3030"/>
    <w:rsid w:val="009F3059"/>
    <w:rsid w:val="009F3062"/>
    <w:rsid w:val="009F307F"/>
    <w:rsid w:val="009F30A9"/>
    <w:rsid w:val="009F314B"/>
    <w:rsid w:val="009F318B"/>
    <w:rsid w:val="009F31E6"/>
    <w:rsid w:val="009F31F4"/>
    <w:rsid w:val="009F321B"/>
    <w:rsid w:val="009F327E"/>
    <w:rsid w:val="009F3284"/>
    <w:rsid w:val="009F32A1"/>
    <w:rsid w:val="009F32D4"/>
    <w:rsid w:val="009F3325"/>
    <w:rsid w:val="009F3369"/>
    <w:rsid w:val="009F3377"/>
    <w:rsid w:val="009F3378"/>
    <w:rsid w:val="009F3394"/>
    <w:rsid w:val="009F33D7"/>
    <w:rsid w:val="009F3419"/>
    <w:rsid w:val="009F3421"/>
    <w:rsid w:val="009F343C"/>
    <w:rsid w:val="009F3447"/>
    <w:rsid w:val="009F34E7"/>
    <w:rsid w:val="009F34EB"/>
    <w:rsid w:val="009F3565"/>
    <w:rsid w:val="009F356F"/>
    <w:rsid w:val="009F3575"/>
    <w:rsid w:val="009F3586"/>
    <w:rsid w:val="009F35C8"/>
    <w:rsid w:val="009F363B"/>
    <w:rsid w:val="009F363D"/>
    <w:rsid w:val="009F36AC"/>
    <w:rsid w:val="009F36F8"/>
    <w:rsid w:val="009F3708"/>
    <w:rsid w:val="009F3727"/>
    <w:rsid w:val="009F372D"/>
    <w:rsid w:val="009F3754"/>
    <w:rsid w:val="009F3758"/>
    <w:rsid w:val="009F37A9"/>
    <w:rsid w:val="009F37EC"/>
    <w:rsid w:val="009F3842"/>
    <w:rsid w:val="009F385B"/>
    <w:rsid w:val="009F3867"/>
    <w:rsid w:val="009F38A9"/>
    <w:rsid w:val="009F3918"/>
    <w:rsid w:val="009F3924"/>
    <w:rsid w:val="009F393D"/>
    <w:rsid w:val="009F3949"/>
    <w:rsid w:val="009F395E"/>
    <w:rsid w:val="009F3982"/>
    <w:rsid w:val="009F3983"/>
    <w:rsid w:val="009F3993"/>
    <w:rsid w:val="009F39B0"/>
    <w:rsid w:val="009F39C3"/>
    <w:rsid w:val="009F39CE"/>
    <w:rsid w:val="009F39D5"/>
    <w:rsid w:val="009F3A14"/>
    <w:rsid w:val="009F3A57"/>
    <w:rsid w:val="009F3A60"/>
    <w:rsid w:val="009F3A8D"/>
    <w:rsid w:val="009F3A97"/>
    <w:rsid w:val="009F3AF4"/>
    <w:rsid w:val="009F3B2C"/>
    <w:rsid w:val="009F3BB9"/>
    <w:rsid w:val="009F3BC7"/>
    <w:rsid w:val="009F3BD0"/>
    <w:rsid w:val="009F3C0E"/>
    <w:rsid w:val="009F3C14"/>
    <w:rsid w:val="009F3C1D"/>
    <w:rsid w:val="009F3C2B"/>
    <w:rsid w:val="009F3C89"/>
    <w:rsid w:val="009F3CA2"/>
    <w:rsid w:val="009F3CF2"/>
    <w:rsid w:val="009F3D09"/>
    <w:rsid w:val="009F3D27"/>
    <w:rsid w:val="009F3D52"/>
    <w:rsid w:val="009F3D6F"/>
    <w:rsid w:val="009F3D85"/>
    <w:rsid w:val="009F3DF7"/>
    <w:rsid w:val="009F3E23"/>
    <w:rsid w:val="009F3EC4"/>
    <w:rsid w:val="009F3F14"/>
    <w:rsid w:val="009F3F65"/>
    <w:rsid w:val="009F3F82"/>
    <w:rsid w:val="009F3F97"/>
    <w:rsid w:val="009F3FAF"/>
    <w:rsid w:val="009F3FC1"/>
    <w:rsid w:val="009F4006"/>
    <w:rsid w:val="009F4034"/>
    <w:rsid w:val="009F4047"/>
    <w:rsid w:val="009F40B4"/>
    <w:rsid w:val="009F40E0"/>
    <w:rsid w:val="009F40E6"/>
    <w:rsid w:val="009F40E8"/>
    <w:rsid w:val="009F40F7"/>
    <w:rsid w:val="009F4119"/>
    <w:rsid w:val="009F4169"/>
    <w:rsid w:val="009F41AF"/>
    <w:rsid w:val="009F41DC"/>
    <w:rsid w:val="009F4207"/>
    <w:rsid w:val="009F4219"/>
    <w:rsid w:val="009F4246"/>
    <w:rsid w:val="009F4267"/>
    <w:rsid w:val="009F42C3"/>
    <w:rsid w:val="009F430E"/>
    <w:rsid w:val="009F434B"/>
    <w:rsid w:val="009F4356"/>
    <w:rsid w:val="009F4357"/>
    <w:rsid w:val="009F4382"/>
    <w:rsid w:val="009F438A"/>
    <w:rsid w:val="009F43A0"/>
    <w:rsid w:val="009F43E2"/>
    <w:rsid w:val="009F4407"/>
    <w:rsid w:val="009F4416"/>
    <w:rsid w:val="009F4434"/>
    <w:rsid w:val="009F4451"/>
    <w:rsid w:val="009F4495"/>
    <w:rsid w:val="009F44B0"/>
    <w:rsid w:val="009F44BB"/>
    <w:rsid w:val="009F44D0"/>
    <w:rsid w:val="009F4542"/>
    <w:rsid w:val="009F459A"/>
    <w:rsid w:val="009F45B4"/>
    <w:rsid w:val="009F45C5"/>
    <w:rsid w:val="009F4607"/>
    <w:rsid w:val="009F460C"/>
    <w:rsid w:val="009F4625"/>
    <w:rsid w:val="009F4695"/>
    <w:rsid w:val="009F4722"/>
    <w:rsid w:val="009F4737"/>
    <w:rsid w:val="009F4752"/>
    <w:rsid w:val="009F477B"/>
    <w:rsid w:val="009F4780"/>
    <w:rsid w:val="009F47F4"/>
    <w:rsid w:val="009F4800"/>
    <w:rsid w:val="009F481A"/>
    <w:rsid w:val="009F482C"/>
    <w:rsid w:val="009F485F"/>
    <w:rsid w:val="009F4867"/>
    <w:rsid w:val="009F4883"/>
    <w:rsid w:val="009F4890"/>
    <w:rsid w:val="009F4897"/>
    <w:rsid w:val="009F48B8"/>
    <w:rsid w:val="009F48D9"/>
    <w:rsid w:val="009F48E4"/>
    <w:rsid w:val="009F491D"/>
    <w:rsid w:val="009F493E"/>
    <w:rsid w:val="009F4972"/>
    <w:rsid w:val="009F49C8"/>
    <w:rsid w:val="009F49D9"/>
    <w:rsid w:val="009F49E8"/>
    <w:rsid w:val="009F4A04"/>
    <w:rsid w:val="009F4A29"/>
    <w:rsid w:val="009F4A34"/>
    <w:rsid w:val="009F4A3A"/>
    <w:rsid w:val="009F4A5E"/>
    <w:rsid w:val="009F4A90"/>
    <w:rsid w:val="009F4A9A"/>
    <w:rsid w:val="009F4AB1"/>
    <w:rsid w:val="009F4ADA"/>
    <w:rsid w:val="009F4AFC"/>
    <w:rsid w:val="009F4B20"/>
    <w:rsid w:val="009F4B2A"/>
    <w:rsid w:val="009F4B3D"/>
    <w:rsid w:val="009F4B40"/>
    <w:rsid w:val="009F4B50"/>
    <w:rsid w:val="009F4BB6"/>
    <w:rsid w:val="009F4BC2"/>
    <w:rsid w:val="009F4BEC"/>
    <w:rsid w:val="009F4BFA"/>
    <w:rsid w:val="009F4BFC"/>
    <w:rsid w:val="009F4C1D"/>
    <w:rsid w:val="009F4C39"/>
    <w:rsid w:val="009F4C40"/>
    <w:rsid w:val="009F4C8A"/>
    <w:rsid w:val="009F4C9C"/>
    <w:rsid w:val="009F4D2E"/>
    <w:rsid w:val="009F4D4A"/>
    <w:rsid w:val="009F4DC4"/>
    <w:rsid w:val="009F4DE0"/>
    <w:rsid w:val="009F4DFE"/>
    <w:rsid w:val="009F4E67"/>
    <w:rsid w:val="009F4E69"/>
    <w:rsid w:val="009F4E6B"/>
    <w:rsid w:val="009F4EC4"/>
    <w:rsid w:val="009F4ED1"/>
    <w:rsid w:val="009F4EEA"/>
    <w:rsid w:val="009F4F2C"/>
    <w:rsid w:val="009F4F45"/>
    <w:rsid w:val="009F4F5A"/>
    <w:rsid w:val="009F4F6C"/>
    <w:rsid w:val="009F4FB1"/>
    <w:rsid w:val="009F4FC0"/>
    <w:rsid w:val="009F4FC1"/>
    <w:rsid w:val="009F4FE6"/>
    <w:rsid w:val="009F4FEE"/>
    <w:rsid w:val="009F4FEF"/>
    <w:rsid w:val="009F5001"/>
    <w:rsid w:val="009F502E"/>
    <w:rsid w:val="009F50CD"/>
    <w:rsid w:val="009F50E3"/>
    <w:rsid w:val="009F50F2"/>
    <w:rsid w:val="009F512A"/>
    <w:rsid w:val="009F513A"/>
    <w:rsid w:val="009F5145"/>
    <w:rsid w:val="009F516A"/>
    <w:rsid w:val="009F51B7"/>
    <w:rsid w:val="009F5200"/>
    <w:rsid w:val="009F522E"/>
    <w:rsid w:val="009F523B"/>
    <w:rsid w:val="009F525E"/>
    <w:rsid w:val="009F5272"/>
    <w:rsid w:val="009F529C"/>
    <w:rsid w:val="009F52D5"/>
    <w:rsid w:val="009F52F4"/>
    <w:rsid w:val="009F5305"/>
    <w:rsid w:val="009F5341"/>
    <w:rsid w:val="009F5355"/>
    <w:rsid w:val="009F539B"/>
    <w:rsid w:val="009F53A1"/>
    <w:rsid w:val="009F5406"/>
    <w:rsid w:val="009F5411"/>
    <w:rsid w:val="009F5459"/>
    <w:rsid w:val="009F5484"/>
    <w:rsid w:val="009F54A6"/>
    <w:rsid w:val="009F550A"/>
    <w:rsid w:val="009F5568"/>
    <w:rsid w:val="009F5575"/>
    <w:rsid w:val="009F55B9"/>
    <w:rsid w:val="009F55BF"/>
    <w:rsid w:val="009F55D0"/>
    <w:rsid w:val="009F55EC"/>
    <w:rsid w:val="009F5608"/>
    <w:rsid w:val="009F5618"/>
    <w:rsid w:val="009F5619"/>
    <w:rsid w:val="009F561E"/>
    <w:rsid w:val="009F567A"/>
    <w:rsid w:val="009F5681"/>
    <w:rsid w:val="009F56C3"/>
    <w:rsid w:val="009F5744"/>
    <w:rsid w:val="009F57C3"/>
    <w:rsid w:val="009F5811"/>
    <w:rsid w:val="009F583F"/>
    <w:rsid w:val="009F587B"/>
    <w:rsid w:val="009F588D"/>
    <w:rsid w:val="009F58B3"/>
    <w:rsid w:val="009F58C6"/>
    <w:rsid w:val="009F5905"/>
    <w:rsid w:val="009F5942"/>
    <w:rsid w:val="009F5956"/>
    <w:rsid w:val="009F5970"/>
    <w:rsid w:val="009F59B2"/>
    <w:rsid w:val="009F59DC"/>
    <w:rsid w:val="009F5A5E"/>
    <w:rsid w:val="009F5A77"/>
    <w:rsid w:val="009F5AC7"/>
    <w:rsid w:val="009F5AD6"/>
    <w:rsid w:val="009F5ADE"/>
    <w:rsid w:val="009F5AF7"/>
    <w:rsid w:val="009F5B4C"/>
    <w:rsid w:val="009F5B76"/>
    <w:rsid w:val="009F5B9A"/>
    <w:rsid w:val="009F5BB0"/>
    <w:rsid w:val="009F5C1B"/>
    <w:rsid w:val="009F5C49"/>
    <w:rsid w:val="009F5C52"/>
    <w:rsid w:val="009F5C79"/>
    <w:rsid w:val="009F5C8D"/>
    <w:rsid w:val="009F5CC4"/>
    <w:rsid w:val="009F5CC6"/>
    <w:rsid w:val="009F5CC9"/>
    <w:rsid w:val="009F5CF4"/>
    <w:rsid w:val="009F5CFA"/>
    <w:rsid w:val="009F5D03"/>
    <w:rsid w:val="009F5D0E"/>
    <w:rsid w:val="009F5D1A"/>
    <w:rsid w:val="009F5D33"/>
    <w:rsid w:val="009F5D35"/>
    <w:rsid w:val="009F5D5C"/>
    <w:rsid w:val="009F5D8C"/>
    <w:rsid w:val="009F5DA8"/>
    <w:rsid w:val="009F5DD0"/>
    <w:rsid w:val="009F5DD8"/>
    <w:rsid w:val="009F5DEC"/>
    <w:rsid w:val="009F5E26"/>
    <w:rsid w:val="009F5E3B"/>
    <w:rsid w:val="009F5E4E"/>
    <w:rsid w:val="009F5E95"/>
    <w:rsid w:val="009F5EEB"/>
    <w:rsid w:val="009F5EEC"/>
    <w:rsid w:val="009F5EFF"/>
    <w:rsid w:val="009F5F05"/>
    <w:rsid w:val="009F5F0E"/>
    <w:rsid w:val="009F5F55"/>
    <w:rsid w:val="009F5F62"/>
    <w:rsid w:val="009F5F63"/>
    <w:rsid w:val="009F5F6A"/>
    <w:rsid w:val="009F5FC6"/>
    <w:rsid w:val="009F5FEE"/>
    <w:rsid w:val="009F6001"/>
    <w:rsid w:val="009F6056"/>
    <w:rsid w:val="009F605D"/>
    <w:rsid w:val="009F6062"/>
    <w:rsid w:val="009F606C"/>
    <w:rsid w:val="009F6075"/>
    <w:rsid w:val="009F609E"/>
    <w:rsid w:val="009F60B9"/>
    <w:rsid w:val="009F60DC"/>
    <w:rsid w:val="009F60EC"/>
    <w:rsid w:val="009F6102"/>
    <w:rsid w:val="009F6115"/>
    <w:rsid w:val="009F6136"/>
    <w:rsid w:val="009F6159"/>
    <w:rsid w:val="009F627C"/>
    <w:rsid w:val="009F62A6"/>
    <w:rsid w:val="009F62BA"/>
    <w:rsid w:val="009F62BD"/>
    <w:rsid w:val="009F62D8"/>
    <w:rsid w:val="009F62FE"/>
    <w:rsid w:val="009F6315"/>
    <w:rsid w:val="009F6343"/>
    <w:rsid w:val="009F6363"/>
    <w:rsid w:val="009F6386"/>
    <w:rsid w:val="009F6396"/>
    <w:rsid w:val="009F6399"/>
    <w:rsid w:val="009F63B6"/>
    <w:rsid w:val="009F63C6"/>
    <w:rsid w:val="009F6421"/>
    <w:rsid w:val="009F6473"/>
    <w:rsid w:val="009F6476"/>
    <w:rsid w:val="009F6483"/>
    <w:rsid w:val="009F64AD"/>
    <w:rsid w:val="009F64EF"/>
    <w:rsid w:val="009F64F3"/>
    <w:rsid w:val="009F650B"/>
    <w:rsid w:val="009F6523"/>
    <w:rsid w:val="009F6540"/>
    <w:rsid w:val="009F655A"/>
    <w:rsid w:val="009F6575"/>
    <w:rsid w:val="009F6582"/>
    <w:rsid w:val="009F659B"/>
    <w:rsid w:val="009F65C7"/>
    <w:rsid w:val="009F65E7"/>
    <w:rsid w:val="009F65E9"/>
    <w:rsid w:val="009F65F3"/>
    <w:rsid w:val="009F65F8"/>
    <w:rsid w:val="009F662B"/>
    <w:rsid w:val="009F662C"/>
    <w:rsid w:val="009F666D"/>
    <w:rsid w:val="009F6686"/>
    <w:rsid w:val="009F66BF"/>
    <w:rsid w:val="009F66DA"/>
    <w:rsid w:val="009F66DC"/>
    <w:rsid w:val="009F66E1"/>
    <w:rsid w:val="009F6709"/>
    <w:rsid w:val="009F6723"/>
    <w:rsid w:val="009F6744"/>
    <w:rsid w:val="009F6797"/>
    <w:rsid w:val="009F67A5"/>
    <w:rsid w:val="009F67CA"/>
    <w:rsid w:val="009F6807"/>
    <w:rsid w:val="009F681C"/>
    <w:rsid w:val="009F6824"/>
    <w:rsid w:val="009F686E"/>
    <w:rsid w:val="009F68D0"/>
    <w:rsid w:val="009F68DA"/>
    <w:rsid w:val="009F68DC"/>
    <w:rsid w:val="009F68E6"/>
    <w:rsid w:val="009F68EF"/>
    <w:rsid w:val="009F6939"/>
    <w:rsid w:val="009F693A"/>
    <w:rsid w:val="009F6943"/>
    <w:rsid w:val="009F6951"/>
    <w:rsid w:val="009F6953"/>
    <w:rsid w:val="009F696D"/>
    <w:rsid w:val="009F69A7"/>
    <w:rsid w:val="009F69B1"/>
    <w:rsid w:val="009F69FE"/>
    <w:rsid w:val="009F6A37"/>
    <w:rsid w:val="009F6A47"/>
    <w:rsid w:val="009F6A48"/>
    <w:rsid w:val="009F6AA4"/>
    <w:rsid w:val="009F6ADE"/>
    <w:rsid w:val="009F6B2E"/>
    <w:rsid w:val="009F6B69"/>
    <w:rsid w:val="009F6B94"/>
    <w:rsid w:val="009F6BBF"/>
    <w:rsid w:val="009F6BEB"/>
    <w:rsid w:val="009F6BF8"/>
    <w:rsid w:val="009F6C56"/>
    <w:rsid w:val="009F6CA8"/>
    <w:rsid w:val="009F6CB5"/>
    <w:rsid w:val="009F6CB9"/>
    <w:rsid w:val="009F6CFF"/>
    <w:rsid w:val="009F6D27"/>
    <w:rsid w:val="009F6D38"/>
    <w:rsid w:val="009F6D40"/>
    <w:rsid w:val="009F6DA4"/>
    <w:rsid w:val="009F6DD7"/>
    <w:rsid w:val="009F6E04"/>
    <w:rsid w:val="009F6E17"/>
    <w:rsid w:val="009F6E5A"/>
    <w:rsid w:val="009F6EAB"/>
    <w:rsid w:val="009F6EC2"/>
    <w:rsid w:val="009F6ED7"/>
    <w:rsid w:val="009F6EED"/>
    <w:rsid w:val="009F6F3F"/>
    <w:rsid w:val="009F6F61"/>
    <w:rsid w:val="009F6F75"/>
    <w:rsid w:val="009F6FC5"/>
    <w:rsid w:val="009F6FEE"/>
    <w:rsid w:val="009F702D"/>
    <w:rsid w:val="009F7085"/>
    <w:rsid w:val="009F7086"/>
    <w:rsid w:val="009F7099"/>
    <w:rsid w:val="009F70D9"/>
    <w:rsid w:val="009F70DF"/>
    <w:rsid w:val="009F70E9"/>
    <w:rsid w:val="009F70F4"/>
    <w:rsid w:val="009F7102"/>
    <w:rsid w:val="009F7144"/>
    <w:rsid w:val="009F717D"/>
    <w:rsid w:val="009F7182"/>
    <w:rsid w:val="009F7183"/>
    <w:rsid w:val="009F7194"/>
    <w:rsid w:val="009F7199"/>
    <w:rsid w:val="009F71A3"/>
    <w:rsid w:val="009F72A0"/>
    <w:rsid w:val="009F72A3"/>
    <w:rsid w:val="009F72C3"/>
    <w:rsid w:val="009F72FE"/>
    <w:rsid w:val="009F7336"/>
    <w:rsid w:val="009F7337"/>
    <w:rsid w:val="009F7352"/>
    <w:rsid w:val="009F7369"/>
    <w:rsid w:val="009F736F"/>
    <w:rsid w:val="009F73A9"/>
    <w:rsid w:val="009F73B0"/>
    <w:rsid w:val="009F73B5"/>
    <w:rsid w:val="009F73F5"/>
    <w:rsid w:val="009F742D"/>
    <w:rsid w:val="009F7430"/>
    <w:rsid w:val="009F743E"/>
    <w:rsid w:val="009F7446"/>
    <w:rsid w:val="009F7466"/>
    <w:rsid w:val="009F7485"/>
    <w:rsid w:val="009F7487"/>
    <w:rsid w:val="009F74E2"/>
    <w:rsid w:val="009F74FC"/>
    <w:rsid w:val="009F74FD"/>
    <w:rsid w:val="009F7508"/>
    <w:rsid w:val="009F7515"/>
    <w:rsid w:val="009F7531"/>
    <w:rsid w:val="009F7544"/>
    <w:rsid w:val="009F758B"/>
    <w:rsid w:val="009F7597"/>
    <w:rsid w:val="009F75A7"/>
    <w:rsid w:val="009F7606"/>
    <w:rsid w:val="009F7617"/>
    <w:rsid w:val="009F7637"/>
    <w:rsid w:val="009F763E"/>
    <w:rsid w:val="009F7646"/>
    <w:rsid w:val="009F7676"/>
    <w:rsid w:val="009F767C"/>
    <w:rsid w:val="009F767D"/>
    <w:rsid w:val="009F7683"/>
    <w:rsid w:val="009F76C9"/>
    <w:rsid w:val="009F76F1"/>
    <w:rsid w:val="009F76F8"/>
    <w:rsid w:val="009F771C"/>
    <w:rsid w:val="009F7723"/>
    <w:rsid w:val="009F7726"/>
    <w:rsid w:val="009F772D"/>
    <w:rsid w:val="009F7751"/>
    <w:rsid w:val="009F7755"/>
    <w:rsid w:val="009F77AE"/>
    <w:rsid w:val="009F7823"/>
    <w:rsid w:val="009F7835"/>
    <w:rsid w:val="009F78D6"/>
    <w:rsid w:val="009F7915"/>
    <w:rsid w:val="009F7933"/>
    <w:rsid w:val="009F7990"/>
    <w:rsid w:val="009F79B9"/>
    <w:rsid w:val="009F79BE"/>
    <w:rsid w:val="009F79C9"/>
    <w:rsid w:val="009F79D1"/>
    <w:rsid w:val="009F79DA"/>
    <w:rsid w:val="009F79E7"/>
    <w:rsid w:val="009F7A45"/>
    <w:rsid w:val="009F7A81"/>
    <w:rsid w:val="009F7AEF"/>
    <w:rsid w:val="009F7B1A"/>
    <w:rsid w:val="009F7B37"/>
    <w:rsid w:val="009F7B66"/>
    <w:rsid w:val="009F7B8E"/>
    <w:rsid w:val="009F7BED"/>
    <w:rsid w:val="009F7C14"/>
    <w:rsid w:val="009F7C18"/>
    <w:rsid w:val="009F7C63"/>
    <w:rsid w:val="009F7C6B"/>
    <w:rsid w:val="009F7C72"/>
    <w:rsid w:val="009F7C82"/>
    <w:rsid w:val="009F7CE1"/>
    <w:rsid w:val="009F7D1D"/>
    <w:rsid w:val="009F7D57"/>
    <w:rsid w:val="009F7DD1"/>
    <w:rsid w:val="009F7DD5"/>
    <w:rsid w:val="009F7DE0"/>
    <w:rsid w:val="009F7E11"/>
    <w:rsid w:val="009F7E60"/>
    <w:rsid w:val="009F7E7E"/>
    <w:rsid w:val="009F7E8C"/>
    <w:rsid w:val="009F7EBE"/>
    <w:rsid w:val="009F7EE0"/>
    <w:rsid w:val="009F7F38"/>
    <w:rsid w:val="009F7F3C"/>
    <w:rsid w:val="009F7FBA"/>
    <w:rsid w:val="00A0003C"/>
    <w:rsid w:val="00A00067"/>
    <w:rsid w:val="00A000B0"/>
    <w:rsid w:val="00A000B2"/>
    <w:rsid w:val="00A0014E"/>
    <w:rsid w:val="00A0014F"/>
    <w:rsid w:val="00A00171"/>
    <w:rsid w:val="00A0017E"/>
    <w:rsid w:val="00A0019C"/>
    <w:rsid w:val="00A001A6"/>
    <w:rsid w:val="00A001A7"/>
    <w:rsid w:val="00A001BE"/>
    <w:rsid w:val="00A001FA"/>
    <w:rsid w:val="00A00203"/>
    <w:rsid w:val="00A0020D"/>
    <w:rsid w:val="00A0022E"/>
    <w:rsid w:val="00A0024D"/>
    <w:rsid w:val="00A00296"/>
    <w:rsid w:val="00A0029B"/>
    <w:rsid w:val="00A002AB"/>
    <w:rsid w:val="00A002D6"/>
    <w:rsid w:val="00A0035F"/>
    <w:rsid w:val="00A0037A"/>
    <w:rsid w:val="00A00384"/>
    <w:rsid w:val="00A003D4"/>
    <w:rsid w:val="00A00406"/>
    <w:rsid w:val="00A00445"/>
    <w:rsid w:val="00A004DE"/>
    <w:rsid w:val="00A0054D"/>
    <w:rsid w:val="00A0054F"/>
    <w:rsid w:val="00A005A5"/>
    <w:rsid w:val="00A005C0"/>
    <w:rsid w:val="00A005E5"/>
    <w:rsid w:val="00A00608"/>
    <w:rsid w:val="00A0065D"/>
    <w:rsid w:val="00A006A5"/>
    <w:rsid w:val="00A00740"/>
    <w:rsid w:val="00A00743"/>
    <w:rsid w:val="00A007A2"/>
    <w:rsid w:val="00A007AF"/>
    <w:rsid w:val="00A00804"/>
    <w:rsid w:val="00A00818"/>
    <w:rsid w:val="00A00825"/>
    <w:rsid w:val="00A00829"/>
    <w:rsid w:val="00A0082F"/>
    <w:rsid w:val="00A0085B"/>
    <w:rsid w:val="00A00875"/>
    <w:rsid w:val="00A00888"/>
    <w:rsid w:val="00A008E8"/>
    <w:rsid w:val="00A00914"/>
    <w:rsid w:val="00A00968"/>
    <w:rsid w:val="00A009B1"/>
    <w:rsid w:val="00A009C5"/>
    <w:rsid w:val="00A009D7"/>
    <w:rsid w:val="00A009D8"/>
    <w:rsid w:val="00A009EF"/>
    <w:rsid w:val="00A00A22"/>
    <w:rsid w:val="00A00A7A"/>
    <w:rsid w:val="00A00AAF"/>
    <w:rsid w:val="00A00ACA"/>
    <w:rsid w:val="00A00B47"/>
    <w:rsid w:val="00A00BB3"/>
    <w:rsid w:val="00A00BD9"/>
    <w:rsid w:val="00A00BEA"/>
    <w:rsid w:val="00A00C0C"/>
    <w:rsid w:val="00A00C56"/>
    <w:rsid w:val="00A00C73"/>
    <w:rsid w:val="00A00C91"/>
    <w:rsid w:val="00A00C93"/>
    <w:rsid w:val="00A00CC0"/>
    <w:rsid w:val="00A00CCB"/>
    <w:rsid w:val="00A00D05"/>
    <w:rsid w:val="00A00D11"/>
    <w:rsid w:val="00A00D1F"/>
    <w:rsid w:val="00A00D20"/>
    <w:rsid w:val="00A00D3D"/>
    <w:rsid w:val="00A00D47"/>
    <w:rsid w:val="00A00D6F"/>
    <w:rsid w:val="00A00DF8"/>
    <w:rsid w:val="00A00E0E"/>
    <w:rsid w:val="00A00E11"/>
    <w:rsid w:val="00A00E1E"/>
    <w:rsid w:val="00A00E45"/>
    <w:rsid w:val="00A00E5C"/>
    <w:rsid w:val="00A00EB0"/>
    <w:rsid w:val="00A00EB4"/>
    <w:rsid w:val="00A00ED3"/>
    <w:rsid w:val="00A00EE4"/>
    <w:rsid w:val="00A00EE7"/>
    <w:rsid w:val="00A00EF1"/>
    <w:rsid w:val="00A00F6D"/>
    <w:rsid w:val="00A00F85"/>
    <w:rsid w:val="00A00FA6"/>
    <w:rsid w:val="00A00FC3"/>
    <w:rsid w:val="00A00FEA"/>
    <w:rsid w:val="00A00FF7"/>
    <w:rsid w:val="00A01047"/>
    <w:rsid w:val="00A0104E"/>
    <w:rsid w:val="00A01069"/>
    <w:rsid w:val="00A01078"/>
    <w:rsid w:val="00A0108D"/>
    <w:rsid w:val="00A010AA"/>
    <w:rsid w:val="00A010BE"/>
    <w:rsid w:val="00A010EF"/>
    <w:rsid w:val="00A01110"/>
    <w:rsid w:val="00A01146"/>
    <w:rsid w:val="00A01149"/>
    <w:rsid w:val="00A0114C"/>
    <w:rsid w:val="00A01162"/>
    <w:rsid w:val="00A011B1"/>
    <w:rsid w:val="00A011D9"/>
    <w:rsid w:val="00A0124B"/>
    <w:rsid w:val="00A012C1"/>
    <w:rsid w:val="00A012E9"/>
    <w:rsid w:val="00A01342"/>
    <w:rsid w:val="00A013B9"/>
    <w:rsid w:val="00A013C2"/>
    <w:rsid w:val="00A013DB"/>
    <w:rsid w:val="00A013F6"/>
    <w:rsid w:val="00A0140B"/>
    <w:rsid w:val="00A0149A"/>
    <w:rsid w:val="00A014AC"/>
    <w:rsid w:val="00A01522"/>
    <w:rsid w:val="00A0157C"/>
    <w:rsid w:val="00A01593"/>
    <w:rsid w:val="00A015D6"/>
    <w:rsid w:val="00A015E8"/>
    <w:rsid w:val="00A0163A"/>
    <w:rsid w:val="00A01680"/>
    <w:rsid w:val="00A01693"/>
    <w:rsid w:val="00A016EE"/>
    <w:rsid w:val="00A0177F"/>
    <w:rsid w:val="00A017C5"/>
    <w:rsid w:val="00A017CF"/>
    <w:rsid w:val="00A017E2"/>
    <w:rsid w:val="00A017EB"/>
    <w:rsid w:val="00A017F6"/>
    <w:rsid w:val="00A01862"/>
    <w:rsid w:val="00A01894"/>
    <w:rsid w:val="00A01895"/>
    <w:rsid w:val="00A0189C"/>
    <w:rsid w:val="00A018B9"/>
    <w:rsid w:val="00A018D0"/>
    <w:rsid w:val="00A01922"/>
    <w:rsid w:val="00A0192B"/>
    <w:rsid w:val="00A0193F"/>
    <w:rsid w:val="00A01960"/>
    <w:rsid w:val="00A01971"/>
    <w:rsid w:val="00A01984"/>
    <w:rsid w:val="00A019B4"/>
    <w:rsid w:val="00A01A58"/>
    <w:rsid w:val="00A01A6A"/>
    <w:rsid w:val="00A01A78"/>
    <w:rsid w:val="00A01B2C"/>
    <w:rsid w:val="00A01B48"/>
    <w:rsid w:val="00A01B4D"/>
    <w:rsid w:val="00A01B62"/>
    <w:rsid w:val="00A01B72"/>
    <w:rsid w:val="00A01B9E"/>
    <w:rsid w:val="00A01B9F"/>
    <w:rsid w:val="00A01BDB"/>
    <w:rsid w:val="00A01C80"/>
    <w:rsid w:val="00A01CF0"/>
    <w:rsid w:val="00A01D0F"/>
    <w:rsid w:val="00A01D25"/>
    <w:rsid w:val="00A01D28"/>
    <w:rsid w:val="00A01D2F"/>
    <w:rsid w:val="00A01D49"/>
    <w:rsid w:val="00A01D7D"/>
    <w:rsid w:val="00A01DAB"/>
    <w:rsid w:val="00A01DED"/>
    <w:rsid w:val="00A01DFC"/>
    <w:rsid w:val="00A01DFD"/>
    <w:rsid w:val="00A01E34"/>
    <w:rsid w:val="00A01E39"/>
    <w:rsid w:val="00A01E90"/>
    <w:rsid w:val="00A01E96"/>
    <w:rsid w:val="00A01EAB"/>
    <w:rsid w:val="00A01ECC"/>
    <w:rsid w:val="00A01EDF"/>
    <w:rsid w:val="00A01F19"/>
    <w:rsid w:val="00A01F1C"/>
    <w:rsid w:val="00A01F22"/>
    <w:rsid w:val="00A01F2F"/>
    <w:rsid w:val="00A01F4D"/>
    <w:rsid w:val="00A01F6B"/>
    <w:rsid w:val="00A01FA7"/>
    <w:rsid w:val="00A01FA8"/>
    <w:rsid w:val="00A02005"/>
    <w:rsid w:val="00A0202E"/>
    <w:rsid w:val="00A02068"/>
    <w:rsid w:val="00A0207A"/>
    <w:rsid w:val="00A02080"/>
    <w:rsid w:val="00A02099"/>
    <w:rsid w:val="00A020C1"/>
    <w:rsid w:val="00A020D7"/>
    <w:rsid w:val="00A020DD"/>
    <w:rsid w:val="00A02121"/>
    <w:rsid w:val="00A02142"/>
    <w:rsid w:val="00A02153"/>
    <w:rsid w:val="00A0219E"/>
    <w:rsid w:val="00A021A3"/>
    <w:rsid w:val="00A021AA"/>
    <w:rsid w:val="00A021AC"/>
    <w:rsid w:val="00A021BB"/>
    <w:rsid w:val="00A021DF"/>
    <w:rsid w:val="00A021F7"/>
    <w:rsid w:val="00A0224F"/>
    <w:rsid w:val="00A02252"/>
    <w:rsid w:val="00A02255"/>
    <w:rsid w:val="00A0227E"/>
    <w:rsid w:val="00A02283"/>
    <w:rsid w:val="00A022A4"/>
    <w:rsid w:val="00A022E6"/>
    <w:rsid w:val="00A022FA"/>
    <w:rsid w:val="00A0233E"/>
    <w:rsid w:val="00A02359"/>
    <w:rsid w:val="00A02369"/>
    <w:rsid w:val="00A0240E"/>
    <w:rsid w:val="00A02410"/>
    <w:rsid w:val="00A02438"/>
    <w:rsid w:val="00A0243D"/>
    <w:rsid w:val="00A024A7"/>
    <w:rsid w:val="00A024B6"/>
    <w:rsid w:val="00A024C7"/>
    <w:rsid w:val="00A024CA"/>
    <w:rsid w:val="00A02547"/>
    <w:rsid w:val="00A02603"/>
    <w:rsid w:val="00A02626"/>
    <w:rsid w:val="00A02677"/>
    <w:rsid w:val="00A026AF"/>
    <w:rsid w:val="00A02725"/>
    <w:rsid w:val="00A0274E"/>
    <w:rsid w:val="00A02764"/>
    <w:rsid w:val="00A0278D"/>
    <w:rsid w:val="00A0278F"/>
    <w:rsid w:val="00A027B9"/>
    <w:rsid w:val="00A027F5"/>
    <w:rsid w:val="00A027FB"/>
    <w:rsid w:val="00A02816"/>
    <w:rsid w:val="00A02834"/>
    <w:rsid w:val="00A02864"/>
    <w:rsid w:val="00A0286D"/>
    <w:rsid w:val="00A0288F"/>
    <w:rsid w:val="00A028A1"/>
    <w:rsid w:val="00A028BC"/>
    <w:rsid w:val="00A028C1"/>
    <w:rsid w:val="00A028DB"/>
    <w:rsid w:val="00A02902"/>
    <w:rsid w:val="00A02912"/>
    <w:rsid w:val="00A02913"/>
    <w:rsid w:val="00A02929"/>
    <w:rsid w:val="00A02930"/>
    <w:rsid w:val="00A02950"/>
    <w:rsid w:val="00A029E1"/>
    <w:rsid w:val="00A02A46"/>
    <w:rsid w:val="00A02A7B"/>
    <w:rsid w:val="00A02A7F"/>
    <w:rsid w:val="00A02ACE"/>
    <w:rsid w:val="00A02B1E"/>
    <w:rsid w:val="00A02B69"/>
    <w:rsid w:val="00A02CFD"/>
    <w:rsid w:val="00A02D87"/>
    <w:rsid w:val="00A02E5B"/>
    <w:rsid w:val="00A02EBB"/>
    <w:rsid w:val="00A02ECE"/>
    <w:rsid w:val="00A02ED6"/>
    <w:rsid w:val="00A02F62"/>
    <w:rsid w:val="00A02FA3"/>
    <w:rsid w:val="00A02FD7"/>
    <w:rsid w:val="00A02FF6"/>
    <w:rsid w:val="00A03016"/>
    <w:rsid w:val="00A03060"/>
    <w:rsid w:val="00A03064"/>
    <w:rsid w:val="00A0306B"/>
    <w:rsid w:val="00A0307D"/>
    <w:rsid w:val="00A030DC"/>
    <w:rsid w:val="00A0311C"/>
    <w:rsid w:val="00A03134"/>
    <w:rsid w:val="00A03149"/>
    <w:rsid w:val="00A0315D"/>
    <w:rsid w:val="00A0318A"/>
    <w:rsid w:val="00A031A7"/>
    <w:rsid w:val="00A031B3"/>
    <w:rsid w:val="00A031C1"/>
    <w:rsid w:val="00A031D6"/>
    <w:rsid w:val="00A031DE"/>
    <w:rsid w:val="00A0325A"/>
    <w:rsid w:val="00A03264"/>
    <w:rsid w:val="00A032B5"/>
    <w:rsid w:val="00A032C8"/>
    <w:rsid w:val="00A0332C"/>
    <w:rsid w:val="00A0332F"/>
    <w:rsid w:val="00A03338"/>
    <w:rsid w:val="00A0333E"/>
    <w:rsid w:val="00A03389"/>
    <w:rsid w:val="00A03390"/>
    <w:rsid w:val="00A0339D"/>
    <w:rsid w:val="00A033A6"/>
    <w:rsid w:val="00A033CA"/>
    <w:rsid w:val="00A0340A"/>
    <w:rsid w:val="00A03430"/>
    <w:rsid w:val="00A03445"/>
    <w:rsid w:val="00A03493"/>
    <w:rsid w:val="00A034CC"/>
    <w:rsid w:val="00A034EA"/>
    <w:rsid w:val="00A034F8"/>
    <w:rsid w:val="00A035A7"/>
    <w:rsid w:val="00A035CE"/>
    <w:rsid w:val="00A035F2"/>
    <w:rsid w:val="00A03639"/>
    <w:rsid w:val="00A0363A"/>
    <w:rsid w:val="00A03651"/>
    <w:rsid w:val="00A0365D"/>
    <w:rsid w:val="00A0366B"/>
    <w:rsid w:val="00A03671"/>
    <w:rsid w:val="00A036EB"/>
    <w:rsid w:val="00A03724"/>
    <w:rsid w:val="00A03729"/>
    <w:rsid w:val="00A03744"/>
    <w:rsid w:val="00A038FC"/>
    <w:rsid w:val="00A0390F"/>
    <w:rsid w:val="00A0392F"/>
    <w:rsid w:val="00A0395A"/>
    <w:rsid w:val="00A0398A"/>
    <w:rsid w:val="00A0398B"/>
    <w:rsid w:val="00A039E4"/>
    <w:rsid w:val="00A03A12"/>
    <w:rsid w:val="00A03A53"/>
    <w:rsid w:val="00A03A58"/>
    <w:rsid w:val="00A03A90"/>
    <w:rsid w:val="00A03A9B"/>
    <w:rsid w:val="00A03AD0"/>
    <w:rsid w:val="00A03AE3"/>
    <w:rsid w:val="00A03AFB"/>
    <w:rsid w:val="00A03B83"/>
    <w:rsid w:val="00A03BD1"/>
    <w:rsid w:val="00A03BEF"/>
    <w:rsid w:val="00A03C14"/>
    <w:rsid w:val="00A03C94"/>
    <w:rsid w:val="00A03CC4"/>
    <w:rsid w:val="00A03CD9"/>
    <w:rsid w:val="00A03CEE"/>
    <w:rsid w:val="00A03D1A"/>
    <w:rsid w:val="00A03D6C"/>
    <w:rsid w:val="00A03D7C"/>
    <w:rsid w:val="00A03D81"/>
    <w:rsid w:val="00A03DA2"/>
    <w:rsid w:val="00A03DF3"/>
    <w:rsid w:val="00A03E5B"/>
    <w:rsid w:val="00A03E67"/>
    <w:rsid w:val="00A03EB6"/>
    <w:rsid w:val="00A03F6B"/>
    <w:rsid w:val="00A03FA3"/>
    <w:rsid w:val="00A04005"/>
    <w:rsid w:val="00A0400C"/>
    <w:rsid w:val="00A0401C"/>
    <w:rsid w:val="00A0405D"/>
    <w:rsid w:val="00A0406A"/>
    <w:rsid w:val="00A0410B"/>
    <w:rsid w:val="00A0413D"/>
    <w:rsid w:val="00A04153"/>
    <w:rsid w:val="00A04157"/>
    <w:rsid w:val="00A0417B"/>
    <w:rsid w:val="00A04184"/>
    <w:rsid w:val="00A04192"/>
    <w:rsid w:val="00A0419A"/>
    <w:rsid w:val="00A041B5"/>
    <w:rsid w:val="00A04217"/>
    <w:rsid w:val="00A04260"/>
    <w:rsid w:val="00A042DB"/>
    <w:rsid w:val="00A04348"/>
    <w:rsid w:val="00A0434C"/>
    <w:rsid w:val="00A04367"/>
    <w:rsid w:val="00A043BB"/>
    <w:rsid w:val="00A04428"/>
    <w:rsid w:val="00A0443C"/>
    <w:rsid w:val="00A0444C"/>
    <w:rsid w:val="00A04474"/>
    <w:rsid w:val="00A04494"/>
    <w:rsid w:val="00A044A7"/>
    <w:rsid w:val="00A044E5"/>
    <w:rsid w:val="00A044EB"/>
    <w:rsid w:val="00A044ED"/>
    <w:rsid w:val="00A04504"/>
    <w:rsid w:val="00A04519"/>
    <w:rsid w:val="00A04529"/>
    <w:rsid w:val="00A0454A"/>
    <w:rsid w:val="00A04557"/>
    <w:rsid w:val="00A04593"/>
    <w:rsid w:val="00A04649"/>
    <w:rsid w:val="00A046DC"/>
    <w:rsid w:val="00A046FA"/>
    <w:rsid w:val="00A046FC"/>
    <w:rsid w:val="00A04702"/>
    <w:rsid w:val="00A04714"/>
    <w:rsid w:val="00A04721"/>
    <w:rsid w:val="00A04749"/>
    <w:rsid w:val="00A04770"/>
    <w:rsid w:val="00A04781"/>
    <w:rsid w:val="00A0479E"/>
    <w:rsid w:val="00A047A7"/>
    <w:rsid w:val="00A047C2"/>
    <w:rsid w:val="00A04806"/>
    <w:rsid w:val="00A04848"/>
    <w:rsid w:val="00A04885"/>
    <w:rsid w:val="00A04894"/>
    <w:rsid w:val="00A048E7"/>
    <w:rsid w:val="00A048FC"/>
    <w:rsid w:val="00A04929"/>
    <w:rsid w:val="00A0492D"/>
    <w:rsid w:val="00A0492E"/>
    <w:rsid w:val="00A04964"/>
    <w:rsid w:val="00A049B0"/>
    <w:rsid w:val="00A04A41"/>
    <w:rsid w:val="00A04A56"/>
    <w:rsid w:val="00A04A7A"/>
    <w:rsid w:val="00A04A9F"/>
    <w:rsid w:val="00A04AA1"/>
    <w:rsid w:val="00A04AB2"/>
    <w:rsid w:val="00A04AC5"/>
    <w:rsid w:val="00A04AF5"/>
    <w:rsid w:val="00A04AFE"/>
    <w:rsid w:val="00A04B00"/>
    <w:rsid w:val="00A04B0D"/>
    <w:rsid w:val="00A04B23"/>
    <w:rsid w:val="00A04B7C"/>
    <w:rsid w:val="00A04BF1"/>
    <w:rsid w:val="00A04C04"/>
    <w:rsid w:val="00A04C41"/>
    <w:rsid w:val="00A04C44"/>
    <w:rsid w:val="00A04C56"/>
    <w:rsid w:val="00A04C69"/>
    <w:rsid w:val="00A04C6D"/>
    <w:rsid w:val="00A04C90"/>
    <w:rsid w:val="00A04CD3"/>
    <w:rsid w:val="00A04CEC"/>
    <w:rsid w:val="00A04D6D"/>
    <w:rsid w:val="00A04DB9"/>
    <w:rsid w:val="00A04DC4"/>
    <w:rsid w:val="00A04DCF"/>
    <w:rsid w:val="00A04E20"/>
    <w:rsid w:val="00A04E48"/>
    <w:rsid w:val="00A04EDE"/>
    <w:rsid w:val="00A04EED"/>
    <w:rsid w:val="00A04F0C"/>
    <w:rsid w:val="00A04F52"/>
    <w:rsid w:val="00A04F65"/>
    <w:rsid w:val="00A04F89"/>
    <w:rsid w:val="00A04FAD"/>
    <w:rsid w:val="00A04FC5"/>
    <w:rsid w:val="00A04FC6"/>
    <w:rsid w:val="00A05013"/>
    <w:rsid w:val="00A0506A"/>
    <w:rsid w:val="00A050F6"/>
    <w:rsid w:val="00A0516D"/>
    <w:rsid w:val="00A05176"/>
    <w:rsid w:val="00A0517E"/>
    <w:rsid w:val="00A051BC"/>
    <w:rsid w:val="00A05221"/>
    <w:rsid w:val="00A05282"/>
    <w:rsid w:val="00A05288"/>
    <w:rsid w:val="00A05293"/>
    <w:rsid w:val="00A05314"/>
    <w:rsid w:val="00A0535C"/>
    <w:rsid w:val="00A05379"/>
    <w:rsid w:val="00A05393"/>
    <w:rsid w:val="00A0539C"/>
    <w:rsid w:val="00A053BB"/>
    <w:rsid w:val="00A053D3"/>
    <w:rsid w:val="00A054B1"/>
    <w:rsid w:val="00A054D0"/>
    <w:rsid w:val="00A054FA"/>
    <w:rsid w:val="00A05566"/>
    <w:rsid w:val="00A0556A"/>
    <w:rsid w:val="00A0556B"/>
    <w:rsid w:val="00A05578"/>
    <w:rsid w:val="00A0559A"/>
    <w:rsid w:val="00A0559D"/>
    <w:rsid w:val="00A055BE"/>
    <w:rsid w:val="00A055C9"/>
    <w:rsid w:val="00A055D0"/>
    <w:rsid w:val="00A055F1"/>
    <w:rsid w:val="00A05671"/>
    <w:rsid w:val="00A056B6"/>
    <w:rsid w:val="00A056DA"/>
    <w:rsid w:val="00A056DB"/>
    <w:rsid w:val="00A05732"/>
    <w:rsid w:val="00A057A6"/>
    <w:rsid w:val="00A05836"/>
    <w:rsid w:val="00A058A3"/>
    <w:rsid w:val="00A058BB"/>
    <w:rsid w:val="00A0591A"/>
    <w:rsid w:val="00A05962"/>
    <w:rsid w:val="00A0598A"/>
    <w:rsid w:val="00A0599D"/>
    <w:rsid w:val="00A059A7"/>
    <w:rsid w:val="00A059A9"/>
    <w:rsid w:val="00A059C1"/>
    <w:rsid w:val="00A05A18"/>
    <w:rsid w:val="00A05A2F"/>
    <w:rsid w:val="00A05A62"/>
    <w:rsid w:val="00A05A94"/>
    <w:rsid w:val="00A05ACE"/>
    <w:rsid w:val="00A05B26"/>
    <w:rsid w:val="00A05B31"/>
    <w:rsid w:val="00A05B44"/>
    <w:rsid w:val="00A05B97"/>
    <w:rsid w:val="00A05BC9"/>
    <w:rsid w:val="00A05BD6"/>
    <w:rsid w:val="00A05BEC"/>
    <w:rsid w:val="00A05C08"/>
    <w:rsid w:val="00A05C43"/>
    <w:rsid w:val="00A05C5A"/>
    <w:rsid w:val="00A05CA8"/>
    <w:rsid w:val="00A05CAC"/>
    <w:rsid w:val="00A05CD8"/>
    <w:rsid w:val="00A05CDF"/>
    <w:rsid w:val="00A05CEB"/>
    <w:rsid w:val="00A05D32"/>
    <w:rsid w:val="00A05D52"/>
    <w:rsid w:val="00A05D86"/>
    <w:rsid w:val="00A05D9D"/>
    <w:rsid w:val="00A05DA9"/>
    <w:rsid w:val="00A05DBB"/>
    <w:rsid w:val="00A05E2C"/>
    <w:rsid w:val="00A05E72"/>
    <w:rsid w:val="00A05EAB"/>
    <w:rsid w:val="00A05EB0"/>
    <w:rsid w:val="00A05EEE"/>
    <w:rsid w:val="00A05EF5"/>
    <w:rsid w:val="00A05F0D"/>
    <w:rsid w:val="00A05F20"/>
    <w:rsid w:val="00A05F2C"/>
    <w:rsid w:val="00A05F66"/>
    <w:rsid w:val="00A05F7C"/>
    <w:rsid w:val="00A05FE3"/>
    <w:rsid w:val="00A05FF7"/>
    <w:rsid w:val="00A05FF8"/>
    <w:rsid w:val="00A06039"/>
    <w:rsid w:val="00A06053"/>
    <w:rsid w:val="00A06058"/>
    <w:rsid w:val="00A060A7"/>
    <w:rsid w:val="00A060BE"/>
    <w:rsid w:val="00A060D9"/>
    <w:rsid w:val="00A060E3"/>
    <w:rsid w:val="00A06111"/>
    <w:rsid w:val="00A0617E"/>
    <w:rsid w:val="00A0624B"/>
    <w:rsid w:val="00A06260"/>
    <w:rsid w:val="00A06269"/>
    <w:rsid w:val="00A062F3"/>
    <w:rsid w:val="00A06321"/>
    <w:rsid w:val="00A06331"/>
    <w:rsid w:val="00A0634B"/>
    <w:rsid w:val="00A0634C"/>
    <w:rsid w:val="00A0636A"/>
    <w:rsid w:val="00A06376"/>
    <w:rsid w:val="00A0638A"/>
    <w:rsid w:val="00A063A4"/>
    <w:rsid w:val="00A063D8"/>
    <w:rsid w:val="00A063DE"/>
    <w:rsid w:val="00A0640A"/>
    <w:rsid w:val="00A0640E"/>
    <w:rsid w:val="00A06413"/>
    <w:rsid w:val="00A06416"/>
    <w:rsid w:val="00A0644D"/>
    <w:rsid w:val="00A0645C"/>
    <w:rsid w:val="00A06474"/>
    <w:rsid w:val="00A06488"/>
    <w:rsid w:val="00A06489"/>
    <w:rsid w:val="00A06491"/>
    <w:rsid w:val="00A06503"/>
    <w:rsid w:val="00A06572"/>
    <w:rsid w:val="00A0657B"/>
    <w:rsid w:val="00A0657E"/>
    <w:rsid w:val="00A0658F"/>
    <w:rsid w:val="00A065EC"/>
    <w:rsid w:val="00A06657"/>
    <w:rsid w:val="00A06659"/>
    <w:rsid w:val="00A06660"/>
    <w:rsid w:val="00A0669F"/>
    <w:rsid w:val="00A066BE"/>
    <w:rsid w:val="00A066DD"/>
    <w:rsid w:val="00A066DE"/>
    <w:rsid w:val="00A066E1"/>
    <w:rsid w:val="00A066EE"/>
    <w:rsid w:val="00A066FD"/>
    <w:rsid w:val="00A06720"/>
    <w:rsid w:val="00A06724"/>
    <w:rsid w:val="00A0672E"/>
    <w:rsid w:val="00A06746"/>
    <w:rsid w:val="00A0675C"/>
    <w:rsid w:val="00A067BB"/>
    <w:rsid w:val="00A067CE"/>
    <w:rsid w:val="00A067D0"/>
    <w:rsid w:val="00A067DD"/>
    <w:rsid w:val="00A06829"/>
    <w:rsid w:val="00A0685A"/>
    <w:rsid w:val="00A06882"/>
    <w:rsid w:val="00A068A4"/>
    <w:rsid w:val="00A068D6"/>
    <w:rsid w:val="00A068DD"/>
    <w:rsid w:val="00A068E2"/>
    <w:rsid w:val="00A06919"/>
    <w:rsid w:val="00A0695D"/>
    <w:rsid w:val="00A06988"/>
    <w:rsid w:val="00A069DE"/>
    <w:rsid w:val="00A06A97"/>
    <w:rsid w:val="00A06AD5"/>
    <w:rsid w:val="00A06AD9"/>
    <w:rsid w:val="00A06B15"/>
    <w:rsid w:val="00A06B16"/>
    <w:rsid w:val="00A06B4B"/>
    <w:rsid w:val="00A06B4E"/>
    <w:rsid w:val="00A06B57"/>
    <w:rsid w:val="00A06B7C"/>
    <w:rsid w:val="00A06B7D"/>
    <w:rsid w:val="00A06B99"/>
    <w:rsid w:val="00A06BC3"/>
    <w:rsid w:val="00A06C08"/>
    <w:rsid w:val="00A06C1E"/>
    <w:rsid w:val="00A06C4E"/>
    <w:rsid w:val="00A06C5B"/>
    <w:rsid w:val="00A06C5E"/>
    <w:rsid w:val="00A06CAD"/>
    <w:rsid w:val="00A06CE1"/>
    <w:rsid w:val="00A06D20"/>
    <w:rsid w:val="00A06D3C"/>
    <w:rsid w:val="00A06D3F"/>
    <w:rsid w:val="00A06D5B"/>
    <w:rsid w:val="00A06D68"/>
    <w:rsid w:val="00A06D6B"/>
    <w:rsid w:val="00A06D70"/>
    <w:rsid w:val="00A06DB0"/>
    <w:rsid w:val="00A06DC9"/>
    <w:rsid w:val="00A06E1E"/>
    <w:rsid w:val="00A06E32"/>
    <w:rsid w:val="00A06E67"/>
    <w:rsid w:val="00A06E92"/>
    <w:rsid w:val="00A06ED7"/>
    <w:rsid w:val="00A06F0A"/>
    <w:rsid w:val="00A06F5A"/>
    <w:rsid w:val="00A06F7E"/>
    <w:rsid w:val="00A06F8F"/>
    <w:rsid w:val="00A06FF1"/>
    <w:rsid w:val="00A07003"/>
    <w:rsid w:val="00A07005"/>
    <w:rsid w:val="00A07009"/>
    <w:rsid w:val="00A070F5"/>
    <w:rsid w:val="00A070F6"/>
    <w:rsid w:val="00A07127"/>
    <w:rsid w:val="00A07147"/>
    <w:rsid w:val="00A07149"/>
    <w:rsid w:val="00A0719C"/>
    <w:rsid w:val="00A071A4"/>
    <w:rsid w:val="00A071AF"/>
    <w:rsid w:val="00A071B2"/>
    <w:rsid w:val="00A071EF"/>
    <w:rsid w:val="00A071F4"/>
    <w:rsid w:val="00A0724E"/>
    <w:rsid w:val="00A0727F"/>
    <w:rsid w:val="00A072D1"/>
    <w:rsid w:val="00A072E1"/>
    <w:rsid w:val="00A072E6"/>
    <w:rsid w:val="00A072F0"/>
    <w:rsid w:val="00A072FD"/>
    <w:rsid w:val="00A07378"/>
    <w:rsid w:val="00A07395"/>
    <w:rsid w:val="00A0739A"/>
    <w:rsid w:val="00A073A9"/>
    <w:rsid w:val="00A073B1"/>
    <w:rsid w:val="00A073BA"/>
    <w:rsid w:val="00A073BC"/>
    <w:rsid w:val="00A073C7"/>
    <w:rsid w:val="00A073CE"/>
    <w:rsid w:val="00A073E8"/>
    <w:rsid w:val="00A073F5"/>
    <w:rsid w:val="00A07404"/>
    <w:rsid w:val="00A0743A"/>
    <w:rsid w:val="00A07447"/>
    <w:rsid w:val="00A07459"/>
    <w:rsid w:val="00A074A4"/>
    <w:rsid w:val="00A074E1"/>
    <w:rsid w:val="00A07510"/>
    <w:rsid w:val="00A0752E"/>
    <w:rsid w:val="00A07545"/>
    <w:rsid w:val="00A0757F"/>
    <w:rsid w:val="00A075CD"/>
    <w:rsid w:val="00A07625"/>
    <w:rsid w:val="00A07666"/>
    <w:rsid w:val="00A0766F"/>
    <w:rsid w:val="00A07674"/>
    <w:rsid w:val="00A076AE"/>
    <w:rsid w:val="00A076C7"/>
    <w:rsid w:val="00A076D3"/>
    <w:rsid w:val="00A076DF"/>
    <w:rsid w:val="00A076F7"/>
    <w:rsid w:val="00A0773A"/>
    <w:rsid w:val="00A0777D"/>
    <w:rsid w:val="00A07792"/>
    <w:rsid w:val="00A0779C"/>
    <w:rsid w:val="00A077B2"/>
    <w:rsid w:val="00A077B5"/>
    <w:rsid w:val="00A077C9"/>
    <w:rsid w:val="00A077D2"/>
    <w:rsid w:val="00A077ED"/>
    <w:rsid w:val="00A077FE"/>
    <w:rsid w:val="00A0782F"/>
    <w:rsid w:val="00A07832"/>
    <w:rsid w:val="00A07862"/>
    <w:rsid w:val="00A0788A"/>
    <w:rsid w:val="00A07893"/>
    <w:rsid w:val="00A078AC"/>
    <w:rsid w:val="00A078B2"/>
    <w:rsid w:val="00A078B5"/>
    <w:rsid w:val="00A078B6"/>
    <w:rsid w:val="00A078BE"/>
    <w:rsid w:val="00A078E3"/>
    <w:rsid w:val="00A078E6"/>
    <w:rsid w:val="00A07915"/>
    <w:rsid w:val="00A07936"/>
    <w:rsid w:val="00A07941"/>
    <w:rsid w:val="00A079E2"/>
    <w:rsid w:val="00A079FF"/>
    <w:rsid w:val="00A07A07"/>
    <w:rsid w:val="00A07A09"/>
    <w:rsid w:val="00A07A0F"/>
    <w:rsid w:val="00A07A4C"/>
    <w:rsid w:val="00A07A78"/>
    <w:rsid w:val="00A07A8D"/>
    <w:rsid w:val="00A07A99"/>
    <w:rsid w:val="00A07AA5"/>
    <w:rsid w:val="00A07AA6"/>
    <w:rsid w:val="00A07AA9"/>
    <w:rsid w:val="00A07AD6"/>
    <w:rsid w:val="00A07AEC"/>
    <w:rsid w:val="00A07AF5"/>
    <w:rsid w:val="00A07AFE"/>
    <w:rsid w:val="00A07B22"/>
    <w:rsid w:val="00A07B3E"/>
    <w:rsid w:val="00A07B44"/>
    <w:rsid w:val="00A07B49"/>
    <w:rsid w:val="00A07B83"/>
    <w:rsid w:val="00A07B9D"/>
    <w:rsid w:val="00A07BC9"/>
    <w:rsid w:val="00A07BD1"/>
    <w:rsid w:val="00A07BE8"/>
    <w:rsid w:val="00A07C02"/>
    <w:rsid w:val="00A07C3E"/>
    <w:rsid w:val="00A07C58"/>
    <w:rsid w:val="00A07C77"/>
    <w:rsid w:val="00A07C7D"/>
    <w:rsid w:val="00A07CAE"/>
    <w:rsid w:val="00A07CAF"/>
    <w:rsid w:val="00A07CFD"/>
    <w:rsid w:val="00A07D2D"/>
    <w:rsid w:val="00A07D47"/>
    <w:rsid w:val="00A07D56"/>
    <w:rsid w:val="00A07D7F"/>
    <w:rsid w:val="00A07D82"/>
    <w:rsid w:val="00A07DB5"/>
    <w:rsid w:val="00A07DE9"/>
    <w:rsid w:val="00A07DEB"/>
    <w:rsid w:val="00A07DFE"/>
    <w:rsid w:val="00A07E1A"/>
    <w:rsid w:val="00A07E9A"/>
    <w:rsid w:val="00A07ECD"/>
    <w:rsid w:val="00A07EEC"/>
    <w:rsid w:val="00A07F08"/>
    <w:rsid w:val="00A07F15"/>
    <w:rsid w:val="00A07F4F"/>
    <w:rsid w:val="00A07F69"/>
    <w:rsid w:val="00A07F9F"/>
    <w:rsid w:val="00A07FC4"/>
    <w:rsid w:val="00A07FC7"/>
    <w:rsid w:val="00A07FD6"/>
    <w:rsid w:val="00A07FF0"/>
    <w:rsid w:val="00A100AB"/>
    <w:rsid w:val="00A100B7"/>
    <w:rsid w:val="00A100E4"/>
    <w:rsid w:val="00A10188"/>
    <w:rsid w:val="00A101D9"/>
    <w:rsid w:val="00A101E4"/>
    <w:rsid w:val="00A10221"/>
    <w:rsid w:val="00A1024A"/>
    <w:rsid w:val="00A1027F"/>
    <w:rsid w:val="00A10281"/>
    <w:rsid w:val="00A10286"/>
    <w:rsid w:val="00A102AD"/>
    <w:rsid w:val="00A102B8"/>
    <w:rsid w:val="00A102EB"/>
    <w:rsid w:val="00A102F9"/>
    <w:rsid w:val="00A1032E"/>
    <w:rsid w:val="00A1033D"/>
    <w:rsid w:val="00A103A8"/>
    <w:rsid w:val="00A103BB"/>
    <w:rsid w:val="00A103C3"/>
    <w:rsid w:val="00A103ED"/>
    <w:rsid w:val="00A103F9"/>
    <w:rsid w:val="00A103FF"/>
    <w:rsid w:val="00A10423"/>
    <w:rsid w:val="00A1042A"/>
    <w:rsid w:val="00A10463"/>
    <w:rsid w:val="00A10482"/>
    <w:rsid w:val="00A10494"/>
    <w:rsid w:val="00A1049E"/>
    <w:rsid w:val="00A104B4"/>
    <w:rsid w:val="00A104DF"/>
    <w:rsid w:val="00A104E5"/>
    <w:rsid w:val="00A1050F"/>
    <w:rsid w:val="00A10533"/>
    <w:rsid w:val="00A1053E"/>
    <w:rsid w:val="00A10554"/>
    <w:rsid w:val="00A10593"/>
    <w:rsid w:val="00A105F5"/>
    <w:rsid w:val="00A10619"/>
    <w:rsid w:val="00A10623"/>
    <w:rsid w:val="00A10625"/>
    <w:rsid w:val="00A1063D"/>
    <w:rsid w:val="00A10661"/>
    <w:rsid w:val="00A1066D"/>
    <w:rsid w:val="00A10684"/>
    <w:rsid w:val="00A10694"/>
    <w:rsid w:val="00A106A7"/>
    <w:rsid w:val="00A106BA"/>
    <w:rsid w:val="00A107AB"/>
    <w:rsid w:val="00A107C7"/>
    <w:rsid w:val="00A10860"/>
    <w:rsid w:val="00A108BA"/>
    <w:rsid w:val="00A108EB"/>
    <w:rsid w:val="00A108EE"/>
    <w:rsid w:val="00A108EF"/>
    <w:rsid w:val="00A1094A"/>
    <w:rsid w:val="00A10953"/>
    <w:rsid w:val="00A10992"/>
    <w:rsid w:val="00A109D6"/>
    <w:rsid w:val="00A10A22"/>
    <w:rsid w:val="00A10A24"/>
    <w:rsid w:val="00A10A89"/>
    <w:rsid w:val="00A10A98"/>
    <w:rsid w:val="00A10AC5"/>
    <w:rsid w:val="00A10B04"/>
    <w:rsid w:val="00A10B1F"/>
    <w:rsid w:val="00A10B53"/>
    <w:rsid w:val="00A10B5C"/>
    <w:rsid w:val="00A10BC4"/>
    <w:rsid w:val="00A10BC8"/>
    <w:rsid w:val="00A10BC9"/>
    <w:rsid w:val="00A10C31"/>
    <w:rsid w:val="00A10C79"/>
    <w:rsid w:val="00A10C91"/>
    <w:rsid w:val="00A10CE4"/>
    <w:rsid w:val="00A10D53"/>
    <w:rsid w:val="00A10D74"/>
    <w:rsid w:val="00A10DE5"/>
    <w:rsid w:val="00A10DFC"/>
    <w:rsid w:val="00A10DFE"/>
    <w:rsid w:val="00A10E4C"/>
    <w:rsid w:val="00A10E90"/>
    <w:rsid w:val="00A10EA7"/>
    <w:rsid w:val="00A10EB2"/>
    <w:rsid w:val="00A10F6B"/>
    <w:rsid w:val="00A10F9E"/>
    <w:rsid w:val="00A10FBD"/>
    <w:rsid w:val="00A10FC9"/>
    <w:rsid w:val="00A10FDF"/>
    <w:rsid w:val="00A11006"/>
    <w:rsid w:val="00A11010"/>
    <w:rsid w:val="00A1103A"/>
    <w:rsid w:val="00A110D1"/>
    <w:rsid w:val="00A110E8"/>
    <w:rsid w:val="00A110EE"/>
    <w:rsid w:val="00A1110B"/>
    <w:rsid w:val="00A1111A"/>
    <w:rsid w:val="00A11120"/>
    <w:rsid w:val="00A111E4"/>
    <w:rsid w:val="00A1121D"/>
    <w:rsid w:val="00A1122E"/>
    <w:rsid w:val="00A11235"/>
    <w:rsid w:val="00A11251"/>
    <w:rsid w:val="00A1127C"/>
    <w:rsid w:val="00A1131A"/>
    <w:rsid w:val="00A11324"/>
    <w:rsid w:val="00A11376"/>
    <w:rsid w:val="00A113B9"/>
    <w:rsid w:val="00A11423"/>
    <w:rsid w:val="00A11459"/>
    <w:rsid w:val="00A11476"/>
    <w:rsid w:val="00A1155C"/>
    <w:rsid w:val="00A1157C"/>
    <w:rsid w:val="00A115C8"/>
    <w:rsid w:val="00A11609"/>
    <w:rsid w:val="00A1163B"/>
    <w:rsid w:val="00A11662"/>
    <w:rsid w:val="00A116BA"/>
    <w:rsid w:val="00A116BC"/>
    <w:rsid w:val="00A116BF"/>
    <w:rsid w:val="00A116DA"/>
    <w:rsid w:val="00A116E5"/>
    <w:rsid w:val="00A116EF"/>
    <w:rsid w:val="00A1172C"/>
    <w:rsid w:val="00A11769"/>
    <w:rsid w:val="00A11788"/>
    <w:rsid w:val="00A117A5"/>
    <w:rsid w:val="00A117ED"/>
    <w:rsid w:val="00A117F6"/>
    <w:rsid w:val="00A11842"/>
    <w:rsid w:val="00A11852"/>
    <w:rsid w:val="00A118A1"/>
    <w:rsid w:val="00A118A5"/>
    <w:rsid w:val="00A118BC"/>
    <w:rsid w:val="00A118F1"/>
    <w:rsid w:val="00A1190C"/>
    <w:rsid w:val="00A11935"/>
    <w:rsid w:val="00A11942"/>
    <w:rsid w:val="00A11947"/>
    <w:rsid w:val="00A11967"/>
    <w:rsid w:val="00A11981"/>
    <w:rsid w:val="00A1198C"/>
    <w:rsid w:val="00A119A1"/>
    <w:rsid w:val="00A119E5"/>
    <w:rsid w:val="00A11A02"/>
    <w:rsid w:val="00A11A1A"/>
    <w:rsid w:val="00A11A98"/>
    <w:rsid w:val="00A11AA8"/>
    <w:rsid w:val="00A11AD7"/>
    <w:rsid w:val="00A11B01"/>
    <w:rsid w:val="00A11B65"/>
    <w:rsid w:val="00A11B89"/>
    <w:rsid w:val="00A11BB1"/>
    <w:rsid w:val="00A11BE2"/>
    <w:rsid w:val="00A11C3B"/>
    <w:rsid w:val="00A11C83"/>
    <w:rsid w:val="00A11CFA"/>
    <w:rsid w:val="00A11D21"/>
    <w:rsid w:val="00A11D61"/>
    <w:rsid w:val="00A11D73"/>
    <w:rsid w:val="00A11D9D"/>
    <w:rsid w:val="00A11DBC"/>
    <w:rsid w:val="00A11DFF"/>
    <w:rsid w:val="00A11E1E"/>
    <w:rsid w:val="00A11E51"/>
    <w:rsid w:val="00A11EA2"/>
    <w:rsid w:val="00A11EDA"/>
    <w:rsid w:val="00A11EF0"/>
    <w:rsid w:val="00A11F3C"/>
    <w:rsid w:val="00A11F62"/>
    <w:rsid w:val="00A11F68"/>
    <w:rsid w:val="00A11F75"/>
    <w:rsid w:val="00A11F8F"/>
    <w:rsid w:val="00A11FDB"/>
    <w:rsid w:val="00A11FE6"/>
    <w:rsid w:val="00A12084"/>
    <w:rsid w:val="00A1208C"/>
    <w:rsid w:val="00A1209F"/>
    <w:rsid w:val="00A120B4"/>
    <w:rsid w:val="00A12101"/>
    <w:rsid w:val="00A12103"/>
    <w:rsid w:val="00A1211D"/>
    <w:rsid w:val="00A12155"/>
    <w:rsid w:val="00A1216A"/>
    <w:rsid w:val="00A1217B"/>
    <w:rsid w:val="00A121B4"/>
    <w:rsid w:val="00A121E8"/>
    <w:rsid w:val="00A12242"/>
    <w:rsid w:val="00A1228F"/>
    <w:rsid w:val="00A122A6"/>
    <w:rsid w:val="00A122C5"/>
    <w:rsid w:val="00A122D0"/>
    <w:rsid w:val="00A122D1"/>
    <w:rsid w:val="00A12308"/>
    <w:rsid w:val="00A12310"/>
    <w:rsid w:val="00A12331"/>
    <w:rsid w:val="00A12364"/>
    <w:rsid w:val="00A1237A"/>
    <w:rsid w:val="00A12382"/>
    <w:rsid w:val="00A123A4"/>
    <w:rsid w:val="00A123AE"/>
    <w:rsid w:val="00A123C2"/>
    <w:rsid w:val="00A123DB"/>
    <w:rsid w:val="00A123FA"/>
    <w:rsid w:val="00A123FD"/>
    <w:rsid w:val="00A1240E"/>
    <w:rsid w:val="00A12416"/>
    <w:rsid w:val="00A1241B"/>
    <w:rsid w:val="00A12423"/>
    <w:rsid w:val="00A1245A"/>
    <w:rsid w:val="00A12499"/>
    <w:rsid w:val="00A124A3"/>
    <w:rsid w:val="00A124B9"/>
    <w:rsid w:val="00A124F3"/>
    <w:rsid w:val="00A12548"/>
    <w:rsid w:val="00A1256E"/>
    <w:rsid w:val="00A12624"/>
    <w:rsid w:val="00A12682"/>
    <w:rsid w:val="00A126CD"/>
    <w:rsid w:val="00A126F9"/>
    <w:rsid w:val="00A12701"/>
    <w:rsid w:val="00A12704"/>
    <w:rsid w:val="00A1271B"/>
    <w:rsid w:val="00A1274B"/>
    <w:rsid w:val="00A1274D"/>
    <w:rsid w:val="00A12792"/>
    <w:rsid w:val="00A127BB"/>
    <w:rsid w:val="00A127E0"/>
    <w:rsid w:val="00A12894"/>
    <w:rsid w:val="00A128D2"/>
    <w:rsid w:val="00A128FB"/>
    <w:rsid w:val="00A12938"/>
    <w:rsid w:val="00A12948"/>
    <w:rsid w:val="00A12978"/>
    <w:rsid w:val="00A129FA"/>
    <w:rsid w:val="00A12A66"/>
    <w:rsid w:val="00A12A6A"/>
    <w:rsid w:val="00A12A70"/>
    <w:rsid w:val="00A12A78"/>
    <w:rsid w:val="00A12AD6"/>
    <w:rsid w:val="00A12B12"/>
    <w:rsid w:val="00A12B3E"/>
    <w:rsid w:val="00A12B40"/>
    <w:rsid w:val="00A12B57"/>
    <w:rsid w:val="00A12B7A"/>
    <w:rsid w:val="00A12B7C"/>
    <w:rsid w:val="00A12B90"/>
    <w:rsid w:val="00A12BBA"/>
    <w:rsid w:val="00A12BFF"/>
    <w:rsid w:val="00A12C10"/>
    <w:rsid w:val="00A12C2C"/>
    <w:rsid w:val="00A12C69"/>
    <w:rsid w:val="00A12CAB"/>
    <w:rsid w:val="00A12D17"/>
    <w:rsid w:val="00A12D21"/>
    <w:rsid w:val="00A12D57"/>
    <w:rsid w:val="00A12D6F"/>
    <w:rsid w:val="00A12D73"/>
    <w:rsid w:val="00A12D89"/>
    <w:rsid w:val="00A12D91"/>
    <w:rsid w:val="00A12D9B"/>
    <w:rsid w:val="00A12DCE"/>
    <w:rsid w:val="00A12DE4"/>
    <w:rsid w:val="00A12DE7"/>
    <w:rsid w:val="00A12E15"/>
    <w:rsid w:val="00A12E28"/>
    <w:rsid w:val="00A12E3C"/>
    <w:rsid w:val="00A12E4C"/>
    <w:rsid w:val="00A12E6E"/>
    <w:rsid w:val="00A12EA9"/>
    <w:rsid w:val="00A12EC1"/>
    <w:rsid w:val="00A12EE5"/>
    <w:rsid w:val="00A12F1F"/>
    <w:rsid w:val="00A12F45"/>
    <w:rsid w:val="00A12F62"/>
    <w:rsid w:val="00A12F8E"/>
    <w:rsid w:val="00A12FBC"/>
    <w:rsid w:val="00A13001"/>
    <w:rsid w:val="00A13033"/>
    <w:rsid w:val="00A13044"/>
    <w:rsid w:val="00A13047"/>
    <w:rsid w:val="00A13075"/>
    <w:rsid w:val="00A13078"/>
    <w:rsid w:val="00A130C6"/>
    <w:rsid w:val="00A130D1"/>
    <w:rsid w:val="00A130D7"/>
    <w:rsid w:val="00A130E6"/>
    <w:rsid w:val="00A130F9"/>
    <w:rsid w:val="00A13107"/>
    <w:rsid w:val="00A13132"/>
    <w:rsid w:val="00A13157"/>
    <w:rsid w:val="00A1318E"/>
    <w:rsid w:val="00A131FA"/>
    <w:rsid w:val="00A1320D"/>
    <w:rsid w:val="00A13224"/>
    <w:rsid w:val="00A13236"/>
    <w:rsid w:val="00A13295"/>
    <w:rsid w:val="00A13307"/>
    <w:rsid w:val="00A1330A"/>
    <w:rsid w:val="00A1335E"/>
    <w:rsid w:val="00A13395"/>
    <w:rsid w:val="00A133C0"/>
    <w:rsid w:val="00A133CE"/>
    <w:rsid w:val="00A133FE"/>
    <w:rsid w:val="00A13406"/>
    <w:rsid w:val="00A1344F"/>
    <w:rsid w:val="00A13468"/>
    <w:rsid w:val="00A13473"/>
    <w:rsid w:val="00A13477"/>
    <w:rsid w:val="00A13494"/>
    <w:rsid w:val="00A13495"/>
    <w:rsid w:val="00A134B8"/>
    <w:rsid w:val="00A134D6"/>
    <w:rsid w:val="00A13509"/>
    <w:rsid w:val="00A13564"/>
    <w:rsid w:val="00A1356B"/>
    <w:rsid w:val="00A1359A"/>
    <w:rsid w:val="00A135C1"/>
    <w:rsid w:val="00A135EE"/>
    <w:rsid w:val="00A1360C"/>
    <w:rsid w:val="00A136B7"/>
    <w:rsid w:val="00A136D8"/>
    <w:rsid w:val="00A13706"/>
    <w:rsid w:val="00A13724"/>
    <w:rsid w:val="00A13730"/>
    <w:rsid w:val="00A13792"/>
    <w:rsid w:val="00A137A4"/>
    <w:rsid w:val="00A137AB"/>
    <w:rsid w:val="00A137D6"/>
    <w:rsid w:val="00A137FE"/>
    <w:rsid w:val="00A1389D"/>
    <w:rsid w:val="00A138C9"/>
    <w:rsid w:val="00A138DA"/>
    <w:rsid w:val="00A13913"/>
    <w:rsid w:val="00A13914"/>
    <w:rsid w:val="00A13945"/>
    <w:rsid w:val="00A13971"/>
    <w:rsid w:val="00A139B5"/>
    <w:rsid w:val="00A139C6"/>
    <w:rsid w:val="00A13A1E"/>
    <w:rsid w:val="00A13A35"/>
    <w:rsid w:val="00A13A3F"/>
    <w:rsid w:val="00A13A4C"/>
    <w:rsid w:val="00A13A51"/>
    <w:rsid w:val="00A13A5E"/>
    <w:rsid w:val="00A13A6E"/>
    <w:rsid w:val="00A13AF9"/>
    <w:rsid w:val="00A13AFB"/>
    <w:rsid w:val="00A13B0D"/>
    <w:rsid w:val="00A13B2A"/>
    <w:rsid w:val="00A13B47"/>
    <w:rsid w:val="00A13BB9"/>
    <w:rsid w:val="00A13BDA"/>
    <w:rsid w:val="00A13BDD"/>
    <w:rsid w:val="00A13BEF"/>
    <w:rsid w:val="00A13C4F"/>
    <w:rsid w:val="00A13C73"/>
    <w:rsid w:val="00A13C80"/>
    <w:rsid w:val="00A13CC3"/>
    <w:rsid w:val="00A13CD9"/>
    <w:rsid w:val="00A13CDC"/>
    <w:rsid w:val="00A13D16"/>
    <w:rsid w:val="00A13D19"/>
    <w:rsid w:val="00A13D30"/>
    <w:rsid w:val="00A13D4C"/>
    <w:rsid w:val="00A13D72"/>
    <w:rsid w:val="00A13D95"/>
    <w:rsid w:val="00A13DAD"/>
    <w:rsid w:val="00A13E05"/>
    <w:rsid w:val="00A13E3A"/>
    <w:rsid w:val="00A13E68"/>
    <w:rsid w:val="00A13EAB"/>
    <w:rsid w:val="00A13EF0"/>
    <w:rsid w:val="00A13EF2"/>
    <w:rsid w:val="00A13EFE"/>
    <w:rsid w:val="00A13F3C"/>
    <w:rsid w:val="00A13F74"/>
    <w:rsid w:val="00A13FE0"/>
    <w:rsid w:val="00A140A3"/>
    <w:rsid w:val="00A140AF"/>
    <w:rsid w:val="00A140EF"/>
    <w:rsid w:val="00A14126"/>
    <w:rsid w:val="00A1417D"/>
    <w:rsid w:val="00A141A8"/>
    <w:rsid w:val="00A141C2"/>
    <w:rsid w:val="00A141D2"/>
    <w:rsid w:val="00A141D7"/>
    <w:rsid w:val="00A141F6"/>
    <w:rsid w:val="00A1425C"/>
    <w:rsid w:val="00A14283"/>
    <w:rsid w:val="00A1428F"/>
    <w:rsid w:val="00A142F9"/>
    <w:rsid w:val="00A1430F"/>
    <w:rsid w:val="00A1433E"/>
    <w:rsid w:val="00A1434E"/>
    <w:rsid w:val="00A1437A"/>
    <w:rsid w:val="00A14387"/>
    <w:rsid w:val="00A1438A"/>
    <w:rsid w:val="00A143B8"/>
    <w:rsid w:val="00A143CA"/>
    <w:rsid w:val="00A143F4"/>
    <w:rsid w:val="00A1440F"/>
    <w:rsid w:val="00A1444E"/>
    <w:rsid w:val="00A14464"/>
    <w:rsid w:val="00A1447E"/>
    <w:rsid w:val="00A14482"/>
    <w:rsid w:val="00A1448E"/>
    <w:rsid w:val="00A144AF"/>
    <w:rsid w:val="00A144D3"/>
    <w:rsid w:val="00A144DA"/>
    <w:rsid w:val="00A144E7"/>
    <w:rsid w:val="00A144F8"/>
    <w:rsid w:val="00A1450F"/>
    <w:rsid w:val="00A14533"/>
    <w:rsid w:val="00A14552"/>
    <w:rsid w:val="00A145B1"/>
    <w:rsid w:val="00A145C2"/>
    <w:rsid w:val="00A145FA"/>
    <w:rsid w:val="00A1460B"/>
    <w:rsid w:val="00A1465C"/>
    <w:rsid w:val="00A14674"/>
    <w:rsid w:val="00A1467D"/>
    <w:rsid w:val="00A146A0"/>
    <w:rsid w:val="00A146F0"/>
    <w:rsid w:val="00A1470B"/>
    <w:rsid w:val="00A1475A"/>
    <w:rsid w:val="00A14778"/>
    <w:rsid w:val="00A14796"/>
    <w:rsid w:val="00A147A4"/>
    <w:rsid w:val="00A147F5"/>
    <w:rsid w:val="00A14808"/>
    <w:rsid w:val="00A14812"/>
    <w:rsid w:val="00A14818"/>
    <w:rsid w:val="00A14897"/>
    <w:rsid w:val="00A1489B"/>
    <w:rsid w:val="00A148A9"/>
    <w:rsid w:val="00A148BC"/>
    <w:rsid w:val="00A148C4"/>
    <w:rsid w:val="00A14916"/>
    <w:rsid w:val="00A14937"/>
    <w:rsid w:val="00A14992"/>
    <w:rsid w:val="00A149D3"/>
    <w:rsid w:val="00A14A23"/>
    <w:rsid w:val="00A14A2F"/>
    <w:rsid w:val="00A14A65"/>
    <w:rsid w:val="00A14A6C"/>
    <w:rsid w:val="00A14A7B"/>
    <w:rsid w:val="00A14AAE"/>
    <w:rsid w:val="00A14AC0"/>
    <w:rsid w:val="00A14ADD"/>
    <w:rsid w:val="00A14B08"/>
    <w:rsid w:val="00A14B20"/>
    <w:rsid w:val="00A14B35"/>
    <w:rsid w:val="00A14B57"/>
    <w:rsid w:val="00A14B6E"/>
    <w:rsid w:val="00A14B74"/>
    <w:rsid w:val="00A14BB6"/>
    <w:rsid w:val="00A14BC7"/>
    <w:rsid w:val="00A14BF7"/>
    <w:rsid w:val="00A14BF8"/>
    <w:rsid w:val="00A14C44"/>
    <w:rsid w:val="00A14C68"/>
    <w:rsid w:val="00A14C85"/>
    <w:rsid w:val="00A14C96"/>
    <w:rsid w:val="00A14CB0"/>
    <w:rsid w:val="00A14CC6"/>
    <w:rsid w:val="00A14CD3"/>
    <w:rsid w:val="00A14CF2"/>
    <w:rsid w:val="00A14CF7"/>
    <w:rsid w:val="00A14D0E"/>
    <w:rsid w:val="00A14D8B"/>
    <w:rsid w:val="00A14DCB"/>
    <w:rsid w:val="00A14E20"/>
    <w:rsid w:val="00A14F29"/>
    <w:rsid w:val="00A14F3E"/>
    <w:rsid w:val="00A14F64"/>
    <w:rsid w:val="00A14F84"/>
    <w:rsid w:val="00A14FA8"/>
    <w:rsid w:val="00A14FAE"/>
    <w:rsid w:val="00A14FE9"/>
    <w:rsid w:val="00A14FED"/>
    <w:rsid w:val="00A15023"/>
    <w:rsid w:val="00A15030"/>
    <w:rsid w:val="00A15033"/>
    <w:rsid w:val="00A1503D"/>
    <w:rsid w:val="00A15046"/>
    <w:rsid w:val="00A15084"/>
    <w:rsid w:val="00A150A2"/>
    <w:rsid w:val="00A150A4"/>
    <w:rsid w:val="00A150B5"/>
    <w:rsid w:val="00A150B8"/>
    <w:rsid w:val="00A150CC"/>
    <w:rsid w:val="00A1517D"/>
    <w:rsid w:val="00A15194"/>
    <w:rsid w:val="00A151B8"/>
    <w:rsid w:val="00A151DF"/>
    <w:rsid w:val="00A15211"/>
    <w:rsid w:val="00A15236"/>
    <w:rsid w:val="00A15261"/>
    <w:rsid w:val="00A1529D"/>
    <w:rsid w:val="00A152A4"/>
    <w:rsid w:val="00A152A8"/>
    <w:rsid w:val="00A152AC"/>
    <w:rsid w:val="00A152D2"/>
    <w:rsid w:val="00A15304"/>
    <w:rsid w:val="00A15308"/>
    <w:rsid w:val="00A1531C"/>
    <w:rsid w:val="00A1532E"/>
    <w:rsid w:val="00A1536B"/>
    <w:rsid w:val="00A15380"/>
    <w:rsid w:val="00A15382"/>
    <w:rsid w:val="00A1538D"/>
    <w:rsid w:val="00A1539F"/>
    <w:rsid w:val="00A15423"/>
    <w:rsid w:val="00A15465"/>
    <w:rsid w:val="00A1546B"/>
    <w:rsid w:val="00A15495"/>
    <w:rsid w:val="00A154C1"/>
    <w:rsid w:val="00A154E0"/>
    <w:rsid w:val="00A154E9"/>
    <w:rsid w:val="00A1551B"/>
    <w:rsid w:val="00A15554"/>
    <w:rsid w:val="00A15585"/>
    <w:rsid w:val="00A1558C"/>
    <w:rsid w:val="00A1559C"/>
    <w:rsid w:val="00A155DD"/>
    <w:rsid w:val="00A155F0"/>
    <w:rsid w:val="00A15644"/>
    <w:rsid w:val="00A15697"/>
    <w:rsid w:val="00A1569A"/>
    <w:rsid w:val="00A156AE"/>
    <w:rsid w:val="00A156BB"/>
    <w:rsid w:val="00A156D2"/>
    <w:rsid w:val="00A156F4"/>
    <w:rsid w:val="00A15736"/>
    <w:rsid w:val="00A1574D"/>
    <w:rsid w:val="00A15780"/>
    <w:rsid w:val="00A157B7"/>
    <w:rsid w:val="00A157DD"/>
    <w:rsid w:val="00A1581F"/>
    <w:rsid w:val="00A15878"/>
    <w:rsid w:val="00A158E0"/>
    <w:rsid w:val="00A158F9"/>
    <w:rsid w:val="00A15924"/>
    <w:rsid w:val="00A15946"/>
    <w:rsid w:val="00A15951"/>
    <w:rsid w:val="00A1597A"/>
    <w:rsid w:val="00A159EC"/>
    <w:rsid w:val="00A159F7"/>
    <w:rsid w:val="00A15A29"/>
    <w:rsid w:val="00A15A2E"/>
    <w:rsid w:val="00A15A36"/>
    <w:rsid w:val="00A15A41"/>
    <w:rsid w:val="00A15A64"/>
    <w:rsid w:val="00A15AEC"/>
    <w:rsid w:val="00A15BFD"/>
    <w:rsid w:val="00A15C01"/>
    <w:rsid w:val="00A15C0F"/>
    <w:rsid w:val="00A15C3E"/>
    <w:rsid w:val="00A15C58"/>
    <w:rsid w:val="00A15C67"/>
    <w:rsid w:val="00A15C95"/>
    <w:rsid w:val="00A15CC6"/>
    <w:rsid w:val="00A15CF7"/>
    <w:rsid w:val="00A15D6D"/>
    <w:rsid w:val="00A15D89"/>
    <w:rsid w:val="00A15DEF"/>
    <w:rsid w:val="00A15DFE"/>
    <w:rsid w:val="00A15E10"/>
    <w:rsid w:val="00A15E24"/>
    <w:rsid w:val="00A15E26"/>
    <w:rsid w:val="00A15E3B"/>
    <w:rsid w:val="00A15E5F"/>
    <w:rsid w:val="00A15E69"/>
    <w:rsid w:val="00A15E89"/>
    <w:rsid w:val="00A15E97"/>
    <w:rsid w:val="00A15EB8"/>
    <w:rsid w:val="00A15EF2"/>
    <w:rsid w:val="00A15F61"/>
    <w:rsid w:val="00A15F80"/>
    <w:rsid w:val="00A15FB5"/>
    <w:rsid w:val="00A15FB9"/>
    <w:rsid w:val="00A15FE0"/>
    <w:rsid w:val="00A16013"/>
    <w:rsid w:val="00A16069"/>
    <w:rsid w:val="00A160C2"/>
    <w:rsid w:val="00A160E5"/>
    <w:rsid w:val="00A160E8"/>
    <w:rsid w:val="00A160EF"/>
    <w:rsid w:val="00A16158"/>
    <w:rsid w:val="00A16175"/>
    <w:rsid w:val="00A161EC"/>
    <w:rsid w:val="00A1620F"/>
    <w:rsid w:val="00A16235"/>
    <w:rsid w:val="00A1628F"/>
    <w:rsid w:val="00A162D6"/>
    <w:rsid w:val="00A162DD"/>
    <w:rsid w:val="00A162F9"/>
    <w:rsid w:val="00A1631D"/>
    <w:rsid w:val="00A16321"/>
    <w:rsid w:val="00A16354"/>
    <w:rsid w:val="00A163B3"/>
    <w:rsid w:val="00A163B4"/>
    <w:rsid w:val="00A163FE"/>
    <w:rsid w:val="00A1643B"/>
    <w:rsid w:val="00A16542"/>
    <w:rsid w:val="00A16546"/>
    <w:rsid w:val="00A16558"/>
    <w:rsid w:val="00A16587"/>
    <w:rsid w:val="00A165B7"/>
    <w:rsid w:val="00A165CD"/>
    <w:rsid w:val="00A165FE"/>
    <w:rsid w:val="00A16615"/>
    <w:rsid w:val="00A1663D"/>
    <w:rsid w:val="00A16665"/>
    <w:rsid w:val="00A16694"/>
    <w:rsid w:val="00A166AE"/>
    <w:rsid w:val="00A16718"/>
    <w:rsid w:val="00A16767"/>
    <w:rsid w:val="00A167B3"/>
    <w:rsid w:val="00A167BB"/>
    <w:rsid w:val="00A167C6"/>
    <w:rsid w:val="00A167D0"/>
    <w:rsid w:val="00A167E0"/>
    <w:rsid w:val="00A16800"/>
    <w:rsid w:val="00A16853"/>
    <w:rsid w:val="00A16864"/>
    <w:rsid w:val="00A16877"/>
    <w:rsid w:val="00A1687C"/>
    <w:rsid w:val="00A168BA"/>
    <w:rsid w:val="00A16916"/>
    <w:rsid w:val="00A1691E"/>
    <w:rsid w:val="00A16955"/>
    <w:rsid w:val="00A1699C"/>
    <w:rsid w:val="00A169A4"/>
    <w:rsid w:val="00A169FB"/>
    <w:rsid w:val="00A16A12"/>
    <w:rsid w:val="00A16A1B"/>
    <w:rsid w:val="00A16AAD"/>
    <w:rsid w:val="00A16AFF"/>
    <w:rsid w:val="00A16B41"/>
    <w:rsid w:val="00A16B8F"/>
    <w:rsid w:val="00A16BA8"/>
    <w:rsid w:val="00A16BAF"/>
    <w:rsid w:val="00A16BE0"/>
    <w:rsid w:val="00A16C08"/>
    <w:rsid w:val="00A16C26"/>
    <w:rsid w:val="00A16CA2"/>
    <w:rsid w:val="00A16CC8"/>
    <w:rsid w:val="00A16CD3"/>
    <w:rsid w:val="00A16CE4"/>
    <w:rsid w:val="00A16D02"/>
    <w:rsid w:val="00A16D1C"/>
    <w:rsid w:val="00A16D60"/>
    <w:rsid w:val="00A16D63"/>
    <w:rsid w:val="00A16D87"/>
    <w:rsid w:val="00A16DB9"/>
    <w:rsid w:val="00A16DD2"/>
    <w:rsid w:val="00A16E1C"/>
    <w:rsid w:val="00A16E47"/>
    <w:rsid w:val="00A16E54"/>
    <w:rsid w:val="00A16E5C"/>
    <w:rsid w:val="00A16E91"/>
    <w:rsid w:val="00A16EDB"/>
    <w:rsid w:val="00A16FAC"/>
    <w:rsid w:val="00A17020"/>
    <w:rsid w:val="00A17033"/>
    <w:rsid w:val="00A17042"/>
    <w:rsid w:val="00A1706F"/>
    <w:rsid w:val="00A17070"/>
    <w:rsid w:val="00A170A0"/>
    <w:rsid w:val="00A170AB"/>
    <w:rsid w:val="00A170BA"/>
    <w:rsid w:val="00A170DB"/>
    <w:rsid w:val="00A170EA"/>
    <w:rsid w:val="00A170F4"/>
    <w:rsid w:val="00A170FA"/>
    <w:rsid w:val="00A1712C"/>
    <w:rsid w:val="00A17157"/>
    <w:rsid w:val="00A17175"/>
    <w:rsid w:val="00A1717E"/>
    <w:rsid w:val="00A1718E"/>
    <w:rsid w:val="00A17225"/>
    <w:rsid w:val="00A1722E"/>
    <w:rsid w:val="00A17231"/>
    <w:rsid w:val="00A1728F"/>
    <w:rsid w:val="00A172DB"/>
    <w:rsid w:val="00A172E5"/>
    <w:rsid w:val="00A172F2"/>
    <w:rsid w:val="00A1730F"/>
    <w:rsid w:val="00A17343"/>
    <w:rsid w:val="00A17370"/>
    <w:rsid w:val="00A17372"/>
    <w:rsid w:val="00A17399"/>
    <w:rsid w:val="00A1739F"/>
    <w:rsid w:val="00A173D1"/>
    <w:rsid w:val="00A173E0"/>
    <w:rsid w:val="00A17418"/>
    <w:rsid w:val="00A17480"/>
    <w:rsid w:val="00A17482"/>
    <w:rsid w:val="00A17490"/>
    <w:rsid w:val="00A174DD"/>
    <w:rsid w:val="00A174E6"/>
    <w:rsid w:val="00A174E9"/>
    <w:rsid w:val="00A1753E"/>
    <w:rsid w:val="00A175A5"/>
    <w:rsid w:val="00A17611"/>
    <w:rsid w:val="00A1761C"/>
    <w:rsid w:val="00A17641"/>
    <w:rsid w:val="00A17643"/>
    <w:rsid w:val="00A17687"/>
    <w:rsid w:val="00A176C0"/>
    <w:rsid w:val="00A176F1"/>
    <w:rsid w:val="00A17704"/>
    <w:rsid w:val="00A17707"/>
    <w:rsid w:val="00A1772E"/>
    <w:rsid w:val="00A17731"/>
    <w:rsid w:val="00A1775C"/>
    <w:rsid w:val="00A17775"/>
    <w:rsid w:val="00A17781"/>
    <w:rsid w:val="00A17794"/>
    <w:rsid w:val="00A177C2"/>
    <w:rsid w:val="00A177DC"/>
    <w:rsid w:val="00A177EB"/>
    <w:rsid w:val="00A17816"/>
    <w:rsid w:val="00A17843"/>
    <w:rsid w:val="00A178A2"/>
    <w:rsid w:val="00A178EE"/>
    <w:rsid w:val="00A1790D"/>
    <w:rsid w:val="00A17928"/>
    <w:rsid w:val="00A1792F"/>
    <w:rsid w:val="00A17959"/>
    <w:rsid w:val="00A1798C"/>
    <w:rsid w:val="00A179AC"/>
    <w:rsid w:val="00A179B0"/>
    <w:rsid w:val="00A179B8"/>
    <w:rsid w:val="00A17A17"/>
    <w:rsid w:val="00A17A33"/>
    <w:rsid w:val="00A17A59"/>
    <w:rsid w:val="00A17A7B"/>
    <w:rsid w:val="00A17A91"/>
    <w:rsid w:val="00A17AB1"/>
    <w:rsid w:val="00A17ACD"/>
    <w:rsid w:val="00A17B07"/>
    <w:rsid w:val="00A17B2E"/>
    <w:rsid w:val="00A17B65"/>
    <w:rsid w:val="00A17B66"/>
    <w:rsid w:val="00A17B6D"/>
    <w:rsid w:val="00A17B79"/>
    <w:rsid w:val="00A17BA5"/>
    <w:rsid w:val="00A17BA7"/>
    <w:rsid w:val="00A17BAB"/>
    <w:rsid w:val="00A17BC9"/>
    <w:rsid w:val="00A17BCB"/>
    <w:rsid w:val="00A17BED"/>
    <w:rsid w:val="00A17BFB"/>
    <w:rsid w:val="00A17C1E"/>
    <w:rsid w:val="00A17C2C"/>
    <w:rsid w:val="00A17C57"/>
    <w:rsid w:val="00A17C76"/>
    <w:rsid w:val="00A17C98"/>
    <w:rsid w:val="00A17D1D"/>
    <w:rsid w:val="00A17D3D"/>
    <w:rsid w:val="00A17D4A"/>
    <w:rsid w:val="00A17D6A"/>
    <w:rsid w:val="00A17D9C"/>
    <w:rsid w:val="00A17DA0"/>
    <w:rsid w:val="00A17DAF"/>
    <w:rsid w:val="00A17E19"/>
    <w:rsid w:val="00A17E2A"/>
    <w:rsid w:val="00A17E6D"/>
    <w:rsid w:val="00A17EDD"/>
    <w:rsid w:val="00A17EF7"/>
    <w:rsid w:val="00A17F12"/>
    <w:rsid w:val="00A17F14"/>
    <w:rsid w:val="00A17F19"/>
    <w:rsid w:val="00A17F32"/>
    <w:rsid w:val="00A17F68"/>
    <w:rsid w:val="00A17F6F"/>
    <w:rsid w:val="00A17F70"/>
    <w:rsid w:val="00A20057"/>
    <w:rsid w:val="00A2007B"/>
    <w:rsid w:val="00A20089"/>
    <w:rsid w:val="00A200AD"/>
    <w:rsid w:val="00A200DC"/>
    <w:rsid w:val="00A200F5"/>
    <w:rsid w:val="00A200FF"/>
    <w:rsid w:val="00A2014D"/>
    <w:rsid w:val="00A201A1"/>
    <w:rsid w:val="00A201AA"/>
    <w:rsid w:val="00A201DF"/>
    <w:rsid w:val="00A201FD"/>
    <w:rsid w:val="00A20209"/>
    <w:rsid w:val="00A20228"/>
    <w:rsid w:val="00A20261"/>
    <w:rsid w:val="00A20278"/>
    <w:rsid w:val="00A202B6"/>
    <w:rsid w:val="00A202C8"/>
    <w:rsid w:val="00A20303"/>
    <w:rsid w:val="00A20319"/>
    <w:rsid w:val="00A20381"/>
    <w:rsid w:val="00A203A1"/>
    <w:rsid w:val="00A203BD"/>
    <w:rsid w:val="00A20423"/>
    <w:rsid w:val="00A20455"/>
    <w:rsid w:val="00A204B7"/>
    <w:rsid w:val="00A204C3"/>
    <w:rsid w:val="00A204C9"/>
    <w:rsid w:val="00A204E9"/>
    <w:rsid w:val="00A20503"/>
    <w:rsid w:val="00A20534"/>
    <w:rsid w:val="00A20573"/>
    <w:rsid w:val="00A2057D"/>
    <w:rsid w:val="00A205B4"/>
    <w:rsid w:val="00A205CB"/>
    <w:rsid w:val="00A205DE"/>
    <w:rsid w:val="00A20609"/>
    <w:rsid w:val="00A2062C"/>
    <w:rsid w:val="00A20641"/>
    <w:rsid w:val="00A2065D"/>
    <w:rsid w:val="00A20693"/>
    <w:rsid w:val="00A206DF"/>
    <w:rsid w:val="00A206FF"/>
    <w:rsid w:val="00A20781"/>
    <w:rsid w:val="00A20785"/>
    <w:rsid w:val="00A20788"/>
    <w:rsid w:val="00A207B0"/>
    <w:rsid w:val="00A207BA"/>
    <w:rsid w:val="00A207C7"/>
    <w:rsid w:val="00A207DE"/>
    <w:rsid w:val="00A20804"/>
    <w:rsid w:val="00A20858"/>
    <w:rsid w:val="00A20876"/>
    <w:rsid w:val="00A2087A"/>
    <w:rsid w:val="00A208B0"/>
    <w:rsid w:val="00A208B9"/>
    <w:rsid w:val="00A208D8"/>
    <w:rsid w:val="00A208EF"/>
    <w:rsid w:val="00A208F9"/>
    <w:rsid w:val="00A208FE"/>
    <w:rsid w:val="00A20914"/>
    <w:rsid w:val="00A20935"/>
    <w:rsid w:val="00A20950"/>
    <w:rsid w:val="00A209C7"/>
    <w:rsid w:val="00A209DB"/>
    <w:rsid w:val="00A209F5"/>
    <w:rsid w:val="00A20A04"/>
    <w:rsid w:val="00A20A15"/>
    <w:rsid w:val="00A20A2C"/>
    <w:rsid w:val="00A20A4F"/>
    <w:rsid w:val="00A20A7D"/>
    <w:rsid w:val="00A20A81"/>
    <w:rsid w:val="00A20AEF"/>
    <w:rsid w:val="00A20B3F"/>
    <w:rsid w:val="00A20B43"/>
    <w:rsid w:val="00A20B4A"/>
    <w:rsid w:val="00A20B72"/>
    <w:rsid w:val="00A20B9E"/>
    <w:rsid w:val="00A20BB5"/>
    <w:rsid w:val="00A20C1F"/>
    <w:rsid w:val="00A20C8E"/>
    <w:rsid w:val="00A20CC9"/>
    <w:rsid w:val="00A20D08"/>
    <w:rsid w:val="00A20D82"/>
    <w:rsid w:val="00A20DA5"/>
    <w:rsid w:val="00A20DB0"/>
    <w:rsid w:val="00A20DD8"/>
    <w:rsid w:val="00A20DFA"/>
    <w:rsid w:val="00A20E4C"/>
    <w:rsid w:val="00A20E63"/>
    <w:rsid w:val="00A20E9F"/>
    <w:rsid w:val="00A20EB2"/>
    <w:rsid w:val="00A20EE9"/>
    <w:rsid w:val="00A20EF1"/>
    <w:rsid w:val="00A20EF5"/>
    <w:rsid w:val="00A20F27"/>
    <w:rsid w:val="00A20F40"/>
    <w:rsid w:val="00A20FD4"/>
    <w:rsid w:val="00A20FE5"/>
    <w:rsid w:val="00A20FFD"/>
    <w:rsid w:val="00A2104C"/>
    <w:rsid w:val="00A210DD"/>
    <w:rsid w:val="00A2110C"/>
    <w:rsid w:val="00A21153"/>
    <w:rsid w:val="00A2115F"/>
    <w:rsid w:val="00A21168"/>
    <w:rsid w:val="00A211A7"/>
    <w:rsid w:val="00A211C7"/>
    <w:rsid w:val="00A211EF"/>
    <w:rsid w:val="00A21221"/>
    <w:rsid w:val="00A2123D"/>
    <w:rsid w:val="00A21268"/>
    <w:rsid w:val="00A2131A"/>
    <w:rsid w:val="00A2135B"/>
    <w:rsid w:val="00A213C6"/>
    <w:rsid w:val="00A213D9"/>
    <w:rsid w:val="00A2141C"/>
    <w:rsid w:val="00A21422"/>
    <w:rsid w:val="00A21428"/>
    <w:rsid w:val="00A2146D"/>
    <w:rsid w:val="00A21495"/>
    <w:rsid w:val="00A214C7"/>
    <w:rsid w:val="00A21504"/>
    <w:rsid w:val="00A21506"/>
    <w:rsid w:val="00A2150D"/>
    <w:rsid w:val="00A21515"/>
    <w:rsid w:val="00A21528"/>
    <w:rsid w:val="00A21593"/>
    <w:rsid w:val="00A215A2"/>
    <w:rsid w:val="00A215B3"/>
    <w:rsid w:val="00A215FC"/>
    <w:rsid w:val="00A21629"/>
    <w:rsid w:val="00A21681"/>
    <w:rsid w:val="00A21685"/>
    <w:rsid w:val="00A216A3"/>
    <w:rsid w:val="00A216AE"/>
    <w:rsid w:val="00A216D5"/>
    <w:rsid w:val="00A21761"/>
    <w:rsid w:val="00A21779"/>
    <w:rsid w:val="00A21786"/>
    <w:rsid w:val="00A217AB"/>
    <w:rsid w:val="00A217C5"/>
    <w:rsid w:val="00A217C7"/>
    <w:rsid w:val="00A217DC"/>
    <w:rsid w:val="00A217FF"/>
    <w:rsid w:val="00A2184C"/>
    <w:rsid w:val="00A2184F"/>
    <w:rsid w:val="00A21874"/>
    <w:rsid w:val="00A218DE"/>
    <w:rsid w:val="00A218ED"/>
    <w:rsid w:val="00A218FD"/>
    <w:rsid w:val="00A21905"/>
    <w:rsid w:val="00A21922"/>
    <w:rsid w:val="00A2195F"/>
    <w:rsid w:val="00A219C0"/>
    <w:rsid w:val="00A21A4C"/>
    <w:rsid w:val="00A21A51"/>
    <w:rsid w:val="00A21AA1"/>
    <w:rsid w:val="00A21AC7"/>
    <w:rsid w:val="00A21ACC"/>
    <w:rsid w:val="00A21AD9"/>
    <w:rsid w:val="00A21AEA"/>
    <w:rsid w:val="00A21B33"/>
    <w:rsid w:val="00A21B74"/>
    <w:rsid w:val="00A21B99"/>
    <w:rsid w:val="00A21BC0"/>
    <w:rsid w:val="00A21BC5"/>
    <w:rsid w:val="00A21BCE"/>
    <w:rsid w:val="00A21BE4"/>
    <w:rsid w:val="00A21C57"/>
    <w:rsid w:val="00A21C6E"/>
    <w:rsid w:val="00A21C7C"/>
    <w:rsid w:val="00A21CB8"/>
    <w:rsid w:val="00A21CBB"/>
    <w:rsid w:val="00A21D8F"/>
    <w:rsid w:val="00A21D9C"/>
    <w:rsid w:val="00A21DE1"/>
    <w:rsid w:val="00A21DEE"/>
    <w:rsid w:val="00A21E0C"/>
    <w:rsid w:val="00A21E82"/>
    <w:rsid w:val="00A21E91"/>
    <w:rsid w:val="00A21EAE"/>
    <w:rsid w:val="00A21EC6"/>
    <w:rsid w:val="00A21F19"/>
    <w:rsid w:val="00A21F20"/>
    <w:rsid w:val="00A21F31"/>
    <w:rsid w:val="00A21F84"/>
    <w:rsid w:val="00A21F8C"/>
    <w:rsid w:val="00A21FB7"/>
    <w:rsid w:val="00A21FBA"/>
    <w:rsid w:val="00A21FC2"/>
    <w:rsid w:val="00A21FD8"/>
    <w:rsid w:val="00A21FFA"/>
    <w:rsid w:val="00A22004"/>
    <w:rsid w:val="00A22062"/>
    <w:rsid w:val="00A220C3"/>
    <w:rsid w:val="00A2210B"/>
    <w:rsid w:val="00A2212A"/>
    <w:rsid w:val="00A22181"/>
    <w:rsid w:val="00A2218C"/>
    <w:rsid w:val="00A221B1"/>
    <w:rsid w:val="00A221C7"/>
    <w:rsid w:val="00A221CA"/>
    <w:rsid w:val="00A221D1"/>
    <w:rsid w:val="00A221E8"/>
    <w:rsid w:val="00A22211"/>
    <w:rsid w:val="00A2224F"/>
    <w:rsid w:val="00A2225D"/>
    <w:rsid w:val="00A22275"/>
    <w:rsid w:val="00A22279"/>
    <w:rsid w:val="00A22291"/>
    <w:rsid w:val="00A222A9"/>
    <w:rsid w:val="00A222C2"/>
    <w:rsid w:val="00A222CB"/>
    <w:rsid w:val="00A222F9"/>
    <w:rsid w:val="00A22331"/>
    <w:rsid w:val="00A22346"/>
    <w:rsid w:val="00A2235B"/>
    <w:rsid w:val="00A22374"/>
    <w:rsid w:val="00A22383"/>
    <w:rsid w:val="00A2238E"/>
    <w:rsid w:val="00A22392"/>
    <w:rsid w:val="00A223A3"/>
    <w:rsid w:val="00A223B7"/>
    <w:rsid w:val="00A2240C"/>
    <w:rsid w:val="00A22425"/>
    <w:rsid w:val="00A22446"/>
    <w:rsid w:val="00A22457"/>
    <w:rsid w:val="00A22470"/>
    <w:rsid w:val="00A2247B"/>
    <w:rsid w:val="00A22499"/>
    <w:rsid w:val="00A224D6"/>
    <w:rsid w:val="00A2250B"/>
    <w:rsid w:val="00A2250C"/>
    <w:rsid w:val="00A22521"/>
    <w:rsid w:val="00A22535"/>
    <w:rsid w:val="00A2254F"/>
    <w:rsid w:val="00A2256F"/>
    <w:rsid w:val="00A2258E"/>
    <w:rsid w:val="00A225C1"/>
    <w:rsid w:val="00A225FE"/>
    <w:rsid w:val="00A22665"/>
    <w:rsid w:val="00A2267E"/>
    <w:rsid w:val="00A2269F"/>
    <w:rsid w:val="00A226A7"/>
    <w:rsid w:val="00A226B9"/>
    <w:rsid w:val="00A226CB"/>
    <w:rsid w:val="00A22702"/>
    <w:rsid w:val="00A2271A"/>
    <w:rsid w:val="00A2274B"/>
    <w:rsid w:val="00A22788"/>
    <w:rsid w:val="00A227A8"/>
    <w:rsid w:val="00A227C0"/>
    <w:rsid w:val="00A227CE"/>
    <w:rsid w:val="00A227CF"/>
    <w:rsid w:val="00A2282F"/>
    <w:rsid w:val="00A22890"/>
    <w:rsid w:val="00A228D2"/>
    <w:rsid w:val="00A228EE"/>
    <w:rsid w:val="00A228FE"/>
    <w:rsid w:val="00A2295D"/>
    <w:rsid w:val="00A22974"/>
    <w:rsid w:val="00A2298C"/>
    <w:rsid w:val="00A229A8"/>
    <w:rsid w:val="00A229AD"/>
    <w:rsid w:val="00A229CA"/>
    <w:rsid w:val="00A229DA"/>
    <w:rsid w:val="00A229F5"/>
    <w:rsid w:val="00A22A02"/>
    <w:rsid w:val="00A22A1D"/>
    <w:rsid w:val="00A22A69"/>
    <w:rsid w:val="00A22AB3"/>
    <w:rsid w:val="00A22AD6"/>
    <w:rsid w:val="00A22B2E"/>
    <w:rsid w:val="00A22B43"/>
    <w:rsid w:val="00A22B75"/>
    <w:rsid w:val="00A22B7F"/>
    <w:rsid w:val="00A22B96"/>
    <w:rsid w:val="00A22B9F"/>
    <w:rsid w:val="00A22BB9"/>
    <w:rsid w:val="00A22BFE"/>
    <w:rsid w:val="00A22C0F"/>
    <w:rsid w:val="00A22C42"/>
    <w:rsid w:val="00A22C6B"/>
    <w:rsid w:val="00A22C84"/>
    <w:rsid w:val="00A22CE8"/>
    <w:rsid w:val="00A22D31"/>
    <w:rsid w:val="00A22D43"/>
    <w:rsid w:val="00A22DAB"/>
    <w:rsid w:val="00A22DB0"/>
    <w:rsid w:val="00A22E38"/>
    <w:rsid w:val="00A22E3F"/>
    <w:rsid w:val="00A22E49"/>
    <w:rsid w:val="00A22E51"/>
    <w:rsid w:val="00A22E58"/>
    <w:rsid w:val="00A22E6B"/>
    <w:rsid w:val="00A22E7C"/>
    <w:rsid w:val="00A22E7E"/>
    <w:rsid w:val="00A22E98"/>
    <w:rsid w:val="00A22EA3"/>
    <w:rsid w:val="00A22EAC"/>
    <w:rsid w:val="00A22ED8"/>
    <w:rsid w:val="00A22F17"/>
    <w:rsid w:val="00A22F1D"/>
    <w:rsid w:val="00A22F2B"/>
    <w:rsid w:val="00A22FA0"/>
    <w:rsid w:val="00A22FC4"/>
    <w:rsid w:val="00A2300C"/>
    <w:rsid w:val="00A23018"/>
    <w:rsid w:val="00A23034"/>
    <w:rsid w:val="00A230FC"/>
    <w:rsid w:val="00A23100"/>
    <w:rsid w:val="00A23133"/>
    <w:rsid w:val="00A2318D"/>
    <w:rsid w:val="00A23190"/>
    <w:rsid w:val="00A231BE"/>
    <w:rsid w:val="00A231CD"/>
    <w:rsid w:val="00A2320D"/>
    <w:rsid w:val="00A23259"/>
    <w:rsid w:val="00A2327D"/>
    <w:rsid w:val="00A232A8"/>
    <w:rsid w:val="00A232CF"/>
    <w:rsid w:val="00A232EF"/>
    <w:rsid w:val="00A23352"/>
    <w:rsid w:val="00A2338B"/>
    <w:rsid w:val="00A233AC"/>
    <w:rsid w:val="00A233CE"/>
    <w:rsid w:val="00A233D6"/>
    <w:rsid w:val="00A233D8"/>
    <w:rsid w:val="00A233F5"/>
    <w:rsid w:val="00A233F6"/>
    <w:rsid w:val="00A2340F"/>
    <w:rsid w:val="00A23447"/>
    <w:rsid w:val="00A23459"/>
    <w:rsid w:val="00A2345E"/>
    <w:rsid w:val="00A23482"/>
    <w:rsid w:val="00A234E1"/>
    <w:rsid w:val="00A234F6"/>
    <w:rsid w:val="00A23519"/>
    <w:rsid w:val="00A23557"/>
    <w:rsid w:val="00A2355B"/>
    <w:rsid w:val="00A2356B"/>
    <w:rsid w:val="00A23585"/>
    <w:rsid w:val="00A235AC"/>
    <w:rsid w:val="00A235C7"/>
    <w:rsid w:val="00A235F5"/>
    <w:rsid w:val="00A2360D"/>
    <w:rsid w:val="00A2361C"/>
    <w:rsid w:val="00A23693"/>
    <w:rsid w:val="00A2369D"/>
    <w:rsid w:val="00A236AB"/>
    <w:rsid w:val="00A236D0"/>
    <w:rsid w:val="00A236DB"/>
    <w:rsid w:val="00A236E8"/>
    <w:rsid w:val="00A236F9"/>
    <w:rsid w:val="00A2372D"/>
    <w:rsid w:val="00A2373C"/>
    <w:rsid w:val="00A23767"/>
    <w:rsid w:val="00A23774"/>
    <w:rsid w:val="00A237C1"/>
    <w:rsid w:val="00A237EF"/>
    <w:rsid w:val="00A23849"/>
    <w:rsid w:val="00A2384E"/>
    <w:rsid w:val="00A23882"/>
    <w:rsid w:val="00A2388E"/>
    <w:rsid w:val="00A2389D"/>
    <w:rsid w:val="00A238CC"/>
    <w:rsid w:val="00A238D0"/>
    <w:rsid w:val="00A23932"/>
    <w:rsid w:val="00A2393F"/>
    <w:rsid w:val="00A23941"/>
    <w:rsid w:val="00A23955"/>
    <w:rsid w:val="00A23964"/>
    <w:rsid w:val="00A239B1"/>
    <w:rsid w:val="00A239BF"/>
    <w:rsid w:val="00A239D7"/>
    <w:rsid w:val="00A239DE"/>
    <w:rsid w:val="00A23A36"/>
    <w:rsid w:val="00A23A42"/>
    <w:rsid w:val="00A23AA9"/>
    <w:rsid w:val="00A23AE0"/>
    <w:rsid w:val="00A23AE3"/>
    <w:rsid w:val="00A23B37"/>
    <w:rsid w:val="00A23B54"/>
    <w:rsid w:val="00A23B7C"/>
    <w:rsid w:val="00A23B7D"/>
    <w:rsid w:val="00A23B8E"/>
    <w:rsid w:val="00A23B91"/>
    <w:rsid w:val="00A23B93"/>
    <w:rsid w:val="00A23BEB"/>
    <w:rsid w:val="00A23C23"/>
    <w:rsid w:val="00A23C31"/>
    <w:rsid w:val="00A23C3E"/>
    <w:rsid w:val="00A23C49"/>
    <w:rsid w:val="00A23C65"/>
    <w:rsid w:val="00A23C75"/>
    <w:rsid w:val="00A23CCD"/>
    <w:rsid w:val="00A23CF4"/>
    <w:rsid w:val="00A23D47"/>
    <w:rsid w:val="00A23D4A"/>
    <w:rsid w:val="00A23D5F"/>
    <w:rsid w:val="00A23D9C"/>
    <w:rsid w:val="00A23DEE"/>
    <w:rsid w:val="00A23DFE"/>
    <w:rsid w:val="00A23DFF"/>
    <w:rsid w:val="00A23ECB"/>
    <w:rsid w:val="00A23EEF"/>
    <w:rsid w:val="00A23F01"/>
    <w:rsid w:val="00A23F19"/>
    <w:rsid w:val="00A23F35"/>
    <w:rsid w:val="00A23F5A"/>
    <w:rsid w:val="00A23F69"/>
    <w:rsid w:val="00A23F70"/>
    <w:rsid w:val="00A23F8D"/>
    <w:rsid w:val="00A2404C"/>
    <w:rsid w:val="00A2405A"/>
    <w:rsid w:val="00A24064"/>
    <w:rsid w:val="00A2409F"/>
    <w:rsid w:val="00A240F4"/>
    <w:rsid w:val="00A24169"/>
    <w:rsid w:val="00A24196"/>
    <w:rsid w:val="00A241CE"/>
    <w:rsid w:val="00A241D8"/>
    <w:rsid w:val="00A241DE"/>
    <w:rsid w:val="00A24267"/>
    <w:rsid w:val="00A242A5"/>
    <w:rsid w:val="00A242B1"/>
    <w:rsid w:val="00A242BE"/>
    <w:rsid w:val="00A2432E"/>
    <w:rsid w:val="00A2434C"/>
    <w:rsid w:val="00A2436B"/>
    <w:rsid w:val="00A2436E"/>
    <w:rsid w:val="00A24385"/>
    <w:rsid w:val="00A243AA"/>
    <w:rsid w:val="00A243EC"/>
    <w:rsid w:val="00A2440E"/>
    <w:rsid w:val="00A24466"/>
    <w:rsid w:val="00A24472"/>
    <w:rsid w:val="00A244D2"/>
    <w:rsid w:val="00A24527"/>
    <w:rsid w:val="00A24535"/>
    <w:rsid w:val="00A24554"/>
    <w:rsid w:val="00A2457C"/>
    <w:rsid w:val="00A245A4"/>
    <w:rsid w:val="00A245B3"/>
    <w:rsid w:val="00A245C8"/>
    <w:rsid w:val="00A245F7"/>
    <w:rsid w:val="00A24614"/>
    <w:rsid w:val="00A2461F"/>
    <w:rsid w:val="00A24683"/>
    <w:rsid w:val="00A24685"/>
    <w:rsid w:val="00A24695"/>
    <w:rsid w:val="00A24697"/>
    <w:rsid w:val="00A246BC"/>
    <w:rsid w:val="00A246C0"/>
    <w:rsid w:val="00A246D5"/>
    <w:rsid w:val="00A246ED"/>
    <w:rsid w:val="00A2471E"/>
    <w:rsid w:val="00A2477F"/>
    <w:rsid w:val="00A2481D"/>
    <w:rsid w:val="00A248A6"/>
    <w:rsid w:val="00A248C7"/>
    <w:rsid w:val="00A248C9"/>
    <w:rsid w:val="00A2494B"/>
    <w:rsid w:val="00A249A5"/>
    <w:rsid w:val="00A249C8"/>
    <w:rsid w:val="00A249D2"/>
    <w:rsid w:val="00A24A0C"/>
    <w:rsid w:val="00A24A2A"/>
    <w:rsid w:val="00A24A61"/>
    <w:rsid w:val="00A24A6B"/>
    <w:rsid w:val="00A24A80"/>
    <w:rsid w:val="00A24AA3"/>
    <w:rsid w:val="00A24AC0"/>
    <w:rsid w:val="00A24B3E"/>
    <w:rsid w:val="00A24B47"/>
    <w:rsid w:val="00A24B7B"/>
    <w:rsid w:val="00A24B81"/>
    <w:rsid w:val="00A24B85"/>
    <w:rsid w:val="00A24B99"/>
    <w:rsid w:val="00A24BA7"/>
    <w:rsid w:val="00A24BF7"/>
    <w:rsid w:val="00A24CF1"/>
    <w:rsid w:val="00A24D24"/>
    <w:rsid w:val="00A24D4B"/>
    <w:rsid w:val="00A24D6E"/>
    <w:rsid w:val="00A24D70"/>
    <w:rsid w:val="00A24DA5"/>
    <w:rsid w:val="00A24DA7"/>
    <w:rsid w:val="00A24DAF"/>
    <w:rsid w:val="00A24DBD"/>
    <w:rsid w:val="00A24DC0"/>
    <w:rsid w:val="00A24E90"/>
    <w:rsid w:val="00A24E91"/>
    <w:rsid w:val="00A24EF0"/>
    <w:rsid w:val="00A24F23"/>
    <w:rsid w:val="00A24F25"/>
    <w:rsid w:val="00A24F59"/>
    <w:rsid w:val="00A24FD6"/>
    <w:rsid w:val="00A24FE3"/>
    <w:rsid w:val="00A2500D"/>
    <w:rsid w:val="00A2500F"/>
    <w:rsid w:val="00A250A1"/>
    <w:rsid w:val="00A25101"/>
    <w:rsid w:val="00A25108"/>
    <w:rsid w:val="00A2510F"/>
    <w:rsid w:val="00A2511B"/>
    <w:rsid w:val="00A2512E"/>
    <w:rsid w:val="00A25161"/>
    <w:rsid w:val="00A2517C"/>
    <w:rsid w:val="00A251AB"/>
    <w:rsid w:val="00A251AD"/>
    <w:rsid w:val="00A251BD"/>
    <w:rsid w:val="00A251C3"/>
    <w:rsid w:val="00A251DB"/>
    <w:rsid w:val="00A25243"/>
    <w:rsid w:val="00A25257"/>
    <w:rsid w:val="00A2526D"/>
    <w:rsid w:val="00A25270"/>
    <w:rsid w:val="00A252A5"/>
    <w:rsid w:val="00A252AC"/>
    <w:rsid w:val="00A252D5"/>
    <w:rsid w:val="00A252E7"/>
    <w:rsid w:val="00A25331"/>
    <w:rsid w:val="00A2533F"/>
    <w:rsid w:val="00A2536C"/>
    <w:rsid w:val="00A2539A"/>
    <w:rsid w:val="00A253AB"/>
    <w:rsid w:val="00A253B4"/>
    <w:rsid w:val="00A25451"/>
    <w:rsid w:val="00A2548A"/>
    <w:rsid w:val="00A25493"/>
    <w:rsid w:val="00A254C2"/>
    <w:rsid w:val="00A25504"/>
    <w:rsid w:val="00A2551C"/>
    <w:rsid w:val="00A255C6"/>
    <w:rsid w:val="00A255FF"/>
    <w:rsid w:val="00A25619"/>
    <w:rsid w:val="00A2563B"/>
    <w:rsid w:val="00A2566E"/>
    <w:rsid w:val="00A2569F"/>
    <w:rsid w:val="00A25700"/>
    <w:rsid w:val="00A25712"/>
    <w:rsid w:val="00A25795"/>
    <w:rsid w:val="00A257E0"/>
    <w:rsid w:val="00A25809"/>
    <w:rsid w:val="00A25834"/>
    <w:rsid w:val="00A2587E"/>
    <w:rsid w:val="00A258C7"/>
    <w:rsid w:val="00A258DC"/>
    <w:rsid w:val="00A258EB"/>
    <w:rsid w:val="00A25920"/>
    <w:rsid w:val="00A259E6"/>
    <w:rsid w:val="00A25A17"/>
    <w:rsid w:val="00A25A83"/>
    <w:rsid w:val="00A25A99"/>
    <w:rsid w:val="00A25A9A"/>
    <w:rsid w:val="00A25AB6"/>
    <w:rsid w:val="00A25ABA"/>
    <w:rsid w:val="00A25B2B"/>
    <w:rsid w:val="00A25B3C"/>
    <w:rsid w:val="00A25B73"/>
    <w:rsid w:val="00A25BF2"/>
    <w:rsid w:val="00A25C0F"/>
    <w:rsid w:val="00A25C33"/>
    <w:rsid w:val="00A25C3F"/>
    <w:rsid w:val="00A25C73"/>
    <w:rsid w:val="00A25C75"/>
    <w:rsid w:val="00A25CAD"/>
    <w:rsid w:val="00A25CFB"/>
    <w:rsid w:val="00A25D3C"/>
    <w:rsid w:val="00A25D71"/>
    <w:rsid w:val="00A25D7E"/>
    <w:rsid w:val="00A25DA3"/>
    <w:rsid w:val="00A25DA5"/>
    <w:rsid w:val="00A25DDE"/>
    <w:rsid w:val="00A25E05"/>
    <w:rsid w:val="00A25E26"/>
    <w:rsid w:val="00A25E42"/>
    <w:rsid w:val="00A25E5D"/>
    <w:rsid w:val="00A25E84"/>
    <w:rsid w:val="00A25EC5"/>
    <w:rsid w:val="00A25ED2"/>
    <w:rsid w:val="00A25EE5"/>
    <w:rsid w:val="00A25F20"/>
    <w:rsid w:val="00A25F58"/>
    <w:rsid w:val="00A25F77"/>
    <w:rsid w:val="00A25F7A"/>
    <w:rsid w:val="00A25FC3"/>
    <w:rsid w:val="00A2603F"/>
    <w:rsid w:val="00A260BA"/>
    <w:rsid w:val="00A260C9"/>
    <w:rsid w:val="00A260CC"/>
    <w:rsid w:val="00A260CD"/>
    <w:rsid w:val="00A260E9"/>
    <w:rsid w:val="00A260EC"/>
    <w:rsid w:val="00A260EE"/>
    <w:rsid w:val="00A26104"/>
    <w:rsid w:val="00A26105"/>
    <w:rsid w:val="00A26112"/>
    <w:rsid w:val="00A26133"/>
    <w:rsid w:val="00A2617B"/>
    <w:rsid w:val="00A261E5"/>
    <w:rsid w:val="00A261E7"/>
    <w:rsid w:val="00A261EF"/>
    <w:rsid w:val="00A2622C"/>
    <w:rsid w:val="00A26237"/>
    <w:rsid w:val="00A2629A"/>
    <w:rsid w:val="00A262A3"/>
    <w:rsid w:val="00A262D8"/>
    <w:rsid w:val="00A2631A"/>
    <w:rsid w:val="00A26320"/>
    <w:rsid w:val="00A26328"/>
    <w:rsid w:val="00A2632A"/>
    <w:rsid w:val="00A26368"/>
    <w:rsid w:val="00A263C5"/>
    <w:rsid w:val="00A26418"/>
    <w:rsid w:val="00A26477"/>
    <w:rsid w:val="00A264B9"/>
    <w:rsid w:val="00A264C4"/>
    <w:rsid w:val="00A264CD"/>
    <w:rsid w:val="00A2651A"/>
    <w:rsid w:val="00A26524"/>
    <w:rsid w:val="00A26553"/>
    <w:rsid w:val="00A26582"/>
    <w:rsid w:val="00A265D9"/>
    <w:rsid w:val="00A265FE"/>
    <w:rsid w:val="00A2663A"/>
    <w:rsid w:val="00A26642"/>
    <w:rsid w:val="00A266B3"/>
    <w:rsid w:val="00A266BB"/>
    <w:rsid w:val="00A266E1"/>
    <w:rsid w:val="00A266E7"/>
    <w:rsid w:val="00A26700"/>
    <w:rsid w:val="00A26703"/>
    <w:rsid w:val="00A2677E"/>
    <w:rsid w:val="00A2679C"/>
    <w:rsid w:val="00A267BB"/>
    <w:rsid w:val="00A26803"/>
    <w:rsid w:val="00A2682E"/>
    <w:rsid w:val="00A2683F"/>
    <w:rsid w:val="00A2684C"/>
    <w:rsid w:val="00A2684E"/>
    <w:rsid w:val="00A26868"/>
    <w:rsid w:val="00A26891"/>
    <w:rsid w:val="00A26896"/>
    <w:rsid w:val="00A268A1"/>
    <w:rsid w:val="00A268AF"/>
    <w:rsid w:val="00A268FA"/>
    <w:rsid w:val="00A26918"/>
    <w:rsid w:val="00A26947"/>
    <w:rsid w:val="00A26952"/>
    <w:rsid w:val="00A2696F"/>
    <w:rsid w:val="00A26982"/>
    <w:rsid w:val="00A26991"/>
    <w:rsid w:val="00A2699B"/>
    <w:rsid w:val="00A269BD"/>
    <w:rsid w:val="00A26A82"/>
    <w:rsid w:val="00A26AE7"/>
    <w:rsid w:val="00A26B0D"/>
    <w:rsid w:val="00A26B43"/>
    <w:rsid w:val="00A26B69"/>
    <w:rsid w:val="00A26B6A"/>
    <w:rsid w:val="00A26C05"/>
    <w:rsid w:val="00A26C0F"/>
    <w:rsid w:val="00A26C13"/>
    <w:rsid w:val="00A26C34"/>
    <w:rsid w:val="00A26C81"/>
    <w:rsid w:val="00A26C94"/>
    <w:rsid w:val="00A26C9D"/>
    <w:rsid w:val="00A26CD6"/>
    <w:rsid w:val="00A26CF0"/>
    <w:rsid w:val="00A26D08"/>
    <w:rsid w:val="00A26D70"/>
    <w:rsid w:val="00A26DAB"/>
    <w:rsid w:val="00A26DB2"/>
    <w:rsid w:val="00A26DC7"/>
    <w:rsid w:val="00A26DF4"/>
    <w:rsid w:val="00A26E22"/>
    <w:rsid w:val="00A26E39"/>
    <w:rsid w:val="00A26E47"/>
    <w:rsid w:val="00A26EA3"/>
    <w:rsid w:val="00A26EE2"/>
    <w:rsid w:val="00A26F5F"/>
    <w:rsid w:val="00A26F82"/>
    <w:rsid w:val="00A2700E"/>
    <w:rsid w:val="00A27042"/>
    <w:rsid w:val="00A27059"/>
    <w:rsid w:val="00A270CB"/>
    <w:rsid w:val="00A270EB"/>
    <w:rsid w:val="00A27140"/>
    <w:rsid w:val="00A2716E"/>
    <w:rsid w:val="00A2717A"/>
    <w:rsid w:val="00A27195"/>
    <w:rsid w:val="00A27196"/>
    <w:rsid w:val="00A2719F"/>
    <w:rsid w:val="00A271BA"/>
    <w:rsid w:val="00A2720E"/>
    <w:rsid w:val="00A27226"/>
    <w:rsid w:val="00A27249"/>
    <w:rsid w:val="00A27272"/>
    <w:rsid w:val="00A272A8"/>
    <w:rsid w:val="00A272AE"/>
    <w:rsid w:val="00A2731B"/>
    <w:rsid w:val="00A2731F"/>
    <w:rsid w:val="00A27366"/>
    <w:rsid w:val="00A2737A"/>
    <w:rsid w:val="00A27388"/>
    <w:rsid w:val="00A27394"/>
    <w:rsid w:val="00A273BD"/>
    <w:rsid w:val="00A273C0"/>
    <w:rsid w:val="00A273CA"/>
    <w:rsid w:val="00A27428"/>
    <w:rsid w:val="00A27468"/>
    <w:rsid w:val="00A27480"/>
    <w:rsid w:val="00A27487"/>
    <w:rsid w:val="00A27491"/>
    <w:rsid w:val="00A274BA"/>
    <w:rsid w:val="00A27521"/>
    <w:rsid w:val="00A27586"/>
    <w:rsid w:val="00A275F8"/>
    <w:rsid w:val="00A2763D"/>
    <w:rsid w:val="00A276CB"/>
    <w:rsid w:val="00A276CC"/>
    <w:rsid w:val="00A276EA"/>
    <w:rsid w:val="00A276EF"/>
    <w:rsid w:val="00A2772E"/>
    <w:rsid w:val="00A2774D"/>
    <w:rsid w:val="00A2774E"/>
    <w:rsid w:val="00A27753"/>
    <w:rsid w:val="00A2777C"/>
    <w:rsid w:val="00A277BF"/>
    <w:rsid w:val="00A277CB"/>
    <w:rsid w:val="00A277EE"/>
    <w:rsid w:val="00A277F8"/>
    <w:rsid w:val="00A277FE"/>
    <w:rsid w:val="00A27872"/>
    <w:rsid w:val="00A2788B"/>
    <w:rsid w:val="00A27894"/>
    <w:rsid w:val="00A278DD"/>
    <w:rsid w:val="00A278E5"/>
    <w:rsid w:val="00A27915"/>
    <w:rsid w:val="00A2792F"/>
    <w:rsid w:val="00A2793B"/>
    <w:rsid w:val="00A2793C"/>
    <w:rsid w:val="00A27975"/>
    <w:rsid w:val="00A2797C"/>
    <w:rsid w:val="00A279AF"/>
    <w:rsid w:val="00A279E6"/>
    <w:rsid w:val="00A27A0D"/>
    <w:rsid w:val="00A27A1B"/>
    <w:rsid w:val="00A27A9E"/>
    <w:rsid w:val="00A27A9F"/>
    <w:rsid w:val="00A27AD9"/>
    <w:rsid w:val="00A27AE3"/>
    <w:rsid w:val="00A27B18"/>
    <w:rsid w:val="00A27B4D"/>
    <w:rsid w:val="00A27B5D"/>
    <w:rsid w:val="00A27BED"/>
    <w:rsid w:val="00A27C26"/>
    <w:rsid w:val="00A27C3D"/>
    <w:rsid w:val="00A27C8F"/>
    <w:rsid w:val="00A27CBA"/>
    <w:rsid w:val="00A27CDB"/>
    <w:rsid w:val="00A27CE9"/>
    <w:rsid w:val="00A27CF1"/>
    <w:rsid w:val="00A27D1F"/>
    <w:rsid w:val="00A27DAC"/>
    <w:rsid w:val="00A27DD1"/>
    <w:rsid w:val="00A27DD5"/>
    <w:rsid w:val="00A27DDB"/>
    <w:rsid w:val="00A27DED"/>
    <w:rsid w:val="00A27DF5"/>
    <w:rsid w:val="00A27E31"/>
    <w:rsid w:val="00A27E9A"/>
    <w:rsid w:val="00A27EB3"/>
    <w:rsid w:val="00A27EE1"/>
    <w:rsid w:val="00A27F47"/>
    <w:rsid w:val="00A27F5D"/>
    <w:rsid w:val="00A27F6F"/>
    <w:rsid w:val="00A27F7B"/>
    <w:rsid w:val="00A27F86"/>
    <w:rsid w:val="00A27F8D"/>
    <w:rsid w:val="00A27FA4"/>
    <w:rsid w:val="00A27FD7"/>
    <w:rsid w:val="00A27FE7"/>
    <w:rsid w:val="00A27FF3"/>
    <w:rsid w:val="00A30034"/>
    <w:rsid w:val="00A30036"/>
    <w:rsid w:val="00A3003B"/>
    <w:rsid w:val="00A30047"/>
    <w:rsid w:val="00A30064"/>
    <w:rsid w:val="00A3007D"/>
    <w:rsid w:val="00A30087"/>
    <w:rsid w:val="00A30088"/>
    <w:rsid w:val="00A3009B"/>
    <w:rsid w:val="00A300EC"/>
    <w:rsid w:val="00A300F0"/>
    <w:rsid w:val="00A30124"/>
    <w:rsid w:val="00A30134"/>
    <w:rsid w:val="00A30148"/>
    <w:rsid w:val="00A30156"/>
    <w:rsid w:val="00A3018A"/>
    <w:rsid w:val="00A301B3"/>
    <w:rsid w:val="00A301CC"/>
    <w:rsid w:val="00A30210"/>
    <w:rsid w:val="00A30212"/>
    <w:rsid w:val="00A3024E"/>
    <w:rsid w:val="00A30276"/>
    <w:rsid w:val="00A30282"/>
    <w:rsid w:val="00A30298"/>
    <w:rsid w:val="00A302D7"/>
    <w:rsid w:val="00A30323"/>
    <w:rsid w:val="00A30354"/>
    <w:rsid w:val="00A3038D"/>
    <w:rsid w:val="00A303DF"/>
    <w:rsid w:val="00A30416"/>
    <w:rsid w:val="00A30419"/>
    <w:rsid w:val="00A30421"/>
    <w:rsid w:val="00A3043E"/>
    <w:rsid w:val="00A30445"/>
    <w:rsid w:val="00A30467"/>
    <w:rsid w:val="00A3048B"/>
    <w:rsid w:val="00A304A8"/>
    <w:rsid w:val="00A304CB"/>
    <w:rsid w:val="00A304E0"/>
    <w:rsid w:val="00A304F4"/>
    <w:rsid w:val="00A30504"/>
    <w:rsid w:val="00A30520"/>
    <w:rsid w:val="00A30527"/>
    <w:rsid w:val="00A30550"/>
    <w:rsid w:val="00A30558"/>
    <w:rsid w:val="00A3057F"/>
    <w:rsid w:val="00A30582"/>
    <w:rsid w:val="00A305CF"/>
    <w:rsid w:val="00A305D5"/>
    <w:rsid w:val="00A30626"/>
    <w:rsid w:val="00A30646"/>
    <w:rsid w:val="00A3065D"/>
    <w:rsid w:val="00A3068E"/>
    <w:rsid w:val="00A306B4"/>
    <w:rsid w:val="00A306C3"/>
    <w:rsid w:val="00A306E7"/>
    <w:rsid w:val="00A30752"/>
    <w:rsid w:val="00A30784"/>
    <w:rsid w:val="00A307EF"/>
    <w:rsid w:val="00A30818"/>
    <w:rsid w:val="00A3088F"/>
    <w:rsid w:val="00A308D7"/>
    <w:rsid w:val="00A3090C"/>
    <w:rsid w:val="00A30991"/>
    <w:rsid w:val="00A309B1"/>
    <w:rsid w:val="00A309E7"/>
    <w:rsid w:val="00A30A11"/>
    <w:rsid w:val="00A30A13"/>
    <w:rsid w:val="00A30A3C"/>
    <w:rsid w:val="00A30A3E"/>
    <w:rsid w:val="00A30A4C"/>
    <w:rsid w:val="00A30A50"/>
    <w:rsid w:val="00A30B1F"/>
    <w:rsid w:val="00A30B2D"/>
    <w:rsid w:val="00A30B3D"/>
    <w:rsid w:val="00A30B45"/>
    <w:rsid w:val="00A30B9F"/>
    <w:rsid w:val="00A30C1E"/>
    <w:rsid w:val="00A30C32"/>
    <w:rsid w:val="00A30CB6"/>
    <w:rsid w:val="00A30CBC"/>
    <w:rsid w:val="00A30CE0"/>
    <w:rsid w:val="00A30D09"/>
    <w:rsid w:val="00A30D0F"/>
    <w:rsid w:val="00A30D28"/>
    <w:rsid w:val="00A30D40"/>
    <w:rsid w:val="00A30D54"/>
    <w:rsid w:val="00A30D78"/>
    <w:rsid w:val="00A30DA8"/>
    <w:rsid w:val="00A30DEB"/>
    <w:rsid w:val="00A30DEC"/>
    <w:rsid w:val="00A30DF0"/>
    <w:rsid w:val="00A30E11"/>
    <w:rsid w:val="00A30E2F"/>
    <w:rsid w:val="00A30E92"/>
    <w:rsid w:val="00A30EA1"/>
    <w:rsid w:val="00A30ECF"/>
    <w:rsid w:val="00A30EFA"/>
    <w:rsid w:val="00A30F12"/>
    <w:rsid w:val="00A30F4E"/>
    <w:rsid w:val="00A30F82"/>
    <w:rsid w:val="00A30F93"/>
    <w:rsid w:val="00A30F98"/>
    <w:rsid w:val="00A30FA5"/>
    <w:rsid w:val="00A30FE7"/>
    <w:rsid w:val="00A31011"/>
    <w:rsid w:val="00A31022"/>
    <w:rsid w:val="00A3104B"/>
    <w:rsid w:val="00A31060"/>
    <w:rsid w:val="00A3109E"/>
    <w:rsid w:val="00A31150"/>
    <w:rsid w:val="00A31191"/>
    <w:rsid w:val="00A311CA"/>
    <w:rsid w:val="00A311D7"/>
    <w:rsid w:val="00A311E6"/>
    <w:rsid w:val="00A31277"/>
    <w:rsid w:val="00A31281"/>
    <w:rsid w:val="00A31294"/>
    <w:rsid w:val="00A31299"/>
    <w:rsid w:val="00A312A4"/>
    <w:rsid w:val="00A3130E"/>
    <w:rsid w:val="00A31347"/>
    <w:rsid w:val="00A31358"/>
    <w:rsid w:val="00A3135E"/>
    <w:rsid w:val="00A31381"/>
    <w:rsid w:val="00A31398"/>
    <w:rsid w:val="00A313C3"/>
    <w:rsid w:val="00A313D1"/>
    <w:rsid w:val="00A31433"/>
    <w:rsid w:val="00A3143B"/>
    <w:rsid w:val="00A3149C"/>
    <w:rsid w:val="00A314B0"/>
    <w:rsid w:val="00A314C0"/>
    <w:rsid w:val="00A314C8"/>
    <w:rsid w:val="00A314D2"/>
    <w:rsid w:val="00A314DB"/>
    <w:rsid w:val="00A31509"/>
    <w:rsid w:val="00A31510"/>
    <w:rsid w:val="00A31587"/>
    <w:rsid w:val="00A31613"/>
    <w:rsid w:val="00A3161D"/>
    <w:rsid w:val="00A3163E"/>
    <w:rsid w:val="00A31640"/>
    <w:rsid w:val="00A31664"/>
    <w:rsid w:val="00A31666"/>
    <w:rsid w:val="00A3166B"/>
    <w:rsid w:val="00A316A0"/>
    <w:rsid w:val="00A316AE"/>
    <w:rsid w:val="00A316C8"/>
    <w:rsid w:val="00A316DE"/>
    <w:rsid w:val="00A316F3"/>
    <w:rsid w:val="00A316F8"/>
    <w:rsid w:val="00A316F9"/>
    <w:rsid w:val="00A31788"/>
    <w:rsid w:val="00A317BA"/>
    <w:rsid w:val="00A31861"/>
    <w:rsid w:val="00A31875"/>
    <w:rsid w:val="00A3187D"/>
    <w:rsid w:val="00A318DB"/>
    <w:rsid w:val="00A318FA"/>
    <w:rsid w:val="00A3198B"/>
    <w:rsid w:val="00A31997"/>
    <w:rsid w:val="00A3199C"/>
    <w:rsid w:val="00A319D5"/>
    <w:rsid w:val="00A31A2B"/>
    <w:rsid w:val="00A31A3F"/>
    <w:rsid w:val="00A31A55"/>
    <w:rsid w:val="00A31A60"/>
    <w:rsid w:val="00A31A6B"/>
    <w:rsid w:val="00A31A6D"/>
    <w:rsid w:val="00A31B04"/>
    <w:rsid w:val="00A31B7E"/>
    <w:rsid w:val="00A31B8E"/>
    <w:rsid w:val="00A31BA9"/>
    <w:rsid w:val="00A31BD1"/>
    <w:rsid w:val="00A31BE6"/>
    <w:rsid w:val="00A31C08"/>
    <w:rsid w:val="00A31C3D"/>
    <w:rsid w:val="00A31C58"/>
    <w:rsid w:val="00A31C8D"/>
    <w:rsid w:val="00A31CAA"/>
    <w:rsid w:val="00A31CB4"/>
    <w:rsid w:val="00A31CCC"/>
    <w:rsid w:val="00A31D16"/>
    <w:rsid w:val="00A31D6E"/>
    <w:rsid w:val="00A31D71"/>
    <w:rsid w:val="00A31D93"/>
    <w:rsid w:val="00A31DEE"/>
    <w:rsid w:val="00A31E0C"/>
    <w:rsid w:val="00A31E6D"/>
    <w:rsid w:val="00A31E7B"/>
    <w:rsid w:val="00A31E87"/>
    <w:rsid w:val="00A31F0F"/>
    <w:rsid w:val="00A31F35"/>
    <w:rsid w:val="00A31F42"/>
    <w:rsid w:val="00A31F53"/>
    <w:rsid w:val="00A31F6F"/>
    <w:rsid w:val="00A320E9"/>
    <w:rsid w:val="00A32151"/>
    <w:rsid w:val="00A32165"/>
    <w:rsid w:val="00A3216D"/>
    <w:rsid w:val="00A32187"/>
    <w:rsid w:val="00A321C4"/>
    <w:rsid w:val="00A321F0"/>
    <w:rsid w:val="00A32226"/>
    <w:rsid w:val="00A32229"/>
    <w:rsid w:val="00A32230"/>
    <w:rsid w:val="00A32295"/>
    <w:rsid w:val="00A322DB"/>
    <w:rsid w:val="00A3230A"/>
    <w:rsid w:val="00A3231D"/>
    <w:rsid w:val="00A32340"/>
    <w:rsid w:val="00A3234F"/>
    <w:rsid w:val="00A32385"/>
    <w:rsid w:val="00A323DA"/>
    <w:rsid w:val="00A32405"/>
    <w:rsid w:val="00A32406"/>
    <w:rsid w:val="00A32432"/>
    <w:rsid w:val="00A324D3"/>
    <w:rsid w:val="00A324DD"/>
    <w:rsid w:val="00A3250B"/>
    <w:rsid w:val="00A3251C"/>
    <w:rsid w:val="00A32554"/>
    <w:rsid w:val="00A325E1"/>
    <w:rsid w:val="00A3260B"/>
    <w:rsid w:val="00A32664"/>
    <w:rsid w:val="00A32669"/>
    <w:rsid w:val="00A326B0"/>
    <w:rsid w:val="00A326E2"/>
    <w:rsid w:val="00A32728"/>
    <w:rsid w:val="00A32739"/>
    <w:rsid w:val="00A3274E"/>
    <w:rsid w:val="00A3278F"/>
    <w:rsid w:val="00A32790"/>
    <w:rsid w:val="00A327B7"/>
    <w:rsid w:val="00A327C2"/>
    <w:rsid w:val="00A327D9"/>
    <w:rsid w:val="00A3280B"/>
    <w:rsid w:val="00A3284D"/>
    <w:rsid w:val="00A3285A"/>
    <w:rsid w:val="00A3288D"/>
    <w:rsid w:val="00A328B9"/>
    <w:rsid w:val="00A328CB"/>
    <w:rsid w:val="00A328D4"/>
    <w:rsid w:val="00A328FB"/>
    <w:rsid w:val="00A32914"/>
    <w:rsid w:val="00A32942"/>
    <w:rsid w:val="00A32958"/>
    <w:rsid w:val="00A3295B"/>
    <w:rsid w:val="00A32967"/>
    <w:rsid w:val="00A3297E"/>
    <w:rsid w:val="00A32982"/>
    <w:rsid w:val="00A32987"/>
    <w:rsid w:val="00A3298B"/>
    <w:rsid w:val="00A3299E"/>
    <w:rsid w:val="00A329BE"/>
    <w:rsid w:val="00A329F8"/>
    <w:rsid w:val="00A32A00"/>
    <w:rsid w:val="00A32A30"/>
    <w:rsid w:val="00A32A4C"/>
    <w:rsid w:val="00A32A51"/>
    <w:rsid w:val="00A32A53"/>
    <w:rsid w:val="00A32AA1"/>
    <w:rsid w:val="00A32AE6"/>
    <w:rsid w:val="00A32AE8"/>
    <w:rsid w:val="00A32B18"/>
    <w:rsid w:val="00A32B6C"/>
    <w:rsid w:val="00A32B6E"/>
    <w:rsid w:val="00A32B7E"/>
    <w:rsid w:val="00A32BA1"/>
    <w:rsid w:val="00A32BD2"/>
    <w:rsid w:val="00A32BDA"/>
    <w:rsid w:val="00A32C20"/>
    <w:rsid w:val="00A32C25"/>
    <w:rsid w:val="00A32CFB"/>
    <w:rsid w:val="00A32D06"/>
    <w:rsid w:val="00A32D3F"/>
    <w:rsid w:val="00A32DC2"/>
    <w:rsid w:val="00A32DC8"/>
    <w:rsid w:val="00A32DF8"/>
    <w:rsid w:val="00A32E47"/>
    <w:rsid w:val="00A32E63"/>
    <w:rsid w:val="00A32E78"/>
    <w:rsid w:val="00A32E7A"/>
    <w:rsid w:val="00A32EC5"/>
    <w:rsid w:val="00A32EEE"/>
    <w:rsid w:val="00A32F3F"/>
    <w:rsid w:val="00A32F55"/>
    <w:rsid w:val="00A32F67"/>
    <w:rsid w:val="00A32F74"/>
    <w:rsid w:val="00A32F91"/>
    <w:rsid w:val="00A33007"/>
    <w:rsid w:val="00A3303B"/>
    <w:rsid w:val="00A3303F"/>
    <w:rsid w:val="00A33064"/>
    <w:rsid w:val="00A330DD"/>
    <w:rsid w:val="00A330F9"/>
    <w:rsid w:val="00A330FB"/>
    <w:rsid w:val="00A33109"/>
    <w:rsid w:val="00A3310C"/>
    <w:rsid w:val="00A3310D"/>
    <w:rsid w:val="00A3311B"/>
    <w:rsid w:val="00A33134"/>
    <w:rsid w:val="00A33154"/>
    <w:rsid w:val="00A33177"/>
    <w:rsid w:val="00A33194"/>
    <w:rsid w:val="00A331A2"/>
    <w:rsid w:val="00A331F1"/>
    <w:rsid w:val="00A33247"/>
    <w:rsid w:val="00A3328C"/>
    <w:rsid w:val="00A332E3"/>
    <w:rsid w:val="00A332FD"/>
    <w:rsid w:val="00A33306"/>
    <w:rsid w:val="00A3330D"/>
    <w:rsid w:val="00A33354"/>
    <w:rsid w:val="00A3337C"/>
    <w:rsid w:val="00A333A1"/>
    <w:rsid w:val="00A3342A"/>
    <w:rsid w:val="00A33452"/>
    <w:rsid w:val="00A33546"/>
    <w:rsid w:val="00A33549"/>
    <w:rsid w:val="00A33559"/>
    <w:rsid w:val="00A33587"/>
    <w:rsid w:val="00A3360C"/>
    <w:rsid w:val="00A33618"/>
    <w:rsid w:val="00A33619"/>
    <w:rsid w:val="00A33650"/>
    <w:rsid w:val="00A33656"/>
    <w:rsid w:val="00A33658"/>
    <w:rsid w:val="00A3366D"/>
    <w:rsid w:val="00A336CA"/>
    <w:rsid w:val="00A336FD"/>
    <w:rsid w:val="00A33707"/>
    <w:rsid w:val="00A33757"/>
    <w:rsid w:val="00A3375F"/>
    <w:rsid w:val="00A3379E"/>
    <w:rsid w:val="00A337F9"/>
    <w:rsid w:val="00A33838"/>
    <w:rsid w:val="00A3384D"/>
    <w:rsid w:val="00A33870"/>
    <w:rsid w:val="00A338D9"/>
    <w:rsid w:val="00A338E9"/>
    <w:rsid w:val="00A33905"/>
    <w:rsid w:val="00A33907"/>
    <w:rsid w:val="00A3394A"/>
    <w:rsid w:val="00A3397F"/>
    <w:rsid w:val="00A33989"/>
    <w:rsid w:val="00A339A2"/>
    <w:rsid w:val="00A339A5"/>
    <w:rsid w:val="00A339C6"/>
    <w:rsid w:val="00A339D8"/>
    <w:rsid w:val="00A339E8"/>
    <w:rsid w:val="00A33A4C"/>
    <w:rsid w:val="00A33A98"/>
    <w:rsid w:val="00A33AC9"/>
    <w:rsid w:val="00A33AD1"/>
    <w:rsid w:val="00A33B22"/>
    <w:rsid w:val="00A33B3B"/>
    <w:rsid w:val="00A33B6C"/>
    <w:rsid w:val="00A33BA8"/>
    <w:rsid w:val="00A33BB7"/>
    <w:rsid w:val="00A33BC1"/>
    <w:rsid w:val="00A33BE6"/>
    <w:rsid w:val="00A33C07"/>
    <w:rsid w:val="00A33C1F"/>
    <w:rsid w:val="00A33C41"/>
    <w:rsid w:val="00A33CA3"/>
    <w:rsid w:val="00A33D5D"/>
    <w:rsid w:val="00A33D82"/>
    <w:rsid w:val="00A33DF3"/>
    <w:rsid w:val="00A33DF4"/>
    <w:rsid w:val="00A33E0D"/>
    <w:rsid w:val="00A33E1A"/>
    <w:rsid w:val="00A33E8E"/>
    <w:rsid w:val="00A33E95"/>
    <w:rsid w:val="00A33EA7"/>
    <w:rsid w:val="00A33ED1"/>
    <w:rsid w:val="00A33ED2"/>
    <w:rsid w:val="00A33EDE"/>
    <w:rsid w:val="00A33F71"/>
    <w:rsid w:val="00A33FC7"/>
    <w:rsid w:val="00A33FD1"/>
    <w:rsid w:val="00A3401D"/>
    <w:rsid w:val="00A34042"/>
    <w:rsid w:val="00A34044"/>
    <w:rsid w:val="00A3408E"/>
    <w:rsid w:val="00A34097"/>
    <w:rsid w:val="00A340A3"/>
    <w:rsid w:val="00A340BA"/>
    <w:rsid w:val="00A340DB"/>
    <w:rsid w:val="00A340DD"/>
    <w:rsid w:val="00A3412A"/>
    <w:rsid w:val="00A3414B"/>
    <w:rsid w:val="00A34176"/>
    <w:rsid w:val="00A341C6"/>
    <w:rsid w:val="00A341D0"/>
    <w:rsid w:val="00A341D7"/>
    <w:rsid w:val="00A34205"/>
    <w:rsid w:val="00A3422E"/>
    <w:rsid w:val="00A34262"/>
    <w:rsid w:val="00A34292"/>
    <w:rsid w:val="00A34321"/>
    <w:rsid w:val="00A34336"/>
    <w:rsid w:val="00A34359"/>
    <w:rsid w:val="00A34379"/>
    <w:rsid w:val="00A34381"/>
    <w:rsid w:val="00A34382"/>
    <w:rsid w:val="00A34386"/>
    <w:rsid w:val="00A34396"/>
    <w:rsid w:val="00A343B2"/>
    <w:rsid w:val="00A343F4"/>
    <w:rsid w:val="00A343FD"/>
    <w:rsid w:val="00A34401"/>
    <w:rsid w:val="00A34403"/>
    <w:rsid w:val="00A3441B"/>
    <w:rsid w:val="00A34434"/>
    <w:rsid w:val="00A34446"/>
    <w:rsid w:val="00A3447E"/>
    <w:rsid w:val="00A3448D"/>
    <w:rsid w:val="00A344C4"/>
    <w:rsid w:val="00A344DB"/>
    <w:rsid w:val="00A345AE"/>
    <w:rsid w:val="00A345B1"/>
    <w:rsid w:val="00A34616"/>
    <w:rsid w:val="00A34636"/>
    <w:rsid w:val="00A34639"/>
    <w:rsid w:val="00A34671"/>
    <w:rsid w:val="00A34698"/>
    <w:rsid w:val="00A34706"/>
    <w:rsid w:val="00A3472C"/>
    <w:rsid w:val="00A34735"/>
    <w:rsid w:val="00A34741"/>
    <w:rsid w:val="00A34744"/>
    <w:rsid w:val="00A34748"/>
    <w:rsid w:val="00A3479D"/>
    <w:rsid w:val="00A3479F"/>
    <w:rsid w:val="00A347B9"/>
    <w:rsid w:val="00A347CA"/>
    <w:rsid w:val="00A34855"/>
    <w:rsid w:val="00A3486A"/>
    <w:rsid w:val="00A34888"/>
    <w:rsid w:val="00A348A3"/>
    <w:rsid w:val="00A348DC"/>
    <w:rsid w:val="00A348E2"/>
    <w:rsid w:val="00A34962"/>
    <w:rsid w:val="00A349F7"/>
    <w:rsid w:val="00A349FC"/>
    <w:rsid w:val="00A34A1F"/>
    <w:rsid w:val="00A34A34"/>
    <w:rsid w:val="00A34A3F"/>
    <w:rsid w:val="00A34A64"/>
    <w:rsid w:val="00A34A71"/>
    <w:rsid w:val="00A34A7F"/>
    <w:rsid w:val="00A34AC8"/>
    <w:rsid w:val="00A34AFE"/>
    <w:rsid w:val="00A34B43"/>
    <w:rsid w:val="00A34B4A"/>
    <w:rsid w:val="00A34B55"/>
    <w:rsid w:val="00A34B65"/>
    <w:rsid w:val="00A34BED"/>
    <w:rsid w:val="00A34C0D"/>
    <w:rsid w:val="00A34C3D"/>
    <w:rsid w:val="00A34C3E"/>
    <w:rsid w:val="00A34C48"/>
    <w:rsid w:val="00A34C6C"/>
    <w:rsid w:val="00A34C8C"/>
    <w:rsid w:val="00A34C98"/>
    <w:rsid w:val="00A34C9B"/>
    <w:rsid w:val="00A34CEF"/>
    <w:rsid w:val="00A34CF6"/>
    <w:rsid w:val="00A34D09"/>
    <w:rsid w:val="00A34D0E"/>
    <w:rsid w:val="00A34D53"/>
    <w:rsid w:val="00A34D6B"/>
    <w:rsid w:val="00A34D87"/>
    <w:rsid w:val="00A34DE6"/>
    <w:rsid w:val="00A34E25"/>
    <w:rsid w:val="00A34E3D"/>
    <w:rsid w:val="00A34E53"/>
    <w:rsid w:val="00A34E5C"/>
    <w:rsid w:val="00A34EA4"/>
    <w:rsid w:val="00A34EAD"/>
    <w:rsid w:val="00A34F3C"/>
    <w:rsid w:val="00A34F63"/>
    <w:rsid w:val="00A34F87"/>
    <w:rsid w:val="00A34F99"/>
    <w:rsid w:val="00A34FD9"/>
    <w:rsid w:val="00A35011"/>
    <w:rsid w:val="00A35064"/>
    <w:rsid w:val="00A35070"/>
    <w:rsid w:val="00A35083"/>
    <w:rsid w:val="00A350A4"/>
    <w:rsid w:val="00A350CC"/>
    <w:rsid w:val="00A350CD"/>
    <w:rsid w:val="00A3512A"/>
    <w:rsid w:val="00A3513A"/>
    <w:rsid w:val="00A3513B"/>
    <w:rsid w:val="00A3517C"/>
    <w:rsid w:val="00A3519B"/>
    <w:rsid w:val="00A3519F"/>
    <w:rsid w:val="00A351F3"/>
    <w:rsid w:val="00A35214"/>
    <w:rsid w:val="00A35215"/>
    <w:rsid w:val="00A3527D"/>
    <w:rsid w:val="00A35294"/>
    <w:rsid w:val="00A3529C"/>
    <w:rsid w:val="00A352B5"/>
    <w:rsid w:val="00A352BB"/>
    <w:rsid w:val="00A352D6"/>
    <w:rsid w:val="00A352E6"/>
    <w:rsid w:val="00A352F8"/>
    <w:rsid w:val="00A35321"/>
    <w:rsid w:val="00A35336"/>
    <w:rsid w:val="00A35355"/>
    <w:rsid w:val="00A353EE"/>
    <w:rsid w:val="00A3542F"/>
    <w:rsid w:val="00A35448"/>
    <w:rsid w:val="00A3544F"/>
    <w:rsid w:val="00A3548F"/>
    <w:rsid w:val="00A354A5"/>
    <w:rsid w:val="00A354A6"/>
    <w:rsid w:val="00A354D1"/>
    <w:rsid w:val="00A35502"/>
    <w:rsid w:val="00A35555"/>
    <w:rsid w:val="00A355A8"/>
    <w:rsid w:val="00A355EA"/>
    <w:rsid w:val="00A355F5"/>
    <w:rsid w:val="00A355F7"/>
    <w:rsid w:val="00A355FA"/>
    <w:rsid w:val="00A35621"/>
    <w:rsid w:val="00A3563B"/>
    <w:rsid w:val="00A35647"/>
    <w:rsid w:val="00A3564E"/>
    <w:rsid w:val="00A35657"/>
    <w:rsid w:val="00A3568D"/>
    <w:rsid w:val="00A3569C"/>
    <w:rsid w:val="00A356B8"/>
    <w:rsid w:val="00A35754"/>
    <w:rsid w:val="00A3576A"/>
    <w:rsid w:val="00A35786"/>
    <w:rsid w:val="00A357D2"/>
    <w:rsid w:val="00A3580A"/>
    <w:rsid w:val="00A35866"/>
    <w:rsid w:val="00A3587E"/>
    <w:rsid w:val="00A3588F"/>
    <w:rsid w:val="00A358BB"/>
    <w:rsid w:val="00A358EC"/>
    <w:rsid w:val="00A3595D"/>
    <w:rsid w:val="00A35971"/>
    <w:rsid w:val="00A35993"/>
    <w:rsid w:val="00A3599F"/>
    <w:rsid w:val="00A359A4"/>
    <w:rsid w:val="00A359BA"/>
    <w:rsid w:val="00A359CC"/>
    <w:rsid w:val="00A35A20"/>
    <w:rsid w:val="00A35A49"/>
    <w:rsid w:val="00A35A67"/>
    <w:rsid w:val="00A35A7E"/>
    <w:rsid w:val="00A35A85"/>
    <w:rsid w:val="00A35AA4"/>
    <w:rsid w:val="00A35AAB"/>
    <w:rsid w:val="00A35AB1"/>
    <w:rsid w:val="00A35AB6"/>
    <w:rsid w:val="00A35AC6"/>
    <w:rsid w:val="00A35ACA"/>
    <w:rsid w:val="00A35AE0"/>
    <w:rsid w:val="00A35AE8"/>
    <w:rsid w:val="00A35AEC"/>
    <w:rsid w:val="00A35AF2"/>
    <w:rsid w:val="00A35B84"/>
    <w:rsid w:val="00A35B97"/>
    <w:rsid w:val="00A35B9B"/>
    <w:rsid w:val="00A35BB5"/>
    <w:rsid w:val="00A35C24"/>
    <w:rsid w:val="00A35C2E"/>
    <w:rsid w:val="00A35C36"/>
    <w:rsid w:val="00A35C43"/>
    <w:rsid w:val="00A35C4D"/>
    <w:rsid w:val="00A35C60"/>
    <w:rsid w:val="00A35C75"/>
    <w:rsid w:val="00A35C8E"/>
    <w:rsid w:val="00A35CA1"/>
    <w:rsid w:val="00A35CB4"/>
    <w:rsid w:val="00A35CEB"/>
    <w:rsid w:val="00A35CF1"/>
    <w:rsid w:val="00A35D11"/>
    <w:rsid w:val="00A35D72"/>
    <w:rsid w:val="00A35D7E"/>
    <w:rsid w:val="00A35DBB"/>
    <w:rsid w:val="00A35DDB"/>
    <w:rsid w:val="00A35DE1"/>
    <w:rsid w:val="00A35DF4"/>
    <w:rsid w:val="00A35E36"/>
    <w:rsid w:val="00A35E58"/>
    <w:rsid w:val="00A35E91"/>
    <w:rsid w:val="00A35E95"/>
    <w:rsid w:val="00A35F14"/>
    <w:rsid w:val="00A35F60"/>
    <w:rsid w:val="00A35F8A"/>
    <w:rsid w:val="00A35FB0"/>
    <w:rsid w:val="00A35FC0"/>
    <w:rsid w:val="00A3605A"/>
    <w:rsid w:val="00A36060"/>
    <w:rsid w:val="00A36087"/>
    <w:rsid w:val="00A3616F"/>
    <w:rsid w:val="00A36176"/>
    <w:rsid w:val="00A3617F"/>
    <w:rsid w:val="00A36199"/>
    <w:rsid w:val="00A361A4"/>
    <w:rsid w:val="00A361BB"/>
    <w:rsid w:val="00A361C9"/>
    <w:rsid w:val="00A361D4"/>
    <w:rsid w:val="00A361DF"/>
    <w:rsid w:val="00A3624A"/>
    <w:rsid w:val="00A36287"/>
    <w:rsid w:val="00A3628F"/>
    <w:rsid w:val="00A36295"/>
    <w:rsid w:val="00A362A0"/>
    <w:rsid w:val="00A3630E"/>
    <w:rsid w:val="00A36320"/>
    <w:rsid w:val="00A3633B"/>
    <w:rsid w:val="00A36387"/>
    <w:rsid w:val="00A363AA"/>
    <w:rsid w:val="00A36448"/>
    <w:rsid w:val="00A3646B"/>
    <w:rsid w:val="00A36475"/>
    <w:rsid w:val="00A3649F"/>
    <w:rsid w:val="00A364AA"/>
    <w:rsid w:val="00A364AF"/>
    <w:rsid w:val="00A364C4"/>
    <w:rsid w:val="00A364D3"/>
    <w:rsid w:val="00A364DE"/>
    <w:rsid w:val="00A3650A"/>
    <w:rsid w:val="00A36510"/>
    <w:rsid w:val="00A36533"/>
    <w:rsid w:val="00A36536"/>
    <w:rsid w:val="00A3653F"/>
    <w:rsid w:val="00A36594"/>
    <w:rsid w:val="00A365A9"/>
    <w:rsid w:val="00A365AB"/>
    <w:rsid w:val="00A36626"/>
    <w:rsid w:val="00A36655"/>
    <w:rsid w:val="00A36656"/>
    <w:rsid w:val="00A3666A"/>
    <w:rsid w:val="00A36680"/>
    <w:rsid w:val="00A36695"/>
    <w:rsid w:val="00A366AA"/>
    <w:rsid w:val="00A366BE"/>
    <w:rsid w:val="00A366C9"/>
    <w:rsid w:val="00A366D0"/>
    <w:rsid w:val="00A366DC"/>
    <w:rsid w:val="00A366F3"/>
    <w:rsid w:val="00A366F8"/>
    <w:rsid w:val="00A36743"/>
    <w:rsid w:val="00A36746"/>
    <w:rsid w:val="00A36755"/>
    <w:rsid w:val="00A36784"/>
    <w:rsid w:val="00A36793"/>
    <w:rsid w:val="00A367B2"/>
    <w:rsid w:val="00A367C3"/>
    <w:rsid w:val="00A36813"/>
    <w:rsid w:val="00A36841"/>
    <w:rsid w:val="00A36864"/>
    <w:rsid w:val="00A36896"/>
    <w:rsid w:val="00A36898"/>
    <w:rsid w:val="00A368C1"/>
    <w:rsid w:val="00A368DB"/>
    <w:rsid w:val="00A368F0"/>
    <w:rsid w:val="00A368FF"/>
    <w:rsid w:val="00A36921"/>
    <w:rsid w:val="00A36968"/>
    <w:rsid w:val="00A36970"/>
    <w:rsid w:val="00A36976"/>
    <w:rsid w:val="00A369A6"/>
    <w:rsid w:val="00A369BA"/>
    <w:rsid w:val="00A36A87"/>
    <w:rsid w:val="00A36B36"/>
    <w:rsid w:val="00A36B3C"/>
    <w:rsid w:val="00A36B80"/>
    <w:rsid w:val="00A36B94"/>
    <w:rsid w:val="00A36BA5"/>
    <w:rsid w:val="00A36BAA"/>
    <w:rsid w:val="00A36BF4"/>
    <w:rsid w:val="00A36C21"/>
    <w:rsid w:val="00A36C5C"/>
    <w:rsid w:val="00A36CEB"/>
    <w:rsid w:val="00A36D03"/>
    <w:rsid w:val="00A36D44"/>
    <w:rsid w:val="00A36D5B"/>
    <w:rsid w:val="00A36D63"/>
    <w:rsid w:val="00A36D72"/>
    <w:rsid w:val="00A36D90"/>
    <w:rsid w:val="00A36D9D"/>
    <w:rsid w:val="00A36DB7"/>
    <w:rsid w:val="00A36DE7"/>
    <w:rsid w:val="00A36DEE"/>
    <w:rsid w:val="00A36DF7"/>
    <w:rsid w:val="00A36E40"/>
    <w:rsid w:val="00A36EA0"/>
    <w:rsid w:val="00A36EBB"/>
    <w:rsid w:val="00A36EDE"/>
    <w:rsid w:val="00A36EFF"/>
    <w:rsid w:val="00A36F0B"/>
    <w:rsid w:val="00A36F64"/>
    <w:rsid w:val="00A36F7E"/>
    <w:rsid w:val="00A36FA6"/>
    <w:rsid w:val="00A36FE3"/>
    <w:rsid w:val="00A36FF3"/>
    <w:rsid w:val="00A37035"/>
    <w:rsid w:val="00A37057"/>
    <w:rsid w:val="00A3706B"/>
    <w:rsid w:val="00A37072"/>
    <w:rsid w:val="00A37079"/>
    <w:rsid w:val="00A37083"/>
    <w:rsid w:val="00A370C2"/>
    <w:rsid w:val="00A3711F"/>
    <w:rsid w:val="00A37139"/>
    <w:rsid w:val="00A3718D"/>
    <w:rsid w:val="00A3718F"/>
    <w:rsid w:val="00A371C3"/>
    <w:rsid w:val="00A371D5"/>
    <w:rsid w:val="00A371EB"/>
    <w:rsid w:val="00A37228"/>
    <w:rsid w:val="00A3722C"/>
    <w:rsid w:val="00A37233"/>
    <w:rsid w:val="00A37272"/>
    <w:rsid w:val="00A37274"/>
    <w:rsid w:val="00A372DA"/>
    <w:rsid w:val="00A37300"/>
    <w:rsid w:val="00A37305"/>
    <w:rsid w:val="00A3730F"/>
    <w:rsid w:val="00A37326"/>
    <w:rsid w:val="00A37330"/>
    <w:rsid w:val="00A3733A"/>
    <w:rsid w:val="00A37376"/>
    <w:rsid w:val="00A37384"/>
    <w:rsid w:val="00A37393"/>
    <w:rsid w:val="00A3739B"/>
    <w:rsid w:val="00A373B5"/>
    <w:rsid w:val="00A373CD"/>
    <w:rsid w:val="00A373DF"/>
    <w:rsid w:val="00A373E5"/>
    <w:rsid w:val="00A37408"/>
    <w:rsid w:val="00A3740C"/>
    <w:rsid w:val="00A3742F"/>
    <w:rsid w:val="00A3744A"/>
    <w:rsid w:val="00A3749B"/>
    <w:rsid w:val="00A374A9"/>
    <w:rsid w:val="00A374BB"/>
    <w:rsid w:val="00A374BD"/>
    <w:rsid w:val="00A374DA"/>
    <w:rsid w:val="00A37523"/>
    <w:rsid w:val="00A37583"/>
    <w:rsid w:val="00A37585"/>
    <w:rsid w:val="00A375B1"/>
    <w:rsid w:val="00A375BC"/>
    <w:rsid w:val="00A375DD"/>
    <w:rsid w:val="00A375F6"/>
    <w:rsid w:val="00A37642"/>
    <w:rsid w:val="00A37682"/>
    <w:rsid w:val="00A376B6"/>
    <w:rsid w:val="00A376C3"/>
    <w:rsid w:val="00A376E7"/>
    <w:rsid w:val="00A37703"/>
    <w:rsid w:val="00A37717"/>
    <w:rsid w:val="00A37731"/>
    <w:rsid w:val="00A37764"/>
    <w:rsid w:val="00A3778B"/>
    <w:rsid w:val="00A377B7"/>
    <w:rsid w:val="00A377C8"/>
    <w:rsid w:val="00A37838"/>
    <w:rsid w:val="00A378C5"/>
    <w:rsid w:val="00A37909"/>
    <w:rsid w:val="00A3791E"/>
    <w:rsid w:val="00A3793C"/>
    <w:rsid w:val="00A37942"/>
    <w:rsid w:val="00A379A2"/>
    <w:rsid w:val="00A379E3"/>
    <w:rsid w:val="00A379ED"/>
    <w:rsid w:val="00A37A37"/>
    <w:rsid w:val="00A37A4F"/>
    <w:rsid w:val="00A37A5B"/>
    <w:rsid w:val="00A37A9F"/>
    <w:rsid w:val="00A37B23"/>
    <w:rsid w:val="00A37B30"/>
    <w:rsid w:val="00A37B3C"/>
    <w:rsid w:val="00A37B8C"/>
    <w:rsid w:val="00A37BA4"/>
    <w:rsid w:val="00A37BA9"/>
    <w:rsid w:val="00A37BB7"/>
    <w:rsid w:val="00A37BC8"/>
    <w:rsid w:val="00A37BE0"/>
    <w:rsid w:val="00A37C24"/>
    <w:rsid w:val="00A37C36"/>
    <w:rsid w:val="00A37C66"/>
    <w:rsid w:val="00A37C7F"/>
    <w:rsid w:val="00A37CE0"/>
    <w:rsid w:val="00A37CE2"/>
    <w:rsid w:val="00A37D0A"/>
    <w:rsid w:val="00A37D12"/>
    <w:rsid w:val="00A37D30"/>
    <w:rsid w:val="00A37D3C"/>
    <w:rsid w:val="00A37D55"/>
    <w:rsid w:val="00A37D5D"/>
    <w:rsid w:val="00A37D79"/>
    <w:rsid w:val="00A37D87"/>
    <w:rsid w:val="00A37D9B"/>
    <w:rsid w:val="00A37DB1"/>
    <w:rsid w:val="00A37DC8"/>
    <w:rsid w:val="00A37E03"/>
    <w:rsid w:val="00A37E29"/>
    <w:rsid w:val="00A37E7B"/>
    <w:rsid w:val="00A37E9C"/>
    <w:rsid w:val="00A37F34"/>
    <w:rsid w:val="00A37F41"/>
    <w:rsid w:val="00A37F4C"/>
    <w:rsid w:val="00A37F6D"/>
    <w:rsid w:val="00A37F97"/>
    <w:rsid w:val="00A37FDA"/>
    <w:rsid w:val="00A40059"/>
    <w:rsid w:val="00A4006A"/>
    <w:rsid w:val="00A4011F"/>
    <w:rsid w:val="00A4012C"/>
    <w:rsid w:val="00A4013F"/>
    <w:rsid w:val="00A40142"/>
    <w:rsid w:val="00A40147"/>
    <w:rsid w:val="00A401AF"/>
    <w:rsid w:val="00A401B1"/>
    <w:rsid w:val="00A401CA"/>
    <w:rsid w:val="00A401CB"/>
    <w:rsid w:val="00A401DF"/>
    <w:rsid w:val="00A40211"/>
    <w:rsid w:val="00A40263"/>
    <w:rsid w:val="00A40274"/>
    <w:rsid w:val="00A40286"/>
    <w:rsid w:val="00A40292"/>
    <w:rsid w:val="00A402A5"/>
    <w:rsid w:val="00A402CC"/>
    <w:rsid w:val="00A402D8"/>
    <w:rsid w:val="00A402FA"/>
    <w:rsid w:val="00A40305"/>
    <w:rsid w:val="00A40328"/>
    <w:rsid w:val="00A4033A"/>
    <w:rsid w:val="00A40357"/>
    <w:rsid w:val="00A4035F"/>
    <w:rsid w:val="00A403C1"/>
    <w:rsid w:val="00A40401"/>
    <w:rsid w:val="00A40403"/>
    <w:rsid w:val="00A40490"/>
    <w:rsid w:val="00A404A7"/>
    <w:rsid w:val="00A404AF"/>
    <w:rsid w:val="00A404B3"/>
    <w:rsid w:val="00A404F0"/>
    <w:rsid w:val="00A40569"/>
    <w:rsid w:val="00A405A1"/>
    <w:rsid w:val="00A405BE"/>
    <w:rsid w:val="00A40617"/>
    <w:rsid w:val="00A40648"/>
    <w:rsid w:val="00A4067C"/>
    <w:rsid w:val="00A406B7"/>
    <w:rsid w:val="00A406D5"/>
    <w:rsid w:val="00A406E0"/>
    <w:rsid w:val="00A406E3"/>
    <w:rsid w:val="00A40723"/>
    <w:rsid w:val="00A40786"/>
    <w:rsid w:val="00A4078F"/>
    <w:rsid w:val="00A40790"/>
    <w:rsid w:val="00A407CA"/>
    <w:rsid w:val="00A407FA"/>
    <w:rsid w:val="00A40847"/>
    <w:rsid w:val="00A40867"/>
    <w:rsid w:val="00A40872"/>
    <w:rsid w:val="00A4087D"/>
    <w:rsid w:val="00A408BB"/>
    <w:rsid w:val="00A408E7"/>
    <w:rsid w:val="00A40908"/>
    <w:rsid w:val="00A40927"/>
    <w:rsid w:val="00A4092A"/>
    <w:rsid w:val="00A40944"/>
    <w:rsid w:val="00A40951"/>
    <w:rsid w:val="00A40960"/>
    <w:rsid w:val="00A4099C"/>
    <w:rsid w:val="00A409C9"/>
    <w:rsid w:val="00A40A99"/>
    <w:rsid w:val="00A40A9F"/>
    <w:rsid w:val="00A40ABE"/>
    <w:rsid w:val="00A40AFD"/>
    <w:rsid w:val="00A40AFF"/>
    <w:rsid w:val="00A40B16"/>
    <w:rsid w:val="00A40B23"/>
    <w:rsid w:val="00A40B29"/>
    <w:rsid w:val="00A40B53"/>
    <w:rsid w:val="00A40B56"/>
    <w:rsid w:val="00A40B60"/>
    <w:rsid w:val="00A40B85"/>
    <w:rsid w:val="00A40BC8"/>
    <w:rsid w:val="00A40C13"/>
    <w:rsid w:val="00A40C4C"/>
    <w:rsid w:val="00A40C7F"/>
    <w:rsid w:val="00A40C8C"/>
    <w:rsid w:val="00A40C96"/>
    <w:rsid w:val="00A40D5B"/>
    <w:rsid w:val="00A40D67"/>
    <w:rsid w:val="00A40DA0"/>
    <w:rsid w:val="00A40E90"/>
    <w:rsid w:val="00A40EAE"/>
    <w:rsid w:val="00A40ECA"/>
    <w:rsid w:val="00A40EE3"/>
    <w:rsid w:val="00A40F50"/>
    <w:rsid w:val="00A40F72"/>
    <w:rsid w:val="00A40F7F"/>
    <w:rsid w:val="00A40F9A"/>
    <w:rsid w:val="00A40FBA"/>
    <w:rsid w:val="00A40FD8"/>
    <w:rsid w:val="00A40FE0"/>
    <w:rsid w:val="00A40FE9"/>
    <w:rsid w:val="00A40FFE"/>
    <w:rsid w:val="00A4101C"/>
    <w:rsid w:val="00A41025"/>
    <w:rsid w:val="00A41035"/>
    <w:rsid w:val="00A4108F"/>
    <w:rsid w:val="00A4109E"/>
    <w:rsid w:val="00A410CC"/>
    <w:rsid w:val="00A41124"/>
    <w:rsid w:val="00A41125"/>
    <w:rsid w:val="00A4112E"/>
    <w:rsid w:val="00A4116E"/>
    <w:rsid w:val="00A41199"/>
    <w:rsid w:val="00A411CE"/>
    <w:rsid w:val="00A411D9"/>
    <w:rsid w:val="00A4120A"/>
    <w:rsid w:val="00A4122A"/>
    <w:rsid w:val="00A412C6"/>
    <w:rsid w:val="00A412E5"/>
    <w:rsid w:val="00A41369"/>
    <w:rsid w:val="00A413B9"/>
    <w:rsid w:val="00A413FE"/>
    <w:rsid w:val="00A4145A"/>
    <w:rsid w:val="00A41516"/>
    <w:rsid w:val="00A4151A"/>
    <w:rsid w:val="00A41526"/>
    <w:rsid w:val="00A4152B"/>
    <w:rsid w:val="00A41536"/>
    <w:rsid w:val="00A41579"/>
    <w:rsid w:val="00A415AC"/>
    <w:rsid w:val="00A415DE"/>
    <w:rsid w:val="00A415DF"/>
    <w:rsid w:val="00A415F4"/>
    <w:rsid w:val="00A415FD"/>
    <w:rsid w:val="00A41608"/>
    <w:rsid w:val="00A41641"/>
    <w:rsid w:val="00A4165E"/>
    <w:rsid w:val="00A41675"/>
    <w:rsid w:val="00A41681"/>
    <w:rsid w:val="00A41686"/>
    <w:rsid w:val="00A41694"/>
    <w:rsid w:val="00A416AF"/>
    <w:rsid w:val="00A41707"/>
    <w:rsid w:val="00A4174B"/>
    <w:rsid w:val="00A41759"/>
    <w:rsid w:val="00A4175C"/>
    <w:rsid w:val="00A41766"/>
    <w:rsid w:val="00A41769"/>
    <w:rsid w:val="00A417E2"/>
    <w:rsid w:val="00A4180B"/>
    <w:rsid w:val="00A41833"/>
    <w:rsid w:val="00A4189C"/>
    <w:rsid w:val="00A4189F"/>
    <w:rsid w:val="00A418A3"/>
    <w:rsid w:val="00A418CD"/>
    <w:rsid w:val="00A418D3"/>
    <w:rsid w:val="00A418D9"/>
    <w:rsid w:val="00A418FB"/>
    <w:rsid w:val="00A41936"/>
    <w:rsid w:val="00A4194A"/>
    <w:rsid w:val="00A4196C"/>
    <w:rsid w:val="00A41983"/>
    <w:rsid w:val="00A419A4"/>
    <w:rsid w:val="00A41A2B"/>
    <w:rsid w:val="00A41A51"/>
    <w:rsid w:val="00A41A95"/>
    <w:rsid w:val="00A41ADD"/>
    <w:rsid w:val="00A41B82"/>
    <w:rsid w:val="00A41B9C"/>
    <w:rsid w:val="00A41BAA"/>
    <w:rsid w:val="00A41BAB"/>
    <w:rsid w:val="00A41BEF"/>
    <w:rsid w:val="00A41C00"/>
    <w:rsid w:val="00A41C07"/>
    <w:rsid w:val="00A41C10"/>
    <w:rsid w:val="00A41C64"/>
    <w:rsid w:val="00A41C66"/>
    <w:rsid w:val="00A41CD5"/>
    <w:rsid w:val="00A41D13"/>
    <w:rsid w:val="00A41D36"/>
    <w:rsid w:val="00A41D39"/>
    <w:rsid w:val="00A41D4D"/>
    <w:rsid w:val="00A41D6C"/>
    <w:rsid w:val="00A41D98"/>
    <w:rsid w:val="00A41DB8"/>
    <w:rsid w:val="00A41DD1"/>
    <w:rsid w:val="00A41DF6"/>
    <w:rsid w:val="00A41E55"/>
    <w:rsid w:val="00A41E60"/>
    <w:rsid w:val="00A41EAA"/>
    <w:rsid w:val="00A41EAC"/>
    <w:rsid w:val="00A41EF9"/>
    <w:rsid w:val="00A41F30"/>
    <w:rsid w:val="00A41F3E"/>
    <w:rsid w:val="00A41F71"/>
    <w:rsid w:val="00A41FB6"/>
    <w:rsid w:val="00A41FD1"/>
    <w:rsid w:val="00A41FE3"/>
    <w:rsid w:val="00A42054"/>
    <w:rsid w:val="00A42078"/>
    <w:rsid w:val="00A4208B"/>
    <w:rsid w:val="00A420A4"/>
    <w:rsid w:val="00A420F5"/>
    <w:rsid w:val="00A420FC"/>
    <w:rsid w:val="00A420FE"/>
    <w:rsid w:val="00A42136"/>
    <w:rsid w:val="00A42142"/>
    <w:rsid w:val="00A421B1"/>
    <w:rsid w:val="00A4222D"/>
    <w:rsid w:val="00A422A8"/>
    <w:rsid w:val="00A422E2"/>
    <w:rsid w:val="00A422FE"/>
    <w:rsid w:val="00A4230E"/>
    <w:rsid w:val="00A42311"/>
    <w:rsid w:val="00A4231E"/>
    <w:rsid w:val="00A4234C"/>
    <w:rsid w:val="00A42366"/>
    <w:rsid w:val="00A4238A"/>
    <w:rsid w:val="00A4239C"/>
    <w:rsid w:val="00A423AF"/>
    <w:rsid w:val="00A423F7"/>
    <w:rsid w:val="00A4240C"/>
    <w:rsid w:val="00A4245D"/>
    <w:rsid w:val="00A42462"/>
    <w:rsid w:val="00A42485"/>
    <w:rsid w:val="00A424AB"/>
    <w:rsid w:val="00A424B1"/>
    <w:rsid w:val="00A424B7"/>
    <w:rsid w:val="00A424B8"/>
    <w:rsid w:val="00A42552"/>
    <w:rsid w:val="00A4256F"/>
    <w:rsid w:val="00A42573"/>
    <w:rsid w:val="00A42575"/>
    <w:rsid w:val="00A425CF"/>
    <w:rsid w:val="00A42665"/>
    <w:rsid w:val="00A4266D"/>
    <w:rsid w:val="00A4268A"/>
    <w:rsid w:val="00A426B6"/>
    <w:rsid w:val="00A426DC"/>
    <w:rsid w:val="00A426E5"/>
    <w:rsid w:val="00A42731"/>
    <w:rsid w:val="00A42755"/>
    <w:rsid w:val="00A42791"/>
    <w:rsid w:val="00A427DD"/>
    <w:rsid w:val="00A4282B"/>
    <w:rsid w:val="00A42832"/>
    <w:rsid w:val="00A428F5"/>
    <w:rsid w:val="00A429B3"/>
    <w:rsid w:val="00A429DE"/>
    <w:rsid w:val="00A42A07"/>
    <w:rsid w:val="00A42A13"/>
    <w:rsid w:val="00A42A1E"/>
    <w:rsid w:val="00A42A6D"/>
    <w:rsid w:val="00A42A70"/>
    <w:rsid w:val="00A42A87"/>
    <w:rsid w:val="00A42AE7"/>
    <w:rsid w:val="00A42B03"/>
    <w:rsid w:val="00A42B48"/>
    <w:rsid w:val="00A42B53"/>
    <w:rsid w:val="00A42B5B"/>
    <w:rsid w:val="00A42B64"/>
    <w:rsid w:val="00A42B92"/>
    <w:rsid w:val="00A42BCA"/>
    <w:rsid w:val="00A42C73"/>
    <w:rsid w:val="00A42D0A"/>
    <w:rsid w:val="00A42D0B"/>
    <w:rsid w:val="00A42D3F"/>
    <w:rsid w:val="00A42D43"/>
    <w:rsid w:val="00A42D54"/>
    <w:rsid w:val="00A42D59"/>
    <w:rsid w:val="00A42D93"/>
    <w:rsid w:val="00A42DAB"/>
    <w:rsid w:val="00A42DAE"/>
    <w:rsid w:val="00A42DC8"/>
    <w:rsid w:val="00A42E2B"/>
    <w:rsid w:val="00A42E43"/>
    <w:rsid w:val="00A42E54"/>
    <w:rsid w:val="00A42E70"/>
    <w:rsid w:val="00A42E84"/>
    <w:rsid w:val="00A42E87"/>
    <w:rsid w:val="00A42E9F"/>
    <w:rsid w:val="00A42EB9"/>
    <w:rsid w:val="00A42ECB"/>
    <w:rsid w:val="00A42F06"/>
    <w:rsid w:val="00A42F2F"/>
    <w:rsid w:val="00A42F5D"/>
    <w:rsid w:val="00A42F5F"/>
    <w:rsid w:val="00A42FAA"/>
    <w:rsid w:val="00A42FD2"/>
    <w:rsid w:val="00A42FF4"/>
    <w:rsid w:val="00A42FFF"/>
    <w:rsid w:val="00A43008"/>
    <w:rsid w:val="00A43020"/>
    <w:rsid w:val="00A43097"/>
    <w:rsid w:val="00A4309D"/>
    <w:rsid w:val="00A43125"/>
    <w:rsid w:val="00A43155"/>
    <w:rsid w:val="00A4318B"/>
    <w:rsid w:val="00A431BF"/>
    <w:rsid w:val="00A431C4"/>
    <w:rsid w:val="00A431D6"/>
    <w:rsid w:val="00A43208"/>
    <w:rsid w:val="00A43237"/>
    <w:rsid w:val="00A4324E"/>
    <w:rsid w:val="00A43263"/>
    <w:rsid w:val="00A4326B"/>
    <w:rsid w:val="00A43320"/>
    <w:rsid w:val="00A43341"/>
    <w:rsid w:val="00A43381"/>
    <w:rsid w:val="00A43394"/>
    <w:rsid w:val="00A4346C"/>
    <w:rsid w:val="00A4347F"/>
    <w:rsid w:val="00A434D9"/>
    <w:rsid w:val="00A434DB"/>
    <w:rsid w:val="00A43507"/>
    <w:rsid w:val="00A43528"/>
    <w:rsid w:val="00A43559"/>
    <w:rsid w:val="00A4358D"/>
    <w:rsid w:val="00A435D5"/>
    <w:rsid w:val="00A435DA"/>
    <w:rsid w:val="00A4363A"/>
    <w:rsid w:val="00A43658"/>
    <w:rsid w:val="00A43691"/>
    <w:rsid w:val="00A436E0"/>
    <w:rsid w:val="00A436F7"/>
    <w:rsid w:val="00A436FE"/>
    <w:rsid w:val="00A4371E"/>
    <w:rsid w:val="00A43733"/>
    <w:rsid w:val="00A43772"/>
    <w:rsid w:val="00A4377E"/>
    <w:rsid w:val="00A437BE"/>
    <w:rsid w:val="00A437C4"/>
    <w:rsid w:val="00A43825"/>
    <w:rsid w:val="00A4383C"/>
    <w:rsid w:val="00A43848"/>
    <w:rsid w:val="00A43858"/>
    <w:rsid w:val="00A43872"/>
    <w:rsid w:val="00A4387A"/>
    <w:rsid w:val="00A438B1"/>
    <w:rsid w:val="00A438BE"/>
    <w:rsid w:val="00A438C2"/>
    <w:rsid w:val="00A438C4"/>
    <w:rsid w:val="00A438CB"/>
    <w:rsid w:val="00A438F1"/>
    <w:rsid w:val="00A438F5"/>
    <w:rsid w:val="00A4391A"/>
    <w:rsid w:val="00A43965"/>
    <w:rsid w:val="00A43A15"/>
    <w:rsid w:val="00A43A30"/>
    <w:rsid w:val="00A43A3F"/>
    <w:rsid w:val="00A43A41"/>
    <w:rsid w:val="00A43A44"/>
    <w:rsid w:val="00A43A7C"/>
    <w:rsid w:val="00A43A9D"/>
    <w:rsid w:val="00A43AD8"/>
    <w:rsid w:val="00A43AE1"/>
    <w:rsid w:val="00A43AEC"/>
    <w:rsid w:val="00A43AF1"/>
    <w:rsid w:val="00A43B02"/>
    <w:rsid w:val="00A43B1B"/>
    <w:rsid w:val="00A43B33"/>
    <w:rsid w:val="00A43B44"/>
    <w:rsid w:val="00A43B48"/>
    <w:rsid w:val="00A43B84"/>
    <w:rsid w:val="00A43B91"/>
    <w:rsid w:val="00A43BAB"/>
    <w:rsid w:val="00A43BCB"/>
    <w:rsid w:val="00A43C41"/>
    <w:rsid w:val="00A43C70"/>
    <w:rsid w:val="00A43C87"/>
    <w:rsid w:val="00A43CA9"/>
    <w:rsid w:val="00A43CCC"/>
    <w:rsid w:val="00A43CCF"/>
    <w:rsid w:val="00A43D46"/>
    <w:rsid w:val="00A43D6A"/>
    <w:rsid w:val="00A43D93"/>
    <w:rsid w:val="00A43DA0"/>
    <w:rsid w:val="00A43DEF"/>
    <w:rsid w:val="00A43E09"/>
    <w:rsid w:val="00A43E7E"/>
    <w:rsid w:val="00A43ECC"/>
    <w:rsid w:val="00A43EE7"/>
    <w:rsid w:val="00A43F95"/>
    <w:rsid w:val="00A43FCC"/>
    <w:rsid w:val="00A43FCF"/>
    <w:rsid w:val="00A4406E"/>
    <w:rsid w:val="00A44087"/>
    <w:rsid w:val="00A440A0"/>
    <w:rsid w:val="00A440DD"/>
    <w:rsid w:val="00A440E9"/>
    <w:rsid w:val="00A4410E"/>
    <w:rsid w:val="00A44120"/>
    <w:rsid w:val="00A4413E"/>
    <w:rsid w:val="00A44158"/>
    <w:rsid w:val="00A44162"/>
    <w:rsid w:val="00A44177"/>
    <w:rsid w:val="00A441B0"/>
    <w:rsid w:val="00A441C7"/>
    <w:rsid w:val="00A44210"/>
    <w:rsid w:val="00A4421A"/>
    <w:rsid w:val="00A4422D"/>
    <w:rsid w:val="00A44232"/>
    <w:rsid w:val="00A44244"/>
    <w:rsid w:val="00A44251"/>
    <w:rsid w:val="00A44289"/>
    <w:rsid w:val="00A44291"/>
    <w:rsid w:val="00A44296"/>
    <w:rsid w:val="00A442C6"/>
    <w:rsid w:val="00A44309"/>
    <w:rsid w:val="00A4430C"/>
    <w:rsid w:val="00A44331"/>
    <w:rsid w:val="00A4437F"/>
    <w:rsid w:val="00A4439F"/>
    <w:rsid w:val="00A443B8"/>
    <w:rsid w:val="00A443BE"/>
    <w:rsid w:val="00A44411"/>
    <w:rsid w:val="00A44466"/>
    <w:rsid w:val="00A44499"/>
    <w:rsid w:val="00A4449B"/>
    <w:rsid w:val="00A444AF"/>
    <w:rsid w:val="00A444B6"/>
    <w:rsid w:val="00A444EF"/>
    <w:rsid w:val="00A4453F"/>
    <w:rsid w:val="00A44557"/>
    <w:rsid w:val="00A44566"/>
    <w:rsid w:val="00A44578"/>
    <w:rsid w:val="00A4457C"/>
    <w:rsid w:val="00A44596"/>
    <w:rsid w:val="00A44598"/>
    <w:rsid w:val="00A445A5"/>
    <w:rsid w:val="00A44632"/>
    <w:rsid w:val="00A44640"/>
    <w:rsid w:val="00A44667"/>
    <w:rsid w:val="00A44668"/>
    <w:rsid w:val="00A44679"/>
    <w:rsid w:val="00A44698"/>
    <w:rsid w:val="00A446A5"/>
    <w:rsid w:val="00A446A7"/>
    <w:rsid w:val="00A446B5"/>
    <w:rsid w:val="00A446B6"/>
    <w:rsid w:val="00A446D1"/>
    <w:rsid w:val="00A446D8"/>
    <w:rsid w:val="00A446F8"/>
    <w:rsid w:val="00A4470F"/>
    <w:rsid w:val="00A44732"/>
    <w:rsid w:val="00A4479A"/>
    <w:rsid w:val="00A447C6"/>
    <w:rsid w:val="00A44804"/>
    <w:rsid w:val="00A44807"/>
    <w:rsid w:val="00A44869"/>
    <w:rsid w:val="00A4486F"/>
    <w:rsid w:val="00A44879"/>
    <w:rsid w:val="00A44880"/>
    <w:rsid w:val="00A448AD"/>
    <w:rsid w:val="00A448B5"/>
    <w:rsid w:val="00A448CF"/>
    <w:rsid w:val="00A448EE"/>
    <w:rsid w:val="00A448FE"/>
    <w:rsid w:val="00A44914"/>
    <w:rsid w:val="00A44924"/>
    <w:rsid w:val="00A44944"/>
    <w:rsid w:val="00A4495B"/>
    <w:rsid w:val="00A44968"/>
    <w:rsid w:val="00A449A5"/>
    <w:rsid w:val="00A44A35"/>
    <w:rsid w:val="00A44ABA"/>
    <w:rsid w:val="00A44AE0"/>
    <w:rsid w:val="00A44AF5"/>
    <w:rsid w:val="00A44B08"/>
    <w:rsid w:val="00A44B0A"/>
    <w:rsid w:val="00A44B9E"/>
    <w:rsid w:val="00A44BCE"/>
    <w:rsid w:val="00A44BFE"/>
    <w:rsid w:val="00A44C1B"/>
    <w:rsid w:val="00A44C4C"/>
    <w:rsid w:val="00A44C6D"/>
    <w:rsid w:val="00A44C81"/>
    <w:rsid w:val="00A44CF4"/>
    <w:rsid w:val="00A44CF7"/>
    <w:rsid w:val="00A44D11"/>
    <w:rsid w:val="00A44D28"/>
    <w:rsid w:val="00A44D36"/>
    <w:rsid w:val="00A44D94"/>
    <w:rsid w:val="00A44D9F"/>
    <w:rsid w:val="00A44DA3"/>
    <w:rsid w:val="00A44DC8"/>
    <w:rsid w:val="00A44DCE"/>
    <w:rsid w:val="00A44E1F"/>
    <w:rsid w:val="00A44E8B"/>
    <w:rsid w:val="00A44E8F"/>
    <w:rsid w:val="00A44EB2"/>
    <w:rsid w:val="00A44EC8"/>
    <w:rsid w:val="00A44EF0"/>
    <w:rsid w:val="00A44F18"/>
    <w:rsid w:val="00A44F5D"/>
    <w:rsid w:val="00A44F60"/>
    <w:rsid w:val="00A44F83"/>
    <w:rsid w:val="00A44FBD"/>
    <w:rsid w:val="00A44FC7"/>
    <w:rsid w:val="00A44FCE"/>
    <w:rsid w:val="00A44FF1"/>
    <w:rsid w:val="00A44FFE"/>
    <w:rsid w:val="00A45006"/>
    <w:rsid w:val="00A45013"/>
    <w:rsid w:val="00A45086"/>
    <w:rsid w:val="00A450AF"/>
    <w:rsid w:val="00A450BA"/>
    <w:rsid w:val="00A4511B"/>
    <w:rsid w:val="00A45177"/>
    <w:rsid w:val="00A45183"/>
    <w:rsid w:val="00A451E7"/>
    <w:rsid w:val="00A451F3"/>
    <w:rsid w:val="00A45264"/>
    <w:rsid w:val="00A45273"/>
    <w:rsid w:val="00A4529D"/>
    <w:rsid w:val="00A452C0"/>
    <w:rsid w:val="00A45306"/>
    <w:rsid w:val="00A4532A"/>
    <w:rsid w:val="00A4536B"/>
    <w:rsid w:val="00A453A8"/>
    <w:rsid w:val="00A453A9"/>
    <w:rsid w:val="00A453AD"/>
    <w:rsid w:val="00A453B8"/>
    <w:rsid w:val="00A453B9"/>
    <w:rsid w:val="00A453C6"/>
    <w:rsid w:val="00A453EA"/>
    <w:rsid w:val="00A4540F"/>
    <w:rsid w:val="00A45487"/>
    <w:rsid w:val="00A454B6"/>
    <w:rsid w:val="00A454DA"/>
    <w:rsid w:val="00A454E1"/>
    <w:rsid w:val="00A454EC"/>
    <w:rsid w:val="00A45546"/>
    <w:rsid w:val="00A45592"/>
    <w:rsid w:val="00A455AA"/>
    <w:rsid w:val="00A455B1"/>
    <w:rsid w:val="00A455BD"/>
    <w:rsid w:val="00A455ED"/>
    <w:rsid w:val="00A455EE"/>
    <w:rsid w:val="00A456A2"/>
    <w:rsid w:val="00A456EA"/>
    <w:rsid w:val="00A456F9"/>
    <w:rsid w:val="00A4570D"/>
    <w:rsid w:val="00A457A0"/>
    <w:rsid w:val="00A4580D"/>
    <w:rsid w:val="00A45887"/>
    <w:rsid w:val="00A45889"/>
    <w:rsid w:val="00A4589F"/>
    <w:rsid w:val="00A458B4"/>
    <w:rsid w:val="00A45913"/>
    <w:rsid w:val="00A4592E"/>
    <w:rsid w:val="00A45933"/>
    <w:rsid w:val="00A45944"/>
    <w:rsid w:val="00A45976"/>
    <w:rsid w:val="00A4597C"/>
    <w:rsid w:val="00A459A7"/>
    <w:rsid w:val="00A459B6"/>
    <w:rsid w:val="00A459F5"/>
    <w:rsid w:val="00A45A12"/>
    <w:rsid w:val="00A45A3F"/>
    <w:rsid w:val="00A45A65"/>
    <w:rsid w:val="00A45A76"/>
    <w:rsid w:val="00A45A87"/>
    <w:rsid w:val="00A45AA7"/>
    <w:rsid w:val="00A45AB6"/>
    <w:rsid w:val="00A45AD4"/>
    <w:rsid w:val="00A45AD9"/>
    <w:rsid w:val="00A45B0F"/>
    <w:rsid w:val="00A45B14"/>
    <w:rsid w:val="00A45B8C"/>
    <w:rsid w:val="00A45B95"/>
    <w:rsid w:val="00A45BE4"/>
    <w:rsid w:val="00A45BF5"/>
    <w:rsid w:val="00A45C07"/>
    <w:rsid w:val="00A45C09"/>
    <w:rsid w:val="00A45C18"/>
    <w:rsid w:val="00A45C69"/>
    <w:rsid w:val="00A45C6E"/>
    <w:rsid w:val="00A45CFE"/>
    <w:rsid w:val="00A45E08"/>
    <w:rsid w:val="00A45E18"/>
    <w:rsid w:val="00A45EAF"/>
    <w:rsid w:val="00A45F18"/>
    <w:rsid w:val="00A45F55"/>
    <w:rsid w:val="00A45F84"/>
    <w:rsid w:val="00A45F9B"/>
    <w:rsid w:val="00A45FB2"/>
    <w:rsid w:val="00A46020"/>
    <w:rsid w:val="00A4604E"/>
    <w:rsid w:val="00A4606A"/>
    <w:rsid w:val="00A46079"/>
    <w:rsid w:val="00A46083"/>
    <w:rsid w:val="00A460B8"/>
    <w:rsid w:val="00A460FE"/>
    <w:rsid w:val="00A46103"/>
    <w:rsid w:val="00A46105"/>
    <w:rsid w:val="00A46106"/>
    <w:rsid w:val="00A4619A"/>
    <w:rsid w:val="00A4619E"/>
    <w:rsid w:val="00A461BB"/>
    <w:rsid w:val="00A461BD"/>
    <w:rsid w:val="00A46205"/>
    <w:rsid w:val="00A4621F"/>
    <w:rsid w:val="00A46269"/>
    <w:rsid w:val="00A462B5"/>
    <w:rsid w:val="00A462BA"/>
    <w:rsid w:val="00A462BD"/>
    <w:rsid w:val="00A462DE"/>
    <w:rsid w:val="00A462EF"/>
    <w:rsid w:val="00A462FF"/>
    <w:rsid w:val="00A4630D"/>
    <w:rsid w:val="00A4631D"/>
    <w:rsid w:val="00A4632A"/>
    <w:rsid w:val="00A46332"/>
    <w:rsid w:val="00A4636F"/>
    <w:rsid w:val="00A46375"/>
    <w:rsid w:val="00A4638C"/>
    <w:rsid w:val="00A463AC"/>
    <w:rsid w:val="00A463B1"/>
    <w:rsid w:val="00A463BC"/>
    <w:rsid w:val="00A463D7"/>
    <w:rsid w:val="00A463E1"/>
    <w:rsid w:val="00A463EF"/>
    <w:rsid w:val="00A463FC"/>
    <w:rsid w:val="00A4640E"/>
    <w:rsid w:val="00A46438"/>
    <w:rsid w:val="00A464FC"/>
    <w:rsid w:val="00A464FE"/>
    <w:rsid w:val="00A46512"/>
    <w:rsid w:val="00A4651F"/>
    <w:rsid w:val="00A4652A"/>
    <w:rsid w:val="00A46536"/>
    <w:rsid w:val="00A46547"/>
    <w:rsid w:val="00A4654A"/>
    <w:rsid w:val="00A4657D"/>
    <w:rsid w:val="00A465A3"/>
    <w:rsid w:val="00A465A4"/>
    <w:rsid w:val="00A465A8"/>
    <w:rsid w:val="00A465CA"/>
    <w:rsid w:val="00A465EA"/>
    <w:rsid w:val="00A465F4"/>
    <w:rsid w:val="00A46622"/>
    <w:rsid w:val="00A46654"/>
    <w:rsid w:val="00A4668E"/>
    <w:rsid w:val="00A466CE"/>
    <w:rsid w:val="00A466F0"/>
    <w:rsid w:val="00A46720"/>
    <w:rsid w:val="00A46773"/>
    <w:rsid w:val="00A4678A"/>
    <w:rsid w:val="00A467D8"/>
    <w:rsid w:val="00A467DF"/>
    <w:rsid w:val="00A467E9"/>
    <w:rsid w:val="00A467ED"/>
    <w:rsid w:val="00A4687B"/>
    <w:rsid w:val="00A46887"/>
    <w:rsid w:val="00A46889"/>
    <w:rsid w:val="00A46893"/>
    <w:rsid w:val="00A468BE"/>
    <w:rsid w:val="00A46906"/>
    <w:rsid w:val="00A46922"/>
    <w:rsid w:val="00A4692F"/>
    <w:rsid w:val="00A46935"/>
    <w:rsid w:val="00A4693C"/>
    <w:rsid w:val="00A46943"/>
    <w:rsid w:val="00A46960"/>
    <w:rsid w:val="00A4698B"/>
    <w:rsid w:val="00A4698C"/>
    <w:rsid w:val="00A46994"/>
    <w:rsid w:val="00A469C6"/>
    <w:rsid w:val="00A46A00"/>
    <w:rsid w:val="00A46A3B"/>
    <w:rsid w:val="00A46B07"/>
    <w:rsid w:val="00A46B1F"/>
    <w:rsid w:val="00A46B29"/>
    <w:rsid w:val="00A46B8A"/>
    <w:rsid w:val="00A46BA0"/>
    <w:rsid w:val="00A46BFB"/>
    <w:rsid w:val="00A46C1B"/>
    <w:rsid w:val="00A46C4B"/>
    <w:rsid w:val="00A46C4F"/>
    <w:rsid w:val="00A46C52"/>
    <w:rsid w:val="00A46C71"/>
    <w:rsid w:val="00A46C7B"/>
    <w:rsid w:val="00A46D9E"/>
    <w:rsid w:val="00A46DD9"/>
    <w:rsid w:val="00A46DDD"/>
    <w:rsid w:val="00A46DE1"/>
    <w:rsid w:val="00A46E00"/>
    <w:rsid w:val="00A46E06"/>
    <w:rsid w:val="00A46E0A"/>
    <w:rsid w:val="00A46E0C"/>
    <w:rsid w:val="00A46E69"/>
    <w:rsid w:val="00A46E90"/>
    <w:rsid w:val="00A46EC3"/>
    <w:rsid w:val="00A46EFE"/>
    <w:rsid w:val="00A46F40"/>
    <w:rsid w:val="00A46FBF"/>
    <w:rsid w:val="00A46FEB"/>
    <w:rsid w:val="00A46FEF"/>
    <w:rsid w:val="00A4700C"/>
    <w:rsid w:val="00A4702F"/>
    <w:rsid w:val="00A47032"/>
    <w:rsid w:val="00A4705D"/>
    <w:rsid w:val="00A47098"/>
    <w:rsid w:val="00A470AB"/>
    <w:rsid w:val="00A470BE"/>
    <w:rsid w:val="00A470EF"/>
    <w:rsid w:val="00A4715A"/>
    <w:rsid w:val="00A4715E"/>
    <w:rsid w:val="00A4716E"/>
    <w:rsid w:val="00A4718F"/>
    <w:rsid w:val="00A47198"/>
    <w:rsid w:val="00A471C7"/>
    <w:rsid w:val="00A471E0"/>
    <w:rsid w:val="00A47200"/>
    <w:rsid w:val="00A472E4"/>
    <w:rsid w:val="00A47311"/>
    <w:rsid w:val="00A47332"/>
    <w:rsid w:val="00A47355"/>
    <w:rsid w:val="00A473C9"/>
    <w:rsid w:val="00A473D5"/>
    <w:rsid w:val="00A473FB"/>
    <w:rsid w:val="00A4743C"/>
    <w:rsid w:val="00A4748C"/>
    <w:rsid w:val="00A474EC"/>
    <w:rsid w:val="00A4750F"/>
    <w:rsid w:val="00A47551"/>
    <w:rsid w:val="00A47575"/>
    <w:rsid w:val="00A475B0"/>
    <w:rsid w:val="00A475C0"/>
    <w:rsid w:val="00A475CF"/>
    <w:rsid w:val="00A475D1"/>
    <w:rsid w:val="00A475F7"/>
    <w:rsid w:val="00A47610"/>
    <w:rsid w:val="00A47614"/>
    <w:rsid w:val="00A47625"/>
    <w:rsid w:val="00A47637"/>
    <w:rsid w:val="00A4765C"/>
    <w:rsid w:val="00A476CB"/>
    <w:rsid w:val="00A476F9"/>
    <w:rsid w:val="00A47716"/>
    <w:rsid w:val="00A47734"/>
    <w:rsid w:val="00A47780"/>
    <w:rsid w:val="00A477A3"/>
    <w:rsid w:val="00A477AA"/>
    <w:rsid w:val="00A477B4"/>
    <w:rsid w:val="00A477DE"/>
    <w:rsid w:val="00A477F5"/>
    <w:rsid w:val="00A47827"/>
    <w:rsid w:val="00A47836"/>
    <w:rsid w:val="00A47856"/>
    <w:rsid w:val="00A47868"/>
    <w:rsid w:val="00A4787B"/>
    <w:rsid w:val="00A4789A"/>
    <w:rsid w:val="00A478A5"/>
    <w:rsid w:val="00A478B5"/>
    <w:rsid w:val="00A478E7"/>
    <w:rsid w:val="00A4791F"/>
    <w:rsid w:val="00A47921"/>
    <w:rsid w:val="00A4793B"/>
    <w:rsid w:val="00A47945"/>
    <w:rsid w:val="00A47956"/>
    <w:rsid w:val="00A47971"/>
    <w:rsid w:val="00A479A8"/>
    <w:rsid w:val="00A47A1A"/>
    <w:rsid w:val="00A47A1C"/>
    <w:rsid w:val="00A47A30"/>
    <w:rsid w:val="00A47AE9"/>
    <w:rsid w:val="00A47AED"/>
    <w:rsid w:val="00A47B02"/>
    <w:rsid w:val="00A47B22"/>
    <w:rsid w:val="00A47B48"/>
    <w:rsid w:val="00A47B7B"/>
    <w:rsid w:val="00A47B86"/>
    <w:rsid w:val="00A47BD5"/>
    <w:rsid w:val="00A47BE8"/>
    <w:rsid w:val="00A47C97"/>
    <w:rsid w:val="00A47CA5"/>
    <w:rsid w:val="00A47CA7"/>
    <w:rsid w:val="00A47CEF"/>
    <w:rsid w:val="00A47CF4"/>
    <w:rsid w:val="00A47D1D"/>
    <w:rsid w:val="00A47D6E"/>
    <w:rsid w:val="00A47D81"/>
    <w:rsid w:val="00A47D84"/>
    <w:rsid w:val="00A47D99"/>
    <w:rsid w:val="00A47DD0"/>
    <w:rsid w:val="00A47DD4"/>
    <w:rsid w:val="00A47DD6"/>
    <w:rsid w:val="00A47DF9"/>
    <w:rsid w:val="00A47E02"/>
    <w:rsid w:val="00A47E19"/>
    <w:rsid w:val="00A47E27"/>
    <w:rsid w:val="00A47E69"/>
    <w:rsid w:val="00A47E77"/>
    <w:rsid w:val="00A47E93"/>
    <w:rsid w:val="00A47EBD"/>
    <w:rsid w:val="00A47EE7"/>
    <w:rsid w:val="00A47F0A"/>
    <w:rsid w:val="00A47F1B"/>
    <w:rsid w:val="00A47F2D"/>
    <w:rsid w:val="00A47F59"/>
    <w:rsid w:val="00A47F5F"/>
    <w:rsid w:val="00A47F75"/>
    <w:rsid w:val="00A47FD3"/>
    <w:rsid w:val="00A47FD8"/>
    <w:rsid w:val="00A47FEB"/>
    <w:rsid w:val="00A50092"/>
    <w:rsid w:val="00A500D5"/>
    <w:rsid w:val="00A50107"/>
    <w:rsid w:val="00A5014F"/>
    <w:rsid w:val="00A501BD"/>
    <w:rsid w:val="00A501BF"/>
    <w:rsid w:val="00A501F6"/>
    <w:rsid w:val="00A50226"/>
    <w:rsid w:val="00A50294"/>
    <w:rsid w:val="00A502D5"/>
    <w:rsid w:val="00A50352"/>
    <w:rsid w:val="00A5047A"/>
    <w:rsid w:val="00A5047C"/>
    <w:rsid w:val="00A5047F"/>
    <w:rsid w:val="00A50491"/>
    <w:rsid w:val="00A504A2"/>
    <w:rsid w:val="00A504C6"/>
    <w:rsid w:val="00A504E6"/>
    <w:rsid w:val="00A504E7"/>
    <w:rsid w:val="00A5054F"/>
    <w:rsid w:val="00A50559"/>
    <w:rsid w:val="00A50577"/>
    <w:rsid w:val="00A505A6"/>
    <w:rsid w:val="00A505BA"/>
    <w:rsid w:val="00A505BD"/>
    <w:rsid w:val="00A505D6"/>
    <w:rsid w:val="00A505E8"/>
    <w:rsid w:val="00A505F1"/>
    <w:rsid w:val="00A505F2"/>
    <w:rsid w:val="00A50606"/>
    <w:rsid w:val="00A50638"/>
    <w:rsid w:val="00A50639"/>
    <w:rsid w:val="00A5064D"/>
    <w:rsid w:val="00A5066F"/>
    <w:rsid w:val="00A50690"/>
    <w:rsid w:val="00A506E4"/>
    <w:rsid w:val="00A50743"/>
    <w:rsid w:val="00A5078A"/>
    <w:rsid w:val="00A507A2"/>
    <w:rsid w:val="00A507F6"/>
    <w:rsid w:val="00A508B0"/>
    <w:rsid w:val="00A508BB"/>
    <w:rsid w:val="00A508CF"/>
    <w:rsid w:val="00A50917"/>
    <w:rsid w:val="00A50955"/>
    <w:rsid w:val="00A50967"/>
    <w:rsid w:val="00A50974"/>
    <w:rsid w:val="00A50975"/>
    <w:rsid w:val="00A5098B"/>
    <w:rsid w:val="00A5098F"/>
    <w:rsid w:val="00A50A0E"/>
    <w:rsid w:val="00A50A22"/>
    <w:rsid w:val="00A50A68"/>
    <w:rsid w:val="00A50A99"/>
    <w:rsid w:val="00A50AB9"/>
    <w:rsid w:val="00A50AD5"/>
    <w:rsid w:val="00A50AD7"/>
    <w:rsid w:val="00A50AE5"/>
    <w:rsid w:val="00A50B1B"/>
    <w:rsid w:val="00A50B5B"/>
    <w:rsid w:val="00A50B81"/>
    <w:rsid w:val="00A50BC0"/>
    <w:rsid w:val="00A50BD8"/>
    <w:rsid w:val="00A50BE9"/>
    <w:rsid w:val="00A50C27"/>
    <w:rsid w:val="00A50C8F"/>
    <w:rsid w:val="00A50CAD"/>
    <w:rsid w:val="00A50CE2"/>
    <w:rsid w:val="00A50D25"/>
    <w:rsid w:val="00A50D70"/>
    <w:rsid w:val="00A50D78"/>
    <w:rsid w:val="00A50D88"/>
    <w:rsid w:val="00A50D99"/>
    <w:rsid w:val="00A50DB8"/>
    <w:rsid w:val="00A50DF2"/>
    <w:rsid w:val="00A50E8C"/>
    <w:rsid w:val="00A50F2C"/>
    <w:rsid w:val="00A50F70"/>
    <w:rsid w:val="00A50F79"/>
    <w:rsid w:val="00A50F82"/>
    <w:rsid w:val="00A50F97"/>
    <w:rsid w:val="00A50FAC"/>
    <w:rsid w:val="00A51028"/>
    <w:rsid w:val="00A51037"/>
    <w:rsid w:val="00A5103B"/>
    <w:rsid w:val="00A51043"/>
    <w:rsid w:val="00A51056"/>
    <w:rsid w:val="00A5105C"/>
    <w:rsid w:val="00A5106A"/>
    <w:rsid w:val="00A51105"/>
    <w:rsid w:val="00A51143"/>
    <w:rsid w:val="00A51231"/>
    <w:rsid w:val="00A5126D"/>
    <w:rsid w:val="00A512F8"/>
    <w:rsid w:val="00A51307"/>
    <w:rsid w:val="00A51314"/>
    <w:rsid w:val="00A51344"/>
    <w:rsid w:val="00A51346"/>
    <w:rsid w:val="00A51356"/>
    <w:rsid w:val="00A51391"/>
    <w:rsid w:val="00A513A4"/>
    <w:rsid w:val="00A513B8"/>
    <w:rsid w:val="00A513C5"/>
    <w:rsid w:val="00A513CD"/>
    <w:rsid w:val="00A513FC"/>
    <w:rsid w:val="00A51418"/>
    <w:rsid w:val="00A5141C"/>
    <w:rsid w:val="00A51432"/>
    <w:rsid w:val="00A5145A"/>
    <w:rsid w:val="00A51476"/>
    <w:rsid w:val="00A5147A"/>
    <w:rsid w:val="00A514A2"/>
    <w:rsid w:val="00A514B1"/>
    <w:rsid w:val="00A514BC"/>
    <w:rsid w:val="00A514D4"/>
    <w:rsid w:val="00A51544"/>
    <w:rsid w:val="00A51546"/>
    <w:rsid w:val="00A515B6"/>
    <w:rsid w:val="00A515D2"/>
    <w:rsid w:val="00A515E5"/>
    <w:rsid w:val="00A515FA"/>
    <w:rsid w:val="00A51626"/>
    <w:rsid w:val="00A51635"/>
    <w:rsid w:val="00A51636"/>
    <w:rsid w:val="00A516B9"/>
    <w:rsid w:val="00A516C5"/>
    <w:rsid w:val="00A516F9"/>
    <w:rsid w:val="00A51719"/>
    <w:rsid w:val="00A5174C"/>
    <w:rsid w:val="00A517A5"/>
    <w:rsid w:val="00A517BF"/>
    <w:rsid w:val="00A517DB"/>
    <w:rsid w:val="00A517FE"/>
    <w:rsid w:val="00A51820"/>
    <w:rsid w:val="00A5184E"/>
    <w:rsid w:val="00A51857"/>
    <w:rsid w:val="00A5188C"/>
    <w:rsid w:val="00A518D1"/>
    <w:rsid w:val="00A51912"/>
    <w:rsid w:val="00A51989"/>
    <w:rsid w:val="00A519A1"/>
    <w:rsid w:val="00A519C3"/>
    <w:rsid w:val="00A519CE"/>
    <w:rsid w:val="00A519D7"/>
    <w:rsid w:val="00A519EF"/>
    <w:rsid w:val="00A51A6D"/>
    <w:rsid w:val="00A51A7A"/>
    <w:rsid w:val="00A51A7E"/>
    <w:rsid w:val="00A51A99"/>
    <w:rsid w:val="00A51AAA"/>
    <w:rsid w:val="00A51B0C"/>
    <w:rsid w:val="00A51B11"/>
    <w:rsid w:val="00A51B57"/>
    <w:rsid w:val="00A51B59"/>
    <w:rsid w:val="00A51B97"/>
    <w:rsid w:val="00A51B9D"/>
    <w:rsid w:val="00A51BD6"/>
    <w:rsid w:val="00A51BEC"/>
    <w:rsid w:val="00A51C90"/>
    <w:rsid w:val="00A51CA7"/>
    <w:rsid w:val="00A51CDD"/>
    <w:rsid w:val="00A51CE3"/>
    <w:rsid w:val="00A51D1F"/>
    <w:rsid w:val="00A51D28"/>
    <w:rsid w:val="00A51D31"/>
    <w:rsid w:val="00A51D3E"/>
    <w:rsid w:val="00A51D90"/>
    <w:rsid w:val="00A51DD2"/>
    <w:rsid w:val="00A51DF7"/>
    <w:rsid w:val="00A51E77"/>
    <w:rsid w:val="00A51E7D"/>
    <w:rsid w:val="00A51E92"/>
    <w:rsid w:val="00A51EB2"/>
    <w:rsid w:val="00A51EBC"/>
    <w:rsid w:val="00A51EC2"/>
    <w:rsid w:val="00A51ECA"/>
    <w:rsid w:val="00A51F19"/>
    <w:rsid w:val="00A51F2A"/>
    <w:rsid w:val="00A51F39"/>
    <w:rsid w:val="00A51F3E"/>
    <w:rsid w:val="00A51F78"/>
    <w:rsid w:val="00A51FBD"/>
    <w:rsid w:val="00A51FF4"/>
    <w:rsid w:val="00A52002"/>
    <w:rsid w:val="00A52022"/>
    <w:rsid w:val="00A5203D"/>
    <w:rsid w:val="00A52072"/>
    <w:rsid w:val="00A520B2"/>
    <w:rsid w:val="00A520C1"/>
    <w:rsid w:val="00A52132"/>
    <w:rsid w:val="00A52148"/>
    <w:rsid w:val="00A521A3"/>
    <w:rsid w:val="00A521C4"/>
    <w:rsid w:val="00A52207"/>
    <w:rsid w:val="00A52210"/>
    <w:rsid w:val="00A522A7"/>
    <w:rsid w:val="00A522C1"/>
    <w:rsid w:val="00A522F8"/>
    <w:rsid w:val="00A522FD"/>
    <w:rsid w:val="00A5230C"/>
    <w:rsid w:val="00A52360"/>
    <w:rsid w:val="00A52383"/>
    <w:rsid w:val="00A52385"/>
    <w:rsid w:val="00A5238F"/>
    <w:rsid w:val="00A5239A"/>
    <w:rsid w:val="00A523C3"/>
    <w:rsid w:val="00A5242F"/>
    <w:rsid w:val="00A52458"/>
    <w:rsid w:val="00A52491"/>
    <w:rsid w:val="00A524C2"/>
    <w:rsid w:val="00A524E1"/>
    <w:rsid w:val="00A524FA"/>
    <w:rsid w:val="00A5251F"/>
    <w:rsid w:val="00A5258C"/>
    <w:rsid w:val="00A525A9"/>
    <w:rsid w:val="00A525C3"/>
    <w:rsid w:val="00A52630"/>
    <w:rsid w:val="00A5263A"/>
    <w:rsid w:val="00A52691"/>
    <w:rsid w:val="00A526A8"/>
    <w:rsid w:val="00A526EE"/>
    <w:rsid w:val="00A52703"/>
    <w:rsid w:val="00A52708"/>
    <w:rsid w:val="00A5275E"/>
    <w:rsid w:val="00A52776"/>
    <w:rsid w:val="00A52784"/>
    <w:rsid w:val="00A5278F"/>
    <w:rsid w:val="00A527A6"/>
    <w:rsid w:val="00A527D0"/>
    <w:rsid w:val="00A52811"/>
    <w:rsid w:val="00A52817"/>
    <w:rsid w:val="00A52818"/>
    <w:rsid w:val="00A5282B"/>
    <w:rsid w:val="00A52848"/>
    <w:rsid w:val="00A528B2"/>
    <w:rsid w:val="00A528D0"/>
    <w:rsid w:val="00A528E7"/>
    <w:rsid w:val="00A528EC"/>
    <w:rsid w:val="00A528FC"/>
    <w:rsid w:val="00A52905"/>
    <w:rsid w:val="00A5291D"/>
    <w:rsid w:val="00A52928"/>
    <w:rsid w:val="00A52953"/>
    <w:rsid w:val="00A52966"/>
    <w:rsid w:val="00A529BD"/>
    <w:rsid w:val="00A529F7"/>
    <w:rsid w:val="00A529F8"/>
    <w:rsid w:val="00A52A45"/>
    <w:rsid w:val="00A52A5B"/>
    <w:rsid w:val="00A52A97"/>
    <w:rsid w:val="00A52A9F"/>
    <w:rsid w:val="00A52AAD"/>
    <w:rsid w:val="00A52AC2"/>
    <w:rsid w:val="00A52AEF"/>
    <w:rsid w:val="00A52B55"/>
    <w:rsid w:val="00A52B5B"/>
    <w:rsid w:val="00A52B7F"/>
    <w:rsid w:val="00A52BA2"/>
    <w:rsid w:val="00A52BD1"/>
    <w:rsid w:val="00A52C0D"/>
    <w:rsid w:val="00A52C11"/>
    <w:rsid w:val="00A52C29"/>
    <w:rsid w:val="00A52C33"/>
    <w:rsid w:val="00A52C79"/>
    <w:rsid w:val="00A52C8E"/>
    <w:rsid w:val="00A52CA3"/>
    <w:rsid w:val="00A52CAF"/>
    <w:rsid w:val="00A52CB8"/>
    <w:rsid w:val="00A52CC0"/>
    <w:rsid w:val="00A52CED"/>
    <w:rsid w:val="00A52D0F"/>
    <w:rsid w:val="00A52D25"/>
    <w:rsid w:val="00A52D83"/>
    <w:rsid w:val="00A52D92"/>
    <w:rsid w:val="00A52DBC"/>
    <w:rsid w:val="00A52DD6"/>
    <w:rsid w:val="00A52E19"/>
    <w:rsid w:val="00A52E24"/>
    <w:rsid w:val="00A52E3B"/>
    <w:rsid w:val="00A52E4E"/>
    <w:rsid w:val="00A52E53"/>
    <w:rsid w:val="00A52E6F"/>
    <w:rsid w:val="00A52E8A"/>
    <w:rsid w:val="00A52E98"/>
    <w:rsid w:val="00A53012"/>
    <w:rsid w:val="00A5302E"/>
    <w:rsid w:val="00A53081"/>
    <w:rsid w:val="00A5308F"/>
    <w:rsid w:val="00A5309E"/>
    <w:rsid w:val="00A5315D"/>
    <w:rsid w:val="00A5317E"/>
    <w:rsid w:val="00A531DB"/>
    <w:rsid w:val="00A531EB"/>
    <w:rsid w:val="00A5321B"/>
    <w:rsid w:val="00A53249"/>
    <w:rsid w:val="00A53277"/>
    <w:rsid w:val="00A53284"/>
    <w:rsid w:val="00A532AA"/>
    <w:rsid w:val="00A532B2"/>
    <w:rsid w:val="00A532BF"/>
    <w:rsid w:val="00A53305"/>
    <w:rsid w:val="00A53317"/>
    <w:rsid w:val="00A5331F"/>
    <w:rsid w:val="00A53328"/>
    <w:rsid w:val="00A53335"/>
    <w:rsid w:val="00A53344"/>
    <w:rsid w:val="00A53399"/>
    <w:rsid w:val="00A533D4"/>
    <w:rsid w:val="00A533D8"/>
    <w:rsid w:val="00A5342D"/>
    <w:rsid w:val="00A53475"/>
    <w:rsid w:val="00A5348F"/>
    <w:rsid w:val="00A534B9"/>
    <w:rsid w:val="00A534BC"/>
    <w:rsid w:val="00A534BF"/>
    <w:rsid w:val="00A534C4"/>
    <w:rsid w:val="00A534C6"/>
    <w:rsid w:val="00A53557"/>
    <w:rsid w:val="00A53586"/>
    <w:rsid w:val="00A535BB"/>
    <w:rsid w:val="00A535F1"/>
    <w:rsid w:val="00A53665"/>
    <w:rsid w:val="00A53685"/>
    <w:rsid w:val="00A53691"/>
    <w:rsid w:val="00A53697"/>
    <w:rsid w:val="00A536AE"/>
    <w:rsid w:val="00A536B0"/>
    <w:rsid w:val="00A536B1"/>
    <w:rsid w:val="00A53707"/>
    <w:rsid w:val="00A53727"/>
    <w:rsid w:val="00A5375E"/>
    <w:rsid w:val="00A537A2"/>
    <w:rsid w:val="00A537D5"/>
    <w:rsid w:val="00A537EA"/>
    <w:rsid w:val="00A537F0"/>
    <w:rsid w:val="00A53812"/>
    <w:rsid w:val="00A53821"/>
    <w:rsid w:val="00A53883"/>
    <w:rsid w:val="00A538AB"/>
    <w:rsid w:val="00A538E5"/>
    <w:rsid w:val="00A538FA"/>
    <w:rsid w:val="00A5397F"/>
    <w:rsid w:val="00A539CA"/>
    <w:rsid w:val="00A53A1F"/>
    <w:rsid w:val="00A53A2C"/>
    <w:rsid w:val="00A53A7B"/>
    <w:rsid w:val="00A53A94"/>
    <w:rsid w:val="00A53AAF"/>
    <w:rsid w:val="00A53AC7"/>
    <w:rsid w:val="00A53AFC"/>
    <w:rsid w:val="00A53B26"/>
    <w:rsid w:val="00A53B69"/>
    <w:rsid w:val="00A53BA3"/>
    <w:rsid w:val="00A53BB9"/>
    <w:rsid w:val="00A53BC5"/>
    <w:rsid w:val="00A53BF0"/>
    <w:rsid w:val="00A53C4E"/>
    <w:rsid w:val="00A53C50"/>
    <w:rsid w:val="00A53C9C"/>
    <w:rsid w:val="00A53CB8"/>
    <w:rsid w:val="00A53CD5"/>
    <w:rsid w:val="00A53CDF"/>
    <w:rsid w:val="00A53CFE"/>
    <w:rsid w:val="00A53D18"/>
    <w:rsid w:val="00A53DC9"/>
    <w:rsid w:val="00A53EE3"/>
    <w:rsid w:val="00A53F02"/>
    <w:rsid w:val="00A53F0A"/>
    <w:rsid w:val="00A53F1E"/>
    <w:rsid w:val="00A53FA5"/>
    <w:rsid w:val="00A53FB1"/>
    <w:rsid w:val="00A53FDD"/>
    <w:rsid w:val="00A5401B"/>
    <w:rsid w:val="00A5405A"/>
    <w:rsid w:val="00A54065"/>
    <w:rsid w:val="00A540A4"/>
    <w:rsid w:val="00A540F3"/>
    <w:rsid w:val="00A54179"/>
    <w:rsid w:val="00A541BD"/>
    <w:rsid w:val="00A541FF"/>
    <w:rsid w:val="00A54235"/>
    <w:rsid w:val="00A54243"/>
    <w:rsid w:val="00A54274"/>
    <w:rsid w:val="00A54277"/>
    <w:rsid w:val="00A5428C"/>
    <w:rsid w:val="00A542A2"/>
    <w:rsid w:val="00A542C8"/>
    <w:rsid w:val="00A542CA"/>
    <w:rsid w:val="00A54332"/>
    <w:rsid w:val="00A54373"/>
    <w:rsid w:val="00A5437E"/>
    <w:rsid w:val="00A54396"/>
    <w:rsid w:val="00A5439F"/>
    <w:rsid w:val="00A543EC"/>
    <w:rsid w:val="00A54403"/>
    <w:rsid w:val="00A54427"/>
    <w:rsid w:val="00A54461"/>
    <w:rsid w:val="00A54464"/>
    <w:rsid w:val="00A5446F"/>
    <w:rsid w:val="00A54470"/>
    <w:rsid w:val="00A544C8"/>
    <w:rsid w:val="00A5455D"/>
    <w:rsid w:val="00A54566"/>
    <w:rsid w:val="00A5456E"/>
    <w:rsid w:val="00A545B3"/>
    <w:rsid w:val="00A545B4"/>
    <w:rsid w:val="00A545BA"/>
    <w:rsid w:val="00A545BB"/>
    <w:rsid w:val="00A5460C"/>
    <w:rsid w:val="00A54637"/>
    <w:rsid w:val="00A54654"/>
    <w:rsid w:val="00A54680"/>
    <w:rsid w:val="00A54692"/>
    <w:rsid w:val="00A546D3"/>
    <w:rsid w:val="00A546EF"/>
    <w:rsid w:val="00A54714"/>
    <w:rsid w:val="00A54754"/>
    <w:rsid w:val="00A5476A"/>
    <w:rsid w:val="00A547B1"/>
    <w:rsid w:val="00A547CA"/>
    <w:rsid w:val="00A547DD"/>
    <w:rsid w:val="00A547F9"/>
    <w:rsid w:val="00A54803"/>
    <w:rsid w:val="00A54810"/>
    <w:rsid w:val="00A54819"/>
    <w:rsid w:val="00A5481F"/>
    <w:rsid w:val="00A5482A"/>
    <w:rsid w:val="00A5488D"/>
    <w:rsid w:val="00A54892"/>
    <w:rsid w:val="00A548C6"/>
    <w:rsid w:val="00A548E7"/>
    <w:rsid w:val="00A54967"/>
    <w:rsid w:val="00A54987"/>
    <w:rsid w:val="00A5499C"/>
    <w:rsid w:val="00A549A1"/>
    <w:rsid w:val="00A549AF"/>
    <w:rsid w:val="00A54A35"/>
    <w:rsid w:val="00A54A53"/>
    <w:rsid w:val="00A54A73"/>
    <w:rsid w:val="00A54AB9"/>
    <w:rsid w:val="00A54AF7"/>
    <w:rsid w:val="00A54B2A"/>
    <w:rsid w:val="00A54B31"/>
    <w:rsid w:val="00A54BA5"/>
    <w:rsid w:val="00A54BB2"/>
    <w:rsid w:val="00A54BC2"/>
    <w:rsid w:val="00A54BC5"/>
    <w:rsid w:val="00A54BF0"/>
    <w:rsid w:val="00A54BF2"/>
    <w:rsid w:val="00A54C0C"/>
    <w:rsid w:val="00A54C26"/>
    <w:rsid w:val="00A54C96"/>
    <w:rsid w:val="00A54CA2"/>
    <w:rsid w:val="00A54CDE"/>
    <w:rsid w:val="00A54CE3"/>
    <w:rsid w:val="00A54D17"/>
    <w:rsid w:val="00A54D3E"/>
    <w:rsid w:val="00A54DAD"/>
    <w:rsid w:val="00A54DAE"/>
    <w:rsid w:val="00A54DB3"/>
    <w:rsid w:val="00A54DBB"/>
    <w:rsid w:val="00A54DC0"/>
    <w:rsid w:val="00A54DFA"/>
    <w:rsid w:val="00A54E12"/>
    <w:rsid w:val="00A54E1D"/>
    <w:rsid w:val="00A54E26"/>
    <w:rsid w:val="00A54E58"/>
    <w:rsid w:val="00A54E70"/>
    <w:rsid w:val="00A54F13"/>
    <w:rsid w:val="00A54F17"/>
    <w:rsid w:val="00A54F40"/>
    <w:rsid w:val="00A54FE2"/>
    <w:rsid w:val="00A55010"/>
    <w:rsid w:val="00A55084"/>
    <w:rsid w:val="00A550A8"/>
    <w:rsid w:val="00A550CC"/>
    <w:rsid w:val="00A550DA"/>
    <w:rsid w:val="00A5516B"/>
    <w:rsid w:val="00A55196"/>
    <w:rsid w:val="00A551AC"/>
    <w:rsid w:val="00A551E2"/>
    <w:rsid w:val="00A55217"/>
    <w:rsid w:val="00A5521C"/>
    <w:rsid w:val="00A55232"/>
    <w:rsid w:val="00A5525F"/>
    <w:rsid w:val="00A552A4"/>
    <w:rsid w:val="00A552B5"/>
    <w:rsid w:val="00A552BC"/>
    <w:rsid w:val="00A552E4"/>
    <w:rsid w:val="00A552EB"/>
    <w:rsid w:val="00A552F8"/>
    <w:rsid w:val="00A55315"/>
    <w:rsid w:val="00A55336"/>
    <w:rsid w:val="00A5533A"/>
    <w:rsid w:val="00A5535E"/>
    <w:rsid w:val="00A55390"/>
    <w:rsid w:val="00A55392"/>
    <w:rsid w:val="00A553B9"/>
    <w:rsid w:val="00A5541E"/>
    <w:rsid w:val="00A5543C"/>
    <w:rsid w:val="00A55480"/>
    <w:rsid w:val="00A554B6"/>
    <w:rsid w:val="00A554DE"/>
    <w:rsid w:val="00A554FA"/>
    <w:rsid w:val="00A55525"/>
    <w:rsid w:val="00A5552E"/>
    <w:rsid w:val="00A5553A"/>
    <w:rsid w:val="00A5556E"/>
    <w:rsid w:val="00A5558E"/>
    <w:rsid w:val="00A555C0"/>
    <w:rsid w:val="00A555EA"/>
    <w:rsid w:val="00A555F3"/>
    <w:rsid w:val="00A55630"/>
    <w:rsid w:val="00A55652"/>
    <w:rsid w:val="00A5567A"/>
    <w:rsid w:val="00A55687"/>
    <w:rsid w:val="00A5568A"/>
    <w:rsid w:val="00A556BC"/>
    <w:rsid w:val="00A556DC"/>
    <w:rsid w:val="00A556E6"/>
    <w:rsid w:val="00A556EC"/>
    <w:rsid w:val="00A5570F"/>
    <w:rsid w:val="00A55713"/>
    <w:rsid w:val="00A5571A"/>
    <w:rsid w:val="00A55734"/>
    <w:rsid w:val="00A55738"/>
    <w:rsid w:val="00A55739"/>
    <w:rsid w:val="00A55765"/>
    <w:rsid w:val="00A55767"/>
    <w:rsid w:val="00A5578D"/>
    <w:rsid w:val="00A557AF"/>
    <w:rsid w:val="00A557C5"/>
    <w:rsid w:val="00A55837"/>
    <w:rsid w:val="00A55841"/>
    <w:rsid w:val="00A558EE"/>
    <w:rsid w:val="00A55927"/>
    <w:rsid w:val="00A5594E"/>
    <w:rsid w:val="00A55956"/>
    <w:rsid w:val="00A55966"/>
    <w:rsid w:val="00A559B5"/>
    <w:rsid w:val="00A559DA"/>
    <w:rsid w:val="00A559F7"/>
    <w:rsid w:val="00A55A60"/>
    <w:rsid w:val="00A55A8F"/>
    <w:rsid w:val="00A55A98"/>
    <w:rsid w:val="00A55AAD"/>
    <w:rsid w:val="00A55AC4"/>
    <w:rsid w:val="00A55ADA"/>
    <w:rsid w:val="00A55B20"/>
    <w:rsid w:val="00A55B27"/>
    <w:rsid w:val="00A55B5B"/>
    <w:rsid w:val="00A55B73"/>
    <w:rsid w:val="00A55BA5"/>
    <w:rsid w:val="00A55BA9"/>
    <w:rsid w:val="00A55BD9"/>
    <w:rsid w:val="00A55BF5"/>
    <w:rsid w:val="00A55BFD"/>
    <w:rsid w:val="00A55C08"/>
    <w:rsid w:val="00A55C5A"/>
    <w:rsid w:val="00A55C7F"/>
    <w:rsid w:val="00A55CF6"/>
    <w:rsid w:val="00A55D4D"/>
    <w:rsid w:val="00A55D4E"/>
    <w:rsid w:val="00A55D60"/>
    <w:rsid w:val="00A55D87"/>
    <w:rsid w:val="00A55D9C"/>
    <w:rsid w:val="00A55E03"/>
    <w:rsid w:val="00A55E40"/>
    <w:rsid w:val="00A55E77"/>
    <w:rsid w:val="00A55E8F"/>
    <w:rsid w:val="00A55E99"/>
    <w:rsid w:val="00A55E9D"/>
    <w:rsid w:val="00A55EA9"/>
    <w:rsid w:val="00A55F21"/>
    <w:rsid w:val="00A55F26"/>
    <w:rsid w:val="00A55F67"/>
    <w:rsid w:val="00A55FAA"/>
    <w:rsid w:val="00A55FCD"/>
    <w:rsid w:val="00A55FE9"/>
    <w:rsid w:val="00A5600B"/>
    <w:rsid w:val="00A5606E"/>
    <w:rsid w:val="00A560D1"/>
    <w:rsid w:val="00A56115"/>
    <w:rsid w:val="00A56118"/>
    <w:rsid w:val="00A56141"/>
    <w:rsid w:val="00A561B3"/>
    <w:rsid w:val="00A561F6"/>
    <w:rsid w:val="00A561F9"/>
    <w:rsid w:val="00A56207"/>
    <w:rsid w:val="00A5621E"/>
    <w:rsid w:val="00A562A5"/>
    <w:rsid w:val="00A562BB"/>
    <w:rsid w:val="00A562E3"/>
    <w:rsid w:val="00A56309"/>
    <w:rsid w:val="00A56341"/>
    <w:rsid w:val="00A56364"/>
    <w:rsid w:val="00A56374"/>
    <w:rsid w:val="00A563B0"/>
    <w:rsid w:val="00A563B6"/>
    <w:rsid w:val="00A563CF"/>
    <w:rsid w:val="00A563DA"/>
    <w:rsid w:val="00A563E2"/>
    <w:rsid w:val="00A563F9"/>
    <w:rsid w:val="00A56410"/>
    <w:rsid w:val="00A5642B"/>
    <w:rsid w:val="00A5643C"/>
    <w:rsid w:val="00A56496"/>
    <w:rsid w:val="00A564A4"/>
    <w:rsid w:val="00A564F8"/>
    <w:rsid w:val="00A5656C"/>
    <w:rsid w:val="00A5657E"/>
    <w:rsid w:val="00A56590"/>
    <w:rsid w:val="00A565B1"/>
    <w:rsid w:val="00A565DD"/>
    <w:rsid w:val="00A565E6"/>
    <w:rsid w:val="00A56601"/>
    <w:rsid w:val="00A5665A"/>
    <w:rsid w:val="00A56676"/>
    <w:rsid w:val="00A566A0"/>
    <w:rsid w:val="00A566DC"/>
    <w:rsid w:val="00A566E0"/>
    <w:rsid w:val="00A5676C"/>
    <w:rsid w:val="00A56792"/>
    <w:rsid w:val="00A567B2"/>
    <w:rsid w:val="00A567CB"/>
    <w:rsid w:val="00A567DC"/>
    <w:rsid w:val="00A5680C"/>
    <w:rsid w:val="00A5681D"/>
    <w:rsid w:val="00A5683A"/>
    <w:rsid w:val="00A56846"/>
    <w:rsid w:val="00A56858"/>
    <w:rsid w:val="00A56873"/>
    <w:rsid w:val="00A5687A"/>
    <w:rsid w:val="00A56885"/>
    <w:rsid w:val="00A56888"/>
    <w:rsid w:val="00A5688B"/>
    <w:rsid w:val="00A5689F"/>
    <w:rsid w:val="00A568C4"/>
    <w:rsid w:val="00A568D0"/>
    <w:rsid w:val="00A568F5"/>
    <w:rsid w:val="00A56917"/>
    <w:rsid w:val="00A56923"/>
    <w:rsid w:val="00A5692A"/>
    <w:rsid w:val="00A56951"/>
    <w:rsid w:val="00A56980"/>
    <w:rsid w:val="00A569A7"/>
    <w:rsid w:val="00A56A10"/>
    <w:rsid w:val="00A56A2F"/>
    <w:rsid w:val="00A56A4F"/>
    <w:rsid w:val="00A56A8B"/>
    <w:rsid w:val="00A56ACD"/>
    <w:rsid w:val="00A56B27"/>
    <w:rsid w:val="00A56B31"/>
    <w:rsid w:val="00A56B45"/>
    <w:rsid w:val="00A56B5C"/>
    <w:rsid w:val="00A56B61"/>
    <w:rsid w:val="00A56BD3"/>
    <w:rsid w:val="00A56C11"/>
    <w:rsid w:val="00A56C8B"/>
    <w:rsid w:val="00A56CA3"/>
    <w:rsid w:val="00A56CCB"/>
    <w:rsid w:val="00A56D1D"/>
    <w:rsid w:val="00A56D45"/>
    <w:rsid w:val="00A56D56"/>
    <w:rsid w:val="00A56D86"/>
    <w:rsid w:val="00A56D8B"/>
    <w:rsid w:val="00A56E61"/>
    <w:rsid w:val="00A56E82"/>
    <w:rsid w:val="00A56E8E"/>
    <w:rsid w:val="00A56E95"/>
    <w:rsid w:val="00A56EE3"/>
    <w:rsid w:val="00A56F0D"/>
    <w:rsid w:val="00A56F75"/>
    <w:rsid w:val="00A56FDE"/>
    <w:rsid w:val="00A5703D"/>
    <w:rsid w:val="00A57068"/>
    <w:rsid w:val="00A57070"/>
    <w:rsid w:val="00A5708C"/>
    <w:rsid w:val="00A57094"/>
    <w:rsid w:val="00A570C9"/>
    <w:rsid w:val="00A570DB"/>
    <w:rsid w:val="00A570E6"/>
    <w:rsid w:val="00A570E7"/>
    <w:rsid w:val="00A570F7"/>
    <w:rsid w:val="00A57140"/>
    <w:rsid w:val="00A57158"/>
    <w:rsid w:val="00A5716D"/>
    <w:rsid w:val="00A5719D"/>
    <w:rsid w:val="00A571A9"/>
    <w:rsid w:val="00A571E4"/>
    <w:rsid w:val="00A571F4"/>
    <w:rsid w:val="00A571F8"/>
    <w:rsid w:val="00A57217"/>
    <w:rsid w:val="00A5722B"/>
    <w:rsid w:val="00A5722E"/>
    <w:rsid w:val="00A57245"/>
    <w:rsid w:val="00A5725B"/>
    <w:rsid w:val="00A5727A"/>
    <w:rsid w:val="00A57281"/>
    <w:rsid w:val="00A572A9"/>
    <w:rsid w:val="00A572B7"/>
    <w:rsid w:val="00A572B9"/>
    <w:rsid w:val="00A57324"/>
    <w:rsid w:val="00A57325"/>
    <w:rsid w:val="00A57340"/>
    <w:rsid w:val="00A5734B"/>
    <w:rsid w:val="00A57376"/>
    <w:rsid w:val="00A5739A"/>
    <w:rsid w:val="00A573C5"/>
    <w:rsid w:val="00A57420"/>
    <w:rsid w:val="00A57470"/>
    <w:rsid w:val="00A57475"/>
    <w:rsid w:val="00A574A5"/>
    <w:rsid w:val="00A574B2"/>
    <w:rsid w:val="00A574BF"/>
    <w:rsid w:val="00A574ED"/>
    <w:rsid w:val="00A57505"/>
    <w:rsid w:val="00A5750A"/>
    <w:rsid w:val="00A57526"/>
    <w:rsid w:val="00A57558"/>
    <w:rsid w:val="00A57567"/>
    <w:rsid w:val="00A575A5"/>
    <w:rsid w:val="00A575C5"/>
    <w:rsid w:val="00A575EC"/>
    <w:rsid w:val="00A575EF"/>
    <w:rsid w:val="00A57645"/>
    <w:rsid w:val="00A57652"/>
    <w:rsid w:val="00A57660"/>
    <w:rsid w:val="00A57661"/>
    <w:rsid w:val="00A57668"/>
    <w:rsid w:val="00A5766A"/>
    <w:rsid w:val="00A57683"/>
    <w:rsid w:val="00A576FB"/>
    <w:rsid w:val="00A57755"/>
    <w:rsid w:val="00A57757"/>
    <w:rsid w:val="00A5777D"/>
    <w:rsid w:val="00A5779F"/>
    <w:rsid w:val="00A57802"/>
    <w:rsid w:val="00A5782E"/>
    <w:rsid w:val="00A5784D"/>
    <w:rsid w:val="00A57868"/>
    <w:rsid w:val="00A57893"/>
    <w:rsid w:val="00A578A5"/>
    <w:rsid w:val="00A578E8"/>
    <w:rsid w:val="00A5791A"/>
    <w:rsid w:val="00A5792A"/>
    <w:rsid w:val="00A5792E"/>
    <w:rsid w:val="00A5797F"/>
    <w:rsid w:val="00A57984"/>
    <w:rsid w:val="00A579E6"/>
    <w:rsid w:val="00A579E9"/>
    <w:rsid w:val="00A57A04"/>
    <w:rsid w:val="00A57A31"/>
    <w:rsid w:val="00A57A4B"/>
    <w:rsid w:val="00A57A50"/>
    <w:rsid w:val="00A57A5E"/>
    <w:rsid w:val="00A57A73"/>
    <w:rsid w:val="00A57A7E"/>
    <w:rsid w:val="00A57A82"/>
    <w:rsid w:val="00A57A95"/>
    <w:rsid w:val="00A57AAC"/>
    <w:rsid w:val="00A57AC9"/>
    <w:rsid w:val="00A57AE1"/>
    <w:rsid w:val="00A57AE3"/>
    <w:rsid w:val="00A57AE7"/>
    <w:rsid w:val="00A57B13"/>
    <w:rsid w:val="00A57B29"/>
    <w:rsid w:val="00A57B44"/>
    <w:rsid w:val="00A57B59"/>
    <w:rsid w:val="00A57B69"/>
    <w:rsid w:val="00A57C22"/>
    <w:rsid w:val="00A57C54"/>
    <w:rsid w:val="00A57C61"/>
    <w:rsid w:val="00A57C72"/>
    <w:rsid w:val="00A57C83"/>
    <w:rsid w:val="00A57CAA"/>
    <w:rsid w:val="00A57CAF"/>
    <w:rsid w:val="00A57CB6"/>
    <w:rsid w:val="00A57CF0"/>
    <w:rsid w:val="00A57D13"/>
    <w:rsid w:val="00A57D2F"/>
    <w:rsid w:val="00A57D7C"/>
    <w:rsid w:val="00A57D9C"/>
    <w:rsid w:val="00A57DA2"/>
    <w:rsid w:val="00A57DC2"/>
    <w:rsid w:val="00A57DCC"/>
    <w:rsid w:val="00A57DDE"/>
    <w:rsid w:val="00A57DEA"/>
    <w:rsid w:val="00A57E18"/>
    <w:rsid w:val="00A57E1D"/>
    <w:rsid w:val="00A57E89"/>
    <w:rsid w:val="00A57E8A"/>
    <w:rsid w:val="00A57E8D"/>
    <w:rsid w:val="00A57EA8"/>
    <w:rsid w:val="00A57EAD"/>
    <w:rsid w:val="00A57EDF"/>
    <w:rsid w:val="00A57EFC"/>
    <w:rsid w:val="00A57F0D"/>
    <w:rsid w:val="00A57F82"/>
    <w:rsid w:val="00A57F85"/>
    <w:rsid w:val="00A57FA9"/>
    <w:rsid w:val="00A57FC4"/>
    <w:rsid w:val="00A60005"/>
    <w:rsid w:val="00A60012"/>
    <w:rsid w:val="00A60015"/>
    <w:rsid w:val="00A60037"/>
    <w:rsid w:val="00A60038"/>
    <w:rsid w:val="00A6004B"/>
    <w:rsid w:val="00A6004D"/>
    <w:rsid w:val="00A6010F"/>
    <w:rsid w:val="00A60120"/>
    <w:rsid w:val="00A60187"/>
    <w:rsid w:val="00A601B5"/>
    <w:rsid w:val="00A6023D"/>
    <w:rsid w:val="00A60252"/>
    <w:rsid w:val="00A60271"/>
    <w:rsid w:val="00A602A3"/>
    <w:rsid w:val="00A602AD"/>
    <w:rsid w:val="00A602C4"/>
    <w:rsid w:val="00A602CD"/>
    <w:rsid w:val="00A602D1"/>
    <w:rsid w:val="00A6033C"/>
    <w:rsid w:val="00A60361"/>
    <w:rsid w:val="00A60369"/>
    <w:rsid w:val="00A6038E"/>
    <w:rsid w:val="00A603C5"/>
    <w:rsid w:val="00A603E0"/>
    <w:rsid w:val="00A603F5"/>
    <w:rsid w:val="00A60406"/>
    <w:rsid w:val="00A60407"/>
    <w:rsid w:val="00A6042D"/>
    <w:rsid w:val="00A60442"/>
    <w:rsid w:val="00A6046F"/>
    <w:rsid w:val="00A60486"/>
    <w:rsid w:val="00A6048B"/>
    <w:rsid w:val="00A604AB"/>
    <w:rsid w:val="00A604B0"/>
    <w:rsid w:val="00A604CA"/>
    <w:rsid w:val="00A604D6"/>
    <w:rsid w:val="00A6050A"/>
    <w:rsid w:val="00A6052C"/>
    <w:rsid w:val="00A60536"/>
    <w:rsid w:val="00A60543"/>
    <w:rsid w:val="00A605E8"/>
    <w:rsid w:val="00A6060A"/>
    <w:rsid w:val="00A6060D"/>
    <w:rsid w:val="00A60644"/>
    <w:rsid w:val="00A60658"/>
    <w:rsid w:val="00A60687"/>
    <w:rsid w:val="00A606B1"/>
    <w:rsid w:val="00A606F4"/>
    <w:rsid w:val="00A6071D"/>
    <w:rsid w:val="00A607C4"/>
    <w:rsid w:val="00A607E8"/>
    <w:rsid w:val="00A60801"/>
    <w:rsid w:val="00A60809"/>
    <w:rsid w:val="00A60813"/>
    <w:rsid w:val="00A60833"/>
    <w:rsid w:val="00A60855"/>
    <w:rsid w:val="00A6085D"/>
    <w:rsid w:val="00A6087B"/>
    <w:rsid w:val="00A6088E"/>
    <w:rsid w:val="00A6088F"/>
    <w:rsid w:val="00A608AD"/>
    <w:rsid w:val="00A608B2"/>
    <w:rsid w:val="00A60928"/>
    <w:rsid w:val="00A6096D"/>
    <w:rsid w:val="00A6097D"/>
    <w:rsid w:val="00A60989"/>
    <w:rsid w:val="00A60998"/>
    <w:rsid w:val="00A609AC"/>
    <w:rsid w:val="00A60A84"/>
    <w:rsid w:val="00A60AFA"/>
    <w:rsid w:val="00A60AFB"/>
    <w:rsid w:val="00A60B10"/>
    <w:rsid w:val="00A60B1F"/>
    <w:rsid w:val="00A60B23"/>
    <w:rsid w:val="00A60B3B"/>
    <w:rsid w:val="00A60B45"/>
    <w:rsid w:val="00A60B4F"/>
    <w:rsid w:val="00A60B6C"/>
    <w:rsid w:val="00A60B77"/>
    <w:rsid w:val="00A60B90"/>
    <w:rsid w:val="00A60BA1"/>
    <w:rsid w:val="00A60BC6"/>
    <w:rsid w:val="00A60BF7"/>
    <w:rsid w:val="00A60C23"/>
    <w:rsid w:val="00A60C31"/>
    <w:rsid w:val="00A60C3C"/>
    <w:rsid w:val="00A60C62"/>
    <w:rsid w:val="00A60C97"/>
    <w:rsid w:val="00A60CA7"/>
    <w:rsid w:val="00A60CB9"/>
    <w:rsid w:val="00A60CF1"/>
    <w:rsid w:val="00A60CFB"/>
    <w:rsid w:val="00A60CFC"/>
    <w:rsid w:val="00A60D4B"/>
    <w:rsid w:val="00A60D66"/>
    <w:rsid w:val="00A60D78"/>
    <w:rsid w:val="00A60E0F"/>
    <w:rsid w:val="00A60E37"/>
    <w:rsid w:val="00A60E5D"/>
    <w:rsid w:val="00A60E8B"/>
    <w:rsid w:val="00A60EBE"/>
    <w:rsid w:val="00A60EEF"/>
    <w:rsid w:val="00A60F1B"/>
    <w:rsid w:val="00A60F1E"/>
    <w:rsid w:val="00A60F2A"/>
    <w:rsid w:val="00A60F3D"/>
    <w:rsid w:val="00A60F4D"/>
    <w:rsid w:val="00A60F7E"/>
    <w:rsid w:val="00A60F90"/>
    <w:rsid w:val="00A60FA9"/>
    <w:rsid w:val="00A60FB6"/>
    <w:rsid w:val="00A60FBE"/>
    <w:rsid w:val="00A60FD8"/>
    <w:rsid w:val="00A61017"/>
    <w:rsid w:val="00A61022"/>
    <w:rsid w:val="00A6104D"/>
    <w:rsid w:val="00A61078"/>
    <w:rsid w:val="00A610AC"/>
    <w:rsid w:val="00A610BA"/>
    <w:rsid w:val="00A610CA"/>
    <w:rsid w:val="00A610CB"/>
    <w:rsid w:val="00A61107"/>
    <w:rsid w:val="00A61114"/>
    <w:rsid w:val="00A611E2"/>
    <w:rsid w:val="00A611F4"/>
    <w:rsid w:val="00A611FC"/>
    <w:rsid w:val="00A6123D"/>
    <w:rsid w:val="00A612D9"/>
    <w:rsid w:val="00A612DE"/>
    <w:rsid w:val="00A612E2"/>
    <w:rsid w:val="00A612FE"/>
    <w:rsid w:val="00A61303"/>
    <w:rsid w:val="00A61316"/>
    <w:rsid w:val="00A6137F"/>
    <w:rsid w:val="00A61393"/>
    <w:rsid w:val="00A613B4"/>
    <w:rsid w:val="00A61406"/>
    <w:rsid w:val="00A61437"/>
    <w:rsid w:val="00A6146B"/>
    <w:rsid w:val="00A61474"/>
    <w:rsid w:val="00A6147F"/>
    <w:rsid w:val="00A61484"/>
    <w:rsid w:val="00A61492"/>
    <w:rsid w:val="00A614A8"/>
    <w:rsid w:val="00A61540"/>
    <w:rsid w:val="00A61550"/>
    <w:rsid w:val="00A6155D"/>
    <w:rsid w:val="00A61587"/>
    <w:rsid w:val="00A6158E"/>
    <w:rsid w:val="00A61598"/>
    <w:rsid w:val="00A6159C"/>
    <w:rsid w:val="00A615AB"/>
    <w:rsid w:val="00A615E1"/>
    <w:rsid w:val="00A6162E"/>
    <w:rsid w:val="00A6164F"/>
    <w:rsid w:val="00A61663"/>
    <w:rsid w:val="00A616AD"/>
    <w:rsid w:val="00A616BF"/>
    <w:rsid w:val="00A616E0"/>
    <w:rsid w:val="00A61719"/>
    <w:rsid w:val="00A61738"/>
    <w:rsid w:val="00A617A8"/>
    <w:rsid w:val="00A617E0"/>
    <w:rsid w:val="00A617E8"/>
    <w:rsid w:val="00A617F5"/>
    <w:rsid w:val="00A617FF"/>
    <w:rsid w:val="00A61817"/>
    <w:rsid w:val="00A61841"/>
    <w:rsid w:val="00A61879"/>
    <w:rsid w:val="00A618A8"/>
    <w:rsid w:val="00A618B6"/>
    <w:rsid w:val="00A618C7"/>
    <w:rsid w:val="00A618EF"/>
    <w:rsid w:val="00A61921"/>
    <w:rsid w:val="00A61954"/>
    <w:rsid w:val="00A61994"/>
    <w:rsid w:val="00A6199E"/>
    <w:rsid w:val="00A619B1"/>
    <w:rsid w:val="00A619D1"/>
    <w:rsid w:val="00A61A0E"/>
    <w:rsid w:val="00A61A42"/>
    <w:rsid w:val="00A61A95"/>
    <w:rsid w:val="00A61AD4"/>
    <w:rsid w:val="00A61AD6"/>
    <w:rsid w:val="00A61AE1"/>
    <w:rsid w:val="00A61AE8"/>
    <w:rsid w:val="00A61AFD"/>
    <w:rsid w:val="00A61B0B"/>
    <w:rsid w:val="00A61B49"/>
    <w:rsid w:val="00A61B5A"/>
    <w:rsid w:val="00A61B69"/>
    <w:rsid w:val="00A61B8D"/>
    <w:rsid w:val="00A61B99"/>
    <w:rsid w:val="00A61B9F"/>
    <w:rsid w:val="00A61BB6"/>
    <w:rsid w:val="00A61BC2"/>
    <w:rsid w:val="00A61C23"/>
    <w:rsid w:val="00A61C43"/>
    <w:rsid w:val="00A61C57"/>
    <w:rsid w:val="00A61CA1"/>
    <w:rsid w:val="00A61CCB"/>
    <w:rsid w:val="00A61CDF"/>
    <w:rsid w:val="00A61D53"/>
    <w:rsid w:val="00A61D56"/>
    <w:rsid w:val="00A61D8B"/>
    <w:rsid w:val="00A61DAC"/>
    <w:rsid w:val="00A61DDF"/>
    <w:rsid w:val="00A61DFE"/>
    <w:rsid w:val="00A61E13"/>
    <w:rsid w:val="00A61E21"/>
    <w:rsid w:val="00A61E56"/>
    <w:rsid w:val="00A61E88"/>
    <w:rsid w:val="00A61EA1"/>
    <w:rsid w:val="00A61F17"/>
    <w:rsid w:val="00A61F2E"/>
    <w:rsid w:val="00A61F3C"/>
    <w:rsid w:val="00A61F6D"/>
    <w:rsid w:val="00A61F94"/>
    <w:rsid w:val="00A61FF8"/>
    <w:rsid w:val="00A62001"/>
    <w:rsid w:val="00A62019"/>
    <w:rsid w:val="00A62021"/>
    <w:rsid w:val="00A6204D"/>
    <w:rsid w:val="00A6208D"/>
    <w:rsid w:val="00A620C7"/>
    <w:rsid w:val="00A620ED"/>
    <w:rsid w:val="00A62166"/>
    <w:rsid w:val="00A6216D"/>
    <w:rsid w:val="00A62173"/>
    <w:rsid w:val="00A62180"/>
    <w:rsid w:val="00A6226B"/>
    <w:rsid w:val="00A622A3"/>
    <w:rsid w:val="00A622BC"/>
    <w:rsid w:val="00A62302"/>
    <w:rsid w:val="00A62326"/>
    <w:rsid w:val="00A6232D"/>
    <w:rsid w:val="00A62331"/>
    <w:rsid w:val="00A6233B"/>
    <w:rsid w:val="00A6236F"/>
    <w:rsid w:val="00A62383"/>
    <w:rsid w:val="00A62389"/>
    <w:rsid w:val="00A6238F"/>
    <w:rsid w:val="00A623CD"/>
    <w:rsid w:val="00A623F6"/>
    <w:rsid w:val="00A6240B"/>
    <w:rsid w:val="00A6240F"/>
    <w:rsid w:val="00A62471"/>
    <w:rsid w:val="00A62477"/>
    <w:rsid w:val="00A624AB"/>
    <w:rsid w:val="00A624EF"/>
    <w:rsid w:val="00A624FB"/>
    <w:rsid w:val="00A62524"/>
    <w:rsid w:val="00A6252C"/>
    <w:rsid w:val="00A62550"/>
    <w:rsid w:val="00A625D1"/>
    <w:rsid w:val="00A625DC"/>
    <w:rsid w:val="00A625E6"/>
    <w:rsid w:val="00A625F7"/>
    <w:rsid w:val="00A62658"/>
    <w:rsid w:val="00A6265C"/>
    <w:rsid w:val="00A626A0"/>
    <w:rsid w:val="00A626CC"/>
    <w:rsid w:val="00A626F2"/>
    <w:rsid w:val="00A626F7"/>
    <w:rsid w:val="00A62714"/>
    <w:rsid w:val="00A6273C"/>
    <w:rsid w:val="00A62748"/>
    <w:rsid w:val="00A6274E"/>
    <w:rsid w:val="00A62750"/>
    <w:rsid w:val="00A6278D"/>
    <w:rsid w:val="00A62792"/>
    <w:rsid w:val="00A627FD"/>
    <w:rsid w:val="00A62802"/>
    <w:rsid w:val="00A6280C"/>
    <w:rsid w:val="00A6283A"/>
    <w:rsid w:val="00A62864"/>
    <w:rsid w:val="00A62880"/>
    <w:rsid w:val="00A628C5"/>
    <w:rsid w:val="00A628F6"/>
    <w:rsid w:val="00A6290D"/>
    <w:rsid w:val="00A62924"/>
    <w:rsid w:val="00A6295C"/>
    <w:rsid w:val="00A62970"/>
    <w:rsid w:val="00A6297D"/>
    <w:rsid w:val="00A629D4"/>
    <w:rsid w:val="00A62A03"/>
    <w:rsid w:val="00A62A16"/>
    <w:rsid w:val="00A62A29"/>
    <w:rsid w:val="00A62A30"/>
    <w:rsid w:val="00A62A48"/>
    <w:rsid w:val="00A62A6D"/>
    <w:rsid w:val="00A62B16"/>
    <w:rsid w:val="00A62B2F"/>
    <w:rsid w:val="00A62B5E"/>
    <w:rsid w:val="00A62B7D"/>
    <w:rsid w:val="00A62BBE"/>
    <w:rsid w:val="00A62BE6"/>
    <w:rsid w:val="00A62C01"/>
    <w:rsid w:val="00A62C11"/>
    <w:rsid w:val="00A62C85"/>
    <w:rsid w:val="00A62CDE"/>
    <w:rsid w:val="00A62D26"/>
    <w:rsid w:val="00A62D29"/>
    <w:rsid w:val="00A62D43"/>
    <w:rsid w:val="00A62D58"/>
    <w:rsid w:val="00A62D92"/>
    <w:rsid w:val="00A62DCF"/>
    <w:rsid w:val="00A62E19"/>
    <w:rsid w:val="00A62E27"/>
    <w:rsid w:val="00A62E42"/>
    <w:rsid w:val="00A62E9E"/>
    <w:rsid w:val="00A62EBC"/>
    <w:rsid w:val="00A62EC9"/>
    <w:rsid w:val="00A62EF3"/>
    <w:rsid w:val="00A62F15"/>
    <w:rsid w:val="00A62F41"/>
    <w:rsid w:val="00A62F6E"/>
    <w:rsid w:val="00A62F71"/>
    <w:rsid w:val="00A62F8A"/>
    <w:rsid w:val="00A62FFE"/>
    <w:rsid w:val="00A6300A"/>
    <w:rsid w:val="00A6300D"/>
    <w:rsid w:val="00A6302B"/>
    <w:rsid w:val="00A63044"/>
    <w:rsid w:val="00A63068"/>
    <w:rsid w:val="00A6307C"/>
    <w:rsid w:val="00A63097"/>
    <w:rsid w:val="00A630BD"/>
    <w:rsid w:val="00A630BE"/>
    <w:rsid w:val="00A630D3"/>
    <w:rsid w:val="00A630DB"/>
    <w:rsid w:val="00A630E0"/>
    <w:rsid w:val="00A630EB"/>
    <w:rsid w:val="00A630EE"/>
    <w:rsid w:val="00A630FA"/>
    <w:rsid w:val="00A63101"/>
    <w:rsid w:val="00A6311D"/>
    <w:rsid w:val="00A63120"/>
    <w:rsid w:val="00A63134"/>
    <w:rsid w:val="00A63144"/>
    <w:rsid w:val="00A63153"/>
    <w:rsid w:val="00A631A2"/>
    <w:rsid w:val="00A631D9"/>
    <w:rsid w:val="00A6320C"/>
    <w:rsid w:val="00A63211"/>
    <w:rsid w:val="00A6324B"/>
    <w:rsid w:val="00A63257"/>
    <w:rsid w:val="00A63268"/>
    <w:rsid w:val="00A632B1"/>
    <w:rsid w:val="00A632BF"/>
    <w:rsid w:val="00A632C7"/>
    <w:rsid w:val="00A632D7"/>
    <w:rsid w:val="00A63305"/>
    <w:rsid w:val="00A63344"/>
    <w:rsid w:val="00A63360"/>
    <w:rsid w:val="00A6336E"/>
    <w:rsid w:val="00A63374"/>
    <w:rsid w:val="00A63397"/>
    <w:rsid w:val="00A633AA"/>
    <w:rsid w:val="00A633F9"/>
    <w:rsid w:val="00A634E2"/>
    <w:rsid w:val="00A634FD"/>
    <w:rsid w:val="00A6352B"/>
    <w:rsid w:val="00A63592"/>
    <w:rsid w:val="00A63597"/>
    <w:rsid w:val="00A63606"/>
    <w:rsid w:val="00A6363A"/>
    <w:rsid w:val="00A6368B"/>
    <w:rsid w:val="00A6368F"/>
    <w:rsid w:val="00A636DB"/>
    <w:rsid w:val="00A63741"/>
    <w:rsid w:val="00A6379B"/>
    <w:rsid w:val="00A63821"/>
    <w:rsid w:val="00A63824"/>
    <w:rsid w:val="00A6382A"/>
    <w:rsid w:val="00A63852"/>
    <w:rsid w:val="00A638CA"/>
    <w:rsid w:val="00A638D2"/>
    <w:rsid w:val="00A6392E"/>
    <w:rsid w:val="00A63999"/>
    <w:rsid w:val="00A639A5"/>
    <w:rsid w:val="00A639B9"/>
    <w:rsid w:val="00A639BF"/>
    <w:rsid w:val="00A639DE"/>
    <w:rsid w:val="00A63A06"/>
    <w:rsid w:val="00A63A09"/>
    <w:rsid w:val="00A63A82"/>
    <w:rsid w:val="00A63A89"/>
    <w:rsid w:val="00A63A91"/>
    <w:rsid w:val="00A63ABB"/>
    <w:rsid w:val="00A63AFF"/>
    <w:rsid w:val="00A63B0C"/>
    <w:rsid w:val="00A63B20"/>
    <w:rsid w:val="00A63B39"/>
    <w:rsid w:val="00A63B59"/>
    <w:rsid w:val="00A63BC4"/>
    <w:rsid w:val="00A63BD9"/>
    <w:rsid w:val="00A63C85"/>
    <w:rsid w:val="00A63CD5"/>
    <w:rsid w:val="00A63CDC"/>
    <w:rsid w:val="00A63D14"/>
    <w:rsid w:val="00A63D67"/>
    <w:rsid w:val="00A63D7F"/>
    <w:rsid w:val="00A63DBA"/>
    <w:rsid w:val="00A63E19"/>
    <w:rsid w:val="00A63E3A"/>
    <w:rsid w:val="00A63E3E"/>
    <w:rsid w:val="00A63E70"/>
    <w:rsid w:val="00A63E9C"/>
    <w:rsid w:val="00A63EE2"/>
    <w:rsid w:val="00A63EF3"/>
    <w:rsid w:val="00A63EF4"/>
    <w:rsid w:val="00A63F1C"/>
    <w:rsid w:val="00A63F2A"/>
    <w:rsid w:val="00A63F47"/>
    <w:rsid w:val="00A63F6D"/>
    <w:rsid w:val="00A63F8D"/>
    <w:rsid w:val="00A63FE4"/>
    <w:rsid w:val="00A64003"/>
    <w:rsid w:val="00A64057"/>
    <w:rsid w:val="00A6408B"/>
    <w:rsid w:val="00A6409F"/>
    <w:rsid w:val="00A640AF"/>
    <w:rsid w:val="00A640BD"/>
    <w:rsid w:val="00A640C3"/>
    <w:rsid w:val="00A640D5"/>
    <w:rsid w:val="00A640E1"/>
    <w:rsid w:val="00A640ED"/>
    <w:rsid w:val="00A64115"/>
    <w:rsid w:val="00A64142"/>
    <w:rsid w:val="00A6415E"/>
    <w:rsid w:val="00A641A2"/>
    <w:rsid w:val="00A641D9"/>
    <w:rsid w:val="00A64264"/>
    <w:rsid w:val="00A642BB"/>
    <w:rsid w:val="00A642D2"/>
    <w:rsid w:val="00A642E5"/>
    <w:rsid w:val="00A64306"/>
    <w:rsid w:val="00A6431F"/>
    <w:rsid w:val="00A64348"/>
    <w:rsid w:val="00A6434D"/>
    <w:rsid w:val="00A64362"/>
    <w:rsid w:val="00A643BA"/>
    <w:rsid w:val="00A643DB"/>
    <w:rsid w:val="00A643ED"/>
    <w:rsid w:val="00A6440A"/>
    <w:rsid w:val="00A64449"/>
    <w:rsid w:val="00A64456"/>
    <w:rsid w:val="00A6446A"/>
    <w:rsid w:val="00A64489"/>
    <w:rsid w:val="00A644BF"/>
    <w:rsid w:val="00A644CF"/>
    <w:rsid w:val="00A64536"/>
    <w:rsid w:val="00A64546"/>
    <w:rsid w:val="00A64551"/>
    <w:rsid w:val="00A6457E"/>
    <w:rsid w:val="00A645BD"/>
    <w:rsid w:val="00A645F7"/>
    <w:rsid w:val="00A64624"/>
    <w:rsid w:val="00A64668"/>
    <w:rsid w:val="00A646F2"/>
    <w:rsid w:val="00A6472C"/>
    <w:rsid w:val="00A64754"/>
    <w:rsid w:val="00A64760"/>
    <w:rsid w:val="00A64780"/>
    <w:rsid w:val="00A647C2"/>
    <w:rsid w:val="00A647CB"/>
    <w:rsid w:val="00A64814"/>
    <w:rsid w:val="00A6483F"/>
    <w:rsid w:val="00A64853"/>
    <w:rsid w:val="00A64876"/>
    <w:rsid w:val="00A648E1"/>
    <w:rsid w:val="00A648E2"/>
    <w:rsid w:val="00A6490B"/>
    <w:rsid w:val="00A64945"/>
    <w:rsid w:val="00A64954"/>
    <w:rsid w:val="00A649FE"/>
    <w:rsid w:val="00A64A10"/>
    <w:rsid w:val="00A64A5C"/>
    <w:rsid w:val="00A64A71"/>
    <w:rsid w:val="00A64A7A"/>
    <w:rsid w:val="00A64A94"/>
    <w:rsid w:val="00A64AB4"/>
    <w:rsid w:val="00A64AB9"/>
    <w:rsid w:val="00A64B0F"/>
    <w:rsid w:val="00A64B3D"/>
    <w:rsid w:val="00A64B42"/>
    <w:rsid w:val="00A64B95"/>
    <w:rsid w:val="00A64BB6"/>
    <w:rsid w:val="00A64BD5"/>
    <w:rsid w:val="00A64BF7"/>
    <w:rsid w:val="00A64C67"/>
    <w:rsid w:val="00A64C92"/>
    <w:rsid w:val="00A64CDC"/>
    <w:rsid w:val="00A64CE5"/>
    <w:rsid w:val="00A64D8B"/>
    <w:rsid w:val="00A64D8D"/>
    <w:rsid w:val="00A64DAC"/>
    <w:rsid w:val="00A64DEA"/>
    <w:rsid w:val="00A64E56"/>
    <w:rsid w:val="00A64E6D"/>
    <w:rsid w:val="00A64E8A"/>
    <w:rsid w:val="00A64E91"/>
    <w:rsid w:val="00A64EA3"/>
    <w:rsid w:val="00A64EA6"/>
    <w:rsid w:val="00A64EB0"/>
    <w:rsid w:val="00A64EB9"/>
    <w:rsid w:val="00A64ECC"/>
    <w:rsid w:val="00A64ED6"/>
    <w:rsid w:val="00A64EEB"/>
    <w:rsid w:val="00A64F17"/>
    <w:rsid w:val="00A64F61"/>
    <w:rsid w:val="00A64F64"/>
    <w:rsid w:val="00A64F6E"/>
    <w:rsid w:val="00A64F6F"/>
    <w:rsid w:val="00A64F70"/>
    <w:rsid w:val="00A64FAC"/>
    <w:rsid w:val="00A64FCE"/>
    <w:rsid w:val="00A64FE1"/>
    <w:rsid w:val="00A65016"/>
    <w:rsid w:val="00A650A9"/>
    <w:rsid w:val="00A650C8"/>
    <w:rsid w:val="00A650CA"/>
    <w:rsid w:val="00A650D3"/>
    <w:rsid w:val="00A65130"/>
    <w:rsid w:val="00A65131"/>
    <w:rsid w:val="00A65167"/>
    <w:rsid w:val="00A65184"/>
    <w:rsid w:val="00A65189"/>
    <w:rsid w:val="00A65195"/>
    <w:rsid w:val="00A651BF"/>
    <w:rsid w:val="00A651D3"/>
    <w:rsid w:val="00A6523C"/>
    <w:rsid w:val="00A652AE"/>
    <w:rsid w:val="00A652D8"/>
    <w:rsid w:val="00A6531B"/>
    <w:rsid w:val="00A65333"/>
    <w:rsid w:val="00A6538A"/>
    <w:rsid w:val="00A653A6"/>
    <w:rsid w:val="00A653F6"/>
    <w:rsid w:val="00A6540E"/>
    <w:rsid w:val="00A65419"/>
    <w:rsid w:val="00A65438"/>
    <w:rsid w:val="00A654A9"/>
    <w:rsid w:val="00A654C9"/>
    <w:rsid w:val="00A654E4"/>
    <w:rsid w:val="00A654F6"/>
    <w:rsid w:val="00A65508"/>
    <w:rsid w:val="00A65520"/>
    <w:rsid w:val="00A65531"/>
    <w:rsid w:val="00A65539"/>
    <w:rsid w:val="00A6554E"/>
    <w:rsid w:val="00A65588"/>
    <w:rsid w:val="00A6559B"/>
    <w:rsid w:val="00A655AB"/>
    <w:rsid w:val="00A655F3"/>
    <w:rsid w:val="00A655FC"/>
    <w:rsid w:val="00A655FD"/>
    <w:rsid w:val="00A65648"/>
    <w:rsid w:val="00A65662"/>
    <w:rsid w:val="00A656B0"/>
    <w:rsid w:val="00A65737"/>
    <w:rsid w:val="00A65741"/>
    <w:rsid w:val="00A65745"/>
    <w:rsid w:val="00A65767"/>
    <w:rsid w:val="00A65786"/>
    <w:rsid w:val="00A6579D"/>
    <w:rsid w:val="00A657AB"/>
    <w:rsid w:val="00A657D6"/>
    <w:rsid w:val="00A6580C"/>
    <w:rsid w:val="00A65833"/>
    <w:rsid w:val="00A6583D"/>
    <w:rsid w:val="00A65855"/>
    <w:rsid w:val="00A65871"/>
    <w:rsid w:val="00A65880"/>
    <w:rsid w:val="00A65896"/>
    <w:rsid w:val="00A658B0"/>
    <w:rsid w:val="00A658B3"/>
    <w:rsid w:val="00A658D3"/>
    <w:rsid w:val="00A65922"/>
    <w:rsid w:val="00A65953"/>
    <w:rsid w:val="00A6595D"/>
    <w:rsid w:val="00A65963"/>
    <w:rsid w:val="00A65989"/>
    <w:rsid w:val="00A659A2"/>
    <w:rsid w:val="00A659A4"/>
    <w:rsid w:val="00A659AA"/>
    <w:rsid w:val="00A659C9"/>
    <w:rsid w:val="00A65A12"/>
    <w:rsid w:val="00A65A84"/>
    <w:rsid w:val="00A65AE2"/>
    <w:rsid w:val="00A65AE4"/>
    <w:rsid w:val="00A65AED"/>
    <w:rsid w:val="00A65AF3"/>
    <w:rsid w:val="00A65B13"/>
    <w:rsid w:val="00A65B4F"/>
    <w:rsid w:val="00A65B7E"/>
    <w:rsid w:val="00A65B82"/>
    <w:rsid w:val="00A65BC9"/>
    <w:rsid w:val="00A65BED"/>
    <w:rsid w:val="00A65C52"/>
    <w:rsid w:val="00A65C6F"/>
    <w:rsid w:val="00A65C9F"/>
    <w:rsid w:val="00A65CB8"/>
    <w:rsid w:val="00A65D11"/>
    <w:rsid w:val="00A65D55"/>
    <w:rsid w:val="00A65D6F"/>
    <w:rsid w:val="00A65DC6"/>
    <w:rsid w:val="00A65DD0"/>
    <w:rsid w:val="00A65DF9"/>
    <w:rsid w:val="00A65E05"/>
    <w:rsid w:val="00A65E0A"/>
    <w:rsid w:val="00A65E34"/>
    <w:rsid w:val="00A65E36"/>
    <w:rsid w:val="00A65E39"/>
    <w:rsid w:val="00A65E3F"/>
    <w:rsid w:val="00A65E5C"/>
    <w:rsid w:val="00A65EC3"/>
    <w:rsid w:val="00A65EDD"/>
    <w:rsid w:val="00A65EE9"/>
    <w:rsid w:val="00A65F15"/>
    <w:rsid w:val="00A65F1A"/>
    <w:rsid w:val="00A65F4C"/>
    <w:rsid w:val="00A65F60"/>
    <w:rsid w:val="00A65F62"/>
    <w:rsid w:val="00A65FA5"/>
    <w:rsid w:val="00A65FD2"/>
    <w:rsid w:val="00A6600C"/>
    <w:rsid w:val="00A6601F"/>
    <w:rsid w:val="00A6602A"/>
    <w:rsid w:val="00A6604D"/>
    <w:rsid w:val="00A6605D"/>
    <w:rsid w:val="00A660C7"/>
    <w:rsid w:val="00A660E2"/>
    <w:rsid w:val="00A66138"/>
    <w:rsid w:val="00A66148"/>
    <w:rsid w:val="00A66192"/>
    <w:rsid w:val="00A661BE"/>
    <w:rsid w:val="00A661E5"/>
    <w:rsid w:val="00A66280"/>
    <w:rsid w:val="00A6629F"/>
    <w:rsid w:val="00A662B4"/>
    <w:rsid w:val="00A662C3"/>
    <w:rsid w:val="00A662ED"/>
    <w:rsid w:val="00A66349"/>
    <w:rsid w:val="00A6636C"/>
    <w:rsid w:val="00A6639B"/>
    <w:rsid w:val="00A663D1"/>
    <w:rsid w:val="00A66425"/>
    <w:rsid w:val="00A66463"/>
    <w:rsid w:val="00A6648D"/>
    <w:rsid w:val="00A664E8"/>
    <w:rsid w:val="00A664FD"/>
    <w:rsid w:val="00A66529"/>
    <w:rsid w:val="00A6654A"/>
    <w:rsid w:val="00A66552"/>
    <w:rsid w:val="00A66557"/>
    <w:rsid w:val="00A6655B"/>
    <w:rsid w:val="00A66588"/>
    <w:rsid w:val="00A665DD"/>
    <w:rsid w:val="00A665E5"/>
    <w:rsid w:val="00A665EC"/>
    <w:rsid w:val="00A6664F"/>
    <w:rsid w:val="00A66654"/>
    <w:rsid w:val="00A6666F"/>
    <w:rsid w:val="00A66712"/>
    <w:rsid w:val="00A6671B"/>
    <w:rsid w:val="00A66733"/>
    <w:rsid w:val="00A66776"/>
    <w:rsid w:val="00A667C4"/>
    <w:rsid w:val="00A66800"/>
    <w:rsid w:val="00A66801"/>
    <w:rsid w:val="00A6683B"/>
    <w:rsid w:val="00A668A8"/>
    <w:rsid w:val="00A668AA"/>
    <w:rsid w:val="00A668E0"/>
    <w:rsid w:val="00A66911"/>
    <w:rsid w:val="00A66918"/>
    <w:rsid w:val="00A669A4"/>
    <w:rsid w:val="00A669DD"/>
    <w:rsid w:val="00A669F4"/>
    <w:rsid w:val="00A66A2B"/>
    <w:rsid w:val="00A66A3F"/>
    <w:rsid w:val="00A66A5F"/>
    <w:rsid w:val="00A66AD8"/>
    <w:rsid w:val="00A66ADA"/>
    <w:rsid w:val="00A66B0C"/>
    <w:rsid w:val="00A66B0D"/>
    <w:rsid w:val="00A66B1F"/>
    <w:rsid w:val="00A66B39"/>
    <w:rsid w:val="00A66B3C"/>
    <w:rsid w:val="00A66B54"/>
    <w:rsid w:val="00A66B67"/>
    <w:rsid w:val="00A66C42"/>
    <w:rsid w:val="00A66CE2"/>
    <w:rsid w:val="00A66CEE"/>
    <w:rsid w:val="00A66CF9"/>
    <w:rsid w:val="00A66D3F"/>
    <w:rsid w:val="00A66D53"/>
    <w:rsid w:val="00A66D79"/>
    <w:rsid w:val="00A66D7C"/>
    <w:rsid w:val="00A66D7D"/>
    <w:rsid w:val="00A66D85"/>
    <w:rsid w:val="00A66DD9"/>
    <w:rsid w:val="00A66DF6"/>
    <w:rsid w:val="00A66E19"/>
    <w:rsid w:val="00A66E60"/>
    <w:rsid w:val="00A66EB0"/>
    <w:rsid w:val="00A66ED1"/>
    <w:rsid w:val="00A66EDC"/>
    <w:rsid w:val="00A66F04"/>
    <w:rsid w:val="00A66FCA"/>
    <w:rsid w:val="00A66FDF"/>
    <w:rsid w:val="00A67013"/>
    <w:rsid w:val="00A67059"/>
    <w:rsid w:val="00A6707C"/>
    <w:rsid w:val="00A670E3"/>
    <w:rsid w:val="00A67111"/>
    <w:rsid w:val="00A6716C"/>
    <w:rsid w:val="00A67185"/>
    <w:rsid w:val="00A67195"/>
    <w:rsid w:val="00A671C2"/>
    <w:rsid w:val="00A671F3"/>
    <w:rsid w:val="00A6723B"/>
    <w:rsid w:val="00A67245"/>
    <w:rsid w:val="00A67275"/>
    <w:rsid w:val="00A6727D"/>
    <w:rsid w:val="00A67284"/>
    <w:rsid w:val="00A6728F"/>
    <w:rsid w:val="00A672A1"/>
    <w:rsid w:val="00A672AB"/>
    <w:rsid w:val="00A672B7"/>
    <w:rsid w:val="00A672DF"/>
    <w:rsid w:val="00A672F0"/>
    <w:rsid w:val="00A672F4"/>
    <w:rsid w:val="00A672F8"/>
    <w:rsid w:val="00A67308"/>
    <w:rsid w:val="00A6730A"/>
    <w:rsid w:val="00A6732F"/>
    <w:rsid w:val="00A67356"/>
    <w:rsid w:val="00A67365"/>
    <w:rsid w:val="00A673A0"/>
    <w:rsid w:val="00A673AC"/>
    <w:rsid w:val="00A673EA"/>
    <w:rsid w:val="00A67438"/>
    <w:rsid w:val="00A6747F"/>
    <w:rsid w:val="00A674A9"/>
    <w:rsid w:val="00A674BD"/>
    <w:rsid w:val="00A674C5"/>
    <w:rsid w:val="00A674EB"/>
    <w:rsid w:val="00A6751F"/>
    <w:rsid w:val="00A67524"/>
    <w:rsid w:val="00A67557"/>
    <w:rsid w:val="00A67668"/>
    <w:rsid w:val="00A67687"/>
    <w:rsid w:val="00A676AB"/>
    <w:rsid w:val="00A676AD"/>
    <w:rsid w:val="00A676C3"/>
    <w:rsid w:val="00A676C9"/>
    <w:rsid w:val="00A676DC"/>
    <w:rsid w:val="00A6775C"/>
    <w:rsid w:val="00A6778D"/>
    <w:rsid w:val="00A677A2"/>
    <w:rsid w:val="00A677A3"/>
    <w:rsid w:val="00A677AE"/>
    <w:rsid w:val="00A677BF"/>
    <w:rsid w:val="00A677E4"/>
    <w:rsid w:val="00A67802"/>
    <w:rsid w:val="00A67884"/>
    <w:rsid w:val="00A678C3"/>
    <w:rsid w:val="00A678CA"/>
    <w:rsid w:val="00A678F9"/>
    <w:rsid w:val="00A678FC"/>
    <w:rsid w:val="00A6793D"/>
    <w:rsid w:val="00A679B5"/>
    <w:rsid w:val="00A679F5"/>
    <w:rsid w:val="00A67A4A"/>
    <w:rsid w:val="00A67A4F"/>
    <w:rsid w:val="00A67A57"/>
    <w:rsid w:val="00A67A81"/>
    <w:rsid w:val="00A67AAE"/>
    <w:rsid w:val="00A67AE4"/>
    <w:rsid w:val="00A67B4F"/>
    <w:rsid w:val="00A67BA9"/>
    <w:rsid w:val="00A67BAA"/>
    <w:rsid w:val="00A67BD6"/>
    <w:rsid w:val="00A67C25"/>
    <w:rsid w:val="00A67C31"/>
    <w:rsid w:val="00A67C4A"/>
    <w:rsid w:val="00A67C68"/>
    <w:rsid w:val="00A67C79"/>
    <w:rsid w:val="00A67C89"/>
    <w:rsid w:val="00A67C8F"/>
    <w:rsid w:val="00A67C9E"/>
    <w:rsid w:val="00A67CA7"/>
    <w:rsid w:val="00A67CAE"/>
    <w:rsid w:val="00A67CB8"/>
    <w:rsid w:val="00A67CCA"/>
    <w:rsid w:val="00A67CE3"/>
    <w:rsid w:val="00A67D26"/>
    <w:rsid w:val="00A67D2D"/>
    <w:rsid w:val="00A67D38"/>
    <w:rsid w:val="00A67D5A"/>
    <w:rsid w:val="00A67D62"/>
    <w:rsid w:val="00A67D6A"/>
    <w:rsid w:val="00A67D75"/>
    <w:rsid w:val="00A67D7C"/>
    <w:rsid w:val="00A67D7F"/>
    <w:rsid w:val="00A67DF9"/>
    <w:rsid w:val="00A67E31"/>
    <w:rsid w:val="00A67E6E"/>
    <w:rsid w:val="00A67E7B"/>
    <w:rsid w:val="00A67E7F"/>
    <w:rsid w:val="00A67F04"/>
    <w:rsid w:val="00A67F23"/>
    <w:rsid w:val="00A67F3A"/>
    <w:rsid w:val="00A67FD5"/>
    <w:rsid w:val="00A70010"/>
    <w:rsid w:val="00A7001C"/>
    <w:rsid w:val="00A7010A"/>
    <w:rsid w:val="00A70115"/>
    <w:rsid w:val="00A701A3"/>
    <w:rsid w:val="00A701AC"/>
    <w:rsid w:val="00A701FD"/>
    <w:rsid w:val="00A70208"/>
    <w:rsid w:val="00A7021D"/>
    <w:rsid w:val="00A70222"/>
    <w:rsid w:val="00A7032C"/>
    <w:rsid w:val="00A70370"/>
    <w:rsid w:val="00A70378"/>
    <w:rsid w:val="00A703A4"/>
    <w:rsid w:val="00A70421"/>
    <w:rsid w:val="00A70444"/>
    <w:rsid w:val="00A70452"/>
    <w:rsid w:val="00A70465"/>
    <w:rsid w:val="00A7046D"/>
    <w:rsid w:val="00A704A6"/>
    <w:rsid w:val="00A704CB"/>
    <w:rsid w:val="00A704DA"/>
    <w:rsid w:val="00A704E0"/>
    <w:rsid w:val="00A70525"/>
    <w:rsid w:val="00A70537"/>
    <w:rsid w:val="00A70578"/>
    <w:rsid w:val="00A705C4"/>
    <w:rsid w:val="00A705D3"/>
    <w:rsid w:val="00A705E4"/>
    <w:rsid w:val="00A7060D"/>
    <w:rsid w:val="00A7062C"/>
    <w:rsid w:val="00A70648"/>
    <w:rsid w:val="00A7064E"/>
    <w:rsid w:val="00A7065E"/>
    <w:rsid w:val="00A706AC"/>
    <w:rsid w:val="00A706BA"/>
    <w:rsid w:val="00A706C0"/>
    <w:rsid w:val="00A706EB"/>
    <w:rsid w:val="00A70715"/>
    <w:rsid w:val="00A7073F"/>
    <w:rsid w:val="00A70769"/>
    <w:rsid w:val="00A7078B"/>
    <w:rsid w:val="00A707AD"/>
    <w:rsid w:val="00A707F2"/>
    <w:rsid w:val="00A707FF"/>
    <w:rsid w:val="00A70829"/>
    <w:rsid w:val="00A70852"/>
    <w:rsid w:val="00A7085F"/>
    <w:rsid w:val="00A7087D"/>
    <w:rsid w:val="00A70886"/>
    <w:rsid w:val="00A70893"/>
    <w:rsid w:val="00A708BD"/>
    <w:rsid w:val="00A708D0"/>
    <w:rsid w:val="00A708D8"/>
    <w:rsid w:val="00A708E1"/>
    <w:rsid w:val="00A70901"/>
    <w:rsid w:val="00A70907"/>
    <w:rsid w:val="00A7092D"/>
    <w:rsid w:val="00A70939"/>
    <w:rsid w:val="00A70948"/>
    <w:rsid w:val="00A70968"/>
    <w:rsid w:val="00A70982"/>
    <w:rsid w:val="00A70993"/>
    <w:rsid w:val="00A709B3"/>
    <w:rsid w:val="00A709BD"/>
    <w:rsid w:val="00A709DA"/>
    <w:rsid w:val="00A709DE"/>
    <w:rsid w:val="00A70A03"/>
    <w:rsid w:val="00A70A27"/>
    <w:rsid w:val="00A70A5B"/>
    <w:rsid w:val="00A70AA5"/>
    <w:rsid w:val="00A70AB0"/>
    <w:rsid w:val="00A70AF0"/>
    <w:rsid w:val="00A70B00"/>
    <w:rsid w:val="00A70B14"/>
    <w:rsid w:val="00A70B16"/>
    <w:rsid w:val="00A70BAD"/>
    <w:rsid w:val="00A70BD5"/>
    <w:rsid w:val="00A70C20"/>
    <w:rsid w:val="00A70C2A"/>
    <w:rsid w:val="00A70C3C"/>
    <w:rsid w:val="00A70C49"/>
    <w:rsid w:val="00A70C5F"/>
    <w:rsid w:val="00A70C8E"/>
    <w:rsid w:val="00A70CA8"/>
    <w:rsid w:val="00A70D2C"/>
    <w:rsid w:val="00A70D3A"/>
    <w:rsid w:val="00A70D4C"/>
    <w:rsid w:val="00A70D71"/>
    <w:rsid w:val="00A70DE9"/>
    <w:rsid w:val="00A70E41"/>
    <w:rsid w:val="00A70E52"/>
    <w:rsid w:val="00A70E9B"/>
    <w:rsid w:val="00A70EA8"/>
    <w:rsid w:val="00A70EBF"/>
    <w:rsid w:val="00A70F1C"/>
    <w:rsid w:val="00A70F24"/>
    <w:rsid w:val="00A70F25"/>
    <w:rsid w:val="00A70F57"/>
    <w:rsid w:val="00A70F9C"/>
    <w:rsid w:val="00A70FFE"/>
    <w:rsid w:val="00A70FFF"/>
    <w:rsid w:val="00A7104A"/>
    <w:rsid w:val="00A7108F"/>
    <w:rsid w:val="00A710A2"/>
    <w:rsid w:val="00A710C9"/>
    <w:rsid w:val="00A71139"/>
    <w:rsid w:val="00A71154"/>
    <w:rsid w:val="00A7117F"/>
    <w:rsid w:val="00A711B4"/>
    <w:rsid w:val="00A711BE"/>
    <w:rsid w:val="00A71208"/>
    <w:rsid w:val="00A71217"/>
    <w:rsid w:val="00A7122A"/>
    <w:rsid w:val="00A71249"/>
    <w:rsid w:val="00A7126A"/>
    <w:rsid w:val="00A71275"/>
    <w:rsid w:val="00A712D4"/>
    <w:rsid w:val="00A71317"/>
    <w:rsid w:val="00A7135A"/>
    <w:rsid w:val="00A713A3"/>
    <w:rsid w:val="00A713BF"/>
    <w:rsid w:val="00A713D1"/>
    <w:rsid w:val="00A71456"/>
    <w:rsid w:val="00A71464"/>
    <w:rsid w:val="00A71495"/>
    <w:rsid w:val="00A714A9"/>
    <w:rsid w:val="00A714AF"/>
    <w:rsid w:val="00A71514"/>
    <w:rsid w:val="00A71523"/>
    <w:rsid w:val="00A71543"/>
    <w:rsid w:val="00A71553"/>
    <w:rsid w:val="00A7155E"/>
    <w:rsid w:val="00A71575"/>
    <w:rsid w:val="00A715AE"/>
    <w:rsid w:val="00A715CE"/>
    <w:rsid w:val="00A715F2"/>
    <w:rsid w:val="00A715F7"/>
    <w:rsid w:val="00A715FD"/>
    <w:rsid w:val="00A71616"/>
    <w:rsid w:val="00A71622"/>
    <w:rsid w:val="00A71647"/>
    <w:rsid w:val="00A71653"/>
    <w:rsid w:val="00A7165C"/>
    <w:rsid w:val="00A7166D"/>
    <w:rsid w:val="00A71685"/>
    <w:rsid w:val="00A71694"/>
    <w:rsid w:val="00A71696"/>
    <w:rsid w:val="00A716C0"/>
    <w:rsid w:val="00A71726"/>
    <w:rsid w:val="00A71757"/>
    <w:rsid w:val="00A71783"/>
    <w:rsid w:val="00A717AD"/>
    <w:rsid w:val="00A717C2"/>
    <w:rsid w:val="00A7181E"/>
    <w:rsid w:val="00A718A1"/>
    <w:rsid w:val="00A718B4"/>
    <w:rsid w:val="00A718C5"/>
    <w:rsid w:val="00A7191A"/>
    <w:rsid w:val="00A71928"/>
    <w:rsid w:val="00A719B1"/>
    <w:rsid w:val="00A71A26"/>
    <w:rsid w:val="00A71A50"/>
    <w:rsid w:val="00A71A5B"/>
    <w:rsid w:val="00A71A71"/>
    <w:rsid w:val="00A71A84"/>
    <w:rsid w:val="00A71B06"/>
    <w:rsid w:val="00A71B20"/>
    <w:rsid w:val="00A71B6F"/>
    <w:rsid w:val="00A71BA3"/>
    <w:rsid w:val="00A71BC9"/>
    <w:rsid w:val="00A71C30"/>
    <w:rsid w:val="00A71C5A"/>
    <w:rsid w:val="00A71C87"/>
    <w:rsid w:val="00A71CC8"/>
    <w:rsid w:val="00A71D04"/>
    <w:rsid w:val="00A71D0A"/>
    <w:rsid w:val="00A71D9C"/>
    <w:rsid w:val="00A71DC6"/>
    <w:rsid w:val="00A71DE7"/>
    <w:rsid w:val="00A71DF0"/>
    <w:rsid w:val="00A71DF4"/>
    <w:rsid w:val="00A71E1B"/>
    <w:rsid w:val="00A71E7D"/>
    <w:rsid w:val="00A71EC6"/>
    <w:rsid w:val="00A71EE6"/>
    <w:rsid w:val="00A71F00"/>
    <w:rsid w:val="00A71F06"/>
    <w:rsid w:val="00A71F09"/>
    <w:rsid w:val="00A71F4B"/>
    <w:rsid w:val="00A71F83"/>
    <w:rsid w:val="00A71FA4"/>
    <w:rsid w:val="00A71FAE"/>
    <w:rsid w:val="00A71FB4"/>
    <w:rsid w:val="00A71FCD"/>
    <w:rsid w:val="00A71FE0"/>
    <w:rsid w:val="00A72023"/>
    <w:rsid w:val="00A72041"/>
    <w:rsid w:val="00A72082"/>
    <w:rsid w:val="00A72084"/>
    <w:rsid w:val="00A72089"/>
    <w:rsid w:val="00A72095"/>
    <w:rsid w:val="00A720DB"/>
    <w:rsid w:val="00A72102"/>
    <w:rsid w:val="00A7212F"/>
    <w:rsid w:val="00A7216A"/>
    <w:rsid w:val="00A7219A"/>
    <w:rsid w:val="00A721AA"/>
    <w:rsid w:val="00A72209"/>
    <w:rsid w:val="00A72213"/>
    <w:rsid w:val="00A7224F"/>
    <w:rsid w:val="00A72258"/>
    <w:rsid w:val="00A72264"/>
    <w:rsid w:val="00A72266"/>
    <w:rsid w:val="00A7226C"/>
    <w:rsid w:val="00A722A1"/>
    <w:rsid w:val="00A722CD"/>
    <w:rsid w:val="00A722D3"/>
    <w:rsid w:val="00A722F4"/>
    <w:rsid w:val="00A72358"/>
    <w:rsid w:val="00A7236C"/>
    <w:rsid w:val="00A72384"/>
    <w:rsid w:val="00A723A4"/>
    <w:rsid w:val="00A723CF"/>
    <w:rsid w:val="00A7242C"/>
    <w:rsid w:val="00A72439"/>
    <w:rsid w:val="00A7247B"/>
    <w:rsid w:val="00A72493"/>
    <w:rsid w:val="00A724AE"/>
    <w:rsid w:val="00A724D6"/>
    <w:rsid w:val="00A724FA"/>
    <w:rsid w:val="00A72525"/>
    <w:rsid w:val="00A72526"/>
    <w:rsid w:val="00A7254F"/>
    <w:rsid w:val="00A72582"/>
    <w:rsid w:val="00A72596"/>
    <w:rsid w:val="00A725AF"/>
    <w:rsid w:val="00A725D0"/>
    <w:rsid w:val="00A72617"/>
    <w:rsid w:val="00A72628"/>
    <w:rsid w:val="00A72654"/>
    <w:rsid w:val="00A72664"/>
    <w:rsid w:val="00A7266B"/>
    <w:rsid w:val="00A7266F"/>
    <w:rsid w:val="00A7269E"/>
    <w:rsid w:val="00A726A1"/>
    <w:rsid w:val="00A726AB"/>
    <w:rsid w:val="00A726C6"/>
    <w:rsid w:val="00A726DD"/>
    <w:rsid w:val="00A7272B"/>
    <w:rsid w:val="00A72748"/>
    <w:rsid w:val="00A72770"/>
    <w:rsid w:val="00A72777"/>
    <w:rsid w:val="00A7279D"/>
    <w:rsid w:val="00A72814"/>
    <w:rsid w:val="00A7281C"/>
    <w:rsid w:val="00A7285A"/>
    <w:rsid w:val="00A7289D"/>
    <w:rsid w:val="00A728C8"/>
    <w:rsid w:val="00A728E7"/>
    <w:rsid w:val="00A728EF"/>
    <w:rsid w:val="00A72903"/>
    <w:rsid w:val="00A72943"/>
    <w:rsid w:val="00A72949"/>
    <w:rsid w:val="00A72960"/>
    <w:rsid w:val="00A72983"/>
    <w:rsid w:val="00A729F9"/>
    <w:rsid w:val="00A729FE"/>
    <w:rsid w:val="00A72A13"/>
    <w:rsid w:val="00A72A31"/>
    <w:rsid w:val="00A72A3D"/>
    <w:rsid w:val="00A72A9D"/>
    <w:rsid w:val="00A72AE6"/>
    <w:rsid w:val="00A72BB8"/>
    <w:rsid w:val="00A72BD3"/>
    <w:rsid w:val="00A72BD7"/>
    <w:rsid w:val="00A72BDA"/>
    <w:rsid w:val="00A72BE6"/>
    <w:rsid w:val="00A72BF3"/>
    <w:rsid w:val="00A72C63"/>
    <w:rsid w:val="00A72C64"/>
    <w:rsid w:val="00A72C77"/>
    <w:rsid w:val="00A72C7C"/>
    <w:rsid w:val="00A72CD8"/>
    <w:rsid w:val="00A72CE7"/>
    <w:rsid w:val="00A72CF8"/>
    <w:rsid w:val="00A72D6C"/>
    <w:rsid w:val="00A72D8F"/>
    <w:rsid w:val="00A72D98"/>
    <w:rsid w:val="00A72DB0"/>
    <w:rsid w:val="00A72DEA"/>
    <w:rsid w:val="00A72E40"/>
    <w:rsid w:val="00A72E95"/>
    <w:rsid w:val="00A72EA4"/>
    <w:rsid w:val="00A72EF5"/>
    <w:rsid w:val="00A72F39"/>
    <w:rsid w:val="00A72FB2"/>
    <w:rsid w:val="00A72FD9"/>
    <w:rsid w:val="00A72FEB"/>
    <w:rsid w:val="00A72FF3"/>
    <w:rsid w:val="00A73002"/>
    <w:rsid w:val="00A73072"/>
    <w:rsid w:val="00A73092"/>
    <w:rsid w:val="00A730A6"/>
    <w:rsid w:val="00A73125"/>
    <w:rsid w:val="00A73143"/>
    <w:rsid w:val="00A7314C"/>
    <w:rsid w:val="00A7314D"/>
    <w:rsid w:val="00A73150"/>
    <w:rsid w:val="00A731B7"/>
    <w:rsid w:val="00A731C1"/>
    <w:rsid w:val="00A731C5"/>
    <w:rsid w:val="00A731D9"/>
    <w:rsid w:val="00A731E5"/>
    <w:rsid w:val="00A73221"/>
    <w:rsid w:val="00A7325C"/>
    <w:rsid w:val="00A73268"/>
    <w:rsid w:val="00A73277"/>
    <w:rsid w:val="00A73283"/>
    <w:rsid w:val="00A732EA"/>
    <w:rsid w:val="00A732EC"/>
    <w:rsid w:val="00A73300"/>
    <w:rsid w:val="00A73318"/>
    <w:rsid w:val="00A7331E"/>
    <w:rsid w:val="00A73367"/>
    <w:rsid w:val="00A7337A"/>
    <w:rsid w:val="00A733B3"/>
    <w:rsid w:val="00A733C8"/>
    <w:rsid w:val="00A733E3"/>
    <w:rsid w:val="00A733F8"/>
    <w:rsid w:val="00A733FD"/>
    <w:rsid w:val="00A7342C"/>
    <w:rsid w:val="00A7343F"/>
    <w:rsid w:val="00A734A6"/>
    <w:rsid w:val="00A734D2"/>
    <w:rsid w:val="00A734EC"/>
    <w:rsid w:val="00A734F0"/>
    <w:rsid w:val="00A73503"/>
    <w:rsid w:val="00A73513"/>
    <w:rsid w:val="00A7352C"/>
    <w:rsid w:val="00A73561"/>
    <w:rsid w:val="00A73592"/>
    <w:rsid w:val="00A735B7"/>
    <w:rsid w:val="00A735DA"/>
    <w:rsid w:val="00A735DE"/>
    <w:rsid w:val="00A735F3"/>
    <w:rsid w:val="00A7360B"/>
    <w:rsid w:val="00A7365A"/>
    <w:rsid w:val="00A7366B"/>
    <w:rsid w:val="00A73688"/>
    <w:rsid w:val="00A736AE"/>
    <w:rsid w:val="00A73700"/>
    <w:rsid w:val="00A7371F"/>
    <w:rsid w:val="00A7373E"/>
    <w:rsid w:val="00A73775"/>
    <w:rsid w:val="00A7377D"/>
    <w:rsid w:val="00A7377F"/>
    <w:rsid w:val="00A737BE"/>
    <w:rsid w:val="00A737C3"/>
    <w:rsid w:val="00A737E2"/>
    <w:rsid w:val="00A737E6"/>
    <w:rsid w:val="00A7382B"/>
    <w:rsid w:val="00A73856"/>
    <w:rsid w:val="00A7385D"/>
    <w:rsid w:val="00A73897"/>
    <w:rsid w:val="00A7389D"/>
    <w:rsid w:val="00A738E4"/>
    <w:rsid w:val="00A73903"/>
    <w:rsid w:val="00A73925"/>
    <w:rsid w:val="00A7393A"/>
    <w:rsid w:val="00A73945"/>
    <w:rsid w:val="00A73946"/>
    <w:rsid w:val="00A739BB"/>
    <w:rsid w:val="00A739CE"/>
    <w:rsid w:val="00A739E1"/>
    <w:rsid w:val="00A739F9"/>
    <w:rsid w:val="00A73A23"/>
    <w:rsid w:val="00A73A2E"/>
    <w:rsid w:val="00A73A30"/>
    <w:rsid w:val="00A73A32"/>
    <w:rsid w:val="00A73A4C"/>
    <w:rsid w:val="00A73A7B"/>
    <w:rsid w:val="00A73A85"/>
    <w:rsid w:val="00A73A92"/>
    <w:rsid w:val="00A73AA3"/>
    <w:rsid w:val="00A73ABE"/>
    <w:rsid w:val="00A73AE8"/>
    <w:rsid w:val="00A73B26"/>
    <w:rsid w:val="00A73B34"/>
    <w:rsid w:val="00A73B41"/>
    <w:rsid w:val="00A73B5E"/>
    <w:rsid w:val="00A73BBF"/>
    <w:rsid w:val="00A73BE6"/>
    <w:rsid w:val="00A73BEA"/>
    <w:rsid w:val="00A73C13"/>
    <w:rsid w:val="00A73C30"/>
    <w:rsid w:val="00A73D14"/>
    <w:rsid w:val="00A73D4B"/>
    <w:rsid w:val="00A73DCA"/>
    <w:rsid w:val="00A73DF2"/>
    <w:rsid w:val="00A73E13"/>
    <w:rsid w:val="00A73E23"/>
    <w:rsid w:val="00A73E88"/>
    <w:rsid w:val="00A73EAC"/>
    <w:rsid w:val="00A73EAE"/>
    <w:rsid w:val="00A73EC6"/>
    <w:rsid w:val="00A73EE8"/>
    <w:rsid w:val="00A73F03"/>
    <w:rsid w:val="00A73F11"/>
    <w:rsid w:val="00A73F31"/>
    <w:rsid w:val="00A73F37"/>
    <w:rsid w:val="00A73F3C"/>
    <w:rsid w:val="00A73F51"/>
    <w:rsid w:val="00A73F61"/>
    <w:rsid w:val="00A73F82"/>
    <w:rsid w:val="00A73F87"/>
    <w:rsid w:val="00A73FC6"/>
    <w:rsid w:val="00A73FD1"/>
    <w:rsid w:val="00A73FD7"/>
    <w:rsid w:val="00A73FE3"/>
    <w:rsid w:val="00A73FF1"/>
    <w:rsid w:val="00A7400B"/>
    <w:rsid w:val="00A7401A"/>
    <w:rsid w:val="00A7401C"/>
    <w:rsid w:val="00A7401F"/>
    <w:rsid w:val="00A74046"/>
    <w:rsid w:val="00A74049"/>
    <w:rsid w:val="00A74050"/>
    <w:rsid w:val="00A7405C"/>
    <w:rsid w:val="00A74092"/>
    <w:rsid w:val="00A740B5"/>
    <w:rsid w:val="00A740F2"/>
    <w:rsid w:val="00A740FA"/>
    <w:rsid w:val="00A74106"/>
    <w:rsid w:val="00A74123"/>
    <w:rsid w:val="00A7414C"/>
    <w:rsid w:val="00A74167"/>
    <w:rsid w:val="00A74178"/>
    <w:rsid w:val="00A74190"/>
    <w:rsid w:val="00A741A0"/>
    <w:rsid w:val="00A741C9"/>
    <w:rsid w:val="00A741D0"/>
    <w:rsid w:val="00A741F1"/>
    <w:rsid w:val="00A741F9"/>
    <w:rsid w:val="00A74206"/>
    <w:rsid w:val="00A7420C"/>
    <w:rsid w:val="00A74251"/>
    <w:rsid w:val="00A7425E"/>
    <w:rsid w:val="00A74270"/>
    <w:rsid w:val="00A74274"/>
    <w:rsid w:val="00A7428B"/>
    <w:rsid w:val="00A74296"/>
    <w:rsid w:val="00A742A3"/>
    <w:rsid w:val="00A742DE"/>
    <w:rsid w:val="00A7432E"/>
    <w:rsid w:val="00A7436B"/>
    <w:rsid w:val="00A7436C"/>
    <w:rsid w:val="00A74376"/>
    <w:rsid w:val="00A743C4"/>
    <w:rsid w:val="00A743D9"/>
    <w:rsid w:val="00A743F2"/>
    <w:rsid w:val="00A743FC"/>
    <w:rsid w:val="00A7441A"/>
    <w:rsid w:val="00A7443C"/>
    <w:rsid w:val="00A74448"/>
    <w:rsid w:val="00A7444C"/>
    <w:rsid w:val="00A74495"/>
    <w:rsid w:val="00A74528"/>
    <w:rsid w:val="00A7453B"/>
    <w:rsid w:val="00A74562"/>
    <w:rsid w:val="00A74592"/>
    <w:rsid w:val="00A745D5"/>
    <w:rsid w:val="00A745FA"/>
    <w:rsid w:val="00A74704"/>
    <w:rsid w:val="00A74714"/>
    <w:rsid w:val="00A7473D"/>
    <w:rsid w:val="00A74761"/>
    <w:rsid w:val="00A74769"/>
    <w:rsid w:val="00A74784"/>
    <w:rsid w:val="00A747AB"/>
    <w:rsid w:val="00A747BB"/>
    <w:rsid w:val="00A747CC"/>
    <w:rsid w:val="00A747E7"/>
    <w:rsid w:val="00A7480E"/>
    <w:rsid w:val="00A74815"/>
    <w:rsid w:val="00A74861"/>
    <w:rsid w:val="00A74865"/>
    <w:rsid w:val="00A748B1"/>
    <w:rsid w:val="00A748CD"/>
    <w:rsid w:val="00A748ED"/>
    <w:rsid w:val="00A74939"/>
    <w:rsid w:val="00A7494E"/>
    <w:rsid w:val="00A74958"/>
    <w:rsid w:val="00A7495F"/>
    <w:rsid w:val="00A7498A"/>
    <w:rsid w:val="00A74A2F"/>
    <w:rsid w:val="00A74A31"/>
    <w:rsid w:val="00A74A6A"/>
    <w:rsid w:val="00A74A7D"/>
    <w:rsid w:val="00A74B21"/>
    <w:rsid w:val="00A74B22"/>
    <w:rsid w:val="00A74B24"/>
    <w:rsid w:val="00A74B2C"/>
    <w:rsid w:val="00A74B46"/>
    <w:rsid w:val="00A74B5A"/>
    <w:rsid w:val="00A74B9A"/>
    <w:rsid w:val="00A74BA0"/>
    <w:rsid w:val="00A74C13"/>
    <w:rsid w:val="00A74C18"/>
    <w:rsid w:val="00A74C25"/>
    <w:rsid w:val="00A74C66"/>
    <w:rsid w:val="00A74CE6"/>
    <w:rsid w:val="00A74CF6"/>
    <w:rsid w:val="00A74D2D"/>
    <w:rsid w:val="00A74D35"/>
    <w:rsid w:val="00A74D77"/>
    <w:rsid w:val="00A74D7D"/>
    <w:rsid w:val="00A74DDB"/>
    <w:rsid w:val="00A74DDC"/>
    <w:rsid w:val="00A74E56"/>
    <w:rsid w:val="00A74E6B"/>
    <w:rsid w:val="00A74E76"/>
    <w:rsid w:val="00A74E7C"/>
    <w:rsid w:val="00A74EA1"/>
    <w:rsid w:val="00A74EC1"/>
    <w:rsid w:val="00A74EE0"/>
    <w:rsid w:val="00A74F03"/>
    <w:rsid w:val="00A74F0B"/>
    <w:rsid w:val="00A74F0E"/>
    <w:rsid w:val="00A74F10"/>
    <w:rsid w:val="00A74F37"/>
    <w:rsid w:val="00A74F41"/>
    <w:rsid w:val="00A74F46"/>
    <w:rsid w:val="00A74F77"/>
    <w:rsid w:val="00A74F9F"/>
    <w:rsid w:val="00A74FC2"/>
    <w:rsid w:val="00A74FEA"/>
    <w:rsid w:val="00A74FFF"/>
    <w:rsid w:val="00A75041"/>
    <w:rsid w:val="00A75043"/>
    <w:rsid w:val="00A750B6"/>
    <w:rsid w:val="00A750BE"/>
    <w:rsid w:val="00A750C6"/>
    <w:rsid w:val="00A750E5"/>
    <w:rsid w:val="00A75163"/>
    <w:rsid w:val="00A7518C"/>
    <w:rsid w:val="00A751B9"/>
    <w:rsid w:val="00A751C5"/>
    <w:rsid w:val="00A751CC"/>
    <w:rsid w:val="00A751E5"/>
    <w:rsid w:val="00A751FE"/>
    <w:rsid w:val="00A7520C"/>
    <w:rsid w:val="00A75246"/>
    <w:rsid w:val="00A75257"/>
    <w:rsid w:val="00A7527E"/>
    <w:rsid w:val="00A75299"/>
    <w:rsid w:val="00A752AC"/>
    <w:rsid w:val="00A752B0"/>
    <w:rsid w:val="00A752B4"/>
    <w:rsid w:val="00A752D1"/>
    <w:rsid w:val="00A752F1"/>
    <w:rsid w:val="00A75332"/>
    <w:rsid w:val="00A7537E"/>
    <w:rsid w:val="00A75385"/>
    <w:rsid w:val="00A753A4"/>
    <w:rsid w:val="00A753B9"/>
    <w:rsid w:val="00A753E8"/>
    <w:rsid w:val="00A753E9"/>
    <w:rsid w:val="00A75459"/>
    <w:rsid w:val="00A7545A"/>
    <w:rsid w:val="00A7546C"/>
    <w:rsid w:val="00A75477"/>
    <w:rsid w:val="00A7548D"/>
    <w:rsid w:val="00A754B9"/>
    <w:rsid w:val="00A754C2"/>
    <w:rsid w:val="00A754CA"/>
    <w:rsid w:val="00A754F5"/>
    <w:rsid w:val="00A75555"/>
    <w:rsid w:val="00A75580"/>
    <w:rsid w:val="00A75588"/>
    <w:rsid w:val="00A755B6"/>
    <w:rsid w:val="00A755B9"/>
    <w:rsid w:val="00A755F7"/>
    <w:rsid w:val="00A75609"/>
    <w:rsid w:val="00A75613"/>
    <w:rsid w:val="00A75633"/>
    <w:rsid w:val="00A75680"/>
    <w:rsid w:val="00A7569F"/>
    <w:rsid w:val="00A75712"/>
    <w:rsid w:val="00A75728"/>
    <w:rsid w:val="00A75735"/>
    <w:rsid w:val="00A75763"/>
    <w:rsid w:val="00A75764"/>
    <w:rsid w:val="00A7578C"/>
    <w:rsid w:val="00A75792"/>
    <w:rsid w:val="00A757A9"/>
    <w:rsid w:val="00A757C0"/>
    <w:rsid w:val="00A757C7"/>
    <w:rsid w:val="00A757E4"/>
    <w:rsid w:val="00A75802"/>
    <w:rsid w:val="00A7581E"/>
    <w:rsid w:val="00A75840"/>
    <w:rsid w:val="00A7585A"/>
    <w:rsid w:val="00A75888"/>
    <w:rsid w:val="00A7589D"/>
    <w:rsid w:val="00A758A5"/>
    <w:rsid w:val="00A758A7"/>
    <w:rsid w:val="00A758BE"/>
    <w:rsid w:val="00A75916"/>
    <w:rsid w:val="00A75930"/>
    <w:rsid w:val="00A75946"/>
    <w:rsid w:val="00A7599C"/>
    <w:rsid w:val="00A759E7"/>
    <w:rsid w:val="00A759E9"/>
    <w:rsid w:val="00A75A1A"/>
    <w:rsid w:val="00A75A3D"/>
    <w:rsid w:val="00A75A3E"/>
    <w:rsid w:val="00A75A59"/>
    <w:rsid w:val="00A75A5E"/>
    <w:rsid w:val="00A75A73"/>
    <w:rsid w:val="00A75A9D"/>
    <w:rsid w:val="00A75AC0"/>
    <w:rsid w:val="00A75AD1"/>
    <w:rsid w:val="00A75B34"/>
    <w:rsid w:val="00A75B37"/>
    <w:rsid w:val="00A75BBE"/>
    <w:rsid w:val="00A75C0A"/>
    <w:rsid w:val="00A75C0C"/>
    <w:rsid w:val="00A75C31"/>
    <w:rsid w:val="00A75C87"/>
    <w:rsid w:val="00A75CA6"/>
    <w:rsid w:val="00A75CC8"/>
    <w:rsid w:val="00A75D0F"/>
    <w:rsid w:val="00A75D1B"/>
    <w:rsid w:val="00A75D40"/>
    <w:rsid w:val="00A75DDB"/>
    <w:rsid w:val="00A75DEB"/>
    <w:rsid w:val="00A75E1A"/>
    <w:rsid w:val="00A75E41"/>
    <w:rsid w:val="00A75E9D"/>
    <w:rsid w:val="00A75EC1"/>
    <w:rsid w:val="00A75EE3"/>
    <w:rsid w:val="00A75F27"/>
    <w:rsid w:val="00A75F2E"/>
    <w:rsid w:val="00A75F53"/>
    <w:rsid w:val="00A75F80"/>
    <w:rsid w:val="00A75F9C"/>
    <w:rsid w:val="00A75FBC"/>
    <w:rsid w:val="00A75FC2"/>
    <w:rsid w:val="00A75FD7"/>
    <w:rsid w:val="00A75FFE"/>
    <w:rsid w:val="00A76017"/>
    <w:rsid w:val="00A76048"/>
    <w:rsid w:val="00A7604B"/>
    <w:rsid w:val="00A76077"/>
    <w:rsid w:val="00A760B3"/>
    <w:rsid w:val="00A76118"/>
    <w:rsid w:val="00A76123"/>
    <w:rsid w:val="00A7617F"/>
    <w:rsid w:val="00A76204"/>
    <w:rsid w:val="00A76236"/>
    <w:rsid w:val="00A7625C"/>
    <w:rsid w:val="00A7625F"/>
    <w:rsid w:val="00A76280"/>
    <w:rsid w:val="00A762B3"/>
    <w:rsid w:val="00A762C4"/>
    <w:rsid w:val="00A76398"/>
    <w:rsid w:val="00A763AD"/>
    <w:rsid w:val="00A763B7"/>
    <w:rsid w:val="00A763E9"/>
    <w:rsid w:val="00A7641D"/>
    <w:rsid w:val="00A76421"/>
    <w:rsid w:val="00A76425"/>
    <w:rsid w:val="00A7643F"/>
    <w:rsid w:val="00A764AD"/>
    <w:rsid w:val="00A76518"/>
    <w:rsid w:val="00A7652A"/>
    <w:rsid w:val="00A76546"/>
    <w:rsid w:val="00A765EA"/>
    <w:rsid w:val="00A7665C"/>
    <w:rsid w:val="00A7668B"/>
    <w:rsid w:val="00A7668D"/>
    <w:rsid w:val="00A7669E"/>
    <w:rsid w:val="00A766A1"/>
    <w:rsid w:val="00A766AB"/>
    <w:rsid w:val="00A76734"/>
    <w:rsid w:val="00A76739"/>
    <w:rsid w:val="00A7675E"/>
    <w:rsid w:val="00A7678F"/>
    <w:rsid w:val="00A767F4"/>
    <w:rsid w:val="00A76806"/>
    <w:rsid w:val="00A7681E"/>
    <w:rsid w:val="00A76889"/>
    <w:rsid w:val="00A768EC"/>
    <w:rsid w:val="00A768FE"/>
    <w:rsid w:val="00A76948"/>
    <w:rsid w:val="00A7694B"/>
    <w:rsid w:val="00A76953"/>
    <w:rsid w:val="00A7697E"/>
    <w:rsid w:val="00A7698E"/>
    <w:rsid w:val="00A769C9"/>
    <w:rsid w:val="00A769D7"/>
    <w:rsid w:val="00A769E2"/>
    <w:rsid w:val="00A769EC"/>
    <w:rsid w:val="00A769EE"/>
    <w:rsid w:val="00A769FC"/>
    <w:rsid w:val="00A76A1F"/>
    <w:rsid w:val="00A76AA6"/>
    <w:rsid w:val="00A76ADF"/>
    <w:rsid w:val="00A76B67"/>
    <w:rsid w:val="00A76B82"/>
    <w:rsid w:val="00A76B94"/>
    <w:rsid w:val="00A76BAE"/>
    <w:rsid w:val="00A76BBB"/>
    <w:rsid w:val="00A76BFE"/>
    <w:rsid w:val="00A76C08"/>
    <w:rsid w:val="00A76C20"/>
    <w:rsid w:val="00A76C58"/>
    <w:rsid w:val="00A76C8E"/>
    <w:rsid w:val="00A76C90"/>
    <w:rsid w:val="00A76C9F"/>
    <w:rsid w:val="00A76CB4"/>
    <w:rsid w:val="00A76CD8"/>
    <w:rsid w:val="00A76CDE"/>
    <w:rsid w:val="00A76CE4"/>
    <w:rsid w:val="00A76CFA"/>
    <w:rsid w:val="00A76D26"/>
    <w:rsid w:val="00A76D88"/>
    <w:rsid w:val="00A76DA0"/>
    <w:rsid w:val="00A76DAF"/>
    <w:rsid w:val="00A76DBE"/>
    <w:rsid w:val="00A76DC6"/>
    <w:rsid w:val="00A76DFB"/>
    <w:rsid w:val="00A76E3F"/>
    <w:rsid w:val="00A76E41"/>
    <w:rsid w:val="00A76E45"/>
    <w:rsid w:val="00A76E5E"/>
    <w:rsid w:val="00A76ECF"/>
    <w:rsid w:val="00A76F2B"/>
    <w:rsid w:val="00A76F57"/>
    <w:rsid w:val="00A76F61"/>
    <w:rsid w:val="00A76F7E"/>
    <w:rsid w:val="00A76F98"/>
    <w:rsid w:val="00A7700E"/>
    <w:rsid w:val="00A7705C"/>
    <w:rsid w:val="00A770A5"/>
    <w:rsid w:val="00A770D9"/>
    <w:rsid w:val="00A770DF"/>
    <w:rsid w:val="00A77105"/>
    <w:rsid w:val="00A77149"/>
    <w:rsid w:val="00A77154"/>
    <w:rsid w:val="00A77164"/>
    <w:rsid w:val="00A77183"/>
    <w:rsid w:val="00A771AD"/>
    <w:rsid w:val="00A771AF"/>
    <w:rsid w:val="00A771DD"/>
    <w:rsid w:val="00A77249"/>
    <w:rsid w:val="00A7725B"/>
    <w:rsid w:val="00A77262"/>
    <w:rsid w:val="00A77273"/>
    <w:rsid w:val="00A77293"/>
    <w:rsid w:val="00A772CE"/>
    <w:rsid w:val="00A772D3"/>
    <w:rsid w:val="00A772DB"/>
    <w:rsid w:val="00A772F3"/>
    <w:rsid w:val="00A772F4"/>
    <w:rsid w:val="00A772FD"/>
    <w:rsid w:val="00A77309"/>
    <w:rsid w:val="00A7731E"/>
    <w:rsid w:val="00A77329"/>
    <w:rsid w:val="00A77336"/>
    <w:rsid w:val="00A773A1"/>
    <w:rsid w:val="00A773AC"/>
    <w:rsid w:val="00A773BF"/>
    <w:rsid w:val="00A7746B"/>
    <w:rsid w:val="00A77491"/>
    <w:rsid w:val="00A774CD"/>
    <w:rsid w:val="00A7751B"/>
    <w:rsid w:val="00A7752D"/>
    <w:rsid w:val="00A77574"/>
    <w:rsid w:val="00A77599"/>
    <w:rsid w:val="00A775AA"/>
    <w:rsid w:val="00A775AC"/>
    <w:rsid w:val="00A775AD"/>
    <w:rsid w:val="00A775FD"/>
    <w:rsid w:val="00A7760A"/>
    <w:rsid w:val="00A77619"/>
    <w:rsid w:val="00A77624"/>
    <w:rsid w:val="00A77637"/>
    <w:rsid w:val="00A7767E"/>
    <w:rsid w:val="00A776A7"/>
    <w:rsid w:val="00A776D3"/>
    <w:rsid w:val="00A776D9"/>
    <w:rsid w:val="00A776E4"/>
    <w:rsid w:val="00A776FB"/>
    <w:rsid w:val="00A776FF"/>
    <w:rsid w:val="00A77713"/>
    <w:rsid w:val="00A77790"/>
    <w:rsid w:val="00A77823"/>
    <w:rsid w:val="00A77824"/>
    <w:rsid w:val="00A7784A"/>
    <w:rsid w:val="00A7784F"/>
    <w:rsid w:val="00A77888"/>
    <w:rsid w:val="00A778E3"/>
    <w:rsid w:val="00A77937"/>
    <w:rsid w:val="00A7794A"/>
    <w:rsid w:val="00A7794D"/>
    <w:rsid w:val="00A7798B"/>
    <w:rsid w:val="00A779A9"/>
    <w:rsid w:val="00A779C7"/>
    <w:rsid w:val="00A779EF"/>
    <w:rsid w:val="00A779F1"/>
    <w:rsid w:val="00A779F9"/>
    <w:rsid w:val="00A77A3B"/>
    <w:rsid w:val="00A77A69"/>
    <w:rsid w:val="00A77A6A"/>
    <w:rsid w:val="00A77A87"/>
    <w:rsid w:val="00A77ADA"/>
    <w:rsid w:val="00A77AFE"/>
    <w:rsid w:val="00A77BB1"/>
    <w:rsid w:val="00A77BB8"/>
    <w:rsid w:val="00A77BE5"/>
    <w:rsid w:val="00A77BE8"/>
    <w:rsid w:val="00A77BEA"/>
    <w:rsid w:val="00A77BF7"/>
    <w:rsid w:val="00A77BF8"/>
    <w:rsid w:val="00A77C02"/>
    <w:rsid w:val="00A77C09"/>
    <w:rsid w:val="00A77C2B"/>
    <w:rsid w:val="00A77C7C"/>
    <w:rsid w:val="00A77CAD"/>
    <w:rsid w:val="00A77CB4"/>
    <w:rsid w:val="00A77CE9"/>
    <w:rsid w:val="00A77CEF"/>
    <w:rsid w:val="00A77CF2"/>
    <w:rsid w:val="00A77D94"/>
    <w:rsid w:val="00A77DC4"/>
    <w:rsid w:val="00A77DD8"/>
    <w:rsid w:val="00A77DDA"/>
    <w:rsid w:val="00A77DEB"/>
    <w:rsid w:val="00A77DF5"/>
    <w:rsid w:val="00A77E3E"/>
    <w:rsid w:val="00A77E41"/>
    <w:rsid w:val="00A77EE5"/>
    <w:rsid w:val="00A77EEA"/>
    <w:rsid w:val="00A77EFE"/>
    <w:rsid w:val="00A77F00"/>
    <w:rsid w:val="00A77F3A"/>
    <w:rsid w:val="00A77F40"/>
    <w:rsid w:val="00A77F7F"/>
    <w:rsid w:val="00A77FA0"/>
    <w:rsid w:val="00A77FA6"/>
    <w:rsid w:val="00A77FAB"/>
    <w:rsid w:val="00A77FC0"/>
    <w:rsid w:val="00A80017"/>
    <w:rsid w:val="00A8001A"/>
    <w:rsid w:val="00A80053"/>
    <w:rsid w:val="00A80055"/>
    <w:rsid w:val="00A80098"/>
    <w:rsid w:val="00A800B2"/>
    <w:rsid w:val="00A8012B"/>
    <w:rsid w:val="00A80131"/>
    <w:rsid w:val="00A80144"/>
    <w:rsid w:val="00A80146"/>
    <w:rsid w:val="00A8014D"/>
    <w:rsid w:val="00A80152"/>
    <w:rsid w:val="00A8017C"/>
    <w:rsid w:val="00A80191"/>
    <w:rsid w:val="00A801DC"/>
    <w:rsid w:val="00A801E8"/>
    <w:rsid w:val="00A801EB"/>
    <w:rsid w:val="00A80220"/>
    <w:rsid w:val="00A80240"/>
    <w:rsid w:val="00A80241"/>
    <w:rsid w:val="00A80244"/>
    <w:rsid w:val="00A80281"/>
    <w:rsid w:val="00A80294"/>
    <w:rsid w:val="00A802E1"/>
    <w:rsid w:val="00A8031E"/>
    <w:rsid w:val="00A8032D"/>
    <w:rsid w:val="00A80352"/>
    <w:rsid w:val="00A8037E"/>
    <w:rsid w:val="00A803AB"/>
    <w:rsid w:val="00A803B6"/>
    <w:rsid w:val="00A803C5"/>
    <w:rsid w:val="00A80409"/>
    <w:rsid w:val="00A80416"/>
    <w:rsid w:val="00A8041F"/>
    <w:rsid w:val="00A80440"/>
    <w:rsid w:val="00A804FC"/>
    <w:rsid w:val="00A8050D"/>
    <w:rsid w:val="00A80530"/>
    <w:rsid w:val="00A80545"/>
    <w:rsid w:val="00A8059E"/>
    <w:rsid w:val="00A805BF"/>
    <w:rsid w:val="00A805C1"/>
    <w:rsid w:val="00A805CB"/>
    <w:rsid w:val="00A805D0"/>
    <w:rsid w:val="00A805E1"/>
    <w:rsid w:val="00A80617"/>
    <w:rsid w:val="00A80631"/>
    <w:rsid w:val="00A8066E"/>
    <w:rsid w:val="00A8066F"/>
    <w:rsid w:val="00A80676"/>
    <w:rsid w:val="00A80689"/>
    <w:rsid w:val="00A806DB"/>
    <w:rsid w:val="00A806E7"/>
    <w:rsid w:val="00A80711"/>
    <w:rsid w:val="00A8074A"/>
    <w:rsid w:val="00A80757"/>
    <w:rsid w:val="00A80794"/>
    <w:rsid w:val="00A807B1"/>
    <w:rsid w:val="00A807D3"/>
    <w:rsid w:val="00A807D4"/>
    <w:rsid w:val="00A80802"/>
    <w:rsid w:val="00A8080D"/>
    <w:rsid w:val="00A8085E"/>
    <w:rsid w:val="00A8088B"/>
    <w:rsid w:val="00A808B3"/>
    <w:rsid w:val="00A808F2"/>
    <w:rsid w:val="00A80922"/>
    <w:rsid w:val="00A80969"/>
    <w:rsid w:val="00A80A5F"/>
    <w:rsid w:val="00A80A9A"/>
    <w:rsid w:val="00A80ABE"/>
    <w:rsid w:val="00A80B13"/>
    <w:rsid w:val="00A80B70"/>
    <w:rsid w:val="00A80BB5"/>
    <w:rsid w:val="00A80BEE"/>
    <w:rsid w:val="00A80C09"/>
    <w:rsid w:val="00A80C65"/>
    <w:rsid w:val="00A80C99"/>
    <w:rsid w:val="00A80CD9"/>
    <w:rsid w:val="00A80CE0"/>
    <w:rsid w:val="00A80CE8"/>
    <w:rsid w:val="00A80CF8"/>
    <w:rsid w:val="00A80D01"/>
    <w:rsid w:val="00A80D20"/>
    <w:rsid w:val="00A80D3E"/>
    <w:rsid w:val="00A80D76"/>
    <w:rsid w:val="00A80DA1"/>
    <w:rsid w:val="00A80DC2"/>
    <w:rsid w:val="00A80E14"/>
    <w:rsid w:val="00A80E27"/>
    <w:rsid w:val="00A80E99"/>
    <w:rsid w:val="00A80EA4"/>
    <w:rsid w:val="00A80F98"/>
    <w:rsid w:val="00A80FCC"/>
    <w:rsid w:val="00A80FDA"/>
    <w:rsid w:val="00A81032"/>
    <w:rsid w:val="00A81053"/>
    <w:rsid w:val="00A81069"/>
    <w:rsid w:val="00A8106C"/>
    <w:rsid w:val="00A810CF"/>
    <w:rsid w:val="00A810FB"/>
    <w:rsid w:val="00A81104"/>
    <w:rsid w:val="00A81173"/>
    <w:rsid w:val="00A81178"/>
    <w:rsid w:val="00A81194"/>
    <w:rsid w:val="00A81199"/>
    <w:rsid w:val="00A811A5"/>
    <w:rsid w:val="00A811E7"/>
    <w:rsid w:val="00A811EB"/>
    <w:rsid w:val="00A81214"/>
    <w:rsid w:val="00A8121C"/>
    <w:rsid w:val="00A81245"/>
    <w:rsid w:val="00A81266"/>
    <w:rsid w:val="00A81269"/>
    <w:rsid w:val="00A8129A"/>
    <w:rsid w:val="00A8129F"/>
    <w:rsid w:val="00A812A4"/>
    <w:rsid w:val="00A81322"/>
    <w:rsid w:val="00A8134A"/>
    <w:rsid w:val="00A8136C"/>
    <w:rsid w:val="00A81393"/>
    <w:rsid w:val="00A813B4"/>
    <w:rsid w:val="00A81401"/>
    <w:rsid w:val="00A81445"/>
    <w:rsid w:val="00A8146C"/>
    <w:rsid w:val="00A814D3"/>
    <w:rsid w:val="00A8155D"/>
    <w:rsid w:val="00A81603"/>
    <w:rsid w:val="00A81637"/>
    <w:rsid w:val="00A81648"/>
    <w:rsid w:val="00A81690"/>
    <w:rsid w:val="00A81699"/>
    <w:rsid w:val="00A816A6"/>
    <w:rsid w:val="00A816AE"/>
    <w:rsid w:val="00A817A1"/>
    <w:rsid w:val="00A817A7"/>
    <w:rsid w:val="00A817B3"/>
    <w:rsid w:val="00A817DD"/>
    <w:rsid w:val="00A817EC"/>
    <w:rsid w:val="00A817EE"/>
    <w:rsid w:val="00A8190C"/>
    <w:rsid w:val="00A8195E"/>
    <w:rsid w:val="00A8196E"/>
    <w:rsid w:val="00A819CE"/>
    <w:rsid w:val="00A81A4A"/>
    <w:rsid w:val="00A81A5A"/>
    <w:rsid w:val="00A81AA3"/>
    <w:rsid w:val="00A81B30"/>
    <w:rsid w:val="00A81B31"/>
    <w:rsid w:val="00A81B51"/>
    <w:rsid w:val="00A81B52"/>
    <w:rsid w:val="00A81B6A"/>
    <w:rsid w:val="00A81BB7"/>
    <w:rsid w:val="00A81BD7"/>
    <w:rsid w:val="00A81BFB"/>
    <w:rsid w:val="00A81C0B"/>
    <w:rsid w:val="00A81C52"/>
    <w:rsid w:val="00A81C68"/>
    <w:rsid w:val="00A81C94"/>
    <w:rsid w:val="00A81CA0"/>
    <w:rsid w:val="00A81CD9"/>
    <w:rsid w:val="00A81D37"/>
    <w:rsid w:val="00A81D45"/>
    <w:rsid w:val="00A81D6A"/>
    <w:rsid w:val="00A81D9B"/>
    <w:rsid w:val="00A81DB8"/>
    <w:rsid w:val="00A81E09"/>
    <w:rsid w:val="00A81E0A"/>
    <w:rsid w:val="00A81E64"/>
    <w:rsid w:val="00A81E71"/>
    <w:rsid w:val="00A81E96"/>
    <w:rsid w:val="00A81EA2"/>
    <w:rsid w:val="00A81EBD"/>
    <w:rsid w:val="00A81EC5"/>
    <w:rsid w:val="00A81F46"/>
    <w:rsid w:val="00A81F5C"/>
    <w:rsid w:val="00A81F8D"/>
    <w:rsid w:val="00A81FDC"/>
    <w:rsid w:val="00A81FE3"/>
    <w:rsid w:val="00A8206B"/>
    <w:rsid w:val="00A82079"/>
    <w:rsid w:val="00A82095"/>
    <w:rsid w:val="00A82096"/>
    <w:rsid w:val="00A8209D"/>
    <w:rsid w:val="00A8209F"/>
    <w:rsid w:val="00A820C3"/>
    <w:rsid w:val="00A820D2"/>
    <w:rsid w:val="00A8210C"/>
    <w:rsid w:val="00A82142"/>
    <w:rsid w:val="00A82163"/>
    <w:rsid w:val="00A82180"/>
    <w:rsid w:val="00A821EE"/>
    <w:rsid w:val="00A82216"/>
    <w:rsid w:val="00A8223E"/>
    <w:rsid w:val="00A82278"/>
    <w:rsid w:val="00A822B6"/>
    <w:rsid w:val="00A822B8"/>
    <w:rsid w:val="00A822E0"/>
    <w:rsid w:val="00A822F8"/>
    <w:rsid w:val="00A8234C"/>
    <w:rsid w:val="00A82376"/>
    <w:rsid w:val="00A82398"/>
    <w:rsid w:val="00A823C9"/>
    <w:rsid w:val="00A823EB"/>
    <w:rsid w:val="00A82424"/>
    <w:rsid w:val="00A8246D"/>
    <w:rsid w:val="00A8246E"/>
    <w:rsid w:val="00A82511"/>
    <w:rsid w:val="00A82587"/>
    <w:rsid w:val="00A8259D"/>
    <w:rsid w:val="00A825B1"/>
    <w:rsid w:val="00A825CB"/>
    <w:rsid w:val="00A825D9"/>
    <w:rsid w:val="00A825F1"/>
    <w:rsid w:val="00A8260F"/>
    <w:rsid w:val="00A82611"/>
    <w:rsid w:val="00A82614"/>
    <w:rsid w:val="00A8263E"/>
    <w:rsid w:val="00A8267E"/>
    <w:rsid w:val="00A82686"/>
    <w:rsid w:val="00A826E3"/>
    <w:rsid w:val="00A8271C"/>
    <w:rsid w:val="00A827C1"/>
    <w:rsid w:val="00A827DC"/>
    <w:rsid w:val="00A827EA"/>
    <w:rsid w:val="00A8281C"/>
    <w:rsid w:val="00A82853"/>
    <w:rsid w:val="00A828C4"/>
    <w:rsid w:val="00A828D1"/>
    <w:rsid w:val="00A828E5"/>
    <w:rsid w:val="00A828EF"/>
    <w:rsid w:val="00A828F5"/>
    <w:rsid w:val="00A82910"/>
    <w:rsid w:val="00A8291E"/>
    <w:rsid w:val="00A82941"/>
    <w:rsid w:val="00A8299E"/>
    <w:rsid w:val="00A829C1"/>
    <w:rsid w:val="00A829C2"/>
    <w:rsid w:val="00A82A49"/>
    <w:rsid w:val="00A82AAF"/>
    <w:rsid w:val="00A82AFB"/>
    <w:rsid w:val="00A82AFC"/>
    <w:rsid w:val="00A82B57"/>
    <w:rsid w:val="00A82B68"/>
    <w:rsid w:val="00A82B83"/>
    <w:rsid w:val="00A82B89"/>
    <w:rsid w:val="00A82B98"/>
    <w:rsid w:val="00A82BA3"/>
    <w:rsid w:val="00A82BE6"/>
    <w:rsid w:val="00A82C20"/>
    <w:rsid w:val="00A82C36"/>
    <w:rsid w:val="00A82C7C"/>
    <w:rsid w:val="00A82CAE"/>
    <w:rsid w:val="00A82CBC"/>
    <w:rsid w:val="00A82CD5"/>
    <w:rsid w:val="00A82CDA"/>
    <w:rsid w:val="00A82CE9"/>
    <w:rsid w:val="00A82D9D"/>
    <w:rsid w:val="00A82DB7"/>
    <w:rsid w:val="00A82DFE"/>
    <w:rsid w:val="00A82E04"/>
    <w:rsid w:val="00A82E39"/>
    <w:rsid w:val="00A82E44"/>
    <w:rsid w:val="00A82E52"/>
    <w:rsid w:val="00A82E5E"/>
    <w:rsid w:val="00A82EA5"/>
    <w:rsid w:val="00A82EB5"/>
    <w:rsid w:val="00A82ED5"/>
    <w:rsid w:val="00A82F5C"/>
    <w:rsid w:val="00A82F6E"/>
    <w:rsid w:val="00A82F9F"/>
    <w:rsid w:val="00A82FC2"/>
    <w:rsid w:val="00A83013"/>
    <w:rsid w:val="00A83085"/>
    <w:rsid w:val="00A83089"/>
    <w:rsid w:val="00A830EF"/>
    <w:rsid w:val="00A83150"/>
    <w:rsid w:val="00A83151"/>
    <w:rsid w:val="00A8315D"/>
    <w:rsid w:val="00A83188"/>
    <w:rsid w:val="00A831BA"/>
    <w:rsid w:val="00A831F2"/>
    <w:rsid w:val="00A831FE"/>
    <w:rsid w:val="00A83206"/>
    <w:rsid w:val="00A83228"/>
    <w:rsid w:val="00A83255"/>
    <w:rsid w:val="00A83268"/>
    <w:rsid w:val="00A83273"/>
    <w:rsid w:val="00A832CB"/>
    <w:rsid w:val="00A832EA"/>
    <w:rsid w:val="00A83317"/>
    <w:rsid w:val="00A83358"/>
    <w:rsid w:val="00A83363"/>
    <w:rsid w:val="00A8338E"/>
    <w:rsid w:val="00A8339A"/>
    <w:rsid w:val="00A833A1"/>
    <w:rsid w:val="00A833CD"/>
    <w:rsid w:val="00A833E2"/>
    <w:rsid w:val="00A833F3"/>
    <w:rsid w:val="00A833FF"/>
    <w:rsid w:val="00A83441"/>
    <w:rsid w:val="00A83500"/>
    <w:rsid w:val="00A83508"/>
    <w:rsid w:val="00A8350A"/>
    <w:rsid w:val="00A83512"/>
    <w:rsid w:val="00A83588"/>
    <w:rsid w:val="00A8359A"/>
    <w:rsid w:val="00A8359B"/>
    <w:rsid w:val="00A835CD"/>
    <w:rsid w:val="00A835DE"/>
    <w:rsid w:val="00A8360B"/>
    <w:rsid w:val="00A83686"/>
    <w:rsid w:val="00A836A8"/>
    <w:rsid w:val="00A836E5"/>
    <w:rsid w:val="00A836EF"/>
    <w:rsid w:val="00A8370F"/>
    <w:rsid w:val="00A8371F"/>
    <w:rsid w:val="00A83721"/>
    <w:rsid w:val="00A83744"/>
    <w:rsid w:val="00A837F2"/>
    <w:rsid w:val="00A8384B"/>
    <w:rsid w:val="00A8387E"/>
    <w:rsid w:val="00A838AA"/>
    <w:rsid w:val="00A838B1"/>
    <w:rsid w:val="00A838C8"/>
    <w:rsid w:val="00A838D7"/>
    <w:rsid w:val="00A838E8"/>
    <w:rsid w:val="00A838F8"/>
    <w:rsid w:val="00A83918"/>
    <w:rsid w:val="00A83984"/>
    <w:rsid w:val="00A83A0D"/>
    <w:rsid w:val="00A83A3B"/>
    <w:rsid w:val="00A83A40"/>
    <w:rsid w:val="00A83A58"/>
    <w:rsid w:val="00A83A5A"/>
    <w:rsid w:val="00A83AB0"/>
    <w:rsid w:val="00A83AD8"/>
    <w:rsid w:val="00A83ADF"/>
    <w:rsid w:val="00A83B9F"/>
    <w:rsid w:val="00A83BA3"/>
    <w:rsid w:val="00A83BB9"/>
    <w:rsid w:val="00A83BC8"/>
    <w:rsid w:val="00A83C18"/>
    <w:rsid w:val="00A83C27"/>
    <w:rsid w:val="00A83C31"/>
    <w:rsid w:val="00A83C83"/>
    <w:rsid w:val="00A83C9B"/>
    <w:rsid w:val="00A83CD6"/>
    <w:rsid w:val="00A83CF5"/>
    <w:rsid w:val="00A83D32"/>
    <w:rsid w:val="00A83D64"/>
    <w:rsid w:val="00A83D74"/>
    <w:rsid w:val="00A83D76"/>
    <w:rsid w:val="00A83D87"/>
    <w:rsid w:val="00A83D97"/>
    <w:rsid w:val="00A83D9C"/>
    <w:rsid w:val="00A83DA9"/>
    <w:rsid w:val="00A83DEE"/>
    <w:rsid w:val="00A83E9A"/>
    <w:rsid w:val="00A83EB7"/>
    <w:rsid w:val="00A83EDD"/>
    <w:rsid w:val="00A83F0E"/>
    <w:rsid w:val="00A83F3D"/>
    <w:rsid w:val="00A83FB8"/>
    <w:rsid w:val="00A8400E"/>
    <w:rsid w:val="00A84012"/>
    <w:rsid w:val="00A84029"/>
    <w:rsid w:val="00A84055"/>
    <w:rsid w:val="00A840D1"/>
    <w:rsid w:val="00A84111"/>
    <w:rsid w:val="00A84116"/>
    <w:rsid w:val="00A84156"/>
    <w:rsid w:val="00A84163"/>
    <w:rsid w:val="00A841F2"/>
    <w:rsid w:val="00A841FC"/>
    <w:rsid w:val="00A84200"/>
    <w:rsid w:val="00A84219"/>
    <w:rsid w:val="00A84221"/>
    <w:rsid w:val="00A84222"/>
    <w:rsid w:val="00A8424E"/>
    <w:rsid w:val="00A8426C"/>
    <w:rsid w:val="00A842B7"/>
    <w:rsid w:val="00A842D4"/>
    <w:rsid w:val="00A842E2"/>
    <w:rsid w:val="00A84300"/>
    <w:rsid w:val="00A8432A"/>
    <w:rsid w:val="00A8438C"/>
    <w:rsid w:val="00A843D2"/>
    <w:rsid w:val="00A843DC"/>
    <w:rsid w:val="00A84400"/>
    <w:rsid w:val="00A84417"/>
    <w:rsid w:val="00A84432"/>
    <w:rsid w:val="00A8444B"/>
    <w:rsid w:val="00A8446F"/>
    <w:rsid w:val="00A84485"/>
    <w:rsid w:val="00A844DD"/>
    <w:rsid w:val="00A84508"/>
    <w:rsid w:val="00A84517"/>
    <w:rsid w:val="00A84547"/>
    <w:rsid w:val="00A8454A"/>
    <w:rsid w:val="00A84590"/>
    <w:rsid w:val="00A845A6"/>
    <w:rsid w:val="00A845D3"/>
    <w:rsid w:val="00A845FD"/>
    <w:rsid w:val="00A84609"/>
    <w:rsid w:val="00A84649"/>
    <w:rsid w:val="00A846A8"/>
    <w:rsid w:val="00A846B0"/>
    <w:rsid w:val="00A846F4"/>
    <w:rsid w:val="00A84702"/>
    <w:rsid w:val="00A84706"/>
    <w:rsid w:val="00A84723"/>
    <w:rsid w:val="00A8472A"/>
    <w:rsid w:val="00A847C9"/>
    <w:rsid w:val="00A847CE"/>
    <w:rsid w:val="00A847E8"/>
    <w:rsid w:val="00A8482D"/>
    <w:rsid w:val="00A8482F"/>
    <w:rsid w:val="00A84845"/>
    <w:rsid w:val="00A8485F"/>
    <w:rsid w:val="00A8487D"/>
    <w:rsid w:val="00A848BF"/>
    <w:rsid w:val="00A848CC"/>
    <w:rsid w:val="00A848DB"/>
    <w:rsid w:val="00A84944"/>
    <w:rsid w:val="00A8494A"/>
    <w:rsid w:val="00A8495B"/>
    <w:rsid w:val="00A84963"/>
    <w:rsid w:val="00A84988"/>
    <w:rsid w:val="00A84994"/>
    <w:rsid w:val="00A84A33"/>
    <w:rsid w:val="00A84A49"/>
    <w:rsid w:val="00A84A5B"/>
    <w:rsid w:val="00A84A6F"/>
    <w:rsid w:val="00A84AC9"/>
    <w:rsid w:val="00A84ADC"/>
    <w:rsid w:val="00A84AF9"/>
    <w:rsid w:val="00A84B25"/>
    <w:rsid w:val="00A84B28"/>
    <w:rsid w:val="00A84B53"/>
    <w:rsid w:val="00A84B9E"/>
    <w:rsid w:val="00A84BC3"/>
    <w:rsid w:val="00A84C41"/>
    <w:rsid w:val="00A84D14"/>
    <w:rsid w:val="00A84D4B"/>
    <w:rsid w:val="00A84D56"/>
    <w:rsid w:val="00A84DE3"/>
    <w:rsid w:val="00A84DEF"/>
    <w:rsid w:val="00A84E03"/>
    <w:rsid w:val="00A84E2F"/>
    <w:rsid w:val="00A84E68"/>
    <w:rsid w:val="00A84E83"/>
    <w:rsid w:val="00A84E8A"/>
    <w:rsid w:val="00A84E8E"/>
    <w:rsid w:val="00A84EB8"/>
    <w:rsid w:val="00A84EF6"/>
    <w:rsid w:val="00A84F0D"/>
    <w:rsid w:val="00A84F38"/>
    <w:rsid w:val="00A84F54"/>
    <w:rsid w:val="00A84F86"/>
    <w:rsid w:val="00A84FDA"/>
    <w:rsid w:val="00A84FED"/>
    <w:rsid w:val="00A85000"/>
    <w:rsid w:val="00A85038"/>
    <w:rsid w:val="00A85070"/>
    <w:rsid w:val="00A850A3"/>
    <w:rsid w:val="00A850C0"/>
    <w:rsid w:val="00A850D5"/>
    <w:rsid w:val="00A8515B"/>
    <w:rsid w:val="00A85180"/>
    <w:rsid w:val="00A851C1"/>
    <w:rsid w:val="00A851CC"/>
    <w:rsid w:val="00A851E2"/>
    <w:rsid w:val="00A85255"/>
    <w:rsid w:val="00A852D6"/>
    <w:rsid w:val="00A8531A"/>
    <w:rsid w:val="00A8535A"/>
    <w:rsid w:val="00A85379"/>
    <w:rsid w:val="00A8538E"/>
    <w:rsid w:val="00A85397"/>
    <w:rsid w:val="00A853CB"/>
    <w:rsid w:val="00A8541E"/>
    <w:rsid w:val="00A8542B"/>
    <w:rsid w:val="00A85434"/>
    <w:rsid w:val="00A85479"/>
    <w:rsid w:val="00A854A3"/>
    <w:rsid w:val="00A854F3"/>
    <w:rsid w:val="00A8550C"/>
    <w:rsid w:val="00A8555A"/>
    <w:rsid w:val="00A85566"/>
    <w:rsid w:val="00A8556E"/>
    <w:rsid w:val="00A8557C"/>
    <w:rsid w:val="00A85583"/>
    <w:rsid w:val="00A855BA"/>
    <w:rsid w:val="00A855BB"/>
    <w:rsid w:val="00A8561A"/>
    <w:rsid w:val="00A8565D"/>
    <w:rsid w:val="00A85686"/>
    <w:rsid w:val="00A856B1"/>
    <w:rsid w:val="00A856B6"/>
    <w:rsid w:val="00A856C1"/>
    <w:rsid w:val="00A8570B"/>
    <w:rsid w:val="00A85710"/>
    <w:rsid w:val="00A8572C"/>
    <w:rsid w:val="00A8574F"/>
    <w:rsid w:val="00A857A6"/>
    <w:rsid w:val="00A857F4"/>
    <w:rsid w:val="00A85812"/>
    <w:rsid w:val="00A85830"/>
    <w:rsid w:val="00A85878"/>
    <w:rsid w:val="00A858AC"/>
    <w:rsid w:val="00A858D0"/>
    <w:rsid w:val="00A85933"/>
    <w:rsid w:val="00A8597F"/>
    <w:rsid w:val="00A8598B"/>
    <w:rsid w:val="00A859B0"/>
    <w:rsid w:val="00A859E3"/>
    <w:rsid w:val="00A859F8"/>
    <w:rsid w:val="00A859FB"/>
    <w:rsid w:val="00A85A56"/>
    <w:rsid w:val="00A85A8D"/>
    <w:rsid w:val="00A85AA8"/>
    <w:rsid w:val="00A85ADF"/>
    <w:rsid w:val="00A85AEE"/>
    <w:rsid w:val="00A85B14"/>
    <w:rsid w:val="00A85B49"/>
    <w:rsid w:val="00A85B4D"/>
    <w:rsid w:val="00A85B56"/>
    <w:rsid w:val="00A85B97"/>
    <w:rsid w:val="00A85C6B"/>
    <w:rsid w:val="00A85C85"/>
    <w:rsid w:val="00A85C89"/>
    <w:rsid w:val="00A85CA5"/>
    <w:rsid w:val="00A85CB2"/>
    <w:rsid w:val="00A85CF1"/>
    <w:rsid w:val="00A85CFA"/>
    <w:rsid w:val="00A85D36"/>
    <w:rsid w:val="00A85D41"/>
    <w:rsid w:val="00A85D66"/>
    <w:rsid w:val="00A85D6A"/>
    <w:rsid w:val="00A85D83"/>
    <w:rsid w:val="00A85DC9"/>
    <w:rsid w:val="00A85DCD"/>
    <w:rsid w:val="00A85E3F"/>
    <w:rsid w:val="00A85E4F"/>
    <w:rsid w:val="00A85E59"/>
    <w:rsid w:val="00A85E8A"/>
    <w:rsid w:val="00A85EA2"/>
    <w:rsid w:val="00A85EA4"/>
    <w:rsid w:val="00A85F3E"/>
    <w:rsid w:val="00A85FB6"/>
    <w:rsid w:val="00A85FE4"/>
    <w:rsid w:val="00A85FEE"/>
    <w:rsid w:val="00A85FF6"/>
    <w:rsid w:val="00A86007"/>
    <w:rsid w:val="00A86034"/>
    <w:rsid w:val="00A86067"/>
    <w:rsid w:val="00A860A6"/>
    <w:rsid w:val="00A860F7"/>
    <w:rsid w:val="00A86103"/>
    <w:rsid w:val="00A86130"/>
    <w:rsid w:val="00A8614F"/>
    <w:rsid w:val="00A86185"/>
    <w:rsid w:val="00A86189"/>
    <w:rsid w:val="00A861C1"/>
    <w:rsid w:val="00A861CE"/>
    <w:rsid w:val="00A861F6"/>
    <w:rsid w:val="00A86219"/>
    <w:rsid w:val="00A86249"/>
    <w:rsid w:val="00A86252"/>
    <w:rsid w:val="00A8628D"/>
    <w:rsid w:val="00A862A6"/>
    <w:rsid w:val="00A862BE"/>
    <w:rsid w:val="00A862E7"/>
    <w:rsid w:val="00A86312"/>
    <w:rsid w:val="00A8637F"/>
    <w:rsid w:val="00A8638E"/>
    <w:rsid w:val="00A863E3"/>
    <w:rsid w:val="00A86424"/>
    <w:rsid w:val="00A8646B"/>
    <w:rsid w:val="00A8649D"/>
    <w:rsid w:val="00A864A1"/>
    <w:rsid w:val="00A864CB"/>
    <w:rsid w:val="00A864D0"/>
    <w:rsid w:val="00A8650E"/>
    <w:rsid w:val="00A86536"/>
    <w:rsid w:val="00A865A9"/>
    <w:rsid w:val="00A865AF"/>
    <w:rsid w:val="00A865C0"/>
    <w:rsid w:val="00A865E7"/>
    <w:rsid w:val="00A865EA"/>
    <w:rsid w:val="00A865FB"/>
    <w:rsid w:val="00A8663C"/>
    <w:rsid w:val="00A8667F"/>
    <w:rsid w:val="00A8668F"/>
    <w:rsid w:val="00A86698"/>
    <w:rsid w:val="00A8672B"/>
    <w:rsid w:val="00A86732"/>
    <w:rsid w:val="00A8679B"/>
    <w:rsid w:val="00A867C7"/>
    <w:rsid w:val="00A867D8"/>
    <w:rsid w:val="00A86801"/>
    <w:rsid w:val="00A86811"/>
    <w:rsid w:val="00A86838"/>
    <w:rsid w:val="00A868A4"/>
    <w:rsid w:val="00A868E5"/>
    <w:rsid w:val="00A869B4"/>
    <w:rsid w:val="00A869C5"/>
    <w:rsid w:val="00A869EE"/>
    <w:rsid w:val="00A869F6"/>
    <w:rsid w:val="00A86A1C"/>
    <w:rsid w:val="00A86A26"/>
    <w:rsid w:val="00A86A3D"/>
    <w:rsid w:val="00A86A5B"/>
    <w:rsid w:val="00A86AAC"/>
    <w:rsid w:val="00A86AB1"/>
    <w:rsid w:val="00A86ABF"/>
    <w:rsid w:val="00A86AC0"/>
    <w:rsid w:val="00A86AC3"/>
    <w:rsid w:val="00A86AC8"/>
    <w:rsid w:val="00A86ADC"/>
    <w:rsid w:val="00A86AEB"/>
    <w:rsid w:val="00A86AF2"/>
    <w:rsid w:val="00A86B42"/>
    <w:rsid w:val="00A86B90"/>
    <w:rsid w:val="00A86B95"/>
    <w:rsid w:val="00A86B9C"/>
    <w:rsid w:val="00A86B9D"/>
    <w:rsid w:val="00A86BD0"/>
    <w:rsid w:val="00A86BF5"/>
    <w:rsid w:val="00A86C02"/>
    <w:rsid w:val="00A86C09"/>
    <w:rsid w:val="00A86C1C"/>
    <w:rsid w:val="00A86C3A"/>
    <w:rsid w:val="00A86C5A"/>
    <w:rsid w:val="00A86C81"/>
    <w:rsid w:val="00A86CBB"/>
    <w:rsid w:val="00A86D04"/>
    <w:rsid w:val="00A86D21"/>
    <w:rsid w:val="00A86D5D"/>
    <w:rsid w:val="00A86D61"/>
    <w:rsid w:val="00A86D70"/>
    <w:rsid w:val="00A86D7A"/>
    <w:rsid w:val="00A86D90"/>
    <w:rsid w:val="00A86D92"/>
    <w:rsid w:val="00A86DB4"/>
    <w:rsid w:val="00A86E45"/>
    <w:rsid w:val="00A86E4B"/>
    <w:rsid w:val="00A86E78"/>
    <w:rsid w:val="00A86ED2"/>
    <w:rsid w:val="00A86EEB"/>
    <w:rsid w:val="00A86EFA"/>
    <w:rsid w:val="00A86F05"/>
    <w:rsid w:val="00A86F0A"/>
    <w:rsid w:val="00A86F0F"/>
    <w:rsid w:val="00A86F28"/>
    <w:rsid w:val="00A86F32"/>
    <w:rsid w:val="00A86F99"/>
    <w:rsid w:val="00A86F9F"/>
    <w:rsid w:val="00A86FA6"/>
    <w:rsid w:val="00A86FB1"/>
    <w:rsid w:val="00A86FC3"/>
    <w:rsid w:val="00A8700A"/>
    <w:rsid w:val="00A8700E"/>
    <w:rsid w:val="00A87019"/>
    <w:rsid w:val="00A87077"/>
    <w:rsid w:val="00A87095"/>
    <w:rsid w:val="00A870F2"/>
    <w:rsid w:val="00A87158"/>
    <w:rsid w:val="00A87197"/>
    <w:rsid w:val="00A87229"/>
    <w:rsid w:val="00A87269"/>
    <w:rsid w:val="00A8726F"/>
    <w:rsid w:val="00A872A1"/>
    <w:rsid w:val="00A872A7"/>
    <w:rsid w:val="00A87312"/>
    <w:rsid w:val="00A8731C"/>
    <w:rsid w:val="00A87345"/>
    <w:rsid w:val="00A873DA"/>
    <w:rsid w:val="00A87434"/>
    <w:rsid w:val="00A8747F"/>
    <w:rsid w:val="00A8748C"/>
    <w:rsid w:val="00A874C2"/>
    <w:rsid w:val="00A874DF"/>
    <w:rsid w:val="00A87536"/>
    <w:rsid w:val="00A87557"/>
    <w:rsid w:val="00A8755B"/>
    <w:rsid w:val="00A87567"/>
    <w:rsid w:val="00A876AD"/>
    <w:rsid w:val="00A876B7"/>
    <w:rsid w:val="00A876D4"/>
    <w:rsid w:val="00A87729"/>
    <w:rsid w:val="00A8773B"/>
    <w:rsid w:val="00A87744"/>
    <w:rsid w:val="00A87745"/>
    <w:rsid w:val="00A87747"/>
    <w:rsid w:val="00A87766"/>
    <w:rsid w:val="00A8776A"/>
    <w:rsid w:val="00A877A4"/>
    <w:rsid w:val="00A877A9"/>
    <w:rsid w:val="00A877AA"/>
    <w:rsid w:val="00A877E3"/>
    <w:rsid w:val="00A87807"/>
    <w:rsid w:val="00A87872"/>
    <w:rsid w:val="00A87894"/>
    <w:rsid w:val="00A878B2"/>
    <w:rsid w:val="00A878B5"/>
    <w:rsid w:val="00A878B8"/>
    <w:rsid w:val="00A8790B"/>
    <w:rsid w:val="00A87912"/>
    <w:rsid w:val="00A8791E"/>
    <w:rsid w:val="00A8793A"/>
    <w:rsid w:val="00A8793F"/>
    <w:rsid w:val="00A8798E"/>
    <w:rsid w:val="00A87992"/>
    <w:rsid w:val="00A879A7"/>
    <w:rsid w:val="00A879AE"/>
    <w:rsid w:val="00A879F3"/>
    <w:rsid w:val="00A879F9"/>
    <w:rsid w:val="00A87A0B"/>
    <w:rsid w:val="00A87A7F"/>
    <w:rsid w:val="00A87ABF"/>
    <w:rsid w:val="00A87B0A"/>
    <w:rsid w:val="00A87B37"/>
    <w:rsid w:val="00A87B89"/>
    <w:rsid w:val="00A87C00"/>
    <w:rsid w:val="00A87C6B"/>
    <w:rsid w:val="00A87C6D"/>
    <w:rsid w:val="00A87C72"/>
    <w:rsid w:val="00A87CA6"/>
    <w:rsid w:val="00A87D08"/>
    <w:rsid w:val="00A87D34"/>
    <w:rsid w:val="00A87DE6"/>
    <w:rsid w:val="00A87DEB"/>
    <w:rsid w:val="00A87DEF"/>
    <w:rsid w:val="00A87E29"/>
    <w:rsid w:val="00A87E40"/>
    <w:rsid w:val="00A87E79"/>
    <w:rsid w:val="00A87E95"/>
    <w:rsid w:val="00A87EBC"/>
    <w:rsid w:val="00A87EFA"/>
    <w:rsid w:val="00A87F3A"/>
    <w:rsid w:val="00A87F52"/>
    <w:rsid w:val="00A87FCA"/>
    <w:rsid w:val="00A87FFB"/>
    <w:rsid w:val="00A9003F"/>
    <w:rsid w:val="00A9004F"/>
    <w:rsid w:val="00A9005F"/>
    <w:rsid w:val="00A90067"/>
    <w:rsid w:val="00A90074"/>
    <w:rsid w:val="00A90092"/>
    <w:rsid w:val="00A900C2"/>
    <w:rsid w:val="00A900E5"/>
    <w:rsid w:val="00A9011A"/>
    <w:rsid w:val="00A90133"/>
    <w:rsid w:val="00A90137"/>
    <w:rsid w:val="00A9015C"/>
    <w:rsid w:val="00A90166"/>
    <w:rsid w:val="00A9016F"/>
    <w:rsid w:val="00A9018C"/>
    <w:rsid w:val="00A901A3"/>
    <w:rsid w:val="00A901A6"/>
    <w:rsid w:val="00A901AA"/>
    <w:rsid w:val="00A901CA"/>
    <w:rsid w:val="00A901FD"/>
    <w:rsid w:val="00A90212"/>
    <w:rsid w:val="00A9027A"/>
    <w:rsid w:val="00A9028D"/>
    <w:rsid w:val="00A902A3"/>
    <w:rsid w:val="00A902A6"/>
    <w:rsid w:val="00A902C6"/>
    <w:rsid w:val="00A902DF"/>
    <w:rsid w:val="00A902F6"/>
    <w:rsid w:val="00A9031F"/>
    <w:rsid w:val="00A90320"/>
    <w:rsid w:val="00A90341"/>
    <w:rsid w:val="00A90353"/>
    <w:rsid w:val="00A90365"/>
    <w:rsid w:val="00A90372"/>
    <w:rsid w:val="00A903B6"/>
    <w:rsid w:val="00A903F4"/>
    <w:rsid w:val="00A90427"/>
    <w:rsid w:val="00A90432"/>
    <w:rsid w:val="00A9043B"/>
    <w:rsid w:val="00A90454"/>
    <w:rsid w:val="00A9045A"/>
    <w:rsid w:val="00A904A7"/>
    <w:rsid w:val="00A904B1"/>
    <w:rsid w:val="00A904D3"/>
    <w:rsid w:val="00A904E4"/>
    <w:rsid w:val="00A904F5"/>
    <w:rsid w:val="00A90511"/>
    <w:rsid w:val="00A9052D"/>
    <w:rsid w:val="00A90537"/>
    <w:rsid w:val="00A9053F"/>
    <w:rsid w:val="00A90597"/>
    <w:rsid w:val="00A905BF"/>
    <w:rsid w:val="00A905F2"/>
    <w:rsid w:val="00A90617"/>
    <w:rsid w:val="00A9069F"/>
    <w:rsid w:val="00A90722"/>
    <w:rsid w:val="00A90743"/>
    <w:rsid w:val="00A90762"/>
    <w:rsid w:val="00A90768"/>
    <w:rsid w:val="00A90770"/>
    <w:rsid w:val="00A90773"/>
    <w:rsid w:val="00A90788"/>
    <w:rsid w:val="00A9079E"/>
    <w:rsid w:val="00A907CB"/>
    <w:rsid w:val="00A907CF"/>
    <w:rsid w:val="00A907FC"/>
    <w:rsid w:val="00A9081D"/>
    <w:rsid w:val="00A90851"/>
    <w:rsid w:val="00A9085D"/>
    <w:rsid w:val="00A9087C"/>
    <w:rsid w:val="00A9088B"/>
    <w:rsid w:val="00A9089D"/>
    <w:rsid w:val="00A908A7"/>
    <w:rsid w:val="00A908AD"/>
    <w:rsid w:val="00A908D7"/>
    <w:rsid w:val="00A908FA"/>
    <w:rsid w:val="00A90904"/>
    <w:rsid w:val="00A90908"/>
    <w:rsid w:val="00A90916"/>
    <w:rsid w:val="00A90933"/>
    <w:rsid w:val="00A90934"/>
    <w:rsid w:val="00A9093B"/>
    <w:rsid w:val="00A90947"/>
    <w:rsid w:val="00A90960"/>
    <w:rsid w:val="00A90969"/>
    <w:rsid w:val="00A909A9"/>
    <w:rsid w:val="00A909B6"/>
    <w:rsid w:val="00A909CF"/>
    <w:rsid w:val="00A909F4"/>
    <w:rsid w:val="00A90A20"/>
    <w:rsid w:val="00A90A25"/>
    <w:rsid w:val="00A90A55"/>
    <w:rsid w:val="00A90A70"/>
    <w:rsid w:val="00A90A8D"/>
    <w:rsid w:val="00A90AA3"/>
    <w:rsid w:val="00A90AA6"/>
    <w:rsid w:val="00A90AA8"/>
    <w:rsid w:val="00A90B14"/>
    <w:rsid w:val="00A90B2B"/>
    <w:rsid w:val="00A90B65"/>
    <w:rsid w:val="00A90B77"/>
    <w:rsid w:val="00A90B8E"/>
    <w:rsid w:val="00A90B9B"/>
    <w:rsid w:val="00A90BB4"/>
    <w:rsid w:val="00A90C45"/>
    <w:rsid w:val="00A90C7A"/>
    <w:rsid w:val="00A90C7F"/>
    <w:rsid w:val="00A90C91"/>
    <w:rsid w:val="00A90C92"/>
    <w:rsid w:val="00A90CA4"/>
    <w:rsid w:val="00A90CA9"/>
    <w:rsid w:val="00A90CC3"/>
    <w:rsid w:val="00A90CDD"/>
    <w:rsid w:val="00A90CDE"/>
    <w:rsid w:val="00A90D22"/>
    <w:rsid w:val="00A90D26"/>
    <w:rsid w:val="00A90D3B"/>
    <w:rsid w:val="00A90D6D"/>
    <w:rsid w:val="00A90D70"/>
    <w:rsid w:val="00A90D78"/>
    <w:rsid w:val="00A90DA0"/>
    <w:rsid w:val="00A90DF8"/>
    <w:rsid w:val="00A90E4F"/>
    <w:rsid w:val="00A90E57"/>
    <w:rsid w:val="00A90E74"/>
    <w:rsid w:val="00A90E96"/>
    <w:rsid w:val="00A90EBE"/>
    <w:rsid w:val="00A90F57"/>
    <w:rsid w:val="00A90F5C"/>
    <w:rsid w:val="00A90FB1"/>
    <w:rsid w:val="00A90FFE"/>
    <w:rsid w:val="00A91060"/>
    <w:rsid w:val="00A91089"/>
    <w:rsid w:val="00A9108B"/>
    <w:rsid w:val="00A910A8"/>
    <w:rsid w:val="00A910E5"/>
    <w:rsid w:val="00A9111A"/>
    <w:rsid w:val="00A9111F"/>
    <w:rsid w:val="00A91121"/>
    <w:rsid w:val="00A9120E"/>
    <w:rsid w:val="00A91240"/>
    <w:rsid w:val="00A91246"/>
    <w:rsid w:val="00A91258"/>
    <w:rsid w:val="00A91272"/>
    <w:rsid w:val="00A912B9"/>
    <w:rsid w:val="00A912EC"/>
    <w:rsid w:val="00A912F5"/>
    <w:rsid w:val="00A912FD"/>
    <w:rsid w:val="00A91315"/>
    <w:rsid w:val="00A91344"/>
    <w:rsid w:val="00A91346"/>
    <w:rsid w:val="00A91358"/>
    <w:rsid w:val="00A91364"/>
    <w:rsid w:val="00A91397"/>
    <w:rsid w:val="00A913A5"/>
    <w:rsid w:val="00A913DF"/>
    <w:rsid w:val="00A913F0"/>
    <w:rsid w:val="00A91400"/>
    <w:rsid w:val="00A91401"/>
    <w:rsid w:val="00A914EE"/>
    <w:rsid w:val="00A9151D"/>
    <w:rsid w:val="00A9155B"/>
    <w:rsid w:val="00A915BD"/>
    <w:rsid w:val="00A915C3"/>
    <w:rsid w:val="00A915C7"/>
    <w:rsid w:val="00A915CC"/>
    <w:rsid w:val="00A915E1"/>
    <w:rsid w:val="00A915EF"/>
    <w:rsid w:val="00A915F0"/>
    <w:rsid w:val="00A91602"/>
    <w:rsid w:val="00A91604"/>
    <w:rsid w:val="00A91645"/>
    <w:rsid w:val="00A9165F"/>
    <w:rsid w:val="00A9167F"/>
    <w:rsid w:val="00A916BF"/>
    <w:rsid w:val="00A91702"/>
    <w:rsid w:val="00A91745"/>
    <w:rsid w:val="00A91795"/>
    <w:rsid w:val="00A9179F"/>
    <w:rsid w:val="00A917BD"/>
    <w:rsid w:val="00A917DD"/>
    <w:rsid w:val="00A91806"/>
    <w:rsid w:val="00A9183C"/>
    <w:rsid w:val="00A91848"/>
    <w:rsid w:val="00A91850"/>
    <w:rsid w:val="00A91874"/>
    <w:rsid w:val="00A91890"/>
    <w:rsid w:val="00A918B1"/>
    <w:rsid w:val="00A918BD"/>
    <w:rsid w:val="00A918E8"/>
    <w:rsid w:val="00A91901"/>
    <w:rsid w:val="00A91948"/>
    <w:rsid w:val="00A9195E"/>
    <w:rsid w:val="00A9196B"/>
    <w:rsid w:val="00A91970"/>
    <w:rsid w:val="00A919DE"/>
    <w:rsid w:val="00A919EF"/>
    <w:rsid w:val="00A91A16"/>
    <w:rsid w:val="00A91A2D"/>
    <w:rsid w:val="00A91A2F"/>
    <w:rsid w:val="00A91A38"/>
    <w:rsid w:val="00A91A60"/>
    <w:rsid w:val="00A91A88"/>
    <w:rsid w:val="00A91A8B"/>
    <w:rsid w:val="00A91ACF"/>
    <w:rsid w:val="00A91B14"/>
    <w:rsid w:val="00A91B99"/>
    <w:rsid w:val="00A91BC0"/>
    <w:rsid w:val="00A91BD5"/>
    <w:rsid w:val="00A91C46"/>
    <w:rsid w:val="00A91C5F"/>
    <w:rsid w:val="00A91CA9"/>
    <w:rsid w:val="00A91CB4"/>
    <w:rsid w:val="00A91CE7"/>
    <w:rsid w:val="00A91CF8"/>
    <w:rsid w:val="00A91D0E"/>
    <w:rsid w:val="00A91D25"/>
    <w:rsid w:val="00A91D35"/>
    <w:rsid w:val="00A91D4F"/>
    <w:rsid w:val="00A91D84"/>
    <w:rsid w:val="00A91DD2"/>
    <w:rsid w:val="00A91E38"/>
    <w:rsid w:val="00A91E55"/>
    <w:rsid w:val="00A91E67"/>
    <w:rsid w:val="00A91EBE"/>
    <w:rsid w:val="00A91F0E"/>
    <w:rsid w:val="00A91F95"/>
    <w:rsid w:val="00A91FEF"/>
    <w:rsid w:val="00A9200C"/>
    <w:rsid w:val="00A92028"/>
    <w:rsid w:val="00A9203E"/>
    <w:rsid w:val="00A9204E"/>
    <w:rsid w:val="00A920B4"/>
    <w:rsid w:val="00A92116"/>
    <w:rsid w:val="00A9215C"/>
    <w:rsid w:val="00A92167"/>
    <w:rsid w:val="00A921B4"/>
    <w:rsid w:val="00A9220C"/>
    <w:rsid w:val="00A9220D"/>
    <w:rsid w:val="00A92220"/>
    <w:rsid w:val="00A9222C"/>
    <w:rsid w:val="00A9223E"/>
    <w:rsid w:val="00A92249"/>
    <w:rsid w:val="00A922CE"/>
    <w:rsid w:val="00A92334"/>
    <w:rsid w:val="00A92359"/>
    <w:rsid w:val="00A92374"/>
    <w:rsid w:val="00A923B8"/>
    <w:rsid w:val="00A923C5"/>
    <w:rsid w:val="00A923FB"/>
    <w:rsid w:val="00A92402"/>
    <w:rsid w:val="00A9245A"/>
    <w:rsid w:val="00A9246C"/>
    <w:rsid w:val="00A924E8"/>
    <w:rsid w:val="00A9250C"/>
    <w:rsid w:val="00A92512"/>
    <w:rsid w:val="00A92539"/>
    <w:rsid w:val="00A9253C"/>
    <w:rsid w:val="00A9253E"/>
    <w:rsid w:val="00A925C8"/>
    <w:rsid w:val="00A925CC"/>
    <w:rsid w:val="00A925D3"/>
    <w:rsid w:val="00A92612"/>
    <w:rsid w:val="00A92670"/>
    <w:rsid w:val="00A926DB"/>
    <w:rsid w:val="00A926FF"/>
    <w:rsid w:val="00A9273B"/>
    <w:rsid w:val="00A92763"/>
    <w:rsid w:val="00A92773"/>
    <w:rsid w:val="00A9278E"/>
    <w:rsid w:val="00A927C2"/>
    <w:rsid w:val="00A927E6"/>
    <w:rsid w:val="00A927F2"/>
    <w:rsid w:val="00A927FA"/>
    <w:rsid w:val="00A9280D"/>
    <w:rsid w:val="00A92842"/>
    <w:rsid w:val="00A92848"/>
    <w:rsid w:val="00A9285E"/>
    <w:rsid w:val="00A92873"/>
    <w:rsid w:val="00A9287D"/>
    <w:rsid w:val="00A928C9"/>
    <w:rsid w:val="00A928DE"/>
    <w:rsid w:val="00A9290E"/>
    <w:rsid w:val="00A92931"/>
    <w:rsid w:val="00A9298F"/>
    <w:rsid w:val="00A929A5"/>
    <w:rsid w:val="00A929AC"/>
    <w:rsid w:val="00A92A02"/>
    <w:rsid w:val="00A92A61"/>
    <w:rsid w:val="00A92A6A"/>
    <w:rsid w:val="00A92A9B"/>
    <w:rsid w:val="00A92ADA"/>
    <w:rsid w:val="00A92ADB"/>
    <w:rsid w:val="00A92ADC"/>
    <w:rsid w:val="00A92B0E"/>
    <w:rsid w:val="00A92B4A"/>
    <w:rsid w:val="00A92B8D"/>
    <w:rsid w:val="00A92BA6"/>
    <w:rsid w:val="00A92BA8"/>
    <w:rsid w:val="00A92BD5"/>
    <w:rsid w:val="00A92BDF"/>
    <w:rsid w:val="00A92BF6"/>
    <w:rsid w:val="00A92C17"/>
    <w:rsid w:val="00A92C39"/>
    <w:rsid w:val="00A92C42"/>
    <w:rsid w:val="00A92C55"/>
    <w:rsid w:val="00A92C87"/>
    <w:rsid w:val="00A92CA8"/>
    <w:rsid w:val="00A92D00"/>
    <w:rsid w:val="00A92D08"/>
    <w:rsid w:val="00A92D32"/>
    <w:rsid w:val="00A92D4B"/>
    <w:rsid w:val="00A92D6B"/>
    <w:rsid w:val="00A92D8B"/>
    <w:rsid w:val="00A92E6A"/>
    <w:rsid w:val="00A92EB4"/>
    <w:rsid w:val="00A92EE3"/>
    <w:rsid w:val="00A92F13"/>
    <w:rsid w:val="00A92F23"/>
    <w:rsid w:val="00A92F2F"/>
    <w:rsid w:val="00A92F42"/>
    <w:rsid w:val="00A92FA4"/>
    <w:rsid w:val="00A92FBD"/>
    <w:rsid w:val="00A9305F"/>
    <w:rsid w:val="00A93095"/>
    <w:rsid w:val="00A9309F"/>
    <w:rsid w:val="00A930CB"/>
    <w:rsid w:val="00A930E5"/>
    <w:rsid w:val="00A930E8"/>
    <w:rsid w:val="00A93173"/>
    <w:rsid w:val="00A931A7"/>
    <w:rsid w:val="00A93205"/>
    <w:rsid w:val="00A9321E"/>
    <w:rsid w:val="00A9325D"/>
    <w:rsid w:val="00A9326D"/>
    <w:rsid w:val="00A9326E"/>
    <w:rsid w:val="00A932A6"/>
    <w:rsid w:val="00A932BC"/>
    <w:rsid w:val="00A932E2"/>
    <w:rsid w:val="00A932FE"/>
    <w:rsid w:val="00A93318"/>
    <w:rsid w:val="00A93343"/>
    <w:rsid w:val="00A93347"/>
    <w:rsid w:val="00A9336C"/>
    <w:rsid w:val="00A93373"/>
    <w:rsid w:val="00A93390"/>
    <w:rsid w:val="00A933E1"/>
    <w:rsid w:val="00A93401"/>
    <w:rsid w:val="00A93404"/>
    <w:rsid w:val="00A93423"/>
    <w:rsid w:val="00A9342B"/>
    <w:rsid w:val="00A9344C"/>
    <w:rsid w:val="00A93457"/>
    <w:rsid w:val="00A93473"/>
    <w:rsid w:val="00A934D5"/>
    <w:rsid w:val="00A934D7"/>
    <w:rsid w:val="00A93520"/>
    <w:rsid w:val="00A93531"/>
    <w:rsid w:val="00A93546"/>
    <w:rsid w:val="00A93590"/>
    <w:rsid w:val="00A935A4"/>
    <w:rsid w:val="00A935B5"/>
    <w:rsid w:val="00A935B7"/>
    <w:rsid w:val="00A935D7"/>
    <w:rsid w:val="00A935DB"/>
    <w:rsid w:val="00A935E9"/>
    <w:rsid w:val="00A93600"/>
    <w:rsid w:val="00A9360E"/>
    <w:rsid w:val="00A93615"/>
    <w:rsid w:val="00A9361C"/>
    <w:rsid w:val="00A93627"/>
    <w:rsid w:val="00A93646"/>
    <w:rsid w:val="00A93655"/>
    <w:rsid w:val="00A93665"/>
    <w:rsid w:val="00A93676"/>
    <w:rsid w:val="00A9367B"/>
    <w:rsid w:val="00A9368F"/>
    <w:rsid w:val="00A936DB"/>
    <w:rsid w:val="00A936F3"/>
    <w:rsid w:val="00A93730"/>
    <w:rsid w:val="00A93746"/>
    <w:rsid w:val="00A93755"/>
    <w:rsid w:val="00A93796"/>
    <w:rsid w:val="00A9379A"/>
    <w:rsid w:val="00A937A8"/>
    <w:rsid w:val="00A937D5"/>
    <w:rsid w:val="00A937DF"/>
    <w:rsid w:val="00A93825"/>
    <w:rsid w:val="00A9382C"/>
    <w:rsid w:val="00A93830"/>
    <w:rsid w:val="00A93835"/>
    <w:rsid w:val="00A93854"/>
    <w:rsid w:val="00A93862"/>
    <w:rsid w:val="00A938B2"/>
    <w:rsid w:val="00A938E8"/>
    <w:rsid w:val="00A9390F"/>
    <w:rsid w:val="00A93930"/>
    <w:rsid w:val="00A93934"/>
    <w:rsid w:val="00A9396A"/>
    <w:rsid w:val="00A939D5"/>
    <w:rsid w:val="00A939F9"/>
    <w:rsid w:val="00A93A13"/>
    <w:rsid w:val="00A93A45"/>
    <w:rsid w:val="00A93AEA"/>
    <w:rsid w:val="00A93B04"/>
    <w:rsid w:val="00A93B0C"/>
    <w:rsid w:val="00A93B29"/>
    <w:rsid w:val="00A93B2F"/>
    <w:rsid w:val="00A93B73"/>
    <w:rsid w:val="00A93B83"/>
    <w:rsid w:val="00A93BA4"/>
    <w:rsid w:val="00A93BA7"/>
    <w:rsid w:val="00A93BC6"/>
    <w:rsid w:val="00A93C0C"/>
    <w:rsid w:val="00A93C32"/>
    <w:rsid w:val="00A93C4F"/>
    <w:rsid w:val="00A93C54"/>
    <w:rsid w:val="00A93C64"/>
    <w:rsid w:val="00A93C80"/>
    <w:rsid w:val="00A93D0E"/>
    <w:rsid w:val="00A93D13"/>
    <w:rsid w:val="00A93D2C"/>
    <w:rsid w:val="00A93D7C"/>
    <w:rsid w:val="00A93DEB"/>
    <w:rsid w:val="00A93E01"/>
    <w:rsid w:val="00A93E0E"/>
    <w:rsid w:val="00A93E21"/>
    <w:rsid w:val="00A93E4B"/>
    <w:rsid w:val="00A93E5A"/>
    <w:rsid w:val="00A93E83"/>
    <w:rsid w:val="00A93EA0"/>
    <w:rsid w:val="00A93EDF"/>
    <w:rsid w:val="00A93EE6"/>
    <w:rsid w:val="00A93EF4"/>
    <w:rsid w:val="00A93F0A"/>
    <w:rsid w:val="00A93F0D"/>
    <w:rsid w:val="00A93F11"/>
    <w:rsid w:val="00A93F12"/>
    <w:rsid w:val="00A93F1E"/>
    <w:rsid w:val="00A93F31"/>
    <w:rsid w:val="00A93F86"/>
    <w:rsid w:val="00A93FD2"/>
    <w:rsid w:val="00A93FD9"/>
    <w:rsid w:val="00A94017"/>
    <w:rsid w:val="00A9404C"/>
    <w:rsid w:val="00A94069"/>
    <w:rsid w:val="00A9409B"/>
    <w:rsid w:val="00A940F0"/>
    <w:rsid w:val="00A940F9"/>
    <w:rsid w:val="00A94173"/>
    <w:rsid w:val="00A94174"/>
    <w:rsid w:val="00A9418F"/>
    <w:rsid w:val="00A9419F"/>
    <w:rsid w:val="00A941B1"/>
    <w:rsid w:val="00A941F4"/>
    <w:rsid w:val="00A94213"/>
    <w:rsid w:val="00A94223"/>
    <w:rsid w:val="00A94237"/>
    <w:rsid w:val="00A94240"/>
    <w:rsid w:val="00A94277"/>
    <w:rsid w:val="00A94278"/>
    <w:rsid w:val="00A942B9"/>
    <w:rsid w:val="00A942CF"/>
    <w:rsid w:val="00A94337"/>
    <w:rsid w:val="00A94341"/>
    <w:rsid w:val="00A943A9"/>
    <w:rsid w:val="00A943E8"/>
    <w:rsid w:val="00A943F0"/>
    <w:rsid w:val="00A94424"/>
    <w:rsid w:val="00A9442B"/>
    <w:rsid w:val="00A94437"/>
    <w:rsid w:val="00A9448F"/>
    <w:rsid w:val="00A944A0"/>
    <w:rsid w:val="00A944F2"/>
    <w:rsid w:val="00A94529"/>
    <w:rsid w:val="00A94543"/>
    <w:rsid w:val="00A94550"/>
    <w:rsid w:val="00A945A9"/>
    <w:rsid w:val="00A945B6"/>
    <w:rsid w:val="00A945F5"/>
    <w:rsid w:val="00A9466B"/>
    <w:rsid w:val="00A94684"/>
    <w:rsid w:val="00A94694"/>
    <w:rsid w:val="00A946BA"/>
    <w:rsid w:val="00A94706"/>
    <w:rsid w:val="00A94730"/>
    <w:rsid w:val="00A94751"/>
    <w:rsid w:val="00A94757"/>
    <w:rsid w:val="00A94758"/>
    <w:rsid w:val="00A947E0"/>
    <w:rsid w:val="00A947F4"/>
    <w:rsid w:val="00A94817"/>
    <w:rsid w:val="00A9484E"/>
    <w:rsid w:val="00A94878"/>
    <w:rsid w:val="00A94886"/>
    <w:rsid w:val="00A948C6"/>
    <w:rsid w:val="00A948C7"/>
    <w:rsid w:val="00A948E6"/>
    <w:rsid w:val="00A948F5"/>
    <w:rsid w:val="00A94904"/>
    <w:rsid w:val="00A94923"/>
    <w:rsid w:val="00A94939"/>
    <w:rsid w:val="00A94949"/>
    <w:rsid w:val="00A9494A"/>
    <w:rsid w:val="00A9494F"/>
    <w:rsid w:val="00A94955"/>
    <w:rsid w:val="00A949B5"/>
    <w:rsid w:val="00A949C3"/>
    <w:rsid w:val="00A949EA"/>
    <w:rsid w:val="00A94A2D"/>
    <w:rsid w:val="00A94A3D"/>
    <w:rsid w:val="00A94A5F"/>
    <w:rsid w:val="00A94AD3"/>
    <w:rsid w:val="00A94AF0"/>
    <w:rsid w:val="00A94B24"/>
    <w:rsid w:val="00A94BA6"/>
    <w:rsid w:val="00A94BEB"/>
    <w:rsid w:val="00A94BF9"/>
    <w:rsid w:val="00A94C00"/>
    <w:rsid w:val="00A94C23"/>
    <w:rsid w:val="00A94C50"/>
    <w:rsid w:val="00A94C6D"/>
    <w:rsid w:val="00A94C9B"/>
    <w:rsid w:val="00A94C9E"/>
    <w:rsid w:val="00A94CA8"/>
    <w:rsid w:val="00A94CC2"/>
    <w:rsid w:val="00A94CE4"/>
    <w:rsid w:val="00A94CEC"/>
    <w:rsid w:val="00A94D39"/>
    <w:rsid w:val="00A94D82"/>
    <w:rsid w:val="00A94D96"/>
    <w:rsid w:val="00A94D99"/>
    <w:rsid w:val="00A94D9A"/>
    <w:rsid w:val="00A94DC4"/>
    <w:rsid w:val="00A94DCB"/>
    <w:rsid w:val="00A94DE0"/>
    <w:rsid w:val="00A94DEF"/>
    <w:rsid w:val="00A94DFF"/>
    <w:rsid w:val="00A94E1D"/>
    <w:rsid w:val="00A94E1F"/>
    <w:rsid w:val="00A94E5F"/>
    <w:rsid w:val="00A94E8E"/>
    <w:rsid w:val="00A94E99"/>
    <w:rsid w:val="00A94ED8"/>
    <w:rsid w:val="00A94F0B"/>
    <w:rsid w:val="00A94F52"/>
    <w:rsid w:val="00A9501F"/>
    <w:rsid w:val="00A95023"/>
    <w:rsid w:val="00A95051"/>
    <w:rsid w:val="00A95059"/>
    <w:rsid w:val="00A95086"/>
    <w:rsid w:val="00A9508D"/>
    <w:rsid w:val="00A95097"/>
    <w:rsid w:val="00A9509D"/>
    <w:rsid w:val="00A950BD"/>
    <w:rsid w:val="00A950C2"/>
    <w:rsid w:val="00A95105"/>
    <w:rsid w:val="00A9510F"/>
    <w:rsid w:val="00A9511C"/>
    <w:rsid w:val="00A95139"/>
    <w:rsid w:val="00A9514C"/>
    <w:rsid w:val="00A951B3"/>
    <w:rsid w:val="00A951D3"/>
    <w:rsid w:val="00A95208"/>
    <w:rsid w:val="00A95210"/>
    <w:rsid w:val="00A9523C"/>
    <w:rsid w:val="00A95244"/>
    <w:rsid w:val="00A95295"/>
    <w:rsid w:val="00A95297"/>
    <w:rsid w:val="00A952CA"/>
    <w:rsid w:val="00A952CE"/>
    <w:rsid w:val="00A95303"/>
    <w:rsid w:val="00A95364"/>
    <w:rsid w:val="00A9539F"/>
    <w:rsid w:val="00A953A6"/>
    <w:rsid w:val="00A953B1"/>
    <w:rsid w:val="00A953C9"/>
    <w:rsid w:val="00A953CC"/>
    <w:rsid w:val="00A953D0"/>
    <w:rsid w:val="00A953F6"/>
    <w:rsid w:val="00A95403"/>
    <w:rsid w:val="00A95406"/>
    <w:rsid w:val="00A95408"/>
    <w:rsid w:val="00A95410"/>
    <w:rsid w:val="00A95414"/>
    <w:rsid w:val="00A95420"/>
    <w:rsid w:val="00A95468"/>
    <w:rsid w:val="00A95494"/>
    <w:rsid w:val="00A954DC"/>
    <w:rsid w:val="00A95503"/>
    <w:rsid w:val="00A95547"/>
    <w:rsid w:val="00A95556"/>
    <w:rsid w:val="00A955E4"/>
    <w:rsid w:val="00A955EF"/>
    <w:rsid w:val="00A955F3"/>
    <w:rsid w:val="00A9562F"/>
    <w:rsid w:val="00A95642"/>
    <w:rsid w:val="00A9564E"/>
    <w:rsid w:val="00A9564F"/>
    <w:rsid w:val="00A95698"/>
    <w:rsid w:val="00A956AF"/>
    <w:rsid w:val="00A956BB"/>
    <w:rsid w:val="00A956CD"/>
    <w:rsid w:val="00A956E9"/>
    <w:rsid w:val="00A95713"/>
    <w:rsid w:val="00A95735"/>
    <w:rsid w:val="00A95747"/>
    <w:rsid w:val="00A957BA"/>
    <w:rsid w:val="00A957D5"/>
    <w:rsid w:val="00A957D6"/>
    <w:rsid w:val="00A957F2"/>
    <w:rsid w:val="00A95809"/>
    <w:rsid w:val="00A95813"/>
    <w:rsid w:val="00A95843"/>
    <w:rsid w:val="00A95859"/>
    <w:rsid w:val="00A9585E"/>
    <w:rsid w:val="00A9587C"/>
    <w:rsid w:val="00A95884"/>
    <w:rsid w:val="00A958BD"/>
    <w:rsid w:val="00A958E2"/>
    <w:rsid w:val="00A9590E"/>
    <w:rsid w:val="00A95910"/>
    <w:rsid w:val="00A95934"/>
    <w:rsid w:val="00A95942"/>
    <w:rsid w:val="00A9596A"/>
    <w:rsid w:val="00A959C3"/>
    <w:rsid w:val="00A959D8"/>
    <w:rsid w:val="00A959E9"/>
    <w:rsid w:val="00A959F1"/>
    <w:rsid w:val="00A95A15"/>
    <w:rsid w:val="00A95A2D"/>
    <w:rsid w:val="00A95A92"/>
    <w:rsid w:val="00A95AB4"/>
    <w:rsid w:val="00A95AC6"/>
    <w:rsid w:val="00A95AEE"/>
    <w:rsid w:val="00A95B06"/>
    <w:rsid w:val="00A95B09"/>
    <w:rsid w:val="00A95B15"/>
    <w:rsid w:val="00A95B89"/>
    <w:rsid w:val="00A95BC0"/>
    <w:rsid w:val="00A95C5A"/>
    <w:rsid w:val="00A95C5C"/>
    <w:rsid w:val="00A95CB1"/>
    <w:rsid w:val="00A95CD3"/>
    <w:rsid w:val="00A95CE0"/>
    <w:rsid w:val="00A95CEA"/>
    <w:rsid w:val="00A95D09"/>
    <w:rsid w:val="00A95D1E"/>
    <w:rsid w:val="00A95D52"/>
    <w:rsid w:val="00A95DC7"/>
    <w:rsid w:val="00A95DF1"/>
    <w:rsid w:val="00A95DFB"/>
    <w:rsid w:val="00A95DFC"/>
    <w:rsid w:val="00A95E39"/>
    <w:rsid w:val="00A95EC0"/>
    <w:rsid w:val="00A95EE2"/>
    <w:rsid w:val="00A95F05"/>
    <w:rsid w:val="00A95F06"/>
    <w:rsid w:val="00A95F17"/>
    <w:rsid w:val="00A95F90"/>
    <w:rsid w:val="00A95FA8"/>
    <w:rsid w:val="00A95FB2"/>
    <w:rsid w:val="00A95FDF"/>
    <w:rsid w:val="00A95FE3"/>
    <w:rsid w:val="00A9604B"/>
    <w:rsid w:val="00A9605F"/>
    <w:rsid w:val="00A9608B"/>
    <w:rsid w:val="00A960A0"/>
    <w:rsid w:val="00A960D4"/>
    <w:rsid w:val="00A960E2"/>
    <w:rsid w:val="00A960EA"/>
    <w:rsid w:val="00A9615A"/>
    <w:rsid w:val="00A96171"/>
    <w:rsid w:val="00A961B1"/>
    <w:rsid w:val="00A961D2"/>
    <w:rsid w:val="00A96210"/>
    <w:rsid w:val="00A96227"/>
    <w:rsid w:val="00A96241"/>
    <w:rsid w:val="00A96251"/>
    <w:rsid w:val="00A962A9"/>
    <w:rsid w:val="00A962B1"/>
    <w:rsid w:val="00A96306"/>
    <w:rsid w:val="00A96337"/>
    <w:rsid w:val="00A9635F"/>
    <w:rsid w:val="00A963C8"/>
    <w:rsid w:val="00A963D1"/>
    <w:rsid w:val="00A963D4"/>
    <w:rsid w:val="00A963EB"/>
    <w:rsid w:val="00A96423"/>
    <w:rsid w:val="00A96456"/>
    <w:rsid w:val="00A9646F"/>
    <w:rsid w:val="00A964C8"/>
    <w:rsid w:val="00A964E0"/>
    <w:rsid w:val="00A964EA"/>
    <w:rsid w:val="00A96531"/>
    <w:rsid w:val="00A96548"/>
    <w:rsid w:val="00A96561"/>
    <w:rsid w:val="00A965A2"/>
    <w:rsid w:val="00A965D8"/>
    <w:rsid w:val="00A9662C"/>
    <w:rsid w:val="00A9668A"/>
    <w:rsid w:val="00A966AA"/>
    <w:rsid w:val="00A966C1"/>
    <w:rsid w:val="00A966D4"/>
    <w:rsid w:val="00A966DF"/>
    <w:rsid w:val="00A96701"/>
    <w:rsid w:val="00A96708"/>
    <w:rsid w:val="00A9672D"/>
    <w:rsid w:val="00A9675B"/>
    <w:rsid w:val="00A96764"/>
    <w:rsid w:val="00A967A1"/>
    <w:rsid w:val="00A967D9"/>
    <w:rsid w:val="00A967E7"/>
    <w:rsid w:val="00A967F5"/>
    <w:rsid w:val="00A9681B"/>
    <w:rsid w:val="00A96826"/>
    <w:rsid w:val="00A96832"/>
    <w:rsid w:val="00A96844"/>
    <w:rsid w:val="00A96858"/>
    <w:rsid w:val="00A968B7"/>
    <w:rsid w:val="00A968BD"/>
    <w:rsid w:val="00A968F0"/>
    <w:rsid w:val="00A9696C"/>
    <w:rsid w:val="00A96A50"/>
    <w:rsid w:val="00A96A5D"/>
    <w:rsid w:val="00A96A5E"/>
    <w:rsid w:val="00A96A8E"/>
    <w:rsid w:val="00A96AB1"/>
    <w:rsid w:val="00A96B1A"/>
    <w:rsid w:val="00A96B24"/>
    <w:rsid w:val="00A96B7C"/>
    <w:rsid w:val="00A96B99"/>
    <w:rsid w:val="00A96C20"/>
    <w:rsid w:val="00A96C3E"/>
    <w:rsid w:val="00A96C5E"/>
    <w:rsid w:val="00A96C80"/>
    <w:rsid w:val="00A96CCC"/>
    <w:rsid w:val="00A96D16"/>
    <w:rsid w:val="00A96D37"/>
    <w:rsid w:val="00A96D45"/>
    <w:rsid w:val="00A96E05"/>
    <w:rsid w:val="00A96E1D"/>
    <w:rsid w:val="00A96E63"/>
    <w:rsid w:val="00A96E87"/>
    <w:rsid w:val="00A96E9A"/>
    <w:rsid w:val="00A96EB2"/>
    <w:rsid w:val="00A96EBC"/>
    <w:rsid w:val="00A96EDA"/>
    <w:rsid w:val="00A96EEC"/>
    <w:rsid w:val="00A96F09"/>
    <w:rsid w:val="00A96F11"/>
    <w:rsid w:val="00A96F62"/>
    <w:rsid w:val="00A96F78"/>
    <w:rsid w:val="00A96F8A"/>
    <w:rsid w:val="00A96FCB"/>
    <w:rsid w:val="00A96FE8"/>
    <w:rsid w:val="00A9706E"/>
    <w:rsid w:val="00A9709A"/>
    <w:rsid w:val="00A970D3"/>
    <w:rsid w:val="00A970DD"/>
    <w:rsid w:val="00A970F6"/>
    <w:rsid w:val="00A9712E"/>
    <w:rsid w:val="00A97151"/>
    <w:rsid w:val="00A97160"/>
    <w:rsid w:val="00A9717A"/>
    <w:rsid w:val="00A97183"/>
    <w:rsid w:val="00A971BD"/>
    <w:rsid w:val="00A971C6"/>
    <w:rsid w:val="00A971E1"/>
    <w:rsid w:val="00A971E4"/>
    <w:rsid w:val="00A97217"/>
    <w:rsid w:val="00A9723D"/>
    <w:rsid w:val="00A97249"/>
    <w:rsid w:val="00A9725C"/>
    <w:rsid w:val="00A972A7"/>
    <w:rsid w:val="00A972AF"/>
    <w:rsid w:val="00A972B9"/>
    <w:rsid w:val="00A972EA"/>
    <w:rsid w:val="00A972F9"/>
    <w:rsid w:val="00A97343"/>
    <w:rsid w:val="00A973A2"/>
    <w:rsid w:val="00A973AF"/>
    <w:rsid w:val="00A97409"/>
    <w:rsid w:val="00A97419"/>
    <w:rsid w:val="00A97468"/>
    <w:rsid w:val="00A97472"/>
    <w:rsid w:val="00A97473"/>
    <w:rsid w:val="00A97499"/>
    <w:rsid w:val="00A9749A"/>
    <w:rsid w:val="00A974AC"/>
    <w:rsid w:val="00A974BE"/>
    <w:rsid w:val="00A974E1"/>
    <w:rsid w:val="00A9750A"/>
    <w:rsid w:val="00A9752A"/>
    <w:rsid w:val="00A9754F"/>
    <w:rsid w:val="00A975A5"/>
    <w:rsid w:val="00A975F5"/>
    <w:rsid w:val="00A9761C"/>
    <w:rsid w:val="00A9762B"/>
    <w:rsid w:val="00A97654"/>
    <w:rsid w:val="00A97657"/>
    <w:rsid w:val="00A9767B"/>
    <w:rsid w:val="00A976BE"/>
    <w:rsid w:val="00A976E4"/>
    <w:rsid w:val="00A97700"/>
    <w:rsid w:val="00A97761"/>
    <w:rsid w:val="00A97784"/>
    <w:rsid w:val="00A977B2"/>
    <w:rsid w:val="00A977E5"/>
    <w:rsid w:val="00A9782D"/>
    <w:rsid w:val="00A978D7"/>
    <w:rsid w:val="00A978EF"/>
    <w:rsid w:val="00A978FB"/>
    <w:rsid w:val="00A9795F"/>
    <w:rsid w:val="00A979AF"/>
    <w:rsid w:val="00A979B6"/>
    <w:rsid w:val="00A979BF"/>
    <w:rsid w:val="00A979E4"/>
    <w:rsid w:val="00A979E7"/>
    <w:rsid w:val="00A979FC"/>
    <w:rsid w:val="00A979FF"/>
    <w:rsid w:val="00A97A03"/>
    <w:rsid w:val="00A97A4E"/>
    <w:rsid w:val="00A97A52"/>
    <w:rsid w:val="00A97A5A"/>
    <w:rsid w:val="00A97A61"/>
    <w:rsid w:val="00A97AC2"/>
    <w:rsid w:val="00A97AD9"/>
    <w:rsid w:val="00A97ADF"/>
    <w:rsid w:val="00A97B51"/>
    <w:rsid w:val="00A97BC1"/>
    <w:rsid w:val="00A97BED"/>
    <w:rsid w:val="00A97C0C"/>
    <w:rsid w:val="00A97C17"/>
    <w:rsid w:val="00A97C94"/>
    <w:rsid w:val="00A97CBE"/>
    <w:rsid w:val="00A97CED"/>
    <w:rsid w:val="00A97D48"/>
    <w:rsid w:val="00A97D56"/>
    <w:rsid w:val="00A97D69"/>
    <w:rsid w:val="00A97D85"/>
    <w:rsid w:val="00A97D8C"/>
    <w:rsid w:val="00A97DA6"/>
    <w:rsid w:val="00A97DB7"/>
    <w:rsid w:val="00A97E14"/>
    <w:rsid w:val="00A97E5E"/>
    <w:rsid w:val="00A97E62"/>
    <w:rsid w:val="00A97E7B"/>
    <w:rsid w:val="00A97EA6"/>
    <w:rsid w:val="00A97EAF"/>
    <w:rsid w:val="00A97EBA"/>
    <w:rsid w:val="00A97EC8"/>
    <w:rsid w:val="00A97ECA"/>
    <w:rsid w:val="00A97EE2"/>
    <w:rsid w:val="00A97F3C"/>
    <w:rsid w:val="00A97FD2"/>
    <w:rsid w:val="00A97FE1"/>
    <w:rsid w:val="00A97FF9"/>
    <w:rsid w:val="00A97FFA"/>
    <w:rsid w:val="00A97FFE"/>
    <w:rsid w:val="00AA0011"/>
    <w:rsid w:val="00AA0015"/>
    <w:rsid w:val="00AA002C"/>
    <w:rsid w:val="00AA004E"/>
    <w:rsid w:val="00AA0083"/>
    <w:rsid w:val="00AA00BE"/>
    <w:rsid w:val="00AA00D1"/>
    <w:rsid w:val="00AA00DB"/>
    <w:rsid w:val="00AA0112"/>
    <w:rsid w:val="00AA0159"/>
    <w:rsid w:val="00AA0185"/>
    <w:rsid w:val="00AA0201"/>
    <w:rsid w:val="00AA0278"/>
    <w:rsid w:val="00AA02A4"/>
    <w:rsid w:val="00AA02D6"/>
    <w:rsid w:val="00AA02DD"/>
    <w:rsid w:val="00AA02DF"/>
    <w:rsid w:val="00AA0369"/>
    <w:rsid w:val="00AA0389"/>
    <w:rsid w:val="00AA039F"/>
    <w:rsid w:val="00AA03C8"/>
    <w:rsid w:val="00AA03CE"/>
    <w:rsid w:val="00AA03CF"/>
    <w:rsid w:val="00AA03F2"/>
    <w:rsid w:val="00AA03F6"/>
    <w:rsid w:val="00AA047F"/>
    <w:rsid w:val="00AA04D1"/>
    <w:rsid w:val="00AA04E1"/>
    <w:rsid w:val="00AA04F4"/>
    <w:rsid w:val="00AA04F5"/>
    <w:rsid w:val="00AA04FD"/>
    <w:rsid w:val="00AA052C"/>
    <w:rsid w:val="00AA0570"/>
    <w:rsid w:val="00AA05C7"/>
    <w:rsid w:val="00AA0601"/>
    <w:rsid w:val="00AA063F"/>
    <w:rsid w:val="00AA065F"/>
    <w:rsid w:val="00AA0664"/>
    <w:rsid w:val="00AA067F"/>
    <w:rsid w:val="00AA069C"/>
    <w:rsid w:val="00AA06DB"/>
    <w:rsid w:val="00AA06F5"/>
    <w:rsid w:val="00AA0706"/>
    <w:rsid w:val="00AA0710"/>
    <w:rsid w:val="00AA071C"/>
    <w:rsid w:val="00AA074C"/>
    <w:rsid w:val="00AA076A"/>
    <w:rsid w:val="00AA0770"/>
    <w:rsid w:val="00AA078A"/>
    <w:rsid w:val="00AA07AC"/>
    <w:rsid w:val="00AA07CC"/>
    <w:rsid w:val="00AA07D2"/>
    <w:rsid w:val="00AA07E9"/>
    <w:rsid w:val="00AA085E"/>
    <w:rsid w:val="00AA087C"/>
    <w:rsid w:val="00AA08AC"/>
    <w:rsid w:val="00AA08D4"/>
    <w:rsid w:val="00AA08E8"/>
    <w:rsid w:val="00AA094E"/>
    <w:rsid w:val="00AA095E"/>
    <w:rsid w:val="00AA0994"/>
    <w:rsid w:val="00AA09FC"/>
    <w:rsid w:val="00AA0A00"/>
    <w:rsid w:val="00AA0A31"/>
    <w:rsid w:val="00AA0A3D"/>
    <w:rsid w:val="00AA0A7B"/>
    <w:rsid w:val="00AA0A7E"/>
    <w:rsid w:val="00AA0A84"/>
    <w:rsid w:val="00AA0ACF"/>
    <w:rsid w:val="00AA0AFA"/>
    <w:rsid w:val="00AA0B00"/>
    <w:rsid w:val="00AA0B0F"/>
    <w:rsid w:val="00AA0B5B"/>
    <w:rsid w:val="00AA0B74"/>
    <w:rsid w:val="00AA0B80"/>
    <w:rsid w:val="00AA0BBF"/>
    <w:rsid w:val="00AA0BF0"/>
    <w:rsid w:val="00AA0BFC"/>
    <w:rsid w:val="00AA0BFE"/>
    <w:rsid w:val="00AA0C13"/>
    <w:rsid w:val="00AA0C26"/>
    <w:rsid w:val="00AA0C3C"/>
    <w:rsid w:val="00AA0C62"/>
    <w:rsid w:val="00AA0CA3"/>
    <w:rsid w:val="00AA0CDE"/>
    <w:rsid w:val="00AA0CE5"/>
    <w:rsid w:val="00AA0D14"/>
    <w:rsid w:val="00AA0D34"/>
    <w:rsid w:val="00AA0DD4"/>
    <w:rsid w:val="00AA0DE7"/>
    <w:rsid w:val="00AA0E28"/>
    <w:rsid w:val="00AA0E2D"/>
    <w:rsid w:val="00AA0E3C"/>
    <w:rsid w:val="00AA0E53"/>
    <w:rsid w:val="00AA0E5D"/>
    <w:rsid w:val="00AA0EF2"/>
    <w:rsid w:val="00AA0F0E"/>
    <w:rsid w:val="00AA0F4F"/>
    <w:rsid w:val="00AA0FA4"/>
    <w:rsid w:val="00AA0FAD"/>
    <w:rsid w:val="00AA0FC4"/>
    <w:rsid w:val="00AA0FF5"/>
    <w:rsid w:val="00AA0FFD"/>
    <w:rsid w:val="00AA1055"/>
    <w:rsid w:val="00AA1064"/>
    <w:rsid w:val="00AA10AF"/>
    <w:rsid w:val="00AA10DC"/>
    <w:rsid w:val="00AA10DD"/>
    <w:rsid w:val="00AA10EA"/>
    <w:rsid w:val="00AA116B"/>
    <w:rsid w:val="00AA1172"/>
    <w:rsid w:val="00AA117A"/>
    <w:rsid w:val="00AA119A"/>
    <w:rsid w:val="00AA11B4"/>
    <w:rsid w:val="00AA11CE"/>
    <w:rsid w:val="00AA1203"/>
    <w:rsid w:val="00AA1222"/>
    <w:rsid w:val="00AA123D"/>
    <w:rsid w:val="00AA1244"/>
    <w:rsid w:val="00AA124C"/>
    <w:rsid w:val="00AA1279"/>
    <w:rsid w:val="00AA127A"/>
    <w:rsid w:val="00AA129C"/>
    <w:rsid w:val="00AA12D7"/>
    <w:rsid w:val="00AA1373"/>
    <w:rsid w:val="00AA1386"/>
    <w:rsid w:val="00AA13A4"/>
    <w:rsid w:val="00AA13FD"/>
    <w:rsid w:val="00AA1407"/>
    <w:rsid w:val="00AA146B"/>
    <w:rsid w:val="00AA148F"/>
    <w:rsid w:val="00AA1494"/>
    <w:rsid w:val="00AA14A2"/>
    <w:rsid w:val="00AA14AD"/>
    <w:rsid w:val="00AA1558"/>
    <w:rsid w:val="00AA162F"/>
    <w:rsid w:val="00AA164B"/>
    <w:rsid w:val="00AA16A8"/>
    <w:rsid w:val="00AA16C6"/>
    <w:rsid w:val="00AA1713"/>
    <w:rsid w:val="00AA17BC"/>
    <w:rsid w:val="00AA17CA"/>
    <w:rsid w:val="00AA17E0"/>
    <w:rsid w:val="00AA17FE"/>
    <w:rsid w:val="00AA1806"/>
    <w:rsid w:val="00AA180F"/>
    <w:rsid w:val="00AA186F"/>
    <w:rsid w:val="00AA1880"/>
    <w:rsid w:val="00AA18DB"/>
    <w:rsid w:val="00AA18EA"/>
    <w:rsid w:val="00AA191B"/>
    <w:rsid w:val="00AA1945"/>
    <w:rsid w:val="00AA197F"/>
    <w:rsid w:val="00AA1994"/>
    <w:rsid w:val="00AA19B9"/>
    <w:rsid w:val="00AA1A1B"/>
    <w:rsid w:val="00AA1A1F"/>
    <w:rsid w:val="00AA1A2B"/>
    <w:rsid w:val="00AA1A51"/>
    <w:rsid w:val="00AA1A84"/>
    <w:rsid w:val="00AA1A92"/>
    <w:rsid w:val="00AA1ACA"/>
    <w:rsid w:val="00AA1AE6"/>
    <w:rsid w:val="00AA1B71"/>
    <w:rsid w:val="00AA1B9F"/>
    <w:rsid w:val="00AA1BCC"/>
    <w:rsid w:val="00AA1C07"/>
    <w:rsid w:val="00AA1C10"/>
    <w:rsid w:val="00AA1C2D"/>
    <w:rsid w:val="00AA1C3C"/>
    <w:rsid w:val="00AA1C4B"/>
    <w:rsid w:val="00AA1C57"/>
    <w:rsid w:val="00AA1C9A"/>
    <w:rsid w:val="00AA1CCF"/>
    <w:rsid w:val="00AA1D00"/>
    <w:rsid w:val="00AA1D22"/>
    <w:rsid w:val="00AA1D6B"/>
    <w:rsid w:val="00AA1E11"/>
    <w:rsid w:val="00AA1E2C"/>
    <w:rsid w:val="00AA1E36"/>
    <w:rsid w:val="00AA1E3A"/>
    <w:rsid w:val="00AA1E51"/>
    <w:rsid w:val="00AA1ECB"/>
    <w:rsid w:val="00AA1EE1"/>
    <w:rsid w:val="00AA1EFB"/>
    <w:rsid w:val="00AA1F38"/>
    <w:rsid w:val="00AA1F3D"/>
    <w:rsid w:val="00AA1F59"/>
    <w:rsid w:val="00AA1F71"/>
    <w:rsid w:val="00AA1FAF"/>
    <w:rsid w:val="00AA1FC2"/>
    <w:rsid w:val="00AA1FC8"/>
    <w:rsid w:val="00AA1FCD"/>
    <w:rsid w:val="00AA201E"/>
    <w:rsid w:val="00AA2083"/>
    <w:rsid w:val="00AA208A"/>
    <w:rsid w:val="00AA20A3"/>
    <w:rsid w:val="00AA20A6"/>
    <w:rsid w:val="00AA20A7"/>
    <w:rsid w:val="00AA20B2"/>
    <w:rsid w:val="00AA20C4"/>
    <w:rsid w:val="00AA210D"/>
    <w:rsid w:val="00AA2151"/>
    <w:rsid w:val="00AA2161"/>
    <w:rsid w:val="00AA21C1"/>
    <w:rsid w:val="00AA21ED"/>
    <w:rsid w:val="00AA221F"/>
    <w:rsid w:val="00AA2263"/>
    <w:rsid w:val="00AA22A4"/>
    <w:rsid w:val="00AA22A8"/>
    <w:rsid w:val="00AA22A9"/>
    <w:rsid w:val="00AA22D7"/>
    <w:rsid w:val="00AA22DF"/>
    <w:rsid w:val="00AA22FD"/>
    <w:rsid w:val="00AA2333"/>
    <w:rsid w:val="00AA238C"/>
    <w:rsid w:val="00AA23B5"/>
    <w:rsid w:val="00AA23E2"/>
    <w:rsid w:val="00AA23E7"/>
    <w:rsid w:val="00AA23F0"/>
    <w:rsid w:val="00AA2407"/>
    <w:rsid w:val="00AA24D6"/>
    <w:rsid w:val="00AA2530"/>
    <w:rsid w:val="00AA253D"/>
    <w:rsid w:val="00AA2556"/>
    <w:rsid w:val="00AA2587"/>
    <w:rsid w:val="00AA25CD"/>
    <w:rsid w:val="00AA260E"/>
    <w:rsid w:val="00AA2623"/>
    <w:rsid w:val="00AA2638"/>
    <w:rsid w:val="00AA264C"/>
    <w:rsid w:val="00AA2698"/>
    <w:rsid w:val="00AA26AE"/>
    <w:rsid w:val="00AA26DD"/>
    <w:rsid w:val="00AA2714"/>
    <w:rsid w:val="00AA2727"/>
    <w:rsid w:val="00AA279A"/>
    <w:rsid w:val="00AA27D8"/>
    <w:rsid w:val="00AA27FE"/>
    <w:rsid w:val="00AA2806"/>
    <w:rsid w:val="00AA280D"/>
    <w:rsid w:val="00AA283B"/>
    <w:rsid w:val="00AA2857"/>
    <w:rsid w:val="00AA2860"/>
    <w:rsid w:val="00AA287B"/>
    <w:rsid w:val="00AA287E"/>
    <w:rsid w:val="00AA2888"/>
    <w:rsid w:val="00AA289B"/>
    <w:rsid w:val="00AA28DB"/>
    <w:rsid w:val="00AA28DC"/>
    <w:rsid w:val="00AA2933"/>
    <w:rsid w:val="00AA294E"/>
    <w:rsid w:val="00AA295A"/>
    <w:rsid w:val="00AA2977"/>
    <w:rsid w:val="00AA29A3"/>
    <w:rsid w:val="00AA29EB"/>
    <w:rsid w:val="00AA2A01"/>
    <w:rsid w:val="00AA2A49"/>
    <w:rsid w:val="00AA2A66"/>
    <w:rsid w:val="00AA2A6B"/>
    <w:rsid w:val="00AA2A84"/>
    <w:rsid w:val="00AA2A8F"/>
    <w:rsid w:val="00AA2A91"/>
    <w:rsid w:val="00AA2AB4"/>
    <w:rsid w:val="00AA2AC1"/>
    <w:rsid w:val="00AA2ACC"/>
    <w:rsid w:val="00AA2AD0"/>
    <w:rsid w:val="00AA2AE0"/>
    <w:rsid w:val="00AA2AF5"/>
    <w:rsid w:val="00AA2B13"/>
    <w:rsid w:val="00AA2B2C"/>
    <w:rsid w:val="00AA2B39"/>
    <w:rsid w:val="00AA2B3A"/>
    <w:rsid w:val="00AA2BD4"/>
    <w:rsid w:val="00AA2C12"/>
    <w:rsid w:val="00AA2C46"/>
    <w:rsid w:val="00AA2C4E"/>
    <w:rsid w:val="00AA2C6D"/>
    <w:rsid w:val="00AA2C9E"/>
    <w:rsid w:val="00AA2CDD"/>
    <w:rsid w:val="00AA2CDE"/>
    <w:rsid w:val="00AA2D19"/>
    <w:rsid w:val="00AA2D22"/>
    <w:rsid w:val="00AA2D3C"/>
    <w:rsid w:val="00AA2D50"/>
    <w:rsid w:val="00AA2D7B"/>
    <w:rsid w:val="00AA2D92"/>
    <w:rsid w:val="00AA2DEB"/>
    <w:rsid w:val="00AA2E0A"/>
    <w:rsid w:val="00AA2E0D"/>
    <w:rsid w:val="00AA2E3F"/>
    <w:rsid w:val="00AA2E6E"/>
    <w:rsid w:val="00AA2E74"/>
    <w:rsid w:val="00AA2E79"/>
    <w:rsid w:val="00AA2E91"/>
    <w:rsid w:val="00AA2E97"/>
    <w:rsid w:val="00AA2EAB"/>
    <w:rsid w:val="00AA2ED2"/>
    <w:rsid w:val="00AA2F9E"/>
    <w:rsid w:val="00AA2FB1"/>
    <w:rsid w:val="00AA2FB3"/>
    <w:rsid w:val="00AA2FD0"/>
    <w:rsid w:val="00AA2FE4"/>
    <w:rsid w:val="00AA3091"/>
    <w:rsid w:val="00AA309D"/>
    <w:rsid w:val="00AA30B5"/>
    <w:rsid w:val="00AA30BC"/>
    <w:rsid w:val="00AA30DE"/>
    <w:rsid w:val="00AA30E4"/>
    <w:rsid w:val="00AA30E8"/>
    <w:rsid w:val="00AA30FB"/>
    <w:rsid w:val="00AA311F"/>
    <w:rsid w:val="00AA3130"/>
    <w:rsid w:val="00AA3142"/>
    <w:rsid w:val="00AA3166"/>
    <w:rsid w:val="00AA319C"/>
    <w:rsid w:val="00AA31B3"/>
    <w:rsid w:val="00AA31DE"/>
    <w:rsid w:val="00AA321F"/>
    <w:rsid w:val="00AA323C"/>
    <w:rsid w:val="00AA324E"/>
    <w:rsid w:val="00AA3253"/>
    <w:rsid w:val="00AA326D"/>
    <w:rsid w:val="00AA327E"/>
    <w:rsid w:val="00AA32C4"/>
    <w:rsid w:val="00AA330A"/>
    <w:rsid w:val="00AA3360"/>
    <w:rsid w:val="00AA33CF"/>
    <w:rsid w:val="00AA33D8"/>
    <w:rsid w:val="00AA341F"/>
    <w:rsid w:val="00AA3439"/>
    <w:rsid w:val="00AA348E"/>
    <w:rsid w:val="00AA34B2"/>
    <w:rsid w:val="00AA351A"/>
    <w:rsid w:val="00AA3553"/>
    <w:rsid w:val="00AA3579"/>
    <w:rsid w:val="00AA357F"/>
    <w:rsid w:val="00AA35E3"/>
    <w:rsid w:val="00AA35E7"/>
    <w:rsid w:val="00AA360B"/>
    <w:rsid w:val="00AA3642"/>
    <w:rsid w:val="00AA365E"/>
    <w:rsid w:val="00AA3662"/>
    <w:rsid w:val="00AA366D"/>
    <w:rsid w:val="00AA3676"/>
    <w:rsid w:val="00AA3688"/>
    <w:rsid w:val="00AA36B6"/>
    <w:rsid w:val="00AA36C6"/>
    <w:rsid w:val="00AA3773"/>
    <w:rsid w:val="00AA37A2"/>
    <w:rsid w:val="00AA37CF"/>
    <w:rsid w:val="00AA37DF"/>
    <w:rsid w:val="00AA37FA"/>
    <w:rsid w:val="00AA3819"/>
    <w:rsid w:val="00AA381B"/>
    <w:rsid w:val="00AA3826"/>
    <w:rsid w:val="00AA382A"/>
    <w:rsid w:val="00AA3841"/>
    <w:rsid w:val="00AA390F"/>
    <w:rsid w:val="00AA3956"/>
    <w:rsid w:val="00AA3996"/>
    <w:rsid w:val="00AA39A4"/>
    <w:rsid w:val="00AA39F3"/>
    <w:rsid w:val="00AA3A0F"/>
    <w:rsid w:val="00AA3A1D"/>
    <w:rsid w:val="00AA3A2B"/>
    <w:rsid w:val="00AA3A62"/>
    <w:rsid w:val="00AA3A72"/>
    <w:rsid w:val="00AA3A81"/>
    <w:rsid w:val="00AA3AC9"/>
    <w:rsid w:val="00AA3ACE"/>
    <w:rsid w:val="00AA3B4E"/>
    <w:rsid w:val="00AA3B61"/>
    <w:rsid w:val="00AA3B6D"/>
    <w:rsid w:val="00AA3B8C"/>
    <w:rsid w:val="00AA3BB4"/>
    <w:rsid w:val="00AA3BB9"/>
    <w:rsid w:val="00AA3C06"/>
    <w:rsid w:val="00AA3C30"/>
    <w:rsid w:val="00AA3C90"/>
    <w:rsid w:val="00AA3C98"/>
    <w:rsid w:val="00AA3CAC"/>
    <w:rsid w:val="00AA3CAD"/>
    <w:rsid w:val="00AA3CF9"/>
    <w:rsid w:val="00AA3CFC"/>
    <w:rsid w:val="00AA3D05"/>
    <w:rsid w:val="00AA3D60"/>
    <w:rsid w:val="00AA3D79"/>
    <w:rsid w:val="00AA3DAB"/>
    <w:rsid w:val="00AA3DE7"/>
    <w:rsid w:val="00AA3E8A"/>
    <w:rsid w:val="00AA3EC7"/>
    <w:rsid w:val="00AA3EE7"/>
    <w:rsid w:val="00AA3EF2"/>
    <w:rsid w:val="00AA3F02"/>
    <w:rsid w:val="00AA3F2E"/>
    <w:rsid w:val="00AA3F38"/>
    <w:rsid w:val="00AA3F51"/>
    <w:rsid w:val="00AA3F52"/>
    <w:rsid w:val="00AA3F89"/>
    <w:rsid w:val="00AA3F94"/>
    <w:rsid w:val="00AA3F99"/>
    <w:rsid w:val="00AA3FCB"/>
    <w:rsid w:val="00AA3FCD"/>
    <w:rsid w:val="00AA3FD6"/>
    <w:rsid w:val="00AA4001"/>
    <w:rsid w:val="00AA4022"/>
    <w:rsid w:val="00AA4043"/>
    <w:rsid w:val="00AA406D"/>
    <w:rsid w:val="00AA407C"/>
    <w:rsid w:val="00AA4111"/>
    <w:rsid w:val="00AA4162"/>
    <w:rsid w:val="00AA4172"/>
    <w:rsid w:val="00AA4185"/>
    <w:rsid w:val="00AA4198"/>
    <w:rsid w:val="00AA41CB"/>
    <w:rsid w:val="00AA41DE"/>
    <w:rsid w:val="00AA41EE"/>
    <w:rsid w:val="00AA4201"/>
    <w:rsid w:val="00AA4217"/>
    <w:rsid w:val="00AA4251"/>
    <w:rsid w:val="00AA42CB"/>
    <w:rsid w:val="00AA42FC"/>
    <w:rsid w:val="00AA4325"/>
    <w:rsid w:val="00AA4350"/>
    <w:rsid w:val="00AA437C"/>
    <w:rsid w:val="00AA43A3"/>
    <w:rsid w:val="00AA43AC"/>
    <w:rsid w:val="00AA43D7"/>
    <w:rsid w:val="00AA4495"/>
    <w:rsid w:val="00AA449A"/>
    <w:rsid w:val="00AA44B0"/>
    <w:rsid w:val="00AA44E5"/>
    <w:rsid w:val="00AA4515"/>
    <w:rsid w:val="00AA4539"/>
    <w:rsid w:val="00AA4566"/>
    <w:rsid w:val="00AA4586"/>
    <w:rsid w:val="00AA45D3"/>
    <w:rsid w:val="00AA45E0"/>
    <w:rsid w:val="00AA460F"/>
    <w:rsid w:val="00AA463C"/>
    <w:rsid w:val="00AA4644"/>
    <w:rsid w:val="00AA464F"/>
    <w:rsid w:val="00AA465B"/>
    <w:rsid w:val="00AA46AF"/>
    <w:rsid w:val="00AA46E8"/>
    <w:rsid w:val="00AA4712"/>
    <w:rsid w:val="00AA4724"/>
    <w:rsid w:val="00AA474F"/>
    <w:rsid w:val="00AA4773"/>
    <w:rsid w:val="00AA479A"/>
    <w:rsid w:val="00AA479D"/>
    <w:rsid w:val="00AA479F"/>
    <w:rsid w:val="00AA47C2"/>
    <w:rsid w:val="00AA47F4"/>
    <w:rsid w:val="00AA4813"/>
    <w:rsid w:val="00AA4851"/>
    <w:rsid w:val="00AA48AB"/>
    <w:rsid w:val="00AA48E2"/>
    <w:rsid w:val="00AA48EC"/>
    <w:rsid w:val="00AA48F3"/>
    <w:rsid w:val="00AA493B"/>
    <w:rsid w:val="00AA49B1"/>
    <w:rsid w:val="00AA49B4"/>
    <w:rsid w:val="00AA4A01"/>
    <w:rsid w:val="00AA4A10"/>
    <w:rsid w:val="00AA4A29"/>
    <w:rsid w:val="00AA4A41"/>
    <w:rsid w:val="00AA4A54"/>
    <w:rsid w:val="00AA4AC5"/>
    <w:rsid w:val="00AA4AE2"/>
    <w:rsid w:val="00AA4B00"/>
    <w:rsid w:val="00AA4B76"/>
    <w:rsid w:val="00AA4B98"/>
    <w:rsid w:val="00AA4BAE"/>
    <w:rsid w:val="00AA4BAF"/>
    <w:rsid w:val="00AA4BCF"/>
    <w:rsid w:val="00AA4BF6"/>
    <w:rsid w:val="00AA4C1E"/>
    <w:rsid w:val="00AA4C39"/>
    <w:rsid w:val="00AA4C64"/>
    <w:rsid w:val="00AA4CD8"/>
    <w:rsid w:val="00AA4CDA"/>
    <w:rsid w:val="00AA4D01"/>
    <w:rsid w:val="00AA4D7E"/>
    <w:rsid w:val="00AA4D91"/>
    <w:rsid w:val="00AA4D97"/>
    <w:rsid w:val="00AA4DF4"/>
    <w:rsid w:val="00AA4E15"/>
    <w:rsid w:val="00AA4E2F"/>
    <w:rsid w:val="00AA4E34"/>
    <w:rsid w:val="00AA4E39"/>
    <w:rsid w:val="00AA4EA8"/>
    <w:rsid w:val="00AA4F1F"/>
    <w:rsid w:val="00AA4F32"/>
    <w:rsid w:val="00AA4F48"/>
    <w:rsid w:val="00AA4F4B"/>
    <w:rsid w:val="00AA4F4F"/>
    <w:rsid w:val="00AA4FBB"/>
    <w:rsid w:val="00AA4FCC"/>
    <w:rsid w:val="00AA4FD6"/>
    <w:rsid w:val="00AA4FE4"/>
    <w:rsid w:val="00AA5047"/>
    <w:rsid w:val="00AA5051"/>
    <w:rsid w:val="00AA5066"/>
    <w:rsid w:val="00AA5085"/>
    <w:rsid w:val="00AA5089"/>
    <w:rsid w:val="00AA50D6"/>
    <w:rsid w:val="00AA50E6"/>
    <w:rsid w:val="00AA50F5"/>
    <w:rsid w:val="00AA511B"/>
    <w:rsid w:val="00AA512D"/>
    <w:rsid w:val="00AA5132"/>
    <w:rsid w:val="00AA5139"/>
    <w:rsid w:val="00AA514D"/>
    <w:rsid w:val="00AA5183"/>
    <w:rsid w:val="00AA5196"/>
    <w:rsid w:val="00AA519D"/>
    <w:rsid w:val="00AA51A1"/>
    <w:rsid w:val="00AA51C4"/>
    <w:rsid w:val="00AA51D1"/>
    <w:rsid w:val="00AA51DE"/>
    <w:rsid w:val="00AA5228"/>
    <w:rsid w:val="00AA5275"/>
    <w:rsid w:val="00AA5278"/>
    <w:rsid w:val="00AA5281"/>
    <w:rsid w:val="00AA529D"/>
    <w:rsid w:val="00AA52B7"/>
    <w:rsid w:val="00AA5328"/>
    <w:rsid w:val="00AA5330"/>
    <w:rsid w:val="00AA5340"/>
    <w:rsid w:val="00AA5362"/>
    <w:rsid w:val="00AA5374"/>
    <w:rsid w:val="00AA5393"/>
    <w:rsid w:val="00AA5394"/>
    <w:rsid w:val="00AA53BD"/>
    <w:rsid w:val="00AA5400"/>
    <w:rsid w:val="00AA5432"/>
    <w:rsid w:val="00AA544D"/>
    <w:rsid w:val="00AA5467"/>
    <w:rsid w:val="00AA546C"/>
    <w:rsid w:val="00AA546F"/>
    <w:rsid w:val="00AA551B"/>
    <w:rsid w:val="00AA551D"/>
    <w:rsid w:val="00AA5521"/>
    <w:rsid w:val="00AA5533"/>
    <w:rsid w:val="00AA553C"/>
    <w:rsid w:val="00AA553E"/>
    <w:rsid w:val="00AA5583"/>
    <w:rsid w:val="00AA5678"/>
    <w:rsid w:val="00AA5704"/>
    <w:rsid w:val="00AA5740"/>
    <w:rsid w:val="00AA5756"/>
    <w:rsid w:val="00AA5757"/>
    <w:rsid w:val="00AA575F"/>
    <w:rsid w:val="00AA57A5"/>
    <w:rsid w:val="00AA57B9"/>
    <w:rsid w:val="00AA57C2"/>
    <w:rsid w:val="00AA57F3"/>
    <w:rsid w:val="00AA5825"/>
    <w:rsid w:val="00AA5837"/>
    <w:rsid w:val="00AA586A"/>
    <w:rsid w:val="00AA58AD"/>
    <w:rsid w:val="00AA58C0"/>
    <w:rsid w:val="00AA5921"/>
    <w:rsid w:val="00AA5985"/>
    <w:rsid w:val="00AA5995"/>
    <w:rsid w:val="00AA599E"/>
    <w:rsid w:val="00AA59A6"/>
    <w:rsid w:val="00AA59D7"/>
    <w:rsid w:val="00AA5A28"/>
    <w:rsid w:val="00AA5A30"/>
    <w:rsid w:val="00AA5A97"/>
    <w:rsid w:val="00AA5AA6"/>
    <w:rsid w:val="00AA5B06"/>
    <w:rsid w:val="00AA5B16"/>
    <w:rsid w:val="00AA5B8F"/>
    <w:rsid w:val="00AA5BAA"/>
    <w:rsid w:val="00AA5BB2"/>
    <w:rsid w:val="00AA5BB4"/>
    <w:rsid w:val="00AA5C36"/>
    <w:rsid w:val="00AA5C52"/>
    <w:rsid w:val="00AA5C54"/>
    <w:rsid w:val="00AA5C9B"/>
    <w:rsid w:val="00AA5C9C"/>
    <w:rsid w:val="00AA5CC8"/>
    <w:rsid w:val="00AA5CF2"/>
    <w:rsid w:val="00AA5D1F"/>
    <w:rsid w:val="00AA5D32"/>
    <w:rsid w:val="00AA5D42"/>
    <w:rsid w:val="00AA5D4E"/>
    <w:rsid w:val="00AA5D68"/>
    <w:rsid w:val="00AA5E39"/>
    <w:rsid w:val="00AA5E99"/>
    <w:rsid w:val="00AA5EA9"/>
    <w:rsid w:val="00AA5EFA"/>
    <w:rsid w:val="00AA5F54"/>
    <w:rsid w:val="00AA5F86"/>
    <w:rsid w:val="00AA5FA2"/>
    <w:rsid w:val="00AA5FAD"/>
    <w:rsid w:val="00AA5FAE"/>
    <w:rsid w:val="00AA5FDA"/>
    <w:rsid w:val="00AA5FE2"/>
    <w:rsid w:val="00AA6039"/>
    <w:rsid w:val="00AA603B"/>
    <w:rsid w:val="00AA6095"/>
    <w:rsid w:val="00AA6097"/>
    <w:rsid w:val="00AA6098"/>
    <w:rsid w:val="00AA60DC"/>
    <w:rsid w:val="00AA60E3"/>
    <w:rsid w:val="00AA60E9"/>
    <w:rsid w:val="00AA618B"/>
    <w:rsid w:val="00AA618F"/>
    <w:rsid w:val="00AA619F"/>
    <w:rsid w:val="00AA61AC"/>
    <w:rsid w:val="00AA61F0"/>
    <w:rsid w:val="00AA620A"/>
    <w:rsid w:val="00AA6223"/>
    <w:rsid w:val="00AA6233"/>
    <w:rsid w:val="00AA6247"/>
    <w:rsid w:val="00AA624A"/>
    <w:rsid w:val="00AA6288"/>
    <w:rsid w:val="00AA62A1"/>
    <w:rsid w:val="00AA62E1"/>
    <w:rsid w:val="00AA632A"/>
    <w:rsid w:val="00AA632C"/>
    <w:rsid w:val="00AA632F"/>
    <w:rsid w:val="00AA6338"/>
    <w:rsid w:val="00AA636F"/>
    <w:rsid w:val="00AA6372"/>
    <w:rsid w:val="00AA63A5"/>
    <w:rsid w:val="00AA63FF"/>
    <w:rsid w:val="00AA640C"/>
    <w:rsid w:val="00AA645E"/>
    <w:rsid w:val="00AA6460"/>
    <w:rsid w:val="00AA6475"/>
    <w:rsid w:val="00AA6479"/>
    <w:rsid w:val="00AA64B4"/>
    <w:rsid w:val="00AA6513"/>
    <w:rsid w:val="00AA651F"/>
    <w:rsid w:val="00AA6564"/>
    <w:rsid w:val="00AA659F"/>
    <w:rsid w:val="00AA65DB"/>
    <w:rsid w:val="00AA6649"/>
    <w:rsid w:val="00AA664D"/>
    <w:rsid w:val="00AA66D3"/>
    <w:rsid w:val="00AA66FD"/>
    <w:rsid w:val="00AA6719"/>
    <w:rsid w:val="00AA6720"/>
    <w:rsid w:val="00AA6735"/>
    <w:rsid w:val="00AA6781"/>
    <w:rsid w:val="00AA6789"/>
    <w:rsid w:val="00AA67A7"/>
    <w:rsid w:val="00AA67B0"/>
    <w:rsid w:val="00AA67CC"/>
    <w:rsid w:val="00AA67F3"/>
    <w:rsid w:val="00AA6826"/>
    <w:rsid w:val="00AA6856"/>
    <w:rsid w:val="00AA686C"/>
    <w:rsid w:val="00AA68BB"/>
    <w:rsid w:val="00AA68F4"/>
    <w:rsid w:val="00AA68F5"/>
    <w:rsid w:val="00AA6903"/>
    <w:rsid w:val="00AA6905"/>
    <w:rsid w:val="00AA691A"/>
    <w:rsid w:val="00AA6931"/>
    <w:rsid w:val="00AA6989"/>
    <w:rsid w:val="00AA69AE"/>
    <w:rsid w:val="00AA69D7"/>
    <w:rsid w:val="00AA6A04"/>
    <w:rsid w:val="00AA6A7F"/>
    <w:rsid w:val="00AA6A82"/>
    <w:rsid w:val="00AA6A8D"/>
    <w:rsid w:val="00AA6AD2"/>
    <w:rsid w:val="00AA6AEB"/>
    <w:rsid w:val="00AA6B18"/>
    <w:rsid w:val="00AA6B90"/>
    <w:rsid w:val="00AA6BA2"/>
    <w:rsid w:val="00AA6BB9"/>
    <w:rsid w:val="00AA6BD7"/>
    <w:rsid w:val="00AA6BDD"/>
    <w:rsid w:val="00AA6C7E"/>
    <w:rsid w:val="00AA6C80"/>
    <w:rsid w:val="00AA6C8B"/>
    <w:rsid w:val="00AA6CA0"/>
    <w:rsid w:val="00AA6CD8"/>
    <w:rsid w:val="00AA6D02"/>
    <w:rsid w:val="00AA6D2F"/>
    <w:rsid w:val="00AA6D5C"/>
    <w:rsid w:val="00AA6D76"/>
    <w:rsid w:val="00AA6DCA"/>
    <w:rsid w:val="00AA6DE1"/>
    <w:rsid w:val="00AA6DF9"/>
    <w:rsid w:val="00AA6E1C"/>
    <w:rsid w:val="00AA6E3B"/>
    <w:rsid w:val="00AA6E50"/>
    <w:rsid w:val="00AA6EB1"/>
    <w:rsid w:val="00AA6EFB"/>
    <w:rsid w:val="00AA6F08"/>
    <w:rsid w:val="00AA6F29"/>
    <w:rsid w:val="00AA6F52"/>
    <w:rsid w:val="00AA6FBD"/>
    <w:rsid w:val="00AA6FC3"/>
    <w:rsid w:val="00AA7030"/>
    <w:rsid w:val="00AA70C3"/>
    <w:rsid w:val="00AA7112"/>
    <w:rsid w:val="00AA713B"/>
    <w:rsid w:val="00AA714F"/>
    <w:rsid w:val="00AA71E9"/>
    <w:rsid w:val="00AA71FC"/>
    <w:rsid w:val="00AA7226"/>
    <w:rsid w:val="00AA72E1"/>
    <w:rsid w:val="00AA72FA"/>
    <w:rsid w:val="00AA7300"/>
    <w:rsid w:val="00AA7310"/>
    <w:rsid w:val="00AA7340"/>
    <w:rsid w:val="00AA7351"/>
    <w:rsid w:val="00AA735F"/>
    <w:rsid w:val="00AA7377"/>
    <w:rsid w:val="00AA73CA"/>
    <w:rsid w:val="00AA73DD"/>
    <w:rsid w:val="00AA740E"/>
    <w:rsid w:val="00AA7421"/>
    <w:rsid w:val="00AA7447"/>
    <w:rsid w:val="00AA74B7"/>
    <w:rsid w:val="00AA74C0"/>
    <w:rsid w:val="00AA74C8"/>
    <w:rsid w:val="00AA74ED"/>
    <w:rsid w:val="00AA7541"/>
    <w:rsid w:val="00AA7542"/>
    <w:rsid w:val="00AA7543"/>
    <w:rsid w:val="00AA7568"/>
    <w:rsid w:val="00AA7580"/>
    <w:rsid w:val="00AA7598"/>
    <w:rsid w:val="00AA75B9"/>
    <w:rsid w:val="00AA75FD"/>
    <w:rsid w:val="00AA75FF"/>
    <w:rsid w:val="00AA763E"/>
    <w:rsid w:val="00AA7650"/>
    <w:rsid w:val="00AA76D9"/>
    <w:rsid w:val="00AA76F0"/>
    <w:rsid w:val="00AA771C"/>
    <w:rsid w:val="00AA7766"/>
    <w:rsid w:val="00AA7773"/>
    <w:rsid w:val="00AA777A"/>
    <w:rsid w:val="00AA777E"/>
    <w:rsid w:val="00AA77A9"/>
    <w:rsid w:val="00AA77E9"/>
    <w:rsid w:val="00AA77FA"/>
    <w:rsid w:val="00AA781B"/>
    <w:rsid w:val="00AA7827"/>
    <w:rsid w:val="00AA786B"/>
    <w:rsid w:val="00AA7870"/>
    <w:rsid w:val="00AA7889"/>
    <w:rsid w:val="00AA78B6"/>
    <w:rsid w:val="00AA78B7"/>
    <w:rsid w:val="00AA790E"/>
    <w:rsid w:val="00AA7910"/>
    <w:rsid w:val="00AA793C"/>
    <w:rsid w:val="00AA795B"/>
    <w:rsid w:val="00AA795C"/>
    <w:rsid w:val="00AA7968"/>
    <w:rsid w:val="00AA798E"/>
    <w:rsid w:val="00AA79CD"/>
    <w:rsid w:val="00AA79D3"/>
    <w:rsid w:val="00AA79D7"/>
    <w:rsid w:val="00AA79FF"/>
    <w:rsid w:val="00AA7A22"/>
    <w:rsid w:val="00AA7A2D"/>
    <w:rsid w:val="00AA7A57"/>
    <w:rsid w:val="00AA7A79"/>
    <w:rsid w:val="00AA7B7D"/>
    <w:rsid w:val="00AA7C0F"/>
    <w:rsid w:val="00AA7CA7"/>
    <w:rsid w:val="00AA7CC1"/>
    <w:rsid w:val="00AA7CC8"/>
    <w:rsid w:val="00AA7D42"/>
    <w:rsid w:val="00AA7D7A"/>
    <w:rsid w:val="00AA7D94"/>
    <w:rsid w:val="00AA7D99"/>
    <w:rsid w:val="00AA7DAF"/>
    <w:rsid w:val="00AA7E0B"/>
    <w:rsid w:val="00AA7E24"/>
    <w:rsid w:val="00AA7E80"/>
    <w:rsid w:val="00AA7E87"/>
    <w:rsid w:val="00AA7EEA"/>
    <w:rsid w:val="00AA7F00"/>
    <w:rsid w:val="00AA7F04"/>
    <w:rsid w:val="00AA7F1F"/>
    <w:rsid w:val="00AA7F3A"/>
    <w:rsid w:val="00AA7F55"/>
    <w:rsid w:val="00AA7F73"/>
    <w:rsid w:val="00AA7F8D"/>
    <w:rsid w:val="00AB0087"/>
    <w:rsid w:val="00AB00A2"/>
    <w:rsid w:val="00AB010A"/>
    <w:rsid w:val="00AB0111"/>
    <w:rsid w:val="00AB0114"/>
    <w:rsid w:val="00AB0119"/>
    <w:rsid w:val="00AB011A"/>
    <w:rsid w:val="00AB0125"/>
    <w:rsid w:val="00AB0135"/>
    <w:rsid w:val="00AB01D1"/>
    <w:rsid w:val="00AB01EA"/>
    <w:rsid w:val="00AB0201"/>
    <w:rsid w:val="00AB0204"/>
    <w:rsid w:val="00AB0239"/>
    <w:rsid w:val="00AB023E"/>
    <w:rsid w:val="00AB024B"/>
    <w:rsid w:val="00AB0264"/>
    <w:rsid w:val="00AB0279"/>
    <w:rsid w:val="00AB02A6"/>
    <w:rsid w:val="00AB02C8"/>
    <w:rsid w:val="00AB02EF"/>
    <w:rsid w:val="00AB02FA"/>
    <w:rsid w:val="00AB0307"/>
    <w:rsid w:val="00AB039D"/>
    <w:rsid w:val="00AB03A5"/>
    <w:rsid w:val="00AB03A9"/>
    <w:rsid w:val="00AB03B2"/>
    <w:rsid w:val="00AB03C5"/>
    <w:rsid w:val="00AB0400"/>
    <w:rsid w:val="00AB0416"/>
    <w:rsid w:val="00AB043A"/>
    <w:rsid w:val="00AB0492"/>
    <w:rsid w:val="00AB04AC"/>
    <w:rsid w:val="00AB0523"/>
    <w:rsid w:val="00AB053F"/>
    <w:rsid w:val="00AB05A8"/>
    <w:rsid w:val="00AB05B7"/>
    <w:rsid w:val="00AB0636"/>
    <w:rsid w:val="00AB0652"/>
    <w:rsid w:val="00AB06B9"/>
    <w:rsid w:val="00AB06E2"/>
    <w:rsid w:val="00AB06F4"/>
    <w:rsid w:val="00AB06FD"/>
    <w:rsid w:val="00AB072D"/>
    <w:rsid w:val="00AB0766"/>
    <w:rsid w:val="00AB0803"/>
    <w:rsid w:val="00AB0824"/>
    <w:rsid w:val="00AB0830"/>
    <w:rsid w:val="00AB0838"/>
    <w:rsid w:val="00AB0854"/>
    <w:rsid w:val="00AB0863"/>
    <w:rsid w:val="00AB0890"/>
    <w:rsid w:val="00AB089C"/>
    <w:rsid w:val="00AB08A1"/>
    <w:rsid w:val="00AB08EF"/>
    <w:rsid w:val="00AB08FF"/>
    <w:rsid w:val="00AB0905"/>
    <w:rsid w:val="00AB0920"/>
    <w:rsid w:val="00AB093F"/>
    <w:rsid w:val="00AB094E"/>
    <w:rsid w:val="00AB0954"/>
    <w:rsid w:val="00AB0984"/>
    <w:rsid w:val="00AB098B"/>
    <w:rsid w:val="00AB09AD"/>
    <w:rsid w:val="00AB09B6"/>
    <w:rsid w:val="00AB0A04"/>
    <w:rsid w:val="00AB0A27"/>
    <w:rsid w:val="00AB0A70"/>
    <w:rsid w:val="00AB0AC0"/>
    <w:rsid w:val="00AB0B5B"/>
    <w:rsid w:val="00AB0B63"/>
    <w:rsid w:val="00AB0B8B"/>
    <w:rsid w:val="00AB0B92"/>
    <w:rsid w:val="00AB0B9A"/>
    <w:rsid w:val="00AB0BA8"/>
    <w:rsid w:val="00AB0BF7"/>
    <w:rsid w:val="00AB0C26"/>
    <w:rsid w:val="00AB0C3F"/>
    <w:rsid w:val="00AB0C67"/>
    <w:rsid w:val="00AB0CC1"/>
    <w:rsid w:val="00AB0CD4"/>
    <w:rsid w:val="00AB0CE2"/>
    <w:rsid w:val="00AB0CFB"/>
    <w:rsid w:val="00AB0D0F"/>
    <w:rsid w:val="00AB0D30"/>
    <w:rsid w:val="00AB0D4E"/>
    <w:rsid w:val="00AB0D54"/>
    <w:rsid w:val="00AB0D60"/>
    <w:rsid w:val="00AB0D6B"/>
    <w:rsid w:val="00AB0D9A"/>
    <w:rsid w:val="00AB0DF4"/>
    <w:rsid w:val="00AB0DF6"/>
    <w:rsid w:val="00AB0E42"/>
    <w:rsid w:val="00AB0EA9"/>
    <w:rsid w:val="00AB0EF6"/>
    <w:rsid w:val="00AB0F00"/>
    <w:rsid w:val="00AB0F67"/>
    <w:rsid w:val="00AB0F7B"/>
    <w:rsid w:val="00AB0F93"/>
    <w:rsid w:val="00AB0FB4"/>
    <w:rsid w:val="00AB0FE2"/>
    <w:rsid w:val="00AB0FF2"/>
    <w:rsid w:val="00AB100B"/>
    <w:rsid w:val="00AB101C"/>
    <w:rsid w:val="00AB1050"/>
    <w:rsid w:val="00AB105E"/>
    <w:rsid w:val="00AB1066"/>
    <w:rsid w:val="00AB1077"/>
    <w:rsid w:val="00AB107C"/>
    <w:rsid w:val="00AB109F"/>
    <w:rsid w:val="00AB10B2"/>
    <w:rsid w:val="00AB10BA"/>
    <w:rsid w:val="00AB118A"/>
    <w:rsid w:val="00AB11D0"/>
    <w:rsid w:val="00AB122E"/>
    <w:rsid w:val="00AB1255"/>
    <w:rsid w:val="00AB1266"/>
    <w:rsid w:val="00AB1281"/>
    <w:rsid w:val="00AB12CC"/>
    <w:rsid w:val="00AB12F0"/>
    <w:rsid w:val="00AB1346"/>
    <w:rsid w:val="00AB1387"/>
    <w:rsid w:val="00AB13B2"/>
    <w:rsid w:val="00AB1404"/>
    <w:rsid w:val="00AB143B"/>
    <w:rsid w:val="00AB1451"/>
    <w:rsid w:val="00AB1483"/>
    <w:rsid w:val="00AB1485"/>
    <w:rsid w:val="00AB1497"/>
    <w:rsid w:val="00AB14B9"/>
    <w:rsid w:val="00AB1548"/>
    <w:rsid w:val="00AB1604"/>
    <w:rsid w:val="00AB1616"/>
    <w:rsid w:val="00AB1647"/>
    <w:rsid w:val="00AB1654"/>
    <w:rsid w:val="00AB1665"/>
    <w:rsid w:val="00AB1671"/>
    <w:rsid w:val="00AB16AB"/>
    <w:rsid w:val="00AB16BF"/>
    <w:rsid w:val="00AB16C2"/>
    <w:rsid w:val="00AB1711"/>
    <w:rsid w:val="00AB1716"/>
    <w:rsid w:val="00AB1728"/>
    <w:rsid w:val="00AB172E"/>
    <w:rsid w:val="00AB175E"/>
    <w:rsid w:val="00AB1782"/>
    <w:rsid w:val="00AB179E"/>
    <w:rsid w:val="00AB17AF"/>
    <w:rsid w:val="00AB17D1"/>
    <w:rsid w:val="00AB17E6"/>
    <w:rsid w:val="00AB17EC"/>
    <w:rsid w:val="00AB1814"/>
    <w:rsid w:val="00AB1854"/>
    <w:rsid w:val="00AB1861"/>
    <w:rsid w:val="00AB18A4"/>
    <w:rsid w:val="00AB18AB"/>
    <w:rsid w:val="00AB1908"/>
    <w:rsid w:val="00AB1915"/>
    <w:rsid w:val="00AB1945"/>
    <w:rsid w:val="00AB1946"/>
    <w:rsid w:val="00AB1973"/>
    <w:rsid w:val="00AB1A05"/>
    <w:rsid w:val="00AB1A2E"/>
    <w:rsid w:val="00AB1ABC"/>
    <w:rsid w:val="00AB1AC8"/>
    <w:rsid w:val="00AB1AE6"/>
    <w:rsid w:val="00AB1B1D"/>
    <w:rsid w:val="00AB1B4D"/>
    <w:rsid w:val="00AB1B53"/>
    <w:rsid w:val="00AB1B78"/>
    <w:rsid w:val="00AB1B97"/>
    <w:rsid w:val="00AB1BAC"/>
    <w:rsid w:val="00AB1BB0"/>
    <w:rsid w:val="00AB1BE1"/>
    <w:rsid w:val="00AB1BF2"/>
    <w:rsid w:val="00AB1BF8"/>
    <w:rsid w:val="00AB1C09"/>
    <w:rsid w:val="00AB1C50"/>
    <w:rsid w:val="00AB1C85"/>
    <w:rsid w:val="00AB1C92"/>
    <w:rsid w:val="00AB1C9D"/>
    <w:rsid w:val="00AB1C9E"/>
    <w:rsid w:val="00AB1CB3"/>
    <w:rsid w:val="00AB1CB4"/>
    <w:rsid w:val="00AB1CC1"/>
    <w:rsid w:val="00AB1CF2"/>
    <w:rsid w:val="00AB1CFD"/>
    <w:rsid w:val="00AB1D39"/>
    <w:rsid w:val="00AB1D3D"/>
    <w:rsid w:val="00AB1D5B"/>
    <w:rsid w:val="00AB1D98"/>
    <w:rsid w:val="00AB1DA0"/>
    <w:rsid w:val="00AB1E11"/>
    <w:rsid w:val="00AB1E3B"/>
    <w:rsid w:val="00AB1E40"/>
    <w:rsid w:val="00AB1E70"/>
    <w:rsid w:val="00AB1E99"/>
    <w:rsid w:val="00AB1EBE"/>
    <w:rsid w:val="00AB1EF1"/>
    <w:rsid w:val="00AB1F62"/>
    <w:rsid w:val="00AB1F73"/>
    <w:rsid w:val="00AB1FCC"/>
    <w:rsid w:val="00AB1FCF"/>
    <w:rsid w:val="00AB1FDA"/>
    <w:rsid w:val="00AB201B"/>
    <w:rsid w:val="00AB2051"/>
    <w:rsid w:val="00AB2171"/>
    <w:rsid w:val="00AB218D"/>
    <w:rsid w:val="00AB21CC"/>
    <w:rsid w:val="00AB224B"/>
    <w:rsid w:val="00AB2289"/>
    <w:rsid w:val="00AB2340"/>
    <w:rsid w:val="00AB23A9"/>
    <w:rsid w:val="00AB23BF"/>
    <w:rsid w:val="00AB23C9"/>
    <w:rsid w:val="00AB23CB"/>
    <w:rsid w:val="00AB23F9"/>
    <w:rsid w:val="00AB240C"/>
    <w:rsid w:val="00AB2461"/>
    <w:rsid w:val="00AB2482"/>
    <w:rsid w:val="00AB248F"/>
    <w:rsid w:val="00AB249E"/>
    <w:rsid w:val="00AB24B2"/>
    <w:rsid w:val="00AB24FC"/>
    <w:rsid w:val="00AB2512"/>
    <w:rsid w:val="00AB2526"/>
    <w:rsid w:val="00AB2543"/>
    <w:rsid w:val="00AB2568"/>
    <w:rsid w:val="00AB25AB"/>
    <w:rsid w:val="00AB25C5"/>
    <w:rsid w:val="00AB2634"/>
    <w:rsid w:val="00AB2650"/>
    <w:rsid w:val="00AB266E"/>
    <w:rsid w:val="00AB2674"/>
    <w:rsid w:val="00AB26AA"/>
    <w:rsid w:val="00AB26C4"/>
    <w:rsid w:val="00AB270B"/>
    <w:rsid w:val="00AB2736"/>
    <w:rsid w:val="00AB2755"/>
    <w:rsid w:val="00AB275C"/>
    <w:rsid w:val="00AB2774"/>
    <w:rsid w:val="00AB2782"/>
    <w:rsid w:val="00AB2788"/>
    <w:rsid w:val="00AB27AB"/>
    <w:rsid w:val="00AB27C6"/>
    <w:rsid w:val="00AB27E1"/>
    <w:rsid w:val="00AB27FB"/>
    <w:rsid w:val="00AB282E"/>
    <w:rsid w:val="00AB2842"/>
    <w:rsid w:val="00AB2849"/>
    <w:rsid w:val="00AB284B"/>
    <w:rsid w:val="00AB2886"/>
    <w:rsid w:val="00AB28A8"/>
    <w:rsid w:val="00AB28BB"/>
    <w:rsid w:val="00AB28EC"/>
    <w:rsid w:val="00AB2928"/>
    <w:rsid w:val="00AB2A07"/>
    <w:rsid w:val="00AB2A1F"/>
    <w:rsid w:val="00AB2A37"/>
    <w:rsid w:val="00AB2A74"/>
    <w:rsid w:val="00AB2A77"/>
    <w:rsid w:val="00AB2A9B"/>
    <w:rsid w:val="00AB2AE8"/>
    <w:rsid w:val="00AB2B08"/>
    <w:rsid w:val="00AB2B15"/>
    <w:rsid w:val="00AB2B74"/>
    <w:rsid w:val="00AB2BA8"/>
    <w:rsid w:val="00AB2C0B"/>
    <w:rsid w:val="00AB2C63"/>
    <w:rsid w:val="00AB2C67"/>
    <w:rsid w:val="00AB2C74"/>
    <w:rsid w:val="00AB2C95"/>
    <w:rsid w:val="00AB2CAF"/>
    <w:rsid w:val="00AB2D45"/>
    <w:rsid w:val="00AB2D68"/>
    <w:rsid w:val="00AB2D6E"/>
    <w:rsid w:val="00AB2D74"/>
    <w:rsid w:val="00AB2D77"/>
    <w:rsid w:val="00AB2D93"/>
    <w:rsid w:val="00AB2DC4"/>
    <w:rsid w:val="00AB2DC5"/>
    <w:rsid w:val="00AB2DF4"/>
    <w:rsid w:val="00AB2E07"/>
    <w:rsid w:val="00AB2E63"/>
    <w:rsid w:val="00AB2E67"/>
    <w:rsid w:val="00AB2E72"/>
    <w:rsid w:val="00AB2E8C"/>
    <w:rsid w:val="00AB2E90"/>
    <w:rsid w:val="00AB2EBF"/>
    <w:rsid w:val="00AB2EE1"/>
    <w:rsid w:val="00AB2F01"/>
    <w:rsid w:val="00AB2F05"/>
    <w:rsid w:val="00AB2F61"/>
    <w:rsid w:val="00AB2F88"/>
    <w:rsid w:val="00AB2F91"/>
    <w:rsid w:val="00AB2FB2"/>
    <w:rsid w:val="00AB2FCA"/>
    <w:rsid w:val="00AB3007"/>
    <w:rsid w:val="00AB303A"/>
    <w:rsid w:val="00AB3067"/>
    <w:rsid w:val="00AB307A"/>
    <w:rsid w:val="00AB307B"/>
    <w:rsid w:val="00AB3082"/>
    <w:rsid w:val="00AB30BE"/>
    <w:rsid w:val="00AB3111"/>
    <w:rsid w:val="00AB3170"/>
    <w:rsid w:val="00AB31A2"/>
    <w:rsid w:val="00AB31C6"/>
    <w:rsid w:val="00AB31CD"/>
    <w:rsid w:val="00AB31D9"/>
    <w:rsid w:val="00AB31DC"/>
    <w:rsid w:val="00AB3210"/>
    <w:rsid w:val="00AB3214"/>
    <w:rsid w:val="00AB3233"/>
    <w:rsid w:val="00AB3250"/>
    <w:rsid w:val="00AB32A1"/>
    <w:rsid w:val="00AB32D8"/>
    <w:rsid w:val="00AB330F"/>
    <w:rsid w:val="00AB3318"/>
    <w:rsid w:val="00AB335B"/>
    <w:rsid w:val="00AB3362"/>
    <w:rsid w:val="00AB336E"/>
    <w:rsid w:val="00AB33A5"/>
    <w:rsid w:val="00AB33D6"/>
    <w:rsid w:val="00AB33D8"/>
    <w:rsid w:val="00AB3487"/>
    <w:rsid w:val="00AB349E"/>
    <w:rsid w:val="00AB34A4"/>
    <w:rsid w:val="00AB34AF"/>
    <w:rsid w:val="00AB34DF"/>
    <w:rsid w:val="00AB34E9"/>
    <w:rsid w:val="00AB34F4"/>
    <w:rsid w:val="00AB3522"/>
    <w:rsid w:val="00AB3538"/>
    <w:rsid w:val="00AB3573"/>
    <w:rsid w:val="00AB358C"/>
    <w:rsid w:val="00AB3592"/>
    <w:rsid w:val="00AB35D3"/>
    <w:rsid w:val="00AB35DF"/>
    <w:rsid w:val="00AB35E3"/>
    <w:rsid w:val="00AB35E5"/>
    <w:rsid w:val="00AB35F6"/>
    <w:rsid w:val="00AB3615"/>
    <w:rsid w:val="00AB364B"/>
    <w:rsid w:val="00AB366C"/>
    <w:rsid w:val="00AB36A0"/>
    <w:rsid w:val="00AB36C1"/>
    <w:rsid w:val="00AB36F7"/>
    <w:rsid w:val="00AB36FD"/>
    <w:rsid w:val="00AB3703"/>
    <w:rsid w:val="00AB3723"/>
    <w:rsid w:val="00AB3843"/>
    <w:rsid w:val="00AB3869"/>
    <w:rsid w:val="00AB3882"/>
    <w:rsid w:val="00AB388C"/>
    <w:rsid w:val="00AB388F"/>
    <w:rsid w:val="00AB38B9"/>
    <w:rsid w:val="00AB38C7"/>
    <w:rsid w:val="00AB38E5"/>
    <w:rsid w:val="00AB3911"/>
    <w:rsid w:val="00AB3936"/>
    <w:rsid w:val="00AB3938"/>
    <w:rsid w:val="00AB39A4"/>
    <w:rsid w:val="00AB39B2"/>
    <w:rsid w:val="00AB39B8"/>
    <w:rsid w:val="00AB39EC"/>
    <w:rsid w:val="00AB39FC"/>
    <w:rsid w:val="00AB3A68"/>
    <w:rsid w:val="00AB3A7C"/>
    <w:rsid w:val="00AB3A8D"/>
    <w:rsid w:val="00AB3ADF"/>
    <w:rsid w:val="00AB3B1C"/>
    <w:rsid w:val="00AB3B31"/>
    <w:rsid w:val="00AB3B35"/>
    <w:rsid w:val="00AB3B6B"/>
    <w:rsid w:val="00AB3BA6"/>
    <w:rsid w:val="00AB3BC3"/>
    <w:rsid w:val="00AB3C0B"/>
    <w:rsid w:val="00AB3C4C"/>
    <w:rsid w:val="00AB3C8B"/>
    <w:rsid w:val="00AB3C8D"/>
    <w:rsid w:val="00AB3CAF"/>
    <w:rsid w:val="00AB3CB7"/>
    <w:rsid w:val="00AB3CB9"/>
    <w:rsid w:val="00AB3CC5"/>
    <w:rsid w:val="00AB3CCA"/>
    <w:rsid w:val="00AB3CF3"/>
    <w:rsid w:val="00AB3CF6"/>
    <w:rsid w:val="00AB3D0A"/>
    <w:rsid w:val="00AB3D23"/>
    <w:rsid w:val="00AB3D6C"/>
    <w:rsid w:val="00AB3D7B"/>
    <w:rsid w:val="00AB3D92"/>
    <w:rsid w:val="00AB3DB2"/>
    <w:rsid w:val="00AB3DCD"/>
    <w:rsid w:val="00AB3DDA"/>
    <w:rsid w:val="00AB3E0C"/>
    <w:rsid w:val="00AB3E35"/>
    <w:rsid w:val="00AB3E75"/>
    <w:rsid w:val="00AB3EFC"/>
    <w:rsid w:val="00AB3F1E"/>
    <w:rsid w:val="00AB3F95"/>
    <w:rsid w:val="00AB3FE8"/>
    <w:rsid w:val="00AB4004"/>
    <w:rsid w:val="00AB4046"/>
    <w:rsid w:val="00AB405F"/>
    <w:rsid w:val="00AB4098"/>
    <w:rsid w:val="00AB4118"/>
    <w:rsid w:val="00AB4131"/>
    <w:rsid w:val="00AB4151"/>
    <w:rsid w:val="00AB4221"/>
    <w:rsid w:val="00AB425C"/>
    <w:rsid w:val="00AB4274"/>
    <w:rsid w:val="00AB42A8"/>
    <w:rsid w:val="00AB42BD"/>
    <w:rsid w:val="00AB42E2"/>
    <w:rsid w:val="00AB4319"/>
    <w:rsid w:val="00AB4332"/>
    <w:rsid w:val="00AB4349"/>
    <w:rsid w:val="00AB434E"/>
    <w:rsid w:val="00AB4365"/>
    <w:rsid w:val="00AB4372"/>
    <w:rsid w:val="00AB438E"/>
    <w:rsid w:val="00AB4393"/>
    <w:rsid w:val="00AB43C8"/>
    <w:rsid w:val="00AB43D4"/>
    <w:rsid w:val="00AB43F5"/>
    <w:rsid w:val="00AB4487"/>
    <w:rsid w:val="00AB448E"/>
    <w:rsid w:val="00AB449C"/>
    <w:rsid w:val="00AB44C5"/>
    <w:rsid w:val="00AB44CF"/>
    <w:rsid w:val="00AB44E9"/>
    <w:rsid w:val="00AB450C"/>
    <w:rsid w:val="00AB4520"/>
    <w:rsid w:val="00AB452F"/>
    <w:rsid w:val="00AB4542"/>
    <w:rsid w:val="00AB4571"/>
    <w:rsid w:val="00AB45C0"/>
    <w:rsid w:val="00AB45E1"/>
    <w:rsid w:val="00AB4621"/>
    <w:rsid w:val="00AB4645"/>
    <w:rsid w:val="00AB4649"/>
    <w:rsid w:val="00AB4661"/>
    <w:rsid w:val="00AB46F0"/>
    <w:rsid w:val="00AB4737"/>
    <w:rsid w:val="00AB476B"/>
    <w:rsid w:val="00AB4782"/>
    <w:rsid w:val="00AB4790"/>
    <w:rsid w:val="00AB4793"/>
    <w:rsid w:val="00AB47C8"/>
    <w:rsid w:val="00AB47D1"/>
    <w:rsid w:val="00AB47D8"/>
    <w:rsid w:val="00AB47EF"/>
    <w:rsid w:val="00AB4839"/>
    <w:rsid w:val="00AB4841"/>
    <w:rsid w:val="00AB485B"/>
    <w:rsid w:val="00AB485E"/>
    <w:rsid w:val="00AB4877"/>
    <w:rsid w:val="00AB489F"/>
    <w:rsid w:val="00AB48AD"/>
    <w:rsid w:val="00AB48AE"/>
    <w:rsid w:val="00AB48D5"/>
    <w:rsid w:val="00AB48EE"/>
    <w:rsid w:val="00AB48F0"/>
    <w:rsid w:val="00AB4942"/>
    <w:rsid w:val="00AB4977"/>
    <w:rsid w:val="00AB4993"/>
    <w:rsid w:val="00AB49C3"/>
    <w:rsid w:val="00AB4A2B"/>
    <w:rsid w:val="00AB4A32"/>
    <w:rsid w:val="00AB4A43"/>
    <w:rsid w:val="00AB4A58"/>
    <w:rsid w:val="00AB4A70"/>
    <w:rsid w:val="00AB4A8F"/>
    <w:rsid w:val="00AB4A91"/>
    <w:rsid w:val="00AB4AA7"/>
    <w:rsid w:val="00AB4B0D"/>
    <w:rsid w:val="00AB4B46"/>
    <w:rsid w:val="00AB4B59"/>
    <w:rsid w:val="00AB4B8E"/>
    <w:rsid w:val="00AB4BF0"/>
    <w:rsid w:val="00AB4C29"/>
    <w:rsid w:val="00AB4C2F"/>
    <w:rsid w:val="00AB4C86"/>
    <w:rsid w:val="00AB4CB1"/>
    <w:rsid w:val="00AB4CBA"/>
    <w:rsid w:val="00AB4CC1"/>
    <w:rsid w:val="00AB4CC8"/>
    <w:rsid w:val="00AB4CD1"/>
    <w:rsid w:val="00AB4D10"/>
    <w:rsid w:val="00AB4D19"/>
    <w:rsid w:val="00AB4D2C"/>
    <w:rsid w:val="00AB4D36"/>
    <w:rsid w:val="00AB4D58"/>
    <w:rsid w:val="00AB4D65"/>
    <w:rsid w:val="00AB4E0A"/>
    <w:rsid w:val="00AB4E13"/>
    <w:rsid w:val="00AB4E7D"/>
    <w:rsid w:val="00AB4EB6"/>
    <w:rsid w:val="00AB4EC5"/>
    <w:rsid w:val="00AB4F51"/>
    <w:rsid w:val="00AB4F62"/>
    <w:rsid w:val="00AB4F9D"/>
    <w:rsid w:val="00AB4FCC"/>
    <w:rsid w:val="00AB502D"/>
    <w:rsid w:val="00AB5043"/>
    <w:rsid w:val="00AB506B"/>
    <w:rsid w:val="00AB5089"/>
    <w:rsid w:val="00AB5092"/>
    <w:rsid w:val="00AB509E"/>
    <w:rsid w:val="00AB50B8"/>
    <w:rsid w:val="00AB50C6"/>
    <w:rsid w:val="00AB50CC"/>
    <w:rsid w:val="00AB5180"/>
    <w:rsid w:val="00AB518A"/>
    <w:rsid w:val="00AB51C0"/>
    <w:rsid w:val="00AB51C3"/>
    <w:rsid w:val="00AB51D1"/>
    <w:rsid w:val="00AB51FA"/>
    <w:rsid w:val="00AB52A8"/>
    <w:rsid w:val="00AB52C3"/>
    <w:rsid w:val="00AB52E7"/>
    <w:rsid w:val="00AB5301"/>
    <w:rsid w:val="00AB5320"/>
    <w:rsid w:val="00AB5338"/>
    <w:rsid w:val="00AB5355"/>
    <w:rsid w:val="00AB5365"/>
    <w:rsid w:val="00AB5387"/>
    <w:rsid w:val="00AB539A"/>
    <w:rsid w:val="00AB53D2"/>
    <w:rsid w:val="00AB5409"/>
    <w:rsid w:val="00AB5427"/>
    <w:rsid w:val="00AB5439"/>
    <w:rsid w:val="00AB544D"/>
    <w:rsid w:val="00AB5469"/>
    <w:rsid w:val="00AB5499"/>
    <w:rsid w:val="00AB54CF"/>
    <w:rsid w:val="00AB54E8"/>
    <w:rsid w:val="00AB5543"/>
    <w:rsid w:val="00AB555E"/>
    <w:rsid w:val="00AB5585"/>
    <w:rsid w:val="00AB55B9"/>
    <w:rsid w:val="00AB55BB"/>
    <w:rsid w:val="00AB55E0"/>
    <w:rsid w:val="00AB55E5"/>
    <w:rsid w:val="00AB5607"/>
    <w:rsid w:val="00AB5651"/>
    <w:rsid w:val="00AB5663"/>
    <w:rsid w:val="00AB5687"/>
    <w:rsid w:val="00AB56DB"/>
    <w:rsid w:val="00AB56E2"/>
    <w:rsid w:val="00AB56E3"/>
    <w:rsid w:val="00AB5739"/>
    <w:rsid w:val="00AB576D"/>
    <w:rsid w:val="00AB5786"/>
    <w:rsid w:val="00AB57BF"/>
    <w:rsid w:val="00AB57DD"/>
    <w:rsid w:val="00AB5849"/>
    <w:rsid w:val="00AB5850"/>
    <w:rsid w:val="00AB5866"/>
    <w:rsid w:val="00AB5873"/>
    <w:rsid w:val="00AB5893"/>
    <w:rsid w:val="00AB589E"/>
    <w:rsid w:val="00AB58FA"/>
    <w:rsid w:val="00AB594B"/>
    <w:rsid w:val="00AB59A3"/>
    <w:rsid w:val="00AB59F8"/>
    <w:rsid w:val="00AB5A4B"/>
    <w:rsid w:val="00AB5A78"/>
    <w:rsid w:val="00AB5A83"/>
    <w:rsid w:val="00AB5ADB"/>
    <w:rsid w:val="00AB5AE9"/>
    <w:rsid w:val="00AB5B4D"/>
    <w:rsid w:val="00AB5B57"/>
    <w:rsid w:val="00AB5B86"/>
    <w:rsid w:val="00AB5BBB"/>
    <w:rsid w:val="00AB5BBF"/>
    <w:rsid w:val="00AB5BC4"/>
    <w:rsid w:val="00AB5BDE"/>
    <w:rsid w:val="00AB5C3E"/>
    <w:rsid w:val="00AB5C86"/>
    <w:rsid w:val="00AB5CAB"/>
    <w:rsid w:val="00AB5CEB"/>
    <w:rsid w:val="00AB5D5E"/>
    <w:rsid w:val="00AB5D94"/>
    <w:rsid w:val="00AB5DDD"/>
    <w:rsid w:val="00AB5E16"/>
    <w:rsid w:val="00AB5E79"/>
    <w:rsid w:val="00AB5ECA"/>
    <w:rsid w:val="00AB5EE5"/>
    <w:rsid w:val="00AB5EEB"/>
    <w:rsid w:val="00AB5EF9"/>
    <w:rsid w:val="00AB5F0D"/>
    <w:rsid w:val="00AB5F3D"/>
    <w:rsid w:val="00AB5F43"/>
    <w:rsid w:val="00AB5F5F"/>
    <w:rsid w:val="00AB5F87"/>
    <w:rsid w:val="00AB5F8B"/>
    <w:rsid w:val="00AB5FC0"/>
    <w:rsid w:val="00AB6039"/>
    <w:rsid w:val="00AB6057"/>
    <w:rsid w:val="00AB6074"/>
    <w:rsid w:val="00AB6075"/>
    <w:rsid w:val="00AB6083"/>
    <w:rsid w:val="00AB60C9"/>
    <w:rsid w:val="00AB60D0"/>
    <w:rsid w:val="00AB60F6"/>
    <w:rsid w:val="00AB6136"/>
    <w:rsid w:val="00AB6155"/>
    <w:rsid w:val="00AB6165"/>
    <w:rsid w:val="00AB6174"/>
    <w:rsid w:val="00AB6191"/>
    <w:rsid w:val="00AB61B2"/>
    <w:rsid w:val="00AB622F"/>
    <w:rsid w:val="00AB625A"/>
    <w:rsid w:val="00AB62A4"/>
    <w:rsid w:val="00AB62AF"/>
    <w:rsid w:val="00AB634C"/>
    <w:rsid w:val="00AB6366"/>
    <w:rsid w:val="00AB637A"/>
    <w:rsid w:val="00AB639E"/>
    <w:rsid w:val="00AB63B4"/>
    <w:rsid w:val="00AB63B7"/>
    <w:rsid w:val="00AB6414"/>
    <w:rsid w:val="00AB6422"/>
    <w:rsid w:val="00AB642B"/>
    <w:rsid w:val="00AB6480"/>
    <w:rsid w:val="00AB6508"/>
    <w:rsid w:val="00AB6514"/>
    <w:rsid w:val="00AB652E"/>
    <w:rsid w:val="00AB6553"/>
    <w:rsid w:val="00AB6610"/>
    <w:rsid w:val="00AB6653"/>
    <w:rsid w:val="00AB6686"/>
    <w:rsid w:val="00AB6747"/>
    <w:rsid w:val="00AB67B9"/>
    <w:rsid w:val="00AB67C6"/>
    <w:rsid w:val="00AB6805"/>
    <w:rsid w:val="00AB682F"/>
    <w:rsid w:val="00AB6843"/>
    <w:rsid w:val="00AB68A5"/>
    <w:rsid w:val="00AB693E"/>
    <w:rsid w:val="00AB6945"/>
    <w:rsid w:val="00AB6984"/>
    <w:rsid w:val="00AB6993"/>
    <w:rsid w:val="00AB69EE"/>
    <w:rsid w:val="00AB6A35"/>
    <w:rsid w:val="00AB6A3C"/>
    <w:rsid w:val="00AB6A64"/>
    <w:rsid w:val="00AB6AC3"/>
    <w:rsid w:val="00AB6AE8"/>
    <w:rsid w:val="00AB6AFB"/>
    <w:rsid w:val="00AB6B04"/>
    <w:rsid w:val="00AB6B35"/>
    <w:rsid w:val="00AB6B7F"/>
    <w:rsid w:val="00AB6B8E"/>
    <w:rsid w:val="00AB6B8F"/>
    <w:rsid w:val="00AB6BA9"/>
    <w:rsid w:val="00AB6BB4"/>
    <w:rsid w:val="00AB6BD3"/>
    <w:rsid w:val="00AB6BEC"/>
    <w:rsid w:val="00AB6BFD"/>
    <w:rsid w:val="00AB6C1D"/>
    <w:rsid w:val="00AB6C43"/>
    <w:rsid w:val="00AB6C49"/>
    <w:rsid w:val="00AB6C5F"/>
    <w:rsid w:val="00AB6C68"/>
    <w:rsid w:val="00AB6CC9"/>
    <w:rsid w:val="00AB6CCD"/>
    <w:rsid w:val="00AB6D0B"/>
    <w:rsid w:val="00AB6D1A"/>
    <w:rsid w:val="00AB6D1E"/>
    <w:rsid w:val="00AB6D9F"/>
    <w:rsid w:val="00AB6E24"/>
    <w:rsid w:val="00AB6E33"/>
    <w:rsid w:val="00AB6E37"/>
    <w:rsid w:val="00AB6EBE"/>
    <w:rsid w:val="00AB6EEA"/>
    <w:rsid w:val="00AB6F11"/>
    <w:rsid w:val="00AB6F5B"/>
    <w:rsid w:val="00AB6F66"/>
    <w:rsid w:val="00AB6FC2"/>
    <w:rsid w:val="00AB6FDF"/>
    <w:rsid w:val="00AB6FF4"/>
    <w:rsid w:val="00AB700E"/>
    <w:rsid w:val="00AB705A"/>
    <w:rsid w:val="00AB7094"/>
    <w:rsid w:val="00AB70A0"/>
    <w:rsid w:val="00AB70C5"/>
    <w:rsid w:val="00AB7156"/>
    <w:rsid w:val="00AB7184"/>
    <w:rsid w:val="00AB71BB"/>
    <w:rsid w:val="00AB720B"/>
    <w:rsid w:val="00AB720E"/>
    <w:rsid w:val="00AB7266"/>
    <w:rsid w:val="00AB7287"/>
    <w:rsid w:val="00AB72E2"/>
    <w:rsid w:val="00AB7322"/>
    <w:rsid w:val="00AB732C"/>
    <w:rsid w:val="00AB733E"/>
    <w:rsid w:val="00AB7351"/>
    <w:rsid w:val="00AB73E1"/>
    <w:rsid w:val="00AB73F7"/>
    <w:rsid w:val="00AB7432"/>
    <w:rsid w:val="00AB7453"/>
    <w:rsid w:val="00AB7461"/>
    <w:rsid w:val="00AB7491"/>
    <w:rsid w:val="00AB74F0"/>
    <w:rsid w:val="00AB74F8"/>
    <w:rsid w:val="00AB750A"/>
    <w:rsid w:val="00AB7537"/>
    <w:rsid w:val="00AB7541"/>
    <w:rsid w:val="00AB757F"/>
    <w:rsid w:val="00AB764E"/>
    <w:rsid w:val="00AB766A"/>
    <w:rsid w:val="00AB76BD"/>
    <w:rsid w:val="00AB76C9"/>
    <w:rsid w:val="00AB76D6"/>
    <w:rsid w:val="00AB76F0"/>
    <w:rsid w:val="00AB7752"/>
    <w:rsid w:val="00AB7754"/>
    <w:rsid w:val="00AB7777"/>
    <w:rsid w:val="00AB777C"/>
    <w:rsid w:val="00AB77A0"/>
    <w:rsid w:val="00AB77C9"/>
    <w:rsid w:val="00AB77D5"/>
    <w:rsid w:val="00AB77F8"/>
    <w:rsid w:val="00AB77FE"/>
    <w:rsid w:val="00AB7837"/>
    <w:rsid w:val="00AB785E"/>
    <w:rsid w:val="00AB7949"/>
    <w:rsid w:val="00AB7951"/>
    <w:rsid w:val="00AB7970"/>
    <w:rsid w:val="00AB79DE"/>
    <w:rsid w:val="00AB79ED"/>
    <w:rsid w:val="00AB79FF"/>
    <w:rsid w:val="00AB7A06"/>
    <w:rsid w:val="00AB7A12"/>
    <w:rsid w:val="00AB7A13"/>
    <w:rsid w:val="00AB7A42"/>
    <w:rsid w:val="00AB7A7E"/>
    <w:rsid w:val="00AB7AA5"/>
    <w:rsid w:val="00AB7B29"/>
    <w:rsid w:val="00AB7B33"/>
    <w:rsid w:val="00AB7B3D"/>
    <w:rsid w:val="00AB7B45"/>
    <w:rsid w:val="00AB7BA3"/>
    <w:rsid w:val="00AB7BE8"/>
    <w:rsid w:val="00AB7BFD"/>
    <w:rsid w:val="00AB7C0D"/>
    <w:rsid w:val="00AB7C36"/>
    <w:rsid w:val="00AB7C38"/>
    <w:rsid w:val="00AB7C8A"/>
    <w:rsid w:val="00AB7CB0"/>
    <w:rsid w:val="00AB7CDA"/>
    <w:rsid w:val="00AB7CE2"/>
    <w:rsid w:val="00AB7CFD"/>
    <w:rsid w:val="00AB7D0F"/>
    <w:rsid w:val="00AB7D25"/>
    <w:rsid w:val="00AB7D9A"/>
    <w:rsid w:val="00AB7DA2"/>
    <w:rsid w:val="00AB7DA6"/>
    <w:rsid w:val="00AB7DB0"/>
    <w:rsid w:val="00AB7DBC"/>
    <w:rsid w:val="00AB7DCE"/>
    <w:rsid w:val="00AB7DF1"/>
    <w:rsid w:val="00AB7DF9"/>
    <w:rsid w:val="00AB7E14"/>
    <w:rsid w:val="00AB7E37"/>
    <w:rsid w:val="00AB7E3F"/>
    <w:rsid w:val="00AB7E63"/>
    <w:rsid w:val="00AB7EB9"/>
    <w:rsid w:val="00AB7ED0"/>
    <w:rsid w:val="00AB7EEB"/>
    <w:rsid w:val="00AB7F43"/>
    <w:rsid w:val="00AB7F9F"/>
    <w:rsid w:val="00AB7FC9"/>
    <w:rsid w:val="00AB7FE5"/>
    <w:rsid w:val="00AB7FF6"/>
    <w:rsid w:val="00AC001B"/>
    <w:rsid w:val="00AC0029"/>
    <w:rsid w:val="00AC0051"/>
    <w:rsid w:val="00AC00C1"/>
    <w:rsid w:val="00AC00E5"/>
    <w:rsid w:val="00AC00ED"/>
    <w:rsid w:val="00AC0139"/>
    <w:rsid w:val="00AC014D"/>
    <w:rsid w:val="00AC0157"/>
    <w:rsid w:val="00AC017F"/>
    <w:rsid w:val="00AC0198"/>
    <w:rsid w:val="00AC01A1"/>
    <w:rsid w:val="00AC01AE"/>
    <w:rsid w:val="00AC01B9"/>
    <w:rsid w:val="00AC01D3"/>
    <w:rsid w:val="00AC01DE"/>
    <w:rsid w:val="00AC01F5"/>
    <w:rsid w:val="00AC01FE"/>
    <w:rsid w:val="00AC0204"/>
    <w:rsid w:val="00AC024A"/>
    <w:rsid w:val="00AC024D"/>
    <w:rsid w:val="00AC027B"/>
    <w:rsid w:val="00AC0291"/>
    <w:rsid w:val="00AC02F7"/>
    <w:rsid w:val="00AC02FC"/>
    <w:rsid w:val="00AC032F"/>
    <w:rsid w:val="00AC03A6"/>
    <w:rsid w:val="00AC03B6"/>
    <w:rsid w:val="00AC03BD"/>
    <w:rsid w:val="00AC03D7"/>
    <w:rsid w:val="00AC03E0"/>
    <w:rsid w:val="00AC03EC"/>
    <w:rsid w:val="00AC04E3"/>
    <w:rsid w:val="00AC050A"/>
    <w:rsid w:val="00AC051B"/>
    <w:rsid w:val="00AC0527"/>
    <w:rsid w:val="00AC0534"/>
    <w:rsid w:val="00AC054B"/>
    <w:rsid w:val="00AC056B"/>
    <w:rsid w:val="00AC057E"/>
    <w:rsid w:val="00AC0585"/>
    <w:rsid w:val="00AC05A8"/>
    <w:rsid w:val="00AC060B"/>
    <w:rsid w:val="00AC0631"/>
    <w:rsid w:val="00AC0635"/>
    <w:rsid w:val="00AC063E"/>
    <w:rsid w:val="00AC06AF"/>
    <w:rsid w:val="00AC06C0"/>
    <w:rsid w:val="00AC073F"/>
    <w:rsid w:val="00AC0770"/>
    <w:rsid w:val="00AC0774"/>
    <w:rsid w:val="00AC077D"/>
    <w:rsid w:val="00AC078F"/>
    <w:rsid w:val="00AC07AC"/>
    <w:rsid w:val="00AC07C4"/>
    <w:rsid w:val="00AC07C9"/>
    <w:rsid w:val="00AC07DE"/>
    <w:rsid w:val="00AC07E3"/>
    <w:rsid w:val="00AC0874"/>
    <w:rsid w:val="00AC0892"/>
    <w:rsid w:val="00AC08B2"/>
    <w:rsid w:val="00AC08C3"/>
    <w:rsid w:val="00AC08CF"/>
    <w:rsid w:val="00AC093E"/>
    <w:rsid w:val="00AC097A"/>
    <w:rsid w:val="00AC098A"/>
    <w:rsid w:val="00AC09BE"/>
    <w:rsid w:val="00AC09D1"/>
    <w:rsid w:val="00AC09F1"/>
    <w:rsid w:val="00AC09F4"/>
    <w:rsid w:val="00AC0A37"/>
    <w:rsid w:val="00AC0A52"/>
    <w:rsid w:val="00AC0A59"/>
    <w:rsid w:val="00AC0A60"/>
    <w:rsid w:val="00AC0A67"/>
    <w:rsid w:val="00AC0AC1"/>
    <w:rsid w:val="00AC0AE6"/>
    <w:rsid w:val="00AC0B01"/>
    <w:rsid w:val="00AC0B35"/>
    <w:rsid w:val="00AC0B50"/>
    <w:rsid w:val="00AC0B6A"/>
    <w:rsid w:val="00AC0BA0"/>
    <w:rsid w:val="00AC0BBF"/>
    <w:rsid w:val="00AC0C0B"/>
    <w:rsid w:val="00AC0C1F"/>
    <w:rsid w:val="00AC0C59"/>
    <w:rsid w:val="00AC0C78"/>
    <w:rsid w:val="00AC0CC7"/>
    <w:rsid w:val="00AC0D15"/>
    <w:rsid w:val="00AC0D1C"/>
    <w:rsid w:val="00AC0D20"/>
    <w:rsid w:val="00AC0D4B"/>
    <w:rsid w:val="00AC0E52"/>
    <w:rsid w:val="00AC0E6D"/>
    <w:rsid w:val="00AC0E7D"/>
    <w:rsid w:val="00AC0E94"/>
    <w:rsid w:val="00AC0ED3"/>
    <w:rsid w:val="00AC0F06"/>
    <w:rsid w:val="00AC0F3E"/>
    <w:rsid w:val="00AC0F4A"/>
    <w:rsid w:val="00AC0F50"/>
    <w:rsid w:val="00AC0FA7"/>
    <w:rsid w:val="00AC0FDF"/>
    <w:rsid w:val="00AC0FE2"/>
    <w:rsid w:val="00AC101E"/>
    <w:rsid w:val="00AC102D"/>
    <w:rsid w:val="00AC105F"/>
    <w:rsid w:val="00AC109A"/>
    <w:rsid w:val="00AC10BA"/>
    <w:rsid w:val="00AC10E6"/>
    <w:rsid w:val="00AC10FE"/>
    <w:rsid w:val="00AC114B"/>
    <w:rsid w:val="00AC115F"/>
    <w:rsid w:val="00AC11B8"/>
    <w:rsid w:val="00AC1201"/>
    <w:rsid w:val="00AC1202"/>
    <w:rsid w:val="00AC125A"/>
    <w:rsid w:val="00AC127A"/>
    <w:rsid w:val="00AC1287"/>
    <w:rsid w:val="00AC12B1"/>
    <w:rsid w:val="00AC12B4"/>
    <w:rsid w:val="00AC12E9"/>
    <w:rsid w:val="00AC1354"/>
    <w:rsid w:val="00AC1365"/>
    <w:rsid w:val="00AC13E5"/>
    <w:rsid w:val="00AC1435"/>
    <w:rsid w:val="00AC1438"/>
    <w:rsid w:val="00AC1462"/>
    <w:rsid w:val="00AC14D5"/>
    <w:rsid w:val="00AC14FB"/>
    <w:rsid w:val="00AC1501"/>
    <w:rsid w:val="00AC1533"/>
    <w:rsid w:val="00AC1553"/>
    <w:rsid w:val="00AC1568"/>
    <w:rsid w:val="00AC15C5"/>
    <w:rsid w:val="00AC15CE"/>
    <w:rsid w:val="00AC1611"/>
    <w:rsid w:val="00AC1643"/>
    <w:rsid w:val="00AC164D"/>
    <w:rsid w:val="00AC167B"/>
    <w:rsid w:val="00AC16BD"/>
    <w:rsid w:val="00AC16E3"/>
    <w:rsid w:val="00AC16EB"/>
    <w:rsid w:val="00AC171B"/>
    <w:rsid w:val="00AC176D"/>
    <w:rsid w:val="00AC1774"/>
    <w:rsid w:val="00AC1787"/>
    <w:rsid w:val="00AC17B6"/>
    <w:rsid w:val="00AC17DE"/>
    <w:rsid w:val="00AC17E9"/>
    <w:rsid w:val="00AC17F4"/>
    <w:rsid w:val="00AC181E"/>
    <w:rsid w:val="00AC1827"/>
    <w:rsid w:val="00AC184F"/>
    <w:rsid w:val="00AC1856"/>
    <w:rsid w:val="00AC1873"/>
    <w:rsid w:val="00AC188A"/>
    <w:rsid w:val="00AC1895"/>
    <w:rsid w:val="00AC1897"/>
    <w:rsid w:val="00AC18DA"/>
    <w:rsid w:val="00AC18EC"/>
    <w:rsid w:val="00AC199A"/>
    <w:rsid w:val="00AC19B7"/>
    <w:rsid w:val="00AC19E1"/>
    <w:rsid w:val="00AC1A16"/>
    <w:rsid w:val="00AC1A35"/>
    <w:rsid w:val="00AC1A4C"/>
    <w:rsid w:val="00AC1A53"/>
    <w:rsid w:val="00AC1A59"/>
    <w:rsid w:val="00AC1A5E"/>
    <w:rsid w:val="00AC1A6F"/>
    <w:rsid w:val="00AC1AC7"/>
    <w:rsid w:val="00AC1AE9"/>
    <w:rsid w:val="00AC1B32"/>
    <w:rsid w:val="00AC1B3A"/>
    <w:rsid w:val="00AC1B3B"/>
    <w:rsid w:val="00AC1B93"/>
    <w:rsid w:val="00AC1BC8"/>
    <w:rsid w:val="00AC1C0E"/>
    <w:rsid w:val="00AC1C5B"/>
    <w:rsid w:val="00AC1C60"/>
    <w:rsid w:val="00AC1C77"/>
    <w:rsid w:val="00AC1C8B"/>
    <w:rsid w:val="00AC1D50"/>
    <w:rsid w:val="00AC1D66"/>
    <w:rsid w:val="00AC1DA5"/>
    <w:rsid w:val="00AC1DCD"/>
    <w:rsid w:val="00AC1DD0"/>
    <w:rsid w:val="00AC1DD1"/>
    <w:rsid w:val="00AC1E03"/>
    <w:rsid w:val="00AC1E29"/>
    <w:rsid w:val="00AC1E45"/>
    <w:rsid w:val="00AC1E7B"/>
    <w:rsid w:val="00AC1EC2"/>
    <w:rsid w:val="00AC1EC5"/>
    <w:rsid w:val="00AC1ED0"/>
    <w:rsid w:val="00AC1F5C"/>
    <w:rsid w:val="00AC1F61"/>
    <w:rsid w:val="00AC1F69"/>
    <w:rsid w:val="00AC1F7F"/>
    <w:rsid w:val="00AC1F98"/>
    <w:rsid w:val="00AC1F9C"/>
    <w:rsid w:val="00AC2038"/>
    <w:rsid w:val="00AC2068"/>
    <w:rsid w:val="00AC209D"/>
    <w:rsid w:val="00AC20C9"/>
    <w:rsid w:val="00AC20E2"/>
    <w:rsid w:val="00AC211F"/>
    <w:rsid w:val="00AC2136"/>
    <w:rsid w:val="00AC2192"/>
    <w:rsid w:val="00AC21E4"/>
    <w:rsid w:val="00AC226D"/>
    <w:rsid w:val="00AC22A7"/>
    <w:rsid w:val="00AC22C2"/>
    <w:rsid w:val="00AC234A"/>
    <w:rsid w:val="00AC2353"/>
    <w:rsid w:val="00AC2363"/>
    <w:rsid w:val="00AC236F"/>
    <w:rsid w:val="00AC237E"/>
    <w:rsid w:val="00AC237F"/>
    <w:rsid w:val="00AC23B8"/>
    <w:rsid w:val="00AC23FB"/>
    <w:rsid w:val="00AC240C"/>
    <w:rsid w:val="00AC2464"/>
    <w:rsid w:val="00AC2493"/>
    <w:rsid w:val="00AC249A"/>
    <w:rsid w:val="00AC249B"/>
    <w:rsid w:val="00AC24B8"/>
    <w:rsid w:val="00AC24CC"/>
    <w:rsid w:val="00AC2529"/>
    <w:rsid w:val="00AC253B"/>
    <w:rsid w:val="00AC2553"/>
    <w:rsid w:val="00AC257C"/>
    <w:rsid w:val="00AC258D"/>
    <w:rsid w:val="00AC259E"/>
    <w:rsid w:val="00AC25C2"/>
    <w:rsid w:val="00AC25F0"/>
    <w:rsid w:val="00AC260A"/>
    <w:rsid w:val="00AC2613"/>
    <w:rsid w:val="00AC264A"/>
    <w:rsid w:val="00AC265B"/>
    <w:rsid w:val="00AC2674"/>
    <w:rsid w:val="00AC26AB"/>
    <w:rsid w:val="00AC270D"/>
    <w:rsid w:val="00AC270E"/>
    <w:rsid w:val="00AC2727"/>
    <w:rsid w:val="00AC274B"/>
    <w:rsid w:val="00AC277A"/>
    <w:rsid w:val="00AC27A7"/>
    <w:rsid w:val="00AC27BF"/>
    <w:rsid w:val="00AC27DB"/>
    <w:rsid w:val="00AC27F8"/>
    <w:rsid w:val="00AC27FD"/>
    <w:rsid w:val="00AC280B"/>
    <w:rsid w:val="00AC2823"/>
    <w:rsid w:val="00AC2841"/>
    <w:rsid w:val="00AC284D"/>
    <w:rsid w:val="00AC2867"/>
    <w:rsid w:val="00AC28AF"/>
    <w:rsid w:val="00AC28D3"/>
    <w:rsid w:val="00AC28F3"/>
    <w:rsid w:val="00AC28F6"/>
    <w:rsid w:val="00AC2935"/>
    <w:rsid w:val="00AC2947"/>
    <w:rsid w:val="00AC2952"/>
    <w:rsid w:val="00AC2958"/>
    <w:rsid w:val="00AC29CF"/>
    <w:rsid w:val="00AC29FC"/>
    <w:rsid w:val="00AC2A05"/>
    <w:rsid w:val="00AC2A2D"/>
    <w:rsid w:val="00AC2A2E"/>
    <w:rsid w:val="00AC2A36"/>
    <w:rsid w:val="00AC2A3D"/>
    <w:rsid w:val="00AC2A4E"/>
    <w:rsid w:val="00AC2A8B"/>
    <w:rsid w:val="00AC2AF5"/>
    <w:rsid w:val="00AC2B15"/>
    <w:rsid w:val="00AC2B3E"/>
    <w:rsid w:val="00AC2B58"/>
    <w:rsid w:val="00AC2B74"/>
    <w:rsid w:val="00AC2B91"/>
    <w:rsid w:val="00AC2B99"/>
    <w:rsid w:val="00AC2BBE"/>
    <w:rsid w:val="00AC2C05"/>
    <w:rsid w:val="00AC2C5B"/>
    <w:rsid w:val="00AC2C85"/>
    <w:rsid w:val="00AC2D03"/>
    <w:rsid w:val="00AC2D18"/>
    <w:rsid w:val="00AC2D7D"/>
    <w:rsid w:val="00AC2D89"/>
    <w:rsid w:val="00AC2DBD"/>
    <w:rsid w:val="00AC2DD3"/>
    <w:rsid w:val="00AC2DF3"/>
    <w:rsid w:val="00AC2E6C"/>
    <w:rsid w:val="00AC2E7B"/>
    <w:rsid w:val="00AC2E91"/>
    <w:rsid w:val="00AC2EEE"/>
    <w:rsid w:val="00AC2EEF"/>
    <w:rsid w:val="00AC2F12"/>
    <w:rsid w:val="00AC2F24"/>
    <w:rsid w:val="00AC2F41"/>
    <w:rsid w:val="00AC2F66"/>
    <w:rsid w:val="00AC2F75"/>
    <w:rsid w:val="00AC2F7E"/>
    <w:rsid w:val="00AC2FAF"/>
    <w:rsid w:val="00AC2FBE"/>
    <w:rsid w:val="00AC2FFB"/>
    <w:rsid w:val="00AC3035"/>
    <w:rsid w:val="00AC3057"/>
    <w:rsid w:val="00AC3061"/>
    <w:rsid w:val="00AC3086"/>
    <w:rsid w:val="00AC308D"/>
    <w:rsid w:val="00AC30EA"/>
    <w:rsid w:val="00AC3136"/>
    <w:rsid w:val="00AC314A"/>
    <w:rsid w:val="00AC314F"/>
    <w:rsid w:val="00AC317A"/>
    <w:rsid w:val="00AC3196"/>
    <w:rsid w:val="00AC31CC"/>
    <w:rsid w:val="00AC31F8"/>
    <w:rsid w:val="00AC3220"/>
    <w:rsid w:val="00AC32AA"/>
    <w:rsid w:val="00AC32B0"/>
    <w:rsid w:val="00AC32E7"/>
    <w:rsid w:val="00AC32FD"/>
    <w:rsid w:val="00AC330E"/>
    <w:rsid w:val="00AC3313"/>
    <w:rsid w:val="00AC3334"/>
    <w:rsid w:val="00AC3368"/>
    <w:rsid w:val="00AC338D"/>
    <w:rsid w:val="00AC338F"/>
    <w:rsid w:val="00AC33C4"/>
    <w:rsid w:val="00AC33DD"/>
    <w:rsid w:val="00AC3403"/>
    <w:rsid w:val="00AC3429"/>
    <w:rsid w:val="00AC342A"/>
    <w:rsid w:val="00AC344C"/>
    <w:rsid w:val="00AC3456"/>
    <w:rsid w:val="00AC34D5"/>
    <w:rsid w:val="00AC34D8"/>
    <w:rsid w:val="00AC351A"/>
    <w:rsid w:val="00AC354D"/>
    <w:rsid w:val="00AC3560"/>
    <w:rsid w:val="00AC3564"/>
    <w:rsid w:val="00AC3586"/>
    <w:rsid w:val="00AC35BF"/>
    <w:rsid w:val="00AC35EC"/>
    <w:rsid w:val="00AC3619"/>
    <w:rsid w:val="00AC3663"/>
    <w:rsid w:val="00AC369C"/>
    <w:rsid w:val="00AC36A4"/>
    <w:rsid w:val="00AC36CD"/>
    <w:rsid w:val="00AC3708"/>
    <w:rsid w:val="00AC3729"/>
    <w:rsid w:val="00AC3748"/>
    <w:rsid w:val="00AC375A"/>
    <w:rsid w:val="00AC375C"/>
    <w:rsid w:val="00AC3780"/>
    <w:rsid w:val="00AC379F"/>
    <w:rsid w:val="00AC37E8"/>
    <w:rsid w:val="00AC37F5"/>
    <w:rsid w:val="00AC382C"/>
    <w:rsid w:val="00AC3893"/>
    <w:rsid w:val="00AC38A3"/>
    <w:rsid w:val="00AC38AB"/>
    <w:rsid w:val="00AC3933"/>
    <w:rsid w:val="00AC394A"/>
    <w:rsid w:val="00AC3979"/>
    <w:rsid w:val="00AC399D"/>
    <w:rsid w:val="00AC39AC"/>
    <w:rsid w:val="00AC39DF"/>
    <w:rsid w:val="00AC3A00"/>
    <w:rsid w:val="00AC3A01"/>
    <w:rsid w:val="00AC3A11"/>
    <w:rsid w:val="00AC3A2A"/>
    <w:rsid w:val="00AC3A4A"/>
    <w:rsid w:val="00AC3A5A"/>
    <w:rsid w:val="00AC3AD3"/>
    <w:rsid w:val="00AC3B31"/>
    <w:rsid w:val="00AC3B42"/>
    <w:rsid w:val="00AC3B6F"/>
    <w:rsid w:val="00AC3B9B"/>
    <w:rsid w:val="00AC3BA8"/>
    <w:rsid w:val="00AC3BBE"/>
    <w:rsid w:val="00AC3C0B"/>
    <w:rsid w:val="00AC3CB7"/>
    <w:rsid w:val="00AC3D2A"/>
    <w:rsid w:val="00AC3D36"/>
    <w:rsid w:val="00AC3D8B"/>
    <w:rsid w:val="00AC3D9E"/>
    <w:rsid w:val="00AC3DC0"/>
    <w:rsid w:val="00AC3DD2"/>
    <w:rsid w:val="00AC3DDC"/>
    <w:rsid w:val="00AC3E19"/>
    <w:rsid w:val="00AC3E38"/>
    <w:rsid w:val="00AC3E56"/>
    <w:rsid w:val="00AC3E9A"/>
    <w:rsid w:val="00AC3EA0"/>
    <w:rsid w:val="00AC3EA2"/>
    <w:rsid w:val="00AC3EA9"/>
    <w:rsid w:val="00AC3EC6"/>
    <w:rsid w:val="00AC3F0C"/>
    <w:rsid w:val="00AC3F15"/>
    <w:rsid w:val="00AC3F65"/>
    <w:rsid w:val="00AC3F6D"/>
    <w:rsid w:val="00AC3F7C"/>
    <w:rsid w:val="00AC3F85"/>
    <w:rsid w:val="00AC401A"/>
    <w:rsid w:val="00AC4034"/>
    <w:rsid w:val="00AC4035"/>
    <w:rsid w:val="00AC4065"/>
    <w:rsid w:val="00AC4081"/>
    <w:rsid w:val="00AC40A9"/>
    <w:rsid w:val="00AC40AC"/>
    <w:rsid w:val="00AC40C1"/>
    <w:rsid w:val="00AC40D4"/>
    <w:rsid w:val="00AC410B"/>
    <w:rsid w:val="00AC4117"/>
    <w:rsid w:val="00AC419F"/>
    <w:rsid w:val="00AC41DA"/>
    <w:rsid w:val="00AC41E5"/>
    <w:rsid w:val="00AC41F3"/>
    <w:rsid w:val="00AC41F8"/>
    <w:rsid w:val="00AC420D"/>
    <w:rsid w:val="00AC4252"/>
    <w:rsid w:val="00AC42F5"/>
    <w:rsid w:val="00AC4314"/>
    <w:rsid w:val="00AC433C"/>
    <w:rsid w:val="00AC43AB"/>
    <w:rsid w:val="00AC43BE"/>
    <w:rsid w:val="00AC43D1"/>
    <w:rsid w:val="00AC43EB"/>
    <w:rsid w:val="00AC440E"/>
    <w:rsid w:val="00AC445E"/>
    <w:rsid w:val="00AC4461"/>
    <w:rsid w:val="00AC4469"/>
    <w:rsid w:val="00AC4494"/>
    <w:rsid w:val="00AC4496"/>
    <w:rsid w:val="00AC4499"/>
    <w:rsid w:val="00AC44C1"/>
    <w:rsid w:val="00AC44F2"/>
    <w:rsid w:val="00AC451B"/>
    <w:rsid w:val="00AC4535"/>
    <w:rsid w:val="00AC454B"/>
    <w:rsid w:val="00AC4575"/>
    <w:rsid w:val="00AC45B2"/>
    <w:rsid w:val="00AC45D0"/>
    <w:rsid w:val="00AC45E0"/>
    <w:rsid w:val="00AC466E"/>
    <w:rsid w:val="00AC467B"/>
    <w:rsid w:val="00AC467C"/>
    <w:rsid w:val="00AC46A7"/>
    <w:rsid w:val="00AC46AA"/>
    <w:rsid w:val="00AC46AE"/>
    <w:rsid w:val="00AC46D2"/>
    <w:rsid w:val="00AC46EE"/>
    <w:rsid w:val="00AC478B"/>
    <w:rsid w:val="00AC47A3"/>
    <w:rsid w:val="00AC47B1"/>
    <w:rsid w:val="00AC47CB"/>
    <w:rsid w:val="00AC47CF"/>
    <w:rsid w:val="00AC482B"/>
    <w:rsid w:val="00AC4892"/>
    <w:rsid w:val="00AC48A5"/>
    <w:rsid w:val="00AC48BF"/>
    <w:rsid w:val="00AC4921"/>
    <w:rsid w:val="00AC494B"/>
    <w:rsid w:val="00AC4953"/>
    <w:rsid w:val="00AC495C"/>
    <w:rsid w:val="00AC4990"/>
    <w:rsid w:val="00AC49B0"/>
    <w:rsid w:val="00AC49B9"/>
    <w:rsid w:val="00AC49C8"/>
    <w:rsid w:val="00AC49DB"/>
    <w:rsid w:val="00AC49E0"/>
    <w:rsid w:val="00AC49E4"/>
    <w:rsid w:val="00AC4A11"/>
    <w:rsid w:val="00AC4A1D"/>
    <w:rsid w:val="00AC4A36"/>
    <w:rsid w:val="00AC4A5F"/>
    <w:rsid w:val="00AC4A8E"/>
    <w:rsid w:val="00AC4AD0"/>
    <w:rsid w:val="00AC4AD1"/>
    <w:rsid w:val="00AC4AD5"/>
    <w:rsid w:val="00AC4AE6"/>
    <w:rsid w:val="00AC4AF8"/>
    <w:rsid w:val="00AC4B26"/>
    <w:rsid w:val="00AC4B4A"/>
    <w:rsid w:val="00AC4BBB"/>
    <w:rsid w:val="00AC4BBC"/>
    <w:rsid w:val="00AC4BDE"/>
    <w:rsid w:val="00AC4BDF"/>
    <w:rsid w:val="00AC4C3F"/>
    <w:rsid w:val="00AC4C66"/>
    <w:rsid w:val="00AC4C98"/>
    <w:rsid w:val="00AC4CAA"/>
    <w:rsid w:val="00AC4CBE"/>
    <w:rsid w:val="00AC4CDB"/>
    <w:rsid w:val="00AC4CDF"/>
    <w:rsid w:val="00AC4D17"/>
    <w:rsid w:val="00AC4D2E"/>
    <w:rsid w:val="00AC4D49"/>
    <w:rsid w:val="00AC4D7B"/>
    <w:rsid w:val="00AC4D80"/>
    <w:rsid w:val="00AC4DA3"/>
    <w:rsid w:val="00AC4DBC"/>
    <w:rsid w:val="00AC4DC3"/>
    <w:rsid w:val="00AC4DD4"/>
    <w:rsid w:val="00AC4DF6"/>
    <w:rsid w:val="00AC4E57"/>
    <w:rsid w:val="00AC4E65"/>
    <w:rsid w:val="00AC4E6D"/>
    <w:rsid w:val="00AC4E82"/>
    <w:rsid w:val="00AC4E90"/>
    <w:rsid w:val="00AC4ECD"/>
    <w:rsid w:val="00AC4EEB"/>
    <w:rsid w:val="00AC4EF4"/>
    <w:rsid w:val="00AC4EFC"/>
    <w:rsid w:val="00AC4F11"/>
    <w:rsid w:val="00AC4F5A"/>
    <w:rsid w:val="00AC4F82"/>
    <w:rsid w:val="00AC4FC5"/>
    <w:rsid w:val="00AC5008"/>
    <w:rsid w:val="00AC502B"/>
    <w:rsid w:val="00AC5048"/>
    <w:rsid w:val="00AC506F"/>
    <w:rsid w:val="00AC509D"/>
    <w:rsid w:val="00AC50A1"/>
    <w:rsid w:val="00AC50C0"/>
    <w:rsid w:val="00AC512D"/>
    <w:rsid w:val="00AC5131"/>
    <w:rsid w:val="00AC5163"/>
    <w:rsid w:val="00AC517B"/>
    <w:rsid w:val="00AC51B1"/>
    <w:rsid w:val="00AC51D5"/>
    <w:rsid w:val="00AC51D7"/>
    <w:rsid w:val="00AC51FC"/>
    <w:rsid w:val="00AC521A"/>
    <w:rsid w:val="00AC521E"/>
    <w:rsid w:val="00AC5229"/>
    <w:rsid w:val="00AC52DB"/>
    <w:rsid w:val="00AC5304"/>
    <w:rsid w:val="00AC533F"/>
    <w:rsid w:val="00AC53B9"/>
    <w:rsid w:val="00AC5428"/>
    <w:rsid w:val="00AC5432"/>
    <w:rsid w:val="00AC5446"/>
    <w:rsid w:val="00AC5451"/>
    <w:rsid w:val="00AC5479"/>
    <w:rsid w:val="00AC54D1"/>
    <w:rsid w:val="00AC54E7"/>
    <w:rsid w:val="00AC5527"/>
    <w:rsid w:val="00AC5540"/>
    <w:rsid w:val="00AC5547"/>
    <w:rsid w:val="00AC5557"/>
    <w:rsid w:val="00AC5593"/>
    <w:rsid w:val="00AC55EB"/>
    <w:rsid w:val="00AC5689"/>
    <w:rsid w:val="00AC56C6"/>
    <w:rsid w:val="00AC56C7"/>
    <w:rsid w:val="00AC572F"/>
    <w:rsid w:val="00AC57B7"/>
    <w:rsid w:val="00AC57D2"/>
    <w:rsid w:val="00AC57D6"/>
    <w:rsid w:val="00AC5802"/>
    <w:rsid w:val="00AC58D1"/>
    <w:rsid w:val="00AC5917"/>
    <w:rsid w:val="00AC592C"/>
    <w:rsid w:val="00AC595B"/>
    <w:rsid w:val="00AC59F6"/>
    <w:rsid w:val="00AC5A0E"/>
    <w:rsid w:val="00AC5A15"/>
    <w:rsid w:val="00AC5AA0"/>
    <w:rsid w:val="00AC5ABA"/>
    <w:rsid w:val="00AC5AC1"/>
    <w:rsid w:val="00AC5ACF"/>
    <w:rsid w:val="00AC5B33"/>
    <w:rsid w:val="00AC5B46"/>
    <w:rsid w:val="00AC5B4E"/>
    <w:rsid w:val="00AC5B52"/>
    <w:rsid w:val="00AC5B57"/>
    <w:rsid w:val="00AC5B78"/>
    <w:rsid w:val="00AC5B8F"/>
    <w:rsid w:val="00AC5BAF"/>
    <w:rsid w:val="00AC5BBA"/>
    <w:rsid w:val="00AC5BFB"/>
    <w:rsid w:val="00AC5C29"/>
    <w:rsid w:val="00AC5C4C"/>
    <w:rsid w:val="00AC5C57"/>
    <w:rsid w:val="00AC5C7D"/>
    <w:rsid w:val="00AC5C8E"/>
    <w:rsid w:val="00AC5CA5"/>
    <w:rsid w:val="00AC5CAE"/>
    <w:rsid w:val="00AC5CC0"/>
    <w:rsid w:val="00AC5CC8"/>
    <w:rsid w:val="00AC5D11"/>
    <w:rsid w:val="00AC5D39"/>
    <w:rsid w:val="00AC5E49"/>
    <w:rsid w:val="00AC5E88"/>
    <w:rsid w:val="00AC5E92"/>
    <w:rsid w:val="00AC5EBC"/>
    <w:rsid w:val="00AC5EE9"/>
    <w:rsid w:val="00AC5EFE"/>
    <w:rsid w:val="00AC5F64"/>
    <w:rsid w:val="00AC5F9A"/>
    <w:rsid w:val="00AC5FA3"/>
    <w:rsid w:val="00AC5FAE"/>
    <w:rsid w:val="00AC5FD8"/>
    <w:rsid w:val="00AC5FE9"/>
    <w:rsid w:val="00AC5FEF"/>
    <w:rsid w:val="00AC600A"/>
    <w:rsid w:val="00AC6052"/>
    <w:rsid w:val="00AC60AE"/>
    <w:rsid w:val="00AC60C2"/>
    <w:rsid w:val="00AC610A"/>
    <w:rsid w:val="00AC6142"/>
    <w:rsid w:val="00AC616F"/>
    <w:rsid w:val="00AC6189"/>
    <w:rsid w:val="00AC618D"/>
    <w:rsid w:val="00AC623E"/>
    <w:rsid w:val="00AC6250"/>
    <w:rsid w:val="00AC6293"/>
    <w:rsid w:val="00AC62E4"/>
    <w:rsid w:val="00AC62EF"/>
    <w:rsid w:val="00AC6300"/>
    <w:rsid w:val="00AC6311"/>
    <w:rsid w:val="00AC631D"/>
    <w:rsid w:val="00AC633A"/>
    <w:rsid w:val="00AC635E"/>
    <w:rsid w:val="00AC636D"/>
    <w:rsid w:val="00AC63AC"/>
    <w:rsid w:val="00AC6469"/>
    <w:rsid w:val="00AC64B0"/>
    <w:rsid w:val="00AC64C7"/>
    <w:rsid w:val="00AC64CF"/>
    <w:rsid w:val="00AC64E6"/>
    <w:rsid w:val="00AC652F"/>
    <w:rsid w:val="00AC6586"/>
    <w:rsid w:val="00AC65A2"/>
    <w:rsid w:val="00AC65C9"/>
    <w:rsid w:val="00AC6673"/>
    <w:rsid w:val="00AC66D8"/>
    <w:rsid w:val="00AC6742"/>
    <w:rsid w:val="00AC6764"/>
    <w:rsid w:val="00AC676F"/>
    <w:rsid w:val="00AC6791"/>
    <w:rsid w:val="00AC6827"/>
    <w:rsid w:val="00AC6871"/>
    <w:rsid w:val="00AC6884"/>
    <w:rsid w:val="00AC68A2"/>
    <w:rsid w:val="00AC68C2"/>
    <w:rsid w:val="00AC68DA"/>
    <w:rsid w:val="00AC68E3"/>
    <w:rsid w:val="00AC68E9"/>
    <w:rsid w:val="00AC68F7"/>
    <w:rsid w:val="00AC68FC"/>
    <w:rsid w:val="00AC6975"/>
    <w:rsid w:val="00AC6996"/>
    <w:rsid w:val="00AC699C"/>
    <w:rsid w:val="00AC69BA"/>
    <w:rsid w:val="00AC69FA"/>
    <w:rsid w:val="00AC6A09"/>
    <w:rsid w:val="00AC6A2A"/>
    <w:rsid w:val="00AC6A72"/>
    <w:rsid w:val="00AC6AD1"/>
    <w:rsid w:val="00AC6B13"/>
    <w:rsid w:val="00AC6B57"/>
    <w:rsid w:val="00AC6B5D"/>
    <w:rsid w:val="00AC6B71"/>
    <w:rsid w:val="00AC6B73"/>
    <w:rsid w:val="00AC6B74"/>
    <w:rsid w:val="00AC6B8D"/>
    <w:rsid w:val="00AC6BB3"/>
    <w:rsid w:val="00AC6C76"/>
    <w:rsid w:val="00AC6C88"/>
    <w:rsid w:val="00AC6C9B"/>
    <w:rsid w:val="00AC6CB5"/>
    <w:rsid w:val="00AC6CB7"/>
    <w:rsid w:val="00AC6CCB"/>
    <w:rsid w:val="00AC6D08"/>
    <w:rsid w:val="00AC6D5C"/>
    <w:rsid w:val="00AC6D70"/>
    <w:rsid w:val="00AC6D8C"/>
    <w:rsid w:val="00AC6DD5"/>
    <w:rsid w:val="00AC6DD7"/>
    <w:rsid w:val="00AC6DD8"/>
    <w:rsid w:val="00AC6E61"/>
    <w:rsid w:val="00AC6E8A"/>
    <w:rsid w:val="00AC6EB6"/>
    <w:rsid w:val="00AC6EE4"/>
    <w:rsid w:val="00AC6F6D"/>
    <w:rsid w:val="00AC6F74"/>
    <w:rsid w:val="00AC6F93"/>
    <w:rsid w:val="00AC6FED"/>
    <w:rsid w:val="00AC7002"/>
    <w:rsid w:val="00AC7013"/>
    <w:rsid w:val="00AC7016"/>
    <w:rsid w:val="00AC7042"/>
    <w:rsid w:val="00AC7070"/>
    <w:rsid w:val="00AC7073"/>
    <w:rsid w:val="00AC70CB"/>
    <w:rsid w:val="00AC7103"/>
    <w:rsid w:val="00AC710D"/>
    <w:rsid w:val="00AC7160"/>
    <w:rsid w:val="00AC7167"/>
    <w:rsid w:val="00AC71E5"/>
    <w:rsid w:val="00AC71E6"/>
    <w:rsid w:val="00AC71FD"/>
    <w:rsid w:val="00AC723D"/>
    <w:rsid w:val="00AC7268"/>
    <w:rsid w:val="00AC72A4"/>
    <w:rsid w:val="00AC7343"/>
    <w:rsid w:val="00AC73AB"/>
    <w:rsid w:val="00AC73B7"/>
    <w:rsid w:val="00AC73C1"/>
    <w:rsid w:val="00AC73E5"/>
    <w:rsid w:val="00AC742F"/>
    <w:rsid w:val="00AC7457"/>
    <w:rsid w:val="00AC7471"/>
    <w:rsid w:val="00AC7493"/>
    <w:rsid w:val="00AC7497"/>
    <w:rsid w:val="00AC749D"/>
    <w:rsid w:val="00AC749F"/>
    <w:rsid w:val="00AC74EC"/>
    <w:rsid w:val="00AC74F3"/>
    <w:rsid w:val="00AC7587"/>
    <w:rsid w:val="00AC7596"/>
    <w:rsid w:val="00AC75A7"/>
    <w:rsid w:val="00AC75AC"/>
    <w:rsid w:val="00AC75BD"/>
    <w:rsid w:val="00AC75E1"/>
    <w:rsid w:val="00AC75E2"/>
    <w:rsid w:val="00AC75FD"/>
    <w:rsid w:val="00AC7609"/>
    <w:rsid w:val="00AC7613"/>
    <w:rsid w:val="00AC762C"/>
    <w:rsid w:val="00AC7649"/>
    <w:rsid w:val="00AC764D"/>
    <w:rsid w:val="00AC76B7"/>
    <w:rsid w:val="00AC76E1"/>
    <w:rsid w:val="00AC76EA"/>
    <w:rsid w:val="00AC76F5"/>
    <w:rsid w:val="00AC771E"/>
    <w:rsid w:val="00AC7734"/>
    <w:rsid w:val="00AC774B"/>
    <w:rsid w:val="00AC774F"/>
    <w:rsid w:val="00AC7767"/>
    <w:rsid w:val="00AC77AA"/>
    <w:rsid w:val="00AC77C0"/>
    <w:rsid w:val="00AC77C2"/>
    <w:rsid w:val="00AC77E0"/>
    <w:rsid w:val="00AC77E9"/>
    <w:rsid w:val="00AC7805"/>
    <w:rsid w:val="00AC7845"/>
    <w:rsid w:val="00AC7848"/>
    <w:rsid w:val="00AC7863"/>
    <w:rsid w:val="00AC786A"/>
    <w:rsid w:val="00AC786F"/>
    <w:rsid w:val="00AC788C"/>
    <w:rsid w:val="00AC78B8"/>
    <w:rsid w:val="00AC78DD"/>
    <w:rsid w:val="00AC78E3"/>
    <w:rsid w:val="00AC7918"/>
    <w:rsid w:val="00AC7941"/>
    <w:rsid w:val="00AC7949"/>
    <w:rsid w:val="00AC797A"/>
    <w:rsid w:val="00AC79A3"/>
    <w:rsid w:val="00AC7A24"/>
    <w:rsid w:val="00AC7A6E"/>
    <w:rsid w:val="00AC7A84"/>
    <w:rsid w:val="00AC7A88"/>
    <w:rsid w:val="00AC7AAA"/>
    <w:rsid w:val="00AC7ADF"/>
    <w:rsid w:val="00AC7AE5"/>
    <w:rsid w:val="00AC7B19"/>
    <w:rsid w:val="00AC7B31"/>
    <w:rsid w:val="00AC7B33"/>
    <w:rsid w:val="00AC7B6C"/>
    <w:rsid w:val="00AC7B6D"/>
    <w:rsid w:val="00AC7B73"/>
    <w:rsid w:val="00AC7BE8"/>
    <w:rsid w:val="00AC7BF0"/>
    <w:rsid w:val="00AC7C09"/>
    <w:rsid w:val="00AC7C0C"/>
    <w:rsid w:val="00AC7C18"/>
    <w:rsid w:val="00AC7C2C"/>
    <w:rsid w:val="00AC7C53"/>
    <w:rsid w:val="00AC7C68"/>
    <w:rsid w:val="00AC7C82"/>
    <w:rsid w:val="00AC7C84"/>
    <w:rsid w:val="00AC7CE0"/>
    <w:rsid w:val="00AC7D9C"/>
    <w:rsid w:val="00AC7DC6"/>
    <w:rsid w:val="00AC7E11"/>
    <w:rsid w:val="00AC7E1F"/>
    <w:rsid w:val="00AC7E2D"/>
    <w:rsid w:val="00AC7E3D"/>
    <w:rsid w:val="00AC7E50"/>
    <w:rsid w:val="00AC7E57"/>
    <w:rsid w:val="00AC7E5D"/>
    <w:rsid w:val="00AC7E96"/>
    <w:rsid w:val="00AC7EA9"/>
    <w:rsid w:val="00AC7EC8"/>
    <w:rsid w:val="00AC7ED4"/>
    <w:rsid w:val="00AC7ED8"/>
    <w:rsid w:val="00AC7EF1"/>
    <w:rsid w:val="00AC7EF5"/>
    <w:rsid w:val="00AC7F0D"/>
    <w:rsid w:val="00AC7F24"/>
    <w:rsid w:val="00AC7FCB"/>
    <w:rsid w:val="00AC7FF3"/>
    <w:rsid w:val="00AC7FFE"/>
    <w:rsid w:val="00AD0006"/>
    <w:rsid w:val="00AD0026"/>
    <w:rsid w:val="00AD00C7"/>
    <w:rsid w:val="00AD00EE"/>
    <w:rsid w:val="00AD011A"/>
    <w:rsid w:val="00AD012A"/>
    <w:rsid w:val="00AD013C"/>
    <w:rsid w:val="00AD014D"/>
    <w:rsid w:val="00AD0160"/>
    <w:rsid w:val="00AD017C"/>
    <w:rsid w:val="00AD019E"/>
    <w:rsid w:val="00AD01BD"/>
    <w:rsid w:val="00AD0206"/>
    <w:rsid w:val="00AD0213"/>
    <w:rsid w:val="00AD0287"/>
    <w:rsid w:val="00AD028F"/>
    <w:rsid w:val="00AD02B6"/>
    <w:rsid w:val="00AD02EB"/>
    <w:rsid w:val="00AD0354"/>
    <w:rsid w:val="00AD03A6"/>
    <w:rsid w:val="00AD03BA"/>
    <w:rsid w:val="00AD041C"/>
    <w:rsid w:val="00AD0467"/>
    <w:rsid w:val="00AD047E"/>
    <w:rsid w:val="00AD0484"/>
    <w:rsid w:val="00AD04CE"/>
    <w:rsid w:val="00AD0531"/>
    <w:rsid w:val="00AD05A4"/>
    <w:rsid w:val="00AD05C6"/>
    <w:rsid w:val="00AD0675"/>
    <w:rsid w:val="00AD06B3"/>
    <w:rsid w:val="00AD06B4"/>
    <w:rsid w:val="00AD06B9"/>
    <w:rsid w:val="00AD0741"/>
    <w:rsid w:val="00AD077E"/>
    <w:rsid w:val="00AD07E3"/>
    <w:rsid w:val="00AD0801"/>
    <w:rsid w:val="00AD0806"/>
    <w:rsid w:val="00AD0865"/>
    <w:rsid w:val="00AD08C8"/>
    <w:rsid w:val="00AD0917"/>
    <w:rsid w:val="00AD0922"/>
    <w:rsid w:val="00AD09A1"/>
    <w:rsid w:val="00AD09B7"/>
    <w:rsid w:val="00AD0A09"/>
    <w:rsid w:val="00AD0A3A"/>
    <w:rsid w:val="00AD0A3D"/>
    <w:rsid w:val="00AD0A59"/>
    <w:rsid w:val="00AD0A87"/>
    <w:rsid w:val="00AD0ABB"/>
    <w:rsid w:val="00AD0B0D"/>
    <w:rsid w:val="00AD0B35"/>
    <w:rsid w:val="00AD0B39"/>
    <w:rsid w:val="00AD0B40"/>
    <w:rsid w:val="00AD0B5C"/>
    <w:rsid w:val="00AD0B7A"/>
    <w:rsid w:val="00AD0B86"/>
    <w:rsid w:val="00AD0B91"/>
    <w:rsid w:val="00AD0BA3"/>
    <w:rsid w:val="00AD0BC6"/>
    <w:rsid w:val="00AD0C16"/>
    <w:rsid w:val="00AD0C32"/>
    <w:rsid w:val="00AD0C3B"/>
    <w:rsid w:val="00AD0C51"/>
    <w:rsid w:val="00AD0C5D"/>
    <w:rsid w:val="00AD0C6B"/>
    <w:rsid w:val="00AD0C7B"/>
    <w:rsid w:val="00AD0CA1"/>
    <w:rsid w:val="00AD0CA2"/>
    <w:rsid w:val="00AD0CB1"/>
    <w:rsid w:val="00AD0CC0"/>
    <w:rsid w:val="00AD0CF2"/>
    <w:rsid w:val="00AD0D3E"/>
    <w:rsid w:val="00AD0D56"/>
    <w:rsid w:val="00AD0D6B"/>
    <w:rsid w:val="00AD0D96"/>
    <w:rsid w:val="00AD0D9D"/>
    <w:rsid w:val="00AD0DE1"/>
    <w:rsid w:val="00AD0E2B"/>
    <w:rsid w:val="00AD0E2C"/>
    <w:rsid w:val="00AD0E5D"/>
    <w:rsid w:val="00AD0E8D"/>
    <w:rsid w:val="00AD0EE5"/>
    <w:rsid w:val="00AD0F1B"/>
    <w:rsid w:val="00AD0F2A"/>
    <w:rsid w:val="00AD0F34"/>
    <w:rsid w:val="00AD0F44"/>
    <w:rsid w:val="00AD0F47"/>
    <w:rsid w:val="00AD0F82"/>
    <w:rsid w:val="00AD0FAB"/>
    <w:rsid w:val="00AD0FE4"/>
    <w:rsid w:val="00AD1031"/>
    <w:rsid w:val="00AD1073"/>
    <w:rsid w:val="00AD1090"/>
    <w:rsid w:val="00AD10DE"/>
    <w:rsid w:val="00AD10FA"/>
    <w:rsid w:val="00AD110A"/>
    <w:rsid w:val="00AD1119"/>
    <w:rsid w:val="00AD1131"/>
    <w:rsid w:val="00AD114D"/>
    <w:rsid w:val="00AD1179"/>
    <w:rsid w:val="00AD11AC"/>
    <w:rsid w:val="00AD11C5"/>
    <w:rsid w:val="00AD11DE"/>
    <w:rsid w:val="00AD11F8"/>
    <w:rsid w:val="00AD120F"/>
    <w:rsid w:val="00AD1220"/>
    <w:rsid w:val="00AD1258"/>
    <w:rsid w:val="00AD1264"/>
    <w:rsid w:val="00AD1289"/>
    <w:rsid w:val="00AD128C"/>
    <w:rsid w:val="00AD12D1"/>
    <w:rsid w:val="00AD139C"/>
    <w:rsid w:val="00AD13DA"/>
    <w:rsid w:val="00AD13E6"/>
    <w:rsid w:val="00AD1433"/>
    <w:rsid w:val="00AD143B"/>
    <w:rsid w:val="00AD1441"/>
    <w:rsid w:val="00AD1455"/>
    <w:rsid w:val="00AD146F"/>
    <w:rsid w:val="00AD14C2"/>
    <w:rsid w:val="00AD14DA"/>
    <w:rsid w:val="00AD14DF"/>
    <w:rsid w:val="00AD1502"/>
    <w:rsid w:val="00AD1504"/>
    <w:rsid w:val="00AD1524"/>
    <w:rsid w:val="00AD1546"/>
    <w:rsid w:val="00AD1591"/>
    <w:rsid w:val="00AD15D7"/>
    <w:rsid w:val="00AD1600"/>
    <w:rsid w:val="00AD1605"/>
    <w:rsid w:val="00AD1630"/>
    <w:rsid w:val="00AD1649"/>
    <w:rsid w:val="00AD1657"/>
    <w:rsid w:val="00AD1687"/>
    <w:rsid w:val="00AD168A"/>
    <w:rsid w:val="00AD16C4"/>
    <w:rsid w:val="00AD16FC"/>
    <w:rsid w:val="00AD1749"/>
    <w:rsid w:val="00AD174E"/>
    <w:rsid w:val="00AD1752"/>
    <w:rsid w:val="00AD1754"/>
    <w:rsid w:val="00AD1767"/>
    <w:rsid w:val="00AD17A4"/>
    <w:rsid w:val="00AD17A9"/>
    <w:rsid w:val="00AD17B6"/>
    <w:rsid w:val="00AD17CB"/>
    <w:rsid w:val="00AD17CF"/>
    <w:rsid w:val="00AD17D4"/>
    <w:rsid w:val="00AD17E0"/>
    <w:rsid w:val="00AD17E4"/>
    <w:rsid w:val="00AD1848"/>
    <w:rsid w:val="00AD187C"/>
    <w:rsid w:val="00AD18B7"/>
    <w:rsid w:val="00AD18E4"/>
    <w:rsid w:val="00AD1938"/>
    <w:rsid w:val="00AD1962"/>
    <w:rsid w:val="00AD1968"/>
    <w:rsid w:val="00AD19A2"/>
    <w:rsid w:val="00AD19AA"/>
    <w:rsid w:val="00AD1A05"/>
    <w:rsid w:val="00AD1A1A"/>
    <w:rsid w:val="00AD1A3F"/>
    <w:rsid w:val="00AD1A68"/>
    <w:rsid w:val="00AD1A8E"/>
    <w:rsid w:val="00AD1A92"/>
    <w:rsid w:val="00AD1B63"/>
    <w:rsid w:val="00AD1B69"/>
    <w:rsid w:val="00AD1B84"/>
    <w:rsid w:val="00AD1BB3"/>
    <w:rsid w:val="00AD1BE5"/>
    <w:rsid w:val="00AD1C34"/>
    <w:rsid w:val="00AD1C78"/>
    <w:rsid w:val="00AD1CB8"/>
    <w:rsid w:val="00AD1CCA"/>
    <w:rsid w:val="00AD1CCE"/>
    <w:rsid w:val="00AD1CD1"/>
    <w:rsid w:val="00AD1CD7"/>
    <w:rsid w:val="00AD1CF9"/>
    <w:rsid w:val="00AD1D33"/>
    <w:rsid w:val="00AD1D44"/>
    <w:rsid w:val="00AD1D5D"/>
    <w:rsid w:val="00AD1D68"/>
    <w:rsid w:val="00AD1DD0"/>
    <w:rsid w:val="00AD1DD7"/>
    <w:rsid w:val="00AD1DF9"/>
    <w:rsid w:val="00AD1E2F"/>
    <w:rsid w:val="00AD1E31"/>
    <w:rsid w:val="00AD1E48"/>
    <w:rsid w:val="00AD1E53"/>
    <w:rsid w:val="00AD1E90"/>
    <w:rsid w:val="00AD1ED3"/>
    <w:rsid w:val="00AD1ED9"/>
    <w:rsid w:val="00AD1EF1"/>
    <w:rsid w:val="00AD1F08"/>
    <w:rsid w:val="00AD1F35"/>
    <w:rsid w:val="00AD1F3F"/>
    <w:rsid w:val="00AD1F61"/>
    <w:rsid w:val="00AD1F62"/>
    <w:rsid w:val="00AD1F87"/>
    <w:rsid w:val="00AD1FD3"/>
    <w:rsid w:val="00AD1FED"/>
    <w:rsid w:val="00AD202E"/>
    <w:rsid w:val="00AD2062"/>
    <w:rsid w:val="00AD207F"/>
    <w:rsid w:val="00AD2097"/>
    <w:rsid w:val="00AD20B5"/>
    <w:rsid w:val="00AD20C3"/>
    <w:rsid w:val="00AD20C8"/>
    <w:rsid w:val="00AD20DA"/>
    <w:rsid w:val="00AD20FA"/>
    <w:rsid w:val="00AD20FE"/>
    <w:rsid w:val="00AD2140"/>
    <w:rsid w:val="00AD214E"/>
    <w:rsid w:val="00AD21CC"/>
    <w:rsid w:val="00AD21D4"/>
    <w:rsid w:val="00AD21DB"/>
    <w:rsid w:val="00AD21EE"/>
    <w:rsid w:val="00AD21EF"/>
    <w:rsid w:val="00AD2207"/>
    <w:rsid w:val="00AD2244"/>
    <w:rsid w:val="00AD2281"/>
    <w:rsid w:val="00AD230B"/>
    <w:rsid w:val="00AD233F"/>
    <w:rsid w:val="00AD236E"/>
    <w:rsid w:val="00AD239A"/>
    <w:rsid w:val="00AD23D2"/>
    <w:rsid w:val="00AD23DE"/>
    <w:rsid w:val="00AD23E7"/>
    <w:rsid w:val="00AD23F4"/>
    <w:rsid w:val="00AD2420"/>
    <w:rsid w:val="00AD244F"/>
    <w:rsid w:val="00AD2460"/>
    <w:rsid w:val="00AD24B5"/>
    <w:rsid w:val="00AD24D8"/>
    <w:rsid w:val="00AD2512"/>
    <w:rsid w:val="00AD253F"/>
    <w:rsid w:val="00AD2546"/>
    <w:rsid w:val="00AD2555"/>
    <w:rsid w:val="00AD255E"/>
    <w:rsid w:val="00AD256D"/>
    <w:rsid w:val="00AD2573"/>
    <w:rsid w:val="00AD259A"/>
    <w:rsid w:val="00AD25B2"/>
    <w:rsid w:val="00AD25C5"/>
    <w:rsid w:val="00AD25DA"/>
    <w:rsid w:val="00AD25DE"/>
    <w:rsid w:val="00AD2620"/>
    <w:rsid w:val="00AD2630"/>
    <w:rsid w:val="00AD2633"/>
    <w:rsid w:val="00AD264F"/>
    <w:rsid w:val="00AD26D9"/>
    <w:rsid w:val="00AD26DD"/>
    <w:rsid w:val="00AD26E0"/>
    <w:rsid w:val="00AD2712"/>
    <w:rsid w:val="00AD2746"/>
    <w:rsid w:val="00AD2755"/>
    <w:rsid w:val="00AD27B0"/>
    <w:rsid w:val="00AD283C"/>
    <w:rsid w:val="00AD2855"/>
    <w:rsid w:val="00AD2863"/>
    <w:rsid w:val="00AD287E"/>
    <w:rsid w:val="00AD287F"/>
    <w:rsid w:val="00AD2894"/>
    <w:rsid w:val="00AD28B8"/>
    <w:rsid w:val="00AD28D2"/>
    <w:rsid w:val="00AD28F9"/>
    <w:rsid w:val="00AD2908"/>
    <w:rsid w:val="00AD2918"/>
    <w:rsid w:val="00AD2930"/>
    <w:rsid w:val="00AD295E"/>
    <w:rsid w:val="00AD29FD"/>
    <w:rsid w:val="00AD2A35"/>
    <w:rsid w:val="00AD2A41"/>
    <w:rsid w:val="00AD2A58"/>
    <w:rsid w:val="00AD2A6B"/>
    <w:rsid w:val="00AD2A8D"/>
    <w:rsid w:val="00AD2AC4"/>
    <w:rsid w:val="00AD2AE9"/>
    <w:rsid w:val="00AD2B0F"/>
    <w:rsid w:val="00AD2B5D"/>
    <w:rsid w:val="00AD2BE8"/>
    <w:rsid w:val="00AD2C08"/>
    <w:rsid w:val="00AD2C1F"/>
    <w:rsid w:val="00AD2C23"/>
    <w:rsid w:val="00AD2C2A"/>
    <w:rsid w:val="00AD2C5D"/>
    <w:rsid w:val="00AD2CCE"/>
    <w:rsid w:val="00AD2CF0"/>
    <w:rsid w:val="00AD2CF4"/>
    <w:rsid w:val="00AD2D0F"/>
    <w:rsid w:val="00AD2D28"/>
    <w:rsid w:val="00AD2D52"/>
    <w:rsid w:val="00AD2D97"/>
    <w:rsid w:val="00AD2DF0"/>
    <w:rsid w:val="00AD2DFE"/>
    <w:rsid w:val="00AD2E38"/>
    <w:rsid w:val="00AD2E51"/>
    <w:rsid w:val="00AD2E90"/>
    <w:rsid w:val="00AD2E95"/>
    <w:rsid w:val="00AD2EFA"/>
    <w:rsid w:val="00AD2F1F"/>
    <w:rsid w:val="00AD2F74"/>
    <w:rsid w:val="00AD2F80"/>
    <w:rsid w:val="00AD3013"/>
    <w:rsid w:val="00AD3093"/>
    <w:rsid w:val="00AD30BE"/>
    <w:rsid w:val="00AD30C9"/>
    <w:rsid w:val="00AD30ED"/>
    <w:rsid w:val="00AD313E"/>
    <w:rsid w:val="00AD315B"/>
    <w:rsid w:val="00AD3162"/>
    <w:rsid w:val="00AD3192"/>
    <w:rsid w:val="00AD3199"/>
    <w:rsid w:val="00AD31D7"/>
    <w:rsid w:val="00AD31E3"/>
    <w:rsid w:val="00AD330E"/>
    <w:rsid w:val="00AD3316"/>
    <w:rsid w:val="00AD331F"/>
    <w:rsid w:val="00AD3373"/>
    <w:rsid w:val="00AD33C2"/>
    <w:rsid w:val="00AD33D6"/>
    <w:rsid w:val="00AD33D7"/>
    <w:rsid w:val="00AD3404"/>
    <w:rsid w:val="00AD3413"/>
    <w:rsid w:val="00AD3456"/>
    <w:rsid w:val="00AD346E"/>
    <w:rsid w:val="00AD34F5"/>
    <w:rsid w:val="00AD350B"/>
    <w:rsid w:val="00AD3538"/>
    <w:rsid w:val="00AD3546"/>
    <w:rsid w:val="00AD3549"/>
    <w:rsid w:val="00AD35BD"/>
    <w:rsid w:val="00AD3610"/>
    <w:rsid w:val="00AD362E"/>
    <w:rsid w:val="00AD3630"/>
    <w:rsid w:val="00AD364B"/>
    <w:rsid w:val="00AD3664"/>
    <w:rsid w:val="00AD367F"/>
    <w:rsid w:val="00AD3684"/>
    <w:rsid w:val="00AD36E4"/>
    <w:rsid w:val="00AD373A"/>
    <w:rsid w:val="00AD3745"/>
    <w:rsid w:val="00AD3773"/>
    <w:rsid w:val="00AD377D"/>
    <w:rsid w:val="00AD377E"/>
    <w:rsid w:val="00AD3793"/>
    <w:rsid w:val="00AD37CC"/>
    <w:rsid w:val="00AD37F4"/>
    <w:rsid w:val="00AD3817"/>
    <w:rsid w:val="00AD3847"/>
    <w:rsid w:val="00AD385C"/>
    <w:rsid w:val="00AD3872"/>
    <w:rsid w:val="00AD387D"/>
    <w:rsid w:val="00AD387E"/>
    <w:rsid w:val="00AD3883"/>
    <w:rsid w:val="00AD388A"/>
    <w:rsid w:val="00AD38F3"/>
    <w:rsid w:val="00AD3912"/>
    <w:rsid w:val="00AD3923"/>
    <w:rsid w:val="00AD393A"/>
    <w:rsid w:val="00AD393E"/>
    <w:rsid w:val="00AD394A"/>
    <w:rsid w:val="00AD3959"/>
    <w:rsid w:val="00AD3971"/>
    <w:rsid w:val="00AD3987"/>
    <w:rsid w:val="00AD3A28"/>
    <w:rsid w:val="00AD3A46"/>
    <w:rsid w:val="00AD3A78"/>
    <w:rsid w:val="00AD3AAA"/>
    <w:rsid w:val="00AD3AB3"/>
    <w:rsid w:val="00AD3ACC"/>
    <w:rsid w:val="00AD3B0D"/>
    <w:rsid w:val="00AD3B20"/>
    <w:rsid w:val="00AD3B22"/>
    <w:rsid w:val="00AD3B2B"/>
    <w:rsid w:val="00AD3B2C"/>
    <w:rsid w:val="00AD3B36"/>
    <w:rsid w:val="00AD3B37"/>
    <w:rsid w:val="00AD3B3C"/>
    <w:rsid w:val="00AD3B7C"/>
    <w:rsid w:val="00AD3B9A"/>
    <w:rsid w:val="00AD3B9B"/>
    <w:rsid w:val="00AD3BB5"/>
    <w:rsid w:val="00AD3BF4"/>
    <w:rsid w:val="00AD3C1D"/>
    <w:rsid w:val="00AD3C44"/>
    <w:rsid w:val="00AD3C77"/>
    <w:rsid w:val="00AD3C7A"/>
    <w:rsid w:val="00AD3C91"/>
    <w:rsid w:val="00AD3CA7"/>
    <w:rsid w:val="00AD3CED"/>
    <w:rsid w:val="00AD3D01"/>
    <w:rsid w:val="00AD3D2A"/>
    <w:rsid w:val="00AD3D44"/>
    <w:rsid w:val="00AD3D5B"/>
    <w:rsid w:val="00AD3D74"/>
    <w:rsid w:val="00AD3D93"/>
    <w:rsid w:val="00AD3D97"/>
    <w:rsid w:val="00AD3DAF"/>
    <w:rsid w:val="00AD3DB0"/>
    <w:rsid w:val="00AD3DC5"/>
    <w:rsid w:val="00AD3DD1"/>
    <w:rsid w:val="00AD3DFC"/>
    <w:rsid w:val="00AD3E37"/>
    <w:rsid w:val="00AD3E3E"/>
    <w:rsid w:val="00AD3E47"/>
    <w:rsid w:val="00AD3E48"/>
    <w:rsid w:val="00AD3E59"/>
    <w:rsid w:val="00AD3EDB"/>
    <w:rsid w:val="00AD3EE3"/>
    <w:rsid w:val="00AD3EE9"/>
    <w:rsid w:val="00AD3EF6"/>
    <w:rsid w:val="00AD3F33"/>
    <w:rsid w:val="00AD3F41"/>
    <w:rsid w:val="00AD3F72"/>
    <w:rsid w:val="00AD3F90"/>
    <w:rsid w:val="00AD3FBA"/>
    <w:rsid w:val="00AD3FD4"/>
    <w:rsid w:val="00AD3FF8"/>
    <w:rsid w:val="00AD4065"/>
    <w:rsid w:val="00AD40C4"/>
    <w:rsid w:val="00AD40D9"/>
    <w:rsid w:val="00AD411C"/>
    <w:rsid w:val="00AD4125"/>
    <w:rsid w:val="00AD413B"/>
    <w:rsid w:val="00AD4149"/>
    <w:rsid w:val="00AD4174"/>
    <w:rsid w:val="00AD41EC"/>
    <w:rsid w:val="00AD424B"/>
    <w:rsid w:val="00AD4254"/>
    <w:rsid w:val="00AD4260"/>
    <w:rsid w:val="00AD426B"/>
    <w:rsid w:val="00AD4291"/>
    <w:rsid w:val="00AD4320"/>
    <w:rsid w:val="00AD4331"/>
    <w:rsid w:val="00AD4380"/>
    <w:rsid w:val="00AD43DB"/>
    <w:rsid w:val="00AD43DC"/>
    <w:rsid w:val="00AD4438"/>
    <w:rsid w:val="00AD446A"/>
    <w:rsid w:val="00AD4521"/>
    <w:rsid w:val="00AD4527"/>
    <w:rsid w:val="00AD45B1"/>
    <w:rsid w:val="00AD45BE"/>
    <w:rsid w:val="00AD45C2"/>
    <w:rsid w:val="00AD45CF"/>
    <w:rsid w:val="00AD467A"/>
    <w:rsid w:val="00AD4683"/>
    <w:rsid w:val="00AD4690"/>
    <w:rsid w:val="00AD4695"/>
    <w:rsid w:val="00AD46A1"/>
    <w:rsid w:val="00AD46DE"/>
    <w:rsid w:val="00AD472E"/>
    <w:rsid w:val="00AD4738"/>
    <w:rsid w:val="00AD4759"/>
    <w:rsid w:val="00AD475D"/>
    <w:rsid w:val="00AD4777"/>
    <w:rsid w:val="00AD47C4"/>
    <w:rsid w:val="00AD47D6"/>
    <w:rsid w:val="00AD47E5"/>
    <w:rsid w:val="00AD4866"/>
    <w:rsid w:val="00AD48D6"/>
    <w:rsid w:val="00AD48E3"/>
    <w:rsid w:val="00AD48EB"/>
    <w:rsid w:val="00AD48F9"/>
    <w:rsid w:val="00AD493D"/>
    <w:rsid w:val="00AD494C"/>
    <w:rsid w:val="00AD4953"/>
    <w:rsid w:val="00AD4976"/>
    <w:rsid w:val="00AD49AB"/>
    <w:rsid w:val="00AD4A77"/>
    <w:rsid w:val="00AD4A78"/>
    <w:rsid w:val="00AD4B1D"/>
    <w:rsid w:val="00AD4B1F"/>
    <w:rsid w:val="00AD4B2C"/>
    <w:rsid w:val="00AD4B46"/>
    <w:rsid w:val="00AD4B54"/>
    <w:rsid w:val="00AD4BC6"/>
    <w:rsid w:val="00AD4C29"/>
    <w:rsid w:val="00AD4C30"/>
    <w:rsid w:val="00AD4C44"/>
    <w:rsid w:val="00AD4C7B"/>
    <w:rsid w:val="00AD4CD7"/>
    <w:rsid w:val="00AD4D01"/>
    <w:rsid w:val="00AD4D4E"/>
    <w:rsid w:val="00AD4D72"/>
    <w:rsid w:val="00AD4D9D"/>
    <w:rsid w:val="00AD4DF8"/>
    <w:rsid w:val="00AD4DFB"/>
    <w:rsid w:val="00AD4E01"/>
    <w:rsid w:val="00AD4E17"/>
    <w:rsid w:val="00AD4E19"/>
    <w:rsid w:val="00AD4E77"/>
    <w:rsid w:val="00AD4E9D"/>
    <w:rsid w:val="00AD4EC1"/>
    <w:rsid w:val="00AD4F1A"/>
    <w:rsid w:val="00AD4FC0"/>
    <w:rsid w:val="00AD4FD8"/>
    <w:rsid w:val="00AD5029"/>
    <w:rsid w:val="00AD50B6"/>
    <w:rsid w:val="00AD50BE"/>
    <w:rsid w:val="00AD50C5"/>
    <w:rsid w:val="00AD5109"/>
    <w:rsid w:val="00AD5121"/>
    <w:rsid w:val="00AD518C"/>
    <w:rsid w:val="00AD5210"/>
    <w:rsid w:val="00AD5224"/>
    <w:rsid w:val="00AD5255"/>
    <w:rsid w:val="00AD5284"/>
    <w:rsid w:val="00AD529A"/>
    <w:rsid w:val="00AD52E3"/>
    <w:rsid w:val="00AD52F1"/>
    <w:rsid w:val="00AD5326"/>
    <w:rsid w:val="00AD5345"/>
    <w:rsid w:val="00AD534E"/>
    <w:rsid w:val="00AD5380"/>
    <w:rsid w:val="00AD5395"/>
    <w:rsid w:val="00AD53A9"/>
    <w:rsid w:val="00AD53DB"/>
    <w:rsid w:val="00AD53EB"/>
    <w:rsid w:val="00AD5409"/>
    <w:rsid w:val="00AD5463"/>
    <w:rsid w:val="00AD5469"/>
    <w:rsid w:val="00AD5472"/>
    <w:rsid w:val="00AD5473"/>
    <w:rsid w:val="00AD5487"/>
    <w:rsid w:val="00AD54A0"/>
    <w:rsid w:val="00AD54A2"/>
    <w:rsid w:val="00AD54F1"/>
    <w:rsid w:val="00AD54F9"/>
    <w:rsid w:val="00AD553E"/>
    <w:rsid w:val="00AD554A"/>
    <w:rsid w:val="00AD555E"/>
    <w:rsid w:val="00AD5571"/>
    <w:rsid w:val="00AD559D"/>
    <w:rsid w:val="00AD55B0"/>
    <w:rsid w:val="00AD55BC"/>
    <w:rsid w:val="00AD55ED"/>
    <w:rsid w:val="00AD55EE"/>
    <w:rsid w:val="00AD5600"/>
    <w:rsid w:val="00AD5604"/>
    <w:rsid w:val="00AD5611"/>
    <w:rsid w:val="00AD5626"/>
    <w:rsid w:val="00AD5628"/>
    <w:rsid w:val="00AD566A"/>
    <w:rsid w:val="00AD5687"/>
    <w:rsid w:val="00AD56EB"/>
    <w:rsid w:val="00AD570C"/>
    <w:rsid w:val="00AD5726"/>
    <w:rsid w:val="00AD5732"/>
    <w:rsid w:val="00AD5764"/>
    <w:rsid w:val="00AD576D"/>
    <w:rsid w:val="00AD5782"/>
    <w:rsid w:val="00AD57D6"/>
    <w:rsid w:val="00AD57E8"/>
    <w:rsid w:val="00AD57EC"/>
    <w:rsid w:val="00AD5807"/>
    <w:rsid w:val="00AD5838"/>
    <w:rsid w:val="00AD583F"/>
    <w:rsid w:val="00AD585A"/>
    <w:rsid w:val="00AD5885"/>
    <w:rsid w:val="00AD58B0"/>
    <w:rsid w:val="00AD58BE"/>
    <w:rsid w:val="00AD58F3"/>
    <w:rsid w:val="00AD5912"/>
    <w:rsid w:val="00AD5935"/>
    <w:rsid w:val="00AD5942"/>
    <w:rsid w:val="00AD5971"/>
    <w:rsid w:val="00AD5994"/>
    <w:rsid w:val="00AD59AF"/>
    <w:rsid w:val="00AD5A04"/>
    <w:rsid w:val="00AD5A08"/>
    <w:rsid w:val="00AD5A0F"/>
    <w:rsid w:val="00AD5A20"/>
    <w:rsid w:val="00AD5A82"/>
    <w:rsid w:val="00AD5AA9"/>
    <w:rsid w:val="00AD5AC7"/>
    <w:rsid w:val="00AD5AE8"/>
    <w:rsid w:val="00AD5B41"/>
    <w:rsid w:val="00AD5B95"/>
    <w:rsid w:val="00AD5BBF"/>
    <w:rsid w:val="00AD5BFE"/>
    <w:rsid w:val="00AD5C0F"/>
    <w:rsid w:val="00AD5C71"/>
    <w:rsid w:val="00AD5C98"/>
    <w:rsid w:val="00AD5C9F"/>
    <w:rsid w:val="00AD5CC0"/>
    <w:rsid w:val="00AD5CC2"/>
    <w:rsid w:val="00AD5CD7"/>
    <w:rsid w:val="00AD5CF8"/>
    <w:rsid w:val="00AD5D51"/>
    <w:rsid w:val="00AD5D52"/>
    <w:rsid w:val="00AD5D53"/>
    <w:rsid w:val="00AD5D56"/>
    <w:rsid w:val="00AD5DC1"/>
    <w:rsid w:val="00AD5E03"/>
    <w:rsid w:val="00AD5E0F"/>
    <w:rsid w:val="00AD5E21"/>
    <w:rsid w:val="00AD5E2F"/>
    <w:rsid w:val="00AD5E41"/>
    <w:rsid w:val="00AD5E42"/>
    <w:rsid w:val="00AD5E68"/>
    <w:rsid w:val="00AD5E91"/>
    <w:rsid w:val="00AD5EA2"/>
    <w:rsid w:val="00AD5F4B"/>
    <w:rsid w:val="00AD5F99"/>
    <w:rsid w:val="00AD5FEC"/>
    <w:rsid w:val="00AD6011"/>
    <w:rsid w:val="00AD6035"/>
    <w:rsid w:val="00AD6046"/>
    <w:rsid w:val="00AD604A"/>
    <w:rsid w:val="00AD607B"/>
    <w:rsid w:val="00AD6084"/>
    <w:rsid w:val="00AD60A7"/>
    <w:rsid w:val="00AD60AC"/>
    <w:rsid w:val="00AD61AC"/>
    <w:rsid w:val="00AD61DA"/>
    <w:rsid w:val="00AD61EE"/>
    <w:rsid w:val="00AD6243"/>
    <w:rsid w:val="00AD62C3"/>
    <w:rsid w:val="00AD6307"/>
    <w:rsid w:val="00AD6317"/>
    <w:rsid w:val="00AD6327"/>
    <w:rsid w:val="00AD636A"/>
    <w:rsid w:val="00AD639B"/>
    <w:rsid w:val="00AD639E"/>
    <w:rsid w:val="00AD63A9"/>
    <w:rsid w:val="00AD63B4"/>
    <w:rsid w:val="00AD63E0"/>
    <w:rsid w:val="00AD63EA"/>
    <w:rsid w:val="00AD6414"/>
    <w:rsid w:val="00AD641F"/>
    <w:rsid w:val="00AD6428"/>
    <w:rsid w:val="00AD6438"/>
    <w:rsid w:val="00AD645A"/>
    <w:rsid w:val="00AD64BD"/>
    <w:rsid w:val="00AD6516"/>
    <w:rsid w:val="00AD651D"/>
    <w:rsid w:val="00AD6563"/>
    <w:rsid w:val="00AD65D3"/>
    <w:rsid w:val="00AD65E9"/>
    <w:rsid w:val="00AD661C"/>
    <w:rsid w:val="00AD6660"/>
    <w:rsid w:val="00AD666C"/>
    <w:rsid w:val="00AD6691"/>
    <w:rsid w:val="00AD66B6"/>
    <w:rsid w:val="00AD66CD"/>
    <w:rsid w:val="00AD66E5"/>
    <w:rsid w:val="00AD66F3"/>
    <w:rsid w:val="00AD6719"/>
    <w:rsid w:val="00AD6737"/>
    <w:rsid w:val="00AD6766"/>
    <w:rsid w:val="00AD6792"/>
    <w:rsid w:val="00AD679F"/>
    <w:rsid w:val="00AD67B9"/>
    <w:rsid w:val="00AD67C7"/>
    <w:rsid w:val="00AD67E5"/>
    <w:rsid w:val="00AD6836"/>
    <w:rsid w:val="00AD6857"/>
    <w:rsid w:val="00AD6863"/>
    <w:rsid w:val="00AD686A"/>
    <w:rsid w:val="00AD688E"/>
    <w:rsid w:val="00AD6899"/>
    <w:rsid w:val="00AD689E"/>
    <w:rsid w:val="00AD68DC"/>
    <w:rsid w:val="00AD68F2"/>
    <w:rsid w:val="00AD6907"/>
    <w:rsid w:val="00AD6919"/>
    <w:rsid w:val="00AD692C"/>
    <w:rsid w:val="00AD694D"/>
    <w:rsid w:val="00AD694F"/>
    <w:rsid w:val="00AD697C"/>
    <w:rsid w:val="00AD69BC"/>
    <w:rsid w:val="00AD69C1"/>
    <w:rsid w:val="00AD69FA"/>
    <w:rsid w:val="00AD6A12"/>
    <w:rsid w:val="00AD6A22"/>
    <w:rsid w:val="00AD6A64"/>
    <w:rsid w:val="00AD6A77"/>
    <w:rsid w:val="00AD6A80"/>
    <w:rsid w:val="00AD6AAF"/>
    <w:rsid w:val="00AD6AD5"/>
    <w:rsid w:val="00AD6ADD"/>
    <w:rsid w:val="00AD6B19"/>
    <w:rsid w:val="00AD6B1B"/>
    <w:rsid w:val="00AD6B1F"/>
    <w:rsid w:val="00AD6B3B"/>
    <w:rsid w:val="00AD6B49"/>
    <w:rsid w:val="00AD6B4A"/>
    <w:rsid w:val="00AD6B74"/>
    <w:rsid w:val="00AD6B89"/>
    <w:rsid w:val="00AD6BC0"/>
    <w:rsid w:val="00AD6BDC"/>
    <w:rsid w:val="00AD6BDE"/>
    <w:rsid w:val="00AD6C8C"/>
    <w:rsid w:val="00AD6C98"/>
    <w:rsid w:val="00AD6CB4"/>
    <w:rsid w:val="00AD6CD0"/>
    <w:rsid w:val="00AD6CF7"/>
    <w:rsid w:val="00AD6D04"/>
    <w:rsid w:val="00AD6D2D"/>
    <w:rsid w:val="00AD6D34"/>
    <w:rsid w:val="00AD6D4E"/>
    <w:rsid w:val="00AD6D63"/>
    <w:rsid w:val="00AD6D7C"/>
    <w:rsid w:val="00AD6DA6"/>
    <w:rsid w:val="00AD6DC0"/>
    <w:rsid w:val="00AD6DD3"/>
    <w:rsid w:val="00AD6E00"/>
    <w:rsid w:val="00AD6E5A"/>
    <w:rsid w:val="00AD6E73"/>
    <w:rsid w:val="00AD6E89"/>
    <w:rsid w:val="00AD6E91"/>
    <w:rsid w:val="00AD6E9C"/>
    <w:rsid w:val="00AD6E9E"/>
    <w:rsid w:val="00AD6EA6"/>
    <w:rsid w:val="00AD6EC2"/>
    <w:rsid w:val="00AD6FC0"/>
    <w:rsid w:val="00AD6FC6"/>
    <w:rsid w:val="00AD6FD6"/>
    <w:rsid w:val="00AD707A"/>
    <w:rsid w:val="00AD70B2"/>
    <w:rsid w:val="00AD70C4"/>
    <w:rsid w:val="00AD710A"/>
    <w:rsid w:val="00AD7132"/>
    <w:rsid w:val="00AD7157"/>
    <w:rsid w:val="00AD716C"/>
    <w:rsid w:val="00AD7170"/>
    <w:rsid w:val="00AD718B"/>
    <w:rsid w:val="00AD71A5"/>
    <w:rsid w:val="00AD71EA"/>
    <w:rsid w:val="00AD722B"/>
    <w:rsid w:val="00AD7257"/>
    <w:rsid w:val="00AD726B"/>
    <w:rsid w:val="00AD7273"/>
    <w:rsid w:val="00AD7282"/>
    <w:rsid w:val="00AD7290"/>
    <w:rsid w:val="00AD7294"/>
    <w:rsid w:val="00AD72A9"/>
    <w:rsid w:val="00AD72E3"/>
    <w:rsid w:val="00AD7359"/>
    <w:rsid w:val="00AD735F"/>
    <w:rsid w:val="00AD738F"/>
    <w:rsid w:val="00AD73AB"/>
    <w:rsid w:val="00AD73EA"/>
    <w:rsid w:val="00AD73F7"/>
    <w:rsid w:val="00AD740B"/>
    <w:rsid w:val="00AD740E"/>
    <w:rsid w:val="00AD7420"/>
    <w:rsid w:val="00AD7425"/>
    <w:rsid w:val="00AD743D"/>
    <w:rsid w:val="00AD744A"/>
    <w:rsid w:val="00AD747B"/>
    <w:rsid w:val="00AD74A7"/>
    <w:rsid w:val="00AD74B4"/>
    <w:rsid w:val="00AD74B6"/>
    <w:rsid w:val="00AD74BC"/>
    <w:rsid w:val="00AD74BD"/>
    <w:rsid w:val="00AD74D3"/>
    <w:rsid w:val="00AD74EA"/>
    <w:rsid w:val="00AD7534"/>
    <w:rsid w:val="00AD7550"/>
    <w:rsid w:val="00AD7567"/>
    <w:rsid w:val="00AD7575"/>
    <w:rsid w:val="00AD7583"/>
    <w:rsid w:val="00AD75B3"/>
    <w:rsid w:val="00AD75C1"/>
    <w:rsid w:val="00AD75E8"/>
    <w:rsid w:val="00AD760A"/>
    <w:rsid w:val="00AD766B"/>
    <w:rsid w:val="00AD766F"/>
    <w:rsid w:val="00AD7680"/>
    <w:rsid w:val="00AD7689"/>
    <w:rsid w:val="00AD768C"/>
    <w:rsid w:val="00AD769D"/>
    <w:rsid w:val="00AD76D4"/>
    <w:rsid w:val="00AD7702"/>
    <w:rsid w:val="00AD771D"/>
    <w:rsid w:val="00AD775B"/>
    <w:rsid w:val="00AD776A"/>
    <w:rsid w:val="00AD776E"/>
    <w:rsid w:val="00AD777A"/>
    <w:rsid w:val="00AD779A"/>
    <w:rsid w:val="00AD77F3"/>
    <w:rsid w:val="00AD77FF"/>
    <w:rsid w:val="00AD781C"/>
    <w:rsid w:val="00AD782E"/>
    <w:rsid w:val="00AD789D"/>
    <w:rsid w:val="00AD78BC"/>
    <w:rsid w:val="00AD78D7"/>
    <w:rsid w:val="00AD78EA"/>
    <w:rsid w:val="00AD791D"/>
    <w:rsid w:val="00AD7970"/>
    <w:rsid w:val="00AD797B"/>
    <w:rsid w:val="00AD7984"/>
    <w:rsid w:val="00AD798B"/>
    <w:rsid w:val="00AD7995"/>
    <w:rsid w:val="00AD79A6"/>
    <w:rsid w:val="00AD79DE"/>
    <w:rsid w:val="00AD7A02"/>
    <w:rsid w:val="00AD7A53"/>
    <w:rsid w:val="00AD7A5C"/>
    <w:rsid w:val="00AD7A71"/>
    <w:rsid w:val="00AD7A7B"/>
    <w:rsid w:val="00AD7A9F"/>
    <w:rsid w:val="00AD7ABD"/>
    <w:rsid w:val="00AD7AC3"/>
    <w:rsid w:val="00AD7AF2"/>
    <w:rsid w:val="00AD7B0B"/>
    <w:rsid w:val="00AD7B18"/>
    <w:rsid w:val="00AD7B4F"/>
    <w:rsid w:val="00AD7B8F"/>
    <w:rsid w:val="00AD7BBA"/>
    <w:rsid w:val="00AD7C09"/>
    <w:rsid w:val="00AD7C4D"/>
    <w:rsid w:val="00AD7C58"/>
    <w:rsid w:val="00AD7C92"/>
    <w:rsid w:val="00AD7C9A"/>
    <w:rsid w:val="00AD7CB7"/>
    <w:rsid w:val="00AD7CEC"/>
    <w:rsid w:val="00AD7D01"/>
    <w:rsid w:val="00AD7D17"/>
    <w:rsid w:val="00AD7D84"/>
    <w:rsid w:val="00AD7DBE"/>
    <w:rsid w:val="00AD7E18"/>
    <w:rsid w:val="00AD7E27"/>
    <w:rsid w:val="00AD7E31"/>
    <w:rsid w:val="00AD7E54"/>
    <w:rsid w:val="00AD7E59"/>
    <w:rsid w:val="00AD7E64"/>
    <w:rsid w:val="00AD7E72"/>
    <w:rsid w:val="00AD7E80"/>
    <w:rsid w:val="00AD7E82"/>
    <w:rsid w:val="00AD7EA6"/>
    <w:rsid w:val="00AD7EBF"/>
    <w:rsid w:val="00AD7F28"/>
    <w:rsid w:val="00AD7F4C"/>
    <w:rsid w:val="00AD7F51"/>
    <w:rsid w:val="00AD7F5A"/>
    <w:rsid w:val="00AD7F87"/>
    <w:rsid w:val="00AD7FA0"/>
    <w:rsid w:val="00AD7FA3"/>
    <w:rsid w:val="00AD7FAD"/>
    <w:rsid w:val="00AD7FF6"/>
    <w:rsid w:val="00AD7FFA"/>
    <w:rsid w:val="00AE0017"/>
    <w:rsid w:val="00AE003C"/>
    <w:rsid w:val="00AE0077"/>
    <w:rsid w:val="00AE0082"/>
    <w:rsid w:val="00AE00D6"/>
    <w:rsid w:val="00AE010B"/>
    <w:rsid w:val="00AE010D"/>
    <w:rsid w:val="00AE0123"/>
    <w:rsid w:val="00AE012E"/>
    <w:rsid w:val="00AE0135"/>
    <w:rsid w:val="00AE0177"/>
    <w:rsid w:val="00AE018C"/>
    <w:rsid w:val="00AE0195"/>
    <w:rsid w:val="00AE0197"/>
    <w:rsid w:val="00AE01AE"/>
    <w:rsid w:val="00AE01DE"/>
    <w:rsid w:val="00AE0229"/>
    <w:rsid w:val="00AE0241"/>
    <w:rsid w:val="00AE0252"/>
    <w:rsid w:val="00AE0269"/>
    <w:rsid w:val="00AE0270"/>
    <w:rsid w:val="00AE02E5"/>
    <w:rsid w:val="00AE02EA"/>
    <w:rsid w:val="00AE030D"/>
    <w:rsid w:val="00AE030F"/>
    <w:rsid w:val="00AE0339"/>
    <w:rsid w:val="00AE039F"/>
    <w:rsid w:val="00AE03D7"/>
    <w:rsid w:val="00AE0468"/>
    <w:rsid w:val="00AE04A3"/>
    <w:rsid w:val="00AE04B4"/>
    <w:rsid w:val="00AE04BB"/>
    <w:rsid w:val="00AE04BE"/>
    <w:rsid w:val="00AE04BF"/>
    <w:rsid w:val="00AE04C0"/>
    <w:rsid w:val="00AE04D5"/>
    <w:rsid w:val="00AE04D6"/>
    <w:rsid w:val="00AE04EC"/>
    <w:rsid w:val="00AE04F9"/>
    <w:rsid w:val="00AE0511"/>
    <w:rsid w:val="00AE0516"/>
    <w:rsid w:val="00AE0580"/>
    <w:rsid w:val="00AE058F"/>
    <w:rsid w:val="00AE05C6"/>
    <w:rsid w:val="00AE05DE"/>
    <w:rsid w:val="00AE05F4"/>
    <w:rsid w:val="00AE06BA"/>
    <w:rsid w:val="00AE06CA"/>
    <w:rsid w:val="00AE06D7"/>
    <w:rsid w:val="00AE071A"/>
    <w:rsid w:val="00AE077E"/>
    <w:rsid w:val="00AE0783"/>
    <w:rsid w:val="00AE0784"/>
    <w:rsid w:val="00AE07AE"/>
    <w:rsid w:val="00AE07C7"/>
    <w:rsid w:val="00AE07F1"/>
    <w:rsid w:val="00AE0826"/>
    <w:rsid w:val="00AE0840"/>
    <w:rsid w:val="00AE085B"/>
    <w:rsid w:val="00AE08DE"/>
    <w:rsid w:val="00AE08F2"/>
    <w:rsid w:val="00AE0943"/>
    <w:rsid w:val="00AE094D"/>
    <w:rsid w:val="00AE0959"/>
    <w:rsid w:val="00AE0970"/>
    <w:rsid w:val="00AE097E"/>
    <w:rsid w:val="00AE09AA"/>
    <w:rsid w:val="00AE09D6"/>
    <w:rsid w:val="00AE09EE"/>
    <w:rsid w:val="00AE09F5"/>
    <w:rsid w:val="00AE0A02"/>
    <w:rsid w:val="00AE0A07"/>
    <w:rsid w:val="00AE0A39"/>
    <w:rsid w:val="00AE0A3D"/>
    <w:rsid w:val="00AE0A77"/>
    <w:rsid w:val="00AE0A92"/>
    <w:rsid w:val="00AE0AB0"/>
    <w:rsid w:val="00AE0AB5"/>
    <w:rsid w:val="00AE0B39"/>
    <w:rsid w:val="00AE0B6F"/>
    <w:rsid w:val="00AE0BA0"/>
    <w:rsid w:val="00AE0BCF"/>
    <w:rsid w:val="00AE0BE4"/>
    <w:rsid w:val="00AE0BF3"/>
    <w:rsid w:val="00AE0C51"/>
    <w:rsid w:val="00AE0C88"/>
    <w:rsid w:val="00AE0CB5"/>
    <w:rsid w:val="00AE0CBA"/>
    <w:rsid w:val="00AE0D31"/>
    <w:rsid w:val="00AE0D49"/>
    <w:rsid w:val="00AE0D4E"/>
    <w:rsid w:val="00AE0D58"/>
    <w:rsid w:val="00AE0D93"/>
    <w:rsid w:val="00AE0D9C"/>
    <w:rsid w:val="00AE0DCA"/>
    <w:rsid w:val="00AE0DE9"/>
    <w:rsid w:val="00AE0DFC"/>
    <w:rsid w:val="00AE0E35"/>
    <w:rsid w:val="00AE0E38"/>
    <w:rsid w:val="00AE0E3E"/>
    <w:rsid w:val="00AE0E43"/>
    <w:rsid w:val="00AE0E8C"/>
    <w:rsid w:val="00AE0EA4"/>
    <w:rsid w:val="00AE0EB0"/>
    <w:rsid w:val="00AE0EC0"/>
    <w:rsid w:val="00AE0ECB"/>
    <w:rsid w:val="00AE0ECC"/>
    <w:rsid w:val="00AE0F44"/>
    <w:rsid w:val="00AE0F50"/>
    <w:rsid w:val="00AE0F61"/>
    <w:rsid w:val="00AE0F63"/>
    <w:rsid w:val="00AE0F6F"/>
    <w:rsid w:val="00AE0F83"/>
    <w:rsid w:val="00AE0FA1"/>
    <w:rsid w:val="00AE0FBA"/>
    <w:rsid w:val="00AE0FCD"/>
    <w:rsid w:val="00AE0FF9"/>
    <w:rsid w:val="00AE102D"/>
    <w:rsid w:val="00AE106E"/>
    <w:rsid w:val="00AE10CB"/>
    <w:rsid w:val="00AE1104"/>
    <w:rsid w:val="00AE111C"/>
    <w:rsid w:val="00AE111D"/>
    <w:rsid w:val="00AE115C"/>
    <w:rsid w:val="00AE115E"/>
    <w:rsid w:val="00AE115F"/>
    <w:rsid w:val="00AE116A"/>
    <w:rsid w:val="00AE11CD"/>
    <w:rsid w:val="00AE1225"/>
    <w:rsid w:val="00AE125D"/>
    <w:rsid w:val="00AE1266"/>
    <w:rsid w:val="00AE127B"/>
    <w:rsid w:val="00AE1290"/>
    <w:rsid w:val="00AE12B1"/>
    <w:rsid w:val="00AE12C8"/>
    <w:rsid w:val="00AE12CF"/>
    <w:rsid w:val="00AE1300"/>
    <w:rsid w:val="00AE132C"/>
    <w:rsid w:val="00AE1395"/>
    <w:rsid w:val="00AE13D3"/>
    <w:rsid w:val="00AE13E9"/>
    <w:rsid w:val="00AE1437"/>
    <w:rsid w:val="00AE144C"/>
    <w:rsid w:val="00AE1488"/>
    <w:rsid w:val="00AE14AA"/>
    <w:rsid w:val="00AE14AB"/>
    <w:rsid w:val="00AE14F2"/>
    <w:rsid w:val="00AE14F6"/>
    <w:rsid w:val="00AE157D"/>
    <w:rsid w:val="00AE15A8"/>
    <w:rsid w:val="00AE15B8"/>
    <w:rsid w:val="00AE15DC"/>
    <w:rsid w:val="00AE1626"/>
    <w:rsid w:val="00AE164C"/>
    <w:rsid w:val="00AE1671"/>
    <w:rsid w:val="00AE169F"/>
    <w:rsid w:val="00AE16BF"/>
    <w:rsid w:val="00AE16C2"/>
    <w:rsid w:val="00AE16E7"/>
    <w:rsid w:val="00AE16F0"/>
    <w:rsid w:val="00AE171B"/>
    <w:rsid w:val="00AE175E"/>
    <w:rsid w:val="00AE17B6"/>
    <w:rsid w:val="00AE181B"/>
    <w:rsid w:val="00AE183C"/>
    <w:rsid w:val="00AE18C9"/>
    <w:rsid w:val="00AE18D4"/>
    <w:rsid w:val="00AE18F1"/>
    <w:rsid w:val="00AE1915"/>
    <w:rsid w:val="00AE19B8"/>
    <w:rsid w:val="00AE19C8"/>
    <w:rsid w:val="00AE19CC"/>
    <w:rsid w:val="00AE1A10"/>
    <w:rsid w:val="00AE1A32"/>
    <w:rsid w:val="00AE1A50"/>
    <w:rsid w:val="00AE1A51"/>
    <w:rsid w:val="00AE1A75"/>
    <w:rsid w:val="00AE1A91"/>
    <w:rsid w:val="00AE1AB3"/>
    <w:rsid w:val="00AE1AC2"/>
    <w:rsid w:val="00AE1AC4"/>
    <w:rsid w:val="00AE1AEC"/>
    <w:rsid w:val="00AE1B23"/>
    <w:rsid w:val="00AE1B68"/>
    <w:rsid w:val="00AE1B6F"/>
    <w:rsid w:val="00AE1B7E"/>
    <w:rsid w:val="00AE1BA7"/>
    <w:rsid w:val="00AE1C2F"/>
    <w:rsid w:val="00AE1C35"/>
    <w:rsid w:val="00AE1C58"/>
    <w:rsid w:val="00AE1C7B"/>
    <w:rsid w:val="00AE1C7D"/>
    <w:rsid w:val="00AE1D88"/>
    <w:rsid w:val="00AE1DF8"/>
    <w:rsid w:val="00AE1E0A"/>
    <w:rsid w:val="00AE1E2F"/>
    <w:rsid w:val="00AE1E63"/>
    <w:rsid w:val="00AE1E81"/>
    <w:rsid w:val="00AE1E9F"/>
    <w:rsid w:val="00AE1EA7"/>
    <w:rsid w:val="00AE1EC1"/>
    <w:rsid w:val="00AE1EC5"/>
    <w:rsid w:val="00AE1EE4"/>
    <w:rsid w:val="00AE1F0E"/>
    <w:rsid w:val="00AE1F1F"/>
    <w:rsid w:val="00AE1F66"/>
    <w:rsid w:val="00AE1F78"/>
    <w:rsid w:val="00AE1FB2"/>
    <w:rsid w:val="00AE200D"/>
    <w:rsid w:val="00AE2023"/>
    <w:rsid w:val="00AE2083"/>
    <w:rsid w:val="00AE209D"/>
    <w:rsid w:val="00AE20D0"/>
    <w:rsid w:val="00AE20DB"/>
    <w:rsid w:val="00AE20E8"/>
    <w:rsid w:val="00AE2103"/>
    <w:rsid w:val="00AE2145"/>
    <w:rsid w:val="00AE21AF"/>
    <w:rsid w:val="00AE21CA"/>
    <w:rsid w:val="00AE21D3"/>
    <w:rsid w:val="00AE2202"/>
    <w:rsid w:val="00AE221C"/>
    <w:rsid w:val="00AE224B"/>
    <w:rsid w:val="00AE225C"/>
    <w:rsid w:val="00AE2341"/>
    <w:rsid w:val="00AE2373"/>
    <w:rsid w:val="00AE2382"/>
    <w:rsid w:val="00AE23B3"/>
    <w:rsid w:val="00AE23CA"/>
    <w:rsid w:val="00AE2404"/>
    <w:rsid w:val="00AE243E"/>
    <w:rsid w:val="00AE245E"/>
    <w:rsid w:val="00AE2466"/>
    <w:rsid w:val="00AE246F"/>
    <w:rsid w:val="00AE2471"/>
    <w:rsid w:val="00AE2500"/>
    <w:rsid w:val="00AE2515"/>
    <w:rsid w:val="00AE2542"/>
    <w:rsid w:val="00AE255B"/>
    <w:rsid w:val="00AE257D"/>
    <w:rsid w:val="00AE2602"/>
    <w:rsid w:val="00AE2608"/>
    <w:rsid w:val="00AE2614"/>
    <w:rsid w:val="00AE2629"/>
    <w:rsid w:val="00AE2647"/>
    <w:rsid w:val="00AE2663"/>
    <w:rsid w:val="00AE2669"/>
    <w:rsid w:val="00AE2708"/>
    <w:rsid w:val="00AE2711"/>
    <w:rsid w:val="00AE2713"/>
    <w:rsid w:val="00AE2718"/>
    <w:rsid w:val="00AE2740"/>
    <w:rsid w:val="00AE2754"/>
    <w:rsid w:val="00AE2756"/>
    <w:rsid w:val="00AE276A"/>
    <w:rsid w:val="00AE27B7"/>
    <w:rsid w:val="00AE2838"/>
    <w:rsid w:val="00AE2844"/>
    <w:rsid w:val="00AE2868"/>
    <w:rsid w:val="00AE28BF"/>
    <w:rsid w:val="00AE28C1"/>
    <w:rsid w:val="00AE28CB"/>
    <w:rsid w:val="00AE28D0"/>
    <w:rsid w:val="00AE28E2"/>
    <w:rsid w:val="00AE2900"/>
    <w:rsid w:val="00AE293F"/>
    <w:rsid w:val="00AE2962"/>
    <w:rsid w:val="00AE2966"/>
    <w:rsid w:val="00AE296F"/>
    <w:rsid w:val="00AE299F"/>
    <w:rsid w:val="00AE29A7"/>
    <w:rsid w:val="00AE29BE"/>
    <w:rsid w:val="00AE29C0"/>
    <w:rsid w:val="00AE2A54"/>
    <w:rsid w:val="00AE2A58"/>
    <w:rsid w:val="00AE2A91"/>
    <w:rsid w:val="00AE2AA1"/>
    <w:rsid w:val="00AE2AAE"/>
    <w:rsid w:val="00AE2AB7"/>
    <w:rsid w:val="00AE2AF9"/>
    <w:rsid w:val="00AE2AFA"/>
    <w:rsid w:val="00AE2B01"/>
    <w:rsid w:val="00AE2B22"/>
    <w:rsid w:val="00AE2B63"/>
    <w:rsid w:val="00AE2B84"/>
    <w:rsid w:val="00AE2BBC"/>
    <w:rsid w:val="00AE2BC8"/>
    <w:rsid w:val="00AE2BE2"/>
    <w:rsid w:val="00AE2BF8"/>
    <w:rsid w:val="00AE2C9A"/>
    <w:rsid w:val="00AE2CDD"/>
    <w:rsid w:val="00AE2CEA"/>
    <w:rsid w:val="00AE2D07"/>
    <w:rsid w:val="00AE2D20"/>
    <w:rsid w:val="00AE2D30"/>
    <w:rsid w:val="00AE2D7F"/>
    <w:rsid w:val="00AE2DAB"/>
    <w:rsid w:val="00AE2DAC"/>
    <w:rsid w:val="00AE2DD2"/>
    <w:rsid w:val="00AE2DDE"/>
    <w:rsid w:val="00AE2E25"/>
    <w:rsid w:val="00AE2E49"/>
    <w:rsid w:val="00AE2E4F"/>
    <w:rsid w:val="00AE2E57"/>
    <w:rsid w:val="00AE2E92"/>
    <w:rsid w:val="00AE2EA9"/>
    <w:rsid w:val="00AE2ECB"/>
    <w:rsid w:val="00AE2ED1"/>
    <w:rsid w:val="00AE2ED9"/>
    <w:rsid w:val="00AE2EE2"/>
    <w:rsid w:val="00AE2EF5"/>
    <w:rsid w:val="00AE2F47"/>
    <w:rsid w:val="00AE2F5F"/>
    <w:rsid w:val="00AE2F63"/>
    <w:rsid w:val="00AE2F90"/>
    <w:rsid w:val="00AE3017"/>
    <w:rsid w:val="00AE3018"/>
    <w:rsid w:val="00AE303A"/>
    <w:rsid w:val="00AE306D"/>
    <w:rsid w:val="00AE308C"/>
    <w:rsid w:val="00AE30A4"/>
    <w:rsid w:val="00AE30C4"/>
    <w:rsid w:val="00AE30D2"/>
    <w:rsid w:val="00AE30E9"/>
    <w:rsid w:val="00AE312B"/>
    <w:rsid w:val="00AE3133"/>
    <w:rsid w:val="00AE3161"/>
    <w:rsid w:val="00AE317F"/>
    <w:rsid w:val="00AE3188"/>
    <w:rsid w:val="00AE318F"/>
    <w:rsid w:val="00AE31D8"/>
    <w:rsid w:val="00AE321B"/>
    <w:rsid w:val="00AE3220"/>
    <w:rsid w:val="00AE3242"/>
    <w:rsid w:val="00AE3245"/>
    <w:rsid w:val="00AE327B"/>
    <w:rsid w:val="00AE32AA"/>
    <w:rsid w:val="00AE32CE"/>
    <w:rsid w:val="00AE32FF"/>
    <w:rsid w:val="00AE3314"/>
    <w:rsid w:val="00AE334D"/>
    <w:rsid w:val="00AE335C"/>
    <w:rsid w:val="00AE3364"/>
    <w:rsid w:val="00AE33F4"/>
    <w:rsid w:val="00AE340A"/>
    <w:rsid w:val="00AE3453"/>
    <w:rsid w:val="00AE3468"/>
    <w:rsid w:val="00AE3473"/>
    <w:rsid w:val="00AE3482"/>
    <w:rsid w:val="00AE34B4"/>
    <w:rsid w:val="00AE34C8"/>
    <w:rsid w:val="00AE34F3"/>
    <w:rsid w:val="00AE3528"/>
    <w:rsid w:val="00AE35A5"/>
    <w:rsid w:val="00AE35AE"/>
    <w:rsid w:val="00AE35CD"/>
    <w:rsid w:val="00AE360C"/>
    <w:rsid w:val="00AE3616"/>
    <w:rsid w:val="00AE362E"/>
    <w:rsid w:val="00AE3644"/>
    <w:rsid w:val="00AE365D"/>
    <w:rsid w:val="00AE36AA"/>
    <w:rsid w:val="00AE3717"/>
    <w:rsid w:val="00AE3718"/>
    <w:rsid w:val="00AE373B"/>
    <w:rsid w:val="00AE373E"/>
    <w:rsid w:val="00AE379B"/>
    <w:rsid w:val="00AE37A3"/>
    <w:rsid w:val="00AE37C0"/>
    <w:rsid w:val="00AE37D4"/>
    <w:rsid w:val="00AE37DA"/>
    <w:rsid w:val="00AE37DE"/>
    <w:rsid w:val="00AE37E7"/>
    <w:rsid w:val="00AE3828"/>
    <w:rsid w:val="00AE383C"/>
    <w:rsid w:val="00AE385B"/>
    <w:rsid w:val="00AE3861"/>
    <w:rsid w:val="00AE3894"/>
    <w:rsid w:val="00AE38A0"/>
    <w:rsid w:val="00AE38B4"/>
    <w:rsid w:val="00AE3907"/>
    <w:rsid w:val="00AE3922"/>
    <w:rsid w:val="00AE395A"/>
    <w:rsid w:val="00AE398E"/>
    <w:rsid w:val="00AE39B8"/>
    <w:rsid w:val="00AE39F1"/>
    <w:rsid w:val="00AE3A4E"/>
    <w:rsid w:val="00AE3AA0"/>
    <w:rsid w:val="00AE3AA7"/>
    <w:rsid w:val="00AE3ADA"/>
    <w:rsid w:val="00AE3B0D"/>
    <w:rsid w:val="00AE3B22"/>
    <w:rsid w:val="00AE3B36"/>
    <w:rsid w:val="00AE3B3A"/>
    <w:rsid w:val="00AE3B8C"/>
    <w:rsid w:val="00AE3BAE"/>
    <w:rsid w:val="00AE3BB1"/>
    <w:rsid w:val="00AE3BD4"/>
    <w:rsid w:val="00AE3BE0"/>
    <w:rsid w:val="00AE3C73"/>
    <w:rsid w:val="00AE3C7F"/>
    <w:rsid w:val="00AE3CED"/>
    <w:rsid w:val="00AE3CFB"/>
    <w:rsid w:val="00AE3D09"/>
    <w:rsid w:val="00AE3D1D"/>
    <w:rsid w:val="00AE3D2B"/>
    <w:rsid w:val="00AE3D43"/>
    <w:rsid w:val="00AE3D5D"/>
    <w:rsid w:val="00AE3D60"/>
    <w:rsid w:val="00AE3D7D"/>
    <w:rsid w:val="00AE3D7F"/>
    <w:rsid w:val="00AE3DF5"/>
    <w:rsid w:val="00AE3E33"/>
    <w:rsid w:val="00AE3E69"/>
    <w:rsid w:val="00AE3E9B"/>
    <w:rsid w:val="00AE3EFC"/>
    <w:rsid w:val="00AE3F1D"/>
    <w:rsid w:val="00AE3F78"/>
    <w:rsid w:val="00AE3F88"/>
    <w:rsid w:val="00AE3FE6"/>
    <w:rsid w:val="00AE4030"/>
    <w:rsid w:val="00AE4039"/>
    <w:rsid w:val="00AE404D"/>
    <w:rsid w:val="00AE4068"/>
    <w:rsid w:val="00AE40D0"/>
    <w:rsid w:val="00AE4145"/>
    <w:rsid w:val="00AE4166"/>
    <w:rsid w:val="00AE4184"/>
    <w:rsid w:val="00AE41A1"/>
    <w:rsid w:val="00AE41B8"/>
    <w:rsid w:val="00AE41D9"/>
    <w:rsid w:val="00AE41F0"/>
    <w:rsid w:val="00AE4242"/>
    <w:rsid w:val="00AE42B3"/>
    <w:rsid w:val="00AE42CA"/>
    <w:rsid w:val="00AE42D9"/>
    <w:rsid w:val="00AE42EB"/>
    <w:rsid w:val="00AE42ED"/>
    <w:rsid w:val="00AE431A"/>
    <w:rsid w:val="00AE4337"/>
    <w:rsid w:val="00AE43CF"/>
    <w:rsid w:val="00AE43E8"/>
    <w:rsid w:val="00AE43F8"/>
    <w:rsid w:val="00AE440B"/>
    <w:rsid w:val="00AE4471"/>
    <w:rsid w:val="00AE44C0"/>
    <w:rsid w:val="00AE44DA"/>
    <w:rsid w:val="00AE4540"/>
    <w:rsid w:val="00AE4542"/>
    <w:rsid w:val="00AE45AD"/>
    <w:rsid w:val="00AE45CB"/>
    <w:rsid w:val="00AE45ED"/>
    <w:rsid w:val="00AE463F"/>
    <w:rsid w:val="00AE4666"/>
    <w:rsid w:val="00AE4681"/>
    <w:rsid w:val="00AE4716"/>
    <w:rsid w:val="00AE473D"/>
    <w:rsid w:val="00AE473E"/>
    <w:rsid w:val="00AE4756"/>
    <w:rsid w:val="00AE4768"/>
    <w:rsid w:val="00AE4771"/>
    <w:rsid w:val="00AE479B"/>
    <w:rsid w:val="00AE47C1"/>
    <w:rsid w:val="00AE47D0"/>
    <w:rsid w:val="00AE47EA"/>
    <w:rsid w:val="00AE47FB"/>
    <w:rsid w:val="00AE481A"/>
    <w:rsid w:val="00AE4820"/>
    <w:rsid w:val="00AE487F"/>
    <w:rsid w:val="00AE48B7"/>
    <w:rsid w:val="00AE48C3"/>
    <w:rsid w:val="00AE48E8"/>
    <w:rsid w:val="00AE4922"/>
    <w:rsid w:val="00AE4986"/>
    <w:rsid w:val="00AE4993"/>
    <w:rsid w:val="00AE49EC"/>
    <w:rsid w:val="00AE4A6B"/>
    <w:rsid w:val="00AE4A79"/>
    <w:rsid w:val="00AE4A7D"/>
    <w:rsid w:val="00AE4AA8"/>
    <w:rsid w:val="00AE4ABF"/>
    <w:rsid w:val="00AE4AF9"/>
    <w:rsid w:val="00AE4B29"/>
    <w:rsid w:val="00AE4B2A"/>
    <w:rsid w:val="00AE4B81"/>
    <w:rsid w:val="00AE4B83"/>
    <w:rsid w:val="00AE4BA4"/>
    <w:rsid w:val="00AE4BEE"/>
    <w:rsid w:val="00AE4C02"/>
    <w:rsid w:val="00AE4C9F"/>
    <w:rsid w:val="00AE4CC0"/>
    <w:rsid w:val="00AE4CCE"/>
    <w:rsid w:val="00AE4CE1"/>
    <w:rsid w:val="00AE4D5E"/>
    <w:rsid w:val="00AE4E37"/>
    <w:rsid w:val="00AE4E46"/>
    <w:rsid w:val="00AE4E57"/>
    <w:rsid w:val="00AE4E63"/>
    <w:rsid w:val="00AE4E6E"/>
    <w:rsid w:val="00AE4E8B"/>
    <w:rsid w:val="00AE4E9B"/>
    <w:rsid w:val="00AE4EBB"/>
    <w:rsid w:val="00AE4EF3"/>
    <w:rsid w:val="00AE4EFA"/>
    <w:rsid w:val="00AE4F21"/>
    <w:rsid w:val="00AE4F98"/>
    <w:rsid w:val="00AE4FBE"/>
    <w:rsid w:val="00AE503C"/>
    <w:rsid w:val="00AE5050"/>
    <w:rsid w:val="00AE5074"/>
    <w:rsid w:val="00AE5087"/>
    <w:rsid w:val="00AE509F"/>
    <w:rsid w:val="00AE50B6"/>
    <w:rsid w:val="00AE50E1"/>
    <w:rsid w:val="00AE5126"/>
    <w:rsid w:val="00AE5147"/>
    <w:rsid w:val="00AE5153"/>
    <w:rsid w:val="00AE5156"/>
    <w:rsid w:val="00AE5183"/>
    <w:rsid w:val="00AE518C"/>
    <w:rsid w:val="00AE5190"/>
    <w:rsid w:val="00AE51D6"/>
    <w:rsid w:val="00AE51DD"/>
    <w:rsid w:val="00AE51ED"/>
    <w:rsid w:val="00AE5200"/>
    <w:rsid w:val="00AE523A"/>
    <w:rsid w:val="00AE524B"/>
    <w:rsid w:val="00AE526A"/>
    <w:rsid w:val="00AE52C1"/>
    <w:rsid w:val="00AE52D2"/>
    <w:rsid w:val="00AE52EF"/>
    <w:rsid w:val="00AE5328"/>
    <w:rsid w:val="00AE53A9"/>
    <w:rsid w:val="00AE53AA"/>
    <w:rsid w:val="00AE53AB"/>
    <w:rsid w:val="00AE543F"/>
    <w:rsid w:val="00AE5480"/>
    <w:rsid w:val="00AE5489"/>
    <w:rsid w:val="00AE54E9"/>
    <w:rsid w:val="00AE54F8"/>
    <w:rsid w:val="00AE550A"/>
    <w:rsid w:val="00AE5517"/>
    <w:rsid w:val="00AE5548"/>
    <w:rsid w:val="00AE557C"/>
    <w:rsid w:val="00AE5595"/>
    <w:rsid w:val="00AE55AB"/>
    <w:rsid w:val="00AE55E7"/>
    <w:rsid w:val="00AE55FE"/>
    <w:rsid w:val="00AE5603"/>
    <w:rsid w:val="00AE562A"/>
    <w:rsid w:val="00AE562C"/>
    <w:rsid w:val="00AE5666"/>
    <w:rsid w:val="00AE566D"/>
    <w:rsid w:val="00AE567C"/>
    <w:rsid w:val="00AE5698"/>
    <w:rsid w:val="00AE56DA"/>
    <w:rsid w:val="00AE56EC"/>
    <w:rsid w:val="00AE5713"/>
    <w:rsid w:val="00AE5747"/>
    <w:rsid w:val="00AE5774"/>
    <w:rsid w:val="00AE5785"/>
    <w:rsid w:val="00AE57FD"/>
    <w:rsid w:val="00AE581E"/>
    <w:rsid w:val="00AE5829"/>
    <w:rsid w:val="00AE582B"/>
    <w:rsid w:val="00AE582F"/>
    <w:rsid w:val="00AE587A"/>
    <w:rsid w:val="00AE58F9"/>
    <w:rsid w:val="00AE594A"/>
    <w:rsid w:val="00AE5950"/>
    <w:rsid w:val="00AE59B7"/>
    <w:rsid w:val="00AE59E8"/>
    <w:rsid w:val="00AE5A2D"/>
    <w:rsid w:val="00AE5A2E"/>
    <w:rsid w:val="00AE5A7E"/>
    <w:rsid w:val="00AE5AAB"/>
    <w:rsid w:val="00AE5ACA"/>
    <w:rsid w:val="00AE5ADE"/>
    <w:rsid w:val="00AE5AFD"/>
    <w:rsid w:val="00AE5B3A"/>
    <w:rsid w:val="00AE5B92"/>
    <w:rsid w:val="00AE5C2A"/>
    <w:rsid w:val="00AE5C67"/>
    <w:rsid w:val="00AE5CA4"/>
    <w:rsid w:val="00AE5CCD"/>
    <w:rsid w:val="00AE5CF8"/>
    <w:rsid w:val="00AE5D28"/>
    <w:rsid w:val="00AE5D4F"/>
    <w:rsid w:val="00AE5D5B"/>
    <w:rsid w:val="00AE5D8A"/>
    <w:rsid w:val="00AE5D93"/>
    <w:rsid w:val="00AE5E26"/>
    <w:rsid w:val="00AE5E38"/>
    <w:rsid w:val="00AE5E59"/>
    <w:rsid w:val="00AE5E5C"/>
    <w:rsid w:val="00AE5E67"/>
    <w:rsid w:val="00AE5EB1"/>
    <w:rsid w:val="00AE5EF3"/>
    <w:rsid w:val="00AE5F02"/>
    <w:rsid w:val="00AE5F37"/>
    <w:rsid w:val="00AE5F8D"/>
    <w:rsid w:val="00AE5F9F"/>
    <w:rsid w:val="00AE60B2"/>
    <w:rsid w:val="00AE60CA"/>
    <w:rsid w:val="00AE611A"/>
    <w:rsid w:val="00AE6136"/>
    <w:rsid w:val="00AE613D"/>
    <w:rsid w:val="00AE6141"/>
    <w:rsid w:val="00AE614E"/>
    <w:rsid w:val="00AE61B4"/>
    <w:rsid w:val="00AE61D3"/>
    <w:rsid w:val="00AE61DF"/>
    <w:rsid w:val="00AE61E6"/>
    <w:rsid w:val="00AE6202"/>
    <w:rsid w:val="00AE6235"/>
    <w:rsid w:val="00AE6247"/>
    <w:rsid w:val="00AE624C"/>
    <w:rsid w:val="00AE6252"/>
    <w:rsid w:val="00AE6259"/>
    <w:rsid w:val="00AE6273"/>
    <w:rsid w:val="00AE62D5"/>
    <w:rsid w:val="00AE62E1"/>
    <w:rsid w:val="00AE630B"/>
    <w:rsid w:val="00AE6315"/>
    <w:rsid w:val="00AE6324"/>
    <w:rsid w:val="00AE6345"/>
    <w:rsid w:val="00AE638D"/>
    <w:rsid w:val="00AE6397"/>
    <w:rsid w:val="00AE63C6"/>
    <w:rsid w:val="00AE63D1"/>
    <w:rsid w:val="00AE63D4"/>
    <w:rsid w:val="00AE63D7"/>
    <w:rsid w:val="00AE63E8"/>
    <w:rsid w:val="00AE63ED"/>
    <w:rsid w:val="00AE63F8"/>
    <w:rsid w:val="00AE6414"/>
    <w:rsid w:val="00AE645E"/>
    <w:rsid w:val="00AE646C"/>
    <w:rsid w:val="00AE64DF"/>
    <w:rsid w:val="00AE64F7"/>
    <w:rsid w:val="00AE6506"/>
    <w:rsid w:val="00AE6530"/>
    <w:rsid w:val="00AE6536"/>
    <w:rsid w:val="00AE6554"/>
    <w:rsid w:val="00AE65C0"/>
    <w:rsid w:val="00AE6635"/>
    <w:rsid w:val="00AE664A"/>
    <w:rsid w:val="00AE669C"/>
    <w:rsid w:val="00AE66BC"/>
    <w:rsid w:val="00AE66D2"/>
    <w:rsid w:val="00AE6720"/>
    <w:rsid w:val="00AE672A"/>
    <w:rsid w:val="00AE6733"/>
    <w:rsid w:val="00AE6761"/>
    <w:rsid w:val="00AE6793"/>
    <w:rsid w:val="00AE67AB"/>
    <w:rsid w:val="00AE6809"/>
    <w:rsid w:val="00AE682E"/>
    <w:rsid w:val="00AE6890"/>
    <w:rsid w:val="00AE68A4"/>
    <w:rsid w:val="00AE68DE"/>
    <w:rsid w:val="00AE68F6"/>
    <w:rsid w:val="00AE692C"/>
    <w:rsid w:val="00AE693C"/>
    <w:rsid w:val="00AE696C"/>
    <w:rsid w:val="00AE6980"/>
    <w:rsid w:val="00AE6987"/>
    <w:rsid w:val="00AE69A6"/>
    <w:rsid w:val="00AE69CD"/>
    <w:rsid w:val="00AE69DF"/>
    <w:rsid w:val="00AE69E5"/>
    <w:rsid w:val="00AE6A69"/>
    <w:rsid w:val="00AE6A79"/>
    <w:rsid w:val="00AE6A87"/>
    <w:rsid w:val="00AE6A8C"/>
    <w:rsid w:val="00AE6A93"/>
    <w:rsid w:val="00AE6A98"/>
    <w:rsid w:val="00AE6AA2"/>
    <w:rsid w:val="00AE6AA5"/>
    <w:rsid w:val="00AE6AB6"/>
    <w:rsid w:val="00AE6AC4"/>
    <w:rsid w:val="00AE6AC9"/>
    <w:rsid w:val="00AE6AE7"/>
    <w:rsid w:val="00AE6B23"/>
    <w:rsid w:val="00AE6B2A"/>
    <w:rsid w:val="00AE6B38"/>
    <w:rsid w:val="00AE6B63"/>
    <w:rsid w:val="00AE6B6D"/>
    <w:rsid w:val="00AE6B7D"/>
    <w:rsid w:val="00AE6B8A"/>
    <w:rsid w:val="00AE6BAA"/>
    <w:rsid w:val="00AE6BDA"/>
    <w:rsid w:val="00AE6BE6"/>
    <w:rsid w:val="00AE6C61"/>
    <w:rsid w:val="00AE6C62"/>
    <w:rsid w:val="00AE6C74"/>
    <w:rsid w:val="00AE6CFA"/>
    <w:rsid w:val="00AE6D38"/>
    <w:rsid w:val="00AE6D3D"/>
    <w:rsid w:val="00AE6D76"/>
    <w:rsid w:val="00AE6E01"/>
    <w:rsid w:val="00AE6E03"/>
    <w:rsid w:val="00AE6E19"/>
    <w:rsid w:val="00AE6E23"/>
    <w:rsid w:val="00AE6E24"/>
    <w:rsid w:val="00AE6E25"/>
    <w:rsid w:val="00AE6E81"/>
    <w:rsid w:val="00AE6E89"/>
    <w:rsid w:val="00AE6EF2"/>
    <w:rsid w:val="00AE6F16"/>
    <w:rsid w:val="00AE6F85"/>
    <w:rsid w:val="00AE6F9D"/>
    <w:rsid w:val="00AE6FBA"/>
    <w:rsid w:val="00AE6FC8"/>
    <w:rsid w:val="00AE6FFD"/>
    <w:rsid w:val="00AE7000"/>
    <w:rsid w:val="00AE7005"/>
    <w:rsid w:val="00AE7027"/>
    <w:rsid w:val="00AE70AE"/>
    <w:rsid w:val="00AE70B3"/>
    <w:rsid w:val="00AE70BB"/>
    <w:rsid w:val="00AE70C3"/>
    <w:rsid w:val="00AE70DE"/>
    <w:rsid w:val="00AE70E6"/>
    <w:rsid w:val="00AE711A"/>
    <w:rsid w:val="00AE7154"/>
    <w:rsid w:val="00AE718D"/>
    <w:rsid w:val="00AE71AE"/>
    <w:rsid w:val="00AE71B5"/>
    <w:rsid w:val="00AE7204"/>
    <w:rsid w:val="00AE7223"/>
    <w:rsid w:val="00AE7230"/>
    <w:rsid w:val="00AE7236"/>
    <w:rsid w:val="00AE728B"/>
    <w:rsid w:val="00AE72AD"/>
    <w:rsid w:val="00AE72C5"/>
    <w:rsid w:val="00AE72DE"/>
    <w:rsid w:val="00AE72FE"/>
    <w:rsid w:val="00AE732E"/>
    <w:rsid w:val="00AE733B"/>
    <w:rsid w:val="00AE7395"/>
    <w:rsid w:val="00AE73AD"/>
    <w:rsid w:val="00AE73EF"/>
    <w:rsid w:val="00AE741F"/>
    <w:rsid w:val="00AE7453"/>
    <w:rsid w:val="00AE748F"/>
    <w:rsid w:val="00AE74DE"/>
    <w:rsid w:val="00AE74EA"/>
    <w:rsid w:val="00AE7503"/>
    <w:rsid w:val="00AE7522"/>
    <w:rsid w:val="00AE7556"/>
    <w:rsid w:val="00AE7577"/>
    <w:rsid w:val="00AE75AF"/>
    <w:rsid w:val="00AE7614"/>
    <w:rsid w:val="00AE7619"/>
    <w:rsid w:val="00AE766F"/>
    <w:rsid w:val="00AE76C4"/>
    <w:rsid w:val="00AE76E6"/>
    <w:rsid w:val="00AE76F9"/>
    <w:rsid w:val="00AE770E"/>
    <w:rsid w:val="00AE7729"/>
    <w:rsid w:val="00AE7770"/>
    <w:rsid w:val="00AE7778"/>
    <w:rsid w:val="00AE779B"/>
    <w:rsid w:val="00AE77A4"/>
    <w:rsid w:val="00AE77B8"/>
    <w:rsid w:val="00AE77BE"/>
    <w:rsid w:val="00AE77C4"/>
    <w:rsid w:val="00AE77C7"/>
    <w:rsid w:val="00AE7810"/>
    <w:rsid w:val="00AE781A"/>
    <w:rsid w:val="00AE7832"/>
    <w:rsid w:val="00AE7841"/>
    <w:rsid w:val="00AE7887"/>
    <w:rsid w:val="00AE789F"/>
    <w:rsid w:val="00AE78A2"/>
    <w:rsid w:val="00AE78C8"/>
    <w:rsid w:val="00AE78FD"/>
    <w:rsid w:val="00AE791E"/>
    <w:rsid w:val="00AE7943"/>
    <w:rsid w:val="00AE7954"/>
    <w:rsid w:val="00AE79B7"/>
    <w:rsid w:val="00AE79CE"/>
    <w:rsid w:val="00AE79F4"/>
    <w:rsid w:val="00AE7A51"/>
    <w:rsid w:val="00AE7A52"/>
    <w:rsid w:val="00AE7A56"/>
    <w:rsid w:val="00AE7AA7"/>
    <w:rsid w:val="00AE7AAE"/>
    <w:rsid w:val="00AE7ABC"/>
    <w:rsid w:val="00AE7AD2"/>
    <w:rsid w:val="00AE7B03"/>
    <w:rsid w:val="00AE7B07"/>
    <w:rsid w:val="00AE7B27"/>
    <w:rsid w:val="00AE7B37"/>
    <w:rsid w:val="00AE7B4A"/>
    <w:rsid w:val="00AE7B68"/>
    <w:rsid w:val="00AE7B6D"/>
    <w:rsid w:val="00AE7B74"/>
    <w:rsid w:val="00AE7B97"/>
    <w:rsid w:val="00AE7BC4"/>
    <w:rsid w:val="00AE7BF9"/>
    <w:rsid w:val="00AE7C00"/>
    <w:rsid w:val="00AE7C10"/>
    <w:rsid w:val="00AE7C13"/>
    <w:rsid w:val="00AE7C28"/>
    <w:rsid w:val="00AE7C2B"/>
    <w:rsid w:val="00AE7C56"/>
    <w:rsid w:val="00AE7CC7"/>
    <w:rsid w:val="00AE7CC8"/>
    <w:rsid w:val="00AE7D06"/>
    <w:rsid w:val="00AE7DC4"/>
    <w:rsid w:val="00AE7E08"/>
    <w:rsid w:val="00AE7E3D"/>
    <w:rsid w:val="00AE7E4D"/>
    <w:rsid w:val="00AE7E51"/>
    <w:rsid w:val="00AE7F0D"/>
    <w:rsid w:val="00AE7F20"/>
    <w:rsid w:val="00AE7F27"/>
    <w:rsid w:val="00AE7F3D"/>
    <w:rsid w:val="00AE7F55"/>
    <w:rsid w:val="00AE7F71"/>
    <w:rsid w:val="00AE7F77"/>
    <w:rsid w:val="00AE7FB4"/>
    <w:rsid w:val="00AE7FCC"/>
    <w:rsid w:val="00AE7FCF"/>
    <w:rsid w:val="00AE7FEA"/>
    <w:rsid w:val="00AE7FEB"/>
    <w:rsid w:val="00AE7FF4"/>
    <w:rsid w:val="00AF0002"/>
    <w:rsid w:val="00AF0008"/>
    <w:rsid w:val="00AF002C"/>
    <w:rsid w:val="00AF00CC"/>
    <w:rsid w:val="00AF00FD"/>
    <w:rsid w:val="00AF0108"/>
    <w:rsid w:val="00AF018A"/>
    <w:rsid w:val="00AF01B5"/>
    <w:rsid w:val="00AF01DE"/>
    <w:rsid w:val="00AF01E8"/>
    <w:rsid w:val="00AF01FA"/>
    <w:rsid w:val="00AF0222"/>
    <w:rsid w:val="00AF022C"/>
    <w:rsid w:val="00AF022E"/>
    <w:rsid w:val="00AF0266"/>
    <w:rsid w:val="00AF0286"/>
    <w:rsid w:val="00AF02AA"/>
    <w:rsid w:val="00AF0343"/>
    <w:rsid w:val="00AF0353"/>
    <w:rsid w:val="00AF037C"/>
    <w:rsid w:val="00AF0389"/>
    <w:rsid w:val="00AF03A5"/>
    <w:rsid w:val="00AF03B9"/>
    <w:rsid w:val="00AF03D0"/>
    <w:rsid w:val="00AF03D7"/>
    <w:rsid w:val="00AF03F6"/>
    <w:rsid w:val="00AF047D"/>
    <w:rsid w:val="00AF04A4"/>
    <w:rsid w:val="00AF04FA"/>
    <w:rsid w:val="00AF050E"/>
    <w:rsid w:val="00AF0532"/>
    <w:rsid w:val="00AF055F"/>
    <w:rsid w:val="00AF0577"/>
    <w:rsid w:val="00AF0592"/>
    <w:rsid w:val="00AF059B"/>
    <w:rsid w:val="00AF05C2"/>
    <w:rsid w:val="00AF05EE"/>
    <w:rsid w:val="00AF05F6"/>
    <w:rsid w:val="00AF0607"/>
    <w:rsid w:val="00AF0610"/>
    <w:rsid w:val="00AF061C"/>
    <w:rsid w:val="00AF068A"/>
    <w:rsid w:val="00AF068F"/>
    <w:rsid w:val="00AF06B6"/>
    <w:rsid w:val="00AF06D8"/>
    <w:rsid w:val="00AF076D"/>
    <w:rsid w:val="00AF0780"/>
    <w:rsid w:val="00AF0789"/>
    <w:rsid w:val="00AF07A0"/>
    <w:rsid w:val="00AF07A9"/>
    <w:rsid w:val="00AF07EF"/>
    <w:rsid w:val="00AF0851"/>
    <w:rsid w:val="00AF0873"/>
    <w:rsid w:val="00AF0892"/>
    <w:rsid w:val="00AF0918"/>
    <w:rsid w:val="00AF0992"/>
    <w:rsid w:val="00AF09A7"/>
    <w:rsid w:val="00AF09E1"/>
    <w:rsid w:val="00AF0A3C"/>
    <w:rsid w:val="00AF0A67"/>
    <w:rsid w:val="00AF0A93"/>
    <w:rsid w:val="00AF0AAE"/>
    <w:rsid w:val="00AF0AB5"/>
    <w:rsid w:val="00AF0AE3"/>
    <w:rsid w:val="00AF0B1F"/>
    <w:rsid w:val="00AF0BA0"/>
    <w:rsid w:val="00AF0BA8"/>
    <w:rsid w:val="00AF0BA9"/>
    <w:rsid w:val="00AF0BBB"/>
    <w:rsid w:val="00AF0C43"/>
    <w:rsid w:val="00AF0C7D"/>
    <w:rsid w:val="00AF0CA4"/>
    <w:rsid w:val="00AF0CB5"/>
    <w:rsid w:val="00AF0CBD"/>
    <w:rsid w:val="00AF0CC4"/>
    <w:rsid w:val="00AF0D33"/>
    <w:rsid w:val="00AF0D51"/>
    <w:rsid w:val="00AF0D57"/>
    <w:rsid w:val="00AF0D5B"/>
    <w:rsid w:val="00AF0DA3"/>
    <w:rsid w:val="00AF0DC9"/>
    <w:rsid w:val="00AF0E1F"/>
    <w:rsid w:val="00AF0E26"/>
    <w:rsid w:val="00AF0E2A"/>
    <w:rsid w:val="00AF0E3C"/>
    <w:rsid w:val="00AF0E97"/>
    <w:rsid w:val="00AF0EAF"/>
    <w:rsid w:val="00AF0F16"/>
    <w:rsid w:val="00AF0F1D"/>
    <w:rsid w:val="00AF0F26"/>
    <w:rsid w:val="00AF0F29"/>
    <w:rsid w:val="00AF0F6A"/>
    <w:rsid w:val="00AF0F7C"/>
    <w:rsid w:val="00AF0FAA"/>
    <w:rsid w:val="00AF0FE0"/>
    <w:rsid w:val="00AF0FE9"/>
    <w:rsid w:val="00AF0FF6"/>
    <w:rsid w:val="00AF100F"/>
    <w:rsid w:val="00AF1012"/>
    <w:rsid w:val="00AF1020"/>
    <w:rsid w:val="00AF1044"/>
    <w:rsid w:val="00AF1049"/>
    <w:rsid w:val="00AF104A"/>
    <w:rsid w:val="00AF1092"/>
    <w:rsid w:val="00AF10AC"/>
    <w:rsid w:val="00AF1105"/>
    <w:rsid w:val="00AF1161"/>
    <w:rsid w:val="00AF1176"/>
    <w:rsid w:val="00AF117D"/>
    <w:rsid w:val="00AF119E"/>
    <w:rsid w:val="00AF11D8"/>
    <w:rsid w:val="00AF11DF"/>
    <w:rsid w:val="00AF1203"/>
    <w:rsid w:val="00AF1211"/>
    <w:rsid w:val="00AF1250"/>
    <w:rsid w:val="00AF127C"/>
    <w:rsid w:val="00AF12A8"/>
    <w:rsid w:val="00AF12E2"/>
    <w:rsid w:val="00AF12E7"/>
    <w:rsid w:val="00AF12ED"/>
    <w:rsid w:val="00AF130D"/>
    <w:rsid w:val="00AF135C"/>
    <w:rsid w:val="00AF13B6"/>
    <w:rsid w:val="00AF13C3"/>
    <w:rsid w:val="00AF13DA"/>
    <w:rsid w:val="00AF141C"/>
    <w:rsid w:val="00AF142E"/>
    <w:rsid w:val="00AF1468"/>
    <w:rsid w:val="00AF146C"/>
    <w:rsid w:val="00AF14D5"/>
    <w:rsid w:val="00AF14E4"/>
    <w:rsid w:val="00AF14F1"/>
    <w:rsid w:val="00AF151D"/>
    <w:rsid w:val="00AF1523"/>
    <w:rsid w:val="00AF1593"/>
    <w:rsid w:val="00AF15AE"/>
    <w:rsid w:val="00AF160C"/>
    <w:rsid w:val="00AF1652"/>
    <w:rsid w:val="00AF1661"/>
    <w:rsid w:val="00AF1680"/>
    <w:rsid w:val="00AF16BD"/>
    <w:rsid w:val="00AF16D6"/>
    <w:rsid w:val="00AF16E0"/>
    <w:rsid w:val="00AF1733"/>
    <w:rsid w:val="00AF1752"/>
    <w:rsid w:val="00AF1767"/>
    <w:rsid w:val="00AF1777"/>
    <w:rsid w:val="00AF17A2"/>
    <w:rsid w:val="00AF17FF"/>
    <w:rsid w:val="00AF181A"/>
    <w:rsid w:val="00AF1833"/>
    <w:rsid w:val="00AF183C"/>
    <w:rsid w:val="00AF1861"/>
    <w:rsid w:val="00AF187D"/>
    <w:rsid w:val="00AF1887"/>
    <w:rsid w:val="00AF18A8"/>
    <w:rsid w:val="00AF18E2"/>
    <w:rsid w:val="00AF18F9"/>
    <w:rsid w:val="00AF1976"/>
    <w:rsid w:val="00AF1989"/>
    <w:rsid w:val="00AF1990"/>
    <w:rsid w:val="00AF199A"/>
    <w:rsid w:val="00AF1A61"/>
    <w:rsid w:val="00AF1A71"/>
    <w:rsid w:val="00AF1A8C"/>
    <w:rsid w:val="00AF1AA4"/>
    <w:rsid w:val="00AF1AEB"/>
    <w:rsid w:val="00AF1B08"/>
    <w:rsid w:val="00AF1B52"/>
    <w:rsid w:val="00AF1B75"/>
    <w:rsid w:val="00AF1B85"/>
    <w:rsid w:val="00AF1B93"/>
    <w:rsid w:val="00AF1BF4"/>
    <w:rsid w:val="00AF1C27"/>
    <w:rsid w:val="00AF1C5F"/>
    <w:rsid w:val="00AF1CB4"/>
    <w:rsid w:val="00AF1CC8"/>
    <w:rsid w:val="00AF1D13"/>
    <w:rsid w:val="00AF1D28"/>
    <w:rsid w:val="00AF1D31"/>
    <w:rsid w:val="00AF1D52"/>
    <w:rsid w:val="00AF1D7F"/>
    <w:rsid w:val="00AF1D82"/>
    <w:rsid w:val="00AF1DC8"/>
    <w:rsid w:val="00AF1DDB"/>
    <w:rsid w:val="00AF1DEE"/>
    <w:rsid w:val="00AF1DEF"/>
    <w:rsid w:val="00AF1E08"/>
    <w:rsid w:val="00AF1E2C"/>
    <w:rsid w:val="00AF1E35"/>
    <w:rsid w:val="00AF1E7C"/>
    <w:rsid w:val="00AF1E8F"/>
    <w:rsid w:val="00AF1E96"/>
    <w:rsid w:val="00AF1EBC"/>
    <w:rsid w:val="00AF1EFE"/>
    <w:rsid w:val="00AF1F0A"/>
    <w:rsid w:val="00AF1F88"/>
    <w:rsid w:val="00AF1FA3"/>
    <w:rsid w:val="00AF1FA9"/>
    <w:rsid w:val="00AF1FB6"/>
    <w:rsid w:val="00AF1FDD"/>
    <w:rsid w:val="00AF200C"/>
    <w:rsid w:val="00AF200E"/>
    <w:rsid w:val="00AF204F"/>
    <w:rsid w:val="00AF2050"/>
    <w:rsid w:val="00AF206E"/>
    <w:rsid w:val="00AF20F5"/>
    <w:rsid w:val="00AF2142"/>
    <w:rsid w:val="00AF218B"/>
    <w:rsid w:val="00AF21A4"/>
    <w:rsid w:val="00AF21D6"/>
    <w:rsid w:val="00AF21DA"/>
    <w:rsid w:val="00AF21F3"/>
    <w:rsid w:val="00AF2250"/>
    <w:rsid w:val="00AF226B"/>
    <w:rsid w:val="00AF229D"/>
    <w:rsid w:val="00AF229F"/>
    <w:rsid w:val="00AF230F"/>
    <w:rsid w:val="00AF233A"/>
    <w:rsid w:val="00AF234C"/>
    <w:rsid w:val="00AF2350"/>
    <w:rsid w:val="00AF2412"/>
    <w:rsid w:val="00AF2429"/>
    <w:rsid w:val="00AF2432"/>
    <w:rsid w:val="00AF2451"/>
    <w:rsid w:val="00AF24D4"/>
    <w:rsid w:val="00AF2547"/>
    <w:rsid w:val="00AF2580"/>
    <w:rsid w:val="00AF25B2"/>
    <w:rsid w:val="00AF25D2"/>
    <w:rsid w:val="00AF2633"/>
    <w:rsid w:val="00AF2651"/>
    <w:rsid w:val="00AF2672"/>
    <w:rsid w:val="00AF2682"/>
    <w:rsid w:val="00AF268E"/>
    <w:rsid w:val="00AF26D5"/>
    <w:rsid w:val="00AF26F6"/>
    <w:rsid w:val="00AF2707"/>
    <w:rsid w:val="00AF272B"/>
    <w:rsid w:val="00AF2731"/>
    <w:rsid w:val="00AF276E"/>
    <w:rsid w:val="00AF27C7"/>
    <w:rsid w:val="00AF27D7"/>
    <w:rsid w:val="00AF27E6"/>
    <w:rsid w:val="00AF280F"/>
    <w:rsid w:val="00AF282A"/>
    <w:rsid w:val="00AF284D"/>
    <w:rsid w:val="00AF284F"/>
    <w:rsid w:val="00AF2853"/>
    <w:rsid w:val="00AF2862"/>
    <w:rsid w:val="00AF28A4"/>
    <w:rsid w:val="00AF28B9"/>
    <w:rsid w:val="00AF28C3"/>
    <w:rsid w:val="00AF28C5"/>
    <w:rsid w:val="00AF28E9"/>
    <w:rsid w:val="00AF28EC"/>
    <w:rsid w:val="00AF28FA"/>
    <w:rsid w:val="00AF29BB"/>
    <w:rsid w:val="00AF29BF"/>
    <w:rsid w:val="00AF2A09"/>
    <w:rsid w:val="00AF2A3D"/>
    <w:rsid w:val="00AF2A82"/>
    <w:rsid w:val="00AF2AAF"/>
    <w:rsid w:val="00AF2B11"/>
    <w:rsid w:val="00AF2B27"/>
    <w:rsid w:val="00AF2B72"/>
    <w:rsid w:val="00AF2B73"/>
    <w:rsid w:val="00AF2BCB"/>
    <w:rsid w:val="00AF2BCC"/>
    <w:rsid w:val="00AF2BE7"/>
    <w:rsid w:val="00AF2BFD"/>
    <w:rsid w:val="00AF2C08"/>
    <w:rsid w:val="00AF2C13"/>
    <w:rsid w:val="00AF2C1F"/>
    <w:rsid w:val="00AF2C58"/>
    <w:rsid w:val="00AF2C62"/>
    <w:rsid w:val="00AF2CA4"/>
    <w:rsid w:val="00AF2CA8"/>
    <w:rsid w:val="00AF2CC2"/>
    <w:rsid w:val="00AF2CD7"/>
    <w:rsid w:val="00AF2D0C"/>
    <w:rsid w:val="00AF2D32"/>
    <w:rsid w:val="00AF2D83"/>
    <w:rsid w:val="00AF2D84"/>
    <w:rsid w:val="00AF2D9B"/>
    <w:rsid w:val="00AF2DB1"/>
    <w:rsid w:val="00AF2DC2"/>
    <w:rsid w:val="00AF2DE6"/>
    <w:rsid w:val="00AF2E08"/>
    <w:rsid w:val="00AF2E5F"/>
    <w:rsid w:val="00AF2EA8"/>
    <w:rsid w:val="00AF2EDB"/>
    <w:rsid w:val="00AF2F11"/>
    <w:rsid w:val="00AF2F12"/>
    <w:rsid w:val="00AF2F67"/>
    <w:rsid w:val="00AF2F68"/>
    <w:rsid w:val="00AF2F6A"/>
    <w:rsid w:val="00AF2F8B"/>
    <w:rsid w:val="00AF2FA8"/>
    <w:rsid w:val="00AF2FDC"/>
    <w:rsid w:val="00AF2FDF"/>
    <w:rsid w:val="00AF3049"/>
    <w:rsid w:val="00AF306D"/>
    <w:rsid w:val="00AF309E"/>
    <w:rsid w:val="00AF30D9"/>
    <w:rsid w:val="00AF30EE"/>
    <w:rsid w:val="00AF3127"/>
    <w:rsid w:val="00AF3142"/>
    <w:rsid w:val="00AF3161"/>
    <w:rsid w:val="00AF3168"/>
    <w:rsid w:val="00AF316A"/>
    <w:rsid w:val="00AF3180"/>
    <w:rsid w:val="00AF318A"/>
    <w:rsid w:val="00AF3193"/>
    <w:rsid w:val="00AF31F4"/>
    <w:rsid w:val="00AF3205"/>
    <w:rsid w:val="00AF321B"/>
    <w:rsid w:val="00AF321C"/>
    <w:rsid w:val="00AF32BF"/>
    <w:rsid w:val="00AF3301"/>
    <w:rsid w:val="00AF3320"/>
    <w:rsid w:val="00AF3344"/>
    <w:rsid w:val="00AF3363"/>
    <w:rsid w:val="00AF3378"/>
    <w:rsid w:val="00AF337A"/>
    <w:rsid w:val="00AF3386"/>
    <w:rsid w:val="00AF339B"/>
    <w:rsid w:val="00AF33D8"/>
    <w:rsid w:val="00AF3420"/>
    <w:rsid w:val="00AF3431"/>
    <w:rsid w:val="00AF3446"/>
    <w:rsid w:val="00AF3487"/>
    <w:rsid w:val="00AF34A3"/>
    <w:rsid w:val="00AF34B4"/>
    <w:rsid w:val="00AF34C5"/>
    <w:rsid w:val="00AF34D1"/>
    <w:rsid w:val="00AF34E6"/>
    <w:rsid w:val="00AF3542"/>
    <w:rsid w:val="00AF35D1"/>
    <w:rsid w:val="00AF35D8"/>
    <w:rsid w:val="00AF35E2"/>
    <w:rsid w:val="00AF35F4"/>
    <w:rsid w:val="00AF361B"/>
    <w:rsid w:val="00AF3652"/>
    <w:rsid w:val="00AF3667"/>
    <w:rsid w:val="00AF36A4"/>
    <w:rsid w:val="00AF36AE"/>
    <w:rsid w:val="00AF36BA"/>
    <w:rsid w:val="00AF36D5"/>
    <w:rsid w:val="00AF36E1"/>
    <w:rsid w:val="00AF36E5"/>
    <w:rsid w:val="00AF374E"/>
    <w:rsid w:val="00AF377F"/>
    <w:rsid w:val="00AF37B3"/>
    <w:rsid w:val="00AF3809"/>
    <w:rsid w:val="00AF382E"/>
    <w:rsid w:val="00AF3848"/>
    <w:rsid w:val="00AF3852"/>
    <w:rsid w:val="00AF3880"/>
    <w:rsid w:val="00AF38CB"/>
    <w:rsid w:val="00AF38ED"/>
    <w:rsid w:val="00AF3919"/>
    <w:rsid w:val="00AF3949"/>
    <w:rsid w:val="00AF39B3"/>
    <w:rsid w:val="00AF39B8"/>
    <w:rsid w:val="00AF39F1"/>
    <w:rsid w:val="00AF3A06"/>
    <w:rsid w:val="00AF3A1C"/>
    <w:rsid w:val="00AF3A1D"/>
    <w:rsid w:val="00AF3A88"/>
    <w:rsid w:val="00AF3AB5"/>
    <w:rsid w:val="00AF3B01"/>
    <w:rsid w:val="00AF3B04"/>
    <w:rsid w:val="00AF3B72"/>
    <w:rsid w:val="00AF3B81"/>
    <w:rsid w:val="00AF3B9A"/>
    <w:rsid w:val="00AF3BD4"/>
    <w:rsid w:val="00AF3BF6"/>
    <w:rsid w:val="00AF3BF8"/>
    <w:rsid w:val="00AF3C07"/>
    <w:rsid w:val="00AF3C43"/>
    <w:rsid w:val="00AF3C89"/>
    <w:rsid w:val="00AF3D8D"/>
    <w:rsid w:val="00AF3D96"/>
    <w:rsid w:val="00AF3DCA"/>
    <w:rsid w:val="00AF3DE4"/>
    <w:rsid w:val="00AF3DF4"/>
    <w:rsid w:val="00AF3E0B"/>
    <w:rsid w:val="00AF3E41"/>
    <w:rsid w:val="00AF3E5D"/>
    <w:rsid w:val="00AF3EB4"/>
    <w:rsid w:val="00AF3F16"/>
    <w:rsid w:val="00AF3FB3"/>
    <w:rsid w:val="00AF3FD8"/>
    <w:rsid w:val="00AF3FFB"/>
    <w:rsid w:val="00AF4070"/>
    <w:rsid w:val="00AF40B2"/>
    <w:rsid w:val="00AF40D5"/>
    <w:rsid w:val="00AF40E5"/>
    <w:rsid w:val="00AF40FA"/>
    <w:rsid w:val="00AF40FC"/>
    <w:rsid w:val="00AF4102"/>
    <w:rsid w:val="00AF4149"/>
    <w:rsid w:val="00AF4169"/>
    <w:rsid w:val="00AF4188"/>
    <w:rsid w:val="00AF41F5"/>
    <w:rsid w:val="00AF422B"/>
    <w:rsid w:val="00AF4267"/>
    <w:rsid w:val="00AF42AE"/>
    <w:rsid w:val="00AF42CA"/>
    <w:rsid w:val="00AF42D1"/>
    <w:rsid w:val="00AF42E0"/>
    <w:rsid w:val="00AF4314"/>
    <w:rsid w:val="00AF431D"/>
    <w:rsid w:val="00AF4324"/>
    <w:rsid w:val="00AF4330"/>
    <w:rsid w:val="00AF4331"/>
    <w:rsid w:val="00AF433D"/>
    <w:rsid w:val="00AF437E"/>
    <w:rsid w:val="00AF43A9"/>
    <w:rsid w:val="00AF43B5"/>
    <w:rsid w:val="00AF43BC"/>
    <w:rsid w:val="00AF44B8"/>
    <w:rsid w:val="00AF44C8"/>
    <w:rsid w:val="00AF44E5"/>
    <w:rsid w:val="00AF44F2"/>
    <w:rsid w:val="00AF4503"/>
    <w:rsid w:val="00AF454C"/>
    <w:rsid w:val="00AF4566"/>
    <w:rsid w:val="00AF45BE"/>
    <w:rsid w:val="00AF45C0"/>
    <w:rsid w:val="00AF45CA"/>
    <w:rsid w:val="00AF45DA"/>
    <w:rsid w:val="00AF45DE"/>
    <w:rsid w:val="00AF45FA"/>
    <w:rsid w:val="00AF4602"/>
    <w:rsid w:val="00AF4672"/>
    <w:rsid w:val="00AF4686"/>
    <w:rsid w:val="00AF46B9"/>
    <w:rsid w:val="00AF46C2"/>
    <w:rsid w:val="00AF471B"/>
    <w:rsid w:val="00AF4742"/>
    <w:rsid w:val="00AF47DC"/>
    <w:rsid w:val="00AF484F"/>
    <w:rsid w:val="00AF488E"/>
    <w:rsid w:val="00AF48BC"/>
    <w:rsid w:val="00AF48FE"/>
    <w:rsid w:val="00AF4914"/>
    <w:rsid w:val="00AF4925"/>
    <w:rsid w:val="00AF4937"/>
    <w:rsid w:val="00AF494C"/>
    <w:rsid w:val="00AF4965"/>
    <w:rsid w:val="00AF498A"/>
    <w:rsid w:val="00AF49BE"/>
    <w:rsid w:val="00AF4A24"/>
    <w:rsid w:val="00AF4A27"/>
    <w:rsid w:val="00AF4A45"/>
    <w:rsid w:val="00AF4A58"/>
    <w:rsid w:val="00AF4A8A"/>
    <w:rsid w:val="00AF4A99"/>
    <w:rsid w:val="00AF4ACF"/>
    <w:rsid w:val="00AF4AD3"/>
    <w:rsid w:val="00AF4B44"/>
    <w:rsid w:val="00AF4B45"/>
    <w:rsid w:val="00AF4B8D"/>
    <w:rsid w:val="00AF4BC6"/>
    <w:rsid w:val="00AF4C24"/>
    <w:rsid w:val="00AF4C2B"/>
    <w:rsid w:val="00AF4C56"/>
    <w:rsid w:val="00AF4C64"/>
    <w:rsid w:val="00AF4C7F"/>
    <w:rsid w:val="00AF4CB3"/>
    <w:rsid w:val="00AF4CD1"/>
    <w:rsid w:val="00AF4D44"/>
    <w:rsid w:val="00AF4D4C"/>
    <w:rsid w:val="00AF4DAD"/>
    <w:rsid w:val="00AF4DD0"/>
    <w:rsid w:val="00AF4DEA"/>
    <w:rsid w:val="00AF4DEB"/>
    <w:rsid w:val="00AF4DF8"/>
    <w:rsid w:val="00AF4E09"/>
    <w:rsid w:val="00AF4E51"/>
    <w:rsid w:val="00AF4E6E"/>
    <w:rsid w:val="00AF4E7B"/>
    <w:rsid w:val="00AF4E82"/>
    <w:rsid w:val="00AF4E83"/>
    <w:rsid w:val="00AF4EE4"/>
    <w:rsid w:val="00AF4F4B"/>
    <w:rsid w:val="00AF4F4F"/>
    <w:rsid w:val="00AF4FC7"/>
    <w:rsid w:val="00AF4FEB"/>
    <w:rsid w:val="00AF503D"/>
    <w:rsid w:val="00AF5061"/>
    <w:rsid w:val="00AF507E"/>
    <w:rsid w:val="00AF50D9"/>
    <w:rsid w:val="00AF5108"/>
    <w:rsid w:val="00AF512A"/>
    <w:rsid w:val="00AF5143"/>
    <w:rsid w:val="00AF516E"/>
    <w:rsid w:val="00AF519C"/>
    <w:rsid w:val="00AF51ED"/>
    <w:rsid w:val="00AF51EF"/>
    <w:rsid w:val="00AF51F8"/>
    <w:rsid w:val="00AF5206"/>
    <w:rsid w:val="00AF5235"/>
    <w:rsid w:val="00AF5237"/>
    <w:rsid w:val="00AF5248"/>
    <w:rsid w:val="00AF524E"/>
    <w:rsid w:val="00AF5265"/>
    <w:rsid w:val="00AF5280"/>
    <w:rsid w:val="00AF52A6"/>
    <w:rsid w:val="00AF52AE"/>
    <w:rsid w:val="00AF5357"/>
    <w:rsid w:val="00AF5361"/>
    <w:rsid w:val="00AF537E"/>
    <w:rsid w:val="00AF53CF"/>
    <w:rsid w:val="00AF53D3"/>
    <w:rsid w:val="00AF53D9"/>
    <w:rsid w:val="00AF5427"/>
    <w:rsid w:val="00AF5430"/>
    <w:rsid w:val="00AF5454"/>
    <w:rsid w:val="00AF546A"/>
    <w:rsid w:val="00AF5487"/>
    <w:rsid w:val="00AF54C1"/>
    <w:rsid w:val="00AF54D3"/>
    <w:rsid w:val="00AF5511"/>
    <w:rsid w:val="00AF552D"/>
    <w:rsid w:val="00AF5532"/>
    <w:rsid w:val="00AF5539"/>
    <w:rsid w:val="00AF5568"/>
    <w:rsid w:val="00AF5569"/>
    <w:rsid w:val="00AF559E"/>
    <w:rsid w:val="00AF55A0"/>
    <w:rsid w:val="00AF55A3"/>
    <w:rsid w:val="00AF55A7"/>
    <w:rsid w:val="00AF55E1"/>
    <w:rsid w:val="00AF5600"/>
    <w:rsid w:val="00AF560A"/>
    <w:rsid w:val="00AF561B"/>
    <w:rsid w:val="00AF5639"/>
    <w:rsid w:val="00AF5655"/>
    <w:rsid w:val="00AF5682"/>
    <w:rsid w:val="00AF56B5"/>
    <w:rsid w:val="00AF56C1"/>
    <w:rsid w:val="00AF56C9"/>
    <w:rsid w:val="00AF5744"/>
    <w:rsid w:val="00AF5745"/>
    <w:rsid w:val="00AF574C"/>
    <w:rsid w:val="00AF5753"/>
    <w:rsid w:val="00AF57AD"/>
    <w:rsid w:val="00AF57C5"/>
    <w:rsid w:val="00AF57EE"/>
    <w:rsid w:val="00AF58BF"/>
    <w:rsid w:val="00AF5940"/>
    <w:rsid w:val="00AF594D"/>
    <w:rsid w:val="00AF59B0"/>
    <w:rsid w:val="00AF59C2"/>
    <w:rsid w:val="00AF59C4"/>
    <w:rsid w:val="00AF5A15"/>
    <w:rsid w:val="00AF5A33"/>
    <w:rsid w:val="00AF5AA9"/>
    <w:rsid w:val="00AF5AB9"/>
    <w:rsid w:val="00AF5AF7"/>
    <w:rsid w:val="00AF5B2A"/>
    <w:rsid w:val="00AF5B3D"/>
    <w:rsid w:val="00AF5B44"/>
    <w:rsid w:val="00AF5B63"/>
    <w:rsid w:val="00AF5B81"/>
    <w:rsid w:val="00AF5B9D"/>
    <w:rsid w:val="00AF5B9E"/>
    <w:rsid w:val="00AF5BA9"/>
    <w:rsid w:val="00AF5BC4"/>
    <w:rsid w:val="00AF5BC6"/>
    <w:rsid w:val="00AF5BE7"/>
    <w:rsid w:val="00AF5C31"/>
    <w:rsid w:val="00AF5C44"/>
    <w:rsid w:val="00AF5C4B"/>
    <w:rsid w:val="00AF5C4D"/>
    <w:rsid w:val="00AF5C4E"/>
    <w:rsid w:val="00AF5C9F"/>
    <w:rsid w:val="00AF5CD7"/>
    <w:rsid w:val="00AF5CED"/>
    <w:rsid w:val="00AF5D06"/>
    <w:rsid w:val="00AF5D0C"/>
    <w:rsid w:val="00AF5D10"/>
    <w:rsid w:val="00AF5D2F"/>
    <w:rsid w:val="00AF5D37"/>
    <w:rsid w:val="00AF5D5F"/>
    <w:rsid w:val="00AF5D9B"/>
    <w:rsid w:val="00AF5DA6"/>
    <w:rsid w:val="00AF5E18"/>
    <w:rsid w:val="00AF5E90"/>
    <w:rsid w:val="00AF5EA2"/>
    <w:rsid w:val="00AF5EA8"/>
    <w:rsid w:val="00AF5EC3"/>
    <w:rsid w:val="00AF5F00"/>
    <w:rsid w:val="00AF5F0E"/>
    <w:rsid w:val="00AF5F19"/>
    <w:rsid w:val="00AF5F38"/>
    <w:rsid w:val="00AF5F86"/>
    <w:rsid w:val="00AF5F8C"/>
    <w:rsid w:val="00AF5FC4"/>
    <w:rsid w:val="00AF5FD7"/>
    <w:rsid w:val="00AF6011"/>
    <w:rsid w:val="00AF6052"/>
    <w:rsid w:val="00AF60B2"/>
    <w:rsid w:val="00AF60B8"/>
    <w:rsid w:val="00AF60BA"/>
    <w:rsid w:val="00AF60D5"/>
    <w:rsid w:val="00AF60D9"/>
    <w:rsid w:val="00AF60E6"/>
    <w:rsid w:val="00AF613C"/>
    <w:rsid w:val="00AF6140"/>
    <w:rsid w:val="00AF6186"/>
    <w:rsid w:val="00AF61B8"/>
    <w:rsid w:val="00AF61C0"/>
    <w:rsid w:val="00AF61F6"/>
    <w:rsid w:val="00AF6210"/>
    <w:rsid w:val="00AF6244"/>
    <w:rsid w:val="00AF624F"/>
    <w:rsid w:val="00AF627C"/>
    <w:rsid w:val="00AF62EB"/>
    <w:rsid w:val="00AF62F5"/>
    <w:rsid w:val="00AF634F"/>
    <w:rsid w:val="00AF6364"/>
    <w:rsid w:val="00AF63C4"/>
    <w:rsid w:val="00AF641C"/>
    <w:rsid w:val="00AF641F"/>
    <w:rsid w:val="00AF644A"/>
    <w:rsid w:val="00AF647B"/>
    <w:rsid w:val="00AF64AB"/>
    <w:rsid w:val="00AF64B1"/>
    <w:rsid w:val="00AF64B8"/>
    <w:rsid w:val="00AF64D0"/>
    <w:rsid w:val="00AF64FA"/>
    <w:rsid w:val="00AF650B"/>
    <w:rsid w:val="00AF6518"/>
    <w:rsid w:val="00AF6531"/>
    <w:rsid w:val="00AF6533"/>
    <w:rsid w:val="00AF6584"/>
    <w:rsid w:val="00AF663A"/>
    <w:rsid w:val="00AF666E"/>
    <w:rsid w:val="00AF6679"/>
    <w:rsid w:val="00AF6681"/>
    <w:rsid w:val="00AF66CC"/>
    <w:rsid w:val="00AF675A"/>
    <w:rsid w:val="00AF675E"/>
    <w:rsid w:val="00AF6790"/>
    <w:rsid w:val="00AF679A"/>
    <w:rsid w:val="00AF67C2"/>
    <w:rsid w:val="00AF67C4"/>
    <w:rsid w:val="00AF67CC"/>
    <w:rsid w:val="00AF67EC"/>
    <w:rsid w:val="00AF67F8"/>
    <w:rsid w:val="00AF681A"/>
    <w:rsid w:val="00AF6821"/>
    <w:rsid w:val="00AF6831"/>
    <w:rsid w:val="00AF6838"/>
    <w:rsid w:val="00AF683E"/>
    <w:rsid w:val="00AF6843"/>
    <w:rsid w:val="00AF6892"/>
    <w:rsid w:val="00AF68A2"/>
    <w:rsid w:val="00AF68B8"/>
    <w:rsid w:val="00AF68BC"/>
    <w:rsid w:val="00AF691F"/>
    <w:rsid w:val="00AF6936"/>
    <w:rsid w:val="00AF698A"/>
    <w:rsid w:val="00AF69A7"/>
    <w:rsid w:val="00AF69D4"/>
    <w:rsid w:val="00AF69F8"/>
    <w:rsid w:val="00AF6A7A"/>
    <w:rsid w:val="00AF6A7C"/>
    <w:rsid w:val="00AF6AAC"/>
    <w:rsid w:val="00AF6AD2"/>
    <w:rsid w:val="00AF6AFB"/>
    <w:rsid w:val="00AF6C65"/>
    <w:rsid w:val="00AF6CA5"/>
    <w:rsid w:val="00AF6CD8"/>
    <w:rsid w:val="00AF6D01"/>
    <w:rsid w:val="00AF6D2E"/>
    <w:rsid w:val="00AF6D56"/>
    <w:rsid w:val="00AF6D98"/>
    <w:rsid w:val="00AF6D9F"/>
    <w:rsid w:val="00AF6DAF"/>
    <w:rsid w:val="00AF6DCD"/>
    <w:rsid w:val="00AF6E16"/>
    <w:rsid w:val="00AF6E60"/>
    <w:rsid w:val="00AF6E92"/>
    <w:rsid w:val="00AF6EBF"/>
    <w:rsid w:val="00AF6EE1"/>
    <w:rsid w:val="00AF6EE5"/>
    <w:rsid w:val="00AF6EE8"/>
    <w:rsid w:val="00AF6EF5"/>
    <w:rsid w:val="00AF6F0E"/>
    <w:rsid w:val="00AF6F13"/>
    <w:rsid w:val="00AF6F1D"/>
    <w:rsid w:val="00AF6F27"/>
    <w:rsid w:val="00AF6F5F"/>
    <w:rsid w:val="00AF6F88"/>
    <w:rsid w:val="00AF6FC4"/>
    <w:rsid w:val="00AF6FD5"/>
    <w:rsid w:val="00AF6FF7"/>
    <w:rsid w:val="00AF7022"/>
    <w:rsid w:val="00AF7032"/>
    <w:rsid w:val="00AF7080"/>
    <w:rsid w:val="00AF7082"/>
    <w:rsid w:val="00AF70DA"/>
    <w:rsid w:val="00AF70DE"/>
    <w:rsid w:val="00AF712A"/>
    <w:rsid w:val="00AF7145"/>
    <w:rsid w:val="00AF7161"/>
    <w:rsid w:val="00AF716B"/>
    <w:rsid w:val="00AF7173"/>
    <w:rsid w:val="00AF7186"/>
    <w:rsid w:val="00AF719A"/>
    <w:rsid w:val="00AF71A2"/>
    <w:rsid w:val="00AF71A8"/>
    <w:rsid w:val="00AF71B7"/>
    <w:rsid w:val="00AF7212"/>
    <w:rsid w:val="00AF7236"/>
    <w:rsid w:val="00AF723F"/>
    <w:rsid w:val="00AF7253"/>
    <w:rsid w:val="00AF727E"/>
    <w:rsid w:val="00AF72BA"/>
    <w:rsid w:val="00AF72E8"/>
    <w:rsid w:val="00AF730F"/>
    <w:rsid w:val="00AF7332"/>
    <w:rsid w:val="00AF733F"/>
    <w:rsid w:val="00AF73A2"/>
    <w:rsid w:val="00AF73BA"/>
    <w:rsid w:val="00AF73CF"/>
    <w:rsid w:val="00AF73E8"/>
    <w:rsid w:val="00AF74C9"/>
    <w:rsid w:val="00AF74F4"/>
    <w:rsid w:val="00AF7519"/>
    <w:rsid w:val="00AF753C"/>
    <w:rsid w:val="00AF7542"/>
    <w:rsid w:val="00AF757F"/>
    <w:rsid w:val="00AF75A7"/>
    <w:rsid w:val="00AF75C4"/>
    <w:rsid w:val="00AF764E"/>
    <w:rsid w:val="00AF7676"/>
    <w:rsid w:val="00AF7683"/>
    <w:rsid w:val="00AF76B5"/>
    <w:rsid w:val="00AF76D1"/>
    <w:rsid w:val="00AF76EF"/>
    <w:rsid w:val="00AF7732"/>
    <w:rsid w:val="00AF774C"/>
    <w:rsid w:val="00AF7798"/>
    <w:rsid w:val="00AF77C0"/>
    <w:rsid w:val="00AF77EF"/>
    <w:rsid w:val="00AF783C"/>
    <w:rsid w:val="00AF7880"/>
    <w:rsid w:val="00AF7885"/>
    <w:rsid w:val="00AF78CF"/>
    <w:rsid w:val="00AF78E3"/>
    <w:rsid w:val="00AF78FF"/>
    <w:rsid w:val="00AF7963"/>
    <w:rsid w:val="00AF797A"/>
    <w:rsid w:val="00AF797E"/>
    <w:rsid w:val="00AF7984"/>
    <w:rsid w:val="00AF7997"/>
    <w:rsid w:val="00AF79A5"/>
    <w:rsid w:val="00AF79A6"/>
    <w:rsid w:val="00AF79AA"/>
    <w:rsid w:val="00AF79AE"/>
    <w:rsid w:val="00AF7A10"/>
    <w:rsid w:val="00AF7A2C"/>
    <w:rsid w:val="00AF7A2D"/>
    <w:rsid w:val="00AF7A32"/>
    <w:rsid w:val="00AF7A5B"/>
    <w:rsid w:val="00AF7A94"/>
    <w:rsid w:val="00AF7A9C"/>
    <w:rsid w:val="00AF7ABD"/>
    <w:rsid w:val="00AF7AFE"/>
    <w:rsid w:val="00AF7B66"/>
    <w:rsid w:val="00AF7BAF"/>
    <w:rsid w:val="00AF7BB7"/>
    <w:rsid w:val="00AF7BB8"/>
    <w:rsid w:val="00AF7BFF"/>
    <w:rsid w:val="00AF7C22"/>
    <w:rsid w:val="00AF7C23"/>
    <w:rsid w:val="00AF7C6D"/>
    <w:rsid w:val="00AF7CBC"/>
    <w:rsid w:val="00AF7CCC"/>
    <w:rsid w:val="00AF7D1C"/>
    <w:rsid w:val="00AF7D3D"/>
    <w:rsid w:val="00AF7D46"/>
    <w:rsid w:val="00AF7D53"/>
    <w:rsid w:val="00AF7D56"/>
    <w:rsid w:val="00AF7D64"/>
    <w:rsid w:val="00AF7D69"/>
    <w:rsid w:val="00AF7D96"/>
    <w:rsid w:val="00AF7DD3"/>
    <w:rsid w:val="00AF7DD8"/>
    <w:rsid w:val="00AF7E03"/>
    <w:rsid w:val="00AF7E54"/>
    <w:rsid w:val="00AF7E64"/>
    <w:rsid w:val="00AF7E68"/>
    <w:rsid w:val="00AF7EA2"/>
    <w:rsid w:val="00AF7EAC"/>
    <w:rsid w:val="00AF7EC0"/>
    <w:rsid w:val="00AF7ECE"/>
    <w:rsid w:val="00AF7ED6"/>
    <w:rsid w:val="00AF7F0A"/>
    <w:rsid w:val="00AF7F58"/>
    <w:rsid w:val="00AF7FA2"/>
    <w:rsid w:val="00AF7FBA"/>
    <w:rsid w:val="00AF7FDB"/>
    <w:rsid w:val="00AF7FF7"/>
    <w:rsid w:val="00B0008A"/>
    <w:rsid w:val="00B000B7"/>
    <w:rsid w:val="00B000D8"/>
    <w:rsid w:val="00B00103"/>
    <w:rsid w:val="00B00132"/>
    <w:rsid w:val="00B00151"/>
    <w:rsid w:val="00B00155"/>
    <w:rsid w:val="00B0018A"/>
    <w:rsid w:val="00B001DB"/>
    <w:rsid w:val="00B00220"/>
    <w:rsid w:val="00B00260"/>
    <w:rsid w:val="00B00274"/>
    <w:rsid w:val="00B00281"/>
    <w:rsid w:val="00B00290"/>
    <w:rsid w:val="00B002BF"/>
    <w:rsid w:val="00B002D0"/>
    <w:rsid w:val="00B002EA"/>
    <w:rsid w:val="00B00307"/>
    <w:rsid w:val="00B00319"/>
    <w:rsid w:val="00B00344"/>
    <w:rsid w:val="00B00363"/>
    <w:rsid w:val="00B0039C"/>
    <w:rsid w:val="00B003B6"/>
    <w:rsid w:val="00B003D0"/>
    <w:rsid w:val="00B003D8"/>
    <w:rsid w:val="00B0041D"/>
    <w:rsid w:val="00B0043C"/>
    <w:rsid w:val="00B0044B"/>
    <w:rsid w:val="00B0046C"/>
    <w:rsid w:val="00B0048C"/>
    <w:rsid w:val="00B004B9"/>
    <w:rsid w:val="00B004D8"/>
    <w:rsid w:val="00B004F1"/>
    <w:rsid w:val="00B004F5"/>
    <w:rsid w:val="00B00555"/>
    <w:rsid w:val="00B00564"/>
    <w:rsid w:val="00B00574"/>
    <w:rsid w:val="00B0057A"/>
    <w:rsid w:val="00B00587"/>
    <w:rsid w:val="00B005A0"/>
    <w:rsid w:val="00B005BC"/>
    <w:rsid w:val="00B005DB"/>
    <w:rsid w:val="00B005FF"/>
    <w:rsid w:val="00B00614"/>
    <w:rsid w:val="00B00639"/>
    <w:rsid w:val="00B00645"/>
    <w:rsid w:val="00B00649"/>
    <w:rsid w:val="00B006C5"/>
    <w:rsid w:val="00B00700"/>
    <w:rsid w:val="00B00757"/>
    <w:rsid w:val="00B0076D"/>
    <w:rsid w:val="00B00785"/>
    <w:rsid w:val="00B007B7"/>
    <w:rsid w:val="00B007D0"/>
    <w:rsid w:val="00B007E5"/>
    <w:rsid w:val="00B00803"/>
    <w:rsid w:val="00B00818"/>
    <w:rsid w:val="00B0081C"/>
    <w:rsid w:val="00B0082F"/>
    <w:rsid w:val="00B00856"/>
    <w:rsid w:val="00B0086B"/>
    <w:rsid w:val="00B00877"/>
    <w:rsid w:val="00B00884"/>
    <w:rsid w:val="00B0089F"/>
    <w:rsid w:val="00B008BD"/>
    <w:rsid w:val="00B008C5"/>
    <w:rsid w:val="00B008EA"/>
    <w:rsid w:val="00B00911"/>
    <w:rsid w:val="00B00937"/>
    <w:rsid w:val="00B00977"/>
    <w:rsid w:val="00B0097A"/>
    <w:rsid w:val="00B0097B"/>
    <w:rsid w:val="00B0098C"/>
    <w:rsid w:val="00B009FD"/>
    <w:rsid w:val="00B00A14"/>
    <w:rsid w:val="00B00A34"/>
    <w:rsid w:val="00B00A35"/>
    <w:rsid w:val="00B00ACA"/>
    <w:rsid w:val="00B00AFE"/>
    <w:rsid w:val="00B00B0E"/>
    <w:rsid w:val="00B00B23"/>
    <w:rsid w:val="00B00B37"/>
    <w:rsid w:val="00B00B49"/>
    <w:rsid w:val="00B00B65"/>
    <w:rsid w:val="00B00B86"/>
    <w:rsid w:val="00B00BAD"/>
    <w:rsid w:val="00B00BB0"/>
    <w:rsid w:val="00B00BE1"/>
    <w:rsid w:val="00B00BEC"/>
    <w:rsid w:val="00B00C03"/>
    <w:rsid w:val="00B00C4C"/>
    <w:rsid w:val="00B00CA5"/>
    <w:rsid w:val="00B00CAA"/>
    <w:rsid w:val="00B00D28"/>
    <w:rsid w:val="00B00D31"/>
    <w:rsid w:val="00B00D6F"/>
    <w:rsid w:val="00B00D7C"/>
    <w:rsid w:val="00B00DA3"/>
    <w:rsid w:val="00B00DA6"/>
    <w:rsid w:val="00B00DBC"/>
    <w:rsid w:val="00B00DF5"/>
    <w:rsid w:val="00B00E17"/>
    <w:rsid w:val="00B00E45"/>
    <w:rsid w:val="00B00ECE"/>
    <w:rsid w:val="00B00EDB"/>
    <w:rsid w:val="00B00EEA"/>
    <w:rsid w:val="00B00EEF"/>
    <w:rsid w:val="00B00F8D"/>
    <w:rsid w:val="00B00FA4"/>
    <w:rsid w:val="00B00FC8"/>
    <w:rsid w:val="00B00FD1"/>
    <w:rsid w:val="00B01004"/>
    <w:rsid w:val="00B0103B"/>
    <w:rsid w:val="00B010C4"/>
    <w:rsid w:val="00B010EC"/>
    <w:rsid w:val="00B010FA"/>
    <w:rsid w:val="00B0111F"/>
    <w:rsid w:val="00B01155"/>
    <w:rsid w:val="00B01196"/>
    <w:rsid w:val="00B011D0"/>
    <w:rsid w:val="00B01278"/>
    <w:rsid w:val="00B0128A"/>
    <w:rsid w:val="00B0129F"/>
    <w:rsid w:val="00B012B1"/>
    <w:rsid w:val="00B012EF"/>
    <w:rsid w:val="00B0130B"/>
    <w:rsid w:val="00B01323"/>
    <w:rsid w:val="00B01333"/>
    <w:rsid w:val="00B0133D"/>
    <w:rsid w:val="00B013BC"/>
    <w:rsid w:val="00B013C6"/>
    <w:rsid w:val="00B013CF"/>
    <w:rsid w:val="00B013D0"/>
    <w:rsid w:val="00B013D2"/>
    <w:rsid w:val="00B013EB"/>
    <w:rsid w:val="00B01430"/>
    <w:rsid w:val="00B01431"/>
    <w:rsid w:val="00B01435"/>
    <w:rsid w:val="00B01442"/>
    <w:rsid w:val="00B0148B"/>
    <w:rsid w:val="00B014BB"/>
    <w:rsid w:val="00B014DB"/>
    <w:rsid w:val="00B014E4"/>
    <w:rsid w:val="00B0156E"/>
    <w:rsid w:val="00B01593"/>
    <w:rsid w:val="00B015C7"/>
    <w:rsid w:val="00B015DA"/>
    <w:rsid w:val="00B015DB"/>
    <w:rsid w:val="00B01616"/>
    <w:rsid w:val="00B0167D"/>
    <w:rsid w:val="00B016BF"/>
    <w:rsid w:val="00B016C9"/>
    <w:rsid w:val="00B01761"/>
    <w:rsid w:val="00B017A2"/>
    <w:rsid w:val="00B017AC"/>
    <w:rsid w:val="00B017C2"/>
    <w:rsid w:val="00B017CC"/>
    <w:rsid w:val="00B017FB"/>
    <w:rsid w:val="00B017FD"/>
    <w:rsid w:val="00B01827"/>
    <w:rsid w:val="00B01859"/>
    <w:rsid w:val="00B01869"/>
    <w:rsid w:val="00B0187F"/>
    <w:rsid w:val="00B01883"/>
    <w:rsid w:val="00B018AC"/>
    <w:rsid w:val="00B018FA"/>
    <w:rsid w:val="00B01907"/>
    <w:rsid w:val="00B01932"/>
    <w:rsid w:val="00B0195B"/>
    <w:rsid w:val="00B019AA"/>
    <w:rsid w:val="00B01A1F"/>
    <w:rsid w:val="00B01A26"/>
    <w:rsid w:val="00B01A3B"/>
    <w:rsid w:val="00B01AB5"/>
    <w:rsid w:val="00B01ACC"/>
    <w:rsid w:val="00B01B1B"/>
    <w:rsid w:val="00B01B36"/>
    <w:rsid w:val="00B01B77"/>
    <w:rsid w:val="00B01BB1"/>
    <w:rsid w:val="00B01BD0"/>
    <w:rsid w:val="00B01BD8"/>
    <w:rsid w:val="00B01C29"/>
    <w:rsid w:val="00B01C46"/>
    <w:rsid w:val="00B01C4F"/>
    <w:rsid w:val="00B01C63"/>
    <w:rsid w:val="00B01CA6"/>
    <w:rsid w:val="00B01CB1"/>
    <w:rsid w:val="00B01CC2"/>
    <w:rsid w:val="00B01D26"/>
    <w:rsid w:val="00B01D2A"/>
    <w:rsid w:val="00B01D3C"/>
    <w:rsid w:val="00B01D3D"/>
    <w:rsid w:val="00B01D3F"/>
    <w:rsid w:val="00B01D8A"/>
    <w:rsid w:val="00B01DB2"/>
    <w:rsid w:val="00B01DE4"/>
    <w:rsid w:val="00B01E2B"/>
    <w:rsid w:val="00B01E3F"/>
    <w:rsid w:val="00B01E4B"/>
    <w:rsid w:val="00B01EB9"/>
    <w:rsid w:val="00B01EF4"/>
    <w:rsid w:val="00B01F25"/>
    <w:rsid w:val="00B01F69"/>
    <w:rsid w:val="00B01F73"/>
    <w:rsid w:val="00B01F9E"/>
    <w:rsid w:val="00B01FBA"/>
    <w:rsid w:val="00B01FEF"/>
    <w:rsid w:val="00B0201A"/>
    <w:rsid w:val="00B0204D"/>
    <w:rsid w:val="00B02078"/>
    <w:rsid w:val="00B02079"/>
    <w:rsid w:val="00B020AE"/>
    <w:rsid w:val="00B020FA"/>
    <w:rsid w:val="00B0211E"/>
    <w:rsid w:val="00B02150"/>
    <w:rsid w:val="00B02178"/>
    <w:rsid w:val="00B0218B"/>
    <w:rsid w:val="00B021A4"/>
    <w:rsid w:val="00B021C2"/>
    <w:rsid w:val="00B02209"/>
    <w:rsid w:val="00B02215"/>
    <w:rsid w:val="00B02223"/>
    <w:rsid w:val="00B02245"/>
    <w:rsid w:val="00B022B6"/>
    <w:rsid w:val="00B022B8"/>
    <w:rsid w:val="00B022D1"/>
    <w:rsid w:val="00B022DF"/>
    <w:rsid w:val="00B0231F"/>
    <w:rsid w:val="00B0234E"/>
    <w:rsid w:val="00B0235F"/>
    <w:rsid w:val="00B0236A"/>
    <w:rsid w:val="00B0238E"/>
    <w:rsid w:val="00B02394"/>
    <w:rsid w:val="00B023A2"/>
    <w:rsid w:val="00B023B4"/>
    <w:rsid w:val="00B023BF"/>
    <w:rsid w:val="00B023F4"/>
    <w:rsid w:val="00B02407"/>
    <w:rsid w:val="00B02411"/>
    <w:rsid w:val="00B0243F"/>
    <w:rsid w:val="00B0245D"/>
    <w:rsid w:val="00B02473"/>
    <w:rsid w:val="00B024DC"/>
    <w:rsid w:val="00B024E1"/>
    <w:rsid w:val="00B024F2"/>
    <w:rsid w:val="00B02512"/>
    <w:rsid w:val="00B02517"/>
    <w:rsid w:val="00B0255B"/>
    <w:rsid w:val="00B0256D"/>
    <w:rsid w:val="00B02575"/>
    <w:rsid w:val="00B0257B"/>
    <w:rsid w:val="00B025C7"/>
    <w:rsid w:val="00B02603"/>
    <w:rsid w:val="00B02605"/>
    <w:rsid w:val="00B02609"/>
    <w:rsid w:val="00B02627"/>
    <w:rsid w:val="00B02629"/>
    <w:rsid w:val="00B02635"/>
    <w:rsid w:val="00B026A6"/>
    <w:rsid w:val="00B026CB"/>
    <w:rsid w:val="00B026D4"/>
    <w:rsid w:val="00B026D5"/>
    <w:rsid w:val="00B026FC"/>
    <w:rsid w:val="00B02718"/>
    <w:rsid w:val="00B027AC"/>
    <w:rsid w:val="00B027C4"/>
    <w:rsid w:val="00B027CA"/>
    <w:rsid w:val="00B0280D"/>
    <w:rsid w:val="00B02821"/>
    <w:rsid w:val="00B02869"/>
    <w:rsid w:val="00B028CF"/>
    <w:rsid w:val="00B02903"/>
    <w:rsid w:val="00B0290B"/>
    <w:rsid w:val="00B02923"/>
    <w:rsid w:val="00B0295B"/>
    <w:rsid w:val="00B029BE"/>
    <w:rsid w:val="00B029CC"/>
    <w:rsid w:val="00B02A37"/>
    <w:rsid w:val="00B02A3F"/>
    <w:rsid w:val="00B02A5E"/>
    <w:rsid w:val="00B02A5F"/>
    <w:rsid w:val="00B02A92"/>
    <w:rsid w:val="00B02AB3"/>
    <w:rsid w:val="00B02AC0"/>
    <w:rsid w:val="00B02AC3"/>
    <w:rsid w:val="00B02AE2"/>
    <w:rsid w:val="00B02B50"/>
    <w:rsid w:val="00B02B56"/>
    <w:rsid w:val="00B02BDF"/>
    <w:rsid w:val="00B02BE4"/>
    <w:rsid w:val="00B02BF1"/>
    <w:rsid w:val="00B02C21"/>
    <w:rsid w:val="00B02C98"/>
    <w:rsid w:val="00B02CE8"/>
    <w:rsid w:val="00B02D1A"/>
    <w:rsid w:val="00B02D2F"/>
    <w:rsid w:val="00B02D4B"/>
    <w:rsid w:val="00B02D4F"/>
    <w:rsid w:val="00B02D7B"/>
    <w:rsid w:val="00B02DBB"/>
    <w:rsid w:val="00B02DC3"/>
    <w:rsid w:val="00B02DCA"/>
    <w:rsid w:val="00B02E05"/>
    <w:rsid w:val="00B02E44"/>
    <w:rsid w:val="00B02E78"/>
    <w:rsid w:val="00B02E87"/>
    <w:rsid w:val="00B02EA5"/>
    <w:rsid w:val="00B02EED"/>
    <w:rsid w:val="00B02F22"/>
    <w:rsid w:val="00B02F59"/>
    <w:rsid w:val="00B02F5B"/>
    <w:rsid w:val="00B02F73"/>
    <w:rsid w:val="00B02FE6"/>
    <w:rsid w:val="00B0307B"/>
    <w:rsid w:val="00B03095"/>
    <w:rsid w:val="00B030B8"/>
    <w:rsid w:val="00B030C9"/>
    <w:rsid w:val="00B030CC"/>
    <w:rsid w:val="00B0316B"/>
    <w:rsid w:val="00B03178"/>
    <w:rsid w:val="00B0317E"/>
    <w:rsid w:val="00B03194"/>
    <w:rsid w:val="00B031B6"/>
    <w:rsid w:val="00B03242"/>
    <w:rsid w:val="00B032BE"/>
    <w:rsid w:val="00B0330D"/>
    <w:rsid w:val="00B03345"/>
    <w:rsid w:val="00B0334E"/>
    <w:rsid w:val="00B03352"/>
    <w:rsid w:val="00B03394"/>
    <w:rsid w:val="00B033A4"/>
    <w:rsid w:val="00B033E6"/>
    <w:rsid w:val="00B03438"/>
    <w:rsid w:val="00B0347D"/>
    <w:rsid w:val="00B03485"/>
    <w:rsid w:val="00B0348A"/>
    <w:rsid w:val="00B034E1"/>
    <w:rsid w:val="00B03544"/>
    <w:rsid w:val="00B0356B"/>
    <w:rsid w:val="00B03573"/>
    <w:rsid w:val="00B03574"/>
    <w:rsid w:val="00B035CC"/>
    <w:rsid w:val="00B035D7"/>
    <w:rsid w:val="00B035DE"/>
    <w:rsid w:val="00B03679"/>
    <w:rsid w:val="00B03683"/>
    <w:rsid w:val="00B0369C"/>
    <w:rsid w:val="00B036AC"/>
    <w:rsid w:val="00B036F8"/>
    <w:rsid w:val="00B03708"/>
    <w:rsid w:val="00B0371D"/>
    <w:rsid w:val="00B03723"/>
    <w:rsid w:val="00B03754"/>
    <w:rsid w:val="00B03772"/>
    <w:rsid w:val="00B0377E"/>
    <w:rsid w:val="00B037BE"/>
    <w:rsid w:val="00B037C9"/>
    <w:rsid w:val="00B037CE"/>
    <w:rsid w:val="00B03826"/>
    <w:rsid w:val="00B03832"/>
    <w:rsid w:val="00B03877"/>
    <w:rsid w:val="00B038D1"/>
    <w:rsid w:val="00B03910"/>
    <w:rsid w:val="00B03925"/>
    <w:rsid w:val="00B0392C"/>
    <w:rsid w:val="00B03982"/>
    <w:rsid w:val="00B039C0"/>
    <w:rsid w:val="00B039CA"/>
    <w:rsid w:val="00B039CF"/>
    <w:rsid w:val="00B03A6C"/>
    <w:rsid w:val="00B03AA1"/>
    <w:rsid w:val="00B03AC5"/>
    <w:rsid w:val="00B03AFC"/>
    <w:rsid w:val="00B03B16"/>
    <w:rsid w:val="00B03B80"/>
    <w:rsid w:val="00B03BD9"/>
    <w:rsid w:val="00B03C24"/>
    <w:rsid w:val="00B03C2C"/>
    <w:rsid w:val="00B03C51"/>
    <w:rsid w:val="00B03C6F"/>
    <w:rsid w:val="00B03C91"/>
    <w:rsid w:val="00B03CC6"/>
    <w:rsid w:val="00B03D09"/>
    <w:rsid w:val="00B03DA4"/>
    <w:rsid w:val="00B03DB3"/>
    <w:rsid w:val="00B03DD6"/>
    <w:rsid w:val="00B03DEB"/>
    <w:rsid w:val="00B03E2A"/>
    <w:rsid w:val="00B03E9E"/>
    <w:rsid w:val="00B03EC0"/>
    <w:rsid w:val="00B03ECF"/>
    <w:rsid w:val="00B03ED8"/>
    <w:rsid w:val="00B03EE4"/>
    <w:rsid w:val="00B03F5F"/>
    <w:rsid w:val="00B03F75"/>
    <w:rsid w:val="00B03F81"/>
    <w:rsid w:val="00B03F87"/>
    <w:rsid w:val="00B03F9C"/>
    <w:rsid w:val="00B03F9F"/>
    <w:rsid w:val="00B03FAD"/>
    <w:rsid w:val="00B03FCE"/>
    <w:rsid w:val="00B03FE1"/>
    <w:rsid w:val="00B03FF7"/>
    <w:rsid w:val="00B0402A"/>
    <w:rsid w:val="00B04034"/>
    <w:rsid w:val="00B0404A"/>
    <w:rsid w:val="00B0409D"/>
    <w:rsid w:val="00B040A4"/>
    <w:rsid w:val="00B040A9"/>
    <w:rsid w:val="00B040D2"/>
    <w:rsid w:val="00B040E7"/>
    <w:rsid w:val="00B040F4"/>
    <w:rsid w:val="00B040F7"/>
    <w:rsid w:val="00B04107"/>
    <w:rsid w:val="00B0413C"/>
    <w:rsid w:val="00B0413E"/>
    <w:rsid w:val="00B0419C"/>
    <w:rsid w:val="00B0419F"/>
    <w:rsid w:val="00B041BE"/>
    <w:rsid w:val="00B041D6"/>
    <w:rsid w:val="00B041F6"/>
    <w:rsid w:val="00B04207"/>
    <w:rsid w:val="00B04247"/>
    <w:rsid w:val="00B042BA"/>
    <w:rsid w:val="00B042BE"/>
    <w:rsid w:val="00B04382"/>
    <w:rsid w:val="00B04384"/>
    <w:rsid w:val="00B0439A"/>
    <w:rsid w:val="00B043AF"/>
    <w:rsid w:val="00B043F4"/>
    <w:rsid w:val="00B043FE"/>
    <w:rsid w:val="00B04440"/>
    <w:rsid w:val="00B04455"/>
    <w:rsid w:val="00B04464"/>
    <w:rsid w:val="00B04468"/>
    <w:rsid w:val="00B0446C"/>
    <w:rsid w:val="00B0447D"/>
    <w:rsid w:val="00B044A5"/>
    <w:rsid w:val="00B044CE"/>
    <w:rsid w:val="00B044F5"/>
    <w:rsid w:val="00B044F6"/>
    <w:rsid w:val="00B0450B"/>
    <w:rsid w:val="00B0452F"/>
    <w:rsid w:val="00B04550"/>
    <w:rsid w:val="00B04580"/>
    <w:rsid w:val="00B045B8"/>
    <w:rsid w:val="00B045BA"/>
    <w:rsid w:val="00B045C1"/>
    <w:rsid w:val="00B04614"/>
    <w:rsid w:val="00B04624"/>
    <w:rsid w:val="00B0464B"/>
    <w:rsid w:val="00B0465C"/>
    <w:rsid w:val="00B0466C"/>
    <w:rsid w:val="00B04686"/>
    <w:rsid w:val="00B04687"/>
    <w:rsid w:val="00B0468D"/>
    <w:rsid w:val="00B046AC"/>
    <w:rsid w:val="00B046B8"/>
    <w:rsid w:val="00B046C4"/>
    <w:rsid w:val="00B046D6"/>
    <w:rsid w:val="00B046FA"/>
    <w:rsid w:val="00B0471E"/>
    <w:rsid w:val="00B04739"/>
    <w:rsid w:val="00B04765"/>
    <w:rsid w:val="00B04773"/>
    <w:rsid w:val="00B04779"/>
    <w:rsid w:val="00B04788"/>
    <w:rsid w:val="00B047A0"/>
    <w:rsid w:val="00B047BB"/>
    <w:rsid w:val="00B047E7"/>
    <w:rsid w:val="00B047F7"/>
    <w:rsid w:val="00B04808"/>
    <w:rsid w:val="00B0480B"/>
    <w:rsid w:val="00B04811"/>
    <w:rsid w:val="00B04861"/>
    <w:rsid w:val="00B04893"/>
    <w:rsid w:val="00B048D4"/>
    <w:rsid w:val="00B048DA"/>
    <w:rsid w:val="00B048E0"/>
    <w:rsid w:val="00B0490D"/>
    <w:rsid w:val="00B04945"/>
    <w:rsid w:val="00B04988"/>
    <w:rsid w:val="00B04994"/>
    <w:rsid w:val="00B049C6"/>
    <w:rsid w:val="00B04A04"/>
    <w:rsid w:val="00B04A0D"/>
    <w:rsid w:val="00B04A3F"/>
    <w:rsid w:val="00B04A42"/>
    <w:rsid w:val="00B04A56"/>
    <w:rsid w:val="00B04A75"/>
    <w:rsid w:val="00B04AC6"/>
    <w:rsid w:val="00B04AD4"/>
    <w:rsid w:val="00B04B13"/>
    <w:rsid w:val="00B04B3E"/>
    <w:rsid w:val="00B04B49"/>
    <w:rsid w:val="00B04B85"/>
    <w:rsid w:val="00B04B88"/>
    <w:rsid w:val="00B04B96"/>
    <w:rsid w:val="00B04BA0"/>
    <w:rsid w:val="00B04BE8"/>
    <w:rsid w:val="00B04C27"/>
    <w:rsid w:val="00B04C78"/>
    <w:rsid w:val="00B04CB4"/>
    <w:rsid w:val="00B04CBC"/>
    <w:rsid w:val="00B04D51"/>
    <w:rsid w:val="00B04D99"/>
    <w:rsid w:val="00B04D9A"/>
    <w:rsid w:val="00B04DB1"/>
    <w:rsid w:val="00B04DCF"/>
    <w:rsid w:val="00B04E0F"/>
    <w:rsid w:val="00B04E2F"/>
    <w:rsid w:val="00B04E6F"/>
    <w:rsid w:val="00B04EE6"/>
    <w:rsid w:val="00B04F05"/>
    <w:rsid w:val="00B04F20"/>
    <w:rsid w:val="00B04F2F"/>
    <w:rsid w:val="00B04F5B"/>
    <w:rsid w:val="00B04F6F"/>
    <w:rsid w:val="00B04F80"/>
    <w:rsid w:val="00B04FB7"/>
    <w:rsid w:val="00B04FEE"/>
    <w:rsid w:val="00B0500A"/>
    <w:rsid w:val="00B0502E"/>
    <w:rsid w:val="00B05077"/>
    <w:rsid w:val="00B05086"/>
    <w:rsid w:val="00B050A5"/>
    <w:rsid w:val="00B050F9"/>
    <w:rsid w:val="00B050FE"/>
    <w:rsid w:val="00B0514F"/>
    <w:rsid w:val="00B05186"/>
    <w:rsid w:val="00B05187"/>
    <w:rsid w:val="00B0518D"/>
    <w:rsid w:val="00B051B4"/>
    <w:rsid w:val="00B051BA"/>
    <w:rsid w:val="00B051DC"/>
    <w:rsid w:val="00B051FD"/>
    <w:rsid w:val="00B05227"/>
    <w:rsid w:val="00B05253"/>
    <w:rsid w:val="00B05289"/>
    <w:rsid w:val="00B0528E"/>
    <w:rsid w:val="00B052B2"/>
    <w:rsid w:val="00B052DF"/>
    <w:rsid w:val="00B052EB"/>
    <w:rsid w:val="00B05302"/>
    <w:rsid w:val="00B05322"/>
    <w:rsid w:val="00B0532F"/>
    <w:rsid w:val="00B05357"/>
    <w:rsid w:val="00B05363"/>
    <w:rsid w:val="00B05368"/>
    <w:rsid w:val="00B0539A"/>
    <w:rsid w:val="00B053E7"/>
    <w:rsid w:val="00B053F4"/>
    <w:rsid w:val="00B05464"/>
    <w:rsid w:val="00B0547D"/>
    <w:rsid w:val="00B0548B"/>
    <w:rsid w:val="00B054C2"/>
    <w:rsid w:val="00B054C5"/>
    <w:rsid w:val="00B054E4"/>
    <w:rsid w:val="00B054EA"/>
    <w:rsid w:val="00B0550A"/>
    <w:rsid w:val="00B05514"/>
    <w:rsid w:val="00B0551D"/>
    <w:rsid w:val="00B05524"/>
    <w:rsid w:val="00B0553A"/>
    <w:rsid w:val="00B055A4"/>
    <w:rsid w:val="00B055D5"/>
    <w:rsid w:val="00B055E2"/>
    <w:rsid w:val="00B055E5"/>
    <w:rsid w:val="00B05614"/>
    <w:rsid w:val="00B0564F"/>
    <w:rsid w:val="00B05662"/>
    <w:rsid w:val="00B05672"/>
    <w:rsid w:val="00B05674"/>
    <w:rsid w:val="00B056AA"/>
    <w:rsid w:val="00B056AF"/>
    <w:rsid w:val="00B056DB"/>
    <w:rsid w:val="00B056E1"/>
    <w:rsid w:val="00B056E9"/>
    <w:rsid w:val="00B05700"/>
    <w:rsid w:val="00B0575F"/>
    <w:rsid w:val="00B0578C"/>
    <w:rsid w:val="00B057AA"/>
    <w:rsid w:val="00B057B7"/>
    <w:rsid w:val="00B057D9"/>
    <w:rsid w:val="00B057DA"/>
    <w:rsid w:val="00B057ED"/>
    <w:rsid w:val="00B05810"/>
    <w:rsid w:val="00B05815"/>
    <w:rsid w:val="00B05846"/>
    <w:rsid w:val="00B05863"/>
    <w:rsid w:val="00B058BA"/>
    <w:rsid w:val="00B058BC"/>
    <w:rsid w:val="00B0597A"/>
    <w:rsid w:val="00B059A4"/>
    <w:rsid w:val="00B059C7"/>
    <w:rsid w:val="00B059E1"/>
    <w:rsid w:val="00B059EB"/>
    <w:rsid w:val="00B05A3A"/>
    <w:rsid w:val="00B05A41"/>
    <w:rsid w:val="00B05AA0"/>
    <w:rsid w:val="00B05AEF"/>
    <w:rsid w:val="00B05B1B"/>
    <w:rsid w:val="00B05B6F"/>
    <w:rsid w:val="00B05B82"/>
    <w:rsid w:val="00B05BAD"/>
    <w:rsid w:val="00B05BF2"/>
    <w:rsid w:val="00B05C08"/>
    <w:rsid w:val="00B05C17"/>
    <w:rsid w:val="00B05C32"/>
    <w:rsid w:val="00B05C3A"/>
    <w:rsid w:val="00B05C55"/>
    <w:rsid w:val="00B05C5F"/>
    <w:rsid w:val="00B05C74"/>
    <w:rsid w:val="00B05C90"/>
    <w:rsid w:val="00B05CB3"/>
    <w:rsid w:val="00B05D40"/>
    <w:rsid w:val="00B05D45"/>
    <w:rsid w:val="00B05D79"/>
    <w:rsid w:val="00B05D92"/>
    <w:rsid w:val="00B05DCD"/>
    <w:rsid w:val="00B05DF4"/>
    <w:rsid w:val="00B05DF9"/>
    <w:rsid w:val="00B05E08"/>
    <w:rsid w:val="00B05E0C"/>
    <w:rsid w:val="00B05E66"/>
    <w:rsid w:val="00B05F06"/>
    <w:rsid w:val="00B05F4E"/>
    <w:rsid w:val="00B05F70"/>
    <w:rsid w:val="00B05F72"/>
    <w:rsid w:val="00B05F84"/>
    <w:rsid w:val="00B05F96"/>
    <w:rsid w:val="00B05F9A"/>
    <w:rsid w:val="00B05FA1"/>
    <w:rsid w:val="00B05FC5"/>
    <w:rsid w:val="00B05FEC"/>
    <w:rsid w:val="00B05FF4"/>
    <w:rsid w:val="00B06053"/>
    <w:rsid w:val="00B06066"/>
    <w:rsid w:val="00B0606F"/>
    <w:rsid w:val="00B06073"/>
    <w:rsid w:val="00B06090"/>
    <w:rsid w:val="00B0609A"/>
    <w:rsid w:val="00B060A8"/>
    <w:rsid w:val="00B06115"/>
    <w:rsid w:val="00B06116"/>
    <w:rsid w:val="00B0612D"/>
    <w:rsid w:val="00B06145"/>
    <w:rsid w:val="00B0614C"/>
    <w:rsid w:val="00B0616A"/>
    <w:rsid w:val="00B0616F"/>
    <w:rsid w:val="00B06198"/>
    <w:rsid w:val="00B0619B"/>
    <w:rsid w:val="00B0624E"/>
    <w:rsid w:val="00B062A0"/>
    <w:rsid w:val="00B062A4"/>
    <w:rsid w:val="00B062E9"/>
    <w:rsid w:val="00B062EC"/>
    <w:rsid w:val="00B06316"/>
    <w:rsid w:val="00B06333"/>
    <w:rsid w:val="00B06347"/>
    <w:rsid w:val="00B06350"/>
    <w:rsid w:val="00B063BB"/>
    <w:rsid w:val="00B06409"/>
    <w:rsid w:val="00B06412"/>
    <w:rsid w:val="00B06415"/>
    <w:rsid w:val="00B06439"/>
    <w:rsid w:val="00B0645C"/>
    <w:rsid w:val="00B06475"/>
    <w:rsid w:val="00B064B4"/>
    <w:rsid w:val="00B064B9"/>
    <w:rsid w:val="00B06502"/>
    <w:rsid w:val="00B06510"/>
    <w:rsid w:val="00B06547"/>
    <w:rsid w:val="00B06556"/>
    <w:rsid w:val="00B06557"/>
    <w:rsid w:val="00B065A3"/>
    <w:rsid w:val="00B065A8"/>
    <w:rsid w:val="00B065D7"/>
    <w:rsid w:val="00B06637"/>
    <w:rsid w:val="00B0664F"/>
    <w:rsid w:val="00B06688"/>
    <w:rsid w:val="00B0668F"/>
    <w:rsid w:val="00B066CC"/>
    <w:rsid w:val="00B066D6"/>
    <w:rsid w:val="00B0671F"/>
    <w:rsid w:val="00B0674A"/>
    <w:rsid w:val="00B06759"/>
    <w:rsid w:val="00B06770"/>
    <w:rsid w:val="00B0677B"/>
    <w:rsid w:val="00B067D9"/>
    <w:rsid w:val="00B067DA"/>
    <w:rsid w:val="00B067DE"/>
    <w:rsid w:val="00B067DF"/>
    <w:rsid w:val="00B067E1"/>
    <w:rsid w:val="00B06811"/>
    <w:rsid w:val="00B06814"/>
    <w:rsid w:val="00B06866"/>
    <w:rsid w:val="00B06869"/>
    <w:rsid w:val="00B06873"/>
    <w:rsid w:val="00B068AC"/>
    <w:rsid w:val="00B068B4"/>
    <w:rsid w:val="00B068B5"/>
    <w:rsid w:val="00B068DB"/>
    <w:rsid w:val="00B068E0"/>
    <w:rsid w:val="00B06906"/>
    <w:rsid w:val="00B06928"/>
    <w:rsid w:val="00B0693C"/>
    <w:rsid w:val="00B069B5"/>
    <w:rsid w:val="00B069E5"/>
    <w:rsid w:val="00B069E8"/>
    <w:rsid w:val="00B06A21"/>
    <w:rsid w:val="00B06A91"/>
    <w:rsid w:val="00B06AA7"/>
    <w:rsid w:val="00B06ACA"/>
    <w:rsid w:val="00B06AD4"/>
    <w:rsid w:val="00B06B04"/>
    <w:rsid w:val="00B06B47"/>
    <w:rsid w:val="00B06BA0"/>
    <w:rsid w:val="00B06BB8"/>
    <w:rsid w:val="00B06BC1"/>
    <w:rsid w:val="00B06C25"/>
    <w:rsid w:val="00B06C36"/>
    <w:rsid w:val="00B06C51"/>
    <w:rsid w:val="00B06C8D"/>
    <w:rsid w:val="00B06CDC"/>
    <w:rsid w:val="00B06D6D"/>
    <w:rsid w:val="00B06D81"/>
    <w:rsid w:val="00B06DC4"/>
    <w:rsid w:val="00B06DC6"/>
    <w:rsid w:val="00B06DED"/>
    <w:rsid w:val="00B06E13"/>
    <w:rsid w:val="00B06E39"/>
    <w:rsid w:val="00B06E51"/>
    <w:rsid w:val="00B06E69"/>
    <w:rsid w:val="00B06E73"/>
    <w:rsid w:val="00B06E89"/>
    <w:rsid w:val="00B06EA1"/>
    <w:rsid w:val="00B06EDB"/>
    <w:rsid w:val="00B06EDF"/>
    <w:rsid w:val="00B06F01"/>
    <w:rsid w:val="00B06F1B"/>
    <w:rsid w:val="00B06F84"/>
    <w:rsid w:val="00B06FA3"/>
    <w:rsid w:val="00B06FBB"/>
    <w:rsid w:val="00B06FE6"/>
    <w:rsid w:val="00B0704B"/>
    <w:rsid w:val="00B0709C"/>
    <w:rsid w:val="00B070BC"/>
    <w:rsid w:val="00B070DC"/>
    <w:rsid w:val="00B070E3"/>
    <w:rsid w:val="00B070EB"/>
    <w:rsid w:val="00B070F0"/>
    <w:rsid w:val="00B07119"/>
    <w:rsid w:val="00B0713C"/>
    <w:rsid w:val="00B07176"/>
    <w:rsid w:val="00B071C2"/>
    <w:rsid w:val="00B071C6"/>
    <w:rsid w:val="00B071FD"/>
    <w:rsid w:val="00B071FE"/>
    <w:rsid w:val="00B07276"/>
    <w:rsid w:val="00B07293"/>
    <w:rsid w:val="00B07328"/>
    <w:rsid w:val="00B07349"/>
    <w:rsid w:val="00B07372"/>
    <w:rsid w:val="00B07408"/>
    <w:rsid w:val="00B0742E"/>
    <w:rsid w:val="00B07434"/>
    <w:rsid w:val="00B0746A"/>
    <w:rsid w:val="00B07487"/>
    <w:rsid w:val="00B07488"/>
    <w:rsid w:val="00B074AE"/>
    <w:rsid w:val="00B074B1"/>
    <w:rsid w:val="00B074BC"/>
    <w:rsid w:val="00B0754A"/>
    <w:rsid w:val="00B07555"/>
    <w:rsid w:val="00B075A8"/>
    <w:rsid w:val="00B075C0"/>
    <w:rsid w:val="00B075D1"/>
    <w:rsid w:val="00B07615"/>
    <w:rsid w:val="00B07642"/>
    <w:rsid w:val="00B07686"/>
    <w:rsid w:val="00B076D6"/>
    <w:rsid w:val="00B076DF"/>
    <w:rsid w:val="00B07748"/>
    <w:rsid w:val="00B0774A"/>
    <w:rsid w:val="00B07777"/>
    <w:rsid w:val="00B07782"/>
    <w:rsid w:val="00B07821"/>
    <w:rsid w:val="00B07824"/>
    <w:rsid w:val="00B0786C"/>
    <w:rsid w:val="00B078A9"/>
    <w:rsid w:val="00B078D5"/>
    <w:rsid w:val="00B078FD"/>
    <w:rsid w:val="00B0793F"/>
    <w:rsid w:val="00B0795D"/>
    <w:rsid w:val="00B07960"/>
    <w:rsid w:val="00B07995"/>
    <w:rsid w:val="00B07998"/>
    <w:rsid w:val="00B079E0"/>
    <w:rsid w:val="00B079EA"/>
    <w:rsid w:val="00B07A5B"/>
    <w:rsid w:val="00B07A94"/>
    <w:rsid w:val="00B07AA3"/>
    <w:rsid w:val="00B07AA8"/>
    <w:rsid w:val="00B07ACA"/>
    <w:rsid w:val="00B07AFF"/>
    <w:rsid w:val="00B07B16"/>
    <w:rsid w:val="00B07B39"/>
    <w:rsid w:val="00B07B7D"/>
    <w:rsid w:val="00B07BA8"/>
    <w:rsid w:val="00B07C3B"/>
    <w:rsid w:val="00B07C55"/>
    <w:rsid w:val="00B07C5D"/>
    <w:rsid w:val="00B07C6D"/>
    <w:rsid w:val="00B07CA5"/>
    <w:rsid w:val="00B07CC3"/>
    <w:rsid w:val="00B07CF6"/>
    <w:rsid w:val="00B07D17"/>
    <w:rsid w:val="00B07D1F"/>
    <w:rsid w:val="00B07D45"/>
    <w:rsid w:val="00B07D9F"/>
    <w:rsid w:val="00B07DFA"/>
    <w:rsid w:val="00B07E02"/>
    <w:rsid w:val="00B07E3E"/>
    <w:rsid w:val="00B07E48"/>
    <w:rsid w:val="00B07EB7"/>
    <w:rsid w:val="00B07EBC"/>
    <w:rsid w:val="00B07EF3"/>
    <w:rsid w:val="00B07F3C"/>
    <w:rsid w:val="00B07F42"/>
    <w:rsid w:val="00B07F4E"/>
    <w:rsid w:val="00B07F7F"/>
    <w:rsid w:val="00B07FB5"/>
    <w:rsid w:val="00B07FD4"/>
    <w:rsid w:val="00B1005F"/>
    <w:rsid w:val="00B1006F"/>
    <w:rsid w:val="00B10094"/>
    <w:rsid w:val="00B100F0"/>
    <w:rsid w:val="00B10164"/>
    <w:rsid w:val="00B10211"/>
    <w:rsid w:val="00B1022C"/>
    <w:rsid w:val="00B10233"/>
    <w:rsid w:val="00B10248"/>
    <w:rsid w:val="00B10284"/>
    <w:rsid w:val="00B10297"/>
    <w:rsid w:val="00B102DC"/>
    <w:rsid w:val="00B102F1"/>
    <w:rsid w:val="00B10303"/>
    <w:rsid w:val="00B1032C"/>
    <w:rsid w:val="00B10345"/>
    <w:rsid w:val="00B1035C"/>
    <w:rsid w:val="00B103B2"/>
    <w:rsid w:val="00B103D6"/>
    <w:rsid w:val="00B103FD"/>
    <w:rsid w:val="00B1044C"/>
    <w:rsid w:val="00B10484"/>
    <w:rsid w:val="00B10518"/>
    <w:rsid w:val="00B1055D"/>
    <w:rsid w:val="00B10565"/>
    <w:rsid w:val="00B105D4"/>
    <w:rsid w:val="00B105FA"/>
    <w:rsid w:val="00B1064C"/>
    <w:rsid w:val="00B10671"/>
    <w:rsid w:val="00B10693"/>
    <w:rsid w:val="00B1069D"/>
    <w:rsid w:val="00B106A4"/>
    <w:rsid w:val="00B106C0"/>
    <w:rsid w:val="00B1072C"/>
    <w:rsid w:val="00B10754"/>
    <w:rsid w:val="00B1077B"/>
    <w:rsid w:val="00B1079B"/>
    <w:rsid w:val="00B1080B"/>
    <w:rsid w:val="00B10813"/>
    <w:rsid w:val="00B1081F"/>
    <w:rsid w:val="00B10853"/>
    <w:rsid w:val="00B10855"/>
    <w:rsid w:val="00B1085D"/>
    <w:rsid w:val="00B108AF"/>
    <w:rsid w:val="00B108C4"/>
    <w:rsid w:val="00B108C9"/>
    <w:rsid w:val="00B108E3"/>
    <w:rsid w:val="00B1093E"/>
    <w:rsid w:val="00B10946"/>
    <w:rsid w:val="00B1098B"/>
    <w:rsid w:val="00B109AF"/>
    <w:rsid w:val="00B109D6"/>
    <w:rsid w:val="00B109E2"/>
    <w:rsid w:val="00B109E7"/>
    <w:rsid w:val="00B109F7"/>
    <w:rsid w:val="00B10A12"/>
    <w:rsid w:val="00B10A3B"/>
    <w:rsid w:val="00B10A43"/>
    <w:rsid w:val="00B10A71"/>
    <w:rsid w:val="00B10A97"/>
    <w:rsid w:val="00B10A98"/>
    <w:rsid w:val="00B10AA2"/>
    <w:rsid w:val="00B10AC0"/>
    <w:rsid w:val="00B10ADF"/>
    <w:rsid w:val="00B10AEB"/>
    <w:rsid w:val="00B10B06"/>
    <w:rsid w:val="00B10B14"/>
    <w:rsid w:val="00B10B1B"/>
    <w:rsid w:val="00B10B30"/>
    <w:rsid w:val="00B10B6B"/>
    <w:rsid w:val="00B10B70"/>
    <w:rsid w:val="00B10B8B"/>
    <w:rsid w:val="00B10C27"/>
    <w:rsid w:val="00B10C69"/>
    <w:rsid w:val="00B10CA7"/>
    <w:rsid w:val="00B10CBC"/>
    <w:rsid w:val="00B10CEF"/>
    <w:rsid w:val="00B10D01"/>
    <w:rsid w:val="00B10D5C"/>
    <w:rsid w:val="00B10D67"/>
    <w:rsid w:val="00B10D96"/>
    <w:rsid w:val="00B10DD6"/>
    <w:rsid w:val="00B10DE1"/>
    <w:rsid w:val="00B10E01"/>
    <w:rsid w:val="00B10E1D"/>
    <w:rsid w:val="00B10E4B"/>
    <w:rsid w:val="00B10E4C"/>
    <w:rsid w:val="00B10E5E"/>
    <w:rsid w:val="00B10E68"/>
    <w:rsid w:val="00B10E9A"/>
    <w:rsid w:val="00B10EAF"/>
    <w:rsid w:val="00B10ECC"/>
    <w:rsid w:val="00B10EED"/>
    <w:rsid w:val="00B10EEF"/>
    <w:rsid w:val="00B10F06"/>
    <w:rsid w:val="00B10F07"/>
    <w:rsid w:val="00B10F60"/>
    <w:rsid w:val="00B10F73"/>
    <w:rsid w:val="00B10F86"/>
    <w:rsid w:val="00B10F91"/>
    <w:rsid w:val="00B10FE2"/>
    <w:rsid w:val="00B10FEE"/>
    <w:rsid w:val="00B10FFB"/>
    <w:rsid w:val="00B11083"/>
    <w:rsid w:val="00B1109F"/>
    <w:rsid w:val="00B110B0"/>
    <w:rsid w:val="00B110B2"/>
    <w:rsid w:val="00B110C9"/>
    <w:rsid w:val="00B110CE"/>
    <w:rsid w:val="00B110D5"/>
    <w:rsid w:val="00B110E6"/>
    <w:rsid w:val="00B110FD"/>
    <w:rsid w:val="00B1119C"/>
    <w:rsid w:val="00B111B6"/>
    <w:rsid w:val="00B111B7"/>
    <w:rsid w:val="00B111CE"/>
    <w:rsid w:val="00B111EF"/>
    <w:rsid w:val="00B11246"/>
    <w:rsid w:val="00B11263"/>
    <w:rsid w:val="00B1126D"/>
    <w:rsid w:val="00B1127C"/>
    <w:rsid w:val="00B112C7"/>
    <w:rsid w:val="00B1133B"/>
    <w:rsid w:val="00B113DF"/>
    <w:rsid w:val="00B113E3"/>
    <w:rsid w:val="00B11446"/>
    <w:rsid w:val="00B11465"/>
    <w:rsid w:val="00B11468"/>
    <w:rsid w:val="00B11484"/>
    <w:rsid w:val="00B114CB"/>
    <w:rsid w:val="00B11511"/>
    <w:rsid w:val="00B11530"/>
    <w:rsid w:val="00B11569"/>
    <w:rsid w:val="00B115A0"/>
    <w:rsid w:val="00B115A6"/>
    <w:rsid w:val="00B115C1"/>
    <w:rsid w:val="00B115DD"/>
    <w:rsid w:val="00B1160C"/>
    <w:rsid w:val="00B11628"/>
    <w:rsid w:val="00B11630"/>
    <w:rsid w:val="00B11645"/>
    <w:rsid w:val="00B11674"/>
    <w:rsid w:val="00B1172D"/>
    <w:rsid w:val="00B11778"/>
    <w:rsid w:val="00B117FF"/>
    <w:rsid w:val="00B1181E"/>
    <w:rsid w:val="00B11863"/>
    <w:rsid w:val="00B1187B"/>
    <w:rsid w:val="00B11882"/>
    <w:rsid w:val="00B118BE"/>
    <w:rsid w:val="00B118D5"/>
    <w:rsid w:val="00B118EF"/>
    <w:rsid w:val="00B118F7"/>
    <w:rsid w:val="00B11906"/>
    <w:rsid w:val="00B11946"/>
    <w:rsid w:val="00B1196A"/>
    <w:rsid w:val="00B119A2"/>
    <w:rsid w:val="00B119A9"/>
    <w:rsid w:val="00B119C6"/>
    <w:rsid w:val="00B119FF"/>
    <w:rsid w:val="00B11A1A"/>
    <w:rsid w:val="00B11A46"/>
    <w:rsid w:val="00B11A67"/>
    <w:rsid w:val="00B11A79"/>
    <w:rsid w:val="00B11A91"/>
    <w:rsid w:val="00B11AA7"/>
    <w:rsid w:val="00B11B00"/>
    <w:rsid w:val="00B11B05"/>
    <w:rsid w:val="00B11B14"/>
    <w:rsid w:val="00B11B23"/>
    <w:rsid w:val="00B11B61"/>
    <w:rsid w:val="00B11B73"/>
    <w:rsid w:val="00B11BB0"/>
    <w:rsid w:val="00B11C07"/>
    <w:rsid w:val="00B11C09"/>
    <w:rsid w:val="00B11C0A"/>
    <w:rsid w:val="00B11C24"/>
    <w:rsid w:val="00B11C36"/>
    <w:rsid w:val="00B11C61"/>
    <w:rsid w:val="00B11C82"/>
    <w:rsid w:val="00B11D00"/>
    <w:rsid w:val="00B11D61"/>
    <w:rsid w:val="00B11D78"/>
    <w:rsid w:val="00B11D8E"/>
    <w:rsid w:val="00B11DA5"/>
    <w:rsid w:val="00B11E20"/>
    <w:rsid w:val="00B11E28"/>
    <w:rsid w:val="00B11E37"/>
    <w:rsid w:val="00B11E46"/>
    <w:rsid w:val="00B11E63"/>
    <w:rsid w:val="00B11E65"/>
    <w:rsid w:val="00B11E86"/>
    <w:rsid w:val="00B11E8F"/>
    <w:rsid w:val="00B11E93"/>
    <w:rsid w:val="00B11E95"/>
    <w:rsid w:val="00B11F44"/>
    <w:rsid w:val="00B11F58"/>
    <w:rsid w:val="00B11F87"/>
    <w:rsid w:val="00B11F96"/>
    <w:rsid w:val="00B11F9B"/>
    <w:rsid w:val="00B11FA2"/>
    <w:rsid w:val="00B11FA9"/>
    <w:rsid w:val="00B11FB2"/>
    <w:rsid w:val="00B11FB7"/>
    <w:rsid w:val="00B11FC8"/>
    <w:rsid w:val="00B12009"/>
    <w:rsid w:val="00B12015"/>
    <w:rsid w:val="00B1203B"/>
    <w:rsid w:val="00B12053"/>
    <w:rsid w:val="00B1206C"/>
    <w:rsid w:val="00B12092"/>
    <w:rsid w:val="00B1209B"/>
    <w:rsid w:val="00B120B5"/>
    <w:rsid w:val="00B1211A"/>
    <w:rsid w:val="00B12166"/>
    <w:rsid w:val="00B121CB"/>
    <w:rsid w:val="00B121D5"/>
    <w:rsid w:val="00B12236"/>
    <w:rsid w:val="00B1228F"/>
    <w:rsid w:val="00B122A6"/>
    <w:rsid w:val="00B122AB"/>
    <w:rsid w:val="00B122E5"/>
    <w:rsid w:val="00B12328"/>
    <w:rsid w:val="00B12339"/>
    <w:rsid w:val="00B123A2"/>
    <w:rsid w:val="00B123B6"/>
    <w:rsid w:val="00B123CE"/>
    <w:rsid w:val="00B123E8"/>
    <w:rsid w:val="00B1241C"/>
    <w:rsid w:val="00B1242B"/>
    <w:rsid w:val="00B12441"/>
    <w:rsid w:val="00B124E3"/>
    <w:rsid w:val="00B124FF"/>
    <w:rsid w:val="00B12501"/>
    <w:rsid w:val="00B12505"/>
    <w:rsid w:val="00B1250B"/>
    <w:rsid w:val="00B1250F"/>
    <w:rsid w:val="00B1253E"/>
    <w:rsid w:val="00B12544"/>
    <w:rsid w:val="00B12545"/>
    <w:rsid w:val="00B1256C"/>
    <w:rsid w:val="00B12585"/>
    <w:rsid w:val="00B1260A"/>
    <w:rsid w:val="00B12645"/>
    <w:rsid w:val="00B12659"/>
    <w:rsid w:val="00B126A4"/>
    <w:rsid w:val="00B126EB"/>
    <w:rsid w:val="00B126ED"/>
    <w:rsid w:val="00B12712"/>
    <w:rsid w:val="00B12727"/>
    <w:rsid w:val="00B1277F"/>
    <w:rsid w:val="00B12782"/>
    <w:rsid w:val="00B127AB"/>
    <w:rsid w:val="00B1287C"/>
    <w:rsid w:val="00B128AB"/>
    <w:rsid w:val="00B128B7"/>
    <w:rsid w:val="00B128CF"/>
    <w:rsid w:val="00B128DE"/>
    <w:rsid w:val="00B128EE"/>
    <w:rsid w:val="00B1291B"/>
    <w:rsid w:val="00B12994"/>
    <w:rsid w:val="00B129BB"/>
    <w:rsid w:val="00B129CC"/>
    <w:rsid w:val="00B129FA"/>
    <w:rsid w:val="00B12A07"/>
    <w:rsid w:val="00B12A08"/>
    <w:rsid w:val="00B12A4A"/>
    <w:rsid w:val="00B12A5F"/>
    <w:rsid w:val="00B12AA5"/>
    <w:rsid w:val="00B12AC9"/>
    <w:rsid w:val="00B12AED"/>
    <w:rsid w:val="00B12B14"/>
    <w:rsid w:val="00B12B38"/>
    <w:rsid w:val="00B12B94"/>
    <w:rsid w:val="00B12BA6"/>
    <w:rsid w:val="00B12BAB"/>
    <w:rsid w:val="00B12BC9"/>
    <w:rsid w:val="00B12BCE"/>
    <w:rsid w:val="00B12BCF"/>
    <w:rsid w:val="00B12BD1"/>
    <w:rsid w:val="00B12BDD"/>
    <w:rsid w:val="00B12C3A"/>
    <w:rsid w:val="00B12CF6"/>
    <w:rsid w:val="00B12CFE"/>
    <w:rsid w:val="00B12D39"/>
    <w:rsid w:val="00B12D41"/>
    <w:rsid w:val="00B12D92"/>
    <w:rsid w:val="00B12E3B"/>
    <w:rsid w:val="00B12E3D"/>
    <w:rsid w:val="00B12E59"/>
    <w:rsid w:val="00B12E7C"/>
    <w:rsid w:val="00B12F36"/>
    <w:rsid w:val="00B12F3D"/>
    <w:rsid w:val="00B12F83"/>
    <w:rsid w:val="00B12FAE"/>
    <w:rsid w:val="00B12FBF"/>
    <w:rsid w:val="00B1301B"/>
    <w:rsid w:val="00B130A1"/>
    <w:rsid w:val="00B130B6"/>
    <w:rsid w:val="00B130BF"/>
    <w:rsid w:val="00B130D0"/>
    <w:rsid w:val="00B1310F"/>
    <w:rsid w:val="00B13118"/>
    <w:rsid w:val="00B13151"/>
    <w:rsid w:val="00B13189"/>
    <w:rsid w:val="00B13192"/>
    <w:rsid w:val="00B131A4"/>
    <w:rsid w:val="00B131F4"/>
    <w:rsid w:val="00B13223"/>
    <w:rsid w:val="00B1322E"/>
    <w:rsid w:val="00B1323C"/>
    <w:rsid w:val="00B13264"/>
    <w:rsid w:val="00B13274"/>
    <w:rsid w:val="00B13291"/>
    <w:rsid w:val="00B1329A"/>
    <w:rsid w:val="00B1329F"/>
    <w:rsid w:val="00B132E3"/>
    <w:rsid w:val="00B132E4"/>
    <w:rsid w:val="00B132E5"/>
    <w:rsid w:val="00B1332F"/>
    <w:rsid w:val="00B13367"/>
    <w:rsid w:val="00B13387"/>
    <w:rsid w:val="00B133DC"/>
    <w:rsid w:val="00B13423"/>
    <w:rsid w:val="00B134A0"/>
    <w:rsid w:val="00B134C6"/>
    <w:rsid w:val="00B134C7"/>
    <w:rsid w:val="00B13533"/>
    <w:rsid w:val="00B13558"/>
    <w:rsid w:val="00B1355B"/>
    <w:rsid w:val="00B135CE"/>
    <w:rsid w:val="00B13615"/>
    <w:rsid w:val="00B13628"/>
    <w:rsid w:val="00B1365A"/>
    <w:rsid w:val="00B136A3"/>
    <w:rsid w:val="00B136A4"/>
    <w:rsid w:val="00B136BC"/>
    <w:rsid w:val="00B136FC"/>
    <w:rsid w:val="00B13726"/>
    <w:rsid w:val="00B1372A"/>
    <w:rsid w:val="00B13742"/>
    <w:rsid w:val="00B13747"/>
    <w:rsid w:val="00B1374D"/>
    <w:rsid w:val="00B13751"/>
    <w:rsid w:val="00B13770"/>
    <w:rsid w:val="00B13790"/>
    <w:rsid w:val="00B137CD"/>
    <w:rsid w:val="00B137E9"/>
    <w:rsid w:val="00B137FD"/>
    <w:rsid w:val="00B13804"/>
    <w:rsid w:val="00B1382B"/>
    <w:rsid w:val="00B13883"/>
    <w:rsid w:val="00B138C9"/>
    <w:rsid w:val="00B1390B"/>
    <w:rsid w:val="00B13939"/>
    <w:rsid w:val="00B13949"/>
    <w:rsid w:val="00B13968"/>
    <w:rsid w:val="00B13997"/>
    <w:rsid w:val="00B139A0"/>
    <w:rsid w:val="00B139CD"/>
    <w:rsid w:val="00B139F1"/>
    <w:rsid w:val="00B13A04"/>
    <w:rsid w:val="00B13A06"/>
    <w:rsid w:val="00B13A17"/>
    <w:rsid w:val="00B13A34"/>
    <w:rsid w:val="00B13AC5"/>
    <w:rsid w:val="00B13AF1"/>
    <w:rsid w:val="00B13B27"/>
    <w:rsid w:val="00B13B98"/>
    <w:rsid w:val="00B13BA4"/>
    <w:rsid w:val="00B13BAB"/>
    <w:rsid w:val="00B13BD6"/>
    <w:rsid w:val="00B13BDD"/>
    <w:rsid w:val="00B13BE9"/>
    <w:rsid w:val="00B13C07"/>
    <w:rsid w:val="00B13C91"/>
    <w:rsid w:val="00B13CA3"/>
    <w:rsid w:val="00B13CB2"/>
    <w:rsid w:val="00B13CC2"/>
    <w:rsid w:val="00B13D36"/>
    <w:rsid w:val="00B13DA0"/>
    <w:rsid w:val="00B13DAF"/>
    <w:rsid w:val="00B13DE3"/>
    <w:rsid w:val="00B13E17"/>
    <w:rsid w:val="00B13E1B"/>
    <w:rsid w:val="00B13E9D"/>
    <w:rsid w:val="00B13EB2"/>
    <w:rsid w:val="00B13EDF"/>
    <w:rsid w:val="00B13F0B"/>
    <w:rsid w:val="00B13F12"/>
    <w:rsid w:val="00B13F17"/>
    <w:rsid w:val="00B13F3B"/>
    <w:rsid w:val="00B13FA2"/>
    <w:rsid w:val="00B13FC0"/>
    <w:rsid w:val="00B13FD6"/>
    <w:rsid w:val="00B1400B"/>
    <w:rsid w:val="00B1409E"/>
    <w:rsid w:val="00B140B7"/>
    <w:rsid w:val="00B14115"/>
    <w:rsid w:val="00B1413F"/>
    <w:rsid w:val="00B1415A"/>
    <w:rsid w:val="00B1417B"/>
    <w:rsid w:val="00B14192"/>
    <w:rsid w:val="00B141A1"/>
    <w:rsid w:val="00B141CB"/>
    <w:rsid w:val="00B141E4"/>
    <w:rsid w:val="00B141E5"/>
    <w:rsid w:val="00B141E9"/>
    <w:rsid w:val="00B1422C"/>
    <w:rsid w:val="00B14251"/>
    <w:rsid w:val="00B142E1"/>
    <w:rsid w:val="00B1433B"/>
    <w:rsid w:val="00B14354"/>
    <w:rsid w:val="00B14370"/>
    <w:rsid w:val="00B14372"/>
    <w:rsid w:val="00B1437A"/>
    <w:rsid w:val="00B14380"/>
    <w:rsid w:val="00B14386"/>
    <w:rsid w:val="00B143A9"/>
    <w:rsid w:val="00B14505"/>
    <w:rsid w:val="00B14514"/>
    <w:rsid w:val="00B1455D"/>
    <w:rsid w:val="00B145C0"/>
    <w:rsid w:val="00B145DA"/>
    <w:rsid w:val="00B14618"/>
    <w:rsid w:val="00B1462F"/>
    <w:rsid w:val="00B14630"/>
    <w:rsid w:val="00B1464C"/>
    <w:rsid w:val="00B14657"/>
    <w:rsid w:val="00B1466E"/>
    <w:rsid w:val="00B146B0"/>
    <w:rsid w:val="00B146B1"/>
    <w:rsid w:val="00B146CD"/>
    <w:rsid w:val="00B146E8"/>
    <w:rsid w:val="00B146EC"/>
    <w:rsid w:val="00B14774"/>
    <w:rsid w:val="00B14798"/>
    <w:rsid w:val="00B147A1"/>
    <w:rsid w:val="00B147A9"/>
    <w:rsid w:val="00B147BF"/>
    <w:rsid w:val="00B14841"/>
    <w:rsid w:val="00B1489F"/>
    <w:rsid w:val="00B148CE"/>
    <w:rsid w:val="00B148DA"/>
    <w:rsid w:val="00B148F9"/>
    <w:rsid w:val="00B14969"/>
    <w:rsid w:val="00B149D0"/>
    <w:rsid w:val="00B149E0"/>
    <w:rsid w:val="00B149F3"/>
    <w:rsid w:val="00B14A2C"/>
    <w:rsid w:val="00B14A78"/>
    <w:rsid w:val="00B14AB4"/>
    <w:rsid w:val="00B14AE9"/>
    <w:rsid w:val="00B14B1B"/>
    <w:rsid w:val="00B14B23"/>
    <w:rsid w:val="00B14B65"/>
    <w:rsid w:val="00B14B84"/>
    <w:rsid w:val="00B14B8E"/>
    <w:rsid w:val="00B14BA8"/>
    <w:rsid w:val="00B14BAD"/>
    <w:rsid w:val="00B14C3E"/>
    <w:rsid w:val="00B14C57"/>
    <w:rsid w:val="00B14CB4"/>
    <w:rsid w:val="00B14CE0"/>
    <w:rsid w:val="00B14CE8"/>
    <w:rsid w:val="00B14CF6"/>
    <w:rsid w:val="00B14D0E"/>
    <w:rsid w:val="00B14D31"/>
    <w:rsid w:val="00B14D5D"/>
    <w:rsid w:val="00B14D65"/>
    <w:rsid w:val="00B14DB4"/>
    <w:rsid w:val="00B14DCF"/>
    <w:rsid w:val="00B14DD2"/>
    <w:rsid w:val="00B14E1B"/>
    <w:rsid w:val="00B14E1F"/>
    <w:rsid w:val="00B14E53"/>
    <w:rsid w:val="00B14E8A"/>
    <w:rsid w:val="00B14E90"/>
    <w:rsid w:val="00B14E95"/>
    <w:rsid w:val="00B14F21"/>
    <w:rsid w:val="00B14F4F"/>
    <w:rsid w:val="00B14F5F"/>
    <w:rsid w:val="00B14F64"/>
    <w:rsid w:val="00B14F6F"/>
    <w:rsid w:val="00B14FD1"/>
    <w:rsid w:val="00B15035"/>
    <w:rsid w:val="00B1504D"/>
    <w:rsid w:val="00B1506E"/>
    <w:rsid w:val="00B1510B"/>
    <w:rsid w:val="00B15170"/>
    <w:rsid w:val="00B15194"/>
    <w:rsid w:val="00B151FE"/>
    <w:rsid w:val="00B15210"/>
    <w:rsid w:val="00B152D5"/>
    <w:rsid w:val="00B152E5"/>
    <w:rsid w:val="00B152F2"/>
    <w:rsid w:val="00B1531F"/>
    <w:rsid w:val="00B1533B"/>
    <w:rsid w:val="00B15359"/>
    <w:rsid w:val="00B1538F"/>
    <w:rsid w:val="00B15399"/>
    <w:rsid w:val="00B1539B"/>
    <w:rsid w:val="00B153AB"/>
    <w:rsid w:val="00B153E0"/>
    <w:rsid w:val="00B15439"/>
    <w:rsid w:val="00B1546A"/>
    <w:rsid w:val="00B15485"/>
    <w:rsid w:val="00B154A4"/>
    <w:rsid w:val="00B154D9"/>
    <w:rsid w:val="00B154EC"/>
    <w:rsid w:val="00B15526"/>
    <w:rsid w:val="00B15577"/>
    <w:rsid w:val="00B155A3"/>
    <w:rsid w:val="00B155A5"/>
    <w:rsid w:val="00B155AB"/>
    <w:rsid w:val="00B155BB"/>
    <w:rsid w:val="00B155E3"/>
    <w:rsid w:val="00B15605"/>
    <w:rsid w:val="00B1561F"/>
    <w:rsid w:val="00B15642"/>
    <w:rsid w:val="00B1564B"/>
    <w:rsid w:val="00B1564E"/>
    <w:rsid w:val="00B15661"/>
    <w:rsid w:val="00B15696"/>
    <w:rsid w:val="00B15697"/>
    <w:rsid w:val="00B15707"/>
    <w:rsid w:val="00B15776"/>
    <w:rsid w:val="00B15781"/>
    <w:rsid w:val="00B15782"/>
    <w:rsid w:val="00B157BD"/>
    <w:rsid w:val="00B15813"/>
    <w:rsid w:val="00B1584A"/>
    <w:rsid w:val="00B15854"/>
    <w:rsid w:val="00B15861"/>
    <w:rsid w:val="00B15863"/>
    <w:rsid w:val="00B158AD"/>
    <w:rsid w:val="00B158EB"/>
    <w:rsid w:val="00B158EF"/>
    <w:rsid w:val="00B1590D"/>
    <w:rsid w:val="00B1592B"/>
    <w:rsid w:val="00B1592C"/>
    <w:rsid w:val="00B15949"/>
    <w:rsid w:val="00B15995"/>
    <w:rsid w:val="00B1599E"/>
    <w:rsid w:val="00B159A8"/>
    <w:rsid w:val="00B159C4"/>
    <w:rsid w:val="00B159DB"/>
    <w:rsid w:val="00B15A0D"/>
    <w:rsid w:val="00B15A59"/>
    <w:rsid w:val="00B15A5F"/>
    <w:rsid w:val="00B15A88"/>
    <w:rsid w:val="00B15A9D"/>
    <w:rsid w:val="00B15AB3"/>
    <w:rsid w:val="00B15AD5"/>
    <w:rsid w:val="00B15AE1"/>
    <w:rsid w:val="00B15AE4"/>
    <w:rsid w:val="00B15AF6"/>
    <w:rsid w:val="00B15B19"/>
    <w:rsid w:val="00B15B22"/>
    <w:rsid w:val="00B15B35"/>
    <w:rsid w:val="00B15B68"/>
    <w:rsid w:val="00B15B71"/>
    <w:rsid w:val="00B15B76"/>
    <w:rsid w:val="00B15BAD"/>
    <w:rsid w:val="00B15BDA"/>
    <w:rsid w:val="00B15BFB"/>
    <w:rsid w:val="00B15C0C"/>
    <w:rsid w:val="00B15C14"/>
    <w:rsid w:val="00B15C24"/>
    <w:rsid w:val="00B15C3E"/>
    <w:rsid w:val="00B15C5A"/>
    <w:rsid w:val="00B15C7A"/>
    <w:rsid w:val="00B15CF6"/>
    <w:rsid w:val="00B15D08"/>
    <w:rsid w:val="00B15D3C"/>
    <w:rsid w:val="00B15D80"/>
    <w:rsid w:val="00B15D89"/>
    <w:rsid w:val="00B15E55"/>
    <w:rsid w:val="00B15E70"/>
    <w:rsid w:val="00B15EB3"/>
    <w:rsid w:val="00B15ED5"/>
    <w:rsid w:val="00B15EE4"/>
    <w:rsid w:val="00B15EF4"/>
    <w:rsid w:val="00B15F9A"/>
    <w:rsid w:val="00B15FBF"/>
    <w:rsid w:val="00B15FCA"/>
    <w:rsid w:val="00B15FE1"/>
    <w:rsid w:val="00B16021"/>
    <w:rsid w:val="00B16053"/>
    <w:rsid w:val="00B160E8"/>
    <w:rsid w:val="00B160EA"/>
    <w:rsid w:val="00B1611E"/>
    <w:rsid w:val="00B16136"/>
    <w:rsid w:val="00B16152"/>
    <w:rsid w:val="00B16183"/>
    <w:rsid w:val="00B161AA"/>
    <w:rsid w:val="00B161E7"/>
    <w:rsid w:val="00B16201"/>
    <w:rsid w:val="00B1620C"/>
    <w:rsid w:val="00B16219"/>
    <w:rsid w:val="00B162BE"/>
    <w:rsid w:val="00B16337"/>
    <w:rsid w:val="00B1634E"/>
    <w:rsid w:val="00B1636B"/>
    <w:rsid w:val="00B163CF"/>
    <w:rsid w:val="00B163E5"/>
    <w:rsid w:val="00B16404"/>
    <w:rsid w:val="00B1640F"/>
    <w:rsid w:val="00B1642C"/>
    <w:rsid w:val="00B1642E"/>
    <w:rsid w:val="00B16457"/>
    <w:rsid w:val="00B1645A"/>
    <w:rsid w:val="00B16461"/>
    <w:rsid w:val="00B16474"/>
    <w:rsid w:val="00B16487"/>
    <w:rsid w:val="00B16488"/>
    <w:rsid w:val="00B164A8"/>
    <w:rsid w:val="00B16511"/>
    <w:rsid w:val="00B16542"/>
    <w:rsid w:val="00B1658A"/>
    <w:rsid w:val="00B165A1"/>
    <w:rsid w:val="00B165B9"/>
    <w:rsid w:val="00B16602"/>
    <w:rsid w:val="00B16612"/>
    <w:rsid w:val="00B16660"/>
    <w:rsid w:val="00B166B9"/>
    <w:rsid w:val="00B16717"/>
    <w:rsid w:val="00B1671C"/>
    <w:rsid w:val="00B16733"/>
    <w:rsid w:val="00B16738"/>
    <w:rsid w:val="00B167A3"/>
    <w:rsid w:val="00B167CC"/>
    <w:rsid w:val="00B167EC"/>
    <w:rsid w:val="00B167F7"/>
    <w:rsid w:val="00B16808"/>
    <w:rsid w:val="00B16814"/>
    <w:rsid w:val="00B16837"/>
    <w:rsid w:val="00B16879"/>
    <w:rsid w:val="00B16882"/>
    <w:rsid w:val="00B168FC"/>
    <w:rsid w:val="00B1691E"/>
    <w:rsid w:val="00B1694C"/>
    <w:rsid w:val="00B1695E"/>
    <w:rsid w:val="00B169B9"/>
    <w:rsid w:val="00B16A1A"/>
    <w:rsid w:val="00B16A38"/>
    <w:rsid w:val="00B16A80"/>
    <w:rsid w:val="00B16A84"/>
    <w:rsid w:val="00B16AB0"/>
    <w:rsid w:val="00B16AD2"/>
    <w:rsid w:val="00B16ADF"/>
    <w:rsid w:val="00B16B17"/>
    <w:rsid w:val="00B16B3A"/>
    <w:rsid w:val="00B16B4A"/>
    <w:rsid w:val="00B16B4C"/>
    <w:rsid w:val="00B16B6E"/>
    <w:rsid w:val="00B16B93"/>
    <w:rsid w:val="00B16B9F"/>
    <w:rsid w:val="00B16BAF"/>
    <w:rsid w:val="00B16C2C"/>
    <w:rsid w:val="00B16C38"/>
    <w:rsid w:val="00B16C41"/>
    <w:rsid w:val="00B16C51"/>
    <w:rsid w:val="00B16C7E"/>
    <w:rsid w:val="00B16CC6"/>
    <w:rsid w:val="00B16CFC"/>
    <w:rsid w:val="00B16D30"/>
    <w:rsid w:val="00B16D35"/>
    <w:rsid w:val="00B16D87"/>
    <w:rsid w:val="00B16D9F"/>
    <w:rsid w:val="00B16DB8"/>
    <w:rsid w:val="00B16DBB"/>
    <w:rsid w:val="00B16DBE"/>
    <w:rsid w:val="00B16E23"/>
    <w:rsid w:val="00B16E4A"/>
    <w:rsid w:val="00B16E66"/>
    <w:rsid w:val="00B16E6D"/>
    <w:rsid w:val="00B16E70"/>
    <w:rsid w:val="00B16E98"/>
    <w:rsid w:val="00B16EBD"/>
    <w:rsid w:val="00B16ECC"/>
    <w:rsid w:val="00B16ECD"/>
    <w:rsid w:val="00B16ED8"/>
    <w:rsid w:val="00B16F81"/>
    <w:rsid w:val="00B16FED"/>
    <w:rsid w:val="00B17044"/>
    <w:rsid w:val="00B17050"/>
    <w:rsid w:val="00B170AD"/>
    <w:rsid w:val="00B170B4"/>
    <w:rsid w:val="00B170C3"/>
    <w:rsid w:val="00B170CB"/>
    <w:rsid w:val="00B170D6"/>
    <w:rsid w:val="00B170EA"/>
    <w:rsid w:val="00B17129"/>
    <w:rsid w:val="00B17130"/>
    <w:rsid w:val="00B171A3"/>
    <w:rsid w:val="00B171D3"/>
    <w:rsid w:val="00B171DF"/>
    <w:rsid w:val="00B171F7"/>
    <w:rsid w:val="00B1728C"/>
    <w:rsid w:val="00B172C3"/>
    <w:rsid w:val="00B1734F"/>
    <w:rsid w:val="00B17386"/>
    <w:rsid w:val="00B1739E"/>
    <w:rsid w:val="00B173BC"/>
    <w:rsid w:val="00B173EB"/>
    <w:rsid w:val="00B1741F"/>
    <w:rsid w:val="00B1743B"/>
    <w:rsid w:val="00B17460"/>
    <w:rsid w:val="00B17473"/>
    <w:rsid w:val="00B1747A"/>
    <w:rsid w:val="00B17485"/>
    <w:rsid w:val="00B17487"/>
    <w:rsid w:val="00B1749B"/>
    <w:rsid w:val="00B174B3"/>
    <w:rsid w:val="00B174E5"/>
    <w:rsid w:val="00B17507"/>
    <w:rsid w:val="00B17515"/>
    <w:rsid w:val="00B17529"/>
    <w:rsid w:val="00B1754B"/>
    <w:rsid w:val="00B1755E"/>
    <w:rsid w:val="00B175CF"/>
    <w:rsid w:val="00B17608"/>
    <w:rsid w:val="00B17639"/>
    <w:rsid w:val="00B17658"/>
    <w:rsid w:val="00B176A1"/>
    <w:rsid w:val="00B176C1"/>
    <w:rsid w:val="00B176D2"/>
    <w:rsid w:val="00B17714"/>
    <w:rsid w:val="00B17753"/>
    <w:rsid w:val="00B17758"/>
    <w:rsid w:val="00B1776F"/>
    <w:rsid w:val="00B17775"/>
    <w:rsid w:val="00B177EA"/>
    <w:rsid w:val="00B17805"/>
    <w:rsid w:val="00B1782B"/>
    <w:rsid w:val="00B17831"/>
    <w:rsid w:val="00B17840"/>
    <w:rsid w:val="00B17875"/>
    <w:rsid w:val="00B178C1"/>
    <w:rsid w:val="00B178E5"/>
    <w:rsid w:val="00B17912"/>
    <w:rsid w:val="00B17914"/>
    <w:rsid w:val="00B17944"/>
    <w:rsid w:val="00B17972"/>
    <w:rsid w:val="00B1797B"/>
    <w:rsid w:val="00B17A12"/>
    <w:rsid w:val="00B17A32"/>
    <w:rsid w:val="00B17A40"/>
    <w:rsid w:val="00B17A6D"/>
    <w:rsid w:val="00B17A7D"/>
    <w:rsid w:val="00B17A84"/>
    <w:rsid w:val="00B17AA4"/>
    <w:rsid w:val="00B17AD7"/>
    <w:rsid w:val="00B17ADC"/>
    <w:rsid w:val="00B17B06"/>
    <w:rsid w:val="00B17B29"/>
    <w:rsid w:val="00B17B32"/>
    <w:rsid w:val="00B17B3F"/>
    <w:rsid w:val="00B17B42"/>
    <w:rsid w:val="00B17B5F"/>
    <w:rsid w:val="00B17BC0"/>
    <w:rsid w:val="00B17BED"/>
    <w:rsid w:val="00B17C0E"/>
    <w:rsid w:val="00B17C21"/>
    <w:rsid w:val="00B17C62"/>
    <w:rsid w:val="00B17C67"/>
    <w:rsid w:val="00B17CD7"/>
    <w:rsid w:val="00B17CDC"/>
    <w:rsid w:val="00B17CE4"/>
    <w:rsid w:val="00B17D22"/>
    <w:rsid w:val="00B17D52"/>
    <w:rsid w:val="00B17DBF"/>
    <w:rsid w:val="00B17E1C"/>
    <w:rsid w:val="00B17E1D"/>
    <w:rsid w:val="00B17E46"/>
    <w:rsid w:val="00B17E7B"/>
    <w:rsid w:val="00B17E7C"/>
    <w:rsid w:val="00B17E83"/>
    <w:rsid w:val="00B17EE8"/>
    <w:rsid w:val="00B17F36"/>
    <w:rsid w:val="00B17F70"/>
    <w:rsid w:val="00B17FBD"/>
    <w:rsid w:val="00B17FBF"/>
    <w:rsid w:val="00B17FE7"/>
    <w:rsid w:val="00B20006"/>
    <w:rsid w:val="00B20028"/>
    <w:rsid w:val="00B2002E"/>
    <w:rsid w:val="00B2008E"/>
    <w:rsid w:val="00B2010D"/>
    <w:rsid w:val="00B2013D"/>
    <w:rsid w:val="00B20176"/>
    <w:rsid w:val="00B20198"/>
    <w:rsid w:val="00B201C9"/>
    <w:rsid w:val="00B201CA"/>
    <w:rsid w:val="00B201E6"/>
    <w:rsid w:val="00B2022F"/>
    <w:rsid w:val="00B2024D"/>
    <w:rsid w:val="00B202A9"/>
    <w:rsid w:val="00B202AB"/>
    <w:rsid w:val="00B202B5"/>
    <w:rsid w:val="00B2032E"/>
    <w:rsid w:val="00B2034B"/>
    <w:rsid w:val="00B2039E"/>
    <w:rsid w:val="00B2040D"/>
    <w:rsid w:val="00B20418"/>
    <w:rsid w:val="00B2044C"/>
    <w:rsid w:val="00B20462"/>
    <w:rsid w:val="00B2046B"/>
    <w:rsid w:val="00B2047B"/>
    <w:rsid w:val="00B204AE"/>
    <w:rsid w:val="00B204C3"/>
    <w:rsid w:val="00B204D5"/>
    <w:rsid w:val="00B20510"/>
    <w:rsid w:val="00B20538"/>
    <w:rsid w:val="00B20558"/>
    <w:rsid w:val="00B20572"/>
    <w:rsid w:val="00B2057E"/>
    <w:rsid w:val="00B20597"/>
    <w:rsid w:val="00B205A4"/>
    <w:rsid w:val="00B205E4"/>
    <w:rsid w:val="00B205EF"/>
    <w:rsid w:val="00B205F0"/>
    <w:rsid w:val="00B205FD"/>
    <w:rsid w:val="00B20622"/>
    <w:rsid w:val="00B20626"/>
    <w:rsid w:val="00B2063A"/>
    <w:rsid w:val="00B2064C"/>
    <w:rsid w:val="00B20659"/>
    <w:rsid w:val="00B20674"/>
    <w:rsid w:val="00B20679"/>
    <w:rsid w:val="00B2067B"/>
    <w:rsid w:val="00B2069A"/>
    <w:rsid w:val="00B206AA"/>
    <w:rsid w:val="00B206B0"/>
    <w:rsid w:val="00B206C2"/>
    <w:rsid w:val="00B20700"/>
    <w:rsid w:val="00B20737"/>
    <w:rsid w:val="00B20739"/>
    <w:rsid w:val="00B2075E"/>
    <w:rsid w:val="00B2076D"/>
    <w:rsid w:val="00B2078B"/>
    <w:rsid w:val="00B207A3"/>
    <w:rsid w:val="00B207CE"/>
    <w:rsid w:val="00B20815"/>
    <w:rsid w:val="00B20842"/>
    <w:rsid w:val="00B2086B"/>
    <w:rsid w:val="00B20872"/>
    <w:rsid w:val="00B2088C"/>
    <w:rsid w:val="00B20890"/>
    <w:rsid w:val="00B208FF"/>
    <w:rsid w:val="00B20987"/>
    <w:rsid w:val="00B2098F"/>
    <w:rsid w:val="00B209B0"/>
    <w:rsid w:val="00B209B5"/>
    <w:rsid w:val="00B20A02"/>
    <w:rsid w:val="00B20A41"/>
    <w:rsid w:val="00B20A46"/>
    <w:rsid w:val="00B20A4F"/>
    <w:rsid w:val="00B20A5D"/>
    <w:rsid w:val="00B20A7C"/>
    <w:rsid w:val="00B20AA3"/>
    <w:rsid w:val="00B20AB8"/>
    <w:rsid w:val="00B20AC2"/>
    <w:rsid w:val="00B20AE1"/>
    <w:rsid w:val="00B20AFD"/>
    <w:rsid w:val="00B20B09"/>
    <w:rsid w:val="00B20B1B"/>
    <w:rsid w:val="00B20B23"/>
    <w:rsid w:val="00B20B54"/>
    <w:rsid w:val="00B20B7A"/>
    <w:rsid w:val="00B20B9B"/>
    <w:rsid w:val="00B20BA2"/>
    <w:rsid w:val="00B20C11"/>
    <w:rsid w:val="00B20C27"/>
    <w:rsid w:val="00B20C2A"/>
    <w:rsid w:val="00B20C7C"/>
    <w:rsid w:val="00B20C92"/>
    <w:rsid w:val="00B20C99"/>
    <w:rsid w:val="00B20CEC"/>
    <w:rsid w:val="00B20D2A"/>
    <w:rsid w:val="00B20D2B"/>
    <w:rsid w:val="00B20D31"/>
    <w:rsid w:val="00B20D36"/>
    <w:rsid w:val="00B20D63"/>
    <w:rsid w:val="00B20D9C"/>
    <w:rsid w:val="00B20DDB"/>
    <w:rsid w:val="00B20DE9"/>
    <w:rsid w:val="00B20E23"/>
    <w:rsid w:val="00B20EB9"/>
    <w:rsid w:val="00B20EE2"/>
    <w:rsid w:val="00B20EE4"/>
    <w:rsid w:val="00B20F36"/>
    <w:rsid w:val="00B20F51"/>
    <w:rsid w:val="00B20F8C"/>
    <w:rsid w:val="00B20FC7"/>
    <w:rsid w:val="00B21021"/>
    <w:rsid w:val="00B2102B"/>
    <w:rsid w:val="00B2106A"/>
    <w:rsid w:val="00B2108C"/>
    <w:rsid w:val="00B21120"/>
    <w:rsid w:val="00B21123"/>
    <w:rsid w:val="00B21136"/>
    <w:rsid w:val="00B2119D"/>
    <w:rsid w:val="00B211CC"/>
    <w:rsid w:val="00B21218"/>
    <w:rsid w:val="00B21232"/>
    <w:rsid w:val="00B2125C"/>
    <w:rsid w:val="00B212E7"/>
    <w:rsid w:val="00B21367"/>
    <w:rsid w:val="00B213A6"/>
    <w:rsid w:val="00B213F0"/>
    <w:rsid w:val="00B213F2"/>
    <w:rsid w:val="00B213F9"/>
    <w:rsid w:val="00B213FC"/>
    <w:rsid w:val="00B213FE"/>
    <w:rsid w:val="00B21444"/>
    <w:rsid w:val="00B2144A"/>
    <w:rsid w:val="00B2145A"/>
    <w:rsid w:val="00B2147A"/>
    <w:rsid w:val="00B2147B"/>
    <w:rsid w:val="00B214A3"/>
    <w:rsid w:val="00B214A6"/>
    <w:rsid w:val="00B214AF"/>
    <w:rsid w:val="00B214B5"/>
    <w:rsid w:val="00B214C6"/>
    <w:rsid w:val="00B214F6"/>
    <w:rsid w:val="00B21501"/>
    <w:rsid w:val="00B21526"/>
    <w:rsid w:val="00B21536"/>
    <w:rsid w:val="00B215B9"/>
    <w:rsid w:val="00B215D7"/>
    <w:rsid w:val="00B215F6"/>
    <w:rsid w:val="00B2160F"/>
    <w:rsid w:val="00B21616"/>
    <w:rsid w:val="00B2164C"/>
    <w:rsid w:val="00B2166C"/>
    <w:rsid w:val="00B2168B"/>
    <w:rsid w:val="00B216A4"/>
    <w:rsid w:val="00B216B7"/>
    <w:rsid w:val="00B216DE"/>
    <w:rsid w:val="00B216E2"/>
    <w:rsid w:val="00B21720"/>
    <w:rsid w:val="00B2177B"/>
    <w:rsid w:val="00B2179D"/>
    <w:rsid w:val="00B217AB"/>
    <w:rsid w:val="00B217AC"/>
    <w:rsid w:val="00B217C3"/>
    <w:rsid w:val="00B217D9"/>
    <w:rsid w:val="00B217F1"/>
    <w:rsid w:val="00B21810"/>
    <w:rsid w:val="00B21812"/>
    <w:rsid w:val="00B2182C"/>
    <w:rsid w:val="00B21858"/>
    <w:rsid w:val="00B21863"/>
    <w:rsid w:val="00B21874"/>
    <w:rsid w:val="00B218E8"/>
    <w:rsid w:val="00B2195B"/>
    <w:rsid w:val="00B2195F"/>
    <w:rsid w:val="00B21978"/>
    <w:rsid w:val="00B219C8"/>
    <w:rsid w:val="00B219E6"/>
    <w:rsid w:val="00B21A03"/>
    <w:rsid w:val="00B21A20"/>
    <w:rsid w:val="00B21A31"/>
    <w:rsid w:val="00B21A3C"/>
    <w:rsid w:val="00B21AA0"/>
    <w:rsid w:val="00B21AA1"/>
    <w:rsid w:val="00B21B0B"/>
    <w:rsid w:val="00B21B4F"/>
    <w:rsid w:val="00B21B89"/>
    <w:rsid w:val="00B21BA9"/>
    <w:rsid w:val="00B21BBE"/>
    <w:rsid w:val="00B21BC6"/>
    <w:rsid w:val="00B21C12"/>
    <w:rsid w:val="00B21C17"/>
    <w:rsid w:val="00B21C25"/>
    <w:rsid w:val="00B21C3B"/>
    <w:rsid w:val="00B21C9C"/>
    <w:rsid w:val="00B21CCA"/>
    <w:rsid w:val="00B21CD0"/>
    <w:rsid w:val="00B21D12"/>
    <w:rsid w:val="00B21D14"/>
    <w:rsid w:val="00B21D38"/>
    <w:rsid w:val="00B21D46"/>
    <w:rsid w:val="00B21D50"/>
    <w:rsid w:val="00B21D73"/>
    <w:rsid w:val="00B21D86"/>
    <w:rsid w:val="00B21D94"/>
    <w:rsid w:val="00B21DB7"/>
    <w:rsid w:val="00B21DBC"/>
    <w:rsid w:val="00B21DF6"/>
    <w:rsid w:val="00B21DFA"/>
    <w:rsid w:val="00B21E11"/>
    <w:rsid w:val="00B21E3B"/>
    <w:rsid w:val="00B21E45"/>
    <w:rsid w:val="00B21E47"/>
    <w:rsid w:val="00B21E5C"/>
    <w:rsid w:val="00B21E75"/>
    <w:rsid w:val="00B21E98"/>
    <w:rsid w:val="00B21EC9"/>
    <w:rsid w:val="00B21ECE"/>
    <w:rsid w:val="00B21ED8"/>
    <w:rsid w:val="00B21EE7"/>
    <w:rsid w:val="00B21F15"/>
    <w:rsid w:val="00B21F1D"/>
    <w:rsid w:val="00B21FEE"/>
    <w:rsid w:val="00B21FF5"/>
    <w:rsid w:val="00B2205E"/>
    <w:rsid w:val="00B2205F"/>
    <w:rsid w:val="00B22060"/>
    <w:rsid w:val="00B22067"/>
    <w:rsid w:val="00B2206F"/>
    <w:rsid w:val="00B2208D"/>
    <w:rsid w:val="00B220B7"/>
    <w:rsid w:val="00B220D3"/>
    <w:rsid w:val="00B2211C"/>
    <w:rsid w:val="00B22156"/>
    <w:rsid w:val="00B22166"/>
    <w:rsid w:val="00B22202"/>
    <w:rsid w:val="00B22226"/>
    <w:rsid w:val="00B2224F"/>
    <w:rsid w:val="00B22259"/>
    <w:rsid w:val="00B22278"/>
    <w:rsid w:val="00B22279"/>
    <w:rsid w:val="00B22281"/>
    <w:rsid w:val="00B22286"/>
    <w:rsid w:val="00B222B7"/>
    <w:rsid w:val="00B222CB"/>
    <w:rsid w:val="00B222D7"/>
    <w:rsid w:val="00B222DF"/>
    <w:rsid w:val="00B222E3"/>
    <w:rsid w:val="00B22335"/>
    <w:rsid w:val="00B2233E"/>
    <w:rsid w:val="00B22394"/>
    <w:rsid w:val="00B22398"/>
    <w:rsid w:val="00B223A4"/>
    <w:rsid w:val="00B223AF"/>
    <w:rsid w:val="00B223E4"/>
    <w:rsid w:val="00B2241F"/>
    <w:rsid w:val="00B2244B"/>
    <w:rsid w:val="00B22465"/>
    <w:rsid w:val="00B2248C"/>
    <w:rsid w:val="00B2248F"/>
    <w:rsid w:val="00B224A4"/>
    <w:rsid w:val="00B22507"/>
    <w:rsid w:val="00B2253F"/>
    <w:rsid w:val="00B2254A"/>
    <w:rsid w:val="00B22554"/>
    <w:rsid w:val="00B22576"/>
    <w:rsid w:val="00B22592"/>
    <w:rsid w:val="00B225AB"/>
    <w:rsid w:val="00B225AE"/>
    <w:rsid w:val="00B225B9"/>
    <w:rsid w:val="00B225C6"/>
    <w:rsid w:val="00B225D3"/>
    <w:rsid w:val="00B2260B"/>
    <w:rsid w:val="00B22645"/>
    <w:rsid w:val="00B226D1"/>
    <w:rsid w:val="00B226E6"/>
    <w:rsid w:val="00B22701"/>
    <w:rsid w:val="00B227D0"/>
    <w:rsid w:val="00B22804"/>
    <w:rsid w:val="00B22846"/>
    <w:rsid w:val="00B2286A"/>
    <w:rsid w:val="00B2287E"/>
    <w:rsid w:val="00B2289F"/>
    <w:rsid w:val="00B228D9"/>
    <w:rsid w:val="00B22924"/>
    <w:rsid w:val="00B22948"/>
    <w:rsid w:val="00B22958"/>
    <w:rsid w:val="00B22976"/>
    <w:rsid w:val="00B229A8"/>
    <w:rsid w:val="00B22A09"/>
    <w:rsid w:val="00B22A46"/>
    <w:rsid w:val="00B22A4D"/>
    <w:rsid w:val="00B22A61"/>
    <w:rsid w:val="00B22A8C"/>
    <w:rsid w:val="00B22ACA"/>
    <w:rsid w:val="00B22AE2"/>
    <w:rsid w:val="00B22B87"/>
    <w:rsid w:val="00B22BBA"/>
    <w:rsid w:val="00B22BE6"/>
    <w:rsid w:val="00B22BF2"/>
    <w:rsid w:val="00B22C3B"/>
    <w:rsid w:val="00B22C4B"/>
    <w:rsid w:val="00B22C61"/>
    <w:rsid w:val="00B22CBA"/>
    <w:rsid w:val="00B22CC0"/>
    <w:rsid w:val="00B22CCD"/>
    <w:rsid w:val="00B22CF3"/>
    <w:rsid w:val="00B22D33"/>
    <w:rsid w:val="00B22D44"/>
    <w:rsid w:val="00B22D48"/>
    <w:rsid w:val="00B22D53"/>
    <w:rsid w:val="00B22D5A"/>
    <w:rsid w:val="00B22D5E"/>
    <w:rsid w:val="00B22DE4"/>
    <w:rsid w:val="00B22E0A"/>
    <w:rsid w:val="00B22E3B"/>
    <w:rsid w:val="00B22E9F"/>
    <w:rsid w:val="00B22EA6"/>
    <w:rsid w:val="00B22EB1"/>
    <w:rsid w:val="00B22EB2"/>
    <w:rsid w:val="00B22EB3"/>
    <w:rsid w:val="00B22EC1"/>
    <w:rsid w:val="00B22ED0"/>
    <w:rsid w:val="00B22F14"/>
    <w:rsid w:val="00B22F22"/>
    <w:rsid w:val="00B22F4D"/>
    <w:rsid w:val="00B22F67"/>
    <w:rsid w:val="00B22F7E"/>
    <w:rsid w:val="00B22F80"/>
    <w:rsid w:val="00B22F9A"/>
    <w:rsid w:val="00B22FA5"/>
    <w:rsid w:val="00B22FC1"/>
    <w:rsid w:val="00B23017"/>
    <w:rsid w:val="00B23049"/>
    <w:rsid w:val="00B230C2"/>
    <w:rsid w:val="00B2311B"/>
    <w:rsid w:val="00B23126"/>
    <w:rsid w:val="00B23136"/>
    <w:rsid w:val="00B2314D"/>
    <w:rsid w:val="00B23197"/>
    <w:rsid w:val="00B231E9"/>
    <w:rsid w:val="00B231F5"/>
    <w:rsid w:val="00B232C9"/>
    <w:rsid w:val="00B232F8"/>
    <w:rsid w:val="00B23385"/>
    <w:rsid w:val="00B233AC"/>
    <w:rsid w:val="00B233EC"/>
    <w:rsid w:val="00B23421"/>
    <w:rsid w:val="00B23436"/>
    <w:rsid w:val="00B23468"/>
    <w:rsid w:val="00B23489"/>
    <w:rsid w:val="00B234D8"/>
    <w:rsid w:val="00B2350B"/>
    <w:rsid w:val="00B23538"/>
    <w:rsid w:val="00B23580"/>
    <w:rsid w:val="00B23589"/>
    <w:rsid w:val="00B2358C"/>
    <w:rsid w:val="00B235BD"/>
    <w:rsid w:val="00B23601"/>
    <w:rsid w:val="00B23612"/>
    <w:rsid w:val="00B23617"/>
    <w:rsid w:val="00B23637"/>
    <w:rsid w:val="00B23677"/>
    <w:rsid w:val="00B23680"/>
    <w:rsid w:val="00B23693"/>
    <w:rsid w:val="00B236B2"/>
    <w:rsid w:val="00B236C2"/>
    <w:rsid w:val="00B236D4"/>
    <w:rsid w:val="00B23705"/>
    <w:rsid w:val="00B2377F"/>
    <w:rsid w:val="00B23799"/>
    <w:rsid w:val="00B237CA"/>
    <w:rsid w:val="00B23806"/>
    <w:rsid w:val="00B2386A"/>
    <w:rsid w:val="00B238BA"/>
    <w:rsid w:val="00B238E5"/>
    <w:rsid w:val="00B23901"/>
    <w:rsid w:val="00B2395C"/>
    <w:rsid w:val="00B239BF"/>
    <w:rsid w:val="00B23A24"/>
    <w:rsid w:val="00B23A37"/>
    <w:rsid w:val="00B23AA2"/>
    <w:rsid w:val="00B23AB2"/>
    <w:rsid w:val="00B23ABC"/>
    <w:rsid w:val="00B23ACC"/>
    <w:rsid w:val="00B23ADB"/>
    <w:rsid w:val="00B23AE3"/>
    <w:rsid w:val="00B23AF9"/>
    <w:rsid w:val="00B23B02"/>
    <w:rsid w:val="00B23B0B"/>
    <w:rsid w:val="00B23B22"/>
    <w:rsid w:val="00B23B35"/>
    <w:rsid w:val="00B23BE0"/>
    <w:rsid w:val="00B23C3A"/>
    <w:rsid w:val="00B23C5F"/>
    <w:rsid w:val="00B23C83"/>
    <w:rsid w:val="00B23C99"/>
    <w:rsid w:val="00B23C9D"/>
    <w:rsid w:val="00B23CAF"/>
    <w:rsid w:val="00B23CC3"/>
    <w:rsid w:val="00B23CFB"/>
    <w:rsid w:val="00B23DB6"/>
    <w:rsid w:val="00B23DD7"/>
    <w:rsid w:val="00B23E32"/>
    <w:rsid w:val="00B23E44"/>
    <w:rsid w:val="00B23E86"/>
    <w:rsid w:val="00B23EA4"/>
    <w:rsid w:val="00B23EB6"/>
    <w:rsid w:val="00B23ED1"/>
    <w:rsid w:val="00B23EE0"/>
    <w:rsid w:val="00B23F2C"/>
    <w:rsid w:val="00B23F32"/>
    <w:rsid w:val="00B23F6D"/>
    <w:rsid w:val="00B23FB5"/>
    <w:rsid w:val="00B23FC5"/>
    <w:rsid w:val="00B23FC7"/>
    <w:rsid w:val="00B23FDA"/>
    <w:rsid w:val="00B24014"/>
    <w:rsid w:val="00B24022"/>
    <w:rsid w:val="00B2403D"/>
    <w:rsid w:val="00B24043"/>
    <w:rsid w:val="00B2405E"/>
    <w:rsid w:val="00B240BD"/>
    <w:rsid w:val="00B240CC"/>
    <w:rsid w:val="00B240D8"/>
    <w:rsid w:val="00B2413A"/>
    <w:rsid w:val="00B24156"/>
    <w:rsid w:val="00B24170"/>
    <w:rsid w:val="00B2418A"/>
    <w:rsid w:val="00B241A9"/>
    <w:rsid w:val="00B241B2"/>
    <w:rsid w:val="00B241B8"/>
    <w:rsid w:val="00B241DF"/>
    <w:rsid w:val="00B241E2"/>
    <w:rsid w:val="00B24204"/>
    <w:rsid w:val="00B24223"/>
    <w:rsid w:val="00B24227"/>
    <w:rsid w:val="00B24242"/>
    <w:rsid w:val="00B24261"/>
    <w:rsid w:val="00B24269"/>
    <w:rsid w:val="00B24278"/>
    <w:rsid w:val="00B2427D"/>
    <w:rsid w:val="00B2428B"/>
    <w:rsid w:val="00B24290"/>
    <w:rsid w:val="00B242AA"/>
    <w:rsid w:val="00B242AC"/>
    <w:rsid w:val="00B242BB"/>
    <w:rsid w:val="00B242C1"/>
    <w:rsid w:val="00B242C4"/>
    <w:rsid w:val="00B242FD"/>
    <w:rsid w:val="00B24312"/>
    <w:rsid w:val="00B24340"/>
    <w:rsid w:val="00B2434A"/>
    <w:rsid w:val="00B2436E"/>
    <w:rsid w:val="00B243B2"/>
    <w:rsid w:val="00B243B5"/>
    <w:rsid w:val="00B243BF"/>
    <w:rsid w:val="00B243C6"/>
    <w:rsid w:val="00B243CA"/>
    <w:rsid w:val="00B24432"/>
    <w:rsid w:val="00B24434"/>
    <w:rsid w:val="00B2443C"/>
    <w:rsid w:val="00B24470"/>
    <w:rsid w:val="00B24474"/>
    <w:rsid w:val="00B24479"/>
    <w:rsid w:val="00B244AB"/>
    <w:rsid w:val="00B244F1"/>
    <w:rsid w:val="00B2454F"/>
    <w:rsid w:val="00B24566"/>
    <w:rsid w:val="00B24577"/>
    <w:rsid w:val="00B24579"/>
    <w:rsid w:val="00B24596"/>
    <w:rsid w:val="00B245A7"/>
    <w:rsid w:val="00B245E3"/>
    <w:rsid w:val="00B245E6"/>
    <w:rsid w:val="00B24634"/>
    <w:rsid w:val="00B24638"/>
    <w:rsid w:val="00B24663"/>
    <w:rsid w:val="00B2467E"/>
    <w:rsid w:val="00B246D1"/>
    <w:rsid w:val="00B246F2"/>
    <w:rsid w:val="00B246FF"/>
    <w:rsid w:val="00B24731"/>
    <w:rsid w:val="00B2473E"/>
    <w:rsid w:val="00B2477F"/>
    <w:rsid w:val="00B247B9"/>
    <w:rsid w:val="00B247BB"/>
    <w:rsid w:val="00B24817"/>
    <w:rsid w:val="00B24830"/>
    <w:rsid w:val="00B24852"/>
    <w:rsid w:val="00B24889"/>
    <w:rsid w:val="00B24892"/>
    <w:rsid w:val="00B2490B"/>
    <w:rsid w:val="00B2492A"/>
    <w:rsid w:val="00B2495F"/>
    <w:rsid w:val="00B249B8"/>
    <w:rsid w:val="00B249C4"/>
    <w:rsid w:val="00B249EC"/>
    <w:rsid w:val="00B249F8"/>
    <w:rsid w:val="00B24A14"/>
    <w:rsid w:val="00B24A42"/>
    <w:rsid w:val="00B24A64"/>
    <w:rsid w:val="00B24A90"/>
    <w:rsid w:val="00B24AC4"/>
    <w:rsid w:val="00B24AD5"/>
    <w:rsid w:val="00B24ADC"/>
    <w:rsid w:val="00B24AEB"/>
    <w:rsid w:val="00B24AF6"/>
    <w:rsid w:val="00B24B12"/>
    <w:rsid w:val="00B24B23"/>
    <w:rsid w:val="00B24B31"/>
    <w:rsid w:val="00B24B54"/>
    <w:rsid w:val="00B24B92"/>
    <w:rsid w:val="00B24BCF"/>
    <w:rsid w:val="00B24BF7"/>
    <w:rsid w:val="00B24C4A"/>
    <w:rsid w:val="00B24CA8"/>
    <w:rsid w:val="00B24CBB"/>
    <w:rsid w:val="00B24CC3"/>
    <w:rsid w:val="00B24CD0"/>
    <w:rsid w:val="00B24CD7"/>
    <w:rsid w:val="00B24CE5"/>
    <w:rsid w:val="00B24D0D"/>
    <w:rsid w:val="00B24D19"/>
    <w:rsid w:val="00B24D35"/>
    <w:rsid w:val="00B24D45"/>
    <w:rsid w:val="00B24D73"/>
    <w:rsid w:val="00B24DDE"/>
    <w:rsid w:val="00B24DF3"/>
    <w:rsid w:val="00B24DF5"/>
    <w:rsid w:val="00B24E0A"/>
    <w:rsid w:val="00B24E19"/>
    <w:rsid w:val="00B24E1A"/>
    <w:rsid w:val="00B24E8C"/>
    <w:rsid w:val="00B24EE3"/>
    <w:rsid w:val="00B24EEE"/>
    <w:rsid w:val="00B24EFD"/>
    <w:rsid w:val="00B24F1E"/>
    <w:rsid w:val="00B24F24"/>
    <w:rsid w:val="00B24F50"/>
    <w:rsid w:val="00B24F79"/>
    <w:rsid w:val="00B24FD1"/>
    <w:rsid w:val="00B24FD8"/>
    <w:rsid w:val="00B24FEC"/>
    <w:rsid w:val="00B24FF4"/>
    <w:rsid w:val="00B25057"/>
    <w:rsid w:val="00B25100"/>
    <w:rsid w:val="00B25114"/>
    <w:rsid w:val="00B25171"/>
    <w:rsid w:val="00B25173"/>
    <w:rsid w:val="00B25184"/>
    <w:rsid w:val="00B251A5"/>
    <w:rsid w:val="00B251BD"/>
    <w:rsid w:val="00B25248"/>
    <w:rsid w:val="00B2525C"/>
    <w:rsid w:val="00B2528F"/>
    <w:rsid w:val="00B252DF"/>
    <w:rsid w:val="00B252E3"/>
    <w:rsid w:val="00B252F4"/>
    <w:rsid w:val="00B252F8"/>
    <w:rsid w:val="00B25305"/>
    <w:rsid w:val="00B2531A"/>
    <w:rsid w:val="00B2532E"/>
    <w:rsid w:val="00B25334"/>
    <w:rsid w:val="00B25340"/>
    <w:rsid w:val="00B25367"/>
    <w:rsid w:val="00B2536D"/>
    <w:rsid w:val="00B25382"/>
    <w:rsid w:val="00B253AB"/>
    <w:rsid w:val="00B25407"/>
    <w:rsid w:val="00B25431"/>
    <w:rsid w:val="00B2543D"/>
    <w:rsid w:val="00B254AD"/>
    <w:rsid w:val="00B25553"/>
    <w:rsid w:val="00B25578"/>
    <w:rsid w:val="00B255AB"/>
    <w:rsid w:val="00B255E5"/>
    <w:rsid w:val="00B255EC"/>
    <w:rsid w:val="00B2560B"/>
    <w:rsid w:val="00B25668"/>
    <w:rsid w:val="00B2566C"/>
    <w:rsid w:val="00B2567F"/>
    <w:rsid w:val="00B25686"/>
    <w:rsid w:val="00B25695"/>
    <w:rsid w:val="00B256C6"/>
    <w:rsid w:val="00B256EE"/>
    <w:rsid w:val="00B256FF"/>
    <w:rsid w:val="00B25700"/>
    <w:rsid w:val="00B2571F"/>
    <w:rsid w:val="00B25720"/>
    <w:rsid w:val="00B25730"/>
    <w:rsid w:val="00B25753"/>
    <w:rsid w:val="00B2575C"/>
    <w:rsid w:val="00B25779"/>
    <w:rsid w:val="00B25789"/>
    <w:rsid w:val="00B2579E"/>
    <w:rsid w:val="00B25819"/>
    <w:rsid w:val="00B25836"/>
    <w:rsid w:val="00B2583E"/>
    <w:rsid w:val="00B2583F"/>
    <w:rsid w:val="00B2584B"/>
    <w:rsid w:val="00B25852"/>
    <w:rsid w:val="00B2585F"/>
    <w:rsid w:val="00B2588F"/>
    <w:rsid w:val="00B2589C"/>
    <w:rsid w:val="00B258C4"/>
    <w:rsid w:val="00B258F9"/>
    <w:rsid w:val="00B25904"/>
    <w:rsid w:val="00B2590D"/>
    <w:rsid w:val="00B25936"/>
    <w:rsid w:val="00B25961"/>
    <w:rsid w:val="00B25963"/>
    <w:rsid w:val="00B2596A"/>
    <w:rsid w:val="00B259A9"/>
    <w:rsid w:val="00B259CC"/>
    <w:rsid w:val="00B259F4"/>
    <w:rsid w:val="00B259FA"/>
    <w:rsid w:val="00B259FF"/>
    <w:rsid w:val="00B25A34"/>
    <w:rsid w:val="00B25A69"/>
    <w:rsid w:val="00B25ABA"/>
    <w:rsid w:val="00B25AC6"/>
    <w:rsid w:val="00B25AC9"/>
    <w:rsid w:val="00B25AD0"/>
    <w:rsid w:val="00B25B00"/>
    <w:rsid w:val="00B25B13"/>
    <w:rsid w:val="00B25B43"/>
    <w:rsid w:val="00B25B6A"/>
    <w:rsid w:val="00B25B7F"/>
    <w:rsid w:val="00B25BBF"/>
    <w:rsid w:val="00B25BE6"/>
    <w:rsid w:val="00B25BE8"/>
    <w:rsid w:val="00B25BEB"/>
    <w:rsid w:val="00B25C04"/>
    <w:rsid w:val="00B25C0D"/>
    <w:rsid w:val="00B25C11"/>
    <w:rsid w:val="00B25C42"/>
    <w:rsid w:val="00B25C9D"/>
    <w:rsid w:val="00B25CA7"/>
    <w:rsid w:val="00B25D4E"/>
    <w:rsid w:val="00B25D78"/>
    <w:rsid w:val="00B25D8C"/>
    <w:rsid w:val="00B25DA2"/>
    <w:rsid w:val="00B25DB0"/>
    <w:rsid w:val="00B25DB8"/>
    <w:rsid w:val="00B25DCA"/>
    <w:rsid w:val="00B25DDD"/>
    <w:rsid w:val="00B25E5A"/>
    <w:rsid w:val="00B25E7D"/>
    <w:rsid w:val="00B25E92"/>
    <w:rsid w:val="00B25EBE"/>
    <w:rsid w:val="00B25ECA"/>
    <w:rsid w:val="00B25ED4"/>
    <w:rsid w:val="00B25EE8"/>
    <w:rsid w:val="00B25F22"/>
    <w:rsid w:val="00B25F2A"/>
    <w:rsid w:val="00B25F38"/>
    <w:rsid w:val="00B25F40"/>
    <w:rsid w:val="00B25F66"/>
    <w:rsid w:val="00B25FA1"/>
    <w:rsid w:val="00B25FAE"/>
    <w:rsid w:val="00B2605C"/>
    <w:rsid w:val="00B26092"/>
    <w:rsid w:val="00B26098"/>
    <w:rsid w:val="00B260B9"/>
    <w:rsid w:val="00B260EC"/>
    <w:rsid w:val="00B2610E"/>
    <w:rsid w:val="00B2610F"/>
    <w:rsid w:val="00B26114"/>
    <w:rsid w:val="00B26117"/>
    <w:rsid w:val="00B2611E"/>
    <w:rsid w:val="00B26126"/>
    <w:rsid w:val="00B26133"/>
    <w:rsid w:val="00B26158"/>
    <w:rsid w:val="00B2617E"/>
    <w:rsid w:val="00B261A7"/>
    <w:rsid w:val="00B261AB"/>
    <w:rsid w:val="00B261F9"/>
    <w:rsid w:val="00B26235"/>
    <w:rsid w:val="00B26259"/>
    <w:rsid w:val="00B26280"/>
    <w:rsid w:val="00B26313"/>
    <w:rsid w:val="00B26326"/>
    <w:rsid w:val="00B26338"/>
    <w:rsid w:val="00B2633C"/>
    <w:rsid w:val="00B2634E"/>
    <w:rsid w:val="00B26351"/>
    <w:rsid w:val="00B2636A"/>
    <w:rsid w:val="00B26376"/>
    <w:rsid w:val="00B2638B"/>
    <w:rsid w:val="00B263A3"/>
    <w:rsid w:val="00B2642B"/>
    <w:rsid w:val="00B26446"/>
    <w:rsid w:val="00B26469"/>
    <w:rsid w:val="00B26472"/>
    <w:rsid w:val="00B26496"/>
    <w:rsid w:val="00B26497"/>
    <w:rsid w:val="00B26499"/>
    <w:rsid w:val="00B2649B"/>
    <w:rsid w:val="00B264FD"/>
    <w:rsid w:val="00B26543"/>
    <w:rsid w:val="00B26561"/>
    <w:rsid w:val="00B2656D"/>
    <w:rsid w:val="00B2657A"/>
    <w:rsid w:val="00B26588"/>
    <w:rsid w:val="00B2658E"/>
    <w:rsid w:val="00B265AD"/>
    <w:rsid w:val="00B265F3"/>
    <w:rsid w:val="00B265FF"/>
    <w:rsid w:val="00B26606"/>
    <w:rsid w:val="00B26610"/>
    <w:rsid w:val="00B26696"/>
    <w:rsid w:val="00B26698"/>
    <w:rsid w:val="00B2669E"/>
    <w:rsid w:val="00B266F1"/>
    <w:rsid w:val="00B266F6"/>
    <w:rsid w:val="00B26741"/>
    <w:rsid w:val="00B26773"/>
    <w:rsid w:val="00B26774"/>
    <w:rsid w:val="00B267CE"/>
    <w:rsid w:val="00B267CF"/>
    <w:rsid w:val="00B267DD"/>
    <w:rsid w:val="00B26848"/>
    <w:rsid w:val="00B26885"/>
    <w:rsid w:val="00B26889"/>
    <w:rsid w:val="00B2688E"/>
    <w:rsid w:val="00B268D7"/>
    <w:rsid w:val="00B268D8"/>
    <w:rsid w:val="00B268F4"/>
    <w:rsid w:val="00B2694C"/>
    <w:rsid w:val="00B26955"/>
    <w:rsid w:val="00B26957"/>
    <w:rsid w:val="00B2698D"/>
    <w:rsid w:val="00B2699C"/>
    <w:rsid w:val="00B269A7"/>
    <w:rsid w:val="00B269C7"/>
    <w:rsid w:val="00B269CB"/>
    <w:rsid w:val="00B269DD"/>
    <w:rsid w:val="00B26A02"/>
    <w:rsid w:val="00B26A82"/>
    <w:rsid w:val="00B26A8D"/>
    <w:rsid w:val="00B26A9D"/>
    <w:rsid w:val="00B26AE7"/>
    <w:rsid w:val="00B26B05"/>
    <w:rsid w:val="00B26B43"/>
    <w:rsid w:val="00B26B47"/>
    <w:rsid w:val="00B26B52"/>
    <w:rsid w:val="00B26BB1"/>
    <w:rsid w:val="00B26BD3"/>
    <w:rsid w:val="00B26BF4"/>
    <w:rsid w:val="00B26BF7"/>
    <w:rsid w:val="00B26C24"/>
    <w:rsid w:val="00B26C53"/>
    <w:rsid w:val="00B26C73"/>
    <w:rsid w:val="00B26CAF"/>
    <w:rsid w:val="00B26CEE"/>
    <w:rsid w:val="00B26D1D"/>
    <w:rsid w:val="00B26D43"/>
    <w:rsid w:val="00B26D48"/>
    <w:rsid w:val="00B26D4D"/>
    <w:rsid w:val="00B26D5A"/>
    <w:rsid w:val="00B26D61"/>
    <w:rsid w:val="00B26DAD"/>
    <w:rsid w:val="00B26DFD"/>
    <w:rsid w:val="00B26E10"/>
    <w:rsid w:val="00B26E4F"/>
    <w:rsid w:val="00B26E6E"/>
    <w:rsid w:val="00B26EA8"/>
    <w:rsid w:val="00B26EAA"/>
    <w:rsid w:val="00B26EBF"/>
    <w:rsid w:val="00B26EF4"/>
    <w:rsid w:val="00B26F11"/>
    <w:rsid w:val="00B26F18"/>
    <w:rsid w:val="00B26F59"/>
    <w:rsid w:val="00B26F7B"/>
    <w:rsid w:val="00B26F86"/>
    <w:rsid w:val="00B26FA1"/>
    <w:rsid w:val="00B26FC6"/>
    <w:rsid w:val="00B27003"/>
    <w:rsid w:val="00B27022"/>
    <w:rsid w:val="00B2702F"/>
    <w:rsid w:val="00B27070"/>
    <w:rsid w:val="00B27097"/>
    <w:rsid w:val="00B270B0"/>
    <w:rsid w:val="00B270B7"/>
    <w:rsid w:val="00B270C1"/>
    <w:rsid w:val="00B270F3"/>
    <w:rsid w:val="00B27109"/>
    <w:rsid w:val="00B2710E"/>
    <w:rsid w:val="00B27192"/>
    <w:rsid w:val="00B2724D"/>
    <w:rsid w:val="00B27272"/>
    <w:rsid w:val="00B2727F"/>
    <w:rsid w:val="00B272BF"/>
    <w:rsid w:val="00B272E4"/>
    <w:rsid w:val="00B272F5"/>
    <w:rsid w:val="00B272F7"/>
    <w:rsid w:val="00B272FE"/>
    <w:rsid w:val="00B27351"/>
    <w:rsid w:val="00B2736C"/>
    <w:rsid w:val="00B273D8"/>
    <w:rsid w:val="00B273DC"/>
    <w:rsid w:val="00B273F6"/>
    <w:rsid w:val="00B27450"/>
    <w:rsid w:val="00B274AF"/>
    <w:rsid w:val="00B274B5"/>
    <w:rsid w:val="00B27508"/>
    <w:rsid w:val="00B27529"/>
    <w:rsid w:val="00B27552"/>
    <w:rsid w:val="00B2756D"/>
    <w:rsid w:val="00B2757A"/>
    <w:rsid w:val="00B27599"/>
    <w:rsid w:val="00B2759E"/>
    <w:rsid w:val="00B2761C"/>
    <w:rsid w:val="00B27657"/>
    <w:rsid w:val="00B27679"/>
    <w:rsid w:val="00B2767D"/>
    <w:rsid w:val="00B27682"/>
    <w:rsid w:val="00B276C6"/>
    <w:rsid w:val="00B276D6"/>
    <w:rsid w:val="00B27705"/>
    <w:rsid w:val="00B2770A"/>
    <w:rsid w:val="00B27723"/>
    <w:rsid w:val="00B27738"/>
    <w:rsid w:val="00B2773A"/>
    <w:rsid w:val="00B27747"/>
    <w:rsid w:val="00B277E0"/>
    <w:rsid w:val="00B27859"/>
    <w:rsid w:val="00B27911"/>
    <w:rsid w:val="00B27931"/>
    <w:rsid w:val="00B27947"/>
    <w:rsid w:val="00B27A07"/>
    <w:rsid w:val="00B27A39"/>
    <w:rsid w:val="00B27A7A"/>
    <w:rsid w:val="00B27A88"/>
    <w:rsid w:val="00B27A8D"/>
    <w:rsid w:val="00B27A9D"/>
    <w:rsid w:val="00B27AAC"/>
    <w:rsid w:val="00B27AAD"/>
    <w:rsid w:val="00B27B22"/>
    <w:rsid w:val="00B27B38"/>
    <w:rsid w:val="00B27B62"/>
    <w:rsid w:val="00B27B8F"/>
    <w:rsid w:val="00B27BC9"/>
    <w:rsid w:val="00B27C07"/>
    <w:rsid w:val="00B27C3A"/>
    <w:rsid w:val="00B27C4F"/>
    <w:rsid w:val="00B27C50"/>
    <w:rsid w:val="00B27C6B"/>
    <w:rsid w:val="00B27C95"/>
    <w:rsid w:val="00B27D16"/>
    <w:rsid w:val="00B27D4B"/>
    <w:rsid w:val="00B27D52"/>
    <w:rsid w:val="00B27D6F"/>
    <w:rsid w:val="00B27D74"/>
    <w:rsid w:val="00B27DE0"/>
    <w:rsid w:val="00B27DF2"/>
    <w:rsid w:val="00B27DFC"/>
    <w:rsid w:val="00B27E5F"/>
    <w:rsid w:val="00B27E6E"/>
    <w:rsid w:val="00B27EAB"/>
    <w:rsid w:val="00B27EEB"/>
    <w:rsid w:val="00B27EF0"/>
    <w:rsid w:val="00B27F38"/>
    <w:rsid w:val="00B27F43"/>
    <w:rsid w:val="00B27FAF"/>
    <w:rsid w:val="00B27FCB"/>
    <w:rsid w:val="00B27FD6"/>
    <w:rsid w:val="00B27FE2"/>
    <w:rsid w:val="00B30018"/>
    <w:rsid w:val="00B3003C"/>
    <w:rsid w:val="00B30042"/>
    <w:rsid w:val="00B30047"/>
    <w:rsid w:val="00B3006E"/>
    <w:rsid w:val="00B30070"/>
    <w:rsid w:val="00B300A6"/>
    <w:rsid w:val="00B300BD"/>
    <w:rsid w:val="00B300C5"/>
    <w:rsid w:val="00B300F6"/>
    <w:rsid w:val="00B3018D"/>
    <w:rsid w:val="00B301DE"/>
    <w:rsid w:val="00B301EE"/>
    <w:rsid w:val="00B30237"/>
    <w:rsid w:val="00B30272"/>
    <w:rsid w:val="00B3029C"/>
    <w:rsid w:val="00B302A6"/>
    <w:rsid w:val="00B302CF"/>
    <w:rsid w:val="00B302E1"/>
    <w:rsid w:val="00B302EF"/>
    <w:rsid w:val="00B30301"/>
    <w:rsid w:val="00B30306"/>
    <w:rsid w:val="00B30308"/>
    <w:rsid w:val="00B30312"/>
    <w:rsid w:val="00B30335"/>
    <w:rsid w:val="00B30365"/>
    <w:rsid w:val="00B30373"/>
    <w:rsid w:val="00B3039D"/>
    <w:rsid w:val="00B303B0"/>
    <w:rsid w:val="00B303C3"/>
    <w:rsid w:val="00B30414"/>
    <w:rsid w:val="00B30456"/>
    <w:rsid w:val="00B304AC"/>
    <w:rsid w:val="00B304AE"/>
    <w:rsid w:val="00B304FE"/>
    <w:rsid w:val="00B30550"/>
    <w:rsid w:val="00B30558"/>
    <w:rsid w:val="00B30569"/>
    <w:rsid w:val="00B30590"/>
    <w:rsid w:val="00B30593"/>
    <w:rsid w:val="00B305EF"/>
    <w:rsid w:val="00B30604"/>
    <w:rsid w:val="00B30609"/>
    <w:rsid w:val="00B3060A"/>
    <w:rsid w:val="00B30612"/>
    <w:rsid w:val="00B30633"/>
    <w:rsid w:val="00B30657"/>
    <w:rsid w:val="00B3065E"/>
    <w:rsid w:val="00B306C5"/>
    <w:rsid w:val="00B306E0"/>
    <w:rsid w:val="00B30707"/>
    <w:rsid w:val="00B30739"/>
    <w:rsid w:val="00B30769"/>
    <w:rsid w:val="00B3077B"/>
    <w:rsid w:val="00B3078E"/>
    <w:rsid w:val="00B3079C"/>
    <w:rsid w:val="00B307B6"/>
    <w:rsid w:val="00B307E9"/>
    <w:rsid w:val="00B3081F"/>
    <w:rsid w:val="00B30837"/>
    <w:rsid w:val="00B3085F"/>
    <w:rsid w:val="00B30870"/>
    <w:rsid w:val="00B308C6"/>
    <w:rsid w:val="00B308D7"/>
    <w:rsid w:val="00B3090C"/>
    <w:rsid w:val="00B30947"/>
    <w:rsid w:val="00B3094C"/>
    <w:rsid w:val="00B3096B"/>
    <w:rsid w:val="00B309B3"/>
    <w:rsid w:val="00B309C7"/>
    <w:rsid w:val="00B309D2"/>
    <w:rsid w:val="00B309D6"/>
    <w:rsid w:val="00B309D7"/>
    <w:rsid w:val="00B309F0"/>
    <w:rsid w:val="00B30A3E"/>
    <w:rsid w:val="00B30A59"/>
    <w:rsid w:val="00B30AA9"/>
    <w:rsid w:val="00B30ACD"/>
    <w:rsid w:val="00B30B08"/>
    <w:rsid w:val="00B30B17"/>
    <w:rsid w:val="00B30B3C"/>
    <w:rsid w:val="00B30B45"/>
    <w:rsid w:val="00B30B8F"/>
    <w:rsid w:val="00B30B9A"/>
    <w:rsid w:val="00B30B9D"/>
    <w:rsid w:val="00B30BA6"/>
    <w:rsid w:val="00B30BD0"/>
    <w:rsid w:val="00B30BEF"/>
    <w:rsid w:val="00B30C04"/>
    <w:rsid w:val="00B30C2C"/>
    <w:rsid w:val="00B30C7E"/>
    <w:rsid w:val="00B30CBF"/>
    <w:rsid w:val="00B30CD9"/>
    <w:rsid w:val="00B30D1E"/>
    <w:rsid w:val="00B30D20"/>
    <w:rsid w:val="00B30D55"/>
    <w:rsid w:val="00B30DE6"/>
    <w:rsid w:val="00B30E1E"/>
    <w:rsid w:val="00B30E30"/>
    <w:rsid w:val="00B30E48"/>
    <w:rsid w:val="00B30EC1"/>
    <w:rsid w:val="00B30EEB"/>
    <w:rsid w:val="00B30EED"/>
    <w:rsid w:val="00B30F24"/>
    <w:rsid w:val="00B30F6B"/>
    <w:rsid w:val="00B30FA2"/>
    <w:rsid w:val="00B30FB0"/>
    <w:rsid w:val="00B30FC4"/>
    <w:rsid w:val="00B30FDD"/>
    <w:rsid w:val="00B30FED"/>
    <w:rsid w:val="00B30FF2"/>
    <w:rsid w:val="00B3100E"/>
    <w:rsid w:val="00B31020"/>
    <w:rsid w:val="00B31041"/>
    <w:rsid w:val="00B3104B"/>
    <w:rsid w:val="00B310C7"/>
    <w:rsid w:val="00B310DA"/>
    <w:rsid w:val="00B310F0"/>
    <w:rsid w:val="00B3113B"/>
    <w:rsid w:val="00B3114B"/>
    <w:rsid w:val="00B31153"/>
    <w:rsid w:val="00B31160"/>
    <w:rsid w:val="00B311A0"/>
    <w:rsid w:val="00B311B6"/>
    <w:rsid w:val="00B311C7"/>
    <w:rsid w:val="00B3124D"/>
    <w:rsid w:val="00B31260"/>
    <w:rsid w:val="00B31278"/>
    <w:rsid w:val="00B312B7"/>
    <w:rsid w:val="00B312BA"/>
    <w:rsid w:val="00B31300"/>
    <w:rsid w:val="00B31317"/>
    <w:rsid w:val="00B3133A"/>
    <w:rsid w:val="00B3135B"/>
    <w:rsid w:val="00B3138A"/>
    <w:rsid w:val="00B313BB"/>
    <w:rsid w:val="00B313BE"/>
    <w:rsid w:val="00B313FC"/>
    <w:rsid w:val="00B31445"/>
    <w:rsid w:val="00B3144F"/>
    <w:rsid w:val="00B31471"/>
    <w:rsid w:val="00B31476"/>
    <w:rsid w:val="00B31481"/>
    <w:rsid w:val="00B31490"/>
    <w:rsid w:val="00B314BA"/>
    <w:rsid w:val="00B314D0"/>
    <w:rsid w:val="00B314F1"/>
    <w:rsid w:val="00B31533"/>
    <w:rsid w:val="00B31534"/>
    <w:rsid w:val="00B31562"/>
    <w:rsid w:val="00B31585"/>
    <w:rsid w:val="00B3158B"/>
    <w:rsid w:val="00B31597"/>
    <w:rsid w:val="00B31626"/>
    <w:rsid w:val="00B3162C"/>
    <w:rsid w:val="00B31632"/>
    <w:rsid w:val="00B31656"/>
    <w:rsid w:val="00B3167E"/>
    <w:rsid w:val="00B316B2"/>
    <w:rsid w:val="00B316D9"/>
    <w:rsid w:val="00B316E5"/>
    <w:rsid w:val="00B31725"/>
    <w:rsid w:val="00B31770"/>
    <w:rsid w:val="00B31796"/>
    <w:rsid w:val="00B317F6"/>
    <w:rsid w:val="00B317F7"/>
    <w:rsid w:val="00B31807"/>
    <w:rsid w:val="00B31848"/>
    <w:rsid w:val="00B3185B"/>
    <w:rsid w:val="00B3188D"/>
    <w:rsid w:val="00B318CD"/>
    <w:rsid w:val="00B318E6"/>
    <w:rsid w:val="00B318ED"/>
    <w:rsid w:val="00B31912"/>
    <w:rsid w:val="00B31916"/>
    <w:rsid w:val="00B3192D"/>
    <w:rsid w:val="00B319BB"/>
    <w:rsid w:val="00B319E6"/>
    <w:rsid w:val="00B31A2C"/>
    <w:rsid w:val="00B31A54"/>
    <w:rsid w:val="00B31A7B"/>
    <w:rsid w:val="00B31A8E"/>
    <w:rsid w:val="00B31AAF"/>
    <w:rsid w:val="00B31AB3"/>
    <w:rsid w:val="00B31ADD"/>
    <w:rsid w:val="00B31B0C"/>
    <w:rsid w:val="00B31B3D"/>
    <w:rsid w:val="00B31B4B"/>
    <w:rsid w:val="00B31B64"/>
    <w:rsid w:val="00B31BA6"/>
    <w:rsid w:val="00B31BE6"/>
    <w:rsid w:val="00B31BEC"/>
    <w:rsid w:val="00B31C14"/>
    <w:rsid w:val="00B31C2A"/>
    <w:rsid w:val="00B31C3C"/>
    <w:rsid w:val="00B31C84"/>
    <w:rsid w:val="00B31D5E"/>
    <w:rsid w:val="00B31D9F"/>
    <w:rsid w:val="00B31DCE"/>
    <w:rsid w:val="00B31DE4"/>
    <w:rsid w:val="00B31E1C"/>
    <w:rsid w:val="00B31E81"/>
    <w:rsid w:val="00B31E8D"/>
    <w:rsid w:val="00B31EC7"/>
    <w:rsid w:val="00B31F1D"/>
    <w:rsid w:val="00B31F43"/>
    <w:rsid w:val="00B31F55"/>
    <w:rsid w:val="00B31F86"/>
    <w:rsid w:val="00B31F8E"/>
    <w:rsid w:val="00B31FD3"/>
    <w:rsid w:val="00B31FFF"/>
    <w:rsid w:val="00B32027"/>
    <w:rsid w:val="00B32051"/>
    <w:rsid w:val="00B3207A"/>
    <w:rsid w:val="00B320A3"/>
    <w:rsid w:val="00B320E5"/>
    <w:rsid w:val="00B320EC"/>
    <w:rsid w:val="00B32111"/>
    <w:rsid w:val="00B3211A"/>
    <w:rsid w:val="00B3214F"/>
    <w:rsid w:val="00B32168"/>
    <w:rsid w:val="00B32188"/>
    <w:rsid w:val="00B321D9"/>
    <w:rsid w:val="00B3221D"/>
    <w:rsid w:val="00B32235"/>
    <w:rsid w:val="00B32284"/>
    <w:rsid w:val="00B322B6"/>
    <w:rsid w:val="00B322BA"/>
    <w:rsid w:val="00B322D4"/>
    <w:rsid w:val="00B322D6"/>
    <w:rsid w:val="00B322DE"/>
    <w:rsid w:val="00B322E9"/>
    <w:rsid w:val="00B3230D"/>
    <w:rsid w:val="00B32342"/>
    <w:rsid w:val="00B32359"/>
    <w:rsid w:val="00B3237C"/>
    <w:rsid w:val="00B323E5"/>
    <w:rsid w:val="00B3247E"/>
    <w:rsid w:val="00B32486"/>
    <w:rsid w:val="00B324A3"/>
    <w:rsid w:val="00B324E0"/>
    <w:rsid w:val="00B324FE"/>
    <w:rsid w:val="00B32534"/>
    <w:rsid w:val="00B32570"/>
    <w:rsid w:val="00B3258F"/>
    <w:rsid w:val="00B325DB"/>
    <w:rsid w:val="00B325E0"/>
    <w:rsid w:val="00B325E4"/>
    <w:rsid w:val="00B325F1"/>
    <w:rsid w:val="00B325FB"/>
    <w:rsid w:val="00B3262E"/>
    <w:rsid w:val="00B32639"/>
    <w:rsid w:val="00B32648"/>
    <w:rsid w:val="00B32685"/>
    <w:rsid w:val="00B32692"/>
    <w:rsid w:val="00B32724"/>
    <w:rsid w:val="00B32734"/>
    <w:rsid w:val="00B32751"/>
    <w:rsid w:val="00B3275E"/>
    <w:rsid w:val="00B32783"/>
    <w:rsid w:val="00B3279C"/>
    <w:rsid w:val="00B327AD"/>
    <w:rsid w:val="00B327C3"/>
    <w:rsid w:val="00B327E9"/>
    <w:rsid w:val="00B327F4"/>
    <w:rsid w:val="00B327F8"/>
    <w:rsid w:val="00B3281F"/>
    <w:rsid w:val="00B3291F"/>
    <w:rsid w:val="00B32940"/>
    <w:rsid w:val="00B32987"/>
    <w:rsid w:val="00B32988"/>
    <w:rsid w:val="00B32991"/>
    <w:rsid w:val="00B329AB"/>
    <w:rsid w:val="00B329B8"/>
    <w:rsid w:val="00B329C3"/>
    <w:rsid w:val="00B32A0F"/>
    <w:rsid w:val="00B32A3D"/>
    <w:rsid w:val="00B32A40"/>
    <w:rsid w:val="00B32A42"/>
    <w:rsid w:val="00B32B26"/>
    <w:rsid w:val="00B32B58"/>
    <w:rsid w:val="00B32B98"/>
    <w:rsid w:val="00B32BA3"/>
    <w:rsid w:val="00B32BD7"/>
    <w:rsid w:val="00B32C07"/>
    <w:rsid w:val="00B32C0B"/>
    <w:rsid w:val="00B32C21"/>
    <w:rsid w:val="00B32C9E"/>
    <w:rsid w:val="00B32CD8"/>
    <w:rsid w:val="00B32CD9"/>
    <w:rsid w:val="00B32CDC"/>
    <w:rsid w:val="00B32D3E"/>
    <w:rsid w:val="00B32DA8"/>
    <w:rsid w:val="00B32DBF"/>
    <w:rsid w:val="00B32DC5"/>
    <w:rsid w:val="00B32DD6"/>
    <w:rsid w:val="00B32DE3"/>
    <w:rsid w:val="00B32E08"/>
    <w:rsid w:val="00B32E6F"/>
    <w:rsid w:val="00B32E7D"/>
    <w:rsid w:val="00B32EA4"/>
    <w:rsid w:val="00B32EAA"/>
    <w:rsid w:val="00B32EBD"/>
    <w:rsid w:val="00B32ECD"/>
    <w:rsid w:val="00B32EEA"/>
    <w:rsid w:val="00B32FA2"/>
    <w:rsid w:val="00B32FA3"/>
    <w:rsid w:val="00B32FEA"/>
    <w:rsid w:val="00B330AE"/>
    <w:rsid w:val="00B330D2"/>
    <w:rsid w:val="00B330D4"/>
    <w:rsid w:val="00B330F8"/>
    <w:rsid w:val="00B3311A"/>
    <w:rsid w:val="00B33131"/>
    <w:rsid w:val="00B3317B"/>
    <w:rsid w:val="00B33199"/>
    <w:rsid w:val="00B331D5"/>
    <w:rsid w:val="00B331FB"/>
    <w:rsid w:val="00B331FF"/>
    <w:rsid w:val="00B33223"/>
    <w:rsid w:val="00B3324B"/>
    <w:rsid w:val="00B3324F"/>
    <w:rsid w:val="00B33258"/>
    <w:rsid w:val="00B33259"/>
    <w:rsid w:val="00B332A6"/>
    <w:rsid w:val="00B332C8"/>
    <w:rsid w:val="00B332C9"/>
    <w:rsid w:val="00B332EC"/>
    <w:rsid w:val="00B332F6"/>
    <w:rsid w:val="00B3332C"/>
    <w:rsid w:val="00B333A5"/>
    <w:rsid w:val="00B333B0"/>
    <w:rsid w:val="00B333E9"/>
    <w:rsid w:val="00B333F7"/>
    <w:rsid w:val="00B3344D"/>
    <w:rsid w:val="00B334FB"/>
    <w:rsid w:val="00B33521"/>
    <w:rsid w:val="00B33531"/>
    <w:rsid w:val="00B3356C"/>
    <w:rsid w:val="00B3357D"/>
    <w:rsid w:val="00B335B9"/>
    <w:rsid w:val="00B335E0"/>
    <w:rsid w:val="00B33665"/>
    <w:rsid w:val="00B336E4"/>
    <w:rsid w:val="00B3373A"/>
    <w:rsid w:val="00B3379C"/>
    <w:rsid w:val="00B3380A"/>
    <w:rsid w:val="00B3380F"/>
    <w:rsid w:val="00B33819"/>
    <w:rsid w:val="00B33830"/>
    <w:rsid w:val="00B33855"/>
    <w:rsid w:val="00B33862"/>
    <w:rsid w:val="00B3387A"/>
    <w:rsid w:val="00B3389A"/>
    <w:rsid w:val="00B338F2"/>
    <w:rsid w:val="00B33917"/>
    <w:rsid w:val="00B33924"/>
    <w:rsid w:val="00B33941"/>
    <w:rsid w:val="00B33973"/>
    <w:rsid w:val="00B339B4"/>
    <w:rsid w:val="00B339C8"/>
    <w:rsid w:val="00B33A01"/>
    <w:rsid w:val="00B33A0C"/>
    <w:rsid w:val="00B33A5D"/>
    <w:rsid w:val="00B33A64"/>
    <w:rsid w:val="00B33AFB"/>
    <w:rsid w:val="00B33B27"/>
    <w:rsid w:val="00B33B63"/>
    <w:rsid w:val="00B33B8E"/>
    <w:rsid w:val="00B33B99"/>
    <w:rsid w:val="00B33BF5"/>
    <w:rsid w:val="00B33BF6"/>
    <w:rsid w:val="00B33C50"/>
    <w:rsid w:val="00B33C51"/>
    <w:rsid w:val="00B33C67"/>
    <w:rsid w:val="00B33CC7"/>
    <w:rsid w:val="00B33CE6"/>
    <w:rsid w:val="00B33CF1"/>
    <w:rsid w:val="00B33D11"/>
    <w:rsid w:val="00B33D21"/>
    <w:rsid w:val="00B33D2A"/>
    <w:rsid w:val="00B33D59"/>
    <w:rsid w:val="00B33D69"/>
    <w:rsid w:val="00B33D95"/>
    <w:rsid w:val="00B33D9C"/>
    <w:rsid w:val="00B33E5A"/>
    <w:rsid w:val="00B33E6F"/>
    <w:rsid w:val="00B33E7E"/>
    <w:rsid w:val="00B33E8B"/>
    <w:rsid w:val="00B33EA1"/>
    <w:rsid w:val="00B33EFC"/>
    <w:rsid w:val="00B33F06"/>
    <w:rsid w:val="00B33F1B"/>
    <w:rsid w:val="00B33F46"/>
    <w:rsid w:val="00B33F53"/>
    <w:rsid w:val="00B33FA2"/>
    <w:rsid w:val="00B33FD3"/>
    <w:rsid w:val="00B33FDA"/>
    <w:rsid w:val="00B3400E"/>
    <w:rsid w:val="00B34047"/>
    <w:rsid w:val="00B34048"/>
    <w:rsid w:val="00B34097"/>
    <w:rsid w:val="00B340A0"/>
    <w:rsid w:val="00B340DA"/>
    <w:rsid w:val="00B340DC"/>
    <w:rsid w:val="00B340EC"/>
    <w:rsid w:val="00B340FC"/>
    <w:rsid w:val="00B34102"/>
    <w:rsid w:val="00B34146"/>
    <w:rsid w:val="00B3416D"/>
    <w:rsid w:val="00B34186"/>
    <w:rsid w:val="00B341C1"/>
    <w:rsid w:val="00B341E8"/>
    <w:rsid w:val="00B341FF"/>
    <w:rsid w:val="00B34284"/>
    <w:rsid w:val="00B3429C"/>
    <w:rsid w:val="00B342D2"/>
    <w:rsid w:val="00B342D9"/>
    <w:rsid w:val="00B34359"/>
    <w:rsid w:val="00B3437B"/>
    <w:rsid w:val="00B34387"/>
    <w:rsid w:val="00B343B8"/>
    <w:rsid w:val="00B343BD"/>
    <w:rsid w:val="00B343DB"/>
    <w:rsid w:val="00B343E3"/>
    <w:rsid w:val="00B34415"/>
    <w:rsid w:val="00B3443B"/>
    <w:rsid w:val="00B3444A"/>
    <w:rsid w:val="00B3449F"/>
    <w:rsid w:val="00B344AE"/>
    <w:rsid w:val="00B344DA"/>
    <w:rsid w:val="00B34532"/>
    <w:rsid w:val="00B34566"/>
    <w:rsid w:val="00B3458A"/>
    <w:rsid w:val="00B345B3"/>
    <w:rsid w:val="00B345BD"/>
    <w:rsid w:val="00B3462D"/>
    <w:rsid w:val="00B34654"/>
    <w:rsid w:val="00B3468F"/>
    <w:rsid w:val="00B346D7"/>
    <w:rsid w:val="00B346DE"/>
    <w:rsid w:val="00B3471A"/>
    <w:rsid w:val="00B3478F"/>
    <w:rsid w:val="00B347B6"/>
    <w:rsid w:val="00B347E7"/>
    <w:rsid w:val="00B347E9"/>
    <w:rsid w:val="00B348BD"/>
    <w:rsid w:val="00B348ED"/>
    <w:rsid w:val="00B348FD"/>
    <w:rsid w:val="00B3492A"/>
    <w:rsid w:val="00B34943"/>
    <w:rsid w:val="00B34968"/>
    <w:rsid w:val="00B3498B"/>
    <w:rsid w:val="00B349C0"/>
    <w:rsid w:val="00B349C3"/>
    <w:rsid w:val="00B349F1"/>
    <w:rsid w:val="00B349FC"/>
    <w:rsid w:val="00B34A28"/>
    <w:rsid w:val="00B34A4A"/>
    <w:rsid w:val="00B34A80"/>
    <w:rsid w:val="00B34A90"/>
    <w:rsid w:val="00B34AD0"/>
    <w:rsid w:val="00B34ADD"/>
    <w:rsid w:val="00B34AF5"/>
    <w:rsid w:val="00B34B1F"/>
    <w:rsid w:val="00B34B2E"/>
    <w:rsid w:val="00B34BC3"/>
    <w:rsid w:val="00B34BD2"/>
    <w:rsid w:val="00B34BED"/>
    <w:rsid w:val="00B34C0D"/>
    <w:rsid w:val="00B34C65"/>
    <w:rsid w:val="00B34C83"/>
    <w:rsid w:val="00B34CB5"/>
    <w:rsid w:val="00B34D0E"/>
    <w:rsid w:val="00B34D4D"/>
    <w:rsid w:val="00B34D7B"/>
    <w:rsid w:val="00B34DAE"/>
    <w:rsid w:val="00B34DF7"/>
    <w:rsid w:val="00B34E67"/>
    <w:rsid w:val="00B34E72"/>
    <w:rsid w:val="00B34E93"/>
    <w:rsid w:val="00B34F0E"/>
    <w:rsid w:val="00B34F42"/>
    <w:rsid w:val="00B34F4D"/>
    <w:rsid w:val="00B34FA0"/>
    <w:rsid w:val="00B34FDE"/>
    <w:rsid w:val="00B34FEC"/>
    <w:rsid w:val="00B34FF9"/>
    <w:rsid w:val="00B35000"/>
    <w:rsid w:val="00B35037"/>
    <w:rsid w:val="00B3503B"/>
    <w:rsid w:val="00B35043"/>
    <w:rsid w:val="00B35073"/>
    <w:rsid w:val="00B350FE"/>
    <w:rsid w:val="00B3510D"/>
    <w:rsid w:val="00B35163"/>
    <w:rsid w:val="00B35168"/>
    <w:rsid w:val="00B35173"/>
    <w:rsid w:val="00B35184"/>
    <w:rsid w:val="00B351B8"/>
    <w:rsid w:val="00B351DC"/>
    <w:rsid w:val="00B351DD"/>
    <w:rsid w:val="00B3522F"/>
    <w:rsid w:val="00B35238"/>
    <w:rsid w:val="00B35241"/>
    <w:rsid w:val="00B35245"/>
    <w:rsid w:val="00B35254"/>
    <w:rsid w:val="00B35283"/>
    <w:rsid w:val="00B352AC"/>
    <w:rsid w:val="00B352B5"/>
    <w:rsid w:val="00B352D0"/>
    <w:rsid w:val="00B352D1"/>
    <w:rsid w:val="00B352DC"/>
    <w:rsid w:val="00B352E7"/>
    <w:rsid w:val="00B352EC"/>
    <w:rsid w:val="00B35308"/>
    <w:rsid w:val="00B35317"/>
    <w:rsid w:val="00B35342"/>
    <w:rsid w:val="00B3534C"/>
    <w:rsid w:val="00B35351"/>
    <w:rsid w:val="00B35355"/>
    <w:rsid w:val="00B35398"/>
    <w:rsid w:val="00B353C8"/>
    <w:rsid w:val="00B353D1"/>
    <w:rsid w:val="00B353FD"/>
    <w:rsid w:val="00B35460"/>
    <w:rsid w:val="00B35480"/>
    <w:rsid w:val="00B354AE"/>
    <w:rsid w:val="00B35514"/>
    <w:rsid w:val="00B3552F"/>
    <w:rsid w:val="00B35546"/>
    <w:rsid w:val="00B35564"/>
    <w:rsid w:val="00B35568"/>
    <w:rsid w:val="00B35586"/>
    <w:rsid w:val="00B355A3"/>
    <w:rsid w:val="00B355DE"/>
    <w:rsid w:val="00B355F4"/>
    <w:rsid w:val="00B35610"/>
    <w:rsid w:val="00B35620"/>
    <w:rsid w:val="00B35631"/>
    <w:rsid w:val="00B356B5"/>
    <w:rsid w:val="00B356D8"/>
    <w:rsid w:val="00B356E3"/>
    <w:rsid w:val="00B356F3"/>
    <w:rsid w:val="00B3571B"/>
    <w:rsid w:val="00B35763"/>
    <w:rsid w:val="00B35788"/>
    <w:rsid w:val="00B35829"/>
    <w:rsid w:val="00B3583B"/>
    <w:rsid w:val="00B35893"/>
    <w:rsid w:val="00B35894"/>
    <w:rsid w:val="00B358BD"/>
    <w:rsid w:val="00B358C1"/>
    <w:rsid w:val="00B358CF"/>
    <w:rsid w:val="00B3590A"/>
    <w:rsid w:val="00B35970"/>
    <w:rsid w:val="00B35979"/>
    <w:rsid w:val="00B359AC"/>
    <w:rsid w:val="00B359CD"/>
    <w:rsid w:val="00B35A31"/>
    <w:rsid w:val="00B35A4F"/>
    <w:rsid w:val="00B35A5F"/>
    <w:rsid w:val="00B35A6D"/>
    <w:rsid w:val="00B35A72"/>
    <w:rsid w:val="00B35AD0"/>
    <w:rsid w:val="00B35B11"/>
    <w:rsid w:val="00B35B22"/>
    <w:rsid w:val="00B35B2B"/>
    <w:rsid w:val="00B35B5C"/>
    <w:rsid w:val="00B35B63"/>
    <w:rsid w:val="00B35B77"/>
    <w:rsid w:val="00B35BA7"/>
    <w:rsid w:val="00B35BD0"/>
    <w:rsid w:val="00B35C41"/>
    <w:rsid w:val="00B35C5A"/>
    <w:rsid w:val="00B35C62"/>
    <w:rsid w:val="00B35CAB"/>
    <w:rsid w:val="00B35CDC"/>
    <w:rsid w:val="00B35CEE"/>
    <w:rsid w:val="00B35CEF"/>
    <w:rsid w:val="00B35CF9"/>
    <w:rsid w:val="00B35D0D"/>
    <w:rsid w:val="00B35D1A"/>
    <w:rsid w:val="00B35D83"/>
    <w:rsid w:val="00B35D9E"/>
    <w:rsid w:val="00B35DC9"/>
    <w:rsid w:val="00B35E0C"/>
    <w:rsid w:val="00B35E61"/>
    <w:rsid w:val="00B35E97"/>
    <w:rsid w:val="00B35EBD"/>
    <w:rsid w:val="00B35ECE"/>
    <w:rsid w:val="00B35EE1"/>
    <w:rsid w:val="00B35EEA"/>
    <w:rsid w:val="00B35EEB"/>
    <w:rsid w:val="00B35EFF"/>
    <w:rsid w:val="00B35F53"/>
    <w:rsid w:val="00B35F67"/>
    <w:rsid w:val="00B35FB5"/>
    <w:rsid w:val="00B35FF0"/>
    <w:rsid w:val="00B36011"/>
    <w:rsid w:val="00B3603E"/>
    <w:rsid w:val="00B36051"/>
    <w:rsid w:val="00B36065"/>
    <w:rsid w:val="00B3606C"/>
    <w:rsid w:val="00B360A6"/>
    <w:rsid w:val="00B360F0"/>
    <w:rsid w:val="00B360F7"/>
    <w:rsid w:val="00B3612A"/>
    <w:rsid w:val="00B36178"/>
    <w:rsid w:val="00B36188"/>
    <w:rsid w:val="00B3619E"/>
    <w:rsid w:val="00B361AA"/>
    <w:rsid w:val="00B36228"/>
    <w:rsid w:val="00B3622A"/>
    <w:rsid w:val="00B36251"/>
    <w:rsid w:val="00B3625B"/>
    <w:rsid w:val="00B36264"/>
    <w:rsid w:val="00B3627A"/>
    <w:rsid w:val="00B362E7"/>
    <w:rsid w:val="00B362FE"/>
    <w:rsid w:val="00B36310"/>
    <w:rsid w:val="00B3635C"/>
    <w:rsid w:val="00B3638D"/>
    <w:rsid w:val="00B36395"/>
    <w:rsid w:val="00B363B3"/>
    <w:rsid w:val="00B363C0"/>
    <w:rsid w:val="00B363DC"/>
    <w:rsid w:val="00B363E5"/>
    <w:rsid w:val="00B36426"/>
    <w:rsid w:val="00B3646C"/>
    <w:rsid w:val="00B364C6"/>
    <w:rsid w:val="00B364E7"/>
    <w:rsid w:val="00B3656C"/>
    <w:rsid w:val="00B36595"/>
    <w:rsid w:val="00B365A1"/>
    <w:rsid w:val="00B365AE"/>
    <w:rsid w:val="00B36613"/>
    <w:rsid w:val="00B36621"/>
    <w:rsid w:val="00B36654"/>
    <w:rsid w:val="00B3666B"/>
    <w:rsid w:val="00B36670"/>
    <w:rsid w:val="00B36683"/>
    <w:rsid w:val="00B366E6"/>
    <w:rsid w:val="00B36704"/>
    <w:rsid w:val="00B36711"/>
    <w:rsid w:val="00B36724"/>
    <w:rsid w:val="00B36727"/>
    <w:rsid w:val="00B36765"/>
    <w:rsid w:val="00B3676D"/>
    <w:rsid w:val="00B36781"/>
    <w:rsid w:val="00B36784"/>
    <w:rsid w:val="00B3683F"/>
    <w:rsid w:val="00B36844"/>
    <w:rsid w:val="00B3684A"/>
    <w:rsid w:val="00B368B6"/>
    <w:rsid w:val="00B368C1"/>
    <w:rsid w:val="00B368DD"/>
    <w:rsid w:val="00B368F9"/>
    <w:rsid w:val="00B36905"/>
    <w:rsid w:val="00B36958"/>
    <w:rsid w:val="00B36997"/>
    <w:rsid w:val="00B369D2"/>
    <w:rsid w:val="00B36A0C"/>
    <w:rsid w:val="00B36A1E"/>
    <w:rsid w:val="00B36A3E"/>
    <w:rsid w:val="00B36A6F"/>
    <w:rsid w:val="00B36A95"/>
    <w:rsid w:val="00B36A9E"/>
    <w:rsid w:val="00B36AD0"/>
    <w:rsid w:val="00B36AE2"/>
    <w:rsid w:val="00B36B04"/>
    <w:rsid w:val="00B36B21"/>
    <w:rsid w:val="00B36B8F"/>
    <w:rsid w:val="00B36BB9"/>
    <w:rsid w:val="00B36BC1"/>
    <w:rsid w:val="00B36BD1"/>
    <w:rsid w:val="00B36C27"/>
    <w:rsid w:val="00B36C6B"/>
    <w:rsid w:val="00B36C7E"/>
    <w:rsid w:val="00B36C9E"/>
    <w:rsid w:val="00B36CA4"/>
    <w:rsid w:val="00B36CF7"/>
    <w:rsid w:val="00B36D15"/>
    <w:rsid w:val="00B36D22"/>
    <w:rsid w:val="00B36D39"/>
    <w:rsid w:val="00B36D94"/>
    <w:rsid w:val="00B36D96"/>
    <w:rsid w:val="00B36D98"/>
    <w:rsid w:val="00B36DB2"/>
    <w:rsid w:val="00B36DBF"/>
    <w:rsid w:val="00B36DC6"/>
    <w:rsid w:val="00B36DE2"/>
    <w:rsid w:val="00B36DE5"/>
    <w:rsid w:val="00B36E04"/>
    <w:rsid w:val="00B36E0E"/>
    <w:rsid w:val="00B36E29"/>
    <w:rsid w:val="00B36E7B"/>
    <w:rsid w:val="00B36EA6"/>
    <w:rsid w:val="00B36F1A"/>
    <w:rsid w:val="00B36F1F"/>
    <w:rsid w:val="00B36F7E"/>
    <w:rsid w:val="00B36FA1"/>
    <w:rsid w:val="00B36FA9"/>
    <w:rsid w:val="00B36FC9"/>
    <w:rsid w:val="00B37006"/>
    <w:rsid w:val="00B37067"/>
    <w:rsid w:val="00B370AE"/>
    <w:rsid w:val="00B370B3"/>
    <w:rsid w:val="00B3716B"/>
    <w:rsid w:val="00B37179"/>
    <w:rsid w:val="00B3719E"/>
    <w:rsid w:val="00B371A2"/>
    <w:rsid w:val="00B371B8"/>
    <w:rsid w:val="00B371EC"/>
    <w:rsid w:val="00B3721E"/>
    <w:rsid w:val="00B3723B"/>
    <w:rsid w:val="00B3726B"/>
    <w:rsid w:val="00B372B2"/>
    <w:rsid w:val="00B372CF"/>
    <w:rsid w:val="00B37315"/>
    <w:rsid w:val="00B3731F"/>
    <w:rsid w:val="00B37325"/>
    <w:rsid w:val="00B37367"/>
    <w:rsid w:val="00B373C0"/>
    <w:rsid w:val="00B373E2"/>
    <w:rsid w:val="00B37421"/>
    <w:rsid w:val="00B37431"/>
    <w:rsid w:val="00B37454"/>
    <w:rsid w:val="00B374C4"/>
    <w:rsid w:val="00B374C6"/>
    <w:rsid w:val="00B374DB"/>
    <w:rsid w:val="00B37510"/>
    <w:rsid w:val="00B3751D"/>
    <w:rsid w:val="00B3753B"/>
    <w:rsid w:val="00B3755F"/>
    <w:rsid w:val="00B3757F"/>
    <w:rsid w:val="00B37591"/>
    <w:rsid w:val="00B375A2"/>
    <w:rsid w:val="00B375BC"/>
    <w:rsid w:val="00B375F4"/>
    <w:rsid w:val="00B376A3"/>
    <w:rsid w:val="00B376AB"/>
    <w:rsid w:val="00B376B0"/>
    <w:rsid w:val="00B376B1"/>
    <w:rsid w:val="00B376CE"/>
    <w:rsid w:val="00B3772D"/>
    <w:rsid w:val="00B37770"/>
    <w:rsid w:val="00B377A2"/>
    <w:rsid w:val="00B377BE"/>
    <w:rsid w:val="00B377F4"/>
    <w:rsid w:val="00B3782E"/>
    <w:rsid w:val="00B3784C"/>
    <w:rsid w:val="00B3785B"/>
    <w:rsid w:val="00B3789B"/>
    <w:rsid w:val="00B378BE"/>
    <w:rsid w:val="00B378F5"/>
    <w:rsid w:val="00B37910"/>
    <w:rsid w:val="00B3792C"/>
    <w:rsid w:val="00B37938"/>
    <w:rsid w:val="00B37943"/>
    <w:rsid w:val="00B37968"/>
    <w:rsid w:val="00B3798E"/>
    <w:rsid w:val="00B379A8"/>
    <w:rsid w:val="00B379FE"/>
    <w:rsid w:val="00B37A46"/>
    <w:rsid w:val="00B37A6D"/>
    <w:rsid w:val="00B37A8F"/>
    <w:rsid w:val="00B37AB2"/>
    <w:rsid w:val="00B37B6D"/>
    <w:rsid w:val="00B37BA4"/>
    <w:rsid w:val="00B37BC0"/>
    <w:rsid w:val="00B37BC1"/>
    <w:rsid w:val="00B37C14"/>
    <w:rsid w:val="00B37C8A"/>
    <w:rsid w:val="00B37CCB"/>
    <w:rsid w:val="00B37CCF"/>
    <w:rsid w:val="00B37CDC"/>
    <w:rsid w:val="00B37CE6"/>
    <w:rsid w:val="00B37D32"/>
    <w:rsid w:val="00B37D51"/>
    <w:rsid w:val="00B37D53"/>
    <w:rsid w:val="00B37DAE"/>
    <w:rsid w:val="00B37DB7"/>
    <w:rsid w:val="00B37E3C"/>
    <w:rsid w:val="00B37E5F"/>
    <w:rsid w:val="00B37E6D"/>
    <w:rsid w:val="00B37E82"/>
    <w:rsid w:val="00B37EF6"/>
    <w:rsid w:val="00B37F05"/>
    <w:rsid w:val="00B37F09"/>
    <w:rsid w:val="00B37F19"/>
    <w:rsid w:val="00B37F1E"/>
    <w:rsid w:val="00B37F83"/>
    <w:rsid w:val="00B37F8E"/>
    <w:rsid w:val="00B37FA6"/>
    <w:rsid w:val="00B40006"/>
    <w:rsid w:val="00B4001C"/>
    <w:rsid w:val="00B40026"/>
    <w:rsid w:val="00B400BA"/>
    <w:rsid w:val="00B400E0"/>
    <w:rsid w:val="00B40114"/>
    <w:rsid w:val="00B4015B"/>
    <w:rsid w:val="00B4016D"/>
    <w:rsid w:val="00B401B9"/>
    <w:rsid w:val="00B401BC"/>
    <w:rsid w:val="00B40222"/>
    <w:rsid w:val="00B40233"/>
    <w:rsid w:val="00B4024B"/>
    <w:rsid w:val="00B40250"/>
    <w:rsid w:val="00B40290"/>
    <w:rsid w:val="00B402E5"/>
    <w:rsid w:val="00B402EB"/>
    <w:rsid w:val="00B402EE"/>
    <w:rsid w:val="00B40339"/>
    <w:rsid w:val="00B4035C"/>
    <w:rsid w:val="00B40363"/>
    <w:rsid w:val="00B40375"/>
    <w:rsid w:val="00B4037F"/>
    <w:rsid w:val="00B403A2"/>
    <w:rsid w:val="00B403C0"/>
    <w:rsid w:val="00B403D9"/>
    <w:rsid w:val="00B403DD"/>
    <w:rsid w:val="00B403EE"/>
    <w:rsid w:val="00B40409"/>
    <w:rsid w:val="00B40433"/>
    <w:rsid w:val="00B40443"/>
    <w:rsid w:val="00B4047C"/>
    <w:rsid w:val="00B40487"/>
    <w:rsid w:val="00B4049E"/>
    <w:rsid w:val="00B404B4"/>
    <w:rsid w:val="00B404B5"/>
    <w:rsid w:val="00B40501"/>
    <w:rsid w:val="00B4052F"/>
    <w:rsid w:val="00B40556"/>
    <w:rsid w:val="00B4055B"/>
    <w:rsid w:val="00B405B6"/>
    <w:rsid w:val="00B405C2"/>
    <w:rsid w:val="00B405F0"/>
    <w:rsid w:val="00B405FC"/>
    <w:rsid w:val="00B405FF"/>
    <w:rsid w:val="00B4060F"/>
    <w:rsid w:val="00B40656"/>
    <w:rsid w:val="00B40657"/>
    <w:rsid w:val="00B4065B"/>
    <w:rsid w:val="00B40696"/>
    <w:rsid w:val="00B40699"/>
    <w:rsid w:val="00B406CD"/>
    <w:rsid w:val="00B406EC"/>
    <w:rsid w:val="00B40706"/>
    <w:rsid w:val="00B4070C"/>
    <w:rsid w:val="00B40716"/>
    <w:rsid w:val="00B40729"/>
    <w:rsid w:val="00B40745"/>
    <w:rsid w:val="00B407DC"/>
    <w:rsid w:val="00B407E2"/>
    <w:rsid w:val="00B407FB"/>
    <w:rsid w:val="00B4080F"/>
    <w:rsid w:val="00B40873"/>
    <w:rsid w:val="00B4090D"/>
    <w:rsid w:val="00B4091F"/>
    <w:rsid w:val="00B40964"/>
    <w:rsid w:val="00B409A3"/>
    <w:rsid w:val="00B409DC"/>
    <w:rsid w:val="00B40A18"/>
    <w:rsid w:val="00B40A71"/>
    <w:rsid w:val="00B40AC8"/>
    <w:rsid w:val="00B40B37"/>
    <w:rsid w:val="00B40B79"/>
    <w:rsid w:val="00B40BBB"/>
    <w:rsid w:val="00B40BF0"/>
    <w:rsid w:val="00B40C24"/>
    <w:rsid w:val="00B40C36"/>
    <w:rsid w:val="00B40C47"/>
    <w:rsid w:val="00B40C85"/>
    <w:rsid w:val="00B40C9E"/>
    <w:rsid w:val="00B40CBF"/>
    <w:rsid w:val="00B40CD1"/>
    <w:rsid w:val="00B40CE9"/>
    <w:rsid w:val="00B40CEC"/>
    <w:rsid w:val="00B40CF8"/>
    <w:rsid w:val="00B40D12"/>
    <w:rsid w:val="00B40D17"/>
    <w:rsid w:val="00B40D99"/>
    <w:rsid w:val="00B40E4B"/>
    <w:rsid w:val="00B40EA3"/>
    <w:rsid w:val="00B40EAE"/>
    <w:rsid w:val="00B40F43"/>
    <w:rsid w:val="00B40F45"/>
    <w:rsid w:val="00B40F68"/>
    <w:rsid w:val="00B40F7F"/>
    <w:rsid w:val="00B40F8A"/>
    <w:rsid w:val="00B40FB6"/>
    <w:rsid w:val="00B40FBE"/>
    <w:rsid w:val="00B40FE4"/>
    <w:rsid w:val="00B40FF7"/>
    <w:rsid w:val="00B41012"/>
    <w:rsid w:val="00B4103A"/>
    <w:rsid w:val="00B4106D"/>
    <w:rsid w:val="00B41099"/>
    <w:rsid w:val="00B410A1"/>
    <w:rsid w:val="00B410C8"/>
    <w:rsid w:val="00B41126"/>
    <w:rsid w:val="00B41128"/>
    <w:rsid w:val="00B41134"/>
    <w:rsid w:val="00B41153"/>
    <w:rsid w:val="00B41154"/>
    <w:rsid w:val="00B411B7"/>
    <w:rsid w:val="00B411C4"/>
    <w:rsid w:val="00B411CC"/>
    <w:rsid w:val="00B41201"/>
    <w:rsid w:val="00B4120F"/>
    <w:rsid w:val="00B4126C"/>
    <w:rsid w:val="00B41288"/>
    <w:rsid w:val="00B412A6"/>
    <w:rsid w:val="00B412AF"/>
    <w:rsid w:val="00B412E8"/>
    <w:rsid w:val="00B4130C"/>
    <w:rsid w:val="00B41325"/>
    <w:rsid w:val="00B4135D"/>
    <w:rsid w:val="00B4138A"/>
    <w:rsid w:val="00B413A3"/>
    <w:rsid w:val="00B41407"/>
    <w:rsid w:val="00B4147E"/>
    <w:rsid w:val="00B414A6"/>
    <w:rsid w:val="00B414D2"/>
    <w:rsid w:val="00B4150B"/>
    <w:rsid w:val="00B41578"/>
    <w:rsid w:val="00B415B1"/>
    <w:rsid w:val="00B415B8"/>
    <w:rsid w:val="00B415C1"/>
    <w:rsid w:val="00B415C8"/>
    <w:rsid w:val="00B415D0"/>
    <w:rsid w:val="00B415EA"/>
    <w:rsid w:val="00B4161A"/>
    <w:rsid w:val="00B41636"/>
    <w:rsid w:val="00B4165E"/>
    <w:rsid w:val="00B416A3"/>
    <w:rsid w:val="00B416E0"/>
    <w:rsid w:val="00B416EE"/>
    <w:rsid w:val="00B41749"/>
    <w:rsid w:val="00B417B7"/>
    <w:rsid w:val="00B417D3"/>
    <w:rsid w:val="00B417E7"/>
    <w:rsid w:val="00B4182D"/>
    <w:rsid w:val="00B4185C"/>
    <w:rsid w:val="00B41868"/>
    <w:rsid w:val="00B4186D"/>
    <w:rsid w:val="00B41930"/>
    <w:rsid w:val="00B41937"/>
    <w:rsid w:val="00B41946"/>
    <w:rsid w:val="00B419A8"/>
    <w:rsid w:val="00B419CB"/>
    <w:rsid w:val="00B41A25"/>
    <w:rsid w:val="00B41A32"/>
    <w:rsid w:val="00B41A94"/>
    <w:rsid w:val="00B41AA6"/>
    <w:rsid w:val="00B41AAD"/>
    <w:rsid w:val="00B41AB6"/>
    <w:rsid w:val="00B41ADE"/>
    <w:rsid w:val="00B41ADF"/>
    <w:rsid w:val="00B41B2C"/>
    <w:rsid w:val="00B41B42"/>
    <w:rsid w:val="00B41B54"/>
    <w:rsid w:val="00B41B7A"/>
    <w:rsid w:val="00B41B87"/>
    <w:rsid w:val="00B41BA6"/>
    <w:rsid w:val="00B41BDE"/>
    <w:rsid w:val="00B41C04"/>
    <w:rsid w:val="00B41C13"/>
    <w:rsid w:val="00B41C34"/>
    <w:rsid w:val="00B41C36"/>
    <w:rsid w:val="00B41C4B"/>
    <w:rsid w:val="00B41C51"/>
    <w:rsid w:val="00B41C58"/>
    <w:rsid w:val="00B41C69"/>
    <w:rsid w:val="00B41C79"/>
    <w:rsid w:val="00B41C7A"/>
    <w:rsid w:val="00B41C9F"/>
    <w:rsid w:val="00B41CFC"/>
    <w:rsid w:val="00B41D46"/>
    <w:rsid w:val="00B41DA1"/>
    <w:rsid w:val="00B41DD7"/>
    <w:rsid w:val="00B41DEA"/>
    <w:rsid w:val="00B41E08"/>
    <w:rsid w:val="00B41E1D"/>
    <w:rsid w:val="00B41E3B"/>
    <w:rsid w:val="00B41E84"/>
    <w:rsid w:val="00B41E8E"/>
    <w:rsid w:val="00B41ECB"/>
    <w:rsid w:val="00B41EF1"/>
    <w:rsid w:val="00B41F56"/>
    <w:rsid w:val="00B41F63"/>
    <w:rsid w:val="00B41F7A"/>
    <w:rsid w:val="00B41F8C"/>
    <w:rsid w:val="00B41F9D"/>
    <w:rsid w:val="00B41FA6"/>
    <w:rsid w:val="00B4213D"/>
    <w:rsid w:val="00B42154"/>
    <w:rsid w:val="00B42180"/>
    <w:rsid w:val="00B42189"/>
    <w:rsid w:val="00B42195"/>
    <w:rsid w:val="00B421D1"/>
    <w:rsid w:val="00B421D2"/>
    <w:rsid w:val="00B421DA"/>
    <w:rsid w:val="00B421DD"/>
    <w:rsid w:val="00B42214"/>
    <w:rsid w:val="00B42221"/>
    <w:rsid w:val="00B42231"/>
    <w:rsid w:val="00B42253"/>
    <w:rsid w:val="00B4226F"/>
    <w:rsid w:val="00B4233E"/>
    <w:rsid w:val="00B42355"/>
    <w:rsid w:val="00B423CC"/>
    <w:rsid w:val="00B423D6"/>
    <w:rsid w:val="00B423F6"/>
    <w:rsid w:val="00B423F8"/>
    <w:rsid w:val="00B42400"/>
    <w:rsid w:val="00B42417"/>
    <w:rsid w:val="00B4242C"/>
    <w:rsid w:val="00B42432"/>
    <w:rsid w:val="00B4243A"/>
    <w:rsid w:val="00B4243C"/>
    <w:rsid w:val="00B4244A"/>
    <w:rsid w:val="00B4246C"/>
    <w:rsid w:val="00B42495"/>
    <w:rsid w:val="00B424BD"/>
    <w:rsid w:val="00B424D8"/>
    <w:rsid w:val="00B424E3"/>
    <w:rsid w:val="00B4253F"/>
    <w:rsid w:val="00B42559"/>
    <w:rsid w:val="00B4255A"/>
    <w:rsid w:val="00B425C4"/>
    <w:rsid w:val="00B426E8"/>
    <w:rsid w:val="00B42714"/>
    <w:rsid w:val="00B4271A"/>
    <w:rsid w:val="00B42740"/>
    <w:rsid w:val="00B42753"/>
    <w:rsid w:val="00B4278B"/>
    <w:rsid w:val="00B4278E"/>
    <w:rsid w:val="00B427B1"/>
    <w:rsid w:val="00B4281C"/>
    <w:rsid w:val="00B42836"/>
    <w:rsid w:val="00B4283F"/>
    <w:rsid w:val="00B4284C"/>
    <w:rsid w:val="00B428AD"/>
    <w:rsid w:val="00B428CB"/>
    <w:rsid w:val="00B428EF"/>
    <w:rsid w:val="00B428F6"/>
    <w:rsid w:val="00B4291A"/>
    <w:rsid w:val="00B4297E"/>
    <w:rsid w:val="00B42998"/>
    <w:rsid w:val="00B429A0"/>
    <w:rsid w:val="00B429A6"/>
    <w:rsid w:val="00B429A9"/>
    <w:rsid w:val="00B429B8"/>
    <w:rsid w:val="00B42A39"/>
    <w:rsid w:val="00B42A3A"/>
    <w:rsid w:val="00B42A5C"/>
    <w:rsid w:val="00B42A5D"/>
    <w:rsid w:val="00B42A78"/>
    <w:rsid w:val="00B42A88"/>
    <w:rsid w:val="00B42A91"/>
    <w:rsid w:val="00B42A94"/>
    <w:rsid w:val="00B42A96"/>
    <w:rsid w:val="00B42AEF"/>
    <w:rsid w:val="00B42B9E"/>
    <w:rsid w:val="00B42BDF"/>
    <w:rsid w:val="00B42BF8"/>
    <w:rsid w:val="00B42C50"/>
    <w:rsid w:val="00B42C7F"/>
    <w:rsid w:val="00B42C8F"/>
    <w:rsid w:val="00B42CC9"/>
    <w:rsid w:val="00B42CD2"/>
    <w:rsid w:val="00B42CDD"/>
    <w:rsid w:val="00B42CDF"/>
    <w:rsid w:val="00B42D0A"/>
    <w:rsid w:val="00B42D45"/>
    <w:rsid w:val="00B42D46"/>
    <w:rsid w:val="00B42D8D"/>
    <w:rsid w:val="00B42DB6"/>
    <w:rsid w:val="00B42DCD"/>
    <w:rsid w:val="00B42DF4"/>
    <w:rsid w:val="00B42E06"/>
    <w:rsid w:val="00B42E0F"/>
    <w:rsid w:val="00B42E75"/>
    <w:rsid w:val="00B42E79"/>
    <w:rsid w:val="00B42E7E"/>
    <w:rsid w:val="00B42E87"/>
    <w:rsid w:val="00B42ECB"/>
    <w:rsid w:val="00B42F02"/>
    <w:rsid w:val="00B42F23"/>
    <w:rsid w:val="00B42FEB"/>
    <w:rsid w:val="00B4303D"/>
    <w:rsid w:val="00B4304B"/>
    <w:rsid w:val="00B4304F"/>
    <w:rsid w:val="00B4307E"/>
    <w:rsid w:val="00B43097"/>
    <w:rsid w:val="00B430B3"/>
    <w:rsid w:val="00B4310C"/>
    <w:rsid w:val="00B4314B"/>
    <w:rsid w:val="00B4319A"/>
    <w:rsid w:val="00B431AC"/>
    <w:rsid w:val="00B431D3"/>
    <w:rsid w:val="00B4321B"/>
    <w:rsid w:val="00B4322A"/>
    <w:rsid w:val="00B43283"/>
    <w:rsid w:val="00B432C3"/>
    <w:rsid w:val="00B432C7"/>
    <w:rsid w:val="00B432CC"/>
    <w:rsid w:val="00B432D4"/>
    <w:rsid w:val="00B432EE"/>
    <w:rsid w:val="00B4330D"/>
    <w:rsid w:val="00B4339A"/>
    <w:rsid w:val="00B4339E"/>
    <w:rsid w:val="00B433A3"/>
    <w:rsid w:val="00B433D9"/>
    <w:rsid w:val="00B433E2"/>
    <w:rsid w:val="00B433F4"/>
    <w:rsid w:val="00B433FD"/>
    <w:rsid w:val="00B43401"/>
    <w:rsid w:val="00B4343D"/>
    <w:rsid w:val="00B4344D"/>
    <w:rsid w:val="00B43463"/>
    <w:rsid w:val="00B43472"/>
    <w:rsid w:val="00B43498"/>
    <w:rsid w:val="00B434C5"/>
    <w:rsid w:val="00B434DA"/>
    <w:rsid w:val="00B434DC"/>
    <w:rsid w:val="00B43519"/>
    <w:rsid w:val="00B4355C"/>
    <w:rsid w:val="00B43596"/>
    <w:rsid w:val="00B435CA"/>
    <w:rsid w:val="00B43626"/>
    <w:rsid w:val="00B43653"/>
    <w:rsid w:val="00B4365B"/>
    <w:rsid w:val="00B43662"/>
    <w:rsid w:val="00B43665"/>
    <w:rsid w:val="00B4367A"/>
    <w:rsid w:val="00B4369D"/>
    <w:rsid w:val="00B436AE"/>
    <w:rsid w:val="00B436AF"/>
    <w:rsid w:val="00B436C5"/>
    <w:rsid w:val="00B4371A"/>
    <w:rsid w:val="00B43723"/>
    <w:rsid w:val="00B43732"/>
    <w:rsid w:val="00B43745"/>
    <w:rsid w:val="00B43755"/>
    <w:rsid w:val="00B43758"/>
    <w:rsid w:val="00B43779"/>
    <w:rsid w:val="00B4377E"/>
    <w:rsid w:val="00B4378F"/>
    <w:rsid w:val="00B437E8"/>
    <w:rsid w:val="00B43808"/>
    <w:rsid w:val="00B43873"/>
    <w:rsid w:val="00B43890"/>
    <w:rsid w:val="00B4389A"/>
    <w:rsid w:val="00B438A1"/>
    <w:rsid w:val="00B438C8"/>
    <w:rsid w:val="00B43937"/>
    <w:rsid w:val="00B4393A"/>
    <w:rsid w:val="00B43983"/>
    <w:rsid w:val="00B439A0"/>
    <w:rsid w:val="00B439D0"/>
    <w:rsid w:val="00B439E0"/>
    <w:rsid w:val="00B439EB"/>
    <w:rsid w:val="00B43A23"/>
    <w:rsid w:val="00B43A38"/>
    <w:rsid w:val="00B43AAE"/>
    <w:rsid w:val="00B43AC3"/>
    <w:rsid w:val="00B43ADC"/>
    <w:rsid w:val="00B43AEB"/>
    <w:rsid w:val="00B43B30"/>
    <w:rsid w:val="00B43B32"/>
    <w:rsid w:val="00B43B4B"/>
    <w:rsid w:val="00B43B6B"/>
    <w:rsid w:val="00B43BF4"/>
    <w:rsid w:val="00B43C28"/>
    <w:rsid w:val="00B43C41"/>
    <w:rsid w:val="00B43C49"/>
    <w:rsid w:val="00B43C54"/>
    <w:rsid w:val="00B43CB0"/>
    <w:rsid w:val="00B43CC8"/>
    <w:rsid w:val="00B43CEC"/>
    <w:rsid w:val="00B43D2D"/>
    <w:rsid w:val="00B43DAA"/>
    <w:rsid w:val="00B43DD7"/>
    <w:rsid w:val="00B43DEE"/>
    <w:rsid w:val="00B43E5A"/>
    <w:rsid w:val="00B43E60"/>
    <w:rsid w:val="00B43E62"/>
    <w:rsid w:val="00B43E73"/>
    <w:rsid w:val="00B43E74"/>
    <w:rsid w:val="00B43E77"/>
    <w:rsid w:val="00B43E79"/>
    <w:rsid w:val="00B43E91"/>
    <w:rsid w:val="00B43EF0"/>
    <w:rsid w:val="00B43F1B"/>
    <w:rsid w:val="00B43F29"/>
    <w:rsid w:val="00B43F3A"/>
    <w:rsid w:val="00B43F54"/>
    <w:rsid w:val="00B43F5D"/>
    <w:rsid w:val="00B43F66"/>
    <w:rsid w:val="00B43F8D"/>
    <w:rsid w:val="00B43FBD"/>
    <w:rsid w:val="00B43FDF"/>
    <w:rsid w:val="00B43FE1"/>
    <w:rsid w:val="00B43FF4"/>
    <w:rsid w:val="00B44035"/>
    <w:rsid w:val="00B4404E"/>
    <w:rsid w:val="00B4409A"/>
    <w:rsid w:val="00B44101"/>
    <w:rsid w:val="00B44164"/>
    <w:rsid w:val="00B4416E"/>
    <w:rsid w:val="00B44171"/>
    <w:rsid w:val="00B44184"/>
    <w:rsid w:val="00B441CD"/>
    <w:rsid w:val="00B441E9"/>
    <w:rsid w:val="00B44211"/>
    <w:rsid w:val="00B4425A"/>
    <w:rsid w:val="00B44268"/>
    <w:rsid w:val="00B44282"/>
    <w:rsid w:val="00B4428E"/>
    <w:rsid w:val="00B442DB"/>
    <w:rsid w:val="00B442DE"/>
    <w:rsid w:val="00B442F2"/>
    <w:rsid w:val="00B44300"/>
    <w:rsid w:val="00B44304"/>
    <w:rsid w:val="00B4433C"/>
    <w:rsid w:val="00B44344"/>
    <w:rsid w:val="00B4434B"/>
    <w:rsid w:val="00B443A1"/>
    <w:rsid w:val="00B443B5"/>
    <w:rsid w:val="00B443D2"/>
    <w:rsid w:val="00B443D4"/>
    <w:rsid w:val="00B443FE"/>
    <w:rsid w:val="00B44426"/>
    <w:rsid w:val="00B44434"/>
    <w:rsid w:val="00B44451"/>
    <w:rsid w:val="00B444A6"/>
    <w:rsid w:val="00B444AE"/>
    <w:rsid w:val="00B44530"/>
    <w:rsid w:val="00B4453C"/>
    <w:rsid w:val="00B44569"/>
    <w:rsid w:val="00B4456A"/>
    <w:rsid w:val="00B44570"/>
    <w:rsid w:val="00B44586"/>
    <w:rsid w:val="00B44588"/>
    <w:rsid w:val="00B44625"/>
    <w:rsid w:val="00B44642"/>
    <w:rsid w:val="00B44650"/>
    <w:rsid w:val="00B44653"/>
    <w:rsid w:val="00B44654"/>
    <w:rsid w:val="00B4465B"/>
    <w:rsid w:val="00B4466A"/>
    <w:rsid w:val="00B44670"/>
    <w:rsid w:val="00B446CC"/>
    <w:rsid w:val="00B446D5"/>
    <w:rsid w:val="00B446E6"/>
    <w:rsid w:val="00B446E7"/>
    <w:rsid w:val="00B4470F"/>
    <w:rsid w:val="00B44729"/>
    <w:rsid w:val="00B44756"/>
    <w:rsid w:val="00B4475C"/>
    <w:rsid w:val="00B447AE"/>
    <w:rsid w:val="00B447C2"/>
    <w:rsid w:val="00B447D6"/>
    <w:rsid w:val="00B44803"/>
    <w:rsid w:val="00B44845"/>
    <w:rsid w:val="00B4487D"/>
    <w:rsid w:val="00B44899"/>
    <w:rsid w:val="00B448AB"/>
    <w:rsid w:val="00B448B0"/>
    <w:rsid w:val="00B448D8"/>
    <w:rsid w:val="00B44917"/>
    <w:rsid w:val="00B44927"/>
    <w:rsid w:val="00B4492A"/>
    <w:rsid w:val="00B44939"/>
    <w:rsid w:val="00B4498D"/>
    <w:rsid w:val="00B44997"/>
    <w:rsid w:val="00B449AC"/>
    <w:rsid w:val="00B44A00"/>
    <w:rsid w:val="00B44A08"/>
    <w:rsid w:val="00B44A13"/>
    <w:rsid w:val="00B44A17"/>
    <w:rsid w:val="00B44AF3"/>
    <w:rsid w:val="00B44AF8"/>
    <w:rsid w:val="00B44B05"/>
    <w:rsid w:val="00B44B24"/>
    <w:rsid w:val="00B44B52"/>
    <w:rsid w:val="00B44B67"/>
    <w:rsid w:val="00B44B80"/>
    <w:rsid w:val="00B44B96"/>
    <w:rsid w:val="00B44B9F"/>
    <w:rsid w:val="00B44BA1"/>
    <w:rsid w:val="00B44BAB"/>
    <w:rsid w:val="00B44BE1"/>
    <w:rsid w:val="00B44C08"/>
    <w:rsid w:val="00B44C1C"/>
    <w:rsid w:val="00B44C23"/>
    <w:rsid w:val="00B44C8B"/>
    <w:rsid w:val="00B44CA9"/>
    <w:rsid w:val="00B44D0A"/>
    <w:rsid w:val="00B44D2D"/>
    <w:rsid w:val="00B44D6C"/>
    <w:rsid w:val="00B44DA0"/>
    <w:rsid w:val="00B44DE1"/>
    <w:rsid w:val="00B44E30"/>
    <w:rsid w:val="00B44E59"/>
    <w:rsid w:val="00B44E65"/>
    <w:rsid w:val="00B44F51"/>
    <w:rsid w:val="00B44F85"/>
    <w:rsid w:val="00B44F87"/>
    <w:rsid w:val="00B44F8A"/>
    <w:rsid w:val="00B44F95"/>
    <w:rsid w:val="00B44FA0"/>
    <w:rsid w:val="00B44FDE"/>
    <w:rsid w:val="00B44FF3"/>
    <w:rsid w:val="00B4502F"/>
    <w:rsid w:val="00B45053"/>
    <w:rsid w:val="00B450A9"/>
    <w:rsid w:val="00B450C7"/>
    <w:rsid w:val="00B450E4"/>
    <w:rsid w:val="00B450FF"/>
    <w:rsid w:val="00B45129"/>
    <w:rsid w:val="00B4517F"/>
    <w:rsid w:val="00B45189"/>
    <w:rsid w:val="00B45190"/>
    <w:rsid w:val="00B4519B"/>
    <w:rsid w:val="00B4519C"/>
    <w:rsid w:val="00B451D0"/>
    <w:rsid w:val="00B4522F"/>
    <w:rsid w:val="00B45273"/>
    <w:rsid w:val="00B452CC"/>
    <w:rsid w:val="00B452D1"/>
    <w:rsid w:val="00B4530F"/>
    <w:rsid w:val="00B45319"/>
    <w:rsid w:val="00B45326"/>
    <w:rsid w:val="00B4533D"/>
    <w:rsid w:val="00B45348"/>
    <w:rsid w:val="00B45358"/>
    <w:rsid w:val="00B453C1"/>
    <w:rsid w:val="00B45413"/>
    <w:rsid w:val="00B45430"/>
    <w:rsid w:val="00B4547E"/>
    <w:rsid w:val="00B454DE"/>
    <w:rsid w:val="00B4550E"/>
    <w:rsid w:val="00B45526"/>
    <w:rsid w:val="00B4554D"/>
    <w:rsid w:val="00B4558E"/>
    <w:rsid w:val="00B455C0"/>
    <w:rsid w:val="00B455D5"/>
    <w:rsid w:val="00B455F1"/>
    <w:rsid w:val="00B4566A"/>
    <w:rsid w:val="00B4567B"/>
    <w:rsid w:val="00B456F8"/>
    <w:rsid w:val="00B4571B"/>
    <w:rsid w:val="00B45720"/>
    <w:rsid w:val="00B4572B"/>
    <w:rsid w:val="00B45738"/>
    <w:rsid w:val="00B45739"/>
    <w:rsid w:val="00B4574C"/>
    <w:rsid w:val="00B45774"/>
    <w:rsid w:val="00B4577E"/>
    <w:rsid w:val="00B45781"/>
    <w:rsid w:val="00B45787"/>
    <w:rsid w:val="00B457F1"/>
    <w:rsid w:val="00B457F6"/>
    <w:rsid w:val="00B457FA"/>
    <w:rsid w:val="00B45808"/>
    <w:rsid w:val="00B4580C"/>
    <w:rsid w:val="00B458CE"/>
    <w:rsid w:val="00B458DF"/>
    <w:rsid w:val="00B4590C"/>
    <w:rsid w:val="00B45931"/>
    <w:rsid w:val="00B4596D"/>
    <w:rsid w:val="00B4598B"/>
    <w:rsid w:val="00B459E4"/>
    <w:rsid w:val="00B459E5"/>
    <w:rsid w:val="00B459F0"/>
    <w:rsid w:val="00B45A52"/>
    <w:rsid w:val="00B45A55"/>
    <w:rsid w:val="00B45A96"/>
    <w:rsid w:val="00B45A9E"/>
    <w:rsid w:val="00B45AA6"/>
    <w:rsid w:val="00B45B39"/>
    <w:rsid w:val="00B45B3C"/>
    <w:rsid w:val="00B45B98"/>
    <w:rsid w:val="00B45BB7"/>
    <w:rsid w:val="00B45BCA"/>
    <w:rsid w:val="00B45C0E"/>
    <w:rsid w:val="00B45C5A"/>
    <w:rsid w:val="00B45CA0"/>
    <w:rsid w:val="00B45CCD"/>
    <w:rsid w:val="00B45CDC"/>
    <w:rsid w:val="00B45D16"/>
    <w:rsid w:val="00B45D18"/>
    <w:rsid w:val="00B45D5F"/>
    <w:rsid w:val="00B45D8A"/>
    <w:rsid w:val="00B45D9F"/>
    <w:rsid w:val="00B45DB9"/>
    <w:rsid w:val="00B45DBD"/>
    <w:rsid w:val="00B45DED"/>
    <w:rsid w:val="00B45E2B"/>
    <w:rsid w:val="00B45E3E"/>
    <w:rsid w:val="00B45E4E"/>
    <w:rsid w:val="00B45E62"/>
    <w:rsid w:val="00B45E70"/>
    <w:rsid w:val="00B45E86"/>
    <w:rsid w:val="00B45EE6"/>
    <w:rsid w:val="00B45F54"/>
    <w:rsid w:val="00B45FDF"/>
    <w:rsid w:val="00B45FE6"/>
    <w:rsid w:val="00B45FEE"/>
    <w:rsid w:val="00B45FF3"/>
    <w:rsid w:val="00B4600C"/>
    <w:rsid w:val="00B46025"/>
    <w:rsid w:val="00B4602D"/>
    <w:rsid w:val="00B46074"/>
    <w:rsid w:val="00B460AA"/>
    <w:rsid w:val="00B460BB"/>
    <w:rsid w:val="00B460CD"/>
    <w:rsid w:val="00B460D2"/>
    <w:rsid w:val="00B46107"/>
    <w:rsid w:val="00B4613C"/>
    <w:rsid w:val="00B46145"/>
    <w:rsid w:val="00B46161"/>
    <w:rsid w:val="00B461A5"/>
    <w:rsid w:val="00B4620F"/>
    <w:rsid w:val="00B46236"/>
    <w:rsid w:val="00B4623D"/>
    <w:rsid w:val="00B4624A"/>
    <w:rsid w:val="00B4627E"/>
    <w:rsid w:val="00B4627F"/>
    <w:rsid w:val="00B462A6"/>
    <w:rsid w:val="00B462BF"/>
    <w:rsid w:val="00B462E0"/>
    <w:rsid w:val="00B462FD"/>
    <w:rsid w:val="00B46305"/>
    <w:rsid w:val="00B46334"/>
    <w:rsid w:val="00B4633F"/>
    <w:rsid w:val="00B46381"/>
    <w:rsid w:val="00B46383"/>
    <w:rsid w:val="00B46391"/>
    <w:rsid w:val="00B46393"/>
    <w:rsid w:val="00B463E1"/>
    <w:rsid w:val="00B46415"/>
    <w:rsid w:val="00B4644C"/>
    <w:rsid w:val="00B4644F"/>
    <w:rsid w:val="00B46469"/>
    <w:rsid w:val="00B46475"/>
    <w:rsid w:val="00B4649A"/>
    <w:rsid w:val="00B4649B"/>
    <w:rsid w:val="00B464CB"/>
    <w:rsid w:val="00B464E6"/>
    <w:rsid w:val="00B46544"/>
    <w:rsid w:val="00B46605"/>
    <w:rsid w:val="00B46613"/>
    <w:rsid w:val="00B4661C"/>
    <w:rsid w:val="00B46630"/>
    <w:rsid w:val="00B46637"/>
    <w:rsid w:val="00B4666A"/>
    <w:rsid w:val="00B466BB"/>
    <w:rsid w:val="00B466C1"/>
    <w:rsid w:val="00B466EB"/>
    <w:rsid w:val="00B466FD"/>
    <w:rsid w:val="00B46720"/>
    <w:rsid w:val="00B46722"/>
    <w:rsid w:val="00B46733"/>
    <w:rsid w:val="00B4673F"/>
    <w:rsid w:val="00B46761"/>
    <w:rsid w:val="00B46769"/>
    <w:rsid w:val="00B467BC"/>
    <w:rsid w:val="00B467ED"/>
    <w:rsid w:val="00B467FB"/>
    <w:rsid w:val="00B46860"/>
    <w:rsid w:val="00B46873"/>
    <w:rsid w:val="00B468E4"/>
    <w:rsid w:val="00B468EE"/>
    <w:rsid w:val="00B46961"/>
    <w:rsid w:val="00B4699B"/>
    <w:rsid w:val="00B4699D"/>
    <w:rsid w:val="00B469F2"/>
    <w:rsid w:val="00B46A2A"/>
    <w:rsid w:val="00B46A30"/>
    <w:rsid w:val="00B46A3B"/>
    <w:rsid w:val="00B46A76"/>
    <w:rsid w:val="00B46A77"/>
    <w:rsid w:val="00B46A86"/>
    <w:rsid w:val="00B46AB3"/>
    <w:rsid w:val="00B46ABD"/>
    <w:rsid w:val="00B46AD4"/>
    <w:rsid w:val="00B46AF6"/>
    <w:rsid w:val="00B46AFA"/>
    <w:rsid w:val="00B46B03"/>
    <w:rsid w:val="00B46B26"/>
    <w:rsid w:val="00B46B34"/>
    <w:rsid w:val="00B46B46"/>
    <w:rsid w:val="00B46B7B"/>
    <w:rsid w:val="00B46B94"/>
    <w:rsid w:val="00B46BC0"/>
    <w:rsid w:val="00B46BE5"/>
    <w:rsid w:val="00B46BED"/>
    <w:rsid w:val="00B46C08"/>
    <w:rsid w:val="00B46C3B"/>
    <w:rsid w:val="00B46C3C"/>
    <w:rsid w:val="00B46C47"/>
    <w:rsid w:val="00B46C50"/>
    <w:rsid w:val="00B46C75"/>
    <w:rsid w:val="00B46C8A"/>
    <w:rsid w:val="00B46C8C"/>
    <w:rsid w:val="00B46CFC"/>
    <w:rsid w:val="00B46D0C"/>
    <w:rsid w:val="00B46D16"/>
    <w:rsid w:val="00B46D7D"/>
    <w:rsid w:val="00B46D96"/>
    <w:rsid w:val="00B46DDA"/>
    <w:rsid w:val="00B46E19"/>
    <w:rsid w:val="00B46E77"/>
    <w:rsid w:val="00B46E9F"/>
    <w:rsid w:val="00B46EF6"/>
    <w:rsid w:val="00B46F11"/>
    <w:rsid w:val="00B46F1C"/>
    <w:rsid w:val="00B46F46"/>
    <w:rsid w:val="00B46F6F"/>
    <w:rsid w:val="00B46FC6"/>
    <w:rsid w:val="00B46FCD"/>
    <w:rsid w:val="00B46FD0"/>
    <w:rsid w:val="00B46FD3"/>
    <w:rsid w:val="00B46FEB"/>
    <w:rsid w:val="00B47049"/>
    <w:rsid w:val="00B47056"/>
    <w:rsid w:val="00B47058"/>
    <w:rsid w:val="00B4707D"/>
    <w:rsid w:val="00B470E6"/>
    <w:rsid w:val="00B47121"/>
    <w:rsid w:val="00B4713B"/>
    <w:rsid w:val="00B47158"/>
    <w:rsid w:val="00B47164"/>
    <w:rsid w:val="00B471BA"/>
    <w:rsid w:val="00B47229"/>
    <w:rsid w:val="00B4722A"/>
    <w:rsid w:val="00B4723E"/>
    <w:rsid w:val="00B47254"/>
    <w:rsid w:val="00B472EA"/>
    <w:rsid w:val="00B472F4"/>
    <w:rsid w:val="00B4730B"/>
    <w:rsid w:val="00B4735F"/>
    <w:rsid w:val="00B473BA"/>
    <w:rsid w:val="00B4740B"/>
    <w:rsid w:val="00B4742D"/>
    <w:rsid w:val="00B4743D"/>
    <w:rsid w:val="00B47443"/>
    <w:rsid w:val="00B47458"/>
    <w:rsid w:val="00B47465"/>
    <w:rsid w:val="00B47494"/>
    <w:rsid w:val="00B4749A"/>
    <w:rsid w:val="00B474AC"/>
    <w:rsid w:val="00B474B9"/>
    <w:rsid w:val="00B474DD"/>
    <w:rsid w:val="00B47514"/>
    <w:rsid w:val="00B47571"/>
    <w:rsid w:val="00B47582"/>
    <w:rsid w:val="00B47589"/>
    <w:rsid w:val="00B475C0"/>
    <w:rsid w:val="00B475C8"/>
    <w:rsid w:val="00B4761E"/>
    <w:rsid w:val="00B4762F"/>
    <w:rsid w:val="00B47638"/>
    <w:rsid w:val="00B4765F"/>
    <w:rsid w:val="00B47660"/>
    <w:rsid w:val="00B4766A"/>
    <w:rsid w:val="00B4766C"/>
    <w:rsid w:val="00B4766F"/>
    <w:rsid w:val="00B4769F"/>
    <w:rsid w:val="00B476BA"/>
    <w:rsid w:val="00B47707"/>
    <w:rsid w:val="00B47717"/>
    <w:rsid w:val="00B47722"/>
    <w:rsid w:val="00B47747"/>
    <w:rsid w:val="00B47766"/>
    <w:rsid w:val="00B47775"/>
    <w:rsid w:val="00B477C4"/>
    <w:rsid w:val="00B477E0"/>
    <w:rsid w:val="00B477F2"/>
    <w:rsid w:val="00B47826"/>
    <w:rsid w:val="00B47835"/>
    <w:rsid w:val="00B47889"/>
    <w:rsid w:val="00B47898"/>
    <w:rsid w:val="00B478A6"/>
    <w:rsid w:val="00B478AD"/>
    <w:rsid w:val="00B478B4"/>
    <w:rsid w:val="00B478B5"/>
    <w:rsid w:val="00B478E8"/>
    <w:rsid w:val="00B478EE"/>
    <w:rsid w:val="00B478F0"/>
    <w:rsid w:val="00B4790D"/>
    <w:rsid w:val="00B47933"/>
    <w:rsid w:val="00B47950"/>
    <w:rsid w:val="00B479BB"/>
    <w:rsid w:val="00B479E0"/>
    <w:rsid w:val="00B47AAA"/>
    <w:rsid w:val="00B47AAB"/>
    <w:rsid w:val="00B47ABC"/>
    <w:rsid w:val="00B47ABE"/>
    <w:rsid w:val="00B47AC5"/>
    <w:rsid w:val="00B47AE5"/>
    <w:rsid w:val="00B47B1E"/>
    <w:rsid w:val="00B47B83"/>
    <w:rsid w:val="00B47B8C"/>
    <w:rsid w:val="00B47BAB"/>
    <w:rsid w:val="00B47C31"/>
    <w:rsid w:val="00B47C7E"/>
    <w:rsid w:val="00B47C9F"/>
    <w:rsid w:val="00B47CC9"/>
    <w:rsid w:val="00B47CE6"/>
    <w:rsid w:val="00B47D47"/>
    <w:rsid w:val="00B47D5D"/>
    <w:rsid w:val="00B47D68"/>
    <w:rsid w:val="00B47D78"/>
    <w:rsid w:val="00B47D7F"/>
    <w:rsid w:val="00B47DC9"/>
    <w:rsid w:val="00B47DDC"/>
    <w:rsid w:val="00B47DEA"/>
    <w:rsid w:val="00B47E06"/>
    <w:rsid w:val="00B47E58"/>
    <w:rsid w:val="00B47E64"/>
    <w:rsid w:val="00B47E98"/>
    <w:rsid w:val="00B47E9A"/>
    <w:rsid w:val="00B47EA8"/>
    <w:rsid w:val="00B47EC5"/>
    <w:rsid w:val="00B47F32"/>
    <w:rsid w:val="00B47F68"/>
    <w:rsid w:val="00B47F74"/>
    <w:rsid w:val="00B47F9B"/>
    <w:rsid w:val="00B47FA2"/>
    <w:rsid w:val="00B47FAD"/>
    <w:rsid w:val="00B50053"/>
    <w:rsid w:val="00B50059"/>
    <w:rsid w:val="00B500F0"/>
    <w:rsid w:val="00B500FD"/>
    <w:rsid w:val="00B50101"/>
    <w:rsid w:val="00B50135"/>
    <w:rsid w:val="00B5013E"/>
    <w:rsid w:val="00B50146"/>
    <w:rsid w:val="00B50166"/>
    <w:rsid w:val="00B50184"/>
    <w:rsid w:val="00B501B4"/>
    <w:rsid w:val="00B50211"/>
    <w:rsid w:val="00B50212"/>
    <w:rsid w:val="00B50257"/>
    <w:rsid w:val="00B5026E"/>
    <w:rsid w:val="00B502B9"/>
    <w:rsid w:val="00B50359"/>
    <w:rsid w:val="00B503C0"/>
    <w:rsid w:val="00B503E5"/>
    <w:rsid w:val="00B5041E"/>
    <w:rsid w:val="00B50465"/>
    <w:rsid w:val="00B5046F"/>
    <w:rsid w:val="00B50498"/>
    <w:rsid w:val="00B5049B"/>
    <w:rsid w:val="00B504AE"/>
    <w:rsid w:val="00B504E3"/>
    <w:rsid w:val="00B5055C"/>
    <w:rsid w:val="00B505CC"/>
    <w:rsid w:val="00B50625"/>
    <w:rsid w:val="00B50641"/>
    <w:rsid w:val="00B50660"/>
    <w:rsid w:val="00B50665"/>
    <w:rsid w:val="00B50666"/>
    <w:rsid w:val="00B50675"/>
    <w:rsid w:val="00B506AE"/>
    <w:rsid w:val="00B506E5"/>
    <w:rsid w:val="00B506EB"/>
    <w:rsid w:val="00B50747"/>
    <w:rsid w:val="00B50765"/>
    <w:rsid w:val="00B507A7"/>
    <w:rsid w:val="00B507E9"/>
    <w:rsid w:val="00B507F1"/>
    <w:rsid w:val="00B50813"/>
    <w:rsid w:val="00B50828"/>
    <w:rsid w:val="00B50856"/>
    <w:rsid w:val="00B5087B"/>
    <w:rsid w:val="00B50893"/>
    <w:rsid w:val="00B508F2"/>
    <w:rsid w:val="00B508FB"/>
    <w:rsid w:val="00B50918"/>
    <w:rsid w:val="00B50952"/>
    <w:rsid w:val="00B50975"/>
    <w:rsid w:val="00B50A25"/>
    <w:rsid w:val="00B50A31"/>
    <w:rsid w:val="00B50AC3"/>
    <w:rsid w:val="00B50ACE"/>
    <w:rsid w:val="00B50B34"/>
    <w:rsid w:val="00B50B62"/>
    <w:rsid w:val="00B50C13"/>
    <w:rsid w:val="00B50C88"/>
    <w:rsid w:val="00B50CAA"/>
    <w:rsid w:val="00B50CB6"/>
    <w:rsid w:val="00B50CE2"/>
    <w:rsid w:val="00B50CE8"/>
    <w:rsid w:val="00B50D43"/>
    <w:rsid w:val="00B50D51"/>
    <w:rsid w:val="00B50DCD"/>
    <w:rsid w:val="00B50DE0"/>
    <w:rsid w:val="00B50DF5"/>
    <w:rsid w:val="00B50DF7"/>
    <w:rsid w:val="00B50E0E"/>
    <w:rsid w:val="00B50E45"/>
    <w:rsid w:val="00B50E50"/>
    <w:rsid w:val="00B50E64"/>
    <w:rsid w:val="00B50EB3"/>
    <w:rsid w:val="00B50EBD"/>
    <w:rsid w:val="00B50EDA"/>
    <w:rsid w:val="00B50F44"/>
    <w:rsid w:val="00B50F79"/>
    <w:rsid w:val="00B50FB0"/>
    <w:rsid w:val="00B50FDE"/>
    <w:rsid w:val="00B50FE8"/>
    <w:rsid w:val="00B51021"/>
    <w:rsid w:val="00B51058"/>
    <w:rsid w:val="00B5109E"/>
    <w:rsid w:val="00B510DE"/>
    <w:rsid w:val="00B510EF"/>
    <w:rsid w:val="00B510F9"/>
    <w:rsid w:val="00B51105"/>
    <w:rsid w:val="00B5115F"/>
    <w:rsid w:val="00B511A4"/>
    <w:rsid w:val="00B511A5"/>
    <w:rsid w:val="00B511AF"/>
    <w:rsid w:val="00B511D3"/>
    <w:rsid w:val="00B511D5"/>
    <w:rsid w:val="00B51207"/>
    <w:rsid w:val="00B5121C"/>
    <w:rsid w:val="00B51231"/>
    <w:rsid w:val="00B51279"/>
    <w:rsid w:val="00B51335"/>
    <w:rsid w:val="00B5135F"/>
    <w:rsid w:val="00B5136A"/>
    <w:rsid w:val="00B513A3"/>
    <w:rsid w:val="00B513F5"/>
    <w:rsid w:val="00B51415"/>
    <w:rsid w:val="00B51434"/>
    <w:rsid w:val="00B5143B"/>
    <w:rsid w:val="00B5146E"/>
    <w:rsid w:val="00B514BA"/>
    <w:rsid w:val="00B51535"/>
    <w:rsid w:val="00B5155D"/>
    <w:rsid w:val="00B515A9"/>
    <w:rsid w:val="00B515B6"/>
    <w:rsid w:val="00B515CD"/>
    <w:rsid w:val="00B515FC"/>
    <w:rsid w:val="00B51605"/>
    <w:rsid w:val="00B5164A"/>
    <w:rsid w:val="00B51666"/>
    <w:rsid w:val="00B51690"/>
    <w:rsid w:val="00B51696"/>
    <w:rsid w:val="00B516CD"/>
    <w:rsid w:val="00B516DE"/>
    <w:rsid w:val="00B51713"/>
    <w:rsid w:val="00B51769"/>
    <w:rsid w:val="00B5177F"/>
    <w:rsid w:val="00B5178A"/>
    <w:rsid w:val="00B51793"/>
    <w:rsid w:val="00B517F0"/>
    <w:rsid w:val="00B51832"/>
    <w:rsid w:val="00B51833"/>
    <w:rsid w:val="00B5183C"/>
    <w:rsid w:val="00B5186D"/>
    <w:rsid w:val="00B51881"/>
    <w:rsid w:val="00B51898"/>
    <w:rsid w:val="00B518F0"/>
    <w:rsid w:val="00B51905"/>
    <w:rsid w:val="00B5190E"/>
    <w:rsid w:val="00B51961"/>
    <w:rsid w:val="00B51967"/>
    <w:rsid w:val="00B5198C"/>
    <w:rsid w:val="00B51A2E"/>
    <w:rsid w:val="00B51A53"/>
    <w:rsid w:val="00B51A80"/>
    <w:rsid w:val="00B51ACD"/>
    <w:rsid w:val="00B51AFE"/>
    <w:rsid w:val="00B51B1B"/>
    <w:rsid w:val="00B51B28"/>
    <w:rsid w:val="00B51B32"/>
    <w:rsid w:val="00B51B39"/>
    <w:rsid w:val="00B51B79"/>
    <w:rsid w:val="00B51BAA"/>
    <w:rsid w:val="00B51BEC"/>
    <w:rsid w:val="00B51BF2"/>
    <w:rsid w:val="00B51C36"/>
    <w:rsid w:val="00B51C8D"/>
    <w:rsid w:val="00B51C97"/>
    <w:rsid w:val="00B51CEA"/>
    <w:rsid w:val="00B51CF2"/>
    <w:rsid w:val="00B51D2B"/>
    <w:rsid w:val="00B51D2E"/>
    <w:rsid w:val="00B51D72"/>
    <w:rsid w:val="00B51D7D"/>
    <w:rsid w:val="00B51DA3"/>
    <w:rsid w:val="00B51E02"/>
    <w:rsid w:val="00B51E29"/>
    <w:rsid w:val="00B51E2D"/>
    <w:rsid w:val="00B51E35"/>
    <w:rsid w:val="00B51E45"/>
    <w:rsid w:val="00B51E62"/>
    <w:rsid w:val="00B51E64"/>
    <w:rsid w:val="00B51EA8"/>
    <w:rsid w:val="00B51F01"/>
    <w:rsid w:val="00B51F28"/>
    <w:rsid w:val="00B51F39"/>
    <w:rsid w:val="00B51F3B"/>
    <w:rsid w:val="00B51F80"/>
    <w:rsid w:val="00B51FBF"/>
    <w:rsid w:val="00B51FCF"/>
    <w:rsid w:val="00B52026"/>
    <w:rsid w:val="00B52091"/>
    <w:rsid w:val="00B520B8"/>
    <w:rsid w:val="00B520C2"/>
    <w:rsid w:val="00B520F6"/>
    <w:rsid w:val="00B5212B"/>
    <w:rsid w:val="00B5215E"/>
    <w:rsid w:val="00B5216B"/>
    <w:rsid w:val="00B521FE"/>
    <w:rsid w:val="00B52200"/>
    <w:rsid w:val="00B52219"/>
    <w:rsid w:val="00B52254"/>
    <w:rsid w:val="00B52281"/>
    <w:rsid w:val="00B5228A"/>
    <w:rsid w:val="00B522EA"/>
    <w:rsid w:val="00B522F6"/>
    <w:rsid w:val="00B52333"/>
    <w:rsid w:val="00B52337"/>
    <w:rsid w:val="00B52343"/>
    <w:rsid w:val="00B5238A"/>
    <w:rsid w:val="00B523AA"/>
    <w:rsid w:val="00B52411"/>
    <w:rsid w:val="00B52466"/>
    <w:rsid w:val="00B52477"/>
    <w:rsid w:val="00B5249F"/>
    <w:rsid w:val="00B524A2"/>
    <w:rsid w:val="00B524BE"/>
    <w:rsid w:val="00B524C2"/>
    <w:rsid w:val="00B524E6"/>
    <w:rsid w:val="00B524F3"/>
    <w:rsid w:val="00B5250E"/>
    <w:rsid w:val="00B52532"/>
    <w:rsid w:val="00B525DA"/>
    <w:rsid w:val="00B5260A"/>
    <w:rsid w:val="00B52630"/>
    <w:rsid w:val="00B52642"/>
    <w:rsid w:val="00B526B4"/>
    <w:rsid w:val="00B526CF"/>
    <w:rsid w:val="00B526D5"/>
    <w:rsid w:val="00B52718"/>
    <w:rsid w:val="00B52729"/>
    <w:rsid w:val="00B52756"/>
    <w:rsid w:val="00B5277C"/>
    <w:rsid w:val="00B5279B"/>
    <w:rsid w:val="00B527D5"/>
    <w:rsid w:val="00B527DD"/>
    <w:rsid w:val="00B5281C"/>
    <w:rsid w:val="00B52833"/>
    <w:rsid w:val="00B52835"/>
    <w:rsid w:val="00B5283B"/>
    <w:rsid w:val="00B5285E"/>
    <w:rsid w:val="00B52866"/>
    <w:rsid w:val="00B52886"/>
    <w:rsid w:val="00B52899"/>
    <w:rsid w:val="00B52970"/>
    <w:rsid w:val="00B5297D"/>
    <w:rsid w:val="00B52980"/>
    <w:rsid w:val="00B52981"/>
    <w:rsid w:val="00B529D0"/>
    <w:rsid w:val="00B529E3"/>
    <w:rsid w:val="00B529E4"/>
    <w:rsid w:val="00B529F4"/>
    <w:rsid w:val="00B52A09"/>
    <w:rsid w:val="00B52A7F"/>
    <w:rsid w:val="00B52AB7"/>
    <w:rsid w:val="00B52AD4"/>
    <w:rsid w:val="00B52ADA"/>
    <w:rsid w:val="00B52AE6"/>
    <w:rsid w:val="00B52AED"/>
    <w:rsid w:val="00B52AF3"/>
    <w:rsid w:val="00B52B55"/>
    <w:rsid w:val="00B52BA6"/>
    <w:rsid w:val="00B52BA9"/>
    <w:rsid w:val="00B52BBC"/>
    <w:rsid w:val="00B52BCE"/>
    <w:rsid w:val="00B52BD6"/>
    <w:rsid w:val="00B52BFC"/>
    <w:rsid w:val="00B52C16"/>
    <w:rsid w:val="00B52C22"/>
    <w:rsid w:val="00B52C37"/>
    <w:rsid w:val="00B52C40"/>
    <w:rsid w:val="00B52C7B"/>
    <w:rsid w:val="00B52C96"/>
    <w:rsid w:val="00B52CB2"/>
    <w:rsid w:val="00B52D57"/>
    <w:rsid w:val="00B52D5D"/>
    <w:rsid w:val="00B52D8A"/>
    <w:rsid w:val="00B52DB2"/>
    <w:rsid w:val="00B52DBE"/>
    <w:rsid w:val="00B52DE5"/>
    <w:rsid w:val="00B52DEB"/>
    <w:rsid w:val="00B52E3A"/>
    <w:rsid w:val="00B52E7F"/>
    <w:rsid w:val="00B52F60"/>
    <w:rsid w:val="00B52F66"/>
    <w:rsid w:val="00B52F9B"/>
    <w:rsid w:val="00B52FA6"/>
    <w:rsid w:val="00B52FDF"/>
    <w:rsid w:val="00B52FE1"/>
    <w:rsid w:val="00B53005"/>
    <w:rsid w:val="00B53043"/>
    <w:rsid w:val="00B530A3"/>
    <w:rsid w:val="00B530CE"/>
    <w:rsid w:val="00B530D3"/>
    <w:rsid w:val="00B531B4"/>
    <w:rsid w:val="00B531BE"/>
    <w:rsid w:val="00B531E5"/>
    <w:rsid w:val="00B53215"/>
    <w:rsid w:val="00B53230"/>
    <w:rsid w:val="00B53243"/>
    <w:rsid w:val="00B53251"/>
    <w:rsid w:val="00B53257"/>
    <w:rsid w:val="00B53260"/>
    <w:rsid w:val="00B5326C"/>
    <w:rsid w:val="00B53291"/>
    <w:rsid w:val="00B5329E"/>
    <w:rsid w:val="00B532AD"/>
    <w:rsid w:val="00B532B1"/>
    <w:rsid w:val="00B532B7"/>
    <w:rsid w:val="00B532BF"/>
    <w:rsid w:val="00B5330F"/>
    <w:rsid w:val="00B53311"/>
    <w:rsid w:val="00B5332F"/>
    <w:rsid w:val="00B53341"/>
    <w:rsid w:val="00B53342"/>
    <w:rsid w:val="00B53364"/>
    <w:rsid w:val="00B53377"/>
    <w:rsid w:val="00B533B1"/>
    <w:rsid w:val="00B533CF"/>
    <w:rsid w:val="00B5340A"/>
    <w:rsid w:val="00B53472"/>
    <w:rsid w:val="00B53475"/>
    <w:rsid w:val="00B534E9"/>
    <w:rsid w:val="00B53585"/>
    <w:rsid w:val="00B535AE"/>
    <w:rsid w:val="00B53645"/>
    <w:rsid w:val="00B5364C"/>
    <w:rsid w:val="00B53676"/>
    <w:rsid w:val="00B53687"/>
    <w:rsid w:val="00B536C7"/>
    <w:rsid w:val="00B53744"/>
    <w:rsid w:val="00B53754"/>
    <w:rsid w:val="00B53769"/>
    <w:rsid w:val="00B53778"/>
    <w:rsid w:val="00B537CD"/>
    <w:rsid w:val="00B537DE"/>
    <w:rsid w:val="00B537E0"/>
    <w:rsid w:val="00B537F5"/>
    <w:rsid w:val="00B53807"/>
    <w:rsid w:val="00B53839"/>
    <w:rsid w:val="00B5384E"/>
    <w:rsid w:val="00B53858"/>
    <w:rsid w:val="00B538CA"/>
    <w:rsid w:val="00B538E0"/>
    <w:rsid w:val="00B538FA"/>
    <w:rsid w:val="00B5390F"/>
    <w:rsid w:val="00B5391C"/>
    <w:rsid w:val="00B539A8"/>
    <w:rsid w:val="00B539F6"/>
    <w:rsid w:val="00B53A36"/>
    <w:rsid w:val="00B53A72"/>
    <w:rsid w:val="00B53B23"/>
    <w:rsid w:val="00B53B51"/>
    <w:rsid w:val="00B53B5B"/>
    <w:rsid w:val="00B53B6A"/>
    <w:rsid w:val="00B53B9C"/>
    <w:rsid w:val="00B53BB7"/>
    <w:rsid w:val="00B53BB9"/>
    <w:rsid w:val="00B53BF8"/>
    <w:rsid w:val="00B53C27"/>
    <w:rsid w:val="00B53C41"/>
    <w:rsid w:val="00B53C94"/>
    <w:rsid w:val="00B53CC4"/>
    <w:rsid w:val="00B53CCB"/>
    <w:rsid w:val="00B53CD9"/>
    <w:rsid w:val="00B53D45"/>
    <w:rsid w:val="00B53D5C"/>
    <w:rsid w:val="00B53D63"/>
    <w:rsid w:val="00B53D72"/>
    <w:rsid w:val="00B53D87"/>
    <w:rsid w:val="00B53DAB"/>
    <w:rsid w:val="00B53DC3"/>
    <w:rsid w:val="00B53E9B"/>
    <w:rsid w:val="00B53F32"/>
    <w:rsid w:val="00B53F92"/>
    <w:rsid w:val="00B53FA1"/>
    <w:rsid w:val="00B53FA6"/>
    <w:rsid w:val="00B53FB6"/>
    <w:rsid w:val="00B53FE1"/>
    <w:rsid w:val="00B53FE5"/>
    <w:rsid w:val="00B54050"/>
    <w:rsid w:val="00B54082"/>
    <w:rsid w:val="00B5408D"/>
    <w:rsid w:val="00B540A5"/>
    <w:rsid w:val="00B540CB"/>
    <w:rsid w:val="00B540D0"/>
    <w:rsid w:val="00B540D9"/>
    <w:rsid w:val="00B540E0"/>
    <w:rsid w:val="00B5419B"/>
    <w:rsid w:val="00B541A4"/>
    <w:rsid w:val="00B541BB"/>
    <w:rsid w:val="00B54219"/>
    <w:rsid w:val="00B5425E"/>
    <w:rsid w:val="00B5426A"/>
    <w:rsid w:val="00B54272"/>
    <w:rsid w:val="00B5427C"/>
    <w:rsid w:val="00B5428E"/>
    <w:rsid w:val="00B542B4"/>
    <w:rsid w:val="00B542DD"/>
    <w:rsid w:val="00B54321"/>
    <w:rsid w:val="00B54351"/>
    <w:rsid w:val="00B54370"/>
    <w:rsid w:val="00B543A6"/>
    <w:rsid w:val="00B543C2"/>
    <w:rsid w:val="00B543F2"/>
    <w:rsid w:val="00B54407"/>
    <w:rsid w:val="00B54498"/>
    <w:rsid w:val="00B544DE"/>
    <w:rsid w:val="00B545A3"/>
    <w:rsid w:val="00B545DB"/>
    <w:rsid w:val="00B545E6"/>
    <w:rsid w:val="00B54606"/>
    <w:rsid w:val="00B5466C"/>
    <w:rsid w:val="00B546DB"/>
    <w:rsid w:val="00B546FD"/>
    <w:rsid w:val="00B54709"/>
    <w:rsid w:val="00B5475C"/>
    <w:rsid w:val="00B5478E"/>
    <w:rsid w:val="00B547DD"/>
    <w:rsid w:val="00B547FD"/>
    <w:rsid w:val="00B54845"/>
    <w:rsid w:val="00B54849"/>
    <w:rsid w:val="00B54878"/>
    <w:rsid w:val="00B5487A"/>
    <w:rsid w:val="00B5492E"/>
    <w:rsid w:val="00B5492F"/>
    <w:rsid w:val="00B54944"/>
    <w:rsid w:val="00B54950"/>
    <w:rsid w:val="00B54955"/>
    <w:rsid w:val="00B54967"/>
    <w:rsid w:val="00B5497A"/>
    <w:rsid w:val="00B5498A"/>
    <w:rsid w:val="00B54A5E"/>
    <w:rsid w:val="00B54A64"/>
    <w:rsid w:val="00B54A8A"/>
    <w:rsid w:val="00B54A8C"/>
    <w:rsid w:val="00B54A8D"/>
    <w:rsid w:val="00B54ABA"/>
    <w:rsid w:val="00B54AC6"/>
    <w:rsid w:val="00B54AD6"/>
    <w:rsid w:val="00B54AED"/>
    <w:rsid w:val="00B54B0D"/>
    <w:rsid w:val="00B54B1E"/>
    <w:rsid w:val="00B54B2B"/>
    <w:rsid w:val="00B54B4F"/>
    <w:rsid w:val="00B54B69"/>
    <w:rsid w:val="00B54BC8"/>
    <w:rsid w:val="00B54BDC"/>
    <w:rsid w:val="00B54BF1"/>
    <w:rsid w:val="00B54BF7"/>
    <w:rsid w:val="00B54C00"/>
    <w:rsid w:val="00B54C09"/>
    <w:rsid w:val="00B54C19"/>
    <w:rsid w:val="00B54C6B"/>
    <w:rsid w:val="00B54C9A"/>
    <w:rsid w:val="00B54D1C"/>
    <w:rsid w:val="00B54D73"/>
    <w:rsid w:val="00B54D87"/>
    <w:rsid w:val="00B54DC5"/>
    <w:rsid w:val="00B54DF1"/>
    <w:rsid w:val="00B54DF8"/>
    <w:rsid w:val="00B54E04"/>
    <w:rsid w:val="00B54E2E"/>
    <w:rsid w:val="00B54E30"/>
    <w:rsid w:val="00B54E7C"/>
    <w:rsid w:val="00B54EB8"/>
    <w:rsid w:val="00B54EC5"/>
    <w:rsid w:val="00B54F71"/>
    <w:rsid w:val="00B54F73"/>
    <w:rsid w:val="00B54FB9"/>
    <w:rsid w:val="00B54FDF"/>
    <w:rsid w:val="00B55025"/>
    <w:rsid w:val="00B55081"/>
    <w:rsid w:val="00B5509B"/>
    <w:rsid w:val="00B550B7"/>
    <w:rsid w:val="00B550BC"/>
    <w:rsid w:val="00B550DB"/>
    <w:rsid w:val="00B5516A"/>
    <w:rsid w:val="00B5516B"/>
    <w:rsid w:val="00B55181"/>
    <w:rsid w:val="00B551D4"/>
    <w:rsid w:val="00B551F5"/>
    <w:rsid w:val="00B55237"/>
    <w:rsid w:val="00B5523F"/>
    <w:rsid w:val="00B55257"/>
    <w:rsid w:val="00B55263"/>
    <w:rsid w:val="00B5527C"/>
    <w:rsid w:val="00B55361"/>
    <w:rsid w:val="00B553D7"/>
    <w:rsid w:val="00B55457"/>
    <w:rsid w:val="00B55478"/>
    <w:rsid w:val="00B554B8"/>
    <w:rsid w:val="00B5554F"/>
    <w:rsid w:val="00B55575"/>
    <w:rsid w:val="00B55577"/>
    <w:rsid w:val="00B555A7"/>
    <w:rsid w:val="00B555DF"/>
    <w:rsid w:val="00B5560A"/>
    <w:rsid w:val="00B5563D"/>
    <w:rsid w:val="00B5565F"/>
    <w:rsid w:val="00B556DB"/>
    <w:rsid w:val="00B556DE"/>
    <w:rsid w:val="00B556E7"/>
    <w:rsid w:val="00B55729"/>
    <w:rsid w:val="00B5572E"/>
    <w:rsid w:val="00B5576E"/>
    <w:rsid w:val="00B55787"/>
    <w:rsid w:val="00B5579A"/>
    <w:rsid w:val="00B557B1"/>
    <w:rsid w:val="00B557C9"/>
    <w:rsid w:val="00B557CA"/>
    <w:rsid w:val="00B557E3"/>
    <w:rsid w:val="00B557F8"/>
    <w:rsid w:val="00B55874"/>
    <w:rsid w:val="00B5587A"/>
    <w:rsid w:val="00B55883"/>
    <w:rsid w:val="00B558AF"/>
    <w:rsid w:val="00B558DC"/>
    <w:rsid w:val="00B558E4"/>
    <w:rsid w:val="00B558E7"/>
    <w:rsid w:val="00B559C0"/>
    <w:rsid w:val="00B559CC"/>
    <w:rsid w:val="00B559F3"/>
    <w:rsid w:val="00B559FC"/>
    <w:rsid w:val="00B559FD"/>
    <w:rsid w:val="00B55A09"/>
    <w:rsid w:val="00B55A2A"/>
    <w:rsid w:val="00B55A84"/>
    <w:rsid w:val="00B55AC3"/>
    <w:rsid w:val="00B55B04"/>
    <w:rsid w:val="00B55B1B"/>
    <w:rsid w:val="00B55B33"/>
    <w:rsid w:val="00B55B36"/>
    <w:rsid w:val="00B55B3A"/>
    <w:rsid w:val="00B55B54"/>
    <w:rsid w:val="00B55B77"/>
    <w:rsid w:val="00B55BAB"/>
    <w:rsid w:val="00B55BB9"/>
    <w:rsid w:val="00B55BC3"/>
    <w:rsid w:val="00B55BC9"/>
    <w:rsid w:val="00B55BE6"/>
    <w:rsid w:val="00B55BF3"/>
    <w:rsid w:val="00B55C04"/>
    <w:rsid w:val="00B55C09"/>
    <w:rsid w:val="00B55C11"/>
    <w:rsid w:val="00B55C3A"/>
    <w:rsid w:val="00B55CA6"/>
    <w:rsid w:val="00B55CF4"/>
    <w:rsid w:val="00B55D0F"/>
    <w:rsid w:val="00B55D2E"/>
    <w:rsid w:val="00B55D7F"/>
    <w:rsid w:val="00B55DDE"/>
    <w:rsid w:val="00B55E09"/>
    <w:rsid w:val="00B55E13"/>
    <w:rsid w:val="00B55E5D"/>
    <w:rsid w:val="00B55E79"/>
    <w:rsid w:val="00B55EA2"/>
    <w:rsid w:val="00B55EC8"/>
    <w:rsid w:val="00B55EED"/>
    <w:rsid w:val="00B55EFD"/>
    <w:rsid w:val="00B55F35"/>
    <w:rsid w:val="00B55F43"/>
    <w:rsid w:val="00B55F60"/>
    <w:rsid w:val="00B55F81"/>
    <w:rsid w:val="00B55F9A"/>
    <w:rsid w:val="00B55FD1"/>
    <w:rsid w:val="00B55FF9"/>
    <w:rsid w:val="00B56055"/>
    <w:rsid w:val="00B56066"/>
    <w:rsid w:val="00B56072"/>
    <w:rsid w:val="00B56092"/>
    <w:rsid w:val="00B560C8"/>
    <w:rsid w:val="00B560CC"/>
    <w:rsid w:val="00B560F5"/>
    <w:rsid w:val="00B5611E"/>
    <w:rsid w:val="00B5613B"/>
    <w:rsid w:val="00B56176"/>
    <w:rsid w:val="00B561E2"/>
    <w:rsid w:val="00B56260"/>
    <w:rsid w:val="00B56264"/>
    <w:rsid w:val="00B56279"/>
    <w:rsid w:val="00B562C5"/>
    <w:rsid w:val="00B562D8"/>
    <w:rsid w:val="00B5637E"/>
    <w:rsid w:val="00B56421"/>
    <w:rsid w:val="00B56425"/>
    <w:rsid w:val="00B56450"/>
    <w:rsid w:val="00B5645A"/>
    <w:rsid w:val="00B5647A"/>
    <w:rsid w:val="00B5647B"/>
    <w:rsid w:val="00B56487"/>
    <w:rsid w:val="00B564B9"/>
    <w:rsid w:val="00B56545"/>
    <w:rsid w:val="00B5654C"/>
    <w:rsid w:val="00B5656E"/>
    <w:rsid w:val="00B56581"/>
    <w:rsid w:val="00B56597"/>
    <w:rsid w:val="00B565AF"/>
    <w:rsid w:val="00B565FC"/>
    <w:rsid w:val="00B56628"/>
    <w:rsid w:val="00B5662D"/>
    <w:rsid w:val="00B56638"/>
    <w:rsid w:val="00B56654"/>
    <w:rsid w:val="00B56665"/>
    <w:rsid w:val="00B56678"/>
    <w:rsid w:val="00B5667F"/>
    <w:rsid w:val="00B56680"/>
    <w:rsid w:val="00B5668D"/>
    <w:rsid w:val="00B566A7"/>
    <w:rsid w:val="00B566CF"/>
    <w:rsid w:val="00B56730"/>
    <w:rsid w:val="00B56762"/>
    <w:rsid w:val="00B56771"/>
    <w:rsid w:val="00B5678F"/>
    <w:rsid w:val="00B567F7"/>
    <w:rsid w:val="00B5682A"/>
    <w:rsid w:val="00B5682C"/>
    <w:rsid w:val="00B5683E"/>
    <w:rsid w:val="00B56854"/>
    <w:rsid w:val="00B56890"/>
    <w:rsid w:val="00B568B0"/>
    <w:rsid w:val="00B568D1"/>
    <w:rsid w:val="00B568E5"/>
    <w:rsid w:val="00B56973"/>
    <w:rsid w:val="00B56974"/>
    <w:rsid w:val="00B5697C"/>
    <w:rsid w:val="00B569AF"/>
    <w:rsid w:val="00B569B0"/>
    <w:rsid w:val="00B56A0A"/>
    <w:rsid w:val="00B56A17"/>
    <w:rsid w:val="00B56A19"/>
    <w:rsid w:val="00B56A32"/>
    <w:rsid w:val="00B56A3B"/>
    <w:rsid w:val="00B56A9A"/>
    <w:rsid w:val="00B56AC6"/>
    <w:rsid w:val="00B56B1D"/>
    <w:rsid w:val="00B56B37"/>
    <w:rsid w:val="00B56B63"/>
    <w:rsid w:val="00B56B78"/>
    <w:rsid w:val="00B56BAC"/>
    <w:rsid w:val="00B56BB3"/>
    <w:rsid w:val="00B56CB1"/>
    <w:rsid w:val="00B56CD9"/>
    <w:rsid w:val="00B56CE6"/>
    <w:rsid w:val="00B56D1E"/>
    <w:rsid w:val="00B56D2F"/>
    <w:rsid w:val="00B56D3B"/>
    <w:rsid w:val="00B56D90"/>
    <w:rsid w:val="00B56D9F"/>
    <w:rsid w:val="00B56DB6"/>
    <w:rsid w:val="00B56DC4"/>
    <w:rsid w:val="00B56E11"/>
    <w:rsid w:val="00B56E40"/>
    <w:rsid w:val="00B56E4A"/>
    <w:rsid w:val="00B56E52"/>
    <w:rsid w:val="00B56EE6"/>
    <w:rsid w:val="00B56EE8"/>
    <w:rsid w:val="00B56EE9"/>
    <w:rsid w:val="00B56F22"/>
    <w:rsid w:val="00B56F44"/>
    <w:rsid w:val="00B56F77"/>
    <w:rsid w:val="00B56FB2"/>
    <w:rsid w:val="00B56FB5"/>
    <w:rsid w:val="00B56FEA"/>
    <w:rsid w:val="00B56FFC"/>
    <w:rsid w:val="00B57017"/>
    <w:rsid w:val="00B57073"/>
    <w:rsid w:val="00B5710C"/>
    <w:rsid w:val="00B5712F"/>
    <w:rsid w:val="00B57170"/>
    <w:rsid w:val="00B57179"/>
    <w:rsid w:val="00B57181"/>
    <w:rsid w:val="00B57197"/>
    <w:rsid w:val="00B57198"/>
    <w:rsid w:val="00B571A2"/>
    <w:rsid w:val="00B571FC"/>
    <w:rsid w:val="00B571FF"/>
    <w:rsid w:val="00B57275"/>
    <w:rsid w:val="00B57276"/>
    <w:rsid w:val="00B57290"/>
    <w:rsid w:val="00B572DC"/>
    <w:rsid w:val="00B572EB"/>
    <w:rsid w:val="00B5733C"/>
    <w:rsid w:val="00B5733D"/>
    <w:rsid w:val="00B57381"/>
    <w:rsid w:val="00B5739F"/>
    <w:rsid w:val="00B573B7"/>
    <w:rsid w:val="00B57408"/>
    <w:rsid w:val="00B57410"/>
    <w:rsid w:val="00B5743B"/>
    <w:rsid w:val="00B57454"/>
    <w:rsid w:val="00B5747E"/>
    <w:rsid w:val="00B57492"/>
    <w:rsid w:val="00B574B4"/>
    <w:rsid w:val="00B574C0"/>
    <w:rsid w:val="00B574D3"/>
    <w:rsid w:val="00B574FF"/>
    <w:rsid w:val="00B57528"/>
    <w:rsid w:val="00B57587"/>
    <w:rsid w:val="00B5758E"/>
    <w:rsid w:val="00B575DD"/>
    <w:rsid w:val="00B57614"/>
    <w:rsid w:val="00B57624"/>
    <w:rsid w:val="00B57635"/>
    <w:rsid w:val="00B5764B"/>
    <w:rsid w:val="00B5766B"/>
    <w:rsid w:val="00B57686"/>
    <w:rsid w:val="00B57692"/>
    <w:rsid w:val="00B57695"/>
    <w:rsid w:val="00B576A9"/>
    <w:rsid w:val="00B576AC"/>
    <w:rsid w:val="00B576DB"/>
    <w:rsid w:val="00B57713"/>
    <w:rsid w:val="00B5771A"/>
    <w:rsid w:val="00B5771F"/>
    <w:rsid w:val="00B57742"/>
    <w:rsid w:val="00B57771"/>
    <w:rsid w:val="00B57791"/>
    <w:rsid w:val="00B577AA"/>
    <w:rsid w:val="00B577C2"/>
    <w:rsid w:val="00B577D4"/>
    <w:rsid w:val="00B577E4"/>
    <w:rsid w:val="00B577FD"/>
    <w:rsid w:val="00B57859"/>
    <w:rsid w:val="00B57879"/>
    <w:rsid w:val="00B5789A"/>
    <w:rsid w:val="00B578A3"/>
    <w:rsid w:val="00B578E5"/>
    <w:rsid w:val="00B57925"/>
    <w:rsid w:val="00B5792A"/>
    <w:rsid w:val="00B5793F"/>
    <w:rsid w:val="00B57974"/>
    <w:rsid w:val="00B579D9"/>
    <w:rsid w:val="00B579ED"/>
    <w:rsid w:val="00B57A10"/>
    <w:rsid w:val="00B57A22"/>
    <w:rsid w:val="00B57A5E"/>
    <w:rsid w:val="00B57AB6"/>
    <w:rsid w:val="00B57AD9"/>
    <w:rsid w:val="00B57ADC"/>
    <w:rsid w:val="00B57B18"/>
    <w:rsid w:val="00B57B1A"/>
    <w:rsid w:val="00B57B24"/>
    <w:rsid w:val="00B57B49"/>
    <w:rsid w:val="00B57B6F"/>
    <w:rsid w:val="00B57B83"/>
    <w:rsid w:val="00B57BEB"/>
    <w:rsid w:val="00B57C0A"/>
    <w:rsid w:val="00B57C27"/>
    <w:rsid w:val="00B57C4C"/>
    <w:rsid w:val="00B57C95"/>
    <w:rsid w:val="00B57CAF"/>
    <w:rsid w:val="00B57CD2"/>
    <w:rsid w:val="00B57D4D"/>
    <w:rsid w:val="00B57D7C"/>
    <w:rsid w:val="00B57D81"/>
    <w:rsid w:val="00B57DAC"/>
    <w:rsid w:val="00B57DCC"/>
    <w:rsid w:val="00B57E05"/>
    <w:rsid w:val="00B57E3A"/>
    <w:rsid w:val="00B57E4D"/>
    <w:rsid w:val="00B57E4E"/>
    <w:rsid w:val="00B57EAE"/>
    <w:rsid w:val="00B57EFD"/>
    <w:rsid w:val="00B57F03"/>
    <w:rsid w:val="00B57F06"/>
    <w:rsid w:val="00B57F20"/>
    <w:rsid w:val="00B57F39"/>
    <w:rsid w:val="00B57F4E"/>
    <w:rsid w:val="00B57F6F"/>
    <w:rsid w:val="00B57F7D"/>
    <w:rsid w:val="00B57F80"/>
    <w:rsid w:val="00B57FD4"/>
    <w:rsid w:val="00B57FD5"/>
    <w:rsid w:val="00B60003"/>
    <w:rsid w:val="00B6000A"/>
    <w:rsid w:val="00B60032"/>
    <w:rsid w:val="00B60048"/>
    <w:rsid w:val="00B60074"/>
    <w:rsid w:val="00B60087"/>
    <w:rsid w:val="00B600CA"/>
    <w:rsid w:val="00B600D3"/>
    <w:rsid w:val="00B60111"/>
    <w:rsid w:val="00B6014F"/>
    <w:rsid w:val="00B6016E"/>
    <w:rsid w:val="00B601D0"/>
    <w:rsid w:val="00B60228"/>
    <w:rsid w:val="00B6025C"/>
    <w:rsid w:val="00B60260"/>
    <w:rsid w:val="00B60301"/>
    <w:rsid w:val="00B60328"/>
    <w:rsid w:val="00B6034F"/>
    <w:rsid w:val="00B6035B"/>
    <w:rsid w:val="00B60412"/>
    <w:rsid w:val="00B6043C"/>
    <w:rsid w:val="00B60441"/>
    <w:rsid w:val="00B60450"/>
    <w:rsid w:val="00B60456"/>
    <w:rsid w:val="00B60488"/>
    <w:rsid w:val="00B604F7"/>
    <w:rsid w:val="00B60514"/>
    <w:rsid w:val="00B6052D"/>
    <w:rsid w:val="00B60539"/>
    <w:rsid w:val="00B6053F"/>
    <w:rsid w:val="00B60563"/>
    <w:rsid w:val="00B60598"/>
    <w:rsid w:val="00B605C1"/>
    <w:rsid w:val="00B6061F"/>
    <w:rsid w:val="00B60631"/>
    <w:rsid w:val="00B606FC"/>
    <w:rsid w:val="00B60782"/>
    <w:rsid w:val="00B607AB"/>
    <w:rsid w:val="00B607C9"/>
    <w:rsid w:val="00B60803"/>
    <w:rsid w:val="00B60806"/>
    <w:rsid w:val="00B6081E"/>
    <w:rsid w:val="00B60855"/>
    <w:rsid w:val="00B6087C"/>
    <w:rsid w:val="00B60883"/>
    <w:rsid w:val="00B608A8"/>
    <w:rsid w:val="00B608AF"/>
    <w:rsid w:val="00B608D2"/>
    <w:rsid w:val="00B608DB"/>
    <w:rsid w:val="00B608FE"/>
    <w:rsid w:val="00B6092F"/>
    <w:rsid w:val="00B60931"/>
    <w:rsid w:val="00B6093B"/>
    <w:rsid w:val="00B60944"/>
    <w:rsid w:val="00B6098F"/>
    <w:rsid w:val="00B609E5"/>
    <w:rsid w:val="00B60A1D"/>
    <w:rsid w:val="00B60A21"/>
    <w:rsid w:val="00B60A3C"/>
    <w:rsid w:val="00B60AAE"/>
    <w:rsid w:val="00B60AB9"/>
    <w:rsid w:val="00B60AC2"/>
    <w:rsid w:val="00B60ACE"/>
    <w:rsid w:val="00B60AE6"/>
    <w:rsid w:val="00B60B26"/>
    <w:rsid w:val="00B60B60"/>
    <w:rsid w:val="00B60B64"/>
    <w:rsid w:val="00B60BEC"/>
    <w:rsid w:val="00B60BEF"/>
    <w:rsid w:val="00B60BFF"/>
    <w:rsid w:val="00B60C1F"/>
    <w:rsid w:val="00B60C2F"/>
    <w:rsid w:val="00B60C32"/>
    <w:rsid w:val="00B60CAD"/>
    <w:rsid w:val="00B60CB7"/>
    <w:rsid w:val="00B60CC8"/>
    <w:rsid w:val="00B60CCE"/>
    <w:rsid w:val="00B60D06"/>
    <w:rsid w:val="00B60D0C"/>
    <w:rsid w:val="00B60D6E"/>
    <w:rsid w:val="00B60DAE"/>
    <w:rsid w:val="00B60DCE"/>
    <w:rsid w:val="00B60DDD"/>
    <w:rsid w:val="00B60E12"/>
    <w:rsid w:val="00B60E40"/>
    <w:rsid w:val="00B60E88"/>
    <w:rsid w:val="00B60EA2"/>
    <w:rsid w:val="00B60EB1"/>
    <w:rsid w:val="00B60EBC"/>
    <w:rsid w:val="00B60EE0"/>
    <w:rsid w:val="00B60F1C"/>
    <w:rsid w:val="00B60F45"/>
    <w:rsid w:val="00B60F70"/>
    <w:rsid w:val="00B60F86"/>
    <w:rsid w:val="00B60FA4"/>
    <w:rsid w:val="00B60FAA"/>
    <w:rsid w:val="00B60FEB"/>
    <w:rsid w:val="00B60FEC"/>
    <w:rsid w:val="00B61010"/>
    <w:rsid w:val="00B61037"/>
    <w:rsid w:val="00B6103D"/>
    <w:rsid w:val="00B61044"/>
    <w:rsid w:val="00B61059"/>
    <w:rsid w:val="00B6107F"/>
    <w:rsid w:val="00B610B5"/>
    <w:rsid w:val="00B610D5"/>
    <w:rsid w:val="00B6111B"/>
    <w:rsid w:val="00B6111C"/>
    <w:rsid w:val="00B61132"/>
    <w:rsid w:val="00B61171"/>
    <w:rsid w:val="00B611CF"/>
    <w:rsid w:val="00B6127C"/>
    <w:rsid w:val="00B612C1"/>
    <w:rsid w:val="00B612EE"/>
    <w:rsid w:val="00B6130B"/>
    <w:rsid w:val="00B61325"/>
    <w:rsid w:val="00B61332"/>
    <w:rsid w:val="00B61340"/>
    <w:rsid w:val="00B6134D"/>
    <w:rsid w:val="00B6137C"/>
    <w:rsid w:val="00B61386"/>
    <w:rsid w:val="00B6138A"/>
    <w:rsid w:val="00B613A6"/>
    <w:rsid w:val="00B613C6"/>
    <w:rsid w:val="00B61434"/>
    <w:rsid w:val="00B6144D"/>
    <w:rsid w:val="00B61477"/>
    <w:rsid w:val="00B61484"/>
    <w:rsid w:val="00B614C3"/>
    <w:rsid w:val="00B614CF"/>
    <w:rsid w:val="00B614E4"/>
    <w:rsid w:val="00B61545"/>
    <w:rsid w:val="00B61546"/>
    <w:rsid w:val="00B6154E"/>
    <w:rsid w:val="00B61568"/>
    <w:rsid w:val="00B6156A"/>
    <w:rsid w:val="00B615D7"/>
    <w:rsid w:val="00B615DD"/>
    <w:rsid w:val="00B615EC"/>
    <w:rsid w:val="00B61642"/>
    <w:rsid w:val="00B61713"/>
    <w:rsid w:val="00B61748"/>
    <w:rsid w:val="00B6174A"/>
    <w:rsid w:val="00B61776"/>
    <w:rsid w:val="00B61780"/>
    <w:rsid w:val="00B61788"/>
    <w:rsid w:val="00B617A0"/>
    <w:rsid w:val="00B617BF"/>
    <w:rsid w:val="00B61809"/>
    <w:rsid w:val="00B6181C"/>
    <w:rsid w:val="00B61852"/>
    <w:rsid w:val="00B61874"/>
    <w:rsid w:val="00B618B0"/>
    <w:rsid w:val="00B618B3"/>
    <w:rsid w:val="00B61906"/>
    <w:rsid w:val="00B61978"/>
    <w:rsid w:val="00B6198E"/>
    <w:rsid w:val="00B619BA"/>
    <w:rsid w:val="00B61A50"/>
    <w:rsid w:val="00B61A58"/>
    <w:rsid w:val="00B61A67"/>
    <w:rsid w:val="00B61A80"/>
    <w:rsid w:val="00B61A8C"/>
    <w:rsid w:val="00B61A9B"/>
    <w:rsid w:val="00B61AD4"/>
    <w:rsid w:val="00B61AD8"/>
    <w:rsid w:val="00B61ADE"/>
    <w:rsid w:val="00B61AEC"/>
    <w:rsid w:val="00B61BB7"/>
    <w:rsid w:val="00B61BC9"/>
    <w:rsid w:val="00B61BE2"/>
    <w:rsid w:val="00B61C23"/>
    <w:rsid w:val="00B61C2C"/>
    <w:rsid w:val="00B61C59"/>
    <w:rsid w:val="00B61C9E"/>
    <w:rsid w:val="00B61CC9"/>
    <w:rsid w:val="00B61CFA"/>
    <w:rsid w:val="00B61D61"/>
    <w:rsid w:val="00B61D63"/>
    <w:rsid w:val="00B61D92"/>
    <w:rsid w:val="00B61DAF"/>
    <w:rsid w:val="00B61DC8"/>
    <w:rsid w:val="00B61E0A"/>
    <w:rsid w:val="00B61E10"/>
    <w:rsid w:val="00B61E14"/>
    <w:rsid w:val="00B61EB6"/>
    <w:rsid w:val="00B61EBD"/>
    <w:rsid w:val="00B61EEA"/>
    <w:rsid w:val="00B61EEE"/>
    <w:rsid w:val="00B61F72"/>
    <w:rsid w:val="00B61F91"/>
    <w:rsid w:val="00B61F97"/>
    <w:rsid w:val="00B61FA3"/>
    <w:rsid w:val="00B61FAB"/>
    <w:rsid w:val="00B61FE4"/>
    <w:rsid w:val="00B6202E"/>
    <w:rsid w:val="00B62030"/>
    <w:rsid w:val="00B6204D"/>
    <w:rsid w:val="00B6208E"/>
    <w:rsid w:val="00B62093"/>
    <w:rsid w:val="00B62097"/>
    <w:rsid w:val="00B620A0"/>
    <w:rsid w:val="00B620D6"/>
    <w:rsid w:val="00B620E5"/>
    <w:rsid w:val="00B620E6"/>
    <w:rsid w:val="00B62116"/>
    <w:rsid w:val="00B6217C"/>
    <w:rsid w:val="00B62189"/>
    <w:rsid w:val="00B621AF"/>
    <w:rsid w:val="00B621B2"/>
    <w:rsid w:val="00B621B6"/>
    <w:rsid w:val="00B621BA"/>
    <w:rsid w:val="00B621F2"/>
    <w:rsid w:val="00B62206"/>
    <w:rsid w:val="00B62217"/>
    <w:rsid w:val="00B62247"/>
    <w:rsid w:val="00B62248"/>
    <w:rsid w:val="00B622A2"/>
    <w:rsid w:val="00B622DE"/>
    <w:rsid w:val="00B62301"/>
    <w:rsid w:val="00B6231B"/>
    <w:rsid w:val="00B6231F"/>
    <w:rsid w:val="00B62337"/>
    <w:rsid w:val="00B6233C"/>
    <w:rsid w:val="00B6235B"/>
    <w:rsid w:val="00B623BD"/>
    <w:rsid w:val="00B6241E"/>
    <w:rsid w:val="00B62433"/>
    <w:rsid w:val="00B62434"/>
    <w:rsid w:val="00B62508"/>
    <w:rsid w:val="00B6250D"/>
    <w:rsid w:val="00B62551"/>
    <w:rsid w:val="00B62553"/>
    <w:rsid w:val="00B62587"/>
    <w:rsid w:val="00B625BA"/>
    <w:rsid w:val="00B6261B"/>
    <w:rsid w:val="00B6262D"/>
    <w:rsid w:val="00B62649"/>
    <w:rsid w:val="00B62658"/>
    <w:rsid w:val="00B626DB"/>
    <w:rsid w:val="00B62718"/>
    <w:rsid w:val="00B6275A"/>
    <w:rsid w:val="00B627D5"/>
    <w:rsid w:val="00B627FB"/>
    <w:rsid w:val="00B62818"/>
    <w:rsid w:val="00B6288A"/>
    <w:rsid w:val="00B6289A"/>
    <w:rsid w:val="00B628CF"/>
    <w:rsid w:val="00B628D1"/>
    <w:rsid w:val="00B628EA"/>
    <w:rsid w:val="00B62953"/>
    <w:rsid w:val="00B629CC"/>
    <w:rsid w:val="00B629D0"/>
    <w:rsid w:val="00B629FE"/>
    <w:rsid w:val="00B62A26"/>
    <w:rsid w:val="00B62A63"/>
    <w:rsid w:val="00B62A9E"/>
    <w:rsid w:val="00B62ADF"/>
    <w:rsid w:val="00B62B1D"/>
    <w:rsid w:val="00B62B1E"/>
    <w:rsid w:val="00B62B2F"/>
    <w:rsid w:val="00B62B42"/>
    <w:rsid w:val="00B62B79"/>
    <w:rsid w:val="00B62BA5"/>
    <w:rsid w:val="00B62BBD"/>
    <w:rsid w:val="00B62C26"/>
    <w:rsid w:val="00B62C32"/>
    <w:rsid w:val="00B62C44"/>
    <w:rsid w:val="00B62CB8"/>
    <w:rsid w:val="00B62CC8"/>
    <w:rsid w:val="00B62CCB"/>
    <w:rsid w:val="00B62D2A"/>
    <w:rsid w:val="00B62D65"/>
    <w:rsid w:val="00B62D66"/>
    <w:rsid w:val="00B62D77"/>
    <w:rsid w:val="00B62D82"/>
    <w:rsid w:val="00B62D9D"/>
    <w:rsid w:val="00B62DF5"/>
    <w:rsid w:val="00B62E1B"/>
    <w:rsid w:val="00B62E25"/>
    <w:rsid w:val="00B62E3D"/>
    <w:rsid w:val="00B62E49"/>
    <w:rsid w:val="00B62EAF"/>
    <w:rsid w:val="00B62EB3"/>
    <w:rsid w:val="00B62EB5"/>
    <w:rsid w:val="00B62EE8"/>
    <w:rsid w:val="00B62EFA"/>
    <w:rsid w:val="00B62EFD"/>
    <w:rsid w:val="00B62F14"/>
    <w:rsid w:val="00B62FB4"/>
    <w:rsid w:val="00B62FD4"/>
    <w:rsid w:val="00B62FD9"/>
    <w:rsid w:val="00B6300C"/>
    <w:rsid w:val="00B63041"/>
    <w:rsid w:val="00B63042"/>
    <w:rsid w:val="00B6304D"/>
    <w:rsid w:val="00B63080"/>
    <w:rsid w:val="00B630B3"/>
    <w:rsid w:val="00B630B7"/>
    <w:rsid w:val="00B630CA"/>
    <w:rsid w:val="00B630DB"/>
    <w:rsid w:val="00B630E5"/>
    <w:rsid w:val="00B6319E"/>
    <w:rsid w:val="00B631B3"/>
    <w:rsid w:val="00B631B6"/>
    <w:rsid w:val="00B631DA"/>
    <w:rsid w:val="00B63202"/>
    <w:rsid w:val="00B6324E"/>
    <w:rsid w:val="00B6327B"/>
    <w:rsid w:val="00B6329C"/>
    <w:rsid w:val="00B632CD"/>
    <w:rsid w:val="00B632DF"/>
    <w:rsid w:val="00B63324"/>
    <w:rsid w:val="00B63329"/>
    <w:rsid w:val="00B63331"/>
    <w:rsid w:val="00B6333B"/>
    <w:rsid w:val="00B63350"/>
    <w:rsid w:val="00B6339C"/>
    <w:rsid w:val="00B633A1"/>
    <w:rsid w:val="00B633A3"/>
    <w:rsid w:val="00B633B7"/>
    <w:rsid w:val="00B633CD"/>
    <w:rsid w:val="00B633E7"/>
    <w:rsid w:val="00B633F9"/>
    <w:rsid w:val="00B63424"/>
    <w:rsid w:val="00B63430"/>
    <w:rsid w:val="00B63496"/>
    <w:rsid w:val="00B634C7"/>
    <w:rsid w:val="00B634FC"/>
    <w:rsid w:val="00B63500"/>
    <w:rsid w:val="00B6356F"/>
    <w:rsid w:val="00B635C3"/>
    <w:rsid w:val="00B635D2"/>
    <w:rsid w:val="00B635F8"/>
    <w:rsid w:val="00B63664"/>
    <w:rsid w:val="00B63681"/>
    <w:rsid w:val="00B636EB"/>
    <w:rsid w:val="00B636F5"/>
    <w:rsid w:val="00B63713"/>
    <w:rsid w:val="00B63718"/>
    <w:rsid w:val="00B6375F"/>
    <w:rsid w:val="00B63764"/>
    <w:rsid w:val="00B637FE"/>
    <w:rsid w:val="00B63819"/>
    <w:rsid w:val="00B6387A"/>
    <w:rsid w:val="00B63882"/>
    <w:rsid w:val="00B638AA"/>
    <w:rsid w:val="00B638AE"/>
    <w:rsid w:val="00B638E1"/>
    <w:rsid w:val="00B6390A"/>
    <w:rsid w:val="00B6391F"/>
    <w:rsid w:val="00B63937"/>
    <w:rsid w:val="00B63974"/>
    <w:rsid w:val="00B63995"/>
    <w:rsid w:val="00B639D2"/>
    <w:rsid w:val="00B639D4"/>
    <w:rsid w:val="00B639FA"/>
    <w:rsid w:val="00B63A2D"/>
    <w:rsid w:val="00B63A3D"/>
    <w:rsid w:val="00B63AB4"/>
    <w:rsid w:val="00B63ABA"/>
    <w:rsid w:val="00B63ADC"/>
    <w:rsid w:val="00B63B05"/>
    <w:rsid w:val="00B63B3B"/>
    <w:rsid w:val="00B63B5D"/>
    <w:rsid w:val="00B63BF0"/>
    <w:rsid w:val="00B63BF3"/>
    <w:rsid w:val="00B63C04"/>
    <w:rsid w:val="00B63C3D"/>
    <w:rsid w:val="00B63C47"/>
    <w:rsid w:val="00B63C7F"/>
    <w:rsid w:val="00B63C88"/>
    <w:rsid w:val="00B63C8E"/>
    <w:rsid w:val="00B63D10"/>
    <w:rsid w:val="00B63D38"/>
    <w:rsid w:val="00B63D80"/>
    <w:rsid w:val="00B63D84"/>
    <w:rsid w:val="00B63D9E"/>
    <w:rsid w:val="00B63DA1"/>
    <w:rsid w:val="00B63DAF"/>
    <w:rsid w:val="00B63DCB"/>
    <w:rsid w:val="00B63DED"/>
    <w:rsid w:val="00B63E3C"/>
    <w:rsid w:val="00B63E4C"/>
    <w:rsid w:val="00B63E7E"/>
    <w:rsid w:val="00B63EDE"/>
    <w:rsid w:val="00B63F0A"/>
    <w:rsid w:val="00B63F2B"/>
    <w:rsid w:val="00B63F7D"/>
    <w:rsid w:val="00B63F92"/>
    <w:rsid w:val="00B6402B"/>
    <w:rsid w:val="00B64051"/>
    <w:rsid w:val="00B64068"/>
    <w:rsid w:val="00B64095"/>
    <w:rsid w:val="00B640B0"/>
    <w:rsid w:val="00B640BC"/>
    <w:rsid w:val="00B640EF"/>
    <w:rsid w:val="00B640FD"/>
    <w:rsid w:val="00B64114"/>
    <w:rsid w:val="00B64141"/>
    <w:rsid w:val="00B64208"/>
    <w:rsid w:val="00B6420F"/>
    <w:rsid w:val="00B6426E"/>
    <w:rsid w:val="00B6427A"/>
    <w:rsid w:val="00B6427D"/>
    <w:rsid w:val="00B64289"/>
    <w:rsid w:val="00B642F0"/>
    <w:rsid w:val="00B64317"/>
    <w:rsid w:val="00B6433A"/>
    <w:rsid w:val="00B6437C"/>
    <w:rsid w:val="00B643D0"/>
    <w:rsid w:val="00B64420"/>
    <w:rsid w:val="00B6442F"/>
    <w:rsid w:val="00B64459"/>
    <w:rsid w:val="00B64468"/>
    <w:rsid w:val="00B6448D"/>
    <w:rsid w:val="00B6449B"/>
    <w:rsid w:val="00B644B9"/>
    <w:rsid w:val="00B644C7"/>
    <w:rsid w:val="00B644F4"/>
    <w:rsid w:val="00B644F5"/>
    <w:rsid w:val="00B64525"/>
    <w:rsid w:val="00B64590"/>
    <w:rsid w:val="00B64598"/>
    <w:rsid w:val="00B645B3"/>
    <w:rsid w:val="00B645B4"/>
    <w:rsid w:val="00B64610"/>
    <w:rsid w:val="00B64647"/>
    <w:rsid w:val="00B64650"/>
    <w:rsid w:val="00B64659"/>
    <w:rsid w:val="00B646AB"/>
    <w:rsid w:val="00B646B1"/>
    <w:rsid w:val="00B646CA"/>
    <w:rsid w:val="00B646D1"/>
    <w:rsid w:val="00B646E8"/>
    <w:rsid w:val="00B64706"/>
    <w:rsid w:val="00B6471D"/>
    <w:rsid w:val="00B64736"/>
    <w:rsid w:val="00B64778"/>
    <w:rsid w:val="00B6477A"/>
    <w:rsid w:val="00B647C6"/>
    <w:rsid w:val="00B647DA"/>
    <w:rsid w:val="00B647DC"/>
    <w:rsid w:val="00B64806"/>
    <w:rsid w:val="00B6480D"/>
    <w:rsid w:val="00B64817"/>
    <w:rsid w:val="00B6484F"/>
    <w:rsid w:val="00B648D1"/>
    <w:rsid w:val="00B648F5"/>
    <w:rsid w:val="00B64948"/>
    <w:rsid w:val="00B6497A"/>
    <w:rsid w:val="00B64984"/>
    <w:rsid w:val="00B6498D"/>
    <w:rsid w:val="00B64997"/>
    <w:rsid w:val="00B649EC"/>
    <w:rsid w:val="00B64A40"/>
    <w:rsid w:val="00B64A66"/>
    <w:rsid w:val="00B64A7E"/>
    <w:rsid w:val="00B64AAB"/>
    <w:rsid w:val="00B64AC6"/>
    <w:rsid w:val="00B64ACA"/>
    <w:rsid w:val="00B64ACD"/>
    <w:rsid w:val="00B64B18"/>
    <w:rsid w:val="00B64B82"/>
    <w:rsid w:val="00B64BA3"/>
    <w:rsid w:val="00B64BA5"/>
    <w:rsid w:val="00B64BCC"/>
    <w:rsid w:val="00B64BE5"/>
    <w:rsid w:val="00B64BF3"/>
    <w:rsid w:val="00B64C48"/>
    <w:rsid w:val="00B64CA2"/>
    <w:rsid w:val="00B64CC2"/>
    <w:rsid w:val="00B64D25"/>
    <w:rsid w:val="00B64D49"/>
    <w:rsid w:val="00B64D4E"/>
    <w:rsid w:val="00B64D8B"/>
    <w:rsid w:val="00B64DAF"/>
    <w:rsid w:val="00B64DFF"/>
    <w:rsid w:val="00B64E20"/>
    <w:rsid w:val="00B64E48"/>
    <w:rsid w:val="00B64E57"/>
    <w:rsid w:val="00B64E5E"/>
    <w:rsid w:val="00B64E8A"/>
    <w:rsid w:val="00B64EE5"/>
    <w:rsid w:val="00B64EF1"/>
    <w:rsid w:val="00B64EF6"/>
    <w:rsid w:val="00B64EF8"/>
    <w:rsid w:val="00B64F1B"/>
    <w:rsid w:val="00B64F28"/>
    <w:rsid w:val="00B64F79"/>
    <w:rsid w:val="00B64F92"/>
    <w:rsid w:val="00B64FAF"/>
    <w:rsid w:val="00B64FCC"/>
    <w:rsid w:val="00B64FDF"/>
    <w:rsid w:val="00B64FE1"/>
    <w:rsid w:val="00B64FF2"/>
    <w:rsid w:val="00B650BC"/>
    <w:rsid w:val="00B650CD"/>
    <w:rsid w:val="00B650EF"/>
    <w:rsid w:val="00B650F2"/>
    <w:rsid w:val="00B6512A"/>
    <w:rsid w:val="00B6514A"/>
    <w:rsid w:val="00B6514F"/>
    <w:rsid w:val="00B65154"/>
    <w:rsid w:val="00B6516D"/>
    <w:rsid w:val="00B65181"/>
    <w:rsid w:val="00B6519F"/>
    <w:rsid w:val="00B65205"/>
    <w:rsid w:val="00B6520E"/>
    <w:rsid w:val="00B65224"/>
    <w:rsid w:val="00B65261"/>
    <w:rsid w:val="00B65263"/>
    <w:rsid w:val="00B65289"/>
    <w:rsid w:val="00B652A8"/>
    <w:rsid w:val="00B652CC"/>
    <w:rsid w:val="00B652D9"/>
    <w:rsid w:val="00B6532F"/>
    <w:rsid w:val="00B65347"/>
    <w:rsid w:val="00B65352"/>
    <w:rsid w:val="00B65376"/>
    <w:rsid w:val="00B65395"/>
    <w:rsid w:val="00B6539A"/>
    <w:rsid w:val="00B653A1"/>
    <w:rsid w:val="00B653B8"/>
    <w:rsid w:val="00B653BC"/>
    <w:rsid w:val="00B653E7"/>
    <w:rsid w:val="00B653F2"/>
    <w:rsid w:val="00B653F8"/>
    <w:rsid w:val="00B65411"/>
    <w:rsid w:val="00B65492"/>
    <w:rsid w:val="00B65497"/>
    <w:rsid w:val="00B654D8"/>
    <w:rsid w:val="00B65521"/>
    <w:rsid w:val="00B6556D"/>
    <w:rsid w:val="00B65577"/>
    <w:rsid w:val="00B655AD"/>
    <w:rsid w:val="00B655B2"/>
    <w:rsid w:val="00B65602"/>
    <w:rsid w:val="00B65609"/>
    <w:rsid w:val="00B65626"/>
    <w:rsid w:val="00B6562B"/>
    <w:rsid w:val="00B65644"/>
    <w:rsid w:val="00B6564D"/>
    <w:rsid w:val="00B65684"/>
    <w:rsid w:val="00B6568E"/>
    <w:rsid w:val="00B65699"/>
    <w:rsid w:val="00B656BF"/>
    <w:rsid w:val="00B656C5"/>
    <w:rsid w:val="00B656D7"/>
    <w:rsid w:val="00B656FC"/>
    <w:rsid w:val="00B6571D"/>
    <w:rsid w:val="00B6572C"/>
    <w:rsid w:val="00B65732"/>
    <w:rsid w:val="00B6573C"/>
    <w:rsid w:val="00B65752"/>
    <w:rsid w:val="00B65755"/>
    <w:rsid w:val="00B6575C"/>
    <w:rsid w:val="00B657A7"/>
    <w:rsid w:val="00B657BF"/>
    <w:rsid w:val="00B657DE"/>
    <w:rsid w:val="00B657E9"/>
    <w:rsid w:val="00B6585A"/>
    <w:rsid w:val="00B65865"/>
    <w:rsid w:val="00B6587D"/>
    <w:rsid w:val="00B658AD"/>
    <w:rsid w:val="00B65939"/>
    <w:rsid w:val="00B6594B"/>
    <w:rsid w:val="00B65998"/>
    <w:rsid w:val="00B659D6"/>
    <w:rsid w:val="00B659F6"/>
    <w:rsid w:val="00B65A18"/>
    <w:rsid w:val="00B65A1B"/>
    <w:rsid w:val="00B65A50"/>
    <w:rsid w:val="00B65AA2"/>
    <w:rsid w:val="00B65ABC"/>
    <w:rsid w:val="00B65BA5"/>
    <w:rsid w:val="00B65C71"/>
    <w:rsid w:val="00B65C8B"/>
    <w:rsid w:val="00B65C97"/>
    <w:rsid w:val="00B65CD8"/>
    <w:rsid w:val="00B65CFE"/>
    <w:rsid w:val="00B65D01"/>
    <w:rsid w:val="00B65D0A"/>
    <w:rsid w:val="00B65D47"/>
    <w:rsid w:val="00B65D75"/>
    <w:rsid w:val="00B65D81"/>
    <w:rsid w:val="00B65D83"/>
    <w:rsid w:val="00B65D90"/>
    <w:rsid w:val="00B65DAD"/>
    <w:rsid w:val="00B65DE1"/>
    <w:rsid w:val="00B65DFC"/>
    <w:rsid w:val="00B65E17"/>
    <w:rsid w:val="00B65E35"/>
    <w:rsid w:val="00B65E5B"/>
    <w:rsid w:val="00B65EA6"/>
    <w:rsid w:val="00B65EB4"/>
    <w:rsid w:val="00B65ED4"/>
    <w:rsid w:val="00B65EEF"/>
    <w:rsid w:val="00B65F0F"/>
    <w:rsid w:val="00B65F27"/>
    <w:rsid w:val="00B65F35"/>
    <w:rsid w:val="00B65F4D"/>
    <w:rsid w:val="00B65F65"/>
    <w:rsid w:val="00B65FAE"/>
    <w:rsid w:val="00B65FC9"/>
    <w:rsid w:val="00B65FCA"/>
    <w:rsid w:val="00B65FDD"/>
    <w:rsid w:val="00B66004"/>
    <w:rsid w:val="00B66016"/>
    <w:rsid w:val="00B66018"/>
    <w:rsid w:val="00B6605A"/>
    <w:rsid w:val="00B6605C"/>
    <w:rsid w:val="00B66076"/>
    <w:rsid w:val="00B660A1"/>
    <w:rsid w:val="00B660BE"/>
    <w:rsid w:val="00B660C1"/>
    <w:rsid w:val="00B660F3"/>
    <w:rsid w:val="00B660F4"/>
    <w:rsid w:val="00B66151"/>
    <w:rsid w:val="00B66152"/>
    <w:rsid w:val="00B66168"/>
    <w:rsid w:val="00B6617D"/>
    <w:rsid w:val="00B661A8"/>
    <w:rsid w:val="00B661FF"/>
    <w:rsid w:val="00B6621D"/>
    <w:rsid w:val="00B66230"/>
    <w:rsid w:val="00B6625A"/>
    <w:rsid w:val="00B66265"/>
    <w:rsid w:val="00B66283"/>
    <w:rsid w:val="00B662AC"/>
    <w:rsid w:val="00B662B6"/>
    <w:rsid w:val="00B662C8"/>
    <w:rsid w:val="00B66326"/>
    <w:rsid w:val="00B66392"/>
    <w:rsid w:val="00B66393"/>
    <w:rsid w:val="00B663CD"/>
    <w:rsid w:val="00B663FA"/>
    <w:rsid w:val="00B66414"/>
    <w:rsid w:val="00B6641B"/>
    <w:rsid w:val="00B66422"/>
    <w:rsid w:val="00B66435"/>
    <w:rsid w:val="00B6643F"/>
    <w:rsid w:val="00B66461"/>
    <w:rsid w:val="00B6648B"/>
    <w:rsid w:val="00B664BD"/>
    <w:rsid w:val="00B664DA"/>
    <w:rsid w:val="00B664F5"/>
    <w:rsid w:val="00B66550"/>
    <w:rsid w:val="00B66552"/>
    <w:rsid w:val="00B66558"/>
    <w:rsid w:val="00B6656D"/>
    <w:rsid w:val="00B665B2"/>
    <w:rsid w:val="00B66610"/>
    <w:rsid w:val="00B6662C"/>
    <w:rsid w:val="00B6663B"/>
    <w:rsid w:val="00B6663F"/>
    <w:rsid w:val="00B666AC"/>
    <w:rsid w:val="00B666C7"/>
    <w:rsid w:val="00B666CB"/>
    <w:rsid w:val="00B66700"/>
    <w:rsid w:val="00B66754"/>
    <w:rsid w:val="00B667BF"/>
    <w:rsid w:val="00B66810"/>
    <w:rsid w:val="00B6683B"/>
    <w:rsid w:val="00B6684D"/>
    <w:rsid w:val="00B66864"/>
    <w:rsid w:val="00B66877"/>
    <w:rsid w:val="00B6693F"/>
    <w:rsid w:val="00B66957"/>
    <w:rsid w:val="00B66970"/>
    <w:rsid w:val="00B6698F"/>
    <w:rsid w:val="00B669AF"/>
    <w:rsid w:val="00B669B2"/>
    <w:rsid w:val="00B669C4"/>
    <w:rsid w:val="00B66A09"/>
    <w:rsid w:val="00B66A0A"/>
    <w:rsid w:val="00B66A2B"/>
    <w:rsid w:val="00B66A7B"/>
    <w:rsid w:val="00B66A7F"/>
    <w:rsid w:val="00B66A8A"/>
    <w:rsid w:val="00B66A95"/>
    <w:rsid w:val="00B66ABB"/>
    <w:rsid w:val="00B66AE3"/>
    <w:rsid w:val="00B66AFA"/>
    <w:rsid w:val="00B66B29"/>
    <w:rsid w:val="00B66B61"/>
    <w:rsid w:val="00B66BAE"/>
    <w:rsid w:val="00B66BD1"/>
    <w:rsid w:val="00B66BE5"/>
    <w:rsid w:val="00B66C1F"/>
    <w:rsid w:val="00B66C24"/>
    <w:rsid w:val="00B66C66"/>
    <w:rsid w:val="00B66CAE"/>
    <w:rsid w:val="00B66CDA"/>
    <w:rsid w:val="00B66CF7"/>
    <w:rsid w:val="00B66CFB"/>
    <w:rsid w:val="00B66D34"/>
    <w:rsid w:val="00B66DA0"/>
    <w:rsid w:val="00B66DB5"/>
    <w:rsid w:val="00B66DD1"/>
    <w:rsid w:val="00B66DD5"/>
    <w:rsid w:val="00B66E2C"/>
    <w:rsid w:val="00B66E43"/>
    <w:rsid w:val="00B66E64"/>
    <w:rsid w:val="00B66E65"/>
    <w:rsid w:val="00B66E75"/>
    <w:rsid w:val="00B66EBA"/>
    <w:rsid w:val="00B66F0A"/>
    <w:rsid w:val="00B66F5B"/>
    <w:rsid w:val="00B66F87"/>
    <w:rsid w:val="00B66F8F"/>
    <w:rsid w:val="00B66FB4"/>
    <w:rsid w:val="00B66FC3"/>
    <w:rsid w:val="00B66FE8"/>
    <w:rsid w:val="00B6702B"/>
    <w:rsid w:val="00B6703E"/>
    <w:rsid w:val="00B67061"/>
    <w:rsid w:val="00B67067"/>
    <w:rsid w:val="00B67072"/>
    <w:rsid w:val="00B67084"/>
    <w:rsid w:val="00B6708F"/>
    <w:rsid w:val="00B6709E"/>
    <w:rsid w:val="00B67129"/>
    <w:rsid w:val="00B67130"/>
    <w:rsid w:val="00B67165"/>
    <w:rsid w:val="00B6717D"/>
    <w:rsid w:val="00B671B0"/>
    <w:rsid w:val="00B671DB"/>
    <w:rsid w:val="00B671E8"/>
    <w:rsid w:val="00B671F5"/>
    <w:rsid w:val="00B6720D"/>
    <w:rsid w:val="00B67219"/>
    <w:rsid w:val="00B67230"/>
    <w:rsid w:val="00B67246"/>
    <w:rsid w:val="00B67286"/>
    <w:rsid w:val="00B67288"/>
    <w:rsid w:val="00B6728D"/>
    <w:rsid w:val="00B672B6"/>
    <w:rsid w:val="00B67307"/>
    <w:rsid w:val="00B67354"/>
    <w:rsid w:val="00B67365"/>
    <w:rsid w:val="00B67374"/>
    <w:rsid w:val="00B67377"/>
    <w:rsid w:val="00B67394"/>
    <w:rsid w:val="00B673BB"/>
    <w:rsid w:val="00B673D2"/>
    <w:rsid w:val="00B673DC"/>
    <w:rsid w:val="00B673E0"/>
    <w:rsid w:val="00B67427"/>
    <w:rsid w:val="00B67453"/>
    <w:rsid w:val="00B6747F"/>
    <w:rsid w:val="00B67503"/>
    <w:rsid w:val="00B67518"/>
    <w:rsid w:val="00B6752E"/>
    <w:rsid w:val="00B67549"/>
    <w:rsid w:val="00B6756C"/>
    <w:rsid w:val="00B6756F"/>
    <w:rsid w:val="00B6757D"/>
    <w:rsid w:val="00B675AE"/>
    <w:rsid w:val="00B675B3"/>
    <w:rsid w:val="00B675E0"/>
    <w:rsid w:val="00B675F9"/>
    <w:rsid w:val="00B6761E"/>
    <w:rsid w:val="00B67688"/>
    <w:rsid w:val="00B676A5"/>
    <w:rsid w:val="00B676E4"/>
    <w:rsid w:val="00B67716"/>
    <w:rsid w:val="00B67725"/>
    <w:rsid w:val="00B67767"/>
    <w:rsid w:val="00B67778"/>
    <w:rsid w:val="00B6778F"/>
    <w:rsid w:val="00B677BB"/>
    <w:rsid w:val="00B677C5"/>
    <w:rsid w:val="00B677C8"/>
    <w:rsid w:val="00B67819"/>
    <w:rsid w:val="00B67839"/>
    <w:rsid w:val="00B67854"/>
    <w:rsid w:val="00B678D5"/>
    <w:rsid w:val="00B678FB"/>
    <w:rsid w:val="00B67932"/>
    <w:rsid w:val="00B679C0"/>
    <w:rsid w:val="00B679C8"/>
    <w:rsid w:val="00B679DB"/>
    <w:rsid w:val="00B67A26"/>
    <w:rsid w:val="00B67A43"/>
    <w:rsid w:val="00B67A46"/>
    <w:rsid w:val="00B67A53"/>
    <w:rsid w:val="00B67A69"/>
    <w:rsid w:val="00B67A6A"/>
    <w:rsid w:val="00B67A73"/>
    <w:rsid w:val="00B67A8F"/>
    <w:rsid w:val="00B67AB4"/>
    <w:rsid w:val="00B67ABD"/>
    <w:rsid w:val="00B67AC0"/>
    <w:rsid w:val="00B67ACF"/>
    <w:rsid w:val="00B67B51"/>
    <w:rsid w:val="00B67BE3"/>
    <w:rsid w:val="00B67C3E"/>
    <w:rsid w:val="00B67C42"/>
    <w:rsid w:val="00B67C45"/>
    <w:rsid w:val="00B67C61"/>
    <w:rsid w:val="00B67C7A"/>
    <w:rsid w:val="00B67C7D"/>
    <w:rsid w:val="00B67C8B"/>
    <w:rsid w:val="00B67C9E"/>
    <w:rsid w:val="00B67CA4"/>
    <w:rsid w:val="00B67CB6"/>
    <w:rsid w:val="00B67D65"/>
    <w:rsid w:val="00B67D69"/>
    <w:rsid w:val="00B67D87"/>
    <w:rsid w:val="00B67D90"/>
    <w:rsid w:val="00B67D97"/>
    <w:rsid w:val="00B67DD2"/>
    <w:rsid w:val="00B67E56"/>
    <w:rsid w:val="00B67E8C"/>
    <w:rsid w:val="00B67EAD"/>
    <w:rsid w:val="00B67EC3"/>
    <w:rsid w:val="00B67ECA"/>
    <w:rsid w:val="00B67EE7"/>
    <w:rsid w:val="00B67F02"/>
    <w:rsid w:val="00B67F22"/>
    <w:rsid w:val="00B67F32"/>
    <w:rsid w:val="00B67F61"/>
    <w:rsid w:val="00B67F6B"/>
    <w:rsid w:val="00B67F6F"/>
    <w:rsid w:val="00B67F7D"/>
    <w:rsid w:val="00B67FDC"/>
    <w:rsid w:val="00B67FDD"/>
    <w:rsid w:val="00B67FED"/>
    <w:rsid w:val="00B7003D"/>
    <w:rsid w:val="00B7005D"/>
    <w:rsid w:val="00B700FF"/>
    <w:rsid w:val="00B7010E"/>
    <w:rsid w:val="00B70130"/>
    <w:rsid w:val="00B70143"/>
    <w:rsid w:val="00B70160"/>
    <w:rsid w:val="00B70170"/>
    <w:rsid w:val="00B701E6"/>
    <w:rsid w:val="00B701F7"/>
    <w:rsid w:val="00B7021D"/>
    <w:rsid w:val="00B70290"/>
    <w:rsid w:val="00B7029C"/>
    <w:rsid w:val="00B702B6"/>
    <w:rsid w:val="00B702EF"/>
    <w:rsid w:val="00B70334"/>
    <w:rsid w:val="00B7033B"/>
    <w:rsid w:val="00B70345"/>
    <w:rsid w:val="00B70372"/>
    <w:rsid w:val="00B70395"/>
    <w:rsid w:val="00B703CB"/>
    <w:rsid w:val="00B703E5"/>
    <w:rsid w:val="00B703E7"/>
    <w:rsid w:val="00B70402"/>
    <w:rsid w:val="00B7040F"/>
    <w:rsid w:val="00B7045C"/>
    <w:rsid w:val="00B70462"/>
    <w:rsid w:val="00B704AE"/>
    <w:rsid w:val="00B704EE"/>
    <w:rsid w:val="00B704F6"/>
    <w:rsid w:val="00B70522"/>
    <w:rsid w:val="00B7056E"/>
    <w:rsid w:val="00B7059C"/>
    <w:rsid w:val="00B705B6"/>
    <w:rsid w:val="00B70614"/>
    <w:rsid w:val="00B7061D"/>
    <w:rsid w:val="00B70620"/>
    <w:rsid w:val="00B7062B"/>
    <w:rsid w:val="00B70640"/>
    <w:rsid w:val="00B7067D"/>
    <w:rsid w:val="00B70690"/>
    <w:rsid w:val="00B706A0"/>
    <w:rsid w:val="00B70704"/>
    <w:rsid w:val="00B7070E"/>
    <w:rsid w:val="00B7073A"/>
    <w:rsid w:val="00B7074D"/>
    <w:rsid w:val="00B70795"/>
    <w:rsid w:val="00B707C7"/>
    <w:rsid w:val="00B707D4"/>
    <w:rsid w:val="00B70804"/>
    <w:rsid w:val="00B70813"/>
    <w:rsid w:val="00B70877"/>
    <w:rsid w:val="00B708A2"/>
    <w:rsid w:val="00B708EA"/>
    <w:rsid w:val="00B70910"/>
    <w:rsid w:val="00B7098D"/>
    <w:rsid w:val="00B7099B"/>
    <w:rsid w:val="00B709A9"/>
    <w:rsid w:val="00B70A1E"/>
    <w:rsid w:val="00B70A27"/>
    <w:rsid w:val="00B70A69"/>
    <w:rsid w:val="00B70AB3"/>
    <w:rsid w:val="00B70AB7"/>
    <w:rsid w:val="00B70AD5"/>
    <w:rsid w:val="00B70AF1"/>
    <w:rsid w:val="00B70AF2"/>
    <w:rsid w:val="00B70B21"/>
    <w:rsid w:val="00B70B5C"/>
    <w:rsid w:val="00B70B5E"/>
    <w:rsid w:val="00B70B6D"/>
    <w:rsid w:val="00B70B75"/>
    <w:rsid w:val="00B70BB6"/>
    <w:rsid w:val="00B70BD7"/>
    <w:rsid w:val="00B70BD8"/>
    <w:rsid w:val="00B70BDA"/>
    <w:rsid w:val="00B70BE2"/>
    <w:rsid w:val="00B70C44"/>
    <w:rsid w:val="00B70C94"/>
    <w:rsid w:val="00B70C97"/>
    <w:rsid w:val="00B70CA5"/>
    <w:rsid w:val="00B70CAC"/>
    <w:rsid w:val="00B70CC7"/>
    <w:rsid w:val="00B70D14"/>
    <w:rsid w:val="00B70D4F"/>
    <w:rsid w:val="00B70D55"/>
    <w:rsid w:val="00B70D62"/>
    <w:rsid w:val="00B70DAC"/>
    <w:rsid w:val="00B70DB2"/>
    <w:rsid w:val="00B70E2C"/>
    <w:rsid w:val="00B70E50"/>
    <w:rsid w:val="00B70E7C"/>
    <w:rsid w:val="00B70EC9"/>
    <w:rsid w:val="00B70EDA"/>
    <w:rsid w:val="00B70F22"/>
    <w:rsid w:val="00B70F42"/>
    <w:rsid w:val="00B70F44"/>
    <w:rsid w:val="00B70F45"/>
    <w:rsid w:val="00B70F5B"/>
    <w:rsid w:val="00B70FBC"/>
    <w:rsid w:val="00B70FFE"/>
    <w:rsid w:val="00B71020"/>
    <w:rsid w:val="00B71045"/>
    <w:rsid w:val="00B7109D"/>
    <w:rsid w:val="00B710CA"/>
    <w:rsid w:val="00B710FD"/>
    <w:rsid w:val="00B71100"/>
    <w:rsid w:val="00B71120"/>
    <w:rsid w:val="00B71139"/>
    <w:rsid w:val="00B7117E"/>
    <w:rsid w:val="00B71186"/>
    <w:rsid w:val="00B711A0"/>
    <w:rsid w:val="00B711C0"/>
    <w:rsid w:val="00B7120C"/>
    <w:rsid w:val="00B712BC"/>
    <w:rsid w:val="00B712DD"/>
    <w:rsid w:val="00B71333"/>
    <w:rsid w:val="00B7134B"/>
    <w:rsid w:val="00B7138E"/>
    <w:rsid w:val="00B71408"/>
    <w:rsid w:val="00B71418"/>
    <w:rsid w:val="00B71428"/>
    <w:rsid w:val="00B7142D"/>
    <w:rsid w:val="00B71442"/>
    <w:rsid w:val="00B71452"/>
    <w:rsid w:val="00B714A0"/>
    <w:rsid w:val="00B714CD"/>
    <w:rsid w:val="00B714EA"/>
    <w:rsid w:val="00B7152D"/>
    <w:rsid w:val="00B71554"/>
    <w:rsid w:val="00B71566"/>
    <w:rsid w:val="00B7156F"/>
    <w:rsid w:val="00B715A7"/>
    <w:rsid w:val="00B715C9"/>
    <w:rsid w:val="00B715D4"/>
    <w:rsid w:val="00B7161C"/>
    <w:rsid w:val="00B71695"/>
    <w:rsid w:val="00B716AD"/>
    <w:rsid w:val="00B716B9"/>
    <w:rsid w:val="00B716CB"/>
    <w:rsid w:val="00B7175C"/>
    <w:rsid w:val="00B7176C"/>
    <w:rsid w:val="00B7177C"/>
    <w:rsid w:val="00B7177D"/>
    <w:rsid w:val="00B71854"/>
    <w:rsid w:val="00B7187D"/>
    <w:rsid w:val="00B7187E"/>
    <w:rsid w:val="00B71888"/>
    <w:rsid w:val="00B718EE"/>
    <w:rsid w:val="00B71915"/>
    <w:rsid w:val="00B71982"/>
    <w:rsid w:val="00B7198C"/>
    <w:rsid w:val="00B719A3"/>
    <w:rsid w:val="00B719AD"/>
    <w:rsid w:val="00B71A57"/>
    <w:rsid w:val="00B71A59"/>
    <w:rsid w:val="00B71A8D"/>
    <w:rsid w:val="00B71A94"/>
    <w:rsid w:val="00B71AA7"/>
    <w:rsid w:val="00B71ABD"/>
    <w:rsid w:val="00B71AD3"/>
    <w:rsid w:val="00B71AE5"/>
    <w:rsid w:val="00B71B45"/>
    <w:rsid w:val="00B71B5E"/>
    <w:rsid w:val="00B71B7A"/>
    <w:rsid w:val="00B71B89"/>
    <w:rsid w:val="00B71B8B"/>
    <w:rsid w:val="00B71BE9"/>
    <w:rsid w:val="00B71BFC"/>
    <w:rsid w:val="00B71C0F"/>
    <w:rsid w:val="00B71C67"/>
    <w:rsid w:val="00B71CD6"/>
    <w:rsid w:val="00B71D07"/>
    <w:rsid w:val="00B71D51"/>
    <w:rsid w:val="00B71D5D"/>
    <w:rsid w:val="00B71D60"/>
    <w:rsid w:val="00B71D9E"/>
    <w:rsid w:val="00B71DD8"/>
    <w:rsid w:val="00B71DDE"/>
    <w:rsid w:val="00B71E38"/>
    <w:rsid w:val="00B71E57"/>
    <w:rsid w:val="00B71E80"/>
    <w:rsid w:val="00B71EA9"/>
    <w:rsid w:val="00B71EAF"/>
    <w:rsid w:val="00B71EC6"/>
    <w:rsid w:val="00B71EC7"/>
    <w:rsid w:val="00B71EEE"/>
    <w:rsid w:val="00B71F2F"/>
    <w:rsid w:val="00B71F4F"/>
    <w:rsid w:val="00B71F53"/>
    <w:rsid w:val="00B71F96"/>
    <w:rsid w:val="00B71FC0"/>
    <w:rsid w:val="00B71FDD"/>
    <w:rsid w:val="00B71FF5"/>
    <w:rsid w:val="00B71FF7"/>
    <w:rsid w:val="00B720E3"/>
    <w:rsid w:val="00B721AE"/>
    <w:rsid w:val="00B721BF"/>
    <w:rsid w:val="00B721FB"/>
    <w:rsid w:val="00B7220D"/>
    <w:rsid w:val="00B72253"/>
    <w:rsid w:val="00B72276"/>
    <w:rsid w:val="00B722AD"/>
    <w:rsid w:val="00B722D7"/>
    <w:rsid w:val="00B722DE"/>
    <w:rsid w:val="00B722E1"/>
    <w:rsid w:val="00B722EF"/>
    <w:rsid w:val="00B72317"/>
    <w:rsid w:val="00B7233B"/>
    <w:rsid w:val="00B72347"/>
    <w:rsid w:val="00B7234D"/>
    <w:rsid w:val="00B723BB"/>
    <w:rsid w:val="00B72414"/>
    <w:rsid w:val="00B72421"/>
    <w:rsid w:val="00B72438"/>
    <w:rsid w:val="00B72461"/>
    <w:rsid w:val="00B72494"/>
    <w:rsid w:val="00B7251F"/>
    <w:rsid w:val="00B7253D"/>
    <w:rsid w:val="00B72540"/>
    <w:rsid w:val="00B72541"/>
    <w:rsid w:val="00B7254D"/>
    <w:rsid w:val="00B7256D"/>
    <w:rsid w:val="00B725A9"/>
    <w:rsid w:val="00B725D1"/>
    <w:rsid w:val="00B725D9"/>
    <w:rsid w:val="00B725E1"/>
    <w:rsid w:val="00B7260E"/>
    <w:rsid w:val="00B72649"/>
    <w:rsid w:val="00B72664"/>
    <w:rsid w:val="00B726D2"/>
    <w:rsid w:val="00B726F1"/>
    <w:rsid w:val="00B7273F"/>
    <w:rsid w:val="00B72759"/>
    <w:rsid w:val="00B72792"/>
    <w:rsid w:val="00B727AE"/>
    <w:rsid w:val="00B727FE"/>
    <w:rsid w:val="00B728C6"/>
    <w:rsid w:val="00B72908"/>
    <w:rsid w:val="00B72935"/>
    <w:rsid w:val="00B72987"/>
    <w:rsid w:val="00B7299F"/>
    <w:rsid w:val="00B72A51"/>
    <w:rsid w:val="00B72A99"/>
    <w:rsid w:val="00B72AB7"/>
    <w:rsid w:val="00B72ABA"/>
    <w:rsid w:val="00B72ADA"/>
    <w:rsid w:val="00B72AF0"/>
    <w:rsid w:val="00B72B1F"/>
    <w:rsid w:val="00B72B28"/>
    <w:rsid w:val="00B72B34"/>
    <w:rsid w:val="00B72B6C"/>
    <w:rsid w:val="00B72B8C"/>
    <w:rsid w:val="00B72B9C"/>
    <w:rsid w:val="00B72BAF"/>
    <w:rsid w:val="00B72BDA"/>
    <w:rsid w:val="00B72BF4"/>
    <w:rsid w:val="00B72C00"/>
    <w:rsid w:val="00B72C30"/>
    <w:rsid w:val="00B72C46"/>
    <w:rsid w:val="00B72CD2"/>
    <w:rsid w:val="00B72CFB"/>
    <w:rsid w:val="00B72D37"/>
    <w:rsid w:val="00B72D62"/>
    <w:rsid w:val="00B72D65"/>
    <w:rsid w:val="00B72DCA"/>
    <w:rsid w:val="00B72E14"/>
    <w:rsid w:val="00B72E15"/>
    <w:rsid w:val="00B72E21"/>
    <w:rsid w:val="00B72E52"/>
    <w:rsid w:val="00B72EA6"/>
    <w:rsid w:val="00B72ED3"/>
    <w:rsid w:val="00B72EE5"/>
    <w:rsid w:val="00B72F03"/>
    <w:rsid w:val="00B72F15"/>
    <w:rsid w:val="00B72F35"/>
    <w:rsid w:val="00B72F4E"/>
    <w:rsid w:val="00B72F9C"/>
    <w:rsid w:val="00B72FCD"/>
    <w:rsid w:val="00B72FD8"/>
    <w:rsid w:val="00B73026"/>
    <w:rsid w:val="00B730B0"/>
    <w:rsid w:val="00B730F8"/>
    <w:rsid w:val="00B73101"/>
    <w:rsid w:val="00B73104"/>
    <w:rsid w:val="00B73106"/>
    <w:rsid w:val="00B73159"/>
    <w:rsid w:val="00B73160"/>
    <w:rsid w:val="00B7317E"/>
    <w:rsid w:val="00B731E9"/>
    <w:rsid w:val="00B73200"/>
    <w:rsid w:val="00B73261"/>
    <w:rsid w:val="00B73286"/>
    <w:rsid w:val="00B732A7"/>
    <w:rsid w:val="00B732B7"/>
    <w:rsid w:val="00B732CA"/>
    <w:rsid w:val="00B732CB"/>
    <w:rsid w:val="00B732D3"/>
    <w:rsid w:val="00B732FE"/>
    <w:rsid w:val="00B73346"/>
    <w:rsid w:val="00B7334C"/>
    <w:rsid w:val="00B73375"/>
    <w:rsid w:val="00B73385"/>
    <w:rsid w:val="00B7338D"/>
    <w:rsid w:val="00B7338F"/>
    <w:rsid w:val="00B733B1"/>
    <w:rsid w:val="00B734A9"/>
    <w:rsid w:val="00B734D2"/>
    <w:rsid w:val="00B734DB"/>
    <w:rsid w:val="00B734F0"/>
    <w:rsid w:val="00B734FB"/>
    <w:rsid w:val="00B73500"/>
    <w:rsid w:val="00B7354E"/>
    <w:rsid w:val="00B73550"/>
    <w:rsid w:val="00B73563"/>
    <w:rsid w:val="00B73589"/>
    <w:rsid w:val="00B73686"/>
    <w:rsid w:val="00B7369A"/>
    <w:rsid w:val="00B736A6"/>
    <w:rsid w:val="00B736F0"/>
    <w:rsid w:val="00B7374A"/>
    <w:rsid w:val="00B73778"/>
    <w:rsid w:val="00B7377D"/>
    <w:rsid w:val="00B737BE"/>
    <w:rsid w:val="00B737E2"/>
    <w:rsid w:val="00B737EB"/>
    <w:rsid w:val="00B737EE"/>
    <w:rsid w:val="00B737F9"/>
    <w:rsid w:val="00B73821"/>
    <w:rsid w:val="00B73834"/>
    <w:rsid w:val="00B7383B"/>
    <w:rsid w:val="00B7384C"/>
    <w:rsid w:val="00B73895"/>
    <w:rsid w:val="00B738A9"/>
    <w:rsid w:val="00B738BD"/>
    <w:rsid w:val="00B73924"/>
    <w:rsid w:val="00B73953"/>
    <w:rsid w:val="00B73987"/>
    <w:rsid w:val="00B73989"/>
    <w:rsid w:val="00B73999"/>
    <w:rsid w:val="00B739F6"/>
    <w:rsid w:val="00B73A6A"/>
    <w:rsid w:val="00B73A8B"/>
    <w:rsid w:val="00B73AD7"/>
    <w:rsid w:val="00B73B2D"/>
    <w:rsid w:val="00B73B81"/>
    <w:rsid w:val="00B73B85"/>
    <w:rsid w:val="00B73B93"/>
    <w:rsid w:val="00B73BB8"/>
    <w:rsid w:val="00B73BD2"/>
    <w:rsid w:val="00B73BDB"/>
    <w:rsid w:val="00B73BF8"/>
    <w:rsid w:val="00B73C21"/>
    <w:rsid w:val="00B73C6F"/>
    <w:rsid w:val="00B73C71"/>
    <w:rsid w:val="00B73C78"/>
    <w:rsid w:val="00B73C7B"/>
    <w:rsid w:val="00B73CC7"/>
    <w:rsid w:val="00B73CC9"/>
    <w:rsid w:val="00B73D05"/>
    <w:rsid w:val="00B73D27"/>
    <w:rsid w:val="00B73D4A"/>
    <w:rsid w:val="00B73DBC"/>
    <w:rsid w:val="00B73E44"/>
    <w:rsid w:val="00B73E61"/>
    <w:rsid w:val="00B73E63"/>
    <w:rsid w:val="00B73E8A"/>
    <w:rsid w:val="00B73EEF"/>
    <w:rsid w:val="00B73F19"/>
    <w:rsid w:val="00B73F1C"/>
    <w:rsid w:val="00B73F2F"/>
    <w:rsid w:val="00B73F4E"/>
    <w:rsid w:val="00B73F66"/>
    <w:rsid w:val="00B73F6B"/>
    <w:rsid w:val="00B73F76"/>
    <w:rsid w:val="00B73FB7"/>
    <w:rsid w:val="00B74057"/>
    <w:rsid w:val="00B74093"/>
    <w:rsid w:val="00B740BD"/>
    <w:rsid w:val="00B740FC"/>
    <w:rsid w:val="00B741B2"/>
    <w:rsid w:val="00B741C5"/>
    <w:rsid w:val="00B74213"/>
    <w:rsid w:val="00B74251"/>
    <w:rsid w:val="00B74258"/>
    <w:rsid w:val="00B7429C"/>
    <w:rsid w:val="00B742D3"/>
    <w:rsid w:val="00B74329"/>
    <w:rsid w:val="00B74342"/>
    <w:rsid w:val="00B7436A"/>
    <w:rsid w:val="00B743B9"/>
    <w:rsid w:val="00B743BB"/>
    <w:rsid w:val="00B743C6"/>
    <w:rsid w:val="00B743E6"/>
    <w:rsid w:val="00B743F9"/>
    <w:rsid w:val="00B7440C"/>
    <w:rsid w:val="00B74424"/>
    <w:rsid w:val="00B74489"/>
    <w:rsid w:val="00B744A5"/>
    <w:rsid w:val="00B744A6"/>
    <w:rsid w:val="00B744FE"/>
    <w:rsid w:val="00B74508"/>
    <w:rsid w:val="00B74519"/>
    <w:rsid w:val="00B74523"/>
    <w:rsid w:val="00B7457A"/>
    <w:rsid w:val="00B7458B"/>
    <w:rsid w:val="00B745AC"/>
    <w:rsid w:val="00B745BF"/>
    <w:rsid w:val="00B745C8"/>
    <w:rsid w:val="00B745E2"/>
    <w:rsid w:val="00B74605"/>
    <w:rsid w:val="00B7460A"/>
    <w:rsid w:val="00B74613"/>
    <w:rsid w:val="00B74615"/>
    <w:rsid w:val="00B74644"/>
    <w:rsid w:val="00B74645"/>
    <w:rsid w:val="00B7469D"/>
    <w:rsid w:val="00B746CC"/>
    <w:rsid w:val="00B7470D"/>
    <w:rsid w:val="00B74725"/>
    <w:rsid w:val="00B74767"/>
    <w:rsid w:val="00B74782"/>
    <w:rsid w:val="00B747EB"/>
    <w:rsid w:val="00B747F9"/>
    <w:rsid w:val="00B74802"/>
    <w:rsid w:val="00B7480D"/>
    <w:rsid w:val="00B74829"/>
    <w:rsid w:val="00B7482B"/>
    <w:rsid w:val="00B74856"/>
    <w:rsid w:val="00B74899"/>
    <w:rsid w:val="00B7489E"/>
    <w:rsid w:val="00B748AF"/>
    <w:rsid w:val="00B748BC"/>
    <w:rsid w:val="00B748CF"/>
    <w:rsid w:val="00B748E5"/>
    <w:rsid w:val="00B7496D"/>
    <w:rsid w:val="00B7496F"/>
    <w:rsid w:val="00B74981"/>
    <w:rsid w:val="00B749DF"/>
    <w:rsid w:val="00B749E0"/>
    <w:rsid w:val="00B74A3F"/>
    <w:rsid w:val="00B74A43"/>
    <w:rsid w:val="00B74A46"/>
    <w:rsid w:val="00B74A5A"/>
    <w:rsid w:val="00B74A95"/>
    <w:rsid w:val="00B74A9F"/>
    <w:rsid w:val="00B74AA5"/>
    <w:rsid w:val="00B74AFA"/>
    <w:rsid w:val="00B74B00"/>
    <w:rsid w:val="00B74B88"/>
    <w:rsid w:val="00B74BD0"/>
    <w:rsid w:val="00B74BF6"/>
    <w:rsid w:val="00B74C20"/>
    <w:rsid w:val="00B74C46"/>
    <w:rsid w:val="00B74C64"/>
    <w:rsid w:val="00B74C86"/>
    <w:rsid w:val="00B74D18"/>
    <w:rsid w:val="00B74D53"/>
    <w:rsid w:val="00B74D92"/>
    <w:rsid w:val="00B74DB4"/>
    <w:rsid w:val="00B74DC8"/>
    <w:rsid w:val="00B74DDB"/>
    <w:rsid w:val="00B74EC5"/>
    <w:rsid w:val="00B74EF8"/>
    <w:rsid w:val="00B74F06"/>
    <w:rsid w:val="00B74F1F"/>
    <w:rsid w:val="00B74F86"/>
    <w:rsid w:val="00B74FAE"/>
    <w:rsid w:val="00B74FC3"/>
    <w:rsid w:val="00B74FD5"/>
    <w:rsid w:val="00B74FF5"/>
    <w:rsid w:val="00B75031"/>
    <w:rsid w:val="00B75046"/>
    <w:rsid w:val="00B75073"/>
    <w:rsid w:val="00B75122"/>
    <w:rsid w:val="00B7515E"/>
    <w:rsid w:val="00B7517C"/>
    <w:rsid w:val="00B751A8"/>
    <w:rsid w:val="00B751EB"/>
    <w:rsid w:val="00B751EF"/>
    <w:rsid w:val="00B751FB"/>
    <w:rsid w:val="00B752B7"/>
    <w:rsid w:val="00B75316"/>
    <w:rsid w:val="00B75323"/>
    <w:rsid w:val="00B7539D"/>
    <w:rsid w:val="00B753D1"/>
    <w:rsid w:val="00B753D2"/>
    <w:rsid w:val="00B753DC"/>
    <w:rsid w:val="00B753FE"/>
    <w:rsid w:val="00B75458"/>
    <w:rsid w:val="00B75463"/>
    <w:rsid w:val="00B7546B"/>
    <w:rsid w:val="00B7547B"/>
    <w:rsid w:val="00B75498"/>
    <w:rsid w:val="00B754A6"/>
    <w:rsid w:val="00B754BC"/>
    <w:rsid w:val="00B754C5"/>
    <w:rsid w:val="00B754D1"/>
    <w:rsid w:val="00B75510"/>
    <w:rsid w:val="00B75514"/>
    <w:rsid w:val="00B7551A"/>
    <w:rsid w:val="00B75548"/>
    <w:rsid w:val="00B755C2"/>
    <w:rsid w:val="00B7564E"/>
    <w:rsid w:val="00B75667"/>
    <w:rsid w:val="00B7567D"/>
    <w:rsid w:val="00B756F0"/>
    <w:rsid w:val="00B75738"/>
    <w:rsid w:val="00B7575B"/>
    <w:rsid w:val="00B7578D"/>
    <w:rsid w:val="00B75810"/>
    <w:rsid w:val="00B7581A"/>
    <w:rsid w:val="00B7581D"/>
    <w:rsid w:val="00B7587B"/>
    <w:rsid w:val="00B7589F"/>
    <w:rsid w:val="00B758A9"/>
    <w:rsid w:val="00B758E1"/>
    <w:rsid w:val="00B758F9"/>
    <w:rsid w:val="00B75936"/>
    <w:rsid w:val="00B75995"/>
    <w:rsid w:val="00B759E1"/>
    <w:rsid w:val="00B759E3"/>
    <w:rsid w:val="00B75A36"/>
    <w:rsid w:val="00B75A65"/>
    <w:rsid w:val="00B75A81"/>
    <w:rsid w:val="00B75A93"/>
    <w:rsid w:val="00B75B2C"/>
    <w:rsid w:val="00B75B5E"/>
    <w:rsid w:val="00B75B67"/>
    <w:rsid w:val="00B75BBA"/>
    <w:rsid w:val="00B75BC5"/>
    <w:rsid w:val="00B75C43"/>
    <w:rsid w:val="00B75C51"/>
    <w:rsid w:val="00B75CB7"/>
    <w:rsid w:val="00B75CE5"/>
    <w:rsid w:val="00B75CF5"/>
    <w:rsid w:val="00B75D09"/>
    <w:rsid w:val="00B75D0E"/>
    <w:rsid w:val="00B75D1B"/>
    <w:rsid w:val="00B75D35"/>
    <w:rsid w:val="00B75D9A"/>
    <w:rsid w:val="00B75DBE"/>
    <w:rsid w:val="00B75E16"/>
    <w:rsid w:val="00B75E2A"/>
    <w:rsid w:val="00B75E69"/>
    <w:rsid w:val="00B75EC4"/>
    <w:rsid w:val="00B75ECE"/>
    <w:rsid w:val="00B75EDD"/>
    <w:rsid w:val="00B75EE2"/>
    <w:rsid w:val="00B75EFA"/>
    <w:rsid w:val="00B75F20"/>
    <w:rsid w:val="00B75F5A"/>
    <w:rsid w:val="00B75F7D"/>
    <w:rsid w:val="00B75F91"/>
    <w:rsid w:val="00B76017"/>
    <w:rsid w:val="00B76019"/>
    <w:rsid w:val="00B76045"/>
    <w:rsid w:val="00B7605C"/>
    <w:rsid w:val="00B7605F"/>
    <w:rsid w:val="00B7606C"/>
    <w:rsid w:val="00B76078"/>
    <w:rsid w:val="00B76081"/>
    <w:rsid w:val="00B76089"/>
    <w:rsid w:val="00B7612D"/>
    <w:rsid w:val="00B7613F"/>
    <w:rsid w:val="00B76143"/>
    <w:rsid w:val="00B7618B"/>
    <w:rsid w:val="00B7621B"/>
    <w:rsid w:val="00B7621D"/>
    <w:rsid w:val="00B7625D"/>
    <w:rsid w:val="00B7625F"/>
    <w:rsid w:val="00B76271"/>
    <w:rsid w:val="00B762AA"/>
    <w:rsid w:val="00B762EA"/>
    <w:rsid w:val="00B76336"/>
    <w:rsid w:val="00B763A8"/>
    <w:rsid w:val="00B76410"/>
    <w:rsid w:val="00B7644B"/>
    <w:rsid w:val="00B76475"/>
    <w:rsid w:val="00B764B9"/>
    <w:rsid w:val="00B764C1"/>
    <w:rsid w:val="00B764E0"/>
    <w:rsid w:val="00B7651E"/>
    <w:rsid w:val="00B76529"/>
    <w:rsid w:val="00B7656B"/>
    <w:rsid w:val="00B7657A"/>
    <w:rsid w:val="00B76582"/>
    <w:rsid w:val="00B76584"/>
    <w:rsid w:val="00B76594"/>
    <w:rsid w:val="00B765AD"/>
    <w:rsid w:val="00B765D1"/>
    <w:rsid w:val="00B765E8"/>
    <w:rsid w:val="00B7665B"/>
    <w:rsid w:val="00B76691"/>
    <w:rsid w:val="00B7677E"/>
    <w:rsid w:val="00B767E2"/>
    <w:rsid w:val="00B76827"/>
    <w:rsid w:val="00B76864"/>
    <w:rsid w:val="00B76880"/>
    <w:rsid w:val="00B768A5"/>
    <w:rsid w:val="00B768B6"/>
    <w:rsid w:val="00B768D4"/>
    <w:rsid w:val="00B768E1"/>
    <w:rsid w:val="00B768ED"/>
    <w:rsid w:val="00B76951"/>
    <w:rsid w:val="00B76988"/>
    <w:rsid w:val="00B76990"/>
    <w:rsid w:val="00B769A8"/>
    <w:rsid w:val="00B769A9"/>
    <w:rsid w:val="00B769BB"/>
    <w:rsid w:val="00B769BE"/>
    <w:rsid w:val="00B769DE"/>
    <w:rsid w:val="00B769F6"/>
    <w:rsid w:val="00B76A0B"/>
    <w:rsid w:val="00B76A2B"/>
    <w:rsid w:val="00B76A6C"/>
    <w:rsid w:val="00B76A73"/>
    <w:rsid w:val="00B76A8A"/>
    <w:rsid w:val="00B76AA1"/>
    <w:rsid w:val="00B76AEA"/>
    <w:rsid w:val="00B76B08"/>
    <w:rsid w:val="00B76B5A"/>
    <w:rsid w:val="00B76B7F"/>
    <w:rsid w:val="00B76BB8"/>
    <w:rsid w:val="00B76BC6"/>
    <w:rsid w:val="00B76BD6"/>
    <w:rsid w:val="00B76C0D"/>
    <w:rsid w:val="00B76C20"/>
    <w:rsid w:val="00B76C49"/>
    <w:rsid w:val="00B76C56"/>
    <w:rsid w:val="00B76C81"/>
    <w:rsid w:val="00B76C8D"/>
    <w:rsid w:val="00B76CBF"/>
    <w:rsid w:val="00B76CF6"/>
    <w:rsid w:val="00B76D18"/>
    <w:rsid w:val="00B76D53"/>
    <w:rsid w:val="00B76D7B"/>
    <w:rsid w:val="00B76D9A"/>
    <w:rsid w:val="00B76DBC"/>
    <w:rsid w:val="00B76DDF"/>
    <w:rsid w:val="00B76DE5"/>
    <w:rsid w:val="00B76E23"/>
    <w:rsid w:val="00B76E64"/>
    <w:rsid w:val="00B76E90"/>
    <w:rsid w:val="00B76EA7"/>
    <w:rsid w:val="00B76EC2"/>
    <w:rsid w:val="00B76EDE"/>
    <w:rsid w:val="00B76EEA"/>
    <w:rsid w:val="00B76F27"/>
    <w:rsid w:val="00B76F4E"/>
    <w:rsid w:val="00B76F83"/>
    <w:rsid w:val="00B76FD1"/>
    <w:rsid w:val="00B77038"/>
    <w:rsid w:val="00B77069"/>
    <w:rsid w:val="00B77092"/>
    <w:rsid w:val="00B770E0"/>
    <w:rsid w:val="00B770EF"/>
    <w:rsid w:val="00B770F1"/>
    <w:rsid w:val="00B7710B"/>
    <w:rsid w:val="00B7711B"/>
    <w:rsid w:val="00B77121"/>
    <w:rsid w:val="00B77122"/>
    <w:rsid w:val="00B7715D"/>
    <w:rsid w:val="00B771C5"/>
    <w:rsid w:val="00B771D8"/>
    <w:rsid w:val="00B771F6"/>
    <w:rsid w:val="00B7724C"/>
    <w:rsid w:val="00B7726B"/>
    <w:rsid w:val="00B772C3"/>
    <w:rsid w:val="00B772E1"/>
    <w:rsid w:val="00B77300"/>
    <w:rsid w:val="00B7735F"/>
    <w:rsid w:val="00B7737E"/>
    <w:rsid w:val="00B77383"/>
    <w:rsid w:val="00B773A2"/>
    <w:rsid w:val="00B773C5"/>
    <w:rsid w:val="00B773DE"/>
    <w:rsid w:val="00B77419"/>
    <w:rsid w:val="00B7741C"/>
    <w:rsid w:val="00B77450"/>
    <w:rsid w:val="00B77481"/>
    <w:rsid w:val="00B774CA"/>
    <w:rsid w:val="00B774DE"/>
    <w:rsid w:val="00B77517"/>
    <w:rsid w:val="00B77522"/>
    <w:rsid w:val="00B77584"/>
    <w:rsid w:val="00B77594"/>
    <w:rsid w:val="00B775D8"/>
    <w:rsid w:val="00B775EE"/>
    <w:rsid w:val="00B7760C"/>
    <w:rsid w:val="00B77669"/>
    <w:rsid w:val="00B7766A"/>
    <w:rsid w:val="00B776CA"/>
    <w:rsid w:val="00B776CD"/>
    <w:rsid w:val="00B776F3"/>
    <w:rsid w:val="00B7771F"/>
    <w:rsid w:val="00B7777C"/>
    <w:rsid w:val="00B7777D"/>
    <w:rsid w:val="00B7777F"/>
    <w:rsid w:val="00B7779E"/>
    <w:rsid w:val="00B777A4"/>
    <w:rsid w:val="00B777C5"/>
    <w:rsid w:val="00B777D8"/>
    <w:rsid w:val="00B777F6"/>
    <w:rsid w:val="00B7789D"/>
    <w:rsid w:val="00B778A4"/>
    <w:rsid w:val="00B778AB"/>
    <w:rsid w:val="00B778CC"/>
    <w:rsid w:val="00B7792A"/>
    <w:rsid w:val="00B7798B"/>
    <w:rsid w:val="00B77994"/>
    <w:rsid w:val="00B779B1"/>
    <w:rsid w:val="00B779D8"/>
    <w:rsid w:val="00B77A19"/>
    <w:rsid w:val="00B77A23"/>
    <w:rsid w:val="00B77A35"/>
    <w:rsid w:val="00B77A4E"/>
    <w:rsid w:val="00B77AA4"/>
    <w:rsid w:val="00B77AC5"/>
    <w:rsid w:val="00B77B1B"/>
    <w:rsid w:val="00B77B3B"/>
    <w:rsid w:val="00B77BA9"/>
    <w:rsid w:val="00B77BE2"/>
    <w:rsid w:val="00B77C61"/>
    <w:rsid w:val="00B77C92"/>
    <w:rsid w:val="00B77CAD"/>
    <w:rsid w:val="00B77CB1"/>
    <w:rsid w:val="00B77CC8"/>
    <w:rsid w:val="00B77CE2"/>
    <w:rsid w:val="00B77D17"/>
    <w:rsid w:val="00B77D19"/>
    <w:rsid w:val="00B77D2D"/>
    <w:rsid w:val="00B77D52"/>
    <w:rsid w:val="00B77DB4"/>
    <w:rsid w:val="00B77DD2"/>
    <w:rsid w:val="00B77DEC"/>
    <w:rsid w:val="00B77DF9"/>
    <w:rsid w:val="00B77E07"/>
    <w:rsid w:val="00B77E2E"/>
    <w:rsid w:val="00B77EFA"/>
    <w:rsid w:val="00B77F4E"/>
    <w:rsid w:val="00B77F7E"/>
    <w:rsid w:val="00B77F7F"/>
    <w:rsid w:val="00B77F8E"/>
    <w:rsid w:val="00B77F93"/>
    <w:rsid w:val="00B77FA2"/>
    <w:rsid w:val="00B77FA8"/>
    <w:rsid w:val="00B77FC1"/>
    <w:rsid w:val="00B80009"/>
    <w:rsid w:val="00B800BF"/>
    <w:rsid w:val="00B800D8"/>
    <w:rsid w:val="00B80130"/>
    <w:rsid w:val="00B8014C"/>
    <w:rsid w:val="00B80163"/>
    <w:rsid w:val="00B80172"/>
    <w:rsid w:val="00B801AE"/>
    <w:rsid w:val="00B801D9"/>
    <w:rsid w:val="00B80209"/>
    <w:rsid w:val="00B8021A"/>
    <w:rsid w:val="00B8023C"/>
    <w:rsid w:val="00B80244"/>
    <w:rsid w:val="00B80266"/>
    <w:rsid w:val="00B8027E"/>
    <w:rsid w:val="00B802A4"/>
    <w:rsid w:val="00B802BD"/>
    <w:rsid w:val="00B802D7"/>
    <w:rsid w:val="00B802FC"/>
    <w:rsid w:val="00B8030D"/>
    <w:rsid w:val="00B8032C"/>
    <w:rsid w:val="00B80350"/>
    <w:rsid w:val="00B8036C"/>
    <w:rsid w:val="00B803E6"/>
    <w:rsid w:val="00B803E8"/>
    <w:rsid w:val="00B803FC"/>
    <w:rsid w:val="00B80415"/>
    <w:rsid w:val="00B80416"/>
    <w:rsid w:val="00B8044C"/>
    <w:rsid w:val="00B804B3"/>
    <w:rsid w:val="00B804BA"/>
    <w:rsid w:val="00B804C5"/>
    <w:rsid w:val="00B804DB"/>
    <w:rsid w:val="00B804E1"/>
    <w:rsid w:val="00B8051D"/>
    <w:rsid w:val="00B80545"/>
    <w:rsid w:val="00B80552"/>
    <w:rsid w:val="00B80556"/>
    <w:rsid w:val="00B8055B"/>
    <w:rsid w:val="00B80576"/>
    <w:rsid w:val="00B8059A"/>
    <w:rsid w:val="00B805E9"/>
    <w:rsid w:val="00B805EE"/>
    <w:rsid w:val="00B80606"/>
    <w:rsid w:val="00B80608"/>
    <w:rsid w:val="00B8064E"/>
    <w:rsid w:val="00B80676"/>
    <w:rsid w:val="00B8067E"/>
    <w:rsid w:val="00B806B3"/>
    <w:rsid w:val="00B806F6"/>
    <w:rsid w:val="00B8071C"/>
    <w:rsid w:val="00B8073A"/>
    <w:rsid w:val="00B8079C"/>
    <w:rsid w:val="00B80857"/>
    <w:rsid w:val="00B808AA"/>
    <w:rsid w:val="00B808B7"/>
    <w:rsid w:val="00B808BA"/>
    <w:rsid w:val="00B808EF"/>
    <w:rsid w:val="00B808F3"/>
    <w:rsid w:val="00B80939"/>
    <w:rsid w:val="00B80956"/>
    <w:rsid w:val="00B80966"/>
    <w:rsid w:val="00B809AA"/>
    <w:rsid w:val="00B809FA"/>
    <w:rsid w:val="00B80A7E"/>
    <w:rsid w:val="00B80A92"/>
    <w:rsid w:val="00B80B09"/>
    <w:rsid w:val="00B80B10"/>
    <w:rsid w:val="00B80B14"/>
    <w:rsid w:val="00B80B1D"/>
    <w:rsid w:val="00B80B5F"/>
    <w:rsid w:val="00B80B71"/>
    <w:rsid w:val="00B80B84"/>
    <w:rsid w:val="00B80B9F"/>
    <w:rsid w:val="00B80BC9"/>
    <w:rsid w:val="00B80C01"/>
    <w:rsid w:val="00B80C99"/>
    <w:rsid w:val="00B80CAE"/>
    <w:rsid w:val="00B80CBF"/>
    <w:rsid w:val="00B80CCB"/>
    <w:rsid w:val="00B80D0E"/>
    <w:rsid w:val="00B80D36"/>
    <w:rsid w:val="00B80D53"/>
    <w:rsid w:val="00B80D5F"/>
    <w:rsid w:val="00B80D68"/>
    <w:rsid w:val="00B80D7F"/>
    <w:rsid w:val="00B80D8A"/>
    <w:rsid w:val="00B80DD5"/>
    <w:rsid w:val="00B80DD8"/>
    <w:rsid w:val="00B80DF4"/>
    <w:rsid w:val="00B80DF7"/>
    <w:rsid w:val="00B80E8C"/>
    <w:rsid w:val="00B80EAE"/>
    <w:rsid w:val="00B80F29"/>
    <w:rsid w:val="00B80F3C"/>
    <w:rsid w:val="00B80F43"/>
    <w:rsid w:val="00B80F7D"/>
    <w:rsid w:val="00B81035"/>
    <w:rsid w:val="00B81052"/>
    <w:rsid w:val="00B810B1"/>
    <w:rsid w:val="00B810C7"/>
    <w:rsid w:val="00B810CD"/>
    <w:rsid w:val="00B810D9"/>
    <w:rsid w:val="00B8111B"/>
    <w:rsid w:val="00B81142"/>
    <w:rsid w:val="00B81146"/>
    <w:rsid w:val="00B81147"/>
    <w:rsid w:val="00B81167"/>
    <w:rsid w:val="00B81168"/>
    <w:rsid w:val="00B81169"/>
    <w:rsid w:val="00B811BC"/>
    <w:rsid w:val="00B811FE"/>
    <w:rsid w:val="00B81212"/>
    <w:rsid w:val="00B81217"/>
    <w:rsid w:val="00B8123A"/>
    <w:rsid w:val="00B81248"/>
    <w:rsid w:val="00B8124D"/>
    <w:rsid w:val="00B8132F"/>
    <w:rsid w:val="00B81347"/>
    <w:rsid w:val="00B8136E"/>
    <w:rsid w:val="00B81379"/>
    <w:rsid w:val="00B81381"/>
    <w:rsid w:val="00B81390"/>
    <w:rsid w:val="00B813E8"/>
    <w:rsid w:val="00B813EF"/>
    <w:rsid w:val="00B81406"/>
    <w:rsid w:val="00B81423"/>
    <w:rsid w:val="00B81426"/>
    <w:rsid w:val="00B81456"/>
    <w:rsid w:val="00B814AC"/>
    <w:rsid w:val="00B814B4"/>
    <w:rsid w:val="00B814DB"/>
    <w:rsid w:val="00B81507"/>
    <w:rsid w:val="00B81509"/>
    <w:rsid w:val="00B8150B"/>
    <w:rsid w:val="00B81533"/>
    <w:rsid w:val="00B81561"/>
    <w:rsid w:val="00B815CB"/>
    <w:rsid w:val="00B815CD"/>
    <w:rsid w:val="00B815D6"/>
    <w:rsid w:val="00B815D8"/>
    <w:rsid w:val="00B815E5"/>
    <w:rsid w:val="00B81604"/>
    <w:rsid w:val="00B8163B"/>
    <w:rsid w:val="00B81647"/>
    <w:rsid w:val="00B81648"/>
    <w:rsid w:val="00B81660"/>
    <w:rsid w:val="00B816A3"/>
    <w:rsid w:val="00B816E0"/>
    <w:rsid w:val="00B816E7"/>
    <w:rsid w:val="00B816F5"/>
    <w:rsid w:val="00B81719"/>
    <w:rsid w:val="00B8178F"/>
    <w:rsid w:val="00B817E2"/>
    <w:rsid w:val="00B81801"/>
    <w:rsid w:val="00B81842"/>
    <w:rsid w:val="00B81852"/>
    <w:rsid w:val="00B81854"/>
    <w:rsid w:val="00B8186E"/>
    <w:rsid w:val="00B81916"/>
    <w:rsid w:val="00B81952"/>
    <w:rsid w:val="00B81963"/>
    <w:rsid w:val="00B8196F"/>
    <w:rsid w:val="00B8198A"/>
    <w:rsid w:val="00B8199B"/>
    <w:rsid w:val="00B819AC"/>
    <w:rsid w:val="00B819BE"/>
    <w:rsid w:val="00B819C6"/>
    <w:rsid w:val="00B81A25"/>
    <w:rsid w:val="00B81A27"/>
    <w:rsid w:val="00B81A33"/>
    <w:rsid w:val="00B81A58"/>
    <w:rsid w:val="00B81A59"/>
    <w:rsid w:val="00B81A91"/>
    <w:rsid w:val="00B81B77"/>
    <w:rsid w:val="00B81B82"/>
    <w:rsid w:val="00B81B8E"/>
    <w:rsid w:val="00B81BA1"/>
    <w:rsid w:val="00B81BD7"/>
    <w:rsid w:val="00B81C36"/>
    <w:rsid w:val="00B81C56"/>
    <w:rsid w:val="00B81C66"/>
    <w:rsid w:val="00B81CB4"/>
    <w:rsid w:val="00B81CBE"/>
    <w:rsid w:val="00B81CF0"/>
    <w:rsid w:val="00B81D45"/>
    <w:rsid w:val="00B81D70"/>
    <w:rsid w:val="00B81D71"/>
    <w:rsid w:val="00B81D8E"/>
    <w:rsid w:val="00B81DA2"/>
    <w:rsid w:val="00B81DA4"/>
    <w:rsid w:val="00B81DC0"/>
    <w:rsid w:val="00B81DE6"/>
    <w:rsid w:val="00B81DF5"/>
    <w:rsid w:val="00B81E2E"/>
    <w:rsid w:val="00B81E6B"/>
    <w:rsid w:val="00B81E95"/>
    <w:rsid w:val="00B81EA4"/>
    <w:rsid w:val="00B81EA6"/>
    <w:rsid w:val="00B81EAD"/>
    <w:rsid w:val="00B81EBB"/>
    <w:rsid w:val="00B81EDB"/>
    <w:rsid w:val="00B81EE2"/>
    <w:rsid w:val="00B81F06"/>
    <w:rsid w:val="00B81F0B"/>
    <w:rsid w:val="00B81F51"/>
    <w:rsid w:val="00B81FAB"/>
    <w:rsid w:val="00B81FE9"/>
    <w:rsid w:val="00B81FF6"/>
    <w:rsid w:val="00B82019"/>
    <w:rsid w:val="00B82038"/>
    <w:rsid w:val="00B82047"/>
    <w:rsid w:val="00B82061"/>
    <w:rsid w:val="00B82069"/>
    <w:rsid w:val="00B820E6"/>
    <w:rsid w:val="00B820FA"/>
    <w:rsid w:val="00B82149"/>
    <w:rsid w:val="00B82152"/>
    <w:rsid w:val="00B8216B"/>
    <w:rsid w:val="00B82190"/>
    <w:rsid w:val="00B82255"/>
    <w:rsid w:val="00B82262"/>
    <w:rsid w:val="00B82276"/>
    <w:rsid w:val="00B82280"/>
    <w:rsid w:val="00B82287"/>
    <w:rsid w:val="00B8228F"/>
    <w:rsid w:val="00B822A3"/>
    <w:rsid w:val="00B822AC"/>
    <w:rsid w:val="00B822CE"/>
    <w:rsid w:val="00B822E2"/>
    <w:rsid w:val="00B8235C"/>
    <w:rsid w:val="00B82360"/>
    <w:rsid w:val="00B82385"/>
    <w:rsid w:val="00B8239D"/>
    <w:rsid w:val="00B823C6"/>
    <w:rsid w:val="00B823EB"/>
    <w:rsid w:val="00B8240B"/>
    <w:rsid w:val="00B82412"/>
    <w:rsid w:val="00B82425"/>
    <w:rsid w:val="00B82426"/>
    <w:rsid w:val="00B8242F"/>
    <w:rsid w:val="00B824C1"/>
    <w:rsid w:val="00B824E9"/>
    <w:rsid w:val="00B82526"/>
    <w:rsid w:val="00B8254C"/>
    <w:rsid w:val="00B82567"/>
    <w:rsid w:val="00B82575"/>
    <w:rsid w:val="00B82577"/>
    <w:rsid w:val="00B825A2"/>
    <w:rsid w:val="00B825AB"/>
    <w:rsid w:val="00B825C4"/>
    <w:rsid w:val="00B825C6"/>
    <w:rsid w:val="00B825DE"/>
    <w:rsid w:val="00B825E4"/>
    <w:rsid w:val="00B825E8"/>
    <w:rsid w:val="00B82605"/>
    <w:rsid w:val="00B8262F"/>
    <w:rsid w:val="00B82637"/>
    <w:rsid w:val="00B8264D"/>
    <w:rsid w:val="00B8267E"/>
    <w:rsid w:val="00B826A5"/>
    <w:rsid w:val="00B826AB"/>
    <w:rsid w:val="00B8270B"/>
    <w:rsid w:val="00B8270E"/>
    <w:rsid w:val="00B82723"/>
    <w:rsid w:val="00B8273B"/>
    <w:rsid w:val="00B82749"/>
    <w:rsid w:val="00B82784"/>
    <w:rsid w:val="00B827F6"/>
    <w:rsid w:val="00B8281C"/>
    <w:rsid w:val="00B8283A"/>
    <w:rsid w:val="00B82867"/>
    <w:rsid w:val="00B8286F"/>
    <w:rsid w:val="00B8289F"/>
    <w:rsid w:val="00B828AD"/>
    <w:rsid w:val="00B82918"/>
    <w:rsid w:val="00B82944"/>
    <w:rsid w:val="00B82947"/>
    <w:rsid w:val="00B82973"/>
    <w:rsid w:val="00B829B3"/>
    <w:rsid w:val="00B829C7"/>
    <w:rsid w:val="00B82A2D"/>
    <w:rsid w:val="00B82A43"/>
    <w:rsid w:val="00B82A67"/>
    <w:rsid w:val="00B82ABE"/>
    <w:rsid w:val="00B82AD0"/>
    <w:rsid w:val="00B82AE3"/>
    <w:rsid w:val="00B82BA8"/>
    <w:rsid w:val="00B82BB8"/>
    <w:rsid w:val="00B82BEE"/>
    <w:rsid w:val="00B82BF5"/>
    <w:rsid w:val="00B82C02"/>
    <w:rsid w:val="00B82C32"/>
    <w:rsid w:val="00B82C37"/>
    <w:rsid w:val="00B82C3F"/>
    <w:rsid w:val="00B82C51"/>
    <w:rsid w:val="00B82C78"/>
    <w:rsid w:val="00B82CBB"/>
    <w:rsid w:val="00B82CF8"/>
    <w:rsid w:val="00B82DC4"/>
    <w:rsid w:val="00B82E56"/>
    <w:rsid w:val="00B82E63"/>
    <w:rsid w:val="00B82E79"/>
    <w:rsid w:val="00B82EA9"/>
    <w:rsid w:val="00B82EAA"/>
    <w:rsid w:val="00B82EE5"/>
    <w:rsid w:val="00B82EEC"/>
    <w:rsid w:val="00B82F21"/>
    <w:rsid w:val="00B82F39"/>
    <w:rsid w:val="00B82F3F"/>
    <w:rsid w:val="00B82F83"/>
    <w:rsid w:val="00B82F94"/>
    <w:rsid w:val="00B82FF7"/>
    <w:rsid w:val="00B83032"/>
    <w:rsid w:val="00B83035"/>
    <w:rsid w:val="00B83077"/>
    <w:rsid w:val="00B83090"/>
    <w:rsid w:val="00B830D8"/>
    <w:rsid w:val="00B830E7"/>
    <w:rsid w:val="00B830F9"/>
    <w:rsid w:val="00B8312F"/>
    <w:rsid w:val="00B83144"/>
    <w:rsid w:val="00B8314C"/>
    <w:rsid w:val="00B83167"/>
    <w:rsid w:val="00B8316D"/>
    <w:rsid w:val="00B83171"/>
    <w:rsid w:val="00B831A2"/>
    <w:rsid w:val="00B831B4"/>
    <w:rsid w:val="00B831BD"/>
    <w:rsid w:val="00B831E1"/>
    <w:rsid w:val="00B83271"/>
    <w:rsid w:val="00B83280"/>
    <w:rsid w:val="00B832A9"/>
    <w:rsid w:val="00B832C4"/>
    <w:rsid w:val="00B832E1"/>
    <w:rsid w:val="00B83329"/>
    <w:rsid w:val="00B83338"/>
    <w:rsid w:val="00B8334B"/>
    <w:rsid w:val="00B8337A"/>
    <w:rsid w:val="00B83381"/>
    <w:rsid w:val="00B833A3"/>
    <w:rsid w:val="00B833AA"/>
    <w:rsid w:val="00B83400"/>
    <w:rsid w:val="00B83429"/>
    <w:rsid w:val="00B8342C"/>
    <w:rsid w:val="00B83452"/>
    <w:rsid w:val="00B8348B"/>
    <w:rsid w:val="00B8348F"/>
    <w:rsid w:val="00B834D5"/>
    <w:rsid w:val="00B834FE"/>
    <w:rsid w:val="00B83503"/>
    <w:rsid w:val="00B8355F"/>
    <w:rsid w:val="00B83582"/>
    <w:rsid w:val="00B835FE"/>
    <w:rsid w:val="00B83612"/>
    <w:rsid w:val="00B83631"/>
    <w:rsid w:val="00B83658"/>
    <w:rsid w:val="00B836C9"/>
    <w:rsid w:val="00B83737"/>
    <w:rsid w:val="00B83768"/>
    <w:rsid w:val="00B8377D"/>
    <w:rsid w:val="00B837CD"/>
    <w:rsid w:val="00B837F2"/>
    <w:rsid w:val="00B8381F"/>
    <w:rsid w:val="00B83875"/>
    <w:rsid w:val="00B83881"/>
    <w:rsid w:val="00B838BF"/>
    <w:rsid w:val="00B838D6"/>
    <w:rsid w:val="00B8390E"/>
    <w:rsid w:val="00B83921"/>
    <w:rsid w:val="00B83923"/>
    <w:rsid w:val="00B83931"/>
    <w:rsid w:val="00B83935"/>
    <w:rsid w:val="00B83964"/>
    <w:rsid w:val="00B83997"/>
    <w:rsid w:val="00B83A2E"/>
    <w:rsid w:val="00B83A4E"/>
    <w:rsid w:val="00B83A70"/>
    <w:rsid w:val="00B83ABD"/>
    <w:rsid w:val="00B83AF9"/>
    <w:rsid w:val="00B83B3F"/>
    <w:rsid w:val="00B83B53"/>
    <w:rsid w:val="00B83B62"/>
    <w:rsid w:val="00B83B6E"/>
    <w:rsid w:val="00B83B7E"/>
    <w:rsid w:val="00B83BC0"/>
    <w:rsid w:val="00B83BCB"/>
    <w:rsid w:val="00B83C27"/>
    <w:rsid w:val="00B83C2D"/>
    <w:rsid w:val="00B83C3E"/>
    <w:rsid w:val="00B83C65"/>
    <w:rsid w:val="00B83C77"/>
    <w:rsid w:val="00B83C87"/>
    <w:rsid w:val="00B83CB2"/>
    <w:rsid w:val="00B83CCF"/>
    <w:rsid w:val="00B83CE9"/>
    <w:rsid w:val="00B83D39"/>
    <w:rsid w:val="00B83D3C"/>
    <w:rsid w:val="00B83D4F"/>
    <w:rsid w:val="00B83D5D"/>
    <w:rsid w:val="00B83D63"/>
    <w:rsid w:val="00B83D6F"/>
    <w:rsid w:val="00B83DAD"/>
    <w:rsid w:val="00B83DC6"/>
    <w:rsid w:val="00B83E44"/>
    <w:rsid w:val="00B83E45"/>
    <w:rsid w:val="00B83E6B"/>
    <w:rsid w:val="00B83E77"/>
    <w:rsid w:val="00B83E99"/>
    <w:rsid w:val="00B83EA7"/>
    <w:rsid w:val="00B83EA8"/>
    <w:rsid w:val="00B83ECA"/>
    <w:rsid w:val="00B83F07"/>
    <w:rsid w:val="00B83F3E"/>
    <w:rsid w:val="00B83F46"/>
    <w:rsid w:val="00B83F78"/>
    <w:rsid w:val="00B83F87"/>
    <w:rsid w:val="00B83F8B"/>
    <w:rsid w:val="00B83F93"/>
    <w:rsid w:val="00B83F99"/>
    <w:rsid w:val="00B83FD8"/>
    <w:rsid w:val="00B84028"/>
    <w:rsid w:val="00B84058"/>
    <w:rsid w:val="00B84075"/>
    <w:rsid w:val="00B840A0"/>
    <w:rsid w:val="00B840AC"/>
    <w:rsid w:val="00B84135"/>
    <w:rsid w:val="00B84162"/>
    <w:rsid w:val="00B841B0"/>
    <w:rsid w:val="00B841D4"/>
    <w:rsid w:val="00B8420E"/>
    <w:rsid w:val="00B8429B"/>
    <w:rsid w:val="00B842AF"/>
    <w:rsid w:val="00B842B1"/>
    <w:rsid w:val="00B842BD"/>
    <w:rsid w:val="00B842BF"/>
    <w:rsid w:val="00B8434E"/>
    <w:rsid w:val="00B84371"/>
    <w:rsid w:val="00B843CA"/>
    <w:rsid w:val="00B843E3"/>
    <w:rsid w:val="00B843EC"/>
    <w:rsid w:val="00B84419"/>
    <w:rsid w:val="00B84431"/>
    <w:rsid w:val="00B84482"/>
    <w:rsid w:val="00B8449B"/>
    <w:rsid w:val="00B844AB"/>
    <w:rsid w:val="00B844F1"/>
    <w:rsid w:val="00B84531"/>
    <w:rsid w:val="00B8455E"/>
    <w:rsid w:val="00B845CB"/>
    <w:rsid w:val="00B845D8"/>
    <w:rsid w:val="00B845E9"/>
    <w:rsid w:val="00B84608"/>
    <w:rsid w:val="00B84671"/>
    <w:rsid w:val="00B84692"/>
    <w:rsid w:val="00B846A7"/>
    <w:rsid w:val="00B846CE"/>
    <w:rsid w:val="00B846E0"/>
    <w:rsid w:val="00B846EA"/>
    <w:rsid w:val="00B8473B"/>
    <w:rsid w:val="00B84762"/>
    <w:rsid w:val="00B84793"/>
    <w:rsid w:val="00B847AC"/>
    <w:rsid w:val="00B847C1"/>
    <w:rsid w:val="00B847C5"/>
    <w:rsid w:val="00B847FD"/>
    <w:rsid w:val="00B84816"/>
    <w:rsid w:val="00B84828"/>
    <w:rsid w:val="00B8482E"/>
    <w:rsid w:val="00B84858"/>
    <w:rsid w:val="00B8487C"/>
    <w:rsid w:val="00B848BB"/>
    <w:rsid w:val="00B848CD"/>
    <w:rsid w:val="00B848E0"/>
    <w:rsid w:val="00B84932"/>
    <w:rsid w:val="00B84967"/>
    <w:rsid w:val="00B84973"/>
    <w:rsid w:val="00B84987"/>
    <w:rsid w:val="00B849CF"/>
    <w:rsid w:val="00B849E0"/>
    <w:rsid w:val="00B849F8"/>
    <w:rsid w:val="00B849FD"/>
    <w:rsid w:val="00B84A2E"/>
    <w:rsid w:val="00B84A36"/>
    <w:rsid w:val="00B84A40"/>
    <w:rsid w:val="00B84A54"/>
    <w:rsid w:val="00B84AA4"/>
    <w:rsid w:val="00B84B08"/>
    <w:rsid w:val="00B84B0A"/>
    <w:rsid w:val="00B84B25"/>
    <w:rsid w:val="00B84B27"/>
    <w:rsid w:val="00B84B3C"/>
    <w:rsid w:val="00B84B3F"/>
    <w:rsid w:val="00B84B77"/>
    <w:rsid w:val="00B84BB8"/>
    <w:rsid w:val="00B84BCF"/>
    <w:rsid w:val="00B84BDE"/>
    <w:rsid w:val="00B84BF3"/>
    <w:rsid w:val="00B84BF9"/>
    <w:rsid w:val="00B84C18"/>
    <w:rsid w:val="00B84C57"/>
    <w:rsid w:val="00B84C5B"/>
    <w:rsid w:val="00B84CC8"/>
    <w:rsid w:val="00B84CE7"/>
    <w:rsid w:val="00B84CEA"/>
    <w:rsid w:val="00B84D11"/>
    <w:rsid w:val="00B84D3A"/>
    <w:rsid w:val="00B84D44"/>
    <w:rsid w:val="00B84DB5"/>
    <w:rsid w:val="00B84DE9"/>
    <w:rsid w:val="00B84DF6"/>
    <w:rsid w:val="00B84E2F"/>
    <w:rsid w:val="00B84E49"/>
    <w:rsid w:val="00B84E4E"/>
    <w:rsid w:val="00B84E8A"/>
    <w:rsid w:val="00B84EA2"/>
    <w:rsid w:val="00B84F0D"/>
    <w:rsid w:val="00B84F10"/>
    <w:rsid w:val="00B84F7B"/>
    <w:rsid w:val="00B84FAB"/>
    <w:rsid w:val="00B84FC3"/>
    <w:rsid w:val="00B84FF3"/>
    <w:rsid w:val="00B85004"/>
    <w:rsid w:val="00B85008"/>
    <w:rsid w:val="00B85026"/>
    <w:rsid w:val="00B85063"/>
    <w:rsid w:val="00B85064"/>
    <w:rsid w:val="00B8507D"/>
    <w:rsid w:val="00B85085"/>
    <w:rsid w:val="00B850B6"/>
    <w:rsid w:val="00B850D3"/>
    <w:rsid w:val="00B850E0"/>
    <w:rsid w:val="00B8510A"/>
    <w:rsid w:val="00B85172"/>
    <w:rsid w:val="00B8518F"/>
    <w:rsid w:val="00B851A5"/>
    <w:rsid w:val="00B851C8"/>
    <w:rsid w:val="00B852A1"/>
    <w:rsid w:val="00B852AE"/>
    <w:rsid w:val="00B852BB"/>
    <w:rsid w:val="00B852E4"/>
    <w:rsid w:val="00B852FD"/>
    <w:rsid w:val="00B85325"/>
    <w:rsid w:val="00B85350"/>
    <w:rsid w:val="00B8535A"/>
    <w:rsid w:val="00B853DA"/>
    <w:rsid w:val="00B853DD"/>
    <w:rsid w:val="00B853F9"/>
    <w:rsid w:val="00B8541D"/>
    <w:rsid w:val="00B8542B"/>
    <w:rsid w:val="00B8542D"/>
    <w:rsid w:val="00B8544D"/>
    <w:rsid w:val="00B854C9"/>
    <w:rsid w:val="00B854CF"/>
    <w:rsid w:val="00B854D8"/>
    <w:rsid w:val="00B85516"/>
    <w:rsid w:val="00B8552A"/>
    <w:rsid w:val="00B8552D"/>
    <w:rsid w:val="00B85532"/>
    <w:rsid w:val="00B8553B"/>
    <w:rsid w:val="00B8554B"/>
    <w:rsid w:val="00B8557F"/>
    <w:rsid w:val="00B85584"/>
    <w:rsid w:val="00B855C1"/>
    <w:rsid w:val="00B8569D"/>
    <w:rsid w:val="00B856D6"/>
    <w:rsid w:val="00B856E0"/>
    <w:rsid w:val="00B85743"/>
    <w:rsid w:val="00B85790"/>
    <w:rsid w:val="00B857D6"/>
    <w:rsid w:val="00B857E2"/>
    <w:rsid w:val="00B857EA"/>
    <w:rsid w:val="00B857FD"/>
    <w:rsid w:val="00B85856"/>
    <w:rsid w:val="00B8585B"/>
    <w:rsid w:val="00B85870"/>
    <w:rsid w:val="00B8588A"/>
    <w:rsid w:val="00B858CC"/>
    <w:rsid w:val="00B858D4"/>
    <w:rsid w:val="00B858D6"/>
    <w:rsid w:val="00B8593D"/>
    <w:rsid w:val="00B85953"/>
    <w:rsid w:val="00B85980"/>
    <w:rsid w:val="00B859E6"/>
    <w:rsid w:val="00B859F1"/>
    <w:rsid w:val="00B85A23"/>
    <w:rsid w:val="00B85A28"/>
    <w:rsid w:val="00B85ABB"/>
    <w:rsid w:val="00B85AFA"/>
    <w:rsid w:val="00B85B21"/>
    <w:rsid w:val="00B85B25"/>
    <w:rsid w:val="00B85B3F"/>
    <w:rsid w:val="00B85B50"/>
    <w:rsid w:val="00B85B55"/>
    <w:rsid w:val="00B85C55"/>
    <w:rsid w:val="00B85C68"/>
    <w:rsid w:val="00B85C7B"/>
    <w:rsid w:val="00B85C9C"/>
    <w:rsid w:val="00B85CB1"/>
    <w:rsid w:val="00B85CBD"/>
    <w:rsid w:val="00B85D94"/>
    <w:rsid w:val="00B85E04"/>
    <w:rsid w:val="00B85E46"/>
    <w:rsid w:val="00B85E71"/>
    <w:rsid w:val="00B85E7D"/>
    <w:rsid w:val="00B85E9E"/>
    <w:rsid w:val="00B85EC9"/>
    <w:rsid w:val="00B85EEA"/>
    <w:rsid w:val="00B85F26"/>
    <w:rsid w:val="00B85F34"/>
    <w:rsid w:val="00B85F51"/>
    <w:rsid w:val="00B85F52"/>
    <w:rsid w:val="00B85F5C"/>
    <w:rsid w:val="00B85F8E"/>
    <w:rsid w:val="00B85FB0"/>
    <w:rsid w:val="00B85FB6"/>
    <w:rsid w:val="00B85FCF"/>
    <w:rsid w:val="00B8600C"/>
    <w:rsid w:val="00B86029"/>
    <w:rsid w:val="00B86039"/>
    <w:rsid w:val="00B8609C"/>
    <w:rsid w:val="00B860A3"/>
    <w:rsid w:val="00B860AD"/>
    <w:rsid w:val="00B860F0"/>
    <w:rsid w:val="00B8610E"/>
    <w:rsid w:val="00B8612C"/>
    <w:rsid w:val="00B86161"/>
    <w:rsid w:val="00B8616A"/>
    <w:rsid w:val="00B86189"/>
    <w:rsid w:val="00B86196"/>
    <w:rsid w:val="00B861AC"/>
    <w:rsid w:val="00B8620A"/>
    <w:rsid w:val="00B86292"/>
    <w:rsid w:val="00B862B2"/>
    <w:rsid w:val="00B8636F"/>
    <w:rsid w:val="00B86375"/>
    <w:rsid w:val="00B86390"/>
    <w:rsid w:val="00B863DC"/>
    <w:rsid w:val="00B863F0"/>
    <w:rsid w:val="00B86437"/>
    <w:rsid w:val="00B86454"/>
    <w:rsid w:val="00B86462"/>
    <w:rsid w:val="00B864D0"/>
    <w:rsid w:val="00B864EB"/>
    <w:rsid w:val="00B8650B"/>
    <w:rsid w:val="00B86525"/>
    <w:rsid w:val="00B86529"/>
    <w:rsid w:val="00B8652B"/>
    <w:rsid w:val="00B8653F"/>
    <w:rsid w:val="00B86597"/>
    <w:rsid w:val="00B865AD"/>
    <w:rsid w:val="00B86633"/>
    <w:rsid w:val="00B86661"/>
    <w:rsid w:val="00B8667F"/>
    <w:rsid w:val="00B86689"/>
    <w:rsid w:val="00B866A2"/>
    <w:rsid w:val="00B866BD"/>
    <w:rsid w:val="00B866EC"/>
    <w:rsid w:val="00B866EE"/>
    <w:rsid w:val="00B86727"/>
    <w:rsid w:val="00B86731"/>
    <w:rsid w:val="00B86747"/>
    <w:rsid w:val="00B86862"/>
    <w:rsid w:val="00B86866"/>
    <w:rsid w:val="00B86870"/>
    <w:rsid w:val="00B86878"/>
    <w:rsid w:val="00B86884"/>
    <w:rsid w:val="00B868B0"/>
    <w:rsid w:val="00B868ED"/>
    <w:rsid w:val="00B86906"/>
    <w:rsid w:val="00B86925"/>
    <w:rsid w:val="00B86963"/>
    <w:rsid w:val="00B8699B"/>
    <w:rsid w:val="00B869B6"/>
    <w:rsid w:val="00B869C1"/>
    <w:rsid w:val="00B86A2D"/>
    <w:rsid w:val="00B86A3E"/>
    <w:rsid w:val="00B86A81"/>
    <w:rsid w:val="00B86A83"/>
    <w:rsid w:val="00B86B0A"/>
    <w:rsid w:val="00B86B2B"/>
    <w:rsid w:val="00B86B97"/>
    <w:rsid w:val="00B86BA2"/>
    <w:rsid w:val="00B86BDC"/>
    <w:rsid w:val="00B86BEA"/>
    <w:rsid w:val="00B86C1E"/>
    <w:rsid w:val="00B86C1F"/>
    <w:rsid w:val="00B86C5E"/>
    <w:rsid w:val="00B86C7F"/>
    <w:rsid w:val="00B86C8D"/>
    <w:rsid w:val="00B86CA8"/>
    <w:rsid w:val="00B86CBB"/>
    <w:rsid w:val="00B86CC0"/>
    <w:rsid w:val="00B86CE0"/>
    <w:rsid w:val="00B86CF5"/>
    <w:rsid w:val="00B86D04"/>
    <w:rsid w:val="00B86D4D"/>
    <w:rsid w:val="00B86D55"/>
    <w:rsid w:val="00B86D7C"/>
    <w:rsid w:val="00B86E53"/>
    <w:rsid w:val="00B86E65"/>
    <w:rsid w:val="00B86E89"/>
    <w:rsid w:val="00B86EA0"/>
    <w:rsid w:val="00B86EAF"/>
    <w:rsid w:val="00B86EB6"/>
    <w:rsid w:val="00B86EFD"/>
    <w:rsid w:val="00B86F52"/>
    <w:rsid w:val="00B86F6E"/>
    <w:rsid w:val="00B86F72"/>
    <w:rsid w:val="00B86F87"/>
    <w:rsid w:val="00B86FA7"/>
    <w:rsid w:val="00B86FAD"/>
    <w:rsid w:val="00B86FC4"/>
    <w:rsid w:val="00B87002"/>
    <w:rsid w:val="00B8704A"/>
    <w:rsid w:val="00B87074"/>
    <w:rsid w:val="00B870AB"/>
    <w:rsid w:val="00B870B6"/>
    <w:rsid w:val="00B8712A"/>
    <w:rsid w:val="00B87188"/>
    <w:rsid w:val="00B87197"/>
    <w:rsid w:val="00B8719A"/>
    <w:rsid w:val="00B871AA"/>
    <w:rsid w:val="00B871AF"/>
    <w:rsid w:val="00B871B7"/>
    <w:rsid w:val="00B871CA"/>
    <w:rsid w:val="00B87200"/>
    <w:rsid w:val="00B87208"/>
    <w:rsid w:val="00B8721A"/>
    <w:rsid w:val="00B87258"/>
    <w:rsid w:val="00B8729A"/>
    <w:rsid w:val="00B872AD"/>
    <w:rsid w:val="00B872F8"/>
    <w:rsid w:val="00B87310"/>
    <w:rsid w:val="00B8733B"/>
    <w:rsid w:val="00B87342"/>
    <w:rsid w:val="00B87381"/>
    <w:rsid w:val="00B87389"/>
    <w:rsid w:val="00B87431"/>
    <w:rsid w:val="00B87451"/>
    <w:rsid w:val="00B8746A"/>
    <w:rsid w:val="00B8749F"/>
    <w:rsid w:val="00B874DA"/>
    <w:rsid w:val="00B87573"/>
    <w:rsid w:val="00B8758C"/>
    <w:rsid w:val="00B8759D"/>
    <w:rsid w:val="00B875FC"/>
    <w:rsid w:val="00B8764C"/>
    <w:rsid w:val="00B87650"/>
    <w:rsid w:val="00B8765E"/>
    <w:rsid w:val="00B87673"/>
    <w:rsid w:val="00B87684"/>
    <w:rsid w:val="00B8768D"/>
    <w:rsid w:val="00B87690"/>
    <w:rsid w:val="00B87697"/>
    <w:rsid w:val="00B876BF"/>
    <w:rsid w:val="00B876DE"/>
    <w:rsid w:val="00B8773D"/>
    <w:rsid w:val="00B87787"/>
    <w:rsid w:val="00B877B9"/>
    <w:rsid w:val="00B877ED"/>
    <w:rsid w:val="00B87800"/>
    <w:rsid w:val="00B87806"/>
    <w:rsid w:val="00B87819"/>
    <w:rsid w:val="00B8781B"/>
    <w:rsid w:val="00B87824"/>
    <w:rsid w:val="00B87872"/>
    <w:rsid w:val="00B878E6"/>
    <w:rsid w:val="00B878F0"/>
    <w:rsid w:val="00B8791E"/>
    <w:rsid w:val="00B87927"/>
    <w:rsid w:val="00B87929"/>
    <w:rsid w:val="00B87934"/>
    <w:rsid w:val="00B8796B"/>
    <w:rsid w:val="00B87971"/>
    <w:rsid w:val="00B8797F"/>
    <w:rsid w:val="00B87984"/>
    <w:rsid w:val="00B87993"/>
    <w:rsid w:val="00B879A3"/>
    <w:rsid w:val="00B879AE"/>
    <w:rsid w:val="00B879C1"/>
    <w:rsid w:val="00B87A0A"/>
    <w:rsid w:val="00B87A73"/>
    <w:rsid w:val="00B87A9B"/>
    <w:rsid w:val="00B87AB0"/>
    <w:rsid w:val="00B87AEF"/>
    <w:rsid w:val="00B87B2F"/>
    <w:rsid w:val="00B87B53"/>
    <w:rsid w:val="00B87B80"/>
    <w:rsid w:val="00B87B96"/>
    <w:rsid w:val="00B87B97"/>
    <w:rsid w:val="00B87BE5"/>
    <w:rsid w:val="00B87C2F"/>
    <w:rsid w:val="00B87C3D"/>
    <w:rsid w:val="00B87C46"/>
    <w:rsid w:val="00B87C7E"/>
    <w:rsid w:val="00B87CD9"/>
    <w:rsid w:val="00B87CF9"/>
    <w:rsid w:val="00B87CFC"/>
    <w:rsid w:val="00B87D0F"/>
    <w:rsid w:val="00B87D1A"/>
    <w:rsid w:val="00B87DBD"/>
    <w:rsid w:val="00B87DC1"/>
    <w:rsid w:val="00B87DC3"/>
    <w:rsid w:val="00B87E20"/>
    <w:rsid w:val="00B87E24"/>
    <w:rsid w:val="00B87E29"/>
    <w:rsid w:val="00B87E63"/>
    <w:rsid w:val="00B87E8F"/>
    <w:rsid w:val="00B87E96"/>
    <w:rsid w:val="00B87EB8"/>
    <w:rsid w:val="00B87EEE"/>
    <w:rsid w:val="00B87F09"/>
    <w:rsid w:val="00B87F12"/>
    <w:rsid w:val="00B87F32"/>
    <w:rsid w:val="00B87F34"/>
    <w:rsid w:val="00B87F62"/>
    <w:rsid w:val="00B87F6F"/>
    <w:rsid w:val="00B87F8C"/>
    <w:rsid w:val="00B87FA6"/>
    <w:rsid w:val="00B87FBC"/>
    <w:rsid w:val="00B90006"/>
    <w:rsid w:val="00B9001F"/>
    <w:rsid w:val="00B90056"/>
    <w:rsid w:val="00B90074"/>
    <w:rsid w:val="00B900CD"/>
    <w:rsid w:val="00B900DC"/>
    <w:rsid w:val="00B90106"/>
    <w:rsid w:val="00B9010E"/>
    <w:rsid w:val="00B90124"/>
    <w:rsid w:val="00B901BE"/>
    <w:rsid w:val="00B901FC"/>
    <w:rsid w:val="00B90203"/>
    <w:rsid w:val="00B90227"/>
    <w:rsid w:val="00B9024F"/>
    <w:rsid w:val="00B90253"/>
    <w:rsid w:val="00B90264"/>
    <w:rsid w:val="00B90283"/>
    <w:rsid w:val="00B90292"/>
    <w:rsid w:val="00B90310"/>
    <w:rsid w:val="00B90333"/>
    <w:rsid w:val="00B90349"/>
    <w:rsid w:val="00B90370"/>
    <w:rsid w:val="00B903A3"/>
    <w:rsid w:val="00B903E3"/>
    <w:rsid w:val="00B903F8"/>
    <w:rsid w:val="00B903FB"/>
    <w:rsid w:val="00B90412"/>
    <w:rsid w:val="00B90429"/>
    <w:rsid w:val="00B9042A"/>
    <w:rsid w:val="00B9048F"/>
    <w:rsid w:val="00B90497"/>
    <w:rsid w:val="00B904BC"/>
    <w:rsid w:val="00B904D3"/>
    <w:rsid w:val="00B904DB"/>
    <w:rsid w:val="00B904EA"/>
    <w:rsid w:val="00B904EB"/>
    <w:rsid w:val="00B90517"/>
    <w:rsid w:val="00B9051F"/>
    <w:rsid w:val="00B90565"/>
    <w:rsid w:val="00B90569"/>
    <w:rsid w:val="00B90578"/>
    <w:rsid w:val="00B9059B"/>
    <w:rsid w:val="00B905A5"/>
    <w:rsid w:val="00B905AC"/>
    <w:rsid w:val="00B905D4"/>
    <w:rsid w:val="00B90664"/>
    <w:rsid w:val="00B906CB"/>
    <w:rsid w:val="00B906E6"/>
    <w:rsid w:val="00B906EA"/>
    <w:rsid w:val="00B906EF"/>
    <w:rsid w:val="00B90705"/>
    <w:rsid w:val="00B90712"/>
    <w:rsid w:val="00B90725"/>
    <w:rsid w:val="00B90751"/>
    <w:rsid w:val="00B90753"/>
    <w:rsid w:val="00B907B1"/>
    <w:rsid w:val="00B9080D"/>
    <w:rsid w:val="00B9086B"/>
    <w:rsid w:val="00B90881"/>
    <w:rsid w:val="00B908AE"/>
    <w:rsid w:val="00B908B3"/>
    <w:rsid w:val="00B908C7"/>
    <w:rsid w:val="00B9092B"/>
    <w:rsid w:val="00B9094B"/>
    <w:rsid w:val="00B9098C"/>
    <w:rsid w:val="00B909B9"/>
    <w:rsid w:val="00B909CF"/>
    <w:rsid w:val="00B90A33"/>
    <w:rsid w:val="00B90A6D"/>
    <w:rsid w:val="00B90A79"/>
    <w:rsid w:val="00B90AD6"/>
    <w:rsid w:val="00B90AF6"/>
    <w:rsid w:val="00B90B44"/>
    <w:rsid w:val="00B90B4D"/>
    <w:rsid w:val="00B90B80"/>
    <w:rsid w:val="00B90B81"/>
    <w:rsid w:val="00B90BB7"/>
    <w:rsid w:val="00B90BB9"/>
    <w:rsid w:val="00B90BC1"/>
    <w:rsid w:val="00B90C59"/>
    <w:rsid w:val="00B90CCB"/>
    <w:rsid w:val="00B90CD0"/>
    <w:rsid w:val="00B90CE7"/>
    <w:rsid w:val="00B90CFD"/>
    <w:rsid w:val="00B90D17"/>
    <w:rsid w:val="00B90D48"/>
    <w:rsid w:val="00B90D77"/>
    <w:rsid w:val="00B90DAF"/>
    <w:rsid w:val="00B90DBA"/>
    <w:rsid w:val="00B90DD8"/>
    <w:rsid w:val="00B90DDA"/>
    <w:rsid w:val="00B90DEC"/>
    <w:rsid w:val="00B90DED"/>
    <w:rsid w:val="00B90E2F"/>
    <w:rsid w:val="00B90E94"/>
    <w:rsid w:val="00B90EA5"/>
    <w:rsid w:val="00B90EA7"/>
    <w:rsid w:val="00B90ED6"/>
    <w:rsid w:val="00B90F08"/>
    <w:rsid w:val="00B90F0E"/>
    <w:rsid w:val="00B90F2E"/>
    <w:rsid w:val="00B90F35"/>
    <w:rsid w:val="00B90F69"/>
    <w:rsid w:val="00B90F70"/>
    <w:rsid w:val="00B90FB7"/>
    <w:rsid w:val="00B90FBC"/>
    <w:rsid w:val="00B90FBD"/>
    <w:rsid w:val="00B91002"/>
    <w:rsid w:val="00B91013"/>
    <w:rsid w:val="00B9103E"/>
    <w:rsid w:val="00B91065"/>
    <w:rsid w:val="00B91079"/>
    <w:rsid w:val="00B91084"/>
    <w:rsid w:val="00B9108F"/>
    <w:rsid w:val="00B91098"/>
    <w:rsid w:val="00B910B2"/>
    <w:rsid w:val="00B910E0"/>
    <w:rsid w:val="00B91152"/>
    <w:rsid w:val="00B91154"/>
    <w:rsid w:val="00B9117C"/>
    <w:rsid w:val="00B911AE"/>
    <w:rsid w:val="00B9122A"/>
    <w:rsid w:val="00B91231"/>
    <w:rsid w:val="00B9123B"/>
    <w:rsid w:val="00B91272"/>
    <w:rsid w:val="00B91290"/>
    <w:rsid w:val="00B912AB"/>
    <w:rsid w:val="00B912C8"/>
    <w:rsid w:val="00B912F1"/>
    <w:rsid w:val="00B9130F"/>
    <w:rsid w:val="00B91337"/>
    <w:rsid w:val="00B913B4"/>
    <w:rsid w:val="00B913C8"/>
    <w:rsid w:val="00B913D9"/>
    <w:rsid w:val="00B913DE"/>
    <w:rsid w:val="00B913F0"/>
    <w:rsid w:val="00B91409"/>
    <w:rsid w:val="00B9147F"/>
    <w:rsid w:val="00B9149A"/>
    <w:rsid w:val="00B914A2"/>
    <w:rsid w:val="00B914AF"/>
    <w:rsid w:val="00B914BC"/>
    <w:rsid w:val="00B9151D"/>
    <w:rsid w:val="00B91552"/>
    <w:rsid w:val="00B91579"/>
    <w:rsid w:val="00B91580"/>
    <w:rsid w:val="00B915B6"/>
    <w:rsid w:val="00B915F2"/>
    <w:rsid w:val="00B915FC"/>
    <w:rsid w:val="00B91622"/>
    <w:rsid w:val="00B91632"/>
    <w:rsid w:val="00B91638"/>
    <w:rsid w:val="00B9164A"/>
    <w:rsid w:val="00B91652"/>
    <w:rsid w:val="00B9166E"/>
    <w:rsid w:val="00B91693"/>
    <w:rsid w:val="00B916A9"/>
    <w:rsid w:val="00B916CE"/>
    <w:rsid w:val="00B91704"/>
    <w:rsid w:val="00B9170C"/>
    <w:rsid w:val="00B9173C"/>
    <w:rsid w:val="00B9178A"/>
    <w:rsid w:val="00B917A1"/>
    <w:rsid w:val="00B917DF"/>
    <w:rsid w:val="00B917F4"/>
    <w:rsid w:val="00B9180C"/>
    <w:rsid w:val="00B91820"/>
    <w:rsid w:val="00B918A1"/>
    <w:rsid w:val="00B918B3"/>
    <w:rsid w:val="00B918B6"/>
    <w:rsid w:val="00B918BB"/>
    <w:rsid w:val="00B918E9"/>
    <w:rsid w:val="00B918FA"/>
    <w:rsid w:val="00B9190B"/>
    <w:rsid w:val="00B9192F"/>
    <w:rsid w:val="00B91941"/>
    <w:rsid w:val="00B9196D"/>
    <w:rsid w:val="00B9196F"/>
    <w:rsid w:val="00B91970"/>
    <w:rsid w:val="00B91973"/>
    <w:rsid w:val="00B91978"/>
    <w:rsid w:val="00B9198E"/>
    <w:rsid w:val="00B9199D"/>
    <w:rsid w:val="00B919B1"/>
    <w:rsid w:val="00B91A44"/>
    <w:rsid w:val="00B91A4C"/>
    <w:rsid w:val="00B91A52"/>
    <w:rsid w:val="00B91B22"/>
    <w:rsid w:val="00B91B65"/>
    <w:rsid w:val="00B91B69"/>
    <w:rsid w:val="00B91B9A"/>
    <w:rsid w:val="00B91BCC"/>
    <w:rsid w:val="00B91BFA"/>
    <w:rsid w:val="00B91C1E"/>
    <w:rsid w:val="00B91C25"/>
    <w:rsid w:val="00B91C2A"/>
    <w:rsid w:val="00B91C2D"/>
    <w:rsid w:val="00B91C8C"/>
    <w:rsid w:val="00B91CBD"/>
    <w:rsid w:val="00B91CCB"/>
    <w:rsid w:val="00B91D36"/>
    <w:rsid w:val="00B91D38"/>
    <w:rsid w:val="00B91D85"/>
    <w:rsid w:val="00B91E0E"/>
    <w:rsid w:val="00B91E17"/>
    <w:rsid w:val="00B91EE4"/>
    <w:rsid w:val="00B91F36"/>
    <w:rsid w:val="00B91F4E"/>
    <w:rsid w:val="00B91F52"/>
    <w:rsid w:val="00B91F61"/>
    <w:rsid w:val="00B91F64"/>
    <w:rsid w:val="00B91F76"/>
    <w:rsid w:val="00B91F8E"/>
    <w:rsid w:val="00B91FA1"/>
    <w:rsid w:val="00B91FB9"/>
    <w:rsid w:val="00B91FBE"/>
    <w:rsid w:val="00B91FF2"/>
    <w:rsid w:val="00B92001"/>
    <w:rsid w:val="00B92022"/>
    <w:rsid w:val="00B92030"/>
    <w:rsid w:val="00B92103"/>
    <w:rsid w:val="00B92108"/>
    <w:rsid w:val="00B92135"/>
    <w:rsid w:val="00B92141"/>
    <w:rsid w:val="00B92146"/>
    <w:rsid w:val="00B9214C"/>
    <w:rsid w:val="00B9215A"/>
    <w:rsid w:val="00B9215D"/>
    <w:rsid w:val="00B921AC"/>
    <w:rsid w:val="00B9223C"/>
    <w:rsid w:val="00B9226B"/>
    <w:rsid w:val="00B922A3"/>
    <w:rsid w:val="00B92329"/>
    <w:rsid w:val="00B92357"/>
    <w:rsid w:val="00B92374"/>
    <w:rsid w:val="00B92391"/>
    <w:rsid w:val="00B923ED"/>
    <w:rsid w:val="00B92415"/>
    <w:rsid w:val="00B9242C"/>
    <w:rsid w:val="00B92440"/>
    <w:rsid w:val="00B9245D"/>
    <w:rsid w:val="00B92469"/>
    <w:rsid w:val="00B924B2"/>
    <w:rsid w:val="00B924C2"/>
    <w:rsid w:val="00B92573"/>
    <w:rsid w:val="00B92595"/>
    <w:rsid w:val="00B9260B"/>
    <w:rsid w:val="00B92635"/>
    <w:rsid w:val="00B9264A"/>
    <w:rsid w:val="00B92670"/>
    <w:rsid w:val="00B926B3"/>
    <w:rsid w:val="00B926CE"/>
    <w:rsid w:val="00B926E9"/>
    <w:rsid w:val="00B9270D"/>
    <w:rsid w:val="00B9278E"/>
    <w:rsid w:val="00B927B9"/>
    <w:rsid w:val="00B927CC"/>
    <w:rsid w:val="00B927D2"/>
    <w:rsid w:val="00B927DB"/>
    <w:rsid w:val="00B927F1"/>
    <w:rsid w:val="00B927FB"/>
    <w:rsid w:val="00B9280E"/>
    <w:rsid w:val="00B92813"/>
    <w:rsid w:val="00B9283A"/>
    <w:rsid w:val="00B9285E"/>
    <w:rsid w:val="00B92869"/>
    <w:rsid w:val="00B9289D"/>
    <w:rsid w:val="00B928B1"/>
    <w:rsid w:val="00B928C7"/>
    <w:rsid w:val="00B928D7"/>
    <w:rsid w:val="00B9295D"/>
    <w:rsid w:val="00B92964"/>
    <w:rsid w:val="00B92974"/>
    <w:rsid w:val="00B929E8"/>
    <w:rsid w:val="00B92A0A"/>
    <w:rsid w:val="00B92A2A"/>
    <w:rsid w:val="00B92A49"/>
    <w:rsid w:val="00B92ACE"/>
    <w:rsid w:val="00B92AF6"/>
    <w:rsid w:val="00B92B25"/>
    <w:rsid w:val="00B92B27"/>
    <w:rsid w:val="00B92B29"/>
    <w:rsid w:val="00B92B2B"/>
    <w:rsid w:val="00B92B32"/>
    <w:rsid w:val="00B92B33"/>
    <w:rsid w:val="00B92B6C"/>
    <w:rsid w:val="00B92B8B"/>
    <w:rsid w:val="00B92BBF"/>
    <w:rsid w:val="00B92BC1"/>
    <w:rsid w:val="00B92C5A"/>
    <w:rsid w:val="00B92C6C"/>
    <w:rsid w:val="00B92C7E"/>
    <w:rsid w:val="00B92C80"/>
    <w:rsid w:val="00B92C94"/>
    <w:rsid w:val="00B92CB5"/>
    <w:rsid w:val="00B92CB8"/>
    <w:rsid w:val="00B92CBD"/>
    <w:rsid w:val="00B92CEC"/>
    <w:rsid w:val="00B92CEE"/>
    <w:rsid w:val="00B92D08"/>
    <w:rsid w:val="00B92D13"/>
    <w:rsid w:val="00B92D37"/>
    <w:rsid w:val="00B92D53"/>
    <w:rsid w:val="00B92D5A"/>
    <w:rsid w:val="00B92D98"/>
    <w:rsid w:val="00B92DA2"/>
    <w:rsid w:val="00B92DBB"/>
    <w:rsid w:val="00B92DFE"/>
    <w:rsid w:val="00B92E20"/>
    <w:rsid w:val="00B92E30"/>
    <w:rsid w:val="00B92F01"/>
    <w:rsid w:val="00B92F45"/>
    <w:rsid w:val="00B92F5F"/>
    <w:rsid w:val="00B92F9F"/>
    <w:rsid w:val="00B92FFB"/>
    <w:rsid w:val="00B930DB"/>
    <w:rsid w:val="00B930EE"/>
    <w:rsid w:val="00B930F5"/>
    <w:rsid w:val="00B930FB"/>
    <w:rsid w:val="00B930FF"/>
    <w:rsid w:val="00B9310B"/>
    <w:rsid w:val="00B93113"/>
    <w:rsid w:val="00B9314D"/>
    <w:rsid w:val="00B93153"/>
    <w:rsid w:val="00B93166"/>
    <w:rsid w:val="00B93175"/>
    <w:rsid w:val="00B931A4"/>
    <w:rsid w:val="00B931AE"/>
    <w:rsid w:val="00B931DF"/>
    <w:rsid w:val="00B93209"/>
    <w:rsid w:val="00B93231"/>
    <w:rsid w:val="00B93284"/>
    <w:rsid w:val="00B93288"/>
    <w:rsid w:val="00B93294"/>
    <w:rsid w:val="00B93296"/>
    <w:rsid w:val="00B932CF"/>
    <w:rsid w:val="00B932FD"/>
    <w:rsid w:val="00B9336F"/>
    <w:rsid w:val="00B9338F"/>
    <w:rsid w:val="00B933A0"/>
    <w:rsid w:val="00B933D2"/>
    <w:rsid w:val="00B933DA"/>
    <w:rsid w:val="00B933E6"/>
    <w:rsid w:val="00B9343F"/>
    <w:rsid w:val="00B9344E"/>
    <w:rsid w:val="00B9348E"/>
    <w:rsid w:val="00B934B0"/>
    <w:rsid w:val="00B9351D"/>
    <w:rsid w:val="00B9352B"/>
    <w:rsid w:val="00B93547"/>
    <w:rsid w:val="00B9354F"/>
    <w:rsid w:val="00B935A8"/>
    <w:rsid w:val="00B935B0"/>
    <w:rsid w:val="00B935F6"/>
    <w:rsid w:val="00B935FF"/>
    <w:rsid w:val="00B9361C"/>
    <w:rsid w:val="00B93638"/>
    <w:rsid w:val="00B93665"/>
    <w:rsid w:val="00B936C1"/>
    <w:rsid w:val="00B936C7"/>
    <w:rsid w:val="00B936F6"/>
    <w:rsid w:val="00B936FC"/>
    <w:rsid w:val="00B9373E"/>
    <w:rsid w:val="00B93794"/>
    <w:rsid w:val="00B93822"/>
    <w:rsid w:val="00B93838"/>
    <w:rsid w:val="00B93862"/>
    <w:rsid w:val="00B93897"/>
    <w:rsid w:val="00B938C2"/>
    <w:rsid w:val="00B938E7"/>
    <w:rsid w:val="00B938E9"/>
    <w:rsid w:val="00B938F2"/>
    <w:rsid w:val="00B938F6"/>
    <w:rsid w:val="00B938FF"/>
    <w:rsid w:val="00B93919"/>
    <w:rsid w:val="00B93956"/>
    <w:rsid w:val="00B93975"/>
    <w:rsid w:val="00B93984"/>
    <w:rsid w:val="00B93999"/>
    <w:rsid w:val="00B939A8"/>
    <w:rsid w:val="00B939BC"/>
    <w:rsid w:val="00B93A2F"/>
    <w:rsid w:val="00B93A65"/>
    <w:rsid w:val="00B93A6E"/>
    <w:rsid w:val="00B93A74"/>
    <w:rsid w:val="00B93A8B"/>
    <w:rsid w:val="00B93AD3"/>
    <w:rsid w:val="00B93B11"/>
    <w:rsid w:val="00B93B3D"/>
    <w:rsid w:val="00B93B43"/>
    <w:rsid w:val="00B93BE1"/>
    <w:rsid w:val="00B93BEA"/>
    <w:rsid w:val="00B93BF1"/>
    <w:rsid w:val="00B93C19"/>
    <w:rsid w:val="00B93C49"/>
    <w:rsid w:val="00B93C8F"/>
    <w:rsid w:val="00B93CA3"/>
    <w:rsid w:val="00B93CB6"/>
    <w:rsid w:val="00B93CC6"/>
    <w:rsid w:val="00B93D9C"/>
    <w:rsid w:val="00B93DE8"/>
    <w:rsid w:val="00B93DFD"/>
    <w:rsid w:val="00B93E1E"/>
    <w:rsid w:val="00B93E20"/>
    <w:rsid w:val="00B93E3F"/>
    <w:rsid w:val="00B93E9D"/>
    <w:rsid w:val="00B93EDD"/>
    <w:rsid w:val="00B93EF0"/>
    <w:rsid w:val="00B93FCF"/>
    <w:rsid w:val="00B93FF8"/>
    <w:rsid w:val="00B9401A"/>
    <w:rsid w:val="00B94059"/>
    <w:rsid w:val="00B9409A"/>
    <w:rsid w:val="00B940C1"/>
    <w:rsid w:val="00B940CF"/>
    <w:rsid w:val="00B940E1"/>
    <w:rsid w:val="00B94114"/>
    <w:rsid w:val="00B94135"/>
    <w:rsid w:val="00B941B0"/>
    <w:rsid w:val="00B9423A"/>
    <w:rsid w:val="00B94249"/>
    <w:rsid w:val="00B942B5"/>
    <w:rsid w:val="00B942E2"/>
    <w:rsid w:val="00B94308"/>
    <w:rsid w:val="00B94316"/>
    <w:rsid w:val="00B94329"/>
    <w:rsid w:val="00B94377"/>
    <w:rsid w:val="00B943D8"/>
    <w:rsid w:val="00B943DA"/>
    <w:rsid w:val="00B94411"/>
    <w:rsid w:val="00B9441F"/>
    <w:rsid w:val="00B9443C"/>
    <w:rsid w:val="00B94465"/>
    <w:rsid w:val="00B94485"/>
    <w:rsid w:val="00B94502"/>
    <w:rsid w:val="00B94508"/>
    <w:rsid w:val="00B9451A"/>
    <w:rsid w:val="00B9458F"/>
    <w:rsid w:val="00B9459D"/>
    <w:rsid w:val="00B945F4"/>
    <w:rsid w:val="00B94623"/>
    <w:rsid w:val="00B94637"/>
    <w:rsid w:val="00B94647"/>
    <w:rsid w:val="00B9467E"/>
    <w:rsid w:val="00B946A1"/>
    <w:rsid w:val="00B946B9"/>
    <w:rsid w:val="00B946C0"/>
    <w:rsid w:val="00B9472A"/>
    <w:rsid w:val="00B94757"/>
    <w:rsid w:val="00B94776"/>
    <w:rsid w:val="00B9477D"/>
    <w:rsid w:val="00B947B7"/>
    <w:rsid w:val="00B947E7"/>
    <w:rsid w:val="00B947F3"/>
    <w:rsid w:val="00B94814"/>
    <w:rsid w:val="00B94821"/>
    <w:rsid w:val="00B948D9"/>
    <w:rsid w:val="00B94910"/>
    <w:rsid w:val="00B94938"/>
    <w:rsid w:val="00B94947"/>
    <w:rsid w:val="00B94996"/>
    <w:rsid w:val="00B9499F"/>
    <w:rsid w:val="00B949CF"/>
    <w:rsid w:val="00B949DD"/>
    <w:rsid w:val="00B949EE"/>
    <w:rsid w:val="00B94A09"/>
    <w:rsid w:val="00B94A29"/>
    <w:rsid w:val="00B94A59"/>
    <w:rsid w:val="00B94A9F"/>
    <w:rsid w:val="00B94AC8"/>
    <w:rsid w:val="00B94ACB"/>
    <w:rsid w:val="00B94ACD"/>
    <w:rsid w:val="00B94ADA"/>
    <w:rsid w:val="00B94B01"/>
    <w:rsid w:val="00B94B08"/>
    <w:rsid w:val="00B94B1C"/>
    <w:rsid w:val="00B94B4B"/>
    <w:rsid w:val="00B94B66"/>
    <w:rsid w:val="00B94B99"/>
    <w:rsid w:val="00B94C10"/>
    <w:rsid w:val="00B94C27"/>
    <w:rsid w:val="00B94C4A"/>
    <w:rsid w:val="00B94C5F"/>
    <w:rsid w:val="00B94C7E"/>
    <w:rsid w:val="00B94CEF"/>
    <w:rsid w:val="00B94D55"/>
    <w:rsid w:val="00B94D67"/>
    <w:rsid w:val="00B94D94"/>
    <w:rsid w:val="00B94DAA"/>
    <w:rsid w:val="00B94DAC"/>
    <w:rsid w:val="00B94E0D"/>
    <w:rsid w:val="00B94E13"/>
    <w:rsid w:val="00B94E5D"/>
    <w:rsid w:val="00B94E7E"/>
    <w:rsid w:val="00B94E91"/>
    <w:rsid w:val="00B94ED0"/>
    <w:rsid w:val="00B94ED1"/>
    <w:rsid w:val="00B94EDD"/>
    <w:rsid w:val="00B94F0B"/>
    <w:rsid w:val="00B94F14"/>
    <w:rsid w:val="00B94F42"/>
    <w:rsid w:val="00B94F45"/>
    <w:rsid w:val="00B94F58"/>
    <w:rsid w:val="00B94F73"/>
    <w:rsid w:val="00B94F75"/>
    <w:rsid w:val="00B94F92"/>
    <w:rsid w:val="00B94FA3"/>
    <w:rsid w:val="00B95059"/>
    <w:rsid w:val="00B95060"/>
    <w:rsid w:val="00B95065"/>
    <w:rsid w:val="00B9507D"/>
    <w:rsid w:val="00B950A1"/>
    <w:rsid w:val="00B950D4"/>
    <w:rsid w:val="00B950E8"/>
    <w:rsid w:val="00B95108"/>
    <w:rsid w:val="00B9510C"/>
    <w:rsid w:val="00B95111"/>
    <w:rsid w:val="00B95155"/>
    <w:rsid w:val="00B9516B"/>
    <w:rsid w:val="00B9519F"/>
    <w:rsid w:val="00B951A8"/>
    <w:rsid w:val="00B951D7"/>
    <w:rsid w:val="00B95218"/>
    <w:rsid w:val="00B95248"/>
    <w:rsid w:val="00B9524A"/>
    <w:rsid w:val="00B9524B"/>
    <w:rsid w:val="00B9524C"/>
    <w:rsid w:val="00B95265"/>
    <w:rsid w:val="00B952AC"/>
    <w:rsid w:val="00B952DA"/>
    <w:rsid w:val="00B952F0"/>
    <w:rsid w:val="00B952F1"/>
    <w:rsid w:val="00B95316"/>
    <w:rsid w:val="00B95343"/>
    <w:rsid w:val="00B95372"/>
    <w:rsid w:val="00B95386"/>
    <w:rsid w:val="00B95396"/>
    <w:rsid w:val="00B9539E"/>
    <w:rsid w:val="00B953C4"/>
    <w:rsid w:val="00B953CD"/>
    <w:rsid w:val="00B953DA"/>
    <w:rsid w:val="00B953EC"/>
    <w:rsid w:val="00B9540C"/>
    <w:rsid w:val="00B95420"/>
    <w:rsid w:val="00B95434"/>
    <w:rsid w:val="00B95462"/>
    <w:rsid w:val="00B95474"/>
    <w:rsid w:val="00B954A9"/>
    <w:rsid w:val="00B954B3"/>
    <w:rsid w:val="00B954F9"/>
    <w:rsid w:val="00B954FF"/>
    <w:rsid w:val="00B95504"/>
    <w:rsid w:val="00B95516"/>
    <w:rsid w:val="00B9556C"/>
    <w:rsid w:val="00B95571"/>
    <w:rsid w:val="00B95588"/>
    <w:rsid w:val="00B9558F"/>
    <w:rsid w:val="00B95595"/>
    <w:rsid w:val="00B955E3"/>
    <w:rsid w:val="00B95652"/>
    <w:rsid w:val="00B956B4"/>
    <w:rsid w:val="00B956C3"/>
    <w:rsid w:val="00B956CF"/>
    <w:rsid w:val="00B956EA"/>
    <w:rsid w:val="00B956F5"/>
    <w:rsid w:val="00B95775"/>
    <w:rsid w:val="00B95777"/>
    <w:rsid w:val="00B95781"/>
    <w:rsid w:val="00B957F8"/>
    <w:rsid w:val="00B95815"/>
    <w:rsid w:val="00B95827"/>
    <w:rsid w:val="00B95830"/>
    <w:rsid w:val="00B95832"/>
    <w:rsid w:val="00B95898"/>
    <w:rsid w:val="00B9589F"/>
    <w:rsid w:val="00B958AB"/>
    <w:rsid w:val="00B95911"/>
    <w:rsid w:val="00B9591E"/>
    <w:rsid w:val="00B9594D"/>
    <w:rsid w:val="00B95968"/>
    <w:rsid w:val="00B95A0B"/>
    <w:rsid w:val="00B95A21"/>
    <w:rsid w:val="00B95A2C"/>
    <w:rsid w:val="00B95A58"/>
    <w:rsid w:val="00B95A72"/>
    <w:rsid w:val="00B95A85"/>
    <w:rsid w:val="00B95A8B"/>
    <w:rsid w:val="00B95A9D"/>
    <w:rsid w:val="00B95B5B"/>
    <w:rsid w:val="00B95B6F"/>
    <w:rsid w:val="00B95B7F"/>
    <w:rsid w:val="00B95BD4"/>
    <w:rsid w:val="00B95BE3"/>
    <w:rsid w:val="00B95C13"/>
    <w:rsid w:val="00B95C3A"/>
    <w:rsid w:val="00B95C51"/>
    <w:rsid w:val="00B95CB0"/>
    <w:rsid w:val="00B95CB3"/>
    <w:rsid w:val="00B95D77"/>
    <w:rsid w:val="00B95D84"/>
    <w:rsid w:val="00B95DCB"/>
    <w:rsid w:val="00B95DCD"/>
    <w:rsid w:val="00B95DD8"/>
    <w:rsid w:val="00B95DE8"/>
    <w:rsid w:val="00B95DFD"/>
    <w:rsid w:val="00B95E17"/>
    <w:rsid w:val="00B95E48"/>
    <w:rsid w:val="00B95E85"/>
    <w:rsid w:val="00B95E99"/>
    <w:rsid w:val="00B95ECB"/>
    <w:rsid w:val="00B95EDA"/>
    <w:rsid w:val="00B95EDF"/>
    <w:rsid w:val="00B95F2D"/>
    <w:rsid w:val="00B95F34"/>
    <w:rsid w:val="00B95F41"/>
    <w:rsid w:val="00B95F65"/>
    <w:rsid w:val="00B95F7C"/>
    <w:rsid w:val="00B95F89"/>
    <w:rsid w:val="00B95F99"/>
    <w:rsid w:val="00B95FAF"/>
    <w:rsid w:val="00B95FC3"/>
    <w:rsid w:val="00B95FD1"/>
    <w:rsid w:val="00B96017"/>
    <w:rsid w:val="00B9603B"/>
    <w:rsid w:val="00B96071"/>
    <w:rsid w:val="00B96080"/>
    <w:rsid w:val="00B96092"/>
    <w:rsid w:val="00B960C8"/>
    <w:rsid w:val="00B960CA"/>
    <w:rsid w:val="00B9610B"/>
    <w:rsid w:val="00B9614F"/>
    <w:rsid w:val="00B96159"/>
    <w:rsid w:val="00B96228"/>
    <w:rsid w:val="00B96244"/>
    <w:rsid w:val="00B96272"/>
    <w:rsid w:val="00B962AE"/>
    <w:rsid w:val="00B962D5"/>
    <w:rsid w:val="00B9630B"/>
    <w:rsid w:val="00B96353"/>
    <w:rsid w:val="00B9638C"/>
    <w:rsid w:val="00B963B3"/>
    <w:rsid w:val="00B963CE"/>
    <w:rsid w:val="00B963DC"/>
    <w:rsid w:val="00B963E4"/>
    <w:rsid w:val="00B963EB"/>
    <w:rsid w:val="00B963F9"/>
    <w:rsid w:val="00B96434"/>
    <w:rsid w:val="00B96459"/>
    <w:rsid w:val="00B9645A"/>
    <w:rsid w:val="00B9645D"/>
    <w:rsid w:val="00B96468"/>
    <w:rsid w:val="00B964C3"/>
    <w:rsid w:val="00B964C5"/>
    <w:rsid w:val="00B964C7"/>
    <w:rsid w:val="00B964CE"/>
    <w:rsid w:val="00B96502"/>
    <w:rsid w:val="00B96527"/>
    <w:rsid w:val="00B96596"/>
    <w:rsid w:val="00B965C4"/>
    <w:rsid w:val="00B965EF"/>
    <w:rsid w:val="00B96604"/>
    <w:rsid w:val="00B9662A"/>
    <w:rsid w:val="00B96675"/>
    <w:rsid w:val="00B96697"/>
    <w:rsid w:val="00B966AB"/>
    <w:rsid w:val="00B966B5"/>
    <w:rsid w:val="00B966DF"/>
    <w:rsid w:val="00B966FC"/>
    <w:rsid w:val="00B966FF"/>
    <w:rsid w:val="00B9671A"/>
    <w:rsid w:val="00B9671F"/>
    <w:rsid w:val="00B9672A"/>
    <w:rsid w:val="00B9674F"/>
    <w:rsid w:val="00B9677D"/>
    <w:rsid w:val="00B9677E"/>
    <w:rsid w:val="00B967BC"/>
    <w:rsid w:val="00B967C3"/>
    <w:rsid w:val="00B967D7"/>
    <w:rsid w:val="00B967EA"/>
    <w:rsid w:val="00B967F6"/>
    <w:rsid w:val="00B96805"/>
    <w:rsid w:val="00B96878"/>
    <w:rsid w:val="00B96883"/>
    <w:rsid w:val="00B96895"/>
    <w:rsid w:val="00B968A8"/>
    <w:rsid w:val="00B96934"/>
    <w:rsid w:val="00B9693F"/>
    <w:rsid w:val="00B9696A"/>
    <w:rsid w:val="00B96977"/>
    <w:rsid w:val="00B969A0"/>
    <w:rsid w:val="00B969BF"/>
    <w:rsid w:val="00B969C3"/>
    <w:rsid w:val="00B969F8"/>
    <w:rsid w:val="00B96A09"/>
    <w:rsid w:val="00B96A0A"/>
    <w:rsid w:val="00B96A33"/>
    <w:rsid w:val="00B96A4F"/>
    <w:rsid w:val="00B96A53"/>
    <w:rsid w:val="00B96A61"/>
    <w:rsid w:val="00B96A85"/>
    <w:rsid w:val="00B96AA0"/>
    <w:rsid w:val="00B96AC3"/>
    <w:rsid w:val="00B96AE9"/>
    <w:rsid w:val="00B96AFB"/>
    <w:rsid w:val="00B96B52"/>
    <w:rsid w:val="00B96B57"/>
    <w:rsid w:val="00B96B6E"/>
    <w:rsid w:val="00B96BB7"/>
    <w:rsid w:val="00B96BDF"/>
    <w:rsid w:val="00B96C01"/>
    <w:rsid w:val="00B96C08"/>
    <w:rsid w:val="00B96C34"/>
    <w:rsid w:val="00B96C43"/>
    <w:rsid w:val="00B96C8E"/>
    <w:rsid w:val="00B96C92"/>
    <w:rsid w:val="00B96CAF"/>
    <w:rsid w:val="00B96CCA"/>
    <w:rsid w:val="00B96CD0"/>
    <w:rsid w:val="00B96CEA"/>
    <w:rsid w:val="00B96D23"/>
    <w:rsid w:val="00B96D4C"/>
    <w:rsid w:val="00B96D8E"/>
    <w:rsid w:val="00B96DA2"/>
    <w:rsid w:val="00B96DB1"/>
    <w:rsid w:val="00B96DE8"/>
    <w:rsid w:val="00B96E03"/>
    <w:rsid w:val="00B96EA9"/>
    <w:rsid w:val="00B96EE1"/>
    <w:rsid w:val="00B96EF0"/>
    <w:rsid w:val="00B96F22"/>
    <w:rsid w:val="00B96F68"/>
    <w:rsid w:val="00B96FA2"/>
    <w:rsid w:val="00B96FA5"/>
    <w:rsid w:val="00B96FFA"/>
    <w:rsid w:val="00B9700A"/>
    <w:rsid w:val="00B97057"/>
    <w:rsid w:val="00B9705D"/>
    <w:rsid w:val="00B97093"/>
    <w:rsid w:val="00B970CB"/>
    <w:rsid w:val="00B970EF"/>
    <w:rsid w:val="00B970F3"/>
    <w:rsid w:val="00B97104"/>
    <w:rsid w:val="00B97139"/>
    <w:rsid w:val="00B971AE"/>
    <w:rsid w:val="00B971D7"/>
    <w:rsid w:val="00B9720B"/>
    <w:rsid w:val="00B97216"/>
    <w:rsid w:val="00B97263"/>
    <w:rsid w:val="00B97291"/>
    <w:rsid w:val="00B972AC"/>
    <w:rsid w:val="00B972B8"/>
    <w:rsid w:val="00B972EC"/>
    <w:rsid w:val="00B972FD"/>
    <w:rsid w:val="00B97365"/>
    <w:rsid w:val="00B97390"/>
    <w:rsid w:val="00B973CA"/>
    <w:rsid w:val="00B973F7"/>
    <w:rsid w:val="00B97448"/>
    <w:rsid w:val="00B974AC"/>
    <w:rsid w:val="00B974E1"/>
    <w:rsid w:val="00B97505"/>
    <w:rsid w:val="00B97519"/>
    <w:rsid w:val="00B97569"/>
    <w:rsid w:val="00B97591"/>
    <w:rsid w:val="00B975D8"/>
    <w:rsid w:val="00B975E4"/>
    <w:rsid w:val="00B975FB"/>
    <w:rsid w:val="00B97612"/>
    <w:rsid w:val="00B9762E"/>
    <w:rsid w:val="00B97630"/>
    <w:rsid w:val="00B97678"/>
    <w:rsid w:val="00B97697"/>
    <w:rsid w:val="00B976B6"/>
    <w:rsid w:val="00B976CD"/>
    <w:rsid w:val="00B976D8"/>
    <w:rsid w:val="00B976FF"/>
    <w:rsid w:val="00B97703"/>
    <w:rsid w:val="00B97705"/>
    <w:rsid w:val="00B97760"/>
    <w:rsid w:val="00B977D2"/>
    <w:rsid w:val="00B977FE"/>
    <w:rsid w:val="00B9784F"/>
    <w:rsid w:val="00B97887"/>
    <w:rsid w:val="00B978A8"/>
    <w:rsid w:val="00B978AC"/>
    <w:rsid w:val="00B978CE"/>
    <w:rsid w:val="00B97901"/>
    <w:rsid w:val="00B97914"/>
    <w:rsid w:val="00B97944"/>
    <w:rsid w:val="00B97945"/>
    <w:rsid w:val="00B97980"/>
    <w:rsid w:val="00B97994"/>
    <w:rsid w:val="00B97997"/>
    <w:rsid w:val="00B9799B"/>
    <w:rsid w:val="00B979AA"/>
    <w:rsid w:val="00B979D6"/>
    <w:rsid w:val="00B979E9"/>
    <w:rsid w:val="00B97A30"/>
    <w:rsid w:val="00B97A3C"/>
    <w:rsid w:val="00B97A65"/>
    <w:rsid w:val="00B97A68"/>
    <w:rsid w:val="00B97A71"/>
    <w:rsid w:val="00B97AD1"/>
    <w:rsid w:val="00B97ADA"/>
    <w:rsid w:val="00B97B10"/>
    <w:rsid w:val="00B97B15"/>
    <w:rsid w:val="00B97B23"/>
    <w:rsid w:val="00B97B5D"/>
    <w:rsid w:val="00B97B60"/>
    <w:rsid w:val="00B97B9C"/>
    <w:rsid w:val="00B97C30"/>
    <w:rsid w:val="00B97C67"/>
    <w:rsid w:val="00B97C72"/>
    <w:rsid w:val="00B97C86"/>
    <w:rsid w:val="00B97C9D"/>
    <w:rsid w:val="00B97CA9"/>
    <w:rsid w:val="00B97CB7"/>
    <w:rsid w:val="00B97CBB"/>
    <w:rsid w:val="00B97CCD"/>
    <w:rsid w:val="00B97CD4"/>
    <w:rsid w:val="00B97D46"/>
    <w:rsid w:val="00B97D79"/>
    <w:rsid w:val="00B97DA0"/>
    <w:rsid w:val="00B97DEE"/>
    <w:rsid w:val="00B97E58"/>
    <w:rsid w:val="00B97E7C"/>
    <w:rsid w:val="00B97EA7"/>
    <w:rsid w:val="00B97EBA"/>
    <w:rsid w:val="00B97EFE"/>
    <w:rsid w:val="00B97F01"/>
    <w:rsid w:val="00B97F18"/>
    <w:rsid w:val="00B97F48"/>
    <w:rsid w:val="00B97F6D"/>
    <w:rsid w:val="00B97FB2"/>
    <w:rsid w:val="00B97FB9"/>
    <w:rsid w:val="00B97FD3"/>
    <w:rsid w:val="00BA001D"/>
    <w:rsid w:val="00BA0024"/>
    <w:rsid w:val="00BA0029"/>
    <w:rsid w:val="00BA002A"/>
    <w:rsid w:val="00BA003C"/>
    <w:rsid w:val="00BA00B5"/>
    <w:rsid w:val="00BA00F2"/>
    <w:rsid w:val="00BA00F5"/>
    <w:rsid w:val="00BA0102"/>
    <w:rsid w:val="00BA0110"/>
    <w:rsid w:val="00BA0119"/>
    <w:rsid w:val="00BA0144"/>
    <w:rsid w:val="00BA0163"/>
    <w:rsid w:val="00BA01BE"/>
    <w:rsid w:val="00BA01C8"/>
    <w:rsid w:val="00BA0230"/>
    <w:rsid w:val="00BA0231"/>
    <w:rsid w:val="00BA023B"/>
    <w:rsid w:val="00BA0272"/>
    <w:rsid w:val="00BA0288"/>
    <w:rsid w:val="00BA02B1"/>
    <w:rsid w:val="00BA02EA"/>
    <w:rsid w:val="00BA02EB"/>
    <w:rsid w:val="00BA0325"/>
    <w:rsid w:val="00BA0369"/>
    <w:rsid w:val="00BA0373"/>
    <w:rsid w:val="00BA039C"/>
    <w:rsid w:val="00BA039F"/>
    <w:rsid w:val="00BA03D2"/>
    <w:rsid w:val="00BA03D7"/>
    <w:rsid w:val="00BA03E1"/>
    <w:rsid w:val="00BA0415"/>
    <w:rsid w:val="00BA0422"/>
    <w:rsid w:val="00BA0444"/>
    <w:rsid w:val="00BA0468"/>
    <w:rsid w:val="00BA0475"/>
    <w:rsid w:val="00BA04B6"/>
    <w:rsid w:val="00BA04BB"/>
    <w:rsid w:val="00BA04C1"/>
    <w:rsid w:val="00BA04C2"/>
    <w:rsid w:val="00BA0516"/>
    <w:rsid w:val="00BA0550"/>
    <w:rsid w:val="00BA0586"/>
    <w:rsid w:val="00BA05BC"/>
    <w:rsid w:val="00BA05DC"/>
    <w:rsid w:val="00BA0604"/>
    <w:rsid w:val="00BA060E"/>
    <w:rsid w:val="00BA065E"/>
    <w:rsid w:val="00BA06BB"/>
    <w:rsid w:val="00BA078A"/>
    <w:rsid w:val="00BA0791"/>
    <w:rsid w:val="00BA07CC"/>
    <w:rsid w:val="00BA0810"/>
    <w:rsid w:val="00BA0817"/>
    <w:rsid w:val="00BA0828"/>
    <w:rsid w:val="00BA0849"/>
    <w:rsid w:val="00BA084A"/>
    <w:rsid w:val="00BA0866"/>
    <w:rsid w:val="00BA0873"/>
    <w:rsid w:val="00BA08B1"/>
    <w:rsid w:val="00BA08B2"/>
    <w:rsid w:val="00BA08DE"/>
    <w:rsid w:val="00BA08E6"/>
    <w:rsid w:val="00BA08F4"/>
    <w:rsid w:val="00BA0929"/>
    <w:rsid w:val="00BA092F"/>
    <w:rsid w:val="00BA0948"/>
    <w:rsid w:val="00BA0959"/>
    <w:rsid w:val="00BA09A6"/>
    <w:rsid w:val="00BA09C1"/>
    <w:rsid w:val="00BA09CB"/>
    <w:rsid w:val="00BA09D4"/>
    <w:rsid w:val="00BA0A12"/>
    <w:rsid w:val="00BA0A28"/>
    <w:rsid w:val="00BA0A3D"/>
    <w:rsid w:val="00BA0A42"/>
    <w:rsid w:val="00BA0A52"/>
    <w:rsid w:val="00BA0A5E"/>
    <w:rsid w:val="00BA0A75"/>
    <w:rsid w:val="00BA0A7F"/>
    <w:rsid w:val="00BA0A81"/>
    <w:rsid w:val="00BA0AAB"/>
    <w:rsid w:val="00BA0AB1"/>
    <w:rsid w:val="00BA0AE9"/>
    <w:rsid w:val="00BA0AF6"/>
    <w:rsid w:val="00BA0B00"/>
    <w:rsid w:val="00BA0B66"/>
    <w:rsid w:val="00BA0B6C"/>
    <w:rsid w:val="00BA0B81"/>
    <w:rsid w:val="00BA0B93"/>
    <w:rsid w:val="00BA0BC1"/>
    <w:rsid w:val="00BA0C0D"/>
    <w:rsid w:val="00BA0C37"/>
    <w:rsid w:val="00BA0C3D"/>
    <w:rsid w:val="00BA0C41"/>
    <w:rsid w:val="00BA0C79"/>
    <w:rsid w:val="00BA0C86"/>
    <w:rsid w:val="00BA0C9A"/>
    <w:rsid w:val="00BA0CC6"/>
    <w:rsid w:val="00BA0CD4"/>
    <w:rsid w:val="00BA0CFC"/>
    <w:rsid w:val="00BA0D18"/>
    <w:rsid w:val="00BA0D3C"/>
    <w:rsid w:val="00BA0D79"/>
    <w:rsid w:val="00BA0D7C"/>
    <w:rsid w:val="00BA0D94"/>
    <w:rsid w:val="00BA0DC9"/>
    <w:rsid w:val="00BA0E09"/>
    <w:rsid w:val="00BA0E11"/>
    <w:rsid w:val="00BA0EA6"/>
    <w:rsid w:val="00BA0EAB"/>
    <w:rsid w:val="00BA0EBF"/>
    <w:rsid w:val="00BA0EE5"/>
    <w:rsid w:val="00BA0F26"/>
    <w:rsid w:val="00BA0F5C"/>
    <w:rsid w:val="00BA0F7F"/>
    <w:rsid w:val="00BA0FE2"/>
    <w:rsid w:val="00BA101C"/>
    <w:rsid w:val="00BA104B"/>
    <w:rsid w:val="00BA1071"/>
    <w:rsid w:val="00BA10A4"/>
    <w:rsid w:val="00BA10AF"/>
    <w:rsid w:val="00BA10E8"/>
    <w:rsid w:val="00BA110E"/>
    <w:rsid w:val="00BA1136"/>
    <w:rsid w:val="00BA1178"/>
    <w:rsid w:val="00BA1179"/>
    <w:rsid w:val="00BA1192"/>
    <w:rsid w:val="00BA11A6"/>
    <w:rsid w:val="00BA11D5"/>
    <w:rsid w:val="00BA11DD"/>
    <w:rsid w:val="00BA1202"/>
    <w:rsid w:val="00BA1217"/>
    <w:rsid w:val="00BA1229"/>
    <w:rsid w:val="00BA124F"/>
    <w:rsid w:val="00BA126B"/>
    <w:rsid w:val="00BA12DD"/>
    <w:rsid w:val="00BA12E2"/>
    <w:rsid w:val="00BA1327"/>
    <w:rsid w:val="00BA1341"/>
    <w:rsid w:val="00BA1379"/>
    <w:rsid w:val="00BA13A3"/>
    <w:rsid w:val="00BA13BA"/>
    <w:rsid w:val="00BA13EF"/>
    <w:rsid w:val="00BA1413"/>
    <w:rsid w:val="00BA1425"/>
    <w:rsid w:val="00BA1458"/>
    <w:rsid w:val="00BA146C"/>
    <w:rsid w:val="00BA1470"/>
    <w:rsid w:val="00BA1474"/>
    <w:rsid w:val="00BA14B1"/>
    <w:rsid w:val="00BA14B5"/>
    <w:rsid w:val="00BA14BC"/>
    <w:rsid w:val="00BA14DA"/>
    <w:rsid w:val="00BA14EB"/>
    <w:rsid w:val="00BA151D"/>
    <w:rsid w:val="00BA1520"/>
    <w:rsid w:val="00BA152E"/>
    <w:rsid w:val="00BA1540"/>
    <w:rsid w:val="00BA154C"/>
    <w:rsid w:val="00BA1571"/>
    <w:rsid w:val="00BA1576"/>
    <w:rsid w:val="00BA1587"/>
    <w:rsid w:val="00BA158A"/>
    <w:rsid w:val="00BA159D"/>
    <w:rsid w:val="00BA159F"/>
    <w:rsid w:val="00BA15A0"/>
    <w:rsid w:val="00BA15AA"/>
    <w:rsid w:val="00BA15B6"/>
    <w:rsid w:val="00BA15F5"/>
    <w:rsid w:val="00BA1603"/>
    <w:rsid w:val="00BA160E"/>
    <w:rsid w:val="00BA161A"/>
    <w:rsid w:val="00BA165F"/>
    <w:rsid w:val="00BA166D"/>
    <w:rsid w:val="00BA168B"/>
    <w:rsid w:val="00BA169B"/>
    <w:rsid w:val="00BA16A3"/>
    <w:rsid w:val="00BA16B7"/>
    <w:rsid w:val="00BA16DE"/>
    <w:rsid w:val="00BA16E0"/>
    <w:rsid w:val="00BA172A"/>
    <w:rsid w:val="00BA17AF"/>
    <w:rsid w:val="00BA17B7"/>
    <w:rsid w:val="00BA17BB"/>
    <w:rsid w:val="00BA17D0"/>
    <w:rsid w:val="00BA17D4"/>
    <w:rsid w:val="00BA17E9"/>
    <w:rsid w:val="00BA180C"/>
    <w:rsid w:val="00BA1839"/>
    <w:rsid w:val="00BA1856"/>
    <w:rsid w:val="00BA185C"/>
    <w:rsid w:val="00BA1879"/>
    <w:rsid w:val="00BA188C"/>
    <w:rsid w:val="00BA18AC"/>
    <w:rsid w:val="00BA18B4"/>
    <w:rsid w:val="00BA18C4"/>
    <w:rsid w:val="00BA18D9"/>
    <w:rsid w:val="00BA18F8"/>
    <w:rsid w:val="00BA190E"/>
    <w:rsid w:val="00BA1954"/>
    <w:rsid w:val="00BA1960"/>
    <w:rsid w:val="00BA1967"/>
    <w:rsid w:val="00BA199F"/>
    <w:rsid w:val="00BA19AD"/>
    <w:rsid w:val="00BA19DA"/>
    <w:rsid w:val="00BA19FB"/>
    <w:rsid w:val="00BA1A18"/>
    <w:rsid w:val="00BA1A20"/>
    <w:rsid w:val="00BA1A25"/>
    <w:rsid w:val="00BA1A47"/>
    <w:rsid w:val="00BA1A56"/>
    <w:rsid w:val="00BA1A86"/>
    <w:rsid w:val="00BA1AAA"/>
    <w:rsid w:val="00BA1AD6"/>
    <w:rsid w:val="00BA1B4F"/>
    <w:rsid w:val="00BA1B95"/>
    <w:rsid w:val="00BA1BCB"/>
    <w:rsid w:val="00BA1BD2"/>
    <w:rsid w:val="00BA1BDA"/>
    <w:rsid w:val="00BA1BF0"/>
    <w:rsid w:val="00BA1C16"/>
    <w:rsid w:val="00BA1C2E"/>
    <w:rsid w:val="00BA1C4B"/>
    <w:rsid w:val="00BA1C61"/>
    <w:rsid w:val="00BA1C6A"/>
    <w:rsid w:val="00BA1CC8"/>
    <w:rsid w:val="00BA1D02"/>
    <w:rsid w:val="00BA1D0D"/>
    <w:rsid w:val="00BA1DBF"/>
    <w:rsid w:val="00BA1E30"/>
    <w:rsid w:val="00BA1E36"/>
    <w:rsid w:val="00BA1E55"/>
    <w:rsid w:val="00BA1E61"/>
    <w:rsid w:val="00BA1E7B"/>
    <w:rsid w:val="00BA1E7D"/>
    <w:rsid w:val="00BA1E86"/>
    <w:rsid w:val="00BA1EAB"/>
    <w:rsid w:val="00BA1EC9"/>
    <w:rsid w:val="00BA1EE5"/>
    <w:rsid w:val="00BA1EFC"/>
    <w:rsid w:val="00BA1F0D"/>
    <w:rsid w:val="00BA1F28"/>
    <w:rsid w:val="00BA1F70"/>
    <w:rsid w:val="00BA1FDD"/>
    <w:rsid w:val="00BA2096"/>
    <w:rsid w:val="00BA20A3"/>
    <w:rsid w:val="00BA20B5"/>
    <w:rsid w:val="00BA20E6"/>
    <w:rsid w:val="00BA20E7"/>
    <w:rsid w:val="00BA2111"/>
    <w:rsid w:val="00BA2141"/>
    <w:rsid w:val="00BA217C"/>
    <w:rsid w:val="00BA220C"/>
    <w:rsid w:val="00BA222E"/>
    <w:rsid w:val="00BA22BE"/>
    <w:rsid w:val="00BA22FE"/>
    <w:rsid w:val="00BA2307"/>
    <w:rsid w:val="00BA233B"/>
    <w:rsid w:val="00BA2382"/>
    <w:rsid w:val="00BA23AC"/>
    <w:rsid w:val="00BA241A"/>
    <w:rsid w:val="00BA2455"/>
    <w:rsid w:val="00BA247D"/>
    <w:rsid w:val="00BA2482"/>
    <w:rsid w:val="00BA24F3"/>
    <w:rsid w:val="00BA24F4"/>
    <w:rsid w:val="00BA2517"/>
    <w:rsid w:val="00BA2522"/>
    <w:rsid w:val="00BA253D"/>
    <w:rsid w:val="00BA2542"/>
    <w:rsid w:val="00BA2577"/>
    <w:rsid w:val="00BA258B"/>
    <w:rsid w:val="00BA25DE"/>
    <w:rsid w:val="00BA25E2"/>
    <w:rsid w:val="00BA262F"/>
    <w:rsid w:val="00BA2655"/>
    <w:rsid w:val="00BA2662"/>
    <w:rsid w:val="00BA267B"/>
    <w:rsid w:val="00BA26BB"/>
    <w:rsid w:val="00BA270F"/>
    <w:rsid w:val="00BA272C"/>
    <w:rsid w:val="00BA2733"/>
    <w:rsid w:val="00BA2780"/>
    <w:rsid w:val="00BA27AA"/>
    <w:rsid w:val="00BA27B2"/>
    <w:rsid w:val="00BA27E4"/>
    <w:rsid w:val="00BA27EE"/>
    <w:rsid w:val="00BA282D"/>
    <w:rsid w:val="00BA287B"/>
    <w:rsid w:val="00BA28DF"/>
    <w:rsid w:val="00BA28E0"/>
    <w:rsid w:val="00BA2910"/>
    <w:rsid w:val="00BA2917"/>
    <w:rsid w:val="00BA292E"/>
    <w:rsid w:val="00BA2951"/>
    <w:rsid w:val="00BA29B6"/>
    <w:rsid w:val="00BA29E7"/>
    <w:rsid w:val="00BA29EC"/>
    <w:rsid w:val="00BA2A28"/>
    <w:rsid w:val="00BA2A5D"/>
    <w:rsid w:val="00BA2A72"/>
    <w:rsid w:val="00BA2A87"/>
    <w:rsid w:val="00BA2AA0"/>
    <w:rsid w:val="00BA2AC9"/>
    <w:rsid w:val="00BA2ADD"/>
    <w:rsid w:val="00BA2AFE"/>
    <w:rsid w:val="00BA2B03"/>
    <w:rsid w:val="00BA2B96"/>
    <w:rsid w:val="00BA2BB7"/>
    <w:rsid w:val="00BA2C3D"/>
    <w:rsid w:val="00BA2CAB"/>
    <w:rsid w:val="00BA2D75"/>
    <w:rsid w:val="00BA2DA3"/>
    <w:rsid w:val="00BA2DB0"/>
    <w:rsid w:val="00BA2EC0"/>
    <w:rsid w:val="00BA2F0C"/>
    <w:rsid w:val="00BA2F35"/>
    <w:rsid w:val="00BA2F37"/>
    <w:rsid w:val="00BA2F4C"/>
    <w:rsid w:val="00BA2F69"/>
    <w:rsid w:val="00BA2FCF"/>
    <w:rsid w:val="00BA2FF0"/>
    <w:rsid w:val="00BA304A"/>
    <w:rsid w:val="00BA305C"/>
    <w:rsid w:val="00BA3062"/>
    <w:rsid w:val="00BA3088"/>
    <w:rsid w:val="00BA308D"/>
    <w:rsid w:val="00BA30E3"/>
    <w:rsid w:val="00BA30ED"/>
    <w:rsid w:val="00BA315B"/>
    <w:rsid w:val="00BA3165"/>
    <w:rsid w:val="00BA3182"/>
    <w:rsid w:val="00BA3191"/>
    <w:rsid w:val="00BA31EC"/>
    <w:rsid w:val="00BA31F5"/>
    <w:rsid w:val="00BA3203"/>
    <w:rsid w:val="00BA3208"/>
    <w:rsid w:val="00BA324E"/>
    <w:rsid w:val="00BA32CD"/>
    <w:rsid w:val="00BA3334"/>
    <w:rsid w:val="00BA3339"/>
    <w:rsid w:val="00BA33A7"/>
    <w:rsid w:val="00BA33BC"/>
    <w:rsid w:val="00BA33F8"/>
    <w:rsid w:val="00BA3454"/>
    <w:rsid w:val="00BA3466"/>
    <w:rsid w:val="00BA3467"/>
    <w:rsid w:val="00BA346D"/>
    <w:rsid w:val="00BA347F"/>
    <w:rsid w:val="00BA34AC"/>
    <w:rsid w:val="00BA3511"/>
    <w:rsid w:val="00BA352C"/>
    <w:rsid w:val="00BA355F"/>
    <w:rsid w:val="00BA35A5"/>
    <w:rsid w:val="00BA35A7"/>
    <w:rsid w:val="00BA360E"/>
    <w:rsid w:val="00BA3643"/>
    <w:rsid w:val="00BA3668"/>
    <w:rsid w:val="00BA366C"/>
    <w:rsid w:val="00BA3670"/>
    <w:rsid w:val="00BA3697"/>
    <w:rsid w:val="00BA373F"/>
    <w:rsid w:val="00BA3775"/>
    <w:rsid w:val="00BA377E"/>
    <w:rsid w:val="00BA37DA"/>
    <w:rsid w:val="00BA37E3"/>
    <w:rsid w:val="00BA37EF"/>
    <w:rsid w:val="00BA3861"/>
    <w:rsid w:val="00BA3882"/>
    <w:rsid w:val="00BA389A"/>
    <w:rsid w:val="00BA38A8"/>
    <w:rsid w:val="00BA38C6"/>
    <w:rsid w:val="00BA38E0"/>
    <w:rsid w:val="00BA38EB"/>
    <w:rsid w:val="00BA38EC"/>
    <w:rsid w:val="00BA3920"/>
    <w:rsid w:val="00BA3935"/>
    <w:rsid w:val="00BA3965"/>
    <w:rsid w:val="00BA3998"/>
    <w:rsid w:val="00BA39BD"/>
    <w:rsid w:val="00BA39F2"/>
    <w:rsid w:val="00BA3A08"/>
    <w:rsid w:val="00BA3A29"/>
    <w:rsid w:val="00BA3A46"/>
    <w:rsid w:val="00BA3A63"/>
    <w:rsid w:val="00BA3A95"/>
    <w:rsid w:val="00BA3AA0"/>
    <w:rsid w:val="00BA3AB6"/>
    <w:rsid w:val="00BA3AF0"/>
    <w:rsid w:val="00BA3B56"/>
    <w:rsid w:val="00BA3B7D"/>
    <w:rsid w:val="00BA3B95"/>
    <w:rsid w:val="00BA3BF3"/>
    <w:rsid w:val="00BA3BF5"/>
    <w:rsid w:val="00BA3C07"/>
    <w:rsid w:val="00BA3C53"/>
    <w:rsid w:val="00BA3C68"/>
    <w:rsid w:val="00BA3C7D"/>
    <w:rsid w:val="00BA3C80"/>
    <w:rsid w:val="00BA3CAB"/>
    <w:rsid w:val="00BA3D20"/>
    <w:rsid w:val="00BA3D7E"/>
    <w:rsid w:val="00BA3DD9"/>
    <w:rsid w:val="00BA3DE5"/>
    <w:rsid w:val="00BA3E0E"/>
    <w:rsid w:val="00BA3E4B"/>
    <w:rsid w:val="00BA3E8E"/>
    <w:rsid w:val="00BA3EC5"/>
    <w:rsid w:val="00BA3EEC"/>
    <w:rsid w:val="00BA3F0D"/>
    <w:rsid w:val="00BA3F16"/>
    <w:rsid w:val="00BA3F25"/>
    <w:rsid w:val="00BA3F27"/>
    <w:rsid w:val="00BA3F29"/>
    <w:rsid w:val="00BA3F3D"/>
    <w:rsid w:val="00BA3F7C"/>
    <w:rsid w:val="00BA3FA0"/>
    <w:rsid w:val="00BA3FB8"/>
    <w:rsid w:val="00BA4006"/>
    <w:rsid w:val="00BA4017"/>
    <w:rsid w:val="00BA4055"/>
    <w:rsid w:val="00BA4066"/>
    <w:rsid w:val="00BA40BD"/>
    <w:rsid w:val="00BA40DF"/>
    <w:rsid w:val="00BA40EC"/>
    <w:rsid w:val="00BA4120"/>
    <w:rsid w:val="00BA419B"/>
    <w:rsid w:val="00BA419F"/>
    <w:rsid w:val="00BA41AE"/>
    <w:rsid w:val="00BA41D7"/>
    <w:rsid w:val="00BA4219"/>
    <w:rsid w:val="00BA421E"/>
    <w:rsid w:val="00BA4227"/>
    <w:rsid w:val="00BA4282"/>
    <w:rsid w:val="00BA42A5"/>
    <w:rsid w:val="00BA42A9"/>
    <w:rsid w:val="00BA4333"/>
    <w:rsid w:val="00BA433B"/>
    <w:rsid w:val="00BA434F"/>
    <w:rsid w:val="00BA4350"/>
    <w:rsid w:val="00BA4369"/>
    <w:rsid w:val="00BA436F"/>
    <w:rsid w:val="00BA43C7"/>
    <w:rsid w:val="00BA4493"/>
    <w:rsid w:val="00BA44B0"/>
    <w:rsid w:val="00BA44B3"/>
    <w:rsid w:val="00BA44CE"/>
    <w:rsid w:val="00BA44D3"/>
    <w:rsid w:val="00BA44F4"/>
    <w:rsid w:val="00BA4503"/>
    <w:rsid w:val="00BA4525"/>
    <w:rsid w:val="00BA4587"/>
    <w:rsid w:val="00BA45DE"/>
    <w:rsid w:val="00BA462B"/>
    <w:rsid w:val="00BA4636"/>
    <w:rsid w:val="00BA468F"/>
    <w:rsid w:val="00BA469D"/>
    <w:rsid w:val="00BA46A6"/>
    <w:rsid w:val="00BA46AB"/>
    <w:rsid w:val="00BA46C4"/>
    <w:rsid w:val="00BA46C5"/>
    <w:rsid w:val="00BA46C8"/>
    <w:rsid w:val="00BA46E4"/>
    <w:rsid w:val="00BA472C"/>
    <w:rsid w:val="00BA47CB"/>
    <w:rsid w:val="00BA4834"/>
    <w:rsid w:val="00BA4838"/>
    <w:rsid w:val="00BA489F"/>
    <w:rsid w:val="00BA48C3"/>
    <w:rsid w:val="00BA4907"/>
    <w:rsid w:val="00BA4910"/>
    <w:rsid w:val="00BA4975"/>
    <w:rsid w:val="00BA49CF"/>
    <w:rsid w:val="00BA49E1"/>
    <w:rsid w:val="00BA49EF"/>
    <w:rsid w:val="00BA4A1D"/>
    <w:rsid w:val="00BA4A20"/>
    <w:rsid w:val="00BA4A49"/>
    <w:rsid w:val="00BA4A4C"/>
    <w:rsid w:val="00BA4AAC"/>
    <w:rsid w:val="00BA4AC9"/>
    <w:rsid w:val="00BA4AEF"/>
    <w:rsid w:val="00BA4AF2"/>
    <w:rsid w:val="00BA4B8F"/>
    <w:rsid w:val="00BA4BBA"/>
    <w:rsid w:val="00BA4C1D"/>
    <w:rsid w:val="00BA4C52"/>
    <w:rsid w:val="00BA4C6E"/>
    <w:rsid w:val="00BA4CA7"/>
    <w:rsid w:val="00BA4CB1"/>
    <w:rsid w:val="00BA4CFF"/>
    <w:rsid w:val="00BA4D21"/>
    <w:rsid w:val="00BA4D84"/>
    <w:rsid w:val="00BA4D8D"/>
    <w:rsid w:val="00BA4D8E"/>
    <w:rsid w:val="00BA4DD5"/>
    <w:rsid w:val="00BA4E71"/>
    <w:rsid w:val="00BA4E86"/>
    <w:rsid w:val="00BA4EE5"/>
    <w:rsid w:val="00BA4EEB"/>
    <w:rsid w:val="00BA4EF5"/>
    <w:rsid w:val="00BA4F2D"/>
    <w:rsid w:val="00BA4F4D"/>
    <w:rsid w:val="00BA4F64"/>
    <w:rsid w:val="00BA4F8E"/>
    <w:rsid w:val="00BA4F9D"/>
    <w:rsid w:val="00BA4FB7"/>
    <w:rsid w:val="00BA4FFF"/>
    <w:rsid w:val="00BA5015"/>
    <w:rsid w:val="00BA502B"/>
    <w:rsid w:val="00BA5055"/>
    <w:rsid w:val="00BA5056"/>
    <w:rsid w:val="00BA507C"/>
    <w:rsid w:val="00BA50C1"/>
    <w:rsid w:val="00BA510F"/>
    <w:rsid w:val="00BA5127"/>
    <w:rsid w:val="00BA5177"/>
    <w:rsid w:val="00BA5190"/>
    <w:rsid w:val="00BA51A4"/>
    <w:rsid w:val="00BA51EF"/>
    <w:rsid w:val="00BA51F1"/>
    <w:rsid w:val="00BA5202"/>
    <w:rsid w:val="00BA5248"/>
    <w:rsid w:val="00BA5260"/>
    <w:rsid w:val="00BA5291"/>
    <w:rsid w:val="00BA5297"/>
    <w:rsid w:val="00BA52A0"/>
    <w:rsid w:val="00BA52B9"/>
    <w:rsid w:val="00BA52D4"/>
    <w:rsid w:val="00BA5336"/>
    <w:rsid w:val="00BA535C"/>
    <w:rsid w:val="00BA5390"/>
    <w:rsid w:val="00BA5391"/>
    <w:rsid w:val="00BA53E3"/>
    <w:rsid w:val="00BA53F6"/>
    <w:rsid w:val="00BA540B"/>
    <w:rsid w:val="00BA5424"/>
    <w:rsid w:val="00BA5445"/>
    <w:rsid w:val="00BA5462"/>
    <w:rsid w:val="00BA5473"/>
    <w:rsid w:val="00BA5480"/>
    <w:rsid w:val="00BA54BC"/>
    <w:rsid w:val="00BA54C9"/>
    <w:rsid w:val="00BA54DD"/>
    <w:rsid w:val="00BA54EE"/>
    <w:rsid w:val="00BA54F4"/>
    <w:rsid w:val="00BA5511"/>
    <w:rsid w:val="00BA5573"/>
    <w:rsid w:val="00BA55C4"/>
    <w:rsid w:val="00BA55C7"/>
    <w:rsid w:val="00BA5603"/>
    <w:rsid w:val="00BA5606"/>
    <w:rsid w:val="00BA5633"/>
    <w:rsid w:val="00BA564B"/>
    <w:rsid w:val="00BA5653"/>
    <w:rsid w:val="00BA567E"/>
    <w:rsid w:val="00BA56AC"/>
    <w:rsid w:val="00BA56D1"/>
    <w:rsid w:val="00BA56D4"/>
    <w:rsid w:val="00BA56E4"/>
    <w:rsid w:val="00BA5710"/>
    <w:rsid w:val="00BA5745"/>
    <w:rsid w:val="00BA577A"/>
    <w:rsid w:val="00BA5781"/>
    <w:rsid w:val="00BA57CA"/>
    <w:rsid w:val="00BA57CE"/>
    <w:rsid w:val="00BA57E7"/>
    <w:rsid w:val="00BA5827"/>
    <w:rsid w:val="00BA5832"/>
    <w:rsid w:val="00BA584B"/>
    <w:rsid w:val="00BA5854"/>
    <w:rsid w:val="00BA589F"/>
    <w:rsid w:val="00BA58BF"/>
    <w:rsid w:val="00BA5910"/>
    <w:rsid w:val="00BA5916"/>
    <w:rsid w:val="00BA5921"/>
    <w:rsid w:val="00BA5946"/>
    <w:rsid w:val="00BA5967"/>
    <w:rsid w:val="00BA5989"/>
    <w:rsid w:val="00BA598B"/>
    <w:rsid w:val="00BA599E"/>
    <w:rsid w:val="00BA59CA"/>
    <w:rsid w:val="00BA59DA"/>
    <w:rsid w:val="00BA59EA"/>
    <w:rsid w:val="00BA5A0D"/>
    <w:rsid w:val="00BA5A5C"/>
    <w:rsid w:val="00BA5A6C"/>
    <w:rsid w:val="00BA5A8C"/>
    <w:rsid w:val="00BA5AB6"/>
    <w:rsid w:val="00BA5BC3"/>
    <w:rsid w:val="00BA5C5D"/>
    <w:rsid w:val="00BA5CA2"/>
    <w:rsid w:val="00BA5CAA"/>
    <w:rsid w:val="00BA5CDA"/>
    <w:rsid w:val="00BA5D3F"/>
    <w:rsid w:val="00BA5D6E"/>
    <w:rsid w:val="00BA5D8D"/>
    <w:rsid w:val="00BA5D9B"/>
    <w:rsid w:val="00BA5DAC"/>
    <w:rsid w:val="00BA5DC8"/>
    <w:rsid w:val="00BA5DE9"/>
    <w:rsid w:val="00BA5E1C"/>
    <w:rsid w:val="00BA5E5F"/>
    <w:rsid w:val="00BA5E94"/>
    <w:rsid w:val="00BA5E98"/>
    <w:rsid w:val="00BA5EA7"/>
    <w:rsid w:val="00BA5EEF"/>
    <w:rsid w:val="00BA5F28"/>
    <w:rsid w:val="00BA5F3D"/>
    <w:rsid w:val="00BA5F66"/>
    <w:rsid w:val="00BA5F7C"/>
    <w:rsid w:val="00BA5F97"/>
    <w:rsid w:val="00BA5FD9"/>
    <w:rsid w:val="00BA6037"/>
    <w:rsid w:val="00BA6055"/>
    <w:rsid w:val="00BA606B"/>
    <w:rsid w:val="00BA60AE"/>
    <w:rsid w:val="00BA60BA"/>
    <w:rsid w:val="00BA610D"/>
    <w:rsid w:val="00BA610F"/>
    <w:rsid w:val="00BA6197"/>
    <w:rsid w:val="00BA61B3"/>
    <w:rsid w:val="00BA61C8"/>
    <w:rsid w:val="00BA61CB"/>
    <w:rsid w:val="00BA61CD"/>
    <w:rsid w:val="00BA6201"/>
    <w:rsid w:val="00BA6202"/>
    <w:rsid w:val="00BA6205"/>
    <w:rsid w:val="00BA620B"/>
    <w:rsid w:val="00BA6212"/>
    <w:rsid w:val="00BA621C"/>
    <w:rsid w:val="00BA6248"/>
    <w:rsid w:val="00BA6264"/>
    <w:rsid w:val="00BA6284"/>
    <w:rsid w:val="00BA62DB"/>
    <w:rsid w:val="00BA62F7"/>
    <w:rsid w:val="00BA62FC"/>
    <w:rsid w:val="00BA6315"/>
    <w:rsid w:val="00BA633D"/>
    <w:rsid w:val="00BA635E"/>
    <w:rsid w:val="00BA6369"/>
    <w:rsid w:val="00BA636C"/>
    <w:rsid w:val="00BA6389"/>
    <w:rsid w:val="00BA639E"/>
    <w:rsid w:val="00BA63B1"/>
    <w:rsid w:val="00BA63FE"/>
    <w:rsid w:val="00BA6446"/>
    <w:rsid w:val="00BA644A"/>
    <w:rsid w:val="00BA6457"/>
    <w:rsid w:val="00BA6468"/>
    <w:rsid w:val="00BA6483"/>
    <w:rsid w:val="00BA6497"/>
    <w:rsid w:val="00BA649B"/>
    <w:rsid w:val="00BA64FD"/>
    <w:rsid w:val="00BA653C"/>
    <w:rsid w:val="00BA6553"/>
    <w:rsid w:val="00BA6554"/>
    <w:rsid w:val="00BA655D"/>
    <w:rsid w:val="00BA657E"/>
    <w:rsid w:val="00BA6586"/>
    <w:rsid w:val="00BA65A0"/>
    <w:rsid w:val="00BA65B7"/>
    <w:rsid w:val="00BA65BE"/>
    <w:rsid w:val="00BA65E5"/>
    <w:rsid w:val="00BA65FC"/>
    <w:rsid w:val="00BA660B"/>
    <w:rsid w:val="00BA6618"/>
    <w:rsid w:val="00BA6626"/>
    <w:rsid w:val="00BA6636"/>
    <w:rsid w:val="00BA66B5"/>
    <w:rsid w:val="00BA66CF"/>
    <w:rsid w:val="00BA6770"/>
    <w:rsid w:val="00BA67EE"/>
    <w:rsid w:val="00BA680B"/>
    <w:rsid w:val="00BA6851"/>
    <w:rsid w:val="00BA6890"/>
    <w:rsid w:val="00BA6899"/>
    <w:rsid w:val="00BA68E2"/>
    <w:rsid w:val="00BA6918"/>
    <w:rsid w:val="00BA6928"/>
    <w:rsid w:val="00BA695D"/>
    <w:rsid w:val="00BA6960"/>
    <w:rsid w:val="00BA6963"/>
    <w:rsid w:val="00BA6964"/>
    <w:rsid w:val="00BA6983"/>
    <w:rsid w:val="00BA6989"/>
    <w:rsid w:val="00BA6998"/>
    <w:rsid w:val="00BA69C0"/>
    <w:rsid w:val="00BA69E8"/>
    <w:rsid w:val="00BA6A27"/>
    <w:rsid w:val="00BA6AD8"/>
    <w:rsid w:val="00BA6AE2"/>
    <w:rsid w:val="00BA6AEF"/>
    <w:rsid w:val="00BA6B0C"/>
    <w:rsid w:val="00BA6B11"/>
    <w:rsid w:val="00BA6B12"/>
    <w:rsid w:val="00BA6B50"/>
    <w:rsid w:val="00BA6B8D"/>
    <w:rsid w:val="00BA6B93"/>
    <w:rsid w:val="00BA6BD1"/>
    <w:rsid w:val="00BA6C4D"/>
    <w:rsid w:val="00BA6C51"/>
    <w:rsid w:val="00BA6C63"/>
    <w:rsid w:val="00BA6C75"/>
    <w:rsid w:val="00BA6C77"/>
    <w:rsid w:val="00BA6C82"/>
    <w:rsid w:val="00BA6CC5"/>
    <w:rsid w:val="00BA6D51"/>
    <w:rsid w:val="00BA6D7F"/>
    <w:rsid w:val="00BA6D98"/>
    <w:rsid w:val="00BA6D9C"/>
    <w:rsid w:val="00BA6DAE"/>
    <w:rsid w:val="00BA6DF3"/>
    <w:rsid w:val="00BA6DF7"/>
    <w:rsid w:val="00BA6E19"/>
    <w:rsid w:val="00BA6E4D"/>
    <w:rsid w:val="00BA6E79"/>
    <w:rsid w:val="00BA6E7D"/>
    <w:rsid w:val="00BA6EE0"/>
    <w:rsid w:val="00BA6F01"/>
    <w:rsid w:val="00BA6F33"/>
    <w:rsid w:val="00BA6F8E"/>
    <w:rsid w:val="00BA6F91"/>
    <w:rsid w:val="00BA6FA9"/>
    <w:rsid w:val="00BA6FDF"/>
    <w:rsid w:val="00BA7020"/>
    <w:rsid w:val="00BA706D"/>
    <w:rsid w:val="00BA707F"/>
    <w:rsid w:val="00BA708C"/>
    <w:rsid w:val="00BA709B"/>
    <w:rsid w:val="00BA709F"/>
    <w:rsid w:val="00BA70CB"/>
    <w:rsid w:val="00BA70F0"/>
    <w:rsid w:val="00BA710C"/>
    <w:rsid w:val="00BA7110"/>
    <w:rsid w:val="00BA7140"/>
    <w:rsid w:val="00BA7171"/>
    <w:rsid w:val="00BA719A"/>
    <w:rsid w:val="00BA71AF"/>
    <w:rsid w:val="00BA71D8"/>
    <w:rsid w:val="00BA720B"/>
    <w:rsid w:val="00BA7222"/>
    <w:rsid w:val="00BA7240"/>
    <w:rsid w:val="00BA727B"/>
    <w:rsid w:val="00BA729B"/>
    <w:rsid w:val="00BA72B7"/>
    <w:rsid w:val="00BA72B8"/>
    <w:rsid w:val="00BA730F"/>
    <w:rsid w:val="00BA7313"/>
    <w:rsid w:val="00BA7345"/>
    <w:rsid w:val="00BA7349"/>
    <w:rsid w:val="00BA746F"/>
    <w:rsid w:val="00BA7484"/>
    <w:rsid w:val="00BA7496"/>
    <w:rsid w:val="00BA74AB"/>
    <w:rsid w:val="00BA7522"/>
    <w:rsid w:val="00BA7527"/>
    <w:rsid w:val="00BA752F"/>
    <w:rsid w:val="00BA7592"/>
    <w:rsid w:val="00BA75B2"/>
    <w:rsid w:val="00BA75E8"/>
    <w:rsid w:val="00BA75FC"/>
    <w:rsid w:val="00BA7623"/>
    <w:rsid w:val="00BA764D"/>
    <w:rsid w:val="00BA768D"/>
    <w:rsid w:val="00BA76D6"/>
    <w:rsid w:val="00BA76D7"/>
    <w:rsid w:val="00BA7703"/>
    <w:rsid w:val="00BA772D"/>
    <w:rsid w:val="00BA773B"/>
    <w:rsid w:val="00BA7763"/>
    <w:rsid w:val="00BA77A1"/>
    <w:rsid w:val="00BA7824"/>
    <w:rsid w:val="00BA783A"/>
    <w:rsid w:val="00BA7856"/>
    <w:rsid w:val="00BA785B"/>
    <w:rsid w:val="00BA7872"/>
    <w:rsid w:val="00BA7884"/>
    <w:rsid w:val="00BA7889"/>
    <w:rsid w:val="00BA794A"/>
    <w:rsid w:val="00BA79A0"/>
    <w:rsid w:val="00BA79DE"/>
    <w:rsid w:val="00BA7A17"/>
    <w:rsid w:val="00BA7AEB"/>
    <w:rsid w:val="00BA7AF7"/>
    <w:rsid w:val="00BA7B00"/>
    <w:rsid w:val="00BA7B03"/>
    <w:rsid w:val="00BA7B35"/>
    <w:rsid w:val="00BA7B46"/>
    <w:rsid w:val="00BA7B59"/>
    <w:rsid w:val="00BA7B8B"/>
    <w:rsid w:val="00BA7B9D"/>
    <w:rsid w:val="00BA7C13"/>
    <w:rsid w:val="00BA7C46"/>
    <w:rsid w:val="00BA7C4D"/>
    <w:rsid w:val="00BA7C5B"/>
    <w:rsid w:val="00BA7C89"/>
    <w:rsid w:val="00BA7D34"/>
    <w:rsid w:val="00BA7D3C"/>
    <w:rsid w:val="00BA7D57"/>
    <w:rsid w:val="00BA7D89"/>
    <w:rsid w:val="00BA7DA2"/>
    <w:rsid w:val="00BA7DED"/>
    <w:rsid w:val="00BA7E14"/>
    <w:rsid w:val="00BA7E2E"/>
    <w:rsid w:val="00BA7E37"/>
    <w:rsid w:val="00BA7E5A"/>
    <w:rsid w:val="00BA7ED7"/>
    <w:rsid w:val="00BA7EE1"/>
    <w:rsid w:val="00BA7EEB"/>
    <w:rsid w:val="00BA7EF0"/>
    <w:rsid w:val="00BA7F43"/>
    <w:rsid w:val="00BA7FA1"/>
    <w:rsid w:val="00BA7FCF"/>
    <w:rsid w:val="00BB004D"/>
    <w:rsid w:val="00BB005E"/>
    <w:rsid w:val="00BB0064"/>
    <w:rsid w:val="00BB0065"/>
    <w:rsid w:val="00BB00B9"/>
    <w:rsid w:val="00BB00F3"/>
    <w:rsid w:val="00BB00FC"/>
    <w:rsid w:val="00BB0194"/>
    <w:rsid w:val="00BB01B0"/>
    <w:rsid w:val="00BB01C0"/>
    <w:rsid w:val="00BB01DE"/>
    <w:rsid w:val="00BB01E0"/>
    <w:rsid w:val="00BB01EB"/>
    <w:rsid w:val="00BB023C"/>
    <w:rsid w:val="00BB023F"/>
    <w:rsid w:val="00BB0285"/>
    <w:rsid w:val="00BB02C1"/>
    <w:rsid w:val="00BB02D2"/>
    <w:rsid w:val="00BB0304"/>
    <w:rsid w:val="00BB033A"/>
    <w:rsid w:val="00BB0382"/>
    <w:rsid w:val="00BB0392"/>
    <w:rsid w:val="00BB0398"/>
    <w:rsid w:val="00BB03A0"/>
    <w:rsid w:val="00BB03A7"/>
    <w:rsid w:val="00BB03E1"/>
    <w:rsid w:val="00BB0407"/>
    <w:rsid w:val="00BB0477"/>
    <w:rsid w:val="00BB04C2"/>
    <w:rsid w:val="00BB0507"/>
    <w:rsid w:val="00BB0553"/>
    <w:rsid w:val="00BB056F"/>
    <w:rsid w:val="00BB057A"/>
    <w:rsid w:val="00BB05A1"/>
    <w:rsid w:val="00BB05CF"/>
    <w:rsid w:val="00BB0661"/>
    <w:rsid w:val="00BB0674"/>
    <w:rsid w:val="00BB06C0"/>
    <w:rsid w:val="00BB0751"/>
    <w:rsid w:val="00BB0756"/>
    <w:rsid w:val="00BB075C"/>
    <w:rsid w:val="00BB076F"/>
    <w:rsid w:val="00BB0781"/>
    <w:rsid w:val="00BB07B0"/>
    <w:rsid w:val="00BB07CD"/>
    <w:rsid w:val="00BB080E"/>
    <w:rsid w:val="00BB086D"/>
    <w:rsid w:val="00BB08FD"/>
    <w:rsid w:val="00BB0905"/>
    <w:rsid w:val="00BB0925"/>
    <w:rsid w:val="00BB093D"/>
    <w:rsid w:val="00BB0940"/>
    <w:rsid w:val="00BB0958"/>
    <w:rsid w:val="00BB097B"/>
    <w:rsid w:val="00BB0983"/>
    <w:rsid w:val="00BB0985"/>
    <w:rsid w:val="00BB098D"/>
    <w:rsid w:val="00BB09B4"/>
    <w:rsid w:val="00BB0A4D"/>
    <w:rsid w:val="00BB0A54"/>
    <w:rsid w:val="00BB0A6A"/>
    <w:rsid w:val="00BB0A7B"/>
    <w:rsid w:val="00BB0A86"/>
    <w:rsid w:val="00BB0AA1"/>
    <w:rsid w:val="00BB0AB6"/>
    <w:rsid w:val="00BB0AC9"/>
    <w:rsid w:val="00BB0B57"/>
    <w:rsid w:val="00BB0B6A"/>
    <w:rsid w:val="00BB0BAA"/>
    <w:rsid w:val="00BB0BD6"/>
    <w:rsid w:val="00BB0C05"/>
    <w:rsid w:val="00BB0C39"/>
    <w:rsid w:val="00BB0C72"/>
    <w:rsid w:val="00BB0C7D"/>
    <w:rsid w:val="00BB0CB0"/>
    <w:rsid w:val="00BB0D34"/>
    <w:rsid w:val="00BB0D50"/>
    <w:rsid w:val="00BB0D65"/>
    <w:rsid w:val="00BB0D7F"/>
    <w:rsid w:val="00BB0DA1"/>
    <w:rsid w:val="00BB0DFC"/>
    <w:rsid w:val="00BB0E23"/>
    <w:rsid w:val="00BB0E2A"/>
    <w:rsid w:val="00BB0E35"/>
    <w:rsid w:val="00BB0E80"/>
    <w:rsid w:val="00BB0EC7"/>
    <w:rsid w:val="00BB0ED3"/>
    <w:rsid w:val="00BB0EF5"/>
    <w:rsid w:val="00BB0F49"/>
    <w:rsid w:val="00BB0F5B"/>
    <w:rsid w:val="00BB0F73"/>
    <w:rsid w:val="00BB0F9D"/>
    <w:rsid w:val="00BB0FAF"/>
    <w:rsid w:val="00BB0FC9"/>
    <w:rsid w:val="00BB1023"/>
    <w:rsid w:val="00BB1082"/>
    <w:rsid w:val="00BB109C"/>
    <w:rsid w:val="00BB10DC"/>
    <w:rsid w:val="00BB10E6"/>
    <w:rsid w:val="00BB10F6"/>
    <w:rsid w:val="00BB1118"/>
    <w:rsid w:val="00BB111F"/>
    <w:rsid w:val="00BB1143"/>
    <w:rsid w:val="00BB1146"/>
    <w:rsid w:val="00BB114F"/>
    <w:rsid w:val="00BB118D"/>
    <w:rsid w:val="00BB119C"/>
    <w:rsid w:val="00BB11A8"/>
    <w:rsid w:val="00BB11C8"/>
    <w:rsid w:val="00BB1248"/>
    <w:rsid w:val="00BB1294"/>
    <w:rsid w:val="00BB1298"/>
    <w:rsid w:val="00BB12EC"/>
    <w:rsid w:val="00BB12EE"/>
    <w:rsid w:val="00BB1305"/>
    <w:rsid w:val="00BB135C"/>
    <w:rsid w:val="00BB13B2"/>
    <w:rsid w:val="00BB13D6"/>
    <w:rsid w:val="00BB13E2"/>
    <w:rsid w:val="00BB1413"/>
    <w:rsid w:val="00BB1414"/>
    <w:rsid w:val="00BB143D"/>
    <w:rsid w:val="00BB147F"/>
    <w:rsid w:val="00BB1487"/>
    <w:rsid w:val="00BB149B"/>
    <w:rsid w:val="00BB14A4"/>
    <w:rsid w:val="00BB14B1"/>
    <w:rsid w:val="00BB154B"/>
    <w:rsid w:val="00BB1565"/>
    <w:rsid w:val="00BB1567"/>
    <w:rsid w:val="00BB1586"/>
    <w:rsid w:val="00BB15A3"/>
    <w:rsid w:val="00BB15A7"/>
    <w:rsid w:val="00BB160B"/>
    <w:rsid w:val="00BB1613"/>
    <w:rsid w:val="00BB1623"/>
    <w:rsid w:val="00BB169E"/>
    <w:rsid w:val="00BB16FD"/>
    <w:rsid w:val="00BB1744"/>
    <w:rsid w:val="00BB1755"/>
    <w:rsid w:val="00BB179C"/>
    <w:rsid w:val="00BB179E"/>
    <w:rsid w:val="00BB17BD"/>
    <w:rsid w:val="00BB1807"/>
    <w:rsid w:val="00BB180A"/>
    <w:rsid w:val="00BB1826"/>
    <w:rsid w:val="00BB1866"/>
    <w:rsid w:val="00BB18A5"/>
    <w:rsid w:val="00BB18D7"/>
    <w:rsid w:val="00BB19A6"/>
    <w:rsid w:val="00BB19F4"/>
    <w:rsid w:val="00BB1A1D"/>
    <w:rsid w:val="00BB1A2C"/>
    <w:rsid w:val="00BB1A32"/>
    <w:rsid w:val="00BB1A3A"/>
    <w:rsid w:val="00BB1A3B"/>
    <w:rsid w:val="00BB1A3F"/>
    <w:rsid w:val="00BB1A51"/>
    <w:rsid w:val="00BB1A5A"/>
    <w:rsid w:val="00BB1A63"/>
    <w:rsid w:val="00BB1A66"/>
    <w:rsid w:val="00BB1A6A"/>
    <w:rsid w:val="00BB1A71"/>
    <w:rsid w:val="00BB1A7F"/>
    <w:rsid w:val="00BB1A92"/>
    <w:rsid w:val="00BB1AAA"/>
    <w:rsid w:val="00BB1ACC"/>
    <w:rsid w:val="00BB1AE9"/>
    <w:rsid w:val="00BB1B26"/>
    <w:rsid w:val="00BB1B43"/>
    <w:rsid w:val="00BB1B71"/>
    <w:rsid w:val="00BB1B73"/>
    <w:rsid w:val="00BB1BB3"/>
    <w:rsid w:val="00BB1BB8"/>
    <w:rsid w:val="00BB1BDD"/>
    <w:rsid w:val="00BB1BE6"/>
    <w:rsid w:val="00BB1C1A"/>
    <w:rsid w:val="00BB1C22"/>
    <w:rsid w:val="00BB1CCE"/>
    <w:rsid w:val="00BB1CE2"/>
    <w:rsid w:val="00BB1CF7"/>
    <w:rsid w:val="00BB1D0B"/>
    <w:rsid w:val="00BB1D3A"/>
    <w:rsid w:val="00BB1DC2"/>
    <w:rsid w:val="00BB1DE2"/>
    <w:rsid w:val="00BB1DF7"/>
    <w:rsid w:val="00BB1E31"/>
    <w:rsid w:val="00BB1E47"/>
    <w:rsid w:val="00BB1E51"/>
    <w:rsid w:val="00BB1EAE"/>
    <w:rsid w:val="00BB1ED2"/>
    <w:rsid w:val="00BB1F21"/>
    <w:rsid w:val="00BB1F24"/>
    <w:rsid w:val="00BB1F61"/>
    <w:rsid w:val="00BB1FA4"/>
    <w:rsid w:val="00BB1FDF"/>
    <w:rsid w:val="00BB1FE7"/>
    <w:rsid w:val="00BB2003"/>
    <w:rsid w:val="00BB2006"/>
    <w:rsid w:val="00BB200D"/>
    <w:rsid w:val="00BB201B"/>
    <w:rsid w:val="00BB202B"/>
    <w:rsid w:val="00BB207E"/>
    <w:rsid w:val="00BB2116"/>
    <w:rsid w:val="00BB211D"/>
    <w:rsid w:val="00BB2131"/>
    <w:rsid w:val="00BB2138"/>
    <w:rsid w:val="00BB2163"/>
    <w:rsid w:val="00BB2167"/>
    <w:rsid w:val="00BB2178"/>
    <w:rsid w:val="00BB217A"/>
    <w:rsid w:val="00BB21FE"/>
    <w:rsid w:val="00BB2200"/>
    <w:rsid w:val="00BB220F"/>
    <w:rsid w:val="00BB2237"/>
    <w:rsid w:val="00BB223E"/>
    <w:rsid w:val="00BB225E"/>
    <w:rsid w:val="00BB2262"/>
    <w:rsid w:val="00BB22DA"/>
    <w:rsid w:val="00BB230B"/>
    <w:rsid w:val="00BB2328"/>
    <w:rsid w:val="00BB23A3"/>
    <w:rsid w:val="00BB23EA"/>
    <w:rsid w:val="00BB2432"/>
    <w:rsid w:val="00BB246C"/>
    <w:rsid w:val="00BB2485"/>
    <w:rsid w:val="00BB24DD"/>
    <w:rsid w:val="00BB24EC"/>
    <w:rsid w:val="00BB24F8"/>
    <w:rsid w:val="00BB25A6"/>
    <w:rsid w:val="00BB25AC"/>
    <w:rsid w:val="00BB25B0"/>
    <w:rsid w:val="00BB25D7"/>
    <w:rsid w:val="00BB25EC"/>
    <w:rsid w:val="00BB2651"/>
    <w:rsid w:val="00BB265F"/>
    <w:rsid w:val="00BB266A"/>
    <w:rsid w:val="00BB26F4"/>
    <w:rsid w:val="00BB2720"/>
    <w:rsid w:val="00BB2762"/>
    <w:rsid w:val="00BB2763"/>
    <w:rsid w:val="00BB2782"/>
    <w:rsid w:val="00BB2784"/>
    <w:rsid w:val="00BB278A"/>
    <w:rsid w:val="00BB27B0"/>
    <w:rsid w:val="00BB27B9"/>
    <w:rsid w:val="00BB27CE"/>
    <w:rsid w:val="00BB27FF"/>
    <w:rsid w:val="00BB2815"/>
    <w:rsid w:val="00BB285E"/>
    <w:rsid w:val="00BB28A0"/>
    <w:rsid w:val="00BB28BA"/>
    <w:rsid w:val="00BB28C2"/>
    <w:rsid w:val="00BB28F2"/>
    <w:rsid w:val="00BB291C"/>
    <w:rsid w:val="00BB2948"/>
    <w:rsid w:val="00BB2953"/>
    <w:rsid w:val="00BB2971"/>
    <w:rsid w:val="00BB298C"/>
    <w:rsid w:val="00BB29D3"/>
    <w:rsid w:val="00BB2A45"/>
    <w:rsid w:val="00BB2AB3"/>
    <w:rsid w:val="00BB2ADD"/>
    <w:rsid w:val="00BB2AF0"/>
    <w:rsid w:val="00BB2AFE"/>
    <w:rsid w:val="00BB2B4C"/>
    <w:rsid w:val="00BB2BB8"/>
    <w:rsid w:val="00BB2BDF"/>
    <w:rsid w:val="00BB2C01"/>
    <w:rsid w:val="00BB2C0A"/>
    <w:rsid w:val="00BB2C0C"/>
    <w:rsid w:val="00BB2C0F"/>
    <w:rsid w:val="00BB2C75"/>
    <w:rsid w:val="00BB2C89"/>
    <w:rsid w:val="00BB2CA6"/>
    <w:rsid w:val="00BB2CC7"/>
    <w:rsid w:val="00BB2CEC"/>
    <w:rsid w:val="00BB2CFC"/>
    <w:rsid w:val="00BB2CFD"/>
    <w:rsid w:val="00BB2D18"/>
    <w:rsid w:val="00BB2D30"/>
    <w:rsid w:val="00BB2D50"/>
    <w:rsid w:val="00BB2D6A"/>
    <w:rsid w:val="00BB2D74"/>
    <w:rsid w:val="00BB2D85"/>
    <w:rsid w:val="00BB2D89"/>
    <w:rsid w:val="00BB2DAB"/>
    <w:rsid w:val="00BB2DAF"/>
    <w:rsid w:val="00BB2DE7"/>
    <w:rsid w:val="00BB2DF9"/>
    <w:rsid w:val="00BB2E6E"/>
    <w:rsid w:val="00BB2E80"/>
    <w:rsid w:val="00BB2E82"/>
    <w:rsid w:val="00BB2EA4"/>
    <w:rsid w:val="00BB2F06"/>
    <w:rsid w:val="00BB2F2C"/>
    <w:rsid w:val="00BB2F30"/>
    <w:rsid w:val="00BB2F9E"/>
    <w:rsid w:val="00BB2FA7"/>
    <w:rsid w:val="00BB2FFE"/>
    <w:rsid w:val="00BB3002"/>
    <w:rsid w:val="00BB302A"/>
    <w:rsid w:val="00BB3072"/>
    <w:rsid w:val="00BB30F1"/>
    <w:rsid w:val="00BB30F3"/>
    <w:rsid w:val="00BB3102"/>
    <w:rsid w:val="00BB310A"/>
    <w:rsid w:val="00BB3110"/>
    <w:rsid w:val="00BB3114"/>
    <w:rsid w:val="00BB316F"/>
    <w:rsid w:val="00BB3196"/>
    <w:rsid w:val="00BB31AF"/>
    <w:rsid w:val="00BB31B3"/>
    <w:rsid w:val="00BB3212"/>
    <w:rsid w:val="00BB321E"/>
    <w:rsid w:val="00BB3233"/>
    <w:rsid w:val="00BB3275"/>
    <w:rsid w:val="00BB3302"/>
    <w:rsid w:val="00BB3304"/>
    <w:rsid w:val="00BB3311"/>
    <w:rsid w:val="00BB336F"/>
    <w:rsid w:val="00BB3393"/>
    <w:rsid w:val="00BB3399"/>
    <w:rsid w:val="00BB33A2"/>
    <w:rsid w:val="00BB33B2"/>
    <w:rsid w:val="00BB33E3"/>
    <w:rsid w:val="00BB340A"/>
    <w:rsid w:val="00BB3434"/>
    <w:rsid w:val="00BB3448"/>
    <w:rsid w:val="00BB3491"/>
    <w:rsid w:val="00BB3499"/>
    <w:rsid w:val="00BB34A4"/>
    <w:rsid w:val="00BB34BE"/>
    <w:rsid w:val="00BB34D0"/>
    <w:rsid w:val="00BB3548"/>
    <w:rsid w:val="00BB3570"/>
    <w:rsid w:val="00BB3583"/>
    <w:rsid w:val="00BB3590"/>
    <w:rsid w:val="00BB3598"/>
    <w:rsid w:val="00BB35B3"/>
    <w:rsid w:val="00BB35C2"/>
    <w:rsid w:val="00BB35CE"/>
    <w:rsid w:val="00BB3648"/>
    <w:rsid w:val="00BB3689"/>
    <w:rsid w:val="00BB36B8"/>
    <w:rsid w:val="00BB36CA"/>
    <w:rsid w:val="00BB3738"/>
    <w:rsid w:val="00BB37BF"/>
    <w:rsid w:val="00BB37F7"/>
    <w:rsid w:val="00BB3846"/>
    <w:rsid w:val="00BB3847"/>
    <w:rsid w:val="00BB385C"/>
    <w:rsid w:val="00BB386A"/>
    <w:rsid w:val="00BB387E"/>
    <w:rsid w:val="00BB3883"/>
    <w:rsid w:val="00BB389A"/>
    <w:rsid w:val="00BB38B1"/>
    <w:rsid w:val="00BB38D1"/>
    <w:rsid w:val="00BB392A"/>
    <w:rsid w:val="00BB393D"/>
    <w:rsid w:val="00BB3948"/>
    <w:rsid w:val="00BB39B9"/>
    <w:rsid w:val="00BB3A0A"/>
    <w:rsid w:val="00BB3A2B"/>
    <w:rsid w:val="00BB3A2E"/>
    <w:rsid w:val="00BB3A72"/>
    <w:rsid w:val="00BB3A97"/>
    <w:rsid w:val="00BB3A99"/>
    <w:rsid w:val="00BB3AC2"/>
    <w:rsid w:val="00BB3AD0"/>
    <w:rsid w:val="00BB3AD1"/>
    <w:rsid w:val="00BB3ADE"/>
    <w:rsid w:val="00BB3AE2"/>
    <w:rsid w:val="00BB3B74"/>
    <w:rsid w:val="00BB3B7F"/>
    <w:rsid w:val="00BB3B9D"/>
    <w:rsid w:val="00BB3BB1"/>
    <w:rsid w:val="00BB3BD7"/>
    <w:rsid w:val="00BB3BF4"/>
    <w:rsid w:val="00BB3BF8"/>
    <w:rsid w:val="00BB3BF9"/>
    <w:rsid w:val="00BB3BFA"/>
    <w:rsid w:val="00BB3C21"/>
    <w:rsid w:val="00BB3C94"/>
    <w:rsid w:val="00BB3D57"/>
    <w:rsid w:val="00BB3D75"/>
    <w:rsid w:val="00BB3DE9"/>
    <w:rsid w:val="00BB3DF0"/>
    <w:rsid w:val="00BB3DF3"/>
    <w:rsid w:val="00BB3E2B"/>
    <w:rsid w:val="00BB3E30"/>
    <w:rsid w:val="00BB3F8F"/>
    <w:rsid w:val="00BB3F91"/>
    <w:rsid w:val="00BB3FD6"/>
    <w:rsid w:val="00BB4050"/>
    <w:rsid w:val="00BB405F"/>
    <w:rsid w:val="00BB4060"/>
    <w:rsid w:val="00BB4065"/>
    <w:rsid w:val="00BB406D"/>
    <w:rsid w:val="00BB407B"/>
    <w:rsid w:val="00BB40F2"/>
    <w:rsid w:val="00BB41A5"/>
    <w:rsid w:val="00BB420C"/>
    <w:rsid w:val="00BB4248"/>
    <w:rsid w:val="00BB4283"/>
    <w:rsid w:val="00BB428A"/>
    <w:rsid w:val="00BB4294"/>
    <w:rsid w:val="00BB42A0"/>
    <w:rsid w:val="00BB42D8"/>
    <w:rsid w:val="00BB4318"/>
    <w:rsid w:val="00BB431E"/>
    <w:rsid w:val="00BB439B"/>
    <w:rsid w:val="00BB43C9"/>
    <w:rsid w:val="00BB43CD"/>
    <w:rsid w:val="00BB43CF"/>
    <w:rsid w:val="00BB440A"/>
    <w:rsid w:val="00BB4415"/>
    <w:rsid w:val="00BB4444"/>
    <w:rsid w:val="00BB444F"/>
    <w:rsid w:val="00BB4453"/>
    <w:rsid w:val="00BB4459"/>
    <w:rsid w:val="00BB4480"/>
    <w:rsid w:val="00BB456B"/>
    <w:rsid w:val="00BB4574"/>
    <w:rsid w:val="00BB458E"/>
    <w:rsid w:val="00BB459C"/>
    <w:rsid w:val="00BB4617"/>
    <w:rsid w:val="00BB464B"/>
    <w:rsid w:val="00BB4662"/>
    <w:rsid w:val="00BB4669"/>
    <w:rsid w:val="00BB46DD"/>
    <w:rsid w:val="00BB471E"/>
    <w:rsid w:val="00BB4739"/>
    <w:rsid w:val="00BB4768"/>
    <w:rsid w:val="00BB4784"/>
    <w:rsid w:val="00BB47CE"/>
    <w:rsid w:val="00BB47F8"/>
    <w:rsid w:val="00BB47FE"/>
    <w:rsid w:val="00BB4853"/>
    <w:rsid w:val="00BB4879"/>
    <w:rsid w:val="00BB48A7"/>
    <w:rsid w:val="00BB48DA"/>
    <w:rsid w:val="00BB492D"/>
    <w:rsid w:val="00BB4950"/>
    <w:rsid w:val="00BB495B"/>
    <w:rsid w:val="00BB497B"/>
    <w:rsid w:val="00BB49C9"/>
    <w:rsid w:val="00BB49CB"/>
    <w:rsid w:val="00BB49E3"/>
    <w:rsid w:val="00BB49F7"/>
    <w:rsid w:val="00BB4A44"/>
    <w:rsid w:val="00BB4A45"/>
    <w:rsid w:val="00BB4A4A"/>
    <w:rsid w:val="00BB4A67"/>
    <w:rsid w:val="00BB4A8A"/>
    <w:rsid w:val="00BB4AA8"/>
    <w:rsid w:val="00BB4AB8"/>
    <w:rsid w:val="00BB4AE4"/>
    <w:rsid w:val="00BB4AFD"/>
    <w:rsid w:val="00BB4B0C"/>
    <w:rsid w:val="00BB4B1B"/>
    <w:rsid w:val="00BB4B2E"/>
    <w:rsid w:val="00BB4BBA"/>
    <w:rsid w:val="00BB4BBE"/>
    <w:rsid w:val="00BB4BD6"/>
    <w:rsid w:val="00BB4BEB"/>
    <w:rsid w:val="00BB4C1E"/>
    <w:rsid w:val="00BB4C50"/>
    <w:rsid w:val="00BB4C64"/>
    <w:rsid w:val="00BB4C92"/>
    <w:rsid w:val="00BB4C9E"/>
    <w:rsid w:val="00BB4CA6"/>
    <w:rsid w:val="00BB4D65"/>
    <w:rsid w:val="00BB4D69"/>
    <w:rsid w:val="00BB4D96"/>
    <w:rsid w:val="00BB4D99"/>
    <w:rsid w:val="00BB4DC4"/>
    <w:rsid w:val="00BB4DF2"/>
    <w:rsid w:val="00BB4E01"/>
    <w:rsid w:val="00BB4E69"/>
    <w:rsid w:val="00BB4EF5"/>
    <w:rsid w:val="00BB4F67"/>
    <w:rsid w:val="00BB4F90"/>
    <w:rsid w:val="00BB501C"/>
    <w:rsid w:val="00BB506B"/>
    <w:rsid w:val="00BB5078"/>
    <w:rsid w:val="00BB5089"/>
    <w:rsid w:val="00BB50D2"/>
    <w:rsid w:val="00BB50D6"/>
    <w:rsid w:val="00BB5144"/>
    <w:rsid w:val="00BB51C1"/>
    <w:rsid w:val="00BB51CE"/>
    <w:rsid w:val="00BB520A"/>
    <w:rsid w:val="00BB5210"/>
    <w:rsid w:val="00BB522A"/>
    <w:rsid w:val="00BB5242"/>
    <w:rsid w:val="00BB525F"/>
    <w:rsid w:val="00BB528A"/>
    <w:rsid w:val="00BB52AB"/>
    <w:rsid w:val="00BB52F6"/>
    <w:rsid w:val="00BB5301"/>
    <w:rsid w:val="00BB5316"/>
    <w:rsid w:val="00BB5329"/>
    <w:rsid w:val="00BB5340"/>
    <w:rsid w:val="00BB534B"/>
    <w:rsid w:val="00BB538F"/>
    <w:rsid w:val="00BB5396"/>
    <w:rsid w:val="00BB53D8"/>
    <w:rsid w:val="00BB53DE"/>
    <w:rsid w:val="00BB53E8"/>
    <w:rsid w:val="00BB5438"/>
    <w:rsid w:val="00BB5450"/>
    <w:rsid w:val="00BB549D"/>
    <w:rsid w:val="00BB54BF"/>
    <w:rsid w:val="00BB54C8"/>
    <w:rsid w:val="00BB5543"/>
    <w:rsid w:val="00BB5597"/>
    <w:rsid w:val="00BB5631"/>
    <w:rsid w:val="00BB564A"/>
    <w:rsid w:val="00BB567B"/>
    <w:rsid w:val="00BB569F"/>
    <w:rsid w:val="00BB573F"/>
    <w:rsid w:val="00BB5766"/>
    <w:rsid w:val="00BB5792"/>
    <w:rsid w:val="00BB5796"/>
    <w:rsid w:val="00BB57B5"/>
    <w:rsid w:val="00BB5816"/>
    <w:rsid w:val="00BB5828"/>
    <w:rsid w:val="00BB5838"/>
    <w:rsid w:val="00BB583B"/>
    <w:rsid w:val="00BB5850"/>
    <w:rsid w:val="00BB586E"/>
    <w:rsid w:val="00BB58BE"/>
    <w:rsid w:val="00BB58C8"/>
    <w:rsid w:val="00BB58CF"/>
    <w:rsid w:val="00BB592D"/>
    <w:rsid w:val="00BB595C"/>
    <w:rsid w:val="00BB595F"/>
    <w:rsid w:val="00BB596B"/>
    <w:rsid w:val="00BB5971"/>
    <w:rsid w:val="00BB59B9"/>
    <w:rsid w:val="00BB59D2"/>
    <w:rsid w:val="00BB59E4"/>
    <w:rsid w:val="00BB5A4F"/>
    <w:rsid w:val="00BB5AC4"/>
    <w:rsid w:val="00BB5AEC"/>
    <w:rsid w:val="00BB5B17"/>
    <w:rsid w:val="00BB5B1D"/>
    <w:rsid w:val="00BB5B28"/>
    <w:rsid w:val="00BB5B51"/>
    <w:rsid w:val="00BB5B5C"/>
    <w:rsid w:val="00BB5B6C"/>
    <w:rsid w:val="00BB5B70"/>
    <w:rsid w:val="00BB5B78"/>
    <w:rsid w:val="00BB5B87"/>
    <w:rsid w:val="00BB5B9D"/>
    <w:rsid w:val="00BB5BDF"/>
    <w:rsid w:val="00BB5BF3"/>
    <w:rsid w:val="00BB5BFE"/>
    <w:rsid w:val="00BB5BFF"/>
    <w:rsid w:val="00BB5C2B"/>
    <w:rsid w:val="00BB5C32"/>
    <w:rsid w:val="00BB5C40"/>
    <w:rsid w:val="00BB5C4A"/>
    <w:rsid w:val="00BB5C5E"/>
    <w:rsid w:val="00BB5C83"/>
    <w:rsid w:val="00BB5C97"/>
    <w:rsid w:val="00BB5CC5"/>
    <w:rsid w:val="00BB5CC6"/>
    <w:rsid w:val="00BB5CCB"/>
    <w:rsid w:val="00BB5CD9"/>
    <w:rsid w:val="00BB5D39"/>
    <w:rsid w:val="00BB5D8A"/>
    <w:rsid w:val="00BB5DB2"/>
    <w:rsid w:val="00BB5DC3"/>
    <w:rsid w:val="00BB5DD5"/>
    <w:rsid w:val="00BB5DDF"/>
    <w:rsid w:val="00BB5E07"/>
    <w:rsid w:val="00BB5E08"/>
    <w:rsid w:val="00BB5E45"/>
    <w:rsid w:val="00BB5E5E"/>
    <w:rsid w:val="00BB5E62"/>
    <w:rsid w:val="00BB5EA3"/>
    <w:rsid w:val="00BB5EC8"/>
    <w:rsid w:val="00BB5F61"/>
    <w:rsid w:val="00BB5F82"/>
    <w:rsid w:val="00BB5F9D"/>
    <w:rsid w:val="00BB5FD5"/>
    <w:rsid w:val="00BB5FDC"/>
    <w:rsid w:val="00BB6005"/>
    <w:rsid w:val="00BB6043"/>
    <w:rsid w:val="00BB607D"/>
    <w:rsid w:val="00BB6093"/>
    <w:rsid w:val="00BB6105"/>
    <w:rsid w:val="00BB610C"/>
    <w:rsid w:val="00BB6117"/>
    <w:rsid w:val="00BB6123"/>
    <w:rsid w:val="00BB6128"/>
    <w:rsid w:val="00BB6183"/>
    <w:rsid w:val="00BB61E4"/>
    <w:rsid w:val="00BB61E8"/>
    <w:rsid w:val="00BB61FA"/>
    <w:rsid w:val="00BB6267"/>
    <w:rsid w:val="00BB62CE"/>
    <w:rsid w:val="00BB62EF"/>
    <w:rsid w:val="00BB6303"/>
    <w:rsid w:val="00BB6335"/>
    <w:rsid w:val="00BB633A"/>
    <w:rsid w:val="00BB63BA"/>
    <w:rsid w:val="00BB6423"/>
    <w:rsid w:val="00BB6460"/>
    <w:rsid w:val="00BB646A"/>
    <w:rsid w:val="00BB64C5"/>
    <w:rsid w:val="00BB64C6"/>
    <w:rsid w:val="00BB64D7"/>
    <w:rsid w:val="00BB6549"/>
    <w:rsid w:val="00BB6551"/>
    <w:rsid w:val="00BB6593"/>
    <w:rsid w:val="00BB6597"/>
    <w:rsid w:val="00BB65CB"/>
    <w:rsid w:val="00BB65D0"/>
    <w:rsid w:val="00BB65F9"/>
    <w:rsid w:val="00BB6621"/>
    <w:rsid w:val="00BB665E"/>
    <w:rsid w:val="00BB6660"/>
    <w:rsid w:val="00BB6673"/>
    <w:rsid w:val="00BB66A7"/>
    <w:rsid w:val="00BB66D5"/>
    <w:rsid w:val="00BB66EA"/>
    <w:rsid w:val="00BB66F1"/>
    <w:rsid w:val="00BB672C"/>
    <w:rsid w:val="00BB675E"/>
    <w:rsid w:val="00BB6768"/>
    <w:rsid w:val="00BB679E"/>
    <w:rsid w:val="00BB67F1"/>
    <w:rsid w:val="00BB6831"/>
    <w:rsid w:val="00BB687B"/>
    <w:rsid w:val="00BB688D"/>
    <w:rsid w:val="00BB6893"/>
    <w:rsid w:val="00BB68BF"/>
    <w:rsid w:val="00BB68C7"/>
    <w:rsid w:val="00BB6934"/>
    <w:rsid w:val="00BB6962"/>
    <w:rsid w:val="00BB697F"/>
    <w:rsid w:val="00BB699D"/>
    <w:rsid w:val="00BB69EF"/>
    <w:rsid w:val="00BB6A01"/>
    <w:rsid w:val="00BB6A08"/>
    <w:rsid w:val="00BB6A21"/>
    <w:rsid w:val="00BB6A43"/>
    <w:rsid w:val="00BB6A51"/>
    <w:rsid w:val="00BB6A95"/>
    <w:rsid w:val="00BB6A97"/>
    <w:rsid w:val="00BB6AB6"/>
    <w:rsid w:val="00BB6AC0"/>
    <w:rsid w:val="00BB6AE1"/>
    <w:rsid w:val="00BB6B33"/>
    <w:rsid w:val="00BB6B4A"/>
    <w:rsid w:val="00BB6B8A"/>
    <w:rsid w:val="00BB6B9E"/>
    <w:rsid w:val="00BB6BB8"/>
    <w:rsid w:val="00BB6BD2"/>
    <w:rsid w:val="00BB6BF4"/>
    <w:rsid w:val="00BB6C1A"/>
    <w:rsid w:val="00BB6C5A"/>
    <w:rsid w:val="00BB6CA4"/>
    <w:rsid w:val="00BB6CF5"/>
    <w:rsid w:val="00BB6D54"/>
    <w:rsid w:val="00BB6DB2"/>
    <w:rsid w:val="00BB6DD4"/>
    <w:rsid w:val="00BB6E05"/>
    <w:rsid w:val="00BB6E0E"/>
    <w:rsid w:val="00BB6E3D"/>
    <w:rsid w:val="00BB6E4F"/>
    <w:rsid w:val="00BB6E60"/>
    <w:rsid w:val="00BB6E88"/>
    <w:rsid w:val="00BB6EA5"/>
    <w:rsid w:val="00BB6EBD"/>
    <w:rsid w:val="00BB6EDA"/>
    <w:rsid w:val="00BB6F00"/>
    <w:rsid w:val="00BB6F0B"/>
    <w:rsid w:val="00BB6F46"/>
    <w:rsid w:val="00BB6F5F"/>
    <w:rsid w:val="00BB6F66"/>
    <w:rsid w:val="00BB6F76"/>
    <w:rsid w:val="00BB6FCF"/>
    <w:rsid w:val="00BB7002"/>
    <w:rsid w:val="00BB7011"/>
    <w:rsid w:val="00BB7014"/>
    <w:rsid w:val="00BB703A"/>
    <w:rsid w:val="00BB7070"/>
    <w:rsid w:val="00BB7090"/>
    <w:rsid w:val="00BB70B9"/>
    <w:rsid w:val="00BB70C6"/>
    <w:rsid w:val="00BB7110"/>
    <w:rsid w:val="00BB7118"/>
    <w:rsid w:val="00BB7186"/>
    <w:rsid w:val="00BB71A0"/>
    <w:rsid w:val="00BB71B0"/>
    <w:rsid w:val="00BB71C0"/>
    <w:rsid w:val="00BB71EE"/>
    <w:rsid w:val="00BB71FE"/>
    <w:rsid w:val="00BB7214"/>
    <w:rsid w:val="00BB7269"/>
    <w:rsid w:val="00BB727E"/>
    <w:rsid w:val="00BB7292"/>
    <w:rsid w:val="00BB72CA"/>
    <w:rsid w:val="00BB72D6"/>
    <w:rsid w:val="00BB72FF"/>
    <w:rsid w:val="00BB7394"/>
    <w:rsid w:val="00BB73E1"/>
    <w:rsid w:val="00BB7403"/>
    <w:rsid w:val="00BB740D"/>
    <w:rsid w:val="00BB7418"/>
    <w:rsid w:val="00BB7423"/>
    <w:rsid w:val="00BB742C"/>
    <w:rsid w:val="00BB7437"/>
    <w:rsid w:val="00BB7473"/>
    <w:rsid w:val="00BB74A9"/>
    <w:rsid w:val="00BB74D7"/>
    <w:rsid w:val="00BB74F1"/>
    <w:rsid w:val="00BB7516"/>
    <w:rsid w:val="00BB7563"/>
    <w:rsid w:val="00BB757F"/>
    <w:rsid w:val="00BB75A8"/>
    <w:rsid w:val="00BB75E5"/>
    <w:rsid w:val="00BB7601"/>
    <w:rsid w:val="00BB7606"/>
    <w:rsid w:val="00BB763E"/>
    <w:rsid w:val="00BB7664"/>
    <w:rsid w:val="00BB7665"/>
    <w:rsid w:val="00BB766D"/>
    <w:rsid w:val="00BB766F"/>
    <w:rsid w:val="00BB76CB"/>
    <w:rsid w:val="00BB76CD"/>
    <w:rsid w:val="00BB76F6"/>
    <w:rsid w:val="00BB7747"/>
    <w:rsid w:val="00BB774B"/>
    <w:rsid w:val="00BB7785"/>
    <w:rsid w:val="00BB778F"/>
    <w:rsid w:val="00BB77D4"/>
    <w:rsid w:val="00BB77ED"/>
    <w:rsid w:val="00BB77FD"/>
    <w:rsid w:val="00BB7800"/>
    <w:rsid w:val="00BB7817"/>
    <w:rsid w:val="00BB785F"/>
    <w:rsid w:val="00BB7890"/>
    <w:rsid w:val="00BB78C3"/>
    <w:rsid w:val="00BB78F2"/>
    <w:rsid w:val="00BB7901"/>
    <w:rsid w:val="00BB792F"/>
    <w:rsid w:val="00BB793E"/>
    <w:rsid w:val="00BB7963"/>
    <w:rsid w:val="00BB7982"/>
    <w:rsid w:val="00BB7991"/>
    <w:rsid w:val="00BB79BF"/>
    <w:rsid w:val="00BB79CF"/>
    <w:rsid w:val="00BB7A13"/>
    <w:rsid w:val="00BB7A24"/>
    <w:rsid w:val="00BB7A27"/>
    <w:rsid w:val="00BB7A79"/>
    <w:rsid w:val="00BB7ACE"/>
    <w:rsid w:val="00BB7B26"/>
    <w:rsid w:val="00BB7B31"/>
    <w:rsid w:val="00BB7B56"/>
    <w:rsid w:val="00BB7B57"/>
    <w:rsid w:val="00BB7B92"/>
    <w:rsid w:val="00BB7BA4"/>
    <w:rsid w:val="00BB7BDD"/>
    <w:rsid w:val="00BB7BFE"/>
    <w:rsid w:val="00BB7C65"/>
    <w:rsid w:val="00BB7C80"/>
    <w:rsid w:val="00BB7C82"/>
    <w:rsid w:val="00BB7C85"/>
    <w:rsid w:val="00BB7CAC"/>
    <w:rsid w:val="00BB7CB4"/>
    <w:rsid w:val="00BB7CC9"/>
    <w:rsid w:val="00BB7CDA"/>
    <w:rsid w:val="00BB7CEE"/>
    <w:rsid w:val="00BB7CF1"/>
    <w:rsid w:val="00BB7D2B"/>
    <w:rsid w:val="00BB7D71"/>
    <w:rsid w:val="00BB7D81"/>
    <w:rsid w:val="00BB7E0B"/>
    <w:rsid w:val="00BB7E0F"/>
    <w:rsid w:val="00BB7E18"/>
    <w:rsid w:val="00BB7E2E"/>
    <w:rsid w:val="00BB7E9D"/>
    <w:rsid w:val="00BB7F5B"/>
    <w:rsid w:val="00BC0048"/>
    <w:rsid w:val="00BC004E"/>
    <w:rsid w:val="00BC0074"/>
    <w:rsid w:val="00BC0122"/>
    <w:rsid w:val="00BC017C"/>
    <w:rsid w:val="00BC0194"/>
    <w:rsid w:val="00BC0199"/>
    <w:rsid w:val="00BC01CB"/>
    <w:rsid w:val="00BC01F4"/>
    <w:rsid w:val="00BC0215"/>
    <w:rsid w:val="00BC0231"/>
    <w:rsid w:val="00BC027E"/>
    <w:rsid w:val="00BC02AC"/>
    <w:rsid w:val="00BC02B4"/>
    <w:rsid w:val="00BC030C"/>
    <w:rsid w:val="00BC031D"/>
    <w:rsid w:val="00BC033C"/>
    <w:rsid w:val="00BC0341"/>
    <w:rsid w:val="00BC034F"/>
    <w:rsid w:val="00BC0352"/>
    <w:rsid w:val="00BC03E7"/>
    <w:rsid w:val="00BC0439"/>
    <w:rsid w:val="00BC0473"/>
    <w:rsid w:val="00BC0488"/>
    <w:rsid w:val="00BC049D"/>
    <w:rsid w:val="00BC04C7"/>
    <w:rsid w:val="00BC04F5"/>
    <w:rsid w:val="00BC0542"/>
    <w:rsid w:val="00BC0544"/>
    <w:rsid w:val="00BC0586"/>
    <w:rsid w:val="00BC059D"/>
    <w:rsid w:val="00BC05AC"/>
    <w:rsid w:val="00BC05B7"/>
    <w:rsid w:val="00BC063C"/>
    <w:rsid w:val="00BC063D"/>
    <w:rsid w:val="00BC0692"/>
    <w:rsid w:val="00BC06A2"/>
    <w:rsid w:val="00BC06B3"/>
    <w:rsid w:val="00BC06C9"/>
    <w:rsid w:val="00BC06F0"/>
    <w:rsid w:val="00BC06F9"/>
    <w:rsid w:val="00BC0705"/>
    <w:rsid w:val="00BC0714"/>
    <w:rsid w:val="00BC073F"/>
    <w:rsid w:val="00BC0746"/>
    <w:rsid w:val="00BC07A5"/>
    <w:rsid w:val="00BC0809"/>
    <w:rsid w:val="00BC082C"/>
    <w:rsid w:val="00BC0873"/>
    <w:rsid w:val="00BC0888"/>
    <w:rsid w:val="00BC08A7"/>
    <w:rsid w:val="00BC091D"/>
    <w:rsid w:val="00BC0949"/>
    <w:rsid w:val="00BC0974"/>
    <w:rsid w:val="00BC0985"/>
    <w:rsid w:val="00BC09E8"/>
    <w:rsid w:val="00BC09FC"/>
    <w:rsid w:val="00BC0A69"/>
    <w:rsid w:val="00BC0A99"/>
    <w:rsid w:val="00BC0AA2"/>
    <w:rsid w:val="00BC0AFF"/>
    <w:rsid w:val="00BC0B12"/>
    <w:rsid w:val="00BC0B24"/>
    <w:rsid w:val="00BC0B25"/>
    <w:rsid w:val="00BC0B70"/>
    <w:rsid w:val="00BC0B94"/>
    <w:rsid w:val="00BC0BF8"/>
    <w:rsid w:val="00BC0C08"/>
    <w:rsid w:val="00BC0C0E"/>
    <w:rsid w:val="00BC0C18"/>
    <w:rsid w:val="00BC0C2F"/>
    <w:rsid w:val="00BC0C30"/>
    <w:rsid w:val="00BC0C8F"/>
    <w:rsid w:val="00BC0C99"/>
    <w:rsid w:val="00BC0C9F"/>
    <w:rsid w:val="00BC0CAB"/>
    <w:rsid w:val="00BC0CC8"/>
    <w:rsid w:val="00BC0D2D"/>
    <w:rsid w:val="00BC0D82"/>
    <w:rsid w:val="00BC0DAE"/>
    <w:rsid w:val="00BC0DBB"/>
    <w:rsid w:val="00BC0DE6"/>
    <w:rsid w:val="00BC0E0E"/>
    <w:rsid w:val="00BC0E37"/>
    <w:rsid w:val="00BC0E41"/>
    <w:rsid w:val="00BC0E5D"/>
    <w:rsid w:val="00BC0E94"/>
    <w:rsid w:val="00BC0EF5"/>
    <w:rsid w:val="00BC0F33"/>
    <w:rsid w:val="00BC0F68"/>
    <w:rsid w:val="00BC0F7D"/>
    <w:rsid w:val="00BC0F9F"/>
    <w:rsid w:val="00BC0FA7"/>
    <w:rsid w:val="00BC0FCC"/>
    <w:rsid w:val="00BC1061"/>
    <w:rsid w:val="00BC10BF"/>
    <w:rsid w:val="00BC10C6"/>
    <w:rsid w:val="00BC10D8"/>
    <w:rsid w:val="00BC1122"/>
    <w:rsid w:val="00BC1153"/>
    <w:rsid w:val="00BC1173"/>
    <w:rsid w:val="00BC120C"/>
    <w:rsid w:val="00BC1236"/>
    <w:rsid w:val="00BC12DD"/>
    <w:rsid w:val="00BC12EB"/>
    <w:rsid w:val="00BC12EE"/>
    <w:rsid w:val="00BC1318"/>
    <w:rsid w:val="00BC1329"/>
    <w:rsid w:val="00BC1413"/>
    <w:rsid w:val="00BC1443"/>
    <w:rsid w:val="00BC144E"/>
    <w:rsid w:val="00BC1478"/>
    <w:rsid w:val="00BC1490"/>
    <w:rsid w:val="00BC1491"/>
    <w:rsid w:val="00BC149E"/>
    <w:rsid w:val="00BC14E0"/>
    <w:rsid w:val="00BC14FF"/>
    <w:rsid w:val="00BC1501"/>
    <w:rsid w:val="00BC1510"/>
    <w:rsid w:val="00BC1515"/>
    <w:rsid w:val="00BC156A"/>
    <w:rsid w:val="00BC15E9"/>
    <w:rsid w:val="00BC1625"/>
    <w:rsid w:val="00BC1642"/>
    <w:rsid w:val="00BC1649"/>
    <w:rsid w:val="00BC164F"/>
    <w:rsid w:val="00BC1669"/>
    <w:rsid w:val="00BC1677"/>
    <w:rsid w:val="00BC16D0"/>
    <w:rsid w:val="00BC173D"/>
    <w:rsid w:val="00BC1745"/>
    <w:rsid w:val="00BC184C"/>
    <w:rsid w:val="00BC1861"/>
    <w:rsid w:val="00BC1873"/>
    <w:rsid w:val="00BC18B2"/>
    <w:rsid w:val="00BC18E2"/>
    <w:rsid w:val="00BC18E9"/>
    <w:rsid w:val="00BC18EB"/>
    <w:rsid w:val="00BC1922"/>
    <w:rsid w:val="00BC1925"/>
    <w:rsid w:val="00BC195C"/>
    <w:rsid w:val="00BC1962"/>
    <w:rsid w:val="00BC198E"/>
    <w:rsid w:val="00BC19D3"/>
    <w:rsid w:val="00BC19E7"/>
    <w:rsid w:val="00BC1A04"/>
    <w:rsid w:val="00BC1A1C"/>
    <w:rsid w:val="00BC1A7D"/>
    <w:rsid w:val="00BC1A85"/>
    <w:rsid w:val="00BC1AB0"/>
    <w:rsid w:val="00BC1B2D"/>
    <w:rsid w:val="00BC1B53"/>
    <w:rsid w:val="00BC1B63"/>
    <w:rsid w:val="00BC1BA8"/>
    <w:rsid w:val="00BC1BE8"/>
    <w:rsid w:val="00BC1BFC"/>
    <w:rsid w:val="00BC1C04"/>
    <w:rsid w:val="00BC1CC2"/>
    <w:rsid w:val="00BC1CD8"/>
    <w:rsid w:val="00BC1CF0"/>
    <w:rsid w:val="00BC1D09"/>
    <w:rsid w:val="00BC1D13"/>
    <w:rsid w:val="00BC1D46"/>
    <w:rsid w:val="00BC1D49"/>
    <w:rsid w:val="00BC1D62"/>
    <w:rsid w:val="00BC1D72"/>
    <w:rsid w:val="00BC1D7A"/>
    <w:rsid w:val="00BC1D9E"/>
    <w:rsid w:val="00BC1DD3"/>
    <w:rsid w:val="00BC1E01"/>
    <w:rsid w:val="00BC1E3F"/>
    <w:rsid w:val="00BC1E42"/>
    <w:rsid w:val="00BC1E77"/>
    <w:rsid w:val="00BC1E79"/>
    <w:rsid w:val="00BC1EAD"/>
    <w:rsid w:val="00BC1EB9"/>
    <w:rsid w:val="00BC1EBF"/>
    <w:rsid w:val="00BC1EC6"/>
    <w:rsid w:val="00BC1EC8"/>
    <w:rsid w:val="00BC1EE1"/>
    <w:rsid w:val="00BC1EE7"/>
    <w:rsid w:val="00BC1EF2"/>
    <w:rsid w:val="00BC1F55"/>
    <w:rsid w:val="00BC1F7D"/>
    <w:rsid w:val="00BC1FEB"/>
    <w:rsid w:val="00BC2038"/>
    <w:rsid w:val="00BC2066"/>
    <w:rsid w:val="00BC2067"/>
    <w:rsid w:val="00BC20A8"/>
    <w:rsid w:val="00BC20AD"/>
    <w:rsid w:val="00BC20BF"/>
    <w:rsid w:val="00BC20CA"/>
    <w:rsid w:val="00BC20DE"/>
    <w:rsid w:val="00BC20FD"/>
    <w:rsid w:val="00BC2115"/>
    <w:rsid w:val="00BC2174"/>
    <w:rsid w:val="00BC217D"/>
    <w:rsid w:val="00BC2184"/>
    <w:rsid w:val="00BC2191"/>
    <w:rsid w:val="00BC21D7"/>
    <w:rsid w:val="00BC21F1"/>
    <w:rsid w:val="00BC2204"/>
    <w:rsid w:val="00BC222D"/>
    <w:rsid w:val="00BC227E"/>
    <w:rsid w:val="00BC22B8"/>
    <w:rsid w:val="00BC22D3"/>
    <w:rsid w:val="00BC2307"/>
    <w:rsid w:val="00BC2310"/>
    <w:rsid w:val="00BC2380"/>
    <w:rsid w:val="00BC238D"/>
    <w:rsid w:val="00BC23AC"/>
    <w:rsid w:val="00BC245C"/>
    <w:rsid w:val="00BC249B"/>
    <w:rsid w:val="00BC24A7"/>
    <w:rsid w:val="00BC24D6"/>
    <w:rsid w:val="00BC251F"/>
    <w:rsid w:val="00BC255D"/>
    <w:rsid w:val="00BC258F"/>
    <w:rsid w:val="00BC25BB"/>
    <w:rsid w:val="00BC25C4"/>
    <w:rsid w:val="00BC2626"/>
    <w:rsid w:val="00BC2671"/>
    <w:rsid w:val="00BC2706"/>
    <w:rsid w:val="00BC274E"/>
    <w:rsid w:val="00BC277C"/>
    <w:rsid w:val="00BC2780"/>
    <w:rsid w:val="00BC2798"/>
    <w:rsid w:val="00BC27F9"/>
    <w:rsid w:val="00BC2809"/>
    <w:rsid w:val="00BC2893"/>
    <w:rsid w:val="00BC28A5"/>
    <w:rsid w:val="00BC28FB"/>
    <w:rsid w:val="00BC2911"/>
    <w:rsid w:val="00BC292D"/>
    <w:rsid w:val="00BC2932"/>
    <w:rsid w:val="00BC2940"/>
    <w:rsid w:val="00BC2943"/>
    <w:rsid w:val="00BC29A0"/>
    <w:rsid w:val="00BC29C3"/>
    <w:rsid w:val="00BC29E2"/>
    <w:rsid w:val="00BC2A0C"/>
    <w:rsid w:val="00BC2A29"/>
    <w:rsid w:val="00BC2A77"/>
    <w:rsid w:val="00BC2AB6"/>
    <w:rsid w:val="00BC2AEB"/>
    <w:rsid w:val="00BC2AFB"/>
    <w:rsid w:val="00BC2B90"/>
    <w:rsid w:val="00BC2BB7"/>
    <w:rsid w:val="00BC2BBD"/>
    <w:rsid w:val="00BC2BFB"/>
    <w:rsid w:val="00BC2C09"/>
    <w:rsid w:val="00BC2C27"/>
    <w:rsid w:val="00BC2C51"/>
    <w:rsid w:val="00BC2C64"/>
    <w:rsid w:val="00BC2CAA"/>
    <w:rsid w:val="00BC2D25"/>
    <w:rsid w:val="00BC2D47"/>
    <w:rsid w:val="00BC2DA9"/>
    <w:rsid w:val="00BC2DB2"/>
    <w:rsid w:val="00BC2DD8"/>
    <w:rsid w:val="00BC2DE0"/>
    <w:rsid w:val="00BC2E47"/>
    <w:rsid w:val="00BC2ED9"/>
    <w:rsid w:val="00BC2F0D"/>
    <w:rsid w:val="00BC2F13"/>
    <w:rsid w:val="00BC2F56"/>
    <w:rsid w:val="00BC2F5A"/>
    <w:rsid w:val="00BC2FC5"/>
    <w:rsid w:val="00BC2FD7"/>
    <w:rsid w:val="00BC2FF9"/>
    <w:rsid w:val="00BC303B"/>
    <w:rsid w:val="00BC3076"/>
    <w:rsid w:val="00BC3092"/>
    <w:rsid w:val="00BC309C"/>
    <w:rsid w:val="00BC30B1"/>
    <w:rsid w:val="00BC30BD"/>
    <w:rsid w:val="00BC30EE"/>
    <w:rsid w:val="00BC3131"/>
    <w:rsid w:val="00BC3176"/>
    <w:rsid w:val="00BC3186"/>
    <w:rsid w:val="00BC319D"/>
    <w:rsid w:val="00BC31A7"/>
    <w:rsid w:val="00BC31CC"/>
    <w:rsid w:val="00BC3204"/>
    <w:rsid w:val="00BC3244"/>
    <w:rsid w:val="00BC32DE"/>
    <w:rsid w:val="00BC32F2"/>
    <w:rsid w:val="00BC3302"/>
    <w:rsid w:val="00BC330A"/>
    <w:rsid w:val="00BC333B"/>
    <w:rsid w:val="00BC3349"/>
    <w:rsid w:val="00BC336F"/>
    <w:rsid w:val="00BC33A9"/>
    <w:rsid w:val="00BC33B9"/>
    <w:rsid w:val="00BC33E2"/>
    <w:rsid w:val="00BC33E3"/>
    <w:rsid w:val="00BC3448"/>
    <w:rsid w:val="00BC346C"/>
    <w:rsid w:val="00BC348C"/>
    <w:rsid w:val="00BC3492"/>
    <w:rsid w:val="00BC34DF"/>
    <w:rsid w:val="00BC352D"/>
    <w:rsid w:val="00BC35FD"/>
    <w:rsid w:val="00BC3610"/>
    <w:rsid w:val="00BC362B"/>
    <w:rsid w:val="00BC362D"/>
    <w:rsid w:val="00BC3643"/>
    <w:rsid w:val="00BC3668"/>
    <w:rsid w:val="00BC366F"/>
    <w:rsid w:val="00BC3682"/>
    <w:rsid w:val="00BC3688"/>
    <w:rsid w:val="00BC36A0"/>
    <w:rsid w:val="00BC36A8"/>
    <w:rsid w:val="00BC36D9"/>
    <w:rsid w:val="00BC3715"/>
    <w:rsid w:val="00BC3720"/>
    <w:rsid w:val="00BC378C"/>
    <w:rsid w:val="00BC3811"/>
    <w:rsid w:val="00BC382B"/>
    <w:rsid w:val="00BC3881"/>
    <w:rsid w:val="00BC38A3"/>
    <w:rsid w:val="00BC38A5"/>
    <w:rsid w:val="00BC38C7"/>
    <w:rsid w:val="00BC38D1"/>
    <w:rsid w:val="00BC38F2"/>
    <w:rsid w:val="00BC3909"/>
    <w:rsid w:val="00BC3920"/>
    <w:rsid w:val="00BC393D"/>
    <w:rsid w:val="00BC395C"/>
    <w:rsid w:val="00BC39D0"/>
    <w:rsid w:val="00BC3A26"/>
    <w:rsid w:val="00BC3A2D"/>
    <w:rsid w:val="00BC3A67"/>
    <w:rsid w:val="00BC3A9F"/>
    <w:rsid w:val="00BC3AA5"/>
    <w:rsid w:val="00BC3AC3"/>
    <w:rsid w:val="00BC3B3C"/>
    <w:rsid w:val="00BC3B53"/>
    <w:rsid w:val="00BC3B5E"/>
    <w:rsid w:val="00BC3BB1"/>
    <w:rsid w:val="00BC3BBE"/>
    <w:rsid w:val="00BC3BC0"/>
    <w:rsid w:val="00BC3BCA"/>
    <w:rsid w:val="00BC3BD9"/>
    <w:rsid w:val="00BC3BF3"/>
    <w:rsid w:val="00BC3C13"/>
    <w:rsid w:val="00BC3C16"/>
    <w:rsid w:val="00BC3C25"/>
    <w:rsid w:val="00BC3C2C"/>
    <w:rsid w:val="00BC3C2F"/>
    <w:rsid w:val="00BC3C5D"/>
    <w:rsid w:val="00BC3C6F"/>
    <w:rsid w:val="00BC3C93"/>
    <w:rsid w:val="00BC3C95"/>
    <w:rsid w:val="00BC3CCA"/>
    <w:rsid w:val="00BC3CE1"/>
    <w:rsid w:val="00BC3D2B"/>
    <w:rsid w:val="00BC3D46"/>
    <w:rsid w:val="00BC3D57"/>
    <w:rsid w:val="00BC3D5E"/>
    <w:rsid w:val="00BC3D6E"/>
    <w:rsid w:val="00BC3D9F"/>
    <w:rsid w:val="00BC3DC5"/>
    <w:rsid w:val="00BC3DF9"/>
    <w:rsid w:val="00BC3E2D"/>
    <w:rsid w:val="00BC3E39"/>
    <w:rsid w:val="00BC3E54"/>
    <w:rsid w:val="00BC3E5F"/>
    <w:rsid w:val="00BC3E99"/>
    <w:rsid w:val="00BC3EB7"/>
    <w:rsid w:val="00BC3ECE"/>
    <w:rsid w:val="00BC3F14"/>
    <w:rsid w:val="00BC3F5F"/>
    <w:rsid w:val="00BC3F9F"/>
    <w:rsid w:val="00BC3FC8"/>
    <w:rsid w:val="00BC3FD8"/>
    <w:rsid w:val="00BC3FDC"/>
    <w:rsid w:val="00BC3FEF"/>
    <w:rsid w:val="00BC403B"/>
    <w:rsid w:val="00BC40A3"/>
    <w:rsid w:val="00BC40B2"/>
    <w:rsid w:val="00BC40F3"/>
    <w:rsid w:val="00BC4135"/>
    <w:rsid w:val="00BC413C"/>
    <w:rsid w:val="00BC413D"/>
    <w:rsid w:val="00BC41EE"/>
    <w:rsid w:val="00BC4236"/>
    <w:rsid w:val="00BC423A"/>
    <w:rsid w:val="00BC4242"/>
    <w:rsid w:val="00BC42C0"/>
    <w:rsid w:val="00BC42F5"/>
    <w:rsid w:val="00BC430C"/>
    <w:rsid w:val="00BC433D"/>
    <w:rsid w:val="00BC4354"/>
    <w:rsid w:val="00BC4361"/>
    <w:rsid w:val="00BC4391"/>
    <w:rsid w:val="00BC4399"/>
    <w:rsid w:val="00BC439B"/>
    <w:rsid w:val="00BC43B5"/>
    <w:rsid w:val="00BC43B8"/>
    <w:rsid w:val="00BC43E1"/>
    <w:rsid w:val="00BC43FD"/>
    <w:rsid w:val="00BC440E"/>
    <w:rsid w:val="00BC441F"/>
    <w:rsid w:val="00BC448F"/>
    <w:rsid w:val="00BC44E8"/>
    <w:rsid w:val="00BC44F1"/>
    <w:rsid w:val="00BC44F3"/>
    <w:rsid w:val="00BC4511"/>
    <w:rsid w:val="00BC451D"/>
    <w:rsid w:val="00BC453D"/>
    <w:rsid w:val="00BC4548"/>
    <w:rsid w:val="00BC4589"/>
    <w:rsid w:val="00BC458F"/>
    <w:rsid w:val="00BC45D5"/>
    <w:rsid w:val="00BC4627"/>
    <w:rsid w:val="00BC462A"/>
    <w:rsid w:val="00BC466A"/>
    <w:rsid w:val="00BC46C3"/>
    <w:rsid w:val="00BC4733"/>
    <w:rsid w:val="00BC473D"/>
    <w:rsid w:val="00BC4747"/>
    <w:rsid w:val="00BC474F"/>
    <w:rsid w:val="00BC4775"/>
    <w:rsid w:val="00BC4797"/>
    <w:rsid w:val="00BC47B0"/>
    <w:rsid w:val="00BC47B5"/>
    <w:rsid w:val="00BC47DD"/>
    <w:rsid w:val="00BC47F5"/>
    <w:rsid w:val="00BC480E"/>
    <w:rsid w:val="00BC486E"/>
    <w:rsid w:val="00BC4870"/>
    <w:rsid w:val="00BC4894"/>
    <w:rsid w:val="00BC48A8"/>
    <w:rsid w:val="00BC48A9"/>
    <w:rsid w:val="00BC48C6"/>
    <w:rsid w:val="00BC48C8"/>
    <w:rsid w:val="00BC48D9"/>
    <w:rsid w:val="00BC48E5"/>
    <w:rsid w:val="00BC48FB"/>
    <w:rsid w:val="00BC4920"/>
    <w:rsid w:val="00BC4950"/>
    <w:rsid w:val="00BC4955"/>
    <w:rsid w:val="00BC4959"/>
    <w:rsid w:val="00BC495A"/>
    <w:rsid w:val="00BC496C"/>
    <w:rsid w:val="00BC4993"/>
    <w:rsid w:val="00BC4A12"/>
    <w:rsid w:val="00BC4A16"/>
    <w:rsid w:val="00BC4A22"/>
    <w:rsid w:val="00BC4A2C"/>
    <w:rsid w:val="00BC4A34"/>
    <w:rsid w:val="00BC4A35"/>
    <w:rsid w:val="00BC4A3C"/>
    <w:rsid w:val="00BC4A3E"/>
    <w:rsid w:val="00BC4AC0"/>
    <w:rsid w:val="00BC4ACE"/>
    <w:rsid w:val="00BC4AEB"/>
    <w:rsid w:val="00BC4AF4"/>
    <w:rsid w:val="00BC4AFE"/>
    <w:rsid w:val="00BC4B4A"/>
    <w:rsid w:val="00BC4C0E"/>
    <w:rsid w:val="00BC4C23"/>
    <w:rsid w:val="00BC4C32"/>
    <w:rsid w:val="00BC4C4F"/>
    <w:rsid w:val="00BC4C57"/>
    <w:rsid w:val="00BC4C79"/>
    <w:rsid w:val="00BC4D0C"/>
    <w:rsid w:val="00BC4D9D"/>
    <w:rsid w:val="00BC4DB0"/>
    <w:rsid w:val="00BC4E25"/>
    <w:rsid w:val="00BC4ECF"/>
    <w:rsid w:val="00BC4F11"/>
    <w:rsid w:val="00BC4F38"/>
    <w:rsid w:val="00BC4F4F"/>
    <w:rsid w:val="00BC4F87"/>
    <w:rsid w:val="00BC4F8A"/>
    <w:rsid w:val="00BC4FAB"/>
    <w:rsid w:val="00BC4FF0"/>
    <w:rsid w:val="00BC5003"/>
    <w:rsid w:val="00BC5026"/>
    <w:rsid w:val="00BC5031"/>
    <w:rsid w:val="00BC504A"/>
    <w:rsid w:val="00BC5057"/>
    <w:rsid w:val="00BC5068"/>
    <w:rsid w:val="00BC50B6"/>
    <w:rsid w:val="00BC50D4"/>
    <w:rsid w:val="00BC50DC"/>
    <w:rsid w:val="00BC510A"/>
    <w:rsid w:val="00BC5143"/>
    <w:rsid w:val="00BC5153"/>
    <w:rsid w:val="00BC516A"/>
    <w:rsid w:val="00BC51AE"/>
    <w:rsid w:val="00BC51C8"/>
    <w:rsid w:val="00BC5235"/>
    <w:rsid w:val="00BC526E"/>
    <w:rsid w:val="00BC5289"/>
    <w:rsid w:val="00BC52BE"/>
    <w:rsid w:val="00BC52D8"/>
    <w:rsid w:val="00BC52DC"/>
    <w:rsid w:val="00BC52E3"/>
    <w:rsid w:val="00BC52F8"/>
    <w:rsid w:val="00BC5329"/>
    <w:rsid w:val="00BC536F"/>
    <w:rsid w:val="00BC5375"/>
    <w:rsid w:val="00BC53D3"/>
    <w:rsid w:val="00BC53E1"/>
    <w:rsid w:val="00BC53EA"/>
    <w:rsid w:val="00BC540B"/>
    <w:rsid w:val="00BC5437"/>
    <w:rsid w:val="00BC5438"/>
    <w:rsid w:val="00BC544D"/>
    <w:rsid w:val="00BC54A9"/>
    <w:rsid w:val="00BC54AE"/>
    <w:rsid w:val="00BC54C5"/>
    <w:rsid w:val="00BC54DC"/>
    <w:rsid w:val="00BC54DD"/>
    <w:rsid w:val="00BC5530"/>
    <w:rsid w:val="00BC553D"/>
    <w:rsid w:val="00BC5574"/>
    <w:rsid w:val="00BC55B0"/>
    <w:rsid w:val="00BC55BC"/>
    <w:rsid w:val="00BC560E"/>
    <w:rsid w:val="00BC566D"/>
    <w:rsid w:val="00BC56CA"/>
    <w:rsid w:val="00BC56D9"/>
    <w:rsid w:val="00BC577B"/>
    <w:rsid w:val="00BC57B4"/>
    <w:rsid w:val="00BC57DB"/>
    <w:rsid w:val="00BC57F2"/>
    <w:rsid w:val="00BC583B"/>
    <w:rsid w:val="00BC58C9"/>
    <w:rsid w:val="00BC58D3"/>
    <w:rsid w:val="00BC5924"/>
    <w:rsid w:val="00BC5987"/>
    <w:rsid w:val="00BC599A"/>
    <w:rsid w:val="00BC59A1"/>
    <w:rsid w:val="00BC59FB"/>
    <w:rsid w:val="00BC59FE"/>
    <w:rsid w:val="00BC5A1F"/>
    <w:rsid w:val="00BC5A23"/>
    <w:rsid w:val="00BC5A33"/>
    <w:rsid w:val="00BC5A58"/>
    <w:rsid w:val="00BC5A77"/>
    <w:rsid w:val="00BC5AB6"/>
    <w:rsid w:val="00BC5ABB"/>
    <w:rsid w:val="00BC5B05"/>
    <w:rsid w:val="00BC5B42"/>
    <w:rsid w:val="00BC5B96"/>
    <w:rsid w:val="00BC5B98"/>
    <w:rsid w:val="00BC5BC3"/>
    <w:rsid w:val="00BC5BDD"/>
    <w:rsid w:val="00BC5C09"/>
    <w:rsid w:val="00BC5C13"/>
    <w:rsid w:val="00BC5C4D"/>
    <w:rsid w:val="00BC5C87"/>
    <w:rsid w:val="00BC5CD0"/>
    <w:rsid w:val="00BC5D49"/>
    <w:rsid w:val="00BC5D82"/>
    <w:rsid w:val="00BC5D8C"/>
    <w:rsid w:val="00BC5DC9"/>
    <w:rsid w:val="00BC5DD4"/>
    <w:rsid w:val="00BC5DEE"/>
    <w:rsid w:val="00BC5E1E"/>
    <w:rsid w:val="00BC5E6A"/>
    <w:rsid w:val="00BC5EB0"/>
    <w:rsid w:val="00BC5EBF"/>
    <w:rsid w:val="00BC5EC1"/>
    <w:rsid w:val="00BC5EE4"/>
    <w:rsid w:val="00BC5EF3"/>
    <w:rsid w:val="00BC5F13"/>
    <w:rsid w:val="00BC5F2C"/>
    <w:rsid w:val="00BC5F55"/>
    <w:rsid w:val="00BC5F59"/>
    <w:rsid w:val="00BC5F5F"/>
    <w:rsid w:val="00BC5FA6"/>
    <w:rsid w:val="00BC5FBA"/>
    <w:rsid w:val="00BC5FF9"/>
    <w:rsid w:val="00BC6019"/>
    <w:rsid w:val="00BC602B"/>
    <w:rsid w:val="00BC6041"/>
    <w:rsid w:val="00BC6047"/>
    <w:rsid w:val="00BC604F"/>
    <w:rsid w:val="00BC605D"/>
    <w:rsid w:val="00BC606E"/>
    <w:rsid w:val="00BC6092"/>
    <w:rsid w:val="00BC60A0"/>
    <w:rsid w:val="00BC60FD"/>
    <w:rsid w:val="00BC60FE"/>
    <w:rsid w:val="00BC6120"/>
    <w:rsid w:val="00BC6144"/>
    <w:rsid w:val="00BC6147"/>
    <w:rsid w:val="00BC615B"/>
    <w:rsid w:val="00BC6184"/>
    <w:rsid w:val="00BC61B4"/>
    <w:rsid w:val="00BC61BF"/>
    <w:rsid w:val="00BC61F2"/>
    <w:rsid w:val="00BC61F9"/>
    <w:rsid w:val="00BC6219"/>
    <w:rsid w:val="00BC6231"/>
    <w:rsid w:val="00BC6267"/>
    <w:rsid w:val="00BC627B"/>
    <w:rsid w:val="00BC62A3"/>
    <w:rsid w:val="00BC62C2"/>
    <w:rsid w:val="00BC63EE"/>
    <w:rsid w:val="00BC6439"/>
    <w:rsid w:val="00BC6449"/>
    <w:rsid w:val="00BC647A"/>
    <w:rsid w:val="00BC64A1"/>
    <w:rsid w:val="00BC64F5"/>
    <w:rsid w:val="00BC650C"/>
    <w:rsid w:val="00BC650D"/>
    <w:rsid w:val="00BC651C"/>
    <w:rsid w:val="00BC6532"/>
    <w:rsid w:val="00BC6540"/>
    <w:rsid w:val="00BC6584"/>
    <w:rsid w:val="00BC65A6"/>
    <w:rsid w:val="00BC65AF"/>
    <w:rsid w:val="00BC65B7"/>
    <w:rsid w:val="00BC65F3"/>
    <w:rsid w:val="00BC6625"/>
    <w:rsid w:val="00BC666B"/>
    <w:rsid w:val="00BC6696"/>
    <w:rsid w:val="00BC66C0"/>
    <w:rsid w:val="00BC66CE"/>
    <w:rsid w:val="00BC66DA"/>
    <w:rsid w:val="00BC6705"/>
    <w:rsid w:val="00BC6717"/>
    <w:rsid w:val="00BC6720"/>
    <w:rsid w:val="00BC672F"/>
    <w:rsid w:val="00BC6766"/>
    <w:rsid w:val="00BC6771"/>
    <w:rsid w:val="00BC6785"/>
    <w:rsid w:val="00BC67A0"/>
    <w:rsid w:val="00BC67C3"/>
    <w:rsid w:val="00BC67E2"/>
    <w:rsid w:val="00BC6813"/>
    <w:rsid w:val="00BC683C"/>
    <w:rsid w:val="00BC6853"/>
    <w:rsid w:val="00BC687E"/>
    <w:rsid w:val="00BC6915"/>
    <w:rsid w:val="00BC6965"/>
    <w:rsid w:val="00BC6986"/>
    <w:rsid w:val="00BC699C"/>
    <w:rsid w:val="00BC69B5"/>
    <w:rsid w:val="00BC69F5"/>
    <w:rsid w:val="00BC69F6"/>
    <w:rsid w:val="00BC6A5E"/>
    <w:rsid w:val="00BC6A72"/>
    <w:rsid w:val="00BC6A82"/>
    <w:rsid w:val="00BC6AAC"/>
    <w:rsid w:val="00BC6AAE"/>
    <w:rsid w:val="00BC6AB2"/>
    <w:rsid w:val="00BC6AE8"/>
    <w:rsid w:val="00BC6AFB"/>
    <w:rsid w:val="00BC6B0D"/>
    <w:rsid w:val="00BC6B1F"/>
    <w:rsid w:val="00BC6B75"/>
    <w:rsid w:val="00BC6BA6"/>
    <w:rsid w:val="00BC6BC3"/>
    <w:rsid w:val="00BC6BED"/>
    <w:rsid w:val="00BC6BF8"/>
    <w:rsid w:val="00BC6C01"/>
    <w:rsid w:val="00BC6C1E"/>
    <w:rsid w:val="00BC6C52"/>
    <w:rsid w:val="00BC6C56"/>
    <w:rsid w:val="00BC6CA2"/>
    <w:rsid w:val="00BC6CC2"/>
    <w:rsid w:val="00BC6D14"/>
    <w:rsid w:val="00BC6D2E"/>
    <w:rsid w:val="00BC6D68"/>
    <w:rsid w:val="00BC6D77"/>
    <w:rsid w:val="00BC6D8C"/>
    <w:rsid w:val="00BC6DAD"/>
    <w:rsid w:val="00BC6DAF"/>
    <w:rsid w:val="00BC6DBD"/>
    <w:rsid w:val="00BC6DF1"/>
    <w:rsid w:val="00BC6DF7"/>
    <w:rsid w:val="00BC6E29"/>
    <w:rsid w:val="00BC6E33"/>
    <w:rsid w:val="00BC6E48"/>
    <w:rsid w:val="00BC6E55"/>
    <w:rsid w:val="00BC6E5B"/>
    <w:rsid w:val="00BC6E5E"/>
    <w:rsid w:val="00BC6E69"/>
    <w:rsid w:val="00BC6E70"/>
    <w:rsid w:val="00BC6E75"/>
    <w:rsid w:val="00BC6EA5"/>
    <w:rsid w:val="00BC6EB2"/>
    <w:rsid w:val="00BC6EE3"/>
    <w:rsid w:val="00BC6F16"/>
    <w:rsid w:val="00BC6F1B"/>
    <w:rsid w:val="00BC6F1F"/>
    <w:rsid w:val="00BC6F21"/>
    <w:rsid w:val="00BC6F27"/>
    <w:rsid w:val="00BC6F6A"/>
    <w:rsid w:val="00BC6F6C"/>
    <w:rsid w:val="00BC6F74"/>
    <w:rsid w:val="00BC6F77"/>
    <w:rsid w:val="00BC6F93"/>
    <w:rsid w:val="00BC6FB1"/>
    <w:rsid w:val="00BC6FE1"/>
    <w:rsid w:val="00BC6FE5"/>
    <w:rsid w:val="00BC6FF8"/>
    <w:rsid w:val="00BC700A"/>
    <w:rsid w:val="00BC701B"/>
    <w:rsid w:val="00BC705D"/>
    <w:rsid w:val="00BC707D"/>
    <w:rsid w:val="00BC7086"/>
    <w:rsid w:val="00BC70EA"/>
    <w:rsid w:val="00BC70FD"/>
    <w:rsid w:val="00BC7148"/>
    <w:rsid w:val="00BC716C"/>
    <w:rsid w:val="00BC718A"/>
    <w:rsid w:val="00BC7199"/>
    <w:rsid w:val="00BC71B0"/>
    <w:rsid w:val="00BC71B1"/>
    <w:rsid w:val="00BC7212"/>
    <w:rsid w:val="00BC7226"/>
    <w:rsid w:val="00BC7235"/>
    <w:rsid w:val="00BC7279"/>
    <w:rsid w:val="00BC7281"/>
    <w:rsid w:val="00BC729D"/>
    <w:rsid w:val="00BC72D3"/>
    <w:rsid w:val="00BC72D4"/>
    <w:rsid w:val="00BC72ED"/>
    <w:rsid w:val="00BC734B"/>
    <w:rsid w:val="00BC738D"/>
    <w:rsid w:val="00BC73A8"/>
    <w:rsid w:val="00BC73EE"/>
    <w:rsid w:val="00BC7420"/>
    <w:rsid w:val="00BC7458"/>
    <w:rsid w:val="00BC745F"/>
    <w:rsid w:val="00BC7468"/>
    <w:rsid w:val="00BC7493"/>
    <w:rsid w:val="00BC74C3"/>
    <w:rsid w:val="00BC74D9"/>
    <w:rsid w:val="00BC74EF"/>
    <w:rsid w:val="00BC74F5"/>
    <w:rsid w:val="00BC7504"/>
    <w:rsid w:val="00BC750E"/>
    <w:rsid w:val="00BC7533"/>
    <w:rsid w:val="00BC757F"/>
    <w:rsid w:val="00BC7593"/>
    <w:rsid w:val="00BC75FA"/>
    <w:rsid w:val="00BC760E"/>
    <w:rsid w:val="00BC7621"/>
    <w:rsid w:val="00BC772E"/>
    <w:rsid w:val="00BC777D"/>
    <w:rsid w:val="00BC778E"/>
    <w:rsid w:val="00BC7797"/>
    <w:rsid w:val="00BC77D3"/>
    <w:rsid w:val="00BC77F1"/>
    <w:rsid w:val="00BC7811"/>
    <w:rsid w:val="00BC7820"/>
    <w:rsid w:val="00BC7832"/>
    <w:rsid w:val="00BC7848"/>
    <w:rsid w:val="00BC784A"/>
    <w:rsid w:val="00BC7868"/>
    <w:rsid w:val="00BC787A"/>
    <w:rsid w:val="00BC78B3"/>
    <w:rsid w:val="00BC78FF"/>
    <w:rsid w:val="00BC7921"/>
    <w:rsid w:val="00BC7925"/>
    <w:rsid w:val="00BC7935"/>
    <w:rsid w:val="00BC795D"/>
    <w:rsid w:val="00BC798A"/>
    <w:rsid w:val="00BC79B2"/>
    <w:rsid w:val="00BC79C3"/>
    <w:rsid w:val="00BC7A1D"/>
    <w:rsid w:val="00BC7A29"/>
    <w:rsid w:val="00BC7A49"/>
    <w:rsid w:val="00BC7A50"/>
    <w:rsid w:val="00BC7A78"/>
    <w:rsid w:val="00BC7A8A"/>
    <w:rsid w:val="00BC7AA9"/>
    <w:rsid w:val="00BC7AC1"/>
    <w:rsid w:val="00BC7ACC"/>
    <w:rsid w:val="00BC7AD8"/>
    <w:rsid w:val="00BC7B04"/>
    <w:rsid w:val="00BC7B5A"/>
    <w:rsid w:val="00BC7B7D"/>
    <w:rsid w:val="00BC7BA7"/>
    <w:rsid w:val="00BC7BF0"/>
    <w:rsid w:val="00BC7C09"/>
    <w:rsid w:val="00BC7C0F"/>
    <w:rsid w:val="00BC7C24"/>
    <w:rsid w:val="00BC7C29"/>
    <w:rsid w:val="00BC7C3E"/>
    <w:rsid w:val="00BC7CB7"/>
    <w:rsid w:val="00BC7CE2"/>
    <w:rsid w:val="00BC7CE3"/>
    <w:rsid w:val="00BC7CE4"/>
    <w:rsid w:val="00BC7D31"/>
    <w:rsid w:val="00BC7D78"/>
    <w:rsid w:val="00BC7D91"/>
    <w:rsid w:val="00BC7D94"/>
    <w:rsid w:val="00BC7DB9"/>
    <w:rsid w:val="00BC7DEB"/>
    <w:rsid w:val="00BC7E07"/>
    <w:rsid w:val="00BC7E24"/>
    <w:rsid w:val="00BC7EAB"/>
    <w:rsid w:val="00BC7EC2"/>
    <w:rsid w:val="00BC7ECF"/>
    <w:rsid w:val="00BC7ED3"/>
    <w:rsid w:val="00BC7ED9"/>
    <w:rsid w:val="00BC7EE2"/>
    <w:rsid w:val="00BC7F35"/>
    <w:rsid w:val="00BC7FA7"/>
    <w:rsid w:val="00BC7FB3"/>
    <w:rsid w:val="00BD0002"/>
    <w:rsid w:val="00BD0018"/>
    <w:rsid w:val="00BD002D"/>
    <w:rsid w:val="00BD003C"/>
    <w:rsid w:val="00BD0045"/>
    <w:rsid w:val="00BD005E"/>
    <w:rsid w:val="00BD008F"/>
    <w:rsid w:val="00BD00A2"/>
    <w:rsid w:val="00BD00C6"/>
    <w:rsid w:val="00BD00ED"/>
    <w:rsid w:val="00BD00F4"/>
    <w:rsid w:val="00BD00F7"/>
    <w:rsid w:val="00BD0143"/>
    <w:rsid w:val="00BD019A"/>
    <w:rsid w:val="00BD01FE"/>
    <w:rsid w:val="00BD020B"/>
    <w:rsid w:val="00BD020C"/>
    <w:rsid w:val="00BD0211"/>
    <w:rsid w:val="00BD0216"/>
    <w:rsid w:val="00BD0220"/>
    <w:rsid w:val="00BD0240"/>
    <w:rsid w:val="00BD0274"/>
    <w:rsid w:val="00BD02B9"/>
    <w:rsid w:val="00BD033A"/>
    <w:rsid w:val="00BD0395"/>
    <w:rsid w:val="00BD03A5"/>
    <w:rsid w:val="00BD03A9"/>
    <w:rsid w:val="00BD03B9"/>
    <w:rsid w:val="00BD03D7"/>
    <w:rsid w:val="00BD040D"/>
    <w:rsid w:val="00BD041C"/>
    <w:rsid w:val="00BD0437"/>
    <w:rsid w:val="00BD04A0"/>
    <w:rsid w:val="00BD04A3"/>
    <w:rsid w:val="00BD04B6"/>
    <w:rsid w:val="00BD04CA"/>
    <w:rsid w:val="00BD04D9"/>
    <w:rsid w:val="00BD050A"/>
    <w:rsid w:val="00BD0579"/>
    <w:rsid w:val="00BD05BF"/>
    <w:rsid w:val="00BD05C4"/>
    <w:rsid w:val="00BD062E"/>
    <w:rsid w:val="00BD0638"/>
    <w:rsid w:val="00BD069F"/>
    <w:rsid w:val="00BD06AF"/>
    <w:rsid w:val="00BD06D0"/>
    <w:rsid w:val="00BD06EA"/>
    <w:rsid w:val="00BD06F3"/>
    <w:rsid w:val="00BD0734"/>
    <w:rsid w:val="00BD0760"/>
    <w:rsid w:val="00BD07BA"/>
    <w:rsid w:val="00BD07E2"/>
    <w:rsid w:val="00BD07FF"/>
    <w:rsid w:val="00BD0825"/>
    <w:rsid w:val="00BD084E"/>
    <w:rsid w:val="00BD086F"/>
    <w:rsid w:val="00BD087D"/>
    <w:rsid w:val="00BD08BC"/>
    <w:rsid w:val="00BD0900"/>
    <w:rsid w:val="00BD093B"/>
    <w:rsid w:val="00BD0949"/>
    <w:rsid w:val="00BD095C"/>
    <w:rsid w:val="00BD09A8"/>
    <w:rsid w:val="00BD09CF"/>
    <w:rsid w:val="00BD09D9"/>
    <w:rsid w:val="00BD09DA"/>
    <w:rsid w:val="00BD09F7"/>
    <w:rsid w:val="00BD0A17"/>
    <w:rsid w:val="00BD0A3D"/>
    <w:rsid w:val="00BD0A81"/>
    <w:rsid w:val="00BD0AA6"/>
    <w:rsid w:val="00BD0AAD"/>
    <w:rsid w:val="00BD0ABE"/>
    <w:rsid w:val="00BD0ACA"/>
    <w:rsid w:val="00BD0AEF"/>
    <w:rsid w:val="00BD0B96"/>
    <w:rsid w:val="00BD0C03"/>
    <w:rsid w:val="00BD0C1A"/>
    <w:rsid w:val="00BD0C2A"/>
    <w:rsid w:val="00BD0C5D"/>
    <w:rsid w:val="00BD0C6E"/>
    <w:rsid w:val="00BD0C8A"/>
    <w:rsid w:val="00BD0CCB"/>
    <w:rsid w:val="00BD0CDA"/>
    <w:rsid w:val="00BD0D17"/>
    <w:rsid w:val="00BD0D3E"/>
    <w:rsid w:val="00BD0D44"/>
    <w:rsid w:val="00BD0D4B"/>
    <w:rsid w:val="00BD0D52"/>
    <w:rsid w:val="00BD0D7C"/>
    <w:rsid w:val="00BD0D81"/>
    <w:rsid w:val="00BD0D8F"/>
    <w:rsid w:val="00BD0D94"/>
    <w:rsid w:val="00BD0DB6"/>
    <w:rsid w:val="00BD0DB9"/>
    <w:rsid w:val="00BD0DF8"/>
    <w:rsid w:val="00BD0E47"/>
    <w:rsid w:val="00BD0E52"/>
    <w:rsid w:val="00BD0E82"/>
    <w:rsid w:val="00BD0EB7"/>
    <w:rsid w:val="00BD0ED4"/>
    <w:rsid w:val="00BD0F32"/>
    <w:rsid w:val="00BD0F84"/>
    <w:rsid w:val="00BD0FA1"/>
    <w:rsid w:val="00BD0FBE"/>
    <w:rsid w:val="00BD0FD5"/>
    <w:rsid w:val="00BD0FEE"/>
    <w:rsid w:val="00BD1038"/>
    <w:rsid w:val="00BD1050"/>
    <w:rsid w:val="00BD1055"/>
    <w:rsid w:val="00BD1070"/>
    <w:rsid w:val="00BD107B"/>
    <w:rsid w:val="00BD1096"/>
    <w:rsid w:val="00BD10B9"/>
    <w:rsid w:val="00BD10ED"/>
    <w:rsid w:val="00BD113C"/>
    <w:rsid w:val="00BD1169"/>
    <w:rsid w:val="00BD117B"/>
    <w:rsid w:val="00BD1184"/>
    <w:rsid w:val="00BD11FE"/>
    <w:rsid w:val="00BD120F"/>
    <w:rsid w:val="00BD125E"/>
    <w:rsid w:val="00BD1260"/>
    <w:rsid w:val="00BD1291"/>
    <w:rsid w:val="00BD1298"/>
    <w:rsid w:val="00BD12BF"/>
    <w:rsid w:val="00BD12C4"/>
    <w:rsid w:val="00BD12F1"/>
    <w:rsid w:val="00BD12FC"/>
    <w:rsid w:val="00BD1343"/>
    <w:rsid w:val="00BD1356"/>
    <w:rsid w:val="00BD136D"/>
    <w:rsid w:val="00BD136F"/>
    <w:rsid w:val="00BD1371"/>
    <w:rsid w:val="00BD1384"/>
    <w:rsid w:val="00BD142D"/>
    <w:rsid w:val="00BD1456"/>
    <w:rsid w:val="00BD1460"/>
    <w:rsid w:val="00BD14AA"/>
    <w:rsid w:val="00BD14BC"/>
    <w:rsid w:val="00BD14CA"/>
    <w:rsid w:val="00BD14E8"/>
    <w:rsid w:val="00BD154A"/>
    <w:rsid w:val="00BD156E"/>
    <w:rsid w:val="00BD157E"/>
    <w:rsid w:val="00BD159E"/>
    <w:rsid w:val="00BD15A2"/>
    <w:rsid w:val="00BD15B1"/>
    <w:rsid w:val="00BD15CA"/>
    <w:rsid w:val="00BD15DA"/>
    <w:rsid w:val="00BD1629"/>
    <w:rsid w:val="00BD1650"/>
    <w:rsid w:val="00BD1673"/>
    <w:rsid w:val="00BD1693"/>
    <w:rsid w:val="00BD16C2"/>
    <w:rsid w:val="00BD16EC"/>
    <w:rsid w:val="00BD16FC"/>
    <w:rsid w:val="00BD1700"/>
    <w:rsid w:val="00BD171D"/>
    <w:rsid w:val="00BD173C"/>
    <w:rsid w:val="00BD1749"/>
    <w:rsid w:val="00BD1757"/>
    <w:rsid w:val="00BD1767"/>
    <w:rsid w:val="00BD1773"/>
    <w:rsid w:val="00BD17AE"/>
    <w:rsid w:val="00BD17BB"/>
    <w:rsid w:val="00BD17C6"/>
    <w:rsid w:val="00BD17D8"/>
    <w:rsid w:val="00BD17EE"/>
    <w:rsid w:val="00BD181B"/>
    <w:rsid w:val="00BD1827"/>
    <w:rsid w:val="00BD182B"/>
    <w:rsid w:val="00BD1839"/>
    <w:rsid w:val="00BD183F"/>
    <w:rsid w:val="00BD1855"/>
    <w:rsid w:val="00BD1874"/>
    <w:rsid w:val="00BD187C"/>
    <w:rsid w:val="00BD188B"/>
    <w:rsid w:val="00BD1890"/>
    <w:rsid w:val="00BD18AD"/>
    <w:rsid w:val="00BD18B5"/>
    <w:rsid w:val="00BD18C3"/>
    <w:rsid w:val="00BD190A"/>
    <w:rsid w:val="00BD1917"/>
    <w:rsid w:val="00BD191C"/>
    <w:rsid w:val="00BD192A"/>
    <w:rsid w:val="00BD1944"/>
    <w:rsid w:val="00BD1947"/>
    <w:rsid w:val="00BD196A"/>
    <w:rsid w:val="00BD1988"/>
    <w:rsid w:val="00BD198E"/>
    <w:rsid w:val="00BD19A4"/>
    <w:rsid w:val="00BD19C0"/>
    <w:rsid w:val="00BD19CB"/>
    <w:rsid w:val="00BD1A0F"/>
    <w:rsid w:val="00BD1A16"/>
    <w:rsid w:val="00BD1A25"/>
    <w:rsid w:val="00BD1A4E"/>
    <w:rsid w:val="00BD1A63"/>
    <w:rsid w:val="00BD1A6D"/>
    <w:rsid w:val="00BD1A7B"/>
    <w:rsid w:val="00BD1A7D"/>
    <w:rsid w:val="00BD1AAA"/>
    <w:rsid w:val="00BD1AB5"/>
    <w:rsid w:val="00BD1B2D"/>
    <w:rsid w:val="00BD1B67"/>
    <w:rsid w:val="00BD1B79"/>
    <w:rsid w:val="00BD1C08"/>
    <w:rsid w:val="00BD1C2A"/>
    <w:rsid w:val="00BD1C38"/>
    <w:rsid w:val="00BD1C5C"/>
    <w:rsid w:val="00BD1CA8"/>
    <w:rsid w:val="00BD1CC5"/>
    <w:rsid w:val="00BD1CDF"/>
    <w:rsid w:val="00BD1D22"/>
    <w:rsid w:val="00BD1D5D"/>
    <w:rsid w:val="00BD1DDB"/>
    <w:rsid w:val="00BD1E0D"/>
    <w:rsid w:val="00BD1E73"/>
    <w:rsid w:val="00BD1E7B"/>
    <w:rsid w:val="00BD1E8F"/>
    <w:rsid w:val="00BD1EBF"/>
    <w:rsid w:val="00BD1ED7"/>
    <w:rsid w:val="00BD1EF8"/>
    <w:rsid w:val="00BD1F21"/>
    <w:rsid w:val="00BD1F2D"/>
    <w:rsid w:val="00BD1F57"/>
    <w:rsid w:val="00BD1F60"/>
    <w:rsid w:val="00BD1F6B"/>
    <w:rsid w:val="00BD1F80"/>
    <w:rsid w:val="00BD2001"/>
    <w:rsid w:val="00BD2007"/>
    <w:rsid w:val="00BD2009"/>
    <w:rsid w:val="00BD2012"/>
    <w:rsid w:val="00BD2061"/>
    <w:rsid w:val="00BD206D"/>
    <w:rsid w:val="00BD20BF"/>
    <w:rsid w:val="00BD20DC"/>
    <w:rsid w:val="00BD2128"/>
    <w:rsid w:val="00BD2130"/>
    <w:rsid w:val="00BD2170"/>
    <w:rsid w:val="00BD2189"/>
    <w:rsid w:val="00BD21BF"/>
    <w:rsid w:val="00BD21D2"/>
    <w:rsid w:val="00BD21D6"/>
    <w:rsid w:val="00BD21D9"/>
    <w:rsid w:val="00BD21EE"/>
    <w:rsid w:val="00BD2229"/>
    <w:rsid w:val="00BD2258"/>
    <w:rsid w:val="00BD2270"/>
    <w:rsid w:val="00BD2367"/>
    <w:rsid w:val="00BD237C"/>
    <w:rsid w:val="00BD23D6"/>
    <w:rsid w:val="00BD23EF"/>
    <w:rsid w:val="00BD2408"/>
    <w:rsid w:val="00BD2410"/>
    <w:rsid w:val="00BD243E"/>
    <w:rsid w:val="00BD24BE"/>
    <w:rsid w:val="00BD24CD"/>
    <w:rsid w:val="00BD24EE"/>
    <w:rsid w:val="00BD2609"/>
    <w:rsid w:val="00BD261E"/>
    <w:rsid w:val="00BD264C"/>
    <w:rsid w:val="00BD265A"/>
    <w:rsid w:val="00BD26AA"/>
    <w:rsid w:val="00BD26DE"/>
    <w:rsid w:val="00BD26E5"/>
    <w:rsid w:val="00BD26EC"/>
    <w:rsid w:val="00BD272F"/>
    <w:rsid w:val="00BD2784"/>
    <w:rsid w:val="00BD27F9"/>
    <w:rsid w:val="00BD2811"/>
    <w:rsid w:val="00BD2815"/>
    <w:rsid w:val="00BD289C"/>
    <w:rsid w:val="00BD28A6"/>
    <w:rsid w:val="00BD28A7"/>
    <w:rsid w:val="00BD28B2"/>
    <w:rsid w:val="00BD28BB"/>
    <w:rsid w:val="00BD28C7"/>
    <w:rsid w:val="00BD2955"/>
    <w:rsid w:val="00BD29CF"/>
    <w:rsid w:val="00BD29F3"/>
    <w:rsid w:val="00BD2A06"/>
    <w:rsid w:val="00BD2A39"/>
    <w:rsid w:val="00BD2A5C"/>
    <w:rsid w:val="00BD2A6A"/>
    <w:rsid w:val="00BD2A80"/>
    <w:rsid w:val="00BD2AA3"/>
    <w:rsid w:val="00BD2AB0"/>
    <w:rsid w:val="00BD2AC0"/>
    <w:rsid w:val="00BD2B12"/>
    <w:rsid w:val="00BD2B2A"/>
    <w:rsid w:val="00BD2B40"/>
    <w:rsid w:val="00BD2BEB"/>
    <w:rsid w:val="00BD2BFD"/>
    <w:rsid w:val="00BD2C06"/>
    <w:rsid w:val="00BD2C14"/>
    <w:rsid w:val="00BD2C29"/>
    <w:rsid w:val="00BD2C2A"/>
    <w:rsid w:val="00BD2C64"/>
    <w:rsid w:val="00BD2C76"/>
    <w:rsid w:val="00BD2C99"/>
    <w:rsid w:val="00BD2CA8"/>
    <w:rsid w:val="00BD2CAE"/>
    <w:rsid w:val="00BD2CCF"/>
    <w:rsid w:val="00BD2CD4"/>
    <w:rsid w:val="00BD2D4B"/>
    <w:rsid w:val="00BD2D5F"/>
    <w:rsid w:val="00BD2D76"/>
    <w:rsid w:val="00BD2DA3"/>
    <w:rsid w:val="00BD2DB5"/>
    <w:rsid w:val="00BD2DB7"/>
    <w:rsid w:val="00BD2E4A"/>
    <w:rsid w:val="00BD2E92"/>
    <w:rsid w:val="00BD2EC6"/>
    <w:rsid w:val="00BD2F16"/>
    <w:rsid w:val="00BD2F51"/>
    <w:rsid w:val="00BD2F6A"/>
    <w:rsid w:val="00BD2FFF"/>
    <w:rsid w:val="00BD301F"/>
    <w:rsid w:val="00BD3043"/>
    <w:rsid w:val="00BD308F"/>
    <w:rsid w:val="00BD3093"/>
    <w:rsid w:val="00BD30A1"/>
    <w:rsid w:val="00BD30B6"/>
    <w:rsid w:val="00BD30D0"/>
    <w:rsid w:val="00BD30FB"/>
    <w:rsid w:val="00BD3107"/>
    <w:rsid w:val="00BD310B"/>
    <w:rsid w:val="00BD3111"/>
    <w:rsid w:val="00BD3117"/>
    <w:rsid w:val="00BD3135"/>
    <w:rsid w:val="00BD315C"/>
    <w:rsid w:val="00BD3184"/>
    <w:rsid w:val="00BD31A8"/>
    <w:rsid w:val="00BD31D5"/>
    <w:rsid w:val="00BD31DA"/>
    <w:rsid w:val="00BD322E"/>
    <w:rsid w:val="00BD328D"/>
    <w:rsid w:val="00BD32A0"/>
    <w:rsid w:val="00BD32BA"/>
    <w:rsid w:val="00BD32FB"/>
    <w:rsid w:val="00BD332D"/>
    <w:rsid w:val="00BD3334"/>
    <w:rsid w:val="00BD3387"/>
    <w:rsid w:val="00BD3399"/>
    <w:rsid w:val="00BD33DD"/>
    <w:rsid w:val="00BD33DE"/>
    <w:rsid w:val="00BD33FE"/>
    <w:rsid w:val="00BD341F"/>
    <w:rsid w:val="00BD3445"/>
    <w:rsid w:val="00BD3469"/>
    <w:rsid w:val="00BD34A7"/>
    <w:rsid w:val="00BD34EC"/>
    <w:rsid w:val="00BD3521"/>
    <w:rsid w:val="00BD3569"/>
    <w:rsid w:val="00BD3592"/>
    <w:rsid w:val="00BD359E"/>
    <w:rsid w:val="00BD35EF"/>
    <w:rsid w:val="00BD3605"/>
    <w:rsid w:val="00BD3611"/>
    <w:rsid w:val="00BD362A"/>
    <w:rsid w:val="00BD3645"/>
    <w:rsid w:val="00BD364B"/>
    <w:rsid w:val="00BD3653"/>
    <w:rsid w:val="00BD3686"/>
    <w:rsid w:val="00BD36AC"/>
    <w:rsid w:val="00BD36C3"/>
    <w:rsid w:val="00BD36C4"/>
    <w:rsid w:val="00BD36CA"/>
    <w:rsid w:val="00BD36DA"/>
    <w:rsid w:val="00BD3712"/>
    <w:rsid w:val="00BD3724"/>
    <w:rsid w:val="00BD3731"/>
    <w:rsid w:val="00BD376F"/>
    <w:rsid w:val="00BD3772"/>
    <w:rsid w:val="00BD37EF"/>
    <w:rsid w:val="00BD37F4"/>
    <w:rsid w:val="00BD3808"/>
    <w:rsid w:val="00BD380C"/>
    <w:rsid w:val="00BD380F"/>
    <w:rsid w:val="00BD382E"/>
    <w:rsid w:val="00BD3855"/>
    <w:rsid w:val="00BD386B"/>
    <w:rsid w:val="00BD387C"/>
    <w:rsid w:val="00BD38A6"/>
    <w:rsid w:val="00BD38D5"/>
    <w:rsid w:val="00BD38D6"/>
    <w:rsid w:val="00BD38EF"/>
    <w:rsid w:val="00BD3905"/>
    <w:rsid w:val="00BD3918"/>
    <w:rsid w:val="00BD391F"/>
    <w:rsid w:val="00BD3938"/>
    <w:rsid w:val="00BD3949"/>
    <w:rsid w:val="00BD3987"/>
    <w:rsid w:val="00BD3995"/>
    <w:rsid w:val="00BD39D2"/>
    <w:rsid w:val="00BD3A74"/>
    <w:rsid w:val="00BD3AD1"/>
    <w:rsid w:val="00BD3AD3"/>
    <w:rsid w:val="00BD3AF9"/>
    <w:rsid w:val="00BD3AFE"/>
    <w:rsid w:val="00BD3B01"/>
    <w:rsid w:val="00BD3B37"/>
    <w:rsid w:val="00BD3B5C"/>
    <w:rsid w:val="00BD3B62"/>
    <w:rsid w:val="00BD3B83"/>
    <w:rsid w:val="00BD3BAE"/>
    <w:rsid w:val="00BD3BB7"/>
    <w:rsid w:val="00BD3BC7"/>
    <w:rsid w:val="00BD3BD0"/>
    <w:rsid w:val="00BD3BD2"/>
    <w:rsid w:val="00BD3BF4"/>
    <w:rsid w:val="00BD3C00"/>
    <w:rsid w:val="00BD3C4D"/>
    <w:rsid w:val="00BD3CC8"/>
    <w:rsid w:val="00BD3CDE"/>
    <w:rsid w:val="00BD3D19"/>
    <w:rsid w:val="00BD3D4D"/>
    <w:rsid w:val="00BD3D5C"/>
    <w:rsid w:val="00BD3D60"/>
    <w:rsid w:val="00BD3D7B"/>
    <w:rsid w:val="00BD3DF8"/>
    <w:rsid w:val="00BD3DFC"/>
    <w:rsid w:val="00BD3E1C"/>
    <w:rsid w:val="00BD3E36"/>
    <w:rsid w:val="00BD3E7B"/>
    <w:rsid w:val="00BD3E93"/>
    <w:rsid w:val="00BD3EA9"/>
    <w:rsid w:val="00BD3EB4"/>
    <w:rsid w:val="00BD3ED5"/>
    <w:rsid w:val="00BD3EED"/>
    <w:rsid w:val="00BD3EFB"/>
    <w:rsid w:val="00BD3F36"/>
    <w:rsid w:val="00BD3F4F"/>
    <w:rsid w:val="00BD3F70"/>
    <w:rsid w:val="00BD3FBC"/>
    <w:rsid w:val="00BD3FBF"/>
    <w:rsid w:val="00BD3FF8"/>
    <w:rsid w:val="00BD4003"/>
    <w:rsid w:val="00BD4034"/>
    <w:rsid w:val="00BD4036"/>
    <w:rsid w:val="00BD406D"/>
    <w:rsid w:val="00BD4099"/>
    <w:rsid w:val="00BD40B9"/>
    <w:rsid w:val="00BD40BB"/>
    <w:rsid w:val="00BD4131"/>
    <w:rsid w:val="00BD413E"/>
    <w:rsid w:val="00BD416D"/>
    <w:rsid w:val="00BD4177"/>
    <w:rsid w:val="00BD418F"/>
    <w:rsid w:val="00BD41B8"/>
    <w:rsid w:val="00BD41BA"/>
    <w:rsid w:val="00BD41F7"/>
    <w:rsid w:val="00BD4219"/>
    <w:rsid w:val="00BD427A"/>
    <w:rsid w:val="00BD4325"/>
    <w:rsid w:val="00BD433A"/>
    <w:rsid w:val="00BD4341"/>
    <w:rsid w:val="00BD4391"/>
    <w:rsid w:val="00BD43FD"/>
    <w:rsid w:val="00BD4420"/>
    <w:rsid w:val="00BD4422"/>
    <w:rsid w:val="00BD4426"/>
    <w:rsid w:val="00BD442B"/>
    <w:rsid w:val="00BD4456"/>
    <w:rsid w:val="00BD446A"/>
    <w:rsid w:val="00BD449A"/>
    <w:rsid w:val="00BD44A4"/>
    <w:rsid w:val="00BD44BA"/>
    <w:rsid w:val="00BD44C8"/>
    <w:rsid w:val="00BD44FE"/>
    <w:rsid w:val="00BD4517"/>
    <w:rsid w:val="00BD454F"/>
    <w:rsid w:val="00BD45AF"/>
    <w:rsid w:val="00BD45C8"/>
    <w:rsid w:val="00BD45F9"/>
    <w:rsid w:val="00BD4635"/>
    <w:rsid w:val="00BD4655"/>
    <w:rsid w:val="00BD466D"/>
    <w:rsid w:val="00BD46A9"/>
    <w:rsid w:val="00BD46C7"/>
    <w:rsid w:val="00BD46D3"/>
    <w:rsid w:val="00BD470D"/>
    <w:rsid w:val="00BD471D"/>
    <w:rsid w:val="00BD4726"/>
    <w:rsid w:val="00BD4751"/>
    <w:rsid w:val="00BD476A"/>
    <w:rsid w:val="00BD4774"/>
    <w:rsid w:val="00BD478C"/>
    <w:rsid w:val="00BD47DB"/>
    <w:rsid w:val="00BD47DC"/>
    <w:rsid w:val="00BD47EA"/>
    <w:rsid w:val="00BD484A"/>
    <w:rsid w:val="00BD4863"/>
    <w:rsid w:val="00BD487C"/>
    <w:rsid w:val="00BD4892"/>
    <w:rsid w:val="00BD4894"/>
    <w:rsid w:val="00BD48F1"/>
    <w:rsid w:val="00BD48F3"/>
    <w:rsid w:val="00BD4908"/>
    <w:rsid w:val="00BD492B"/>
    <w:rsid w:val="00BD4966"/>
    <w:rsid w:val="00BD4993"/>
    <w:rsid w:val="00BD4994"/>
    <w:rsid w:val="00BD49DB"/>
    <w:rsid w:val="00BD49E9"/>
    <w:rsid w:val="00BD49F4"/>
    <w:rsid w:val="00BD4A06"/>
    <w:rsid w:val="00BD4A41"/>
    <w:rsid w:val="00BD4A6B"/>
    <w:rsid w:val="00BD4A6E"/>
    <w:rsid w:val="00BD4AA5"/>
    <w:rsid w:val="00BD4AB1"/>
    <w:rsid w:val="00BD4AF2"/>
    <w:rsid w:val="00BD4B0E"/>
    <w:rsid w:val="00BD4B31"/>
    <w:rsid w:val="00BD4B5A"/>
    <w:rsid w:val="00BD4B77"/>
    <w:rsid w:val="00BD4B93"/>
    <w:rsid w:val="00BD4BD2"/>
    <w:rsid w:val="00BD4C47"/>
    <w:rsid w:val="00BD4C63"/>
    <w:rsid w:val="00BD4C7D"/>
    <w:rsid w:val="00BD4CBA"/>
    <w:rsid w:val="00BD4CCA"/>
    <w:rsid w:val="00BD4CD0"/>
    <w:rsid w:val="00BD4CEE"/>
    <w:rsid w:val="00BD4D0C"/>
    <w:rsid w:val="00BD4D8C"/>
    <w:rsid w:val="00BD4DB3"/>
    <w:rsid w:val="00BD4DD6"/>
    <w:rsid w:val="00BD4DE6"/>
    <w:rsid w:val="00BD4DFD"/>
    <w:rsid w:val="00BD4E1B"/>
    <w:rsid w:val="00BD4EC1"/>
    <w:rsid w:val="00BD4F2F"/>
    <w:rsid w:val="00BD4F36"/>
    <w:rsid w:val="00BD4F39"/>
    <w:rsid w:val="00BD4F51"/>
    <w:rsid w:val="00BD4F6A"/>
    <w:rsid w:val="00BD4F93"/>
    <w:rsid w:val="00BD4FF6"/>
    <w:rsid w:val="00BD5008"/>
    <w:rsid w:val="00BD5040"/>
    <w:rsid w:val="00BD5086"/>
    <w:rsid w:val="00BD508F"/>
    <w:rsid w:val="00BD5096"/>
    <w:rsid w:val="00BD50B6"/>
    <w:rsid w:val="00BD50D9"/>
    <w:rsid w:val="00BD50E0"/>
    <w:rsid w:val="00BD50E4"/>
    <w:rsid w:val="00BD510A"/>
    <w:rsid w:val="00BD5113"/>
    <w:rsid w:val="00BD511A"/>
    <w:rsid w:val="00BD5165"/>
    <w:rsid w:val="00BD5181"/>
    <w:rsid w:val="00BD5199"/>
    <w:rsid w:val="00BD519E"/>
    <w:rsid w:val="00BD51D6"/>
    <w:rsid w:val="00BD51ED"/>
    <w:rsid w:val="00BD523F"/>
    <w:rsid w:val="00BD5248"/>
    <w:rsid w:val="00BD524A"/>
    <w:rsid w:val="00BD525E"/>
    <w:rsid w:val="00BD52FD"/>
    <w:rsid w:val="00BD5314"/>
    <w:rsid w:val="00BD535D"/>
    <w:rsid w:val="00BD5381"/>
    <w:rsid w:val="00BD5386"/>
    <w:rsid w:val="00BD5399"/>
    <w:rsid w:val="00BD539E"/>
    <w:rsid w:val="00BD53C2"/>
    <w:rsid w:val="00BD545E"/>
    <w:rsid w:val="00BD546D"/>
    <w:rsid w:val="00BD547C"/>
    <w:rsid w:val="00BD5485"/>
    <w:rsid w:val="00BD54C9"/>
    <w:rsid w:val="00BD5518"/>
    <w:rsid w:val="00BD552D"/>
    <w:rsid w:val="00BD554D"/>
    <w:rsid w:val="00BD5568"/>
    <w:rsid w:val="00BD558B"/>
    <w:rsid w:val="00BD55A2"/>
    <w:rsid w:val="00BD55B8"/>
    <w:rsid w:val="00BD55C3"/>
    <w:rsid w:val="00BD5601"/>
    <w:rsid w:val="00BD566A"/>
    <w:rsid w:val="00BD56F9"/>
    <w:rsid w:val="00BD570D"/>
    <w:rsid w:val="00BD571D"/>
    <w:rsid w:val="00BD575A"/>
    <w:rsid w:val="00BD576E"/>
    <w:rsid w:val="00BD5770"/>
    <w:rsid w:val="00BD5777"/>
    <w:rsid w:val="00BD57D2"/>
    <w:rsid w:val="00BD57F4"/>
    <w:rsid w:val="00BD5830"/>
    <w:rsid w:val="00BD5855"/>
    <w:rsid w:val="00BD588A"/>
    <w:rsid w:val="00BD58C4"/>
    <w:rsid w:val="00BD58CF"/>
    <w:rsid w:val="00BD591B"/>
    <w:rsid w:val="00BD593A"/>
    <w:rsid w:val="00BD5941"/>
    <w:rsid w:val="00BD594A"/>
    <w:rsid w:val="00BD5970"/>
    <w:rsid w:val="00BD59B7"/>
    <w:rsid w:val="00BD59BE"/>
    <w:rsid w:val="00BD59CD"/>
    <w:rsid w:val="00BD59D9"/>
    <w:rsid w:val="00BD59DA"/>
    <w:rsid w:val="00BD59DE"/>
    <w:rsid w:val="00BD5A0A"/>
    <w:rsid w:val="00BD5A19"/>
    <w:rsid w:val="00BD5A9F"/>
    <w:rsid w:val="00BD5AE6"/>
    <w:rsid w:val="00BD5AEA"/>
    <w:rsid w:val="00BD5AEC"/>
    <w:rsid w:val="00BD5B16"/>
    <w:rsid w:val="00BD5B2A"/>
    <w:rsid w:val="00BD5B34"/>
    <w:rsid w:val="00BD5B8B"/>
    <w:rsid w:val="00BD5B93"/>
    <w:rsid w:val="00BD5BFC"/>
    <w:rsid w:val="00BD5C1A"/>
    <w:rsid w:val="00BD5C1B"/>
    <w:rsid w:val="00BD5C52"/>
    <w:rsid w:val="00BD5C88"/>
    <w:rsid w:val="00BD5C90"/>
    <w:rsid w:val="00BD5CB2"/>
    <w:rsid w:val="00BD5CCC"/>
    <w:rsid w:val="00BD5D21"/>
    <w:rsid w:val="00BD5D48"/>
    <w:rsid w:val="00BD5D5F"/>
    <w:rsid w:val="00BD5D63"/>
    <w:rsid w:val="00BD5D68"/>
    <w:rsid w:val="00BD5D9A"/>
    <w:rsid w:val="00BD5DC5"/>
    <w:rsid w:val="00BD5DDA"/>
    <w:rsid w:val="00BD5DE7"/>
    <w:rsid w:val="00BD5DFB"/>
    <w:rsid w:val="00BD5E0E"/>
    <w:rsid w:val="00BD5E56"/>
    <w:rsid w:val="00BD5E5E"/>
    <w:rsid w:val="00BD5E67"/>
    <w:rsid w:val="00BD5E94"/>
    <w:rsid w:val="00BD5E9D"/>
    <w:rsid w:val="00BD5EB0"/>
    <w:rsid w:val="00BD5EDD"/>
    <w:rsid w:val="00BD5EDE"/>
    <w:rsid w:val="00BD5EE0"/>
    <w:rsid w:val="00BD5EF3"/>
    <w:rsid w:val="00BD5F07"/>
    <w:rsid w:val="00BD5F60"/>
    <w:rsid w:val="00BD5F84"/>
    <w:rsid w:val="00BD5F96"/>
    <w:rsid w:val="00BD5FBD"/>
    <w:rsid w:val="00BD5FC7"/>
    <w:rsid w:val="00BD600E"/>
    <w:rsid w:val="00BD601E"/>
    <w:rsid w:val="00BD604F"/>
    <w:rsid w:val="00BD607C"/>
    <w:rsid w:val="00BD60E1"/>
    <w:rsid w:val="00BD60E2"/>
    <w:rsid w:val="00BD6103"/>
    <w:rsid w:val="00BD6105"/>
    <w:rsid w:val="00BD610F"/>
    <w:rsid w:val="00BD6167"/>
    <w:rsid w:val="00BD618D"/>
    <w:rsid w:val="00BD619F"/>
    <w:rsid w:val="00BD620B"/>
    <w:rsid w:val="00BD6258"/>
    <w:rsid w:val="00BD62A4"/>
    <w:rsid w:val="00BD62CD"/>
    <w:rsid w:val="00BD6308"/>
    <w:rsid w:val="00BD634D"/>
    <w:rsid w:val="00BD6353"/>
    <w:rsid w:val="00BD6357"/>
    <w:rsid w:val="00BD6363"/>
    <w:rsid w:val="00BD6380"/>
    <w:rsid w:val="00BD643E"/>
    <w:rsid w:val="00BD6461"/>
    <w:rsid w:val="00BD6491"/>
    <w:rsid w:val="00BD6497"/>
    <w:rsid w:val="00BD64A9"/>
    <w:rsid w:val="00BD64B7"/>
    <w:rsid w:val="00BD64BC"/>
    <w:rsid w:val="00BD64EB"/>
    <w:rsid w:val="00BD64FF"/>
    <w:rsid w:val="00BD651F"/>
    <w:rsid w:val="00BD653D"/>
    <w:rsid w:val="00BD6541"/>
    <w:rsid w:val="00BD6561"/>
    <w:rsid w:val="00BD6589"/>
    <w:rsid w:val="00BD658F"/>
    <w:rsid w:val="00BD65C8"/>
    <w:rsid w:val="00BD65F9"/>
    <w:rsid w:val="00BD6625"/>
    <w:rsid w:val="00BD666E"/>
    <w:rsid w:val="00BD66DD"/>
    <w:rsid w:val="00BD6700"/>
    <w:rsid w:val="00BD6702"/>
    <w:rsid w:val="00BD671D"/>
    <w:rsid w:val="00BD675D"/>
    <w:rsid w:val="00BD6760"/>
    <w:rsid w:val="00BD6763"/>
    <w:rsid w:val="00BD676E"/>
    <w:rsid w:val="00BD677D"/>
    <w:rsid w:val="00BD6789"/>
    <w:rsid w:val="00BD6799"/>
    <w:rsid w:val="00BD679A"/>
    <w:rsid w:val="00BD67ED"/>
    <w:rsid w:val="00BD691F"/>
    <w:rsid w:val="00BD6925"/>
    <w:rsid w:val="00BD6942"/>
    <w:rsid w:val="00BD6981"/>
    <w:rsid w:val="00BD6982"/>
    <w:rsid w:val="00BD69C8"/>
    <w:rsid w:val="00BD69CE"/>
    <w:rsid w:val="00BD69DA"/>
    <w:rsid w:val="00BD69F5"/>
    <w:rsid w:val="00BD69FA"/>
    <w:rsid w:val="00BD6A0A"/>
    <w:rsid w:val="00BD6A2E"/>
    <w:rsid w:val="00BD6A40"/>
    <w:rsid w:val="00BD6AB7"/>
    <w:rsid w:val="00BD6AB8"/>
    <w:rsid w:val="00BD6AC1"/>
    <w:rsid w:val="00BD6AD3"/>
    <w:rsid w:val="00BD6ADF"/>
    <w:rsid w:val="00BD6B32"/>
    <w:rsid w:val="00BD6B39"/>
    <w:rsid w:val="00BD6B42"/>
    <w:rsid w:val="00BD6B9F"/>
    <w:rsid w:val="00BD6BD7"/>
    <w:rsid w:val="00BD6BEF"/>
    <w:rsid w:val="00BD6BF6"/>
    <w:rsid w:val="00BD6C43"/>
    <w:rsid w:val="00BD6C7B"/>
    <w:rsid w:val="00BD6CE8"/>
    <w:rsid w:val="00BD6D13"/>
    <w:rsid w:val="00BD6D16"/>
    <w:rsid w:val="00BD6D1A"/>
    <w:rsid w:val="00BD6D22"/>
    <w:rsid w:val="00BD6D30"/>
    <w:rsid w:val="00BD6D6E"/>
    <w:rsid w:val="00BD6DB4"/>
    <w:rsid w:val="00BD6DBA"/>
    <w:rsid w:val="00BD6E00"/>
    <w:rsid w:val="00BD6E01"/>
    <w:rsid w:val="00BD6E11"/>
    <w:rsid w:val="00BD6E19"/>
    <w:rsid w:val="00BD6E54"/>
    <w:rsid w:val="00BD6E93"/>
    <w:rsid w:val="00BD6EB9"/>
    <w:rsid w:val="00BD6EE4"/>
    <w:rsid w:val="00BD6F5C"/>
    <w:rsid w:val="00BD6F9A"/>
    <w:rsid w:val="00BD6F9B"/>
    <w:rsid w:val="00BD6FB9"/>
    <w:rsid w:val="00BD6FE4"/>
    <w:rsid w:val="00BD7007"/>
    <w:rsid w:val="00BD7041"/>
    <w:rsid w:val="00BD7044"/>
    <w:rsid w:val="00BD7083"/>
    <w:rsid w:val="00BD709A"/>
    <w:rsid w:val="00BD709E"/>
    <w:rsid w:val="00BD70C4"/>
    <w:rsid w:val="00BD70D0"/>
    <w:rsid w:val="00BD70E0"/>
    <w:rsid w:val="00BD7103"/>
    <w:rsid w:val="00BD7104"/>
    <w:rsid w:val="00BD711C"/>
    <w:rsid w:val="00BD7137"/>
    <w:rsid w:val="00BD715A"/>
    <w:rsid w:val="00BD715F"/>
    <w:rsid w:val="00BD71F7"/>
    <w:rsid w:val="00BD71F9"/>
    <w:rsid w:val="00BD7221"/>
    <w:rsid w:val="00BD7223"/>
    <w:rsid w:val="00BD7237"/>
    <w:rsid w:val="00BD72AB"/>
    <w:rsid w:val="00BD7344"/>
    <w:rsid w:val="00BD7377"/>
    <w:rsid w:val="00BD737F"/>
    <w:rsid w:val="00BD73A0"/>
    <w:rsid w:val="00BD73DB"/>
    <w:rsid w:val="00BD73E4"/>
    <w:rsid w:val="00BD73FC"/>
    <w:rsid w:val="00BD7416"/>
    <w:rsid w:val="00BD7418"/>
    <w:rsid w:val="00BD7445"/>
    <w:rsid w:val="00BD744F"/>
    <w:rsid w:val="00BD7499"/>
    <w:rsid w:val="00BD74B8"/>
    <w:rsid w:val="00BD750C"/>
    <w:rsid w:val="00BD7516"/>
    <w:rsid w:val="00BD7524"/>
    <w:rsid w:val="00BD7541"/>
    <w:rsid w:val="00BD7579"/>
    <w:rsid w:val="00BD7596"/>
    <w:rsid w:val="00BD75A2"/>
    <w:rsid w:val="00BD75B1"/>
    <w:rsid w:val="00BD75CF"/>
    <w:rsid w:val="00BD7601"/>
    <w:rsid w:val="00BD760B"/>
    <w:rsid w:val="00BD7611"/>
    <w:rsid w:val="00BD761F"/>
    <w:rsid w:val="00BD7627"/>
    <w:rsid w:val="00BD7656"/>
    <w:rsid w:val="00BD7670"/>
    <w:rsid w:val="00BD767A"/>
    <w:rsid w:val="00BD768F"/>
    <w:rsid w:val="00BD76C4"/>
    <w:rsid w:val="00BD76D6"/>
    <w:rsid w:val="00BD7748"/>
    <w:rsid w:val="00BD775A"/>
    <w:rsid w:val="00BD7774"/>
    <w:rsid w:val="00BD7776"/>
    <w:rsid w:val="00BD7787"/>
    <w:rsid w:val="00BD77FC"/>
    <w:rsid w:val="00BD785F"/>
    <w:rsid w:val="00BD788D"/>
    <w:rsid w:val="00BD78B5"/>
    <w:rsid w:val="00BD78E4"/>
    <w:rsid w:val="00BD78EF"/>
    <w:rsid w:val="00BD7948"/>
    <w:rsid w:val="00BD796D"/>
    <w:rsid w:val="00BD7980"/>
    <w:rsid w:val="00BD7A2C"/>
    <w:rsid w:val="00BD7A2E"/>
    <w:rsid w:val="00BD7A6C"/>
    <w:rsid w:val="00BD7A74"/>
    <w:rsid w:val="00BD7AA7"/>
    <w:rsid w:val="00BD7AAA"/>
    <w:rsid w:val="00BD7AAE"/>
    <w:rsid w:val="00BD7B1A"/>
    <w:rsid w:val="00BD7B4A"/>
    <w:rsid w:val="00BD7B5C"/>
    <w:rsid w:val="00BD7B96"/>
    <w:rsid w:val="00BD7B98"/>
    <w:rsid w:val="00BD7BD8"/>
    <w:rsid w:val="00BD7C0A"/>
    <w:rsid w:val="00BD7C67"/>
    <w:rsid w:val="00BD7C80"/>
    <w:rsid w:val="00BD7CB9"/>
    <w:rsid w:val="00BD7CC8"/>
    <w:rsid w:val="00BD7D3F"/>
    <w:rsid w:val="00BD7D58"/>
    <w:rsid w:val="00BD7DA4"/>
    <w:rsid w:val="00BD7DB3"/>
    <w:rsid w:val="00BD7DD7"/>
    <w:rsid w:val="00BD7E0B"/>
    <w:rsid w:val="00BD7E4E"/>
    <w:rsid w:val="00BD7E51"/>
    <w:rsid w:val="00BD7E5C"/>
    <w:rsid w:val="00BD7E77"/>
    <w:rsid w:val="00BD7EA6"/>
    <w:rsid w:val="00BD7ED4"/>
    <w:rsid w:val="00BD7EDC"/>
    <w:rsid w:val="00BD7EF1"/>
    <w:rsid w:val="00BD7F0F"/>
    <w:rsid w:val="00BD7FED"/>
    <w:rsid w:val="00BD7FEF"/>
    <w:rsid w:val="00BE0017"/>
    <w:rsid w:val="00BE0073"/>
    <w:rsid w:val="00BE00E1"/>
    <w:rsid w:val="00BE00FE"/>
    <w:rsid w:val="00BE010D"/>
    <w:rsid w:val="00BE012A"/>
    <w:rsid w:val="00BE0148"/>
    <w:rsid w:val="00BE0159"/>
    <w:rsid w:val="00BE0194"/>
    <w:rsid w:val="00BE019A"/>
    <w:rsid w:val="00BE01C6"/>
    <w:rsid w:val="00BE01D9"/>
    <w:rsid w:val="00BE01F7"/>
    <w:rsid w:val="00BE01F8"/>
    <w:rsid w:val="00BE0223"/>
    <w:rsid w:val="00BE0279"/>
    <w:rsid w:val="00BE0280"/>
    <w:rsid w:val="00BE02A8"/>
    <w:rsid w:val="00BE02F8"/>
    <w:rsid w:val="00BE035B"/>
    <w:rsid w:val="00BE038D"/>
    <w:rsid w:val="00BE03A1"/>
    <w:rsid w:val="00BE03B8"/>
    <w:rsid w:val="00BE03D3"/>
    <w:rsid w:val="00BE03F6"/>
    <w:rsid w:val="00BE0407"/>
    <w:rsid w:val="00BE042B"/>
    <w:rsid w:val="00BE046D"/>
    <w:rsid w:val="00BE04B0"/>
    <w:rsid w:val="00BE04E3"/>
    <w:rsid w:val="00BE04F6"/>
    <w:rsid w:val="00BE0506"/>
    <w:rsid w:val="00BE050B"/>
    <w:rsid w:val="00BE0517"/>
    <w:rsid w:val="00BE0524"/>
    <w:rsid w:val="00BE0532"/>
    <w:rsid w:val="00BE055A"/>
    <w:rsid w:val="00BE055F"/>
    <w:rsid w:val="00BE056B"/>
    <w:rsid w:val="00BE058F"/>
    <w:rsid w:val="00BE05A4"/>
    <w:rsid w:val="00BE05B2"/>
    <w:rsid w:val="00BE05E8"/>
    <w:rsid w:val="00BE0646"/>
    <w:rsid w:val="00BE064B"/>
    <w:rsid w:val="00BE0658"/>
    <w:rsid w:val="00BE066A"/>
    <w:rsid w:val="00BE0670"/>
    <w:rsid w:val="00BE0688"/>
    <w:rsid w:val="00BE06E6"/>
    <w:rsid w:val="00BE0713"/>
    <w:rsid w:val="00BE0778"/>
    <w:rsid w:val="00BE077D"/>
    <w:rsid w:val="00BE07D4"/>
    <w:rsid w:val="00BE07D5"/>
    <w:rsid w:val="00BE080F"/>
    <w:rsid w:val="00BE0821"/>
    <w:rsid w:val="00BE0890"/>
    <w:rsid w:val="00BE08A6"/>
    <w:rsid w:val="00BE08BB"/>
    <w:rsid w:val="00BE0941"/>
    <w:rsid w:val="00BE0988"/>
    <w:rsid w:val="00BE0994"/>
    <w:rsid w:val="00BE0996"/>
    <w:rsid w:val="00BE09A1"/>
    <w:rsid w:val="00BE0A0A"/>
    <w:rsid w:val="00BE0A31"/>
    <w:rsid w:val="00BE0A76"/>
    <w:rsid w:val="00BE0A7D"/>
    <w:rsid w:val="00BE0AA1"/>
    <w:rsid w:val="00BE0AB1"/>
    <w:rsid w:val="00BE0AD9"/>
    <w:rsid w:val="00BE0ADF"/>
    <w:rsid w:val="00BE0B17"/>
    <w:rsid w:val="00BE0B4A"/>
    <w:rsid w:val="00BE0BBF"/>
    <w:rsid w:val="00BE0BC2"/>
    <w:rsid w:val="00BE0BC9"/>
    <w:rsid w:val="00BE0BDD"/>
    <w:rsid w:val="00BE0C65"/>
    <w:rsid w:val="00BE0D2D"/>
    <w:rsid w:val="00BE0D32"/>
    <w:rsid w:val="00BE0D33"/>
    <w:rsid w:val="00BE0D89"/>
    <w:rsid w:val="00BE0D95"/>
    <w:rsid w:val="00BE0DC8"/>
    <w:rsid w:val="00BE0DDB"/>
    <w:rsid w:val="00BE0E33"/>
    <w:rsid w:val="00BE0E3B"/>
    <w:rsid w:val="00BE0E64"/>
    <w:rsid w:val="00BE0ED1"/>
    <w:rsid w:val="00BE0EF2"/>
    <w:rsid w:val="00BE0F12"/>
    <w:rsid w:val="00BE0F1D"/>
    <w:rsid w:val="00BE0F56"/>
    <w:rsid w:val="00BE0F68"/>
    <w:rsid w:val="00BE0F7B"/>
    <w:rsid w:val="00BE0F83"/>
    <w:rsid w:val="00BE0FAB"/>
    <w:rsid w:val="00BE0FBE"/>
    <w:rsid w:val="00BE0FC4"/>
    <w:rsid w:val="00BE1010"/>
    <w:rsid w:val="00BE105D"/>
    <w:rsid w:val="00BE1068"/>
    <w:rsid w:val="00BE10AD"/>
    <w:rsid w:val="00BE10BD"/>
    <w:rsid w:val="00BE10BE"/>
    <w:rsid w:val="00BE10CB"/>
    <w:rsid w:val="00BE1101"/>
    <w:rsid w:val="00BE1121"/>
    <w:rsid w:val="00BE113B"/>
    <w:rsid w:val="00BE113D"/>
    <w:rsid w:val="00BE115D"/>
    <w:rsid w:val="00BE11C3"/>
    <w:rsid w:val="00BE11CE"/>
    <w:rsid w:val="00BE11F6"/>
    <w:rsid w:val="00BE1234"/>
    <w:rsid w:val="00BE1235"/>
    <w:rsid w:val="00BE125E"/>
    <w:rsid w:val="00BE12A4"/>
    <w:rsid w:val="00BE12DD"/>
    <w:rsid w:val="00BE12FC"/>
    <w:rsid w:val="00BE1310"/>
    <w:rsid w:val="00BE1311"/>
    <w:rsid w:val="00BE1333"/>
    <w:rsid w:val="00BE1352"/>
    <w:rsid w:val="00BE1364"/>
    <w:rsid w:val="00BE138E"/>
    <w:rsid w:val="00BE1392"/>
    <w:rsid w:val="00BE139B"/>
    <w:rsid w:val="00BE140A"/>
    <w:rsid w:val="00BE1433"/>
    <w:rsid w:val="00BE14CE"/>
    <w:rsid w:val="00BE14D4"/>
    <w:rsid w:val="00BE14FE"/>
    <w:rsid w:val="00BE1510"/>
    <w:rsid w:val="00BE1531"/>
    <w:rsid w:val="00BE1536"/>
    <w:rsid w:val="00BE153C"/>
    <w:rsid w:val="00BE1546"/>
    <w:rsid w:val="00BE1557"/>
    <w:rsid w:val="00BE157C"/>
    <w:rsid w:val="00BE1594"/>
    <w:rsid w:val="00BE15B1"/>
    <w:rsid w:val="00BE166E"/>
    <w:rsid w:val="00BE1684"/>
    <w:rsid w:val="00BE1694"/>
    <w:rsid w:val="00BE16E2"/>
    <w:rsid w:val="00BE16E3"/>
    <w:rsid w:val="00BE172F"/>
    <w:rsid w:val="00BE175D"/>
    <w:rsid w:val="00BE175E"/>
    <w:rsid w:val="00BE1767"/>
    <w:rsid w:val="00BE17C4"/>
    <w:rsid w:val="00BE17E4"/>
    <w:rsid w:val="00BE17F4"/>
    <w:rsid w:val="00BE17F8"/>
    <w:rsid w:val="00BE1853"/>
    <w:rsid w:val="00BE1859"/>
    <w:rsid w:val="00BE18AA"/>
    <w:rsid w:val="00BE18C1"/>
    <w:rsid w:val="00BE191D"/>
    <w:rsid w:val="00BE194C"/>
    <w:rsid w:val="00BE198B"/>
    <w:rsid w:val="00BE198C"/>
    <w:rsid w:val="00BE19B8"/>
    <w:rsid w:val="00BE19C4"/>
    <w:rsid w:val="00BE19FB"/>
    <w:rsid w:val="00BE1A12"/>
    <w:rsid w:val="00BE1A52"/>
    <w:rsid w:val="00BE1A96"/>
    <w:rsid w:val="00BE1AA1"/>
    <w:rsid w:val="00BE1ACE"/>
    <w:rsid w:val="00BE1AF3"/>
    <w:rsid w:val="00BE1B07"/>
    <w:rsid w:val="00BE1B0D"/>
    <w:rsid w:val="00BE1B0E"/>
    <w:rsid w:val="00BE1BB3"/>
    <w:rsid w:val="00BE1BB6"/>
    <w:rsid w:val="00BE1BDB"/>
    <w:rsid w:val="00BE1BFD"/>
    <w:rsid w:val="00BE1C52"/>
    <w:rsid w:val="00BE1C6F"/>
    <w:rsid w:val="00BE1C86"/>
    <w:rsid w:val="00BE1CA9"/>
    <w:rsid w:val="00BE1CD2"/>
    <w:rsid w:val="00BE1D40"/>
    <w:rsid w:val="00BE1D4B"/>
    <w:rsid w:val="00BE1D60"/>
    <w:rsid w:val="00BE1DA0"/>
    <w:rsid w:val="00BE1DD0"/>
    <w:rsid w:val="00BE1DD5"/>
    <w:rsid w:val="00BE1DE1"/>
    <w:rsid w:val="00BE1DE2"/>
    <w:rsid w:val="00BE1DF6"/>
    <w:rsid w:val="00BE1DFB"/>
    <w:rsid w:val="00BE1E1E"/>
    <w:rsid w:val="00BE1E2E"/>
    <w:rsid w:val="00BE1E4A"/>
    <w:rsid w:val="00BE1E5B"/>
    <w:rsid w:val="00BE1E72"/>
    <w:rsid w:val="00BE1E82"/>
    <w:rsid w:val="00BE1EA1"/>
    <w:rsid w:val="00BE1ECC"/>
    <w:rsid w:val="00BE1ED9"/>
    <w:rsid w:val="00BE1F28"/>
    <w:rsid w:val="00BE1F47"/>
    <w:rsid w:val="00BE1F54"/>
    <w:rsid w:val="00BE1F5E"/>
    <w:rsid w:val="00BE1F6F"/>
    <w:rsid w:val="00BE1F9F"/>
    <w:rsid w:val="00BE1FD4"/>
    <w:rsid w:val="00BE2028"/>
    <w:rsid w:val="00BE209F"/>
    <w:rsid w:val="00BE20B1"/>
    <w:rsid w:val="00BE21D5"/>
    <w:rsid w:val="00BE21E4"/>
    <w:rsid w:val="00BE21F1"/>
    <w:rsid w:val="00BE2245"/>
    <w:rsid w:val="00BE2249"/>
    <w:rsid w:val="00BE22BE"/>
    <w:rsid w:val="00BE2343"/>
    <w:rsid w:val="00BE2348"/>
    <w:rsid w:val="00BE23A1"/>
    <w:rsid w:val="00BE23B7"/>
    <w:rsid w:val="00BE23CE"/>
    <w:rsid w:val="00BE23CF"/>
    <w:rsid w:val="00BE23E1"/>
    <w:rsid w:val="00BE2426"/>
    <w:rsid w:val="00BE2459"/>
    <w:rsid w:val="00BE2474"/>
    <w:rsid w:val="00BE24A2"/>
    <w:rsid w:val="00BE24F2"/>
    <w:rsid w:val="00BE2522"/>
    <w:rsid w:val="00BE254E"/>
    <w:rsid w:val="00BE2570"/>
    <w:rsid w:val="00BE2593"/>
    <w:rsid w:val="00BE25D3"/>
    <w:rsid w:val="00BE25E6"/>
    <w:rsid w:val="00BE263A"/>
    <w:rsid w:val="00BE2648"/>
    <w:rsid w:val="00BE2665"/>
    <w:rsid w:val="00BE266A"/>
    <w:rsid w:val="00BE2698"/>
    <w:rsid w:val="00BE26B4"/>
    <w:rsid w:val="00BE26C6"/>
    <w:rsid w:val="00BE26CA"/>
    <w:rsid w:val="00BE26CD"/>
    <w:rsid w:val="00BE26F1"/>
    <w:rsid w:val="00BE2753"/>
    <w:rsid w:val="00BE2764"/>
    <w:rsid w:val="00BE2774"/>
    <w:rsid w:val="00BE27A3"/>
    <w:rsid w:val="00BE27CF"/>
    <w:rsid w:val="00BE27D1"/>
    <w:rsid w:val="00BE2814"/>
    <w:rsid w:val="00BE2872"/>
    <w:rsid w:val="00BE2881"/>
    <w:rsid w:val="00BE28A2"/>
    <w:rsid w:val="00BE28CB"/>
    <w:rsid w:val="00BE2905"/>
    <w:rsid w:val="00BE2A08"/>
    <w:rsid w:val="00BE2A1F"/>
    <w:rsid w:val="00BE2A3A"/>
    <w:rsid w:val="00BE2A5F"/>
    <w:rsid w:val="00BE2A7B"/>
    <w:rsid w:val="00BE2A91"/>
    <w:rsid w:val="00BE2AC0"/>
    <w:rsid w:val="00BE2AC4"/>
    <w:rsid w:val="00BE2ACC"/>
    <w:rsid w:val="00BE2AE1"/>
    <w:rsid w:val="00BE2AEC"/>
    <w:rsid w:val="00BE2AEE"/>
    <w:rsid w:val="00BE2B12"/>
    <w:rsid w:val="00BE2B58"/>
    <w:rsid w:val="00BE2BDD"/>
    <w:rsid w:val="00BE2C34"/>
    <w:rsid w:val="00BE2C54"/>
    <w:rsid w:val="00BE2CA8"/>
    <w:rsid w:val="00BE2CCC"/>
    <w:rsid w:val="00BE2CE7"/>
    <w:rsid w:val="00BE2D02"/>
    <w:rsid w:val="00BE2D29"/>
    <w:rsid w:val="00BE2D8D"/>
    <w:rsid w:val="00BE2DA9"/>
    <w:rsid w:val="00BE2DD9"/>
    <w:rsid w:val="00BE2DE6"/>
    <w:rsid w:val="00BE2DF9"/>
    <w:rsid w:val="00BE2E32"/>
    <w:rsid w:val="00BE2E40"/>
    <w:rsid w:val="00BE2F04"/>
    <w:rsid w:val="00BE2F0C"/>
    <w:rsid w:val="00BE2F39"/>
    <w:rsid w:val="00BE2F62"/>
    <w:rsid w:val="00BE2FE5"/>
    <w:rsid w:val="00BE2FF5"/>
    <w:rsid w:val="00BE3078"/>
    <w:rsid w:val="00BE30C3"/>
    <w:rsid w:val="00BE30C4"/>
    <w:rsid w:val="00BE30CB"/>
    <w:rsid w:val="00BE30DE"/>
    <w:rsid w:val="00BE30FB"/>
    <w:rsid w:val="00BE3150"/>
    <w:rsid w:val="00BE3162"/>
    <w:rsid w:val="00BE317F"/>
    <w:rsid w:val="00BE3189"/>
    <w:rsid w:val="00BE3194"/>
    <w:rsid w:val="00BE31B1"/>
    <w:rsid w:val="00BE31DE"/>
    <w:rsid w:val="00BE31FC"/>
    <w:rsid w:val="00BE320D"/>
    <w:rsid w:val="00BE32C1"/>
    <w:rsid w:val="00BE32E1"/>
    <w:rsid w:val="00BE3311"/>
    <w:rsid w:val="00BE3319"/>
    <w:rsid w:val="00BE3371"/>
    <w:rsid w:val="00BE340F"/>
    <w:rsid w:val="00BE345F"/>
    <w:rsid w:val="00BE3460"/>
    <w:rsid w:val="00BE3489"/>
    <w:rsid w:val="00BE3493"/>
    <w:rsid w:val="00BE34E3"/>
    <w:rsid w:val="00BE34FB"/>
    <w:rsid w:val="00BE3521"/>
    <w:rsid w:val="00BE3527"/>
    <w:rsid w:val="00BE3551"/>
    <w:rsid w:val="00BE35BD"/>
    <w:rsid w:val="00BE35D2"/>
    <w:rsid w:val="00BE35EC"/>
    <w:rsid w:val="00BE3616"/>
    <w:rsid w:val="00BE361A"/>
    <w:rsid w:val="00BE3620"/>
    <w:rsid w:val="00BE362C"/>
    <w:rsid w:val="00BE364D"/>
    <w:rsid w:val="00BE3693"/>
    <w:rsid w:val="00BE36AA"/>
    <w:rsid w:val="00BE36AD"/>
    <w:rsid w:val="00BE36F1"/>
    <w:rsid w:val="00BE375B"/>
    <w:rsid w:val="00BE3760"/>
    <w:rsid w:val="00BE3768"/>
    <w:rsid w:val="00BE376E"/>
    <w:rsid w:val="00BE378C"/>
    <w:rsid w:val="00BE37A5"/>
    <w:rsid w:val="00BE37B3"/>
    <w:rsid w:val="00BE37BD"/>
    <w:rsid w:val="00BE3801"/>
    <w:rsid w:val="00BE381D"/>
    <w:rsid w:val="00BE3826"/>
    <w:rsid w:val="00BE3829"/>
    <w:rsid w:val="00BE3855"/>
    <w:rsid w:val="00BE3864"/>
    <w:rsid w:val="00BE3876"/>
    <w:rsid w:val="00BE38D9"/>
    <w:rsid w:val="00BE3906"/>
    <w:rsid w:val="00BE393B"/>
    <w:rsid w:val="00BE395B"/>
    <w:rsid w:val="00BE3990"/>
    <w:rsid w:val="00BE39CB"/>
    <w:rsid w:val="00BE39DB"/>
    <w:rsid w:val="00BE3A01"/>
    <w:rsid w:val="00BE3A16"/>
    <w:rsid w:val="00BE3A1A"/>
    <w:rsid w:val="00BE3A4C"/>
    <w:rsid w:val="00BE3AB8"/>
    <w:rsid w:val="00BE3AC1"/>
    <w:rsid w:val="00BE3AC8"/>
    <w:rsid w:val="00BE3AD9"/>
    <w:rsid w:val="00BE3B5F"/>
    <w:rsid w:val="00BE3B67"/>
    <w:rsid w:val="00BE3BDC"/>
    <w:rsid w:val="00BE3BF5"/>
    <w:rsid w:val="00BE3C29"/>
    <w:rsid w:val="00BE3C43"/>
    <w:rsid w:val="00BE3CBF"/>
    <w:rsid w:val="00BE3CE2"/>
    <w:rsid w:val="00BE3CFC"/>
    <w:rsid w:val="00BE3D94"/>
    <w:rsid w:val="00BE3D9A"/>
    <w:rsid w:val="00BE3DA8"/>
    <w:rsid w:val="00BE3DCE"/>
    <w:rsid w:val="00BE3DFE"/>
    <w:rsid w:val="00BE3E06"/>
    <w:rsid w:val="00BE3E25"/>
    <w:rsid w:val="00BE3E8F"/>
    <w:rsid w:val="00BE3E9C"/>
    <w:rsid w:val="00BE3EB0"/>
    <w:rsid w:val="00BE3ECF"/>
    <w:rsid w:val="00BE3EFD"/>
    <w:rsid w:val="00BE3EFF"/>
    <w:rsid w:val="00BE3F2F"/>
    <w:rsid w:val="00BE3F39"/>
    <w:rsid w:val="00BE3F4D"/>
    <w:rsid w:val="00BE3FB1"/>
    <w:rsid w:val="00BE3FCF"/>
    <w:rsid w:val="00BE4019"/>
    <w:rsid w:val="00BE402B"/>
    <w:rsid w:val="00BE4069"/>
    <w:rsid w:val="00BE409D"/>
    <w:rsid w:val="00BE40DA"/>
    <w:rsid w:val="00BE4112"/>
    <w:rsid w:val="00BE411C"/>
    <w:rsid w:val="00BE418B"/>
    <w:rsid w:val="00BE41DA"/>
    <w:rsid w:val="00BE41E2"/>
    <w:rsid w:val="00BE421F"/>
    <w:rsid w:val="00BE426F"/>
    <w:rsid w:val="00BE42A6"/>
    <w:rsid w:val="00BE42A7"/>
    <w:rsid w:val="00BE42CB"/>
    <w:rsid w:val="00BE433A"/>
    <w:rsid w:val="00BE4378"/>
    <w:rsid w:val="00BE437A"/>
    <w:rsid w:val="00BE437F"/>
    <w:rsid w:val="00BE4383"/>
    <w:rsid w:val="00BE43E4"/>
    <w:rsid w:val="00BE4411"/>
    <w:rsid w:val="00BE4443"/>
    <w:rsid w:val="00BE444E"/>
    <w:rsid w:val="00BE4467"/>
    <w:rsid w:val="00BE4487"/>
    <w:rsid w:val="00BE44D8"/>
    <w:rsid w:val="00BE450D"/>
    <w:rsid w:val="00BE4512"/>
    <w:rsid w:val="00BE4514"/>
    <w:rsid w:val="00BE452C"/>
    <w:rsid w:val="00BE453E"/>
    <w:rsid w:val="00BE4549"/>
    <w:rsid w:val="00BE454C"/>
    <w:rsid w:val="00BE4575"/>
    <w:rsid w:val="00BE457B"/>
    <w:rsid w:val="00BE45A2"/>
    <w:rsid w:val="00BE45D1"/>
    <w:rsid w:val="00BE45D4"/>
    <w:rsid w:val="00BE460A"/>
    <w:rsid w:val="00BE467B"/>
    <w:rsid w:val="00BE46B0"/>
    <w:rsid w:val="00BE4745"/>
    <w:rsid w:val="00BE4774"/>
    <w:rsid w:val="00BE47D0"/>
    <w:rsid w:val="00BE4821"/>
    <w:rsid w:val="00BE4878"/>
    <w:rsid w:val="00BE4883"/>
    <w:rsid w:val="00BE48C0"/>
    <w:rsid w:val="00BE4905"/>
    <w:rsid w:val="00BE492A"/>
    <w:rsid w:val="00BE494D"/>
    <w:rsid w:val="00BE4952"/>
    <w:rsid w:val="00BE4960"/>
    <w:rsid w:val="00BE496E"/>
    <w:rsid w:val="00BE4977"/>
    <w:rsid w:val="00BE49B8"/>
    <w:rsid w:val="00BE49E4"/>
    <w:rsid w:val="00BE4A0C"/>
    <w:rsid w:val="00BE4A3D"/>
    <w:rsid w:val="00BE4A3E"/>
    <w:rsid w:val="00BE4AA8"/>
    <w:rsid w:val="00BE4AB1"/>
    <w:rsid w:val="00BE4B1D"/>
    <w:rsid w:val="00BE4B38"/>
    <w:rsid w:val="00BE4B3A"/>
    <w:rsid w:val="00BE4B56"/>
    <w:rsid w:val="00BE4B9F"/>
    <w:rsid w:val="00BE4BDF"/>
    <w:rsid w:val="00BE4C00"/>
    <w:rsid w:val="00BE4C0D"/>
    <w:rsid w:val="00BE4C1B"/>
    <w:rsid w:val="00BE4C24"/>
    <w:rsid w:val="00BE4C2C"/>
    <w:rsid w:val="00BE4C6C"/>
    <w:rsid w:val="00BE4C77"/>
    <w:rsid w:val="00BE4C79"/>
    <w:rsid w:val="00BE4CB2"/>
    <w:rsid w:val="00BE4CC6"/>
    <w:rsid w:val="00BE4CEB"/>
    <w:rsid w:val="00BE4D3F"/>
    <w:rsid w:val="00BE4DBD"/>
    <w:rsid w:val="00BE4DC1"/>
    <w:rsid w:val="00BE4DD6"/>
    <w:rsid w:val="00BE4DE0"/>
    <w:rsid w:val="00BE4DED"/>
    <w:rsid w:val="00BE4E0E"/>
    <w:rsid w:val="00BE4E2B"/>
    <w:rsid w:val="00BE4E3A"/>
    <w:rsid w:val="00BE4E4A"/>
    <w:rsid w:val="00BE4E91"/>
    <w:rsid w:val="00BE4EA9"/>
    <w:rsid w:val="00BE4EB5"/>
    <w:rsid w:val="00BE4EC4"/>
    <w:rsid w:val="00BE4EDA"/>
    <w:rsid w:val="00BE4EE6"/>
    <w:rsid w:val="00BE4EEB"/>
    <w:rsid w:val="00BE4EFB"/>
    <w:rsid w:val="00BE4EFE"/>
    <w:rsid w:val="00BE4F8C"/>
    <w:rsid w:val="00BE4F95"/>
    <w:rsid w:val="00BE4FBE"/>
    <w:rsid w:val="00BE4FC4"/>
    <w:rsid w:val="00BE4FDF"/>
    <w:rsid w:val="00BE4FF2"/>
    <w:rsid w:val="00BE502B"/>
    <w:rsid w:val="00BE504C"/>
    <w:rsid w:val="00BE5090"/>
    <w:rsid w:val="00BE5138"/>
    <w:rsid w:val="00BE513B"/>
    <w:rsid w:val="00BE515C"/>
    <w:rsid w:val="00BE515E"/>
    <w:rsid w:val="00BE517C"/>
    <w:rsid w:val="00BE51DC"/>
    <w:rsid w:val="00BE51EB"/>
    <w:rsid w:val="00BE5284"/>
    <w:rsid w:val="00BE52BF"/>
    <w:rsid w:val="00BE5309"/>
    <w:rsid w:val="00BE531E"/>
    <w:rsid w:val="00BE5326"/>
    <w:rsid w:val="00BE5327"/>
    <w:rsid w:val="00BE5337"/>
    <w:rsid w:val="00BE5349"/>
    <w:rsid w:val="00BE535A"/>
    <w:rsid w:val="00BE5368"/>
    <w:rsid w:val="00BE53F5"/>
    <w:rsid w:val="00BE5496"/>
    <w:rsid w:val="00BE549C"/>
    <w:rsid w:val="00BE54B2"/>
    <w:rsid w:val="00BE551A"/>
    <w:rsid w:val="00BE55AC"/>
    <w:rsid w:val="00BE55BA"/>
    <w:rsid w:val="00BE55E9"/>
    <w:rsid w:val="00BE55F1"/>
    <w:rsid w:val="00BE55FF"/>
    <w:rsid w:val="00BE5606"/>
    <w:rsid w:val="00BE5628"/>
    <w:rsid w:val="00BE5636"/>
    <w:rsid w:val="00BE564F"/>
    <w:rsid w:val="00BE56BF"/>
    <w:rsid w:val="00BE56CE"/>
    <w:rsid w:val="00BE56E5"/>
    <w:rsid w:val="00BE5737"/>
    <w:rsid w:val="00BE575E"/>
    <w:rsid w:val="00BE57B2"/>
    <w:rsid w:val="00BE57D7"/>
    <w:rsid w:val="00BE57DB"/>
    <w:rsid w:val="00BE57E3"/>
    <w:rsid w:val="00BE57F2"/>
    <w:rsid w:val="00BE5845"/>
    <w:rsid w:val="00BE584C"/>
    <w:rsid w:val="00BE5881"/>
    <w:rsid w:val="00BE5893"/>
    <w:rsid w:val="00BE5915"/>
    <w:rsid w:val="00BE592F"/>
    <w:rsid w:val="00BE59FC"/>
    <w:rsid w:val="00BE5A2E"/>
    <w:rsid w:val="00BE5A36"/>
    <w:rsid w:val="00BE5A6A"/>
    <w:rsid w:val="00BE5A8A"/>
    <w:rsid w:val="00BE5AAA"/>
    <w:rsid w:val="00BE5AD1"/>
    <w:rsid w:val="00BE5ADA"/>
    <w:rsid w:val="00BE5B06"/>
    <w:rsid w:val="00BE5B3B"/>
    <w:rsid w:val="00BE5B44"/>
    <w:rsid w:val="00BE5B55"/>
    <w:rsid w:val="00BE5B82"/>
    <w:rsid w:val="00BE5B8C"/>
    <w:rsid w:val="00BE5B9F"/>
    <w:rsid w:val="00BE5BB5"/>
    <w:rsid w:val="00BE5BC8"/>
    <w:rsid w:val="00BE5BDA"/>
    <w:rsid w:val="00BE5C0C"/>
    <w:rsid w:val="00BE5C10"/>
    <w:rsid w:val="00BE5C19"/>
    <w:rsid w:val="00BE5C2A"/>
    <w:rsid w:val="00BE5C55"/>
    <w:rsid w:val="00BE5C59"/>
    <w:rsid w:val="00BE5C5D"/>
    <w:rsid w:val="00BE5C85"/>
    <w:rsid w:val="00BE5CAF"/>
    <w:rsid w:val="00BE5CD4"/>
    <w:rsid w:val="00BE5D14"/>
    <w:rsid w:val="00BE5D65"/>
    <w:rsid w:val="00BE5D7B"/>
    <w:rsid w:val="00BE5D83"/>
    <w:rsid w:val="00BE5DD0"/>
    <w:rsid w:val="00BE5DF5"/>
    <w:rsid w:val="00BE5E16"/>
    <w:rsid w:val="00BE5E26"/>
    <w:rsid w:val="00BE5E29"/>
    <w:rsid w:val="00BE5E42"/>
    <w:rsid w:val="00BE5EA4"/>
    <w:rsid w:val="00BE5F0C"/>
    <w:rsid w:val="00BE5F4F"/>
    <w:rsid w:val="00BE5FAC"/>
    <w:rsid w:val="00BE5FDF"/>
    <w:rsid w:val="00BE5FE4"/>
    <w:rsid w:val="00BE5FEA"/>
    <w:rsid w:val="00BE6021"/>
    <w:rsid w:val="00BE604E"/>
    <w:rsid w:val="00BE607B"/>
    <w:rsid w:val="00BE60B0"/>
    <w:rsid w:val="00BE6120"/>
    <w:rsid w:val="00BE6121"/>
    <w:rsid w:val="00BE6138"/>
    <w:rsid w:val="00BE6172"/>
    <w:rsid w:val="00BE61B5"/>
    <w:rsid w:val="00BE6202"/>
    <w:rsid w:val="00BE6205"/>
    <w:rsid w:val="00BE6265"/>
    <w:rsid w:val="00BE6288"/>
    <w:rsid w:val="00BE62B9"/>
    <w:rsid w:val="00BE62C8"/>
    <w:rsid w:val="00BE62C9"/>
    <w:rsid w:val="00BE62D7"/>
    <w:rsid w:val="00BE62EB"/>
    <w:rsid w:val="00BE6304"/>
    <w:rsid w:val="00BE6330"/>
    <w:rsid w:val="00BE6342"/>
    <w:rsid w:val="00BE6348"/>
    <w:rsid w:val="00BE6387"/>
    <w:rsid w:val="00BE6397"/>
    <w:rsid w:val="00BE6399"/>
    <w:rsid w:val="00BE63BB"/>
    <w:rsid w:val="00BE63F8"/>
    <w:rsid w:val="00BE6451"/>
    <w:rsid w:val="00BE649C"/>
    <w:rsid w:val="00BE64B2"/>
    <w:rsid w:val="00BE64B9"/>
    <w:rsid w:val="00BE6511"/>
    <w:rsid w:val="00BE6519"/>
    <w:rsid w:val="00BE6526"/>
    <w:rsid w:val="00BE656B"/>
    <w:rsid w:val="00BE6586"/>
    <w:rsid w:val="00BE658D"/>
    <w:rsid w:val="00BE65A0"/>
    <w:rsid w:val="00BE65A5"/>
    <w:rsid w:val="00BE65AF"/>
    <w:rsid w:val="00BE65B6"/>
    <w:rsid w:val="00BE65E9"/>
    <w:rsid w:val="00BE6607"/>
    <w:rsid w:val="00BE664E"/>
    <w:rsid w:val="00BE6686"/>
    <w:rsid w:val="00BE66BD"/>
    <w:rsid w:val="00BE66CF"/>
    <w:rsid w:val="00BE6719"/>
    <w:rsid w:val="00BE6737"/>
    <w:rsid w:val="00BE6785"/>
    <w:rsid w:val="00BE679A"/>
    <w:rsid w:val="00BE67AE"/>
    <w:rsid w:val="00BE67BF"/>
    <w:rsid w:val="00BE67D0"/>
    <w:rsid w:val="00BE6810"/>
    <w:rsid w:val="00BE6815"/>
    <w:rsid w:val="00BE6828"/>
    <w:rsid w:val="00BE683D"/>
    <w:rsid w:val="00BE6853"/>
    <w:rsid w:val="00BE689D"/>
    <w:rsid w:val="00BE68A4"/>
    <w:rsid w:val="00BE68CF"/>
    <w:rsid w:val="00BE68D8"/>
    <w:rsid w:val="00BE690D"/>
    <w:rsid w:val="00BE6919"/>
    <w:rsid w:val="00BE692E"/>
    <w:rsid w:val="00BE693C"/>
    <w:rsid w:val="00BE6958"/>
    <w:rsid w:val="00BE6961"/>
    <w:rsid w:val="00BE6996"/>
    <w:rsid w:val="00BE69B2"/>
    <w:rsid w:val="00BE69CA"/>
    <w:rsid w:val="00BE69F5"/>
    <w:rsid w:val="00BE6A1C"/>
    <w:rsid w:val="00BE6AB8"/>
    <w:rsid w:val="00BE6AC9"/>
    <w:rsid w:val="00BE6AE3"/>
    <w:rsid w:val="00BE6AED"/>
    <w:rsid w:val="00BE6AEE"/>
    <w:rsid w:val="00BE6B6F"/>
    <w:rsid w:val="00BE6B88"/>
    <w:rsid w:val="00BE6BCB"/>
    <w:rsid w:val="00BE6C68"/>
    <w:rsid w:val="00BE6C69"/>
    <w:rsid w:val="00BE6CA6"/>
    <w:rsid w:val="00BE6CC9"/>
    <w:rsid w:val="00BE6CD1"/>
    <w:rsid w:val="00BE6D1D"/>
    <w:rsid w:val="00BE6D3E"/>
    <w:rsid w:val="00BE6DA2"/>
    <w:rsid w:val="00BE6DD6"/>
    <w:rsid w:val="00BE6DE3"/>
    <w:rsid w:val="00BE6DEC"/>
    <w:rsid w:val="00BE6E26"/>
    <w:rsid w:val="00BE6E4B"/>
    <w:rsid w:val="00BE6E63"/>
    <w:rsid w:val="00BE6E93"/>
    <w:rsid w:val="00BE6F4E"/>
    <w:rsid w:val="00BE6F5A"/>
    <w:rsid w:val="00BE6F75"/>
    <w:rsid w:val="00BE6F92"/>
    <w:rsid w:val="00BE6FAB"/>
    <w:rsid w:val="00BE7032"/>
    <w:rsid w:val="00BE70A4"/>
    <w:rsid w:val="00BE70B3"/>
    <w:rsid w:val="00BE7116"/>
    <w:rsid w:val="00BE7122"/>
    <w:rsid w:val="00BE7127"/>
    <w:rsid w:val="00BE7194"/>
    <w:rsid w:val="00BE720E"/>
    <w:rsid w:val="00BE722B"/>
    <w:rsid w:val="00BE7269"/>
    <w:rsid w:val="00BE72BF"/>
    <w:rsid w:val="00BE72E6"/>
    <w:rsid w:val="00BE7323"/>
    <w:rsid w:val="00BE732D"/>
    <w:rsid w:val="00BE733D"/>
    <w:rsid w:val="00BE737A"/>
    <w:rsid w:val="00BE73F2"/>
    <w:rsid w:val="00BE7421"/>
    <w:rsid w:val="00BE7440"/>
    <w:rsid w:val="00BE7453"/>
    <w:rsid w:val="00BE7492"/>
    <w:rsid w:val="00BE74CE"/>
    <w:rsid w:val="00BE74F5"/>
    <w:rsid w:val="00BE74F7"/>
    <w:rsid w:val="00BE7513"/>
    <w:rsid w:val="00BE753C"/>
    <w:rsid w:val="00BE756C"/>
    <w:rsid w:val="00BE759E"/>
    <w:rsid w:val="00BE75E5"/>
    <w:rsid w:val="00BE75FA"/>
    <w:rsid w:val="00BE7633"/>
    <w:rsid w:val="00BE7647"/>
    <w:rsid w:val="00BE766F"/>
    <w:rsid w:val="00BE7674"/>
    <w:rsid w:val="00BE76A7"/>
    <w:rsid w:val="00BE76AC"/>
    <w:rsid w:val="00BE7724"/>
    <w:rsid w:val="00BE775E"/>
    <w:rsid w:val="00BE7768"/>
    <w:rsid w:val="00BE776E"/>
    <w:rsid w:val="00BE777F"/>
    <w:rsid w:val="00BE779A"/>
    <w:rsid w:val="00BE779B"/>
    <w:rsid w:val="00BE779E"/>
    <w:rsid w:val="00BE77D1"/>
    <w:rsid w:val="00BE77F6"/>
    <w:rsid w:val="00BE77F7"/>
    <w:rsid w:val="00BE785F"/>
    <w:rsid w:val="00BE7869"/>
    <w:rsid w:val="00BE786D"/>
    <w:rsid w:val="00BE7874"/>
    <w:rsid w:val="00BE7880"/>
    <w:rsid w:val="00BE78A0"/>
    <w:rsid w:val="00BE78C9"/>
    <w:rsid w:val="00BE78D3"/>
    <w:rsid w:val="00BE792B"/>
    <w:rsid w:val="00BE797B"/>
    <w:rsid w:val="00BE797F"/>
    <w:rsid w:val="00BE7986"/>
    <w:rsid w:val="00BE79AD"/>
    <w:rsid w:val="00BE79C0"/>
    <w:rsid w:val="00BE79C4"/>
    <w:rsid w:val="00BE79C9"/>
    <w:rsid w:val="00BE79CF"/>
    <w:rsid w:val="00BE79F0"/>
    <w:rsid w:val="00BE79FF"/>
    <w:rsid w:val="00BE7A10"/>
    <w:rsid w:val="00BE7A31"/>
    <w:rsid w:val="00BE7A65"/>
    <w:rsid w:val="00BE7A6F"/>
    <w:rsid w:val="00BE7A74"/>
    <w:rsid w:val="00BE7A80"/>
    <w:rsid w:val="00BE7AB9"/>
    <w:rsid w:val="00BE7AC9"/>
    <w:rsid w:val="00BE7AF7"/>
    <w:rsid w:val="00BE7B35"/>
    <w:rsid w:val="00BE7BE3"/>
    <w:rsid w:val="00BE7BF5"/>
    <w:rsid w:val="00BE7C43"/>
    <w:rsid w:val="00BE7C75"/>
    <w:rsid w:val="00BE7C84"/>
    <w:rsid w:val="00BE7C9B"/>
    <w:rsid w:val="00BE7CFF"/>
    <w:rsid w:val="00BE7D00"/>
    <w:rsid w:val="00BE7D2B"/>
    <w:rsid w:val="00BE7D67"/>
    <w:rsid w:val="00BE7DA1"/>
    <w:rsid w:val="00BE7E22"/>
    <w:rsid w:val="00BE7E54"/>
    <w:rsid w:val="00BE7EA5"/>
    <w:rsid w:val="00BE7EBB"/>
    <w:rsid w:val="00BE7EC9"/>
    <w:rsid w:val="00BE7EEE"/>
    <w:rsid w:val="00BE7F11"/>
    <w:rsid w:val="00BE7F31"/>
    <w:rsid w:val="00BE7F37"/>
    <w:rsid w:val="00BE7F64"/>
    <w:rsid w:val="00BE7FA8"/>
    <w:rsid w:val="00BE7FB2"/>
    <w:rsid w:val="00BE7FB6"/>
    <w:rsid w:val="00BE7FE7"/>
    <w:rsid w:val="00BE7FF8"/>
    <w:rsid w:val="00BF001E"/>
    <w:rsid w:val="00BF004F"/>
    <w:rsid w:val="00BF0121"/>
    <w:rsid w:val="00BF012E"/>
    <w:rsid w:val="00BF0166"/>
    <w:rsid w:val="00BF0169"/>
    <w:rsid w:val="00BF01A8"/>
    <w:rsid w:val="00BF01BE"/>
    <w:rsid w:val="00BF01DE"/>
    <w:rsid w:val="00BF0224"/>
    <w:rsid w:val="00BF0235"/>
    <w:rsid w:val="00BF0257"/>
    <w:rsid w:val="00BF028C"/>
    <w:rsid w:val="00BF0299"/>
    <w:rsid w:val="00BF029D"/>
    <w:rsid w:val="00BF02BE"/>
    <w:rsid w:val="00BF02DE"/>
    <w:rsid w:val="00BF0338"/>
    <w:rsid w:val="00BF0348"/>
    <w:rsid w:val="00BF0396"/>
    <w:rsid w:val="00BF03B8"/>
    <w:rsid w:val="00BF03DC"/>
    <w:rsid w:val="00BF03DE"/>
    <w:rsid w:val="00BF041E"/>
    <w:rsid w:val="00BF045D"/>
    <w:rsid w:val="00BF0487"/>
    <w:rsid w:val="00BF04AF"/>
    <w:rsid w:val="00BF04FF"/>
    <w:rsid w:val="00BF051D"/>
    <w:rsid w:val="00BF0528"/>
    <w:rsid w:val="00BF0591"/>
    <w:rsid w:val="00BF05BE"/>
    <w:rsid w:val="00BF05DD"/>
    <w:rsid w:val="00BF0670"/>
    <w:rsid w:val="00BF0680"/>
    <w:rsid w:val="00BF069D"/>
    <w:rsid w:val="00BF06B5"/>
    <w:rsid w:val="00BF06BF"/>
    <w:rsid w:val="00BF06E0"/>
    <w:rsid w:val="00BF0703"/>
    <w:rsid w:val="00BF0743"/>
    <w:rsid w:val="00BF077B"/>
    <w:rsid w:val="00BF07A9"/>
    <w:rsid w:val="00BF07C9"/>
    <w:rsid w:val="00BF07D9"/>
    <w:rsid w:val="00BF081F"/>
    <w:rsid w:val="00BF0879"/>
    <w:rsid w:val="00BF0899"/>
    <w:rsid w:val="00BF08B4"/>
    <w:rsid w:val="00BF08C2"/>
    <w:rsid w:val="00BF0917"/>
    <w:rsid w:val="00BF095D"/>
    <w:rsid w:val="00BF0961"/>
    <w:rsid w:val="00BF0991"/>
    <w:rsid w:val="00BF0996"/>
    <w:rsid w:val="00BF09D0"/>
    <w:rsid w:val="00BF09DC"/>
    <w:rsid w:val="00BF0A0C"/>
    <w:rsid w:val="00BF0A1D"/>
    <w:rsid w:val="00BF0A3B"/>
    <w:rsid w:val="00BF0A50"/>
    <w:rsid w:val="00BF0A5D"/>
    <w:rsid w:val="00BF0A74"/>
    <w:rsid w:val="00BF0A7C"/>
    <w:rsid w:val="00BF0A9C"/>
    <w:rsid w:val="00BF0AAE"/>
    <w:rsid w:val="00BF0AC5"/>
    <w:rsid w:val="00BF0ACF"/>
    <w:rsid w:val="00BF0AEE"/>
    <w:rsid w:val="00BF0AF3"/>
    <w:rsid w:val="00BF0B70"/>
    <w:rsid w:val="00BF0B71"/>
    <w:rsid w:val="00BF0BAB"/>
    <w:rsid w:val="00BF0BDA"/>
    <w:rsid w:val="00BF0C53"/>
    <w:rsid w:val="00BF0CDB"/>
    <w:rsid w:val="00BF0D10"/>
    <w:rsid w:val="00BF0D1D"/>
    <w:rsid w:val="00BF0D48"/>
    <w:rsid w:val="00BF0D79"/>
    <w:rsid w:val="00BF0DA6"/>
    <w:rsid w:val="00BF0DBD"/>
    <w:rsid w:val="00BF0DE4"/>
    <w:rsid w:val="00BF0E1C"/>
    <w:rsid w:val="00BF0E1F"/>
    <w:rsid w:val="00BF0E41"/>
    <w:rsid w:val="00BF0EA0"/>
    <w:rsid w:val="00BF0EA8"/>
    <w:rsid w:val="00BF0EB2"/>
    <w:rsid w:val="00BF0EB5"/>
    <w:rsid w:val="00BF0EF0"/>
    <w:rsid w:val="00BF0F09"/>
    <w:rsid w:val="00BF0F0C"/>
    <w:rsid w:val="00BF0F3D"/>
    <w:rsid w:val="00BF0FE9"/>
    <w:rsid w:val="00BF102D"/>
    <w:rsid w:val="00BF106F"/>
    <w:rsid w:val="00BF10BC"/>
    <w:rsid w:val="00BF10F9"/>
    <w:rsid w:val="00BF1136"/>
    <w:rsid w:val="00BF1145"/>
    <w:rsid w:val="00BF1186"/>
    <w:rsid w:val="00BF11CA"/>
    <w:rsid w:val="00BF11CB"/>
    <w:rsid w:val="00BF11E8"/>
    <w:rsid w:val="00BF11F6"/>
    <w:rsid w:val="00BF11FC"/>
    <w:rsid w:val="00BF1226"/>
    <w:rsid w:val="00BF123E"/>
    <w:rsid w:val="00BF1273"/>
    <w:rsid w:val="00BF128F"/>
    <w:rsid w:val="00BF12C9"/>
    <w:rsid w:val="00BF1317"/>
    <w:rsid w:val="00BF131A"/>
    <w:rsid w:val="00BF131C"/>
    <w:rsid w:val="00BF1327"/>
    <w:rsid w:val="00BF13FE"/>
    <w:rsid w:val="00BF1410"/>
    <w:rsid w:val="00BF1466"/>
    <w:rsid w:val="00BF1491"/>
    <w:rsid w:val="00BF1498"/>
    <w:rsid w:val="00BF14AC"/>
    <w:rsid w:val="00BF14C6"/>
    <w:rsid w:val="00BF14FC"/>
    <w:rsid w:val="00BF1510"/>
    <w:rsid w:val="00BF1520"/>
    <w:rsid w:val="00BF1545"/>
    <w:rsid w:val="00BF1577"/>
    <w:rsid w:val="00BF1578"/>
    <w:rsid w:val="00BF158E"/>
    <w:rsid w:val="00BF15D2"/>
    <w:rsid w:val="00BF15EF"/>
    <w:rsid w:val="00BF163C"/>
    <w:rsid w:val="00BF16A3"/>
    <w:rsid w:val="00BF16A7"/>
    <w:rsid w:val="00BF16DC"/>
    <w:rsid w:val="00BF170E"/>
    <w:rsid w:val="00BF176D"/>
    <w:rsid w:val="00BF1775"/>
    <w:rsid w:val="00BF179D"/>
    <w:rsid w:val="00BF17BE"/>
    <w:rsid w:val="00BF17BF"/>
    <w:rsid w:val="00BF1832"/>
    <w:rsid w:val="00BF1863"/>
    <w:rsid w:val="00BF188C"/>
    <w:rsid w:val="00BF18B8"/>
    <w:rsid w:val="00BF18CE"/>
    <w:rsid w:val="00BF1923"/>
    <w:rsid w:val="00BF192C"/>
    <w:rsid w:val="00BF19A4"/>
    <w:rsid w:val="00BF19B0"/>
    <w:rsid w:val="00BF19D4"/>
    <w:rsid w:val="00BF19F0"/>
    <w:rsid w:val="00BF19F8"/>
    <w:rsid w:val="00BF1A14"/>
    <w:rsid w:val="00BF1A21"/>
    <w:rsid w:val="00BF1A3E"/>
    <w:rsid w:val="00BF1AEE"/>
    <w:rsid w:val="00BF1AF3"/>
    <w:rsid w:val="00BF1AF5"/>
    <w:rsid w:val="00BF1BDD"/>
    <w:rsid w:val="00BF1BFF"/>
    <w:rsid w:val="00BF1C08"/>
    <w:rsid w:val="00BF1C18"/>
    <w:rsid w:val="00BF1C30"/>
    <w:rsid w:val="00BF1C58"/>
    <w:rsid w:val="00BF1C64"/>
    <w:rsid w:val="00BF1CAB"/>
    <w:rsid w:val="00BF1CD7"/>
    <w:rsid w:val="00BF1D1F"/>
    <w:rsid w:val="00BF1D61"/>
    <w:rsid w:val="00BF1D91"/>
    <w:rsid w:val="00BF1E32"/>
    <w:rsid w:val="00BF1E72"/>
    <w:rsid w:val="00BF1E7E"/>
    <w:rsid w:val="00BF1E86"/>
    <w:rsid w:val="00BF1EBE"/>
    <w:rsid w:val="00BF1EF6"/>
    <w:rsid w:val="00BF1F1E"/>
    <w:rsid w:val="00BF1F27"/>
    <w:rsid w:val="00BF1F4C"/>
    <w:rsid w:val="00BF1F57"/>
    <w:rsid w:val="00BF1F76"/>
    <w:rsid w:val="00BF1F91"/>
    <w:rsid w:val="00BF1FC4"/>
    <w:rsid w:val="00BF1FCA"/>
    <w:rsid w:val="00BF1FD9"/>
    <w:rsid w:val="00BF2061"/>
    <w:rsid w:val="00BF208F"/>
    <w:rsid w:val="00BF20B2"/>
    <w:rsid w:val="00BF20B7"/>
    <w:rsid w:val="00BF2115"/>
    <w:rsid w:val="00BF2166"/>
    <w:rsid w:val="00BF2169"/>
    <w:rsid w:val="00BF21A1"/>
    <w:rsid w:val="00BF21A8"/>
    <w:rsid w:val="00BF21AA"/>
    <w:rsid w:val="00BF229B"/>
    <w:rsid w:val="00BF22A6"/>
    <w:rsid w:val="00BF22AE"/>
    <w:rsid w:val="00BF22C4"/>
    <w:rsid w:val="00BF22DA"/>
    <w:rsid w:val="00BF22F7"/>
    <w:rsid w:val="00BF230F"/>
    <w:rsid w:val="00BF2326"/>
    <w:rsid w:val="00BF237B"/>
    <w:rsid w:val="00BF23E9"/>
    <w:rsid w:val="00BF23F2"/>
    <w:rsid w:val="00BF249E"/>
    <w:rsid w:val="00BF24BE"/>
    <w:rsid w:val="00BF24C7"/>
    <w:rsid w:val="00BF24CD"/>
    <w:rsid w:val="00BF24E2"/>
    <w:rsid w:val="00BF250D"/>
    <w:rsid w:val="00BF2541"/>
    <w:rsid w:val="00BF2554"/>
    <w:rsid w:val="00BF2558"/>
    <w:rsid w:val="00BF2578"/>
    <w:rsid w:val="00BF25A3"/>
    <w:rsid w:val="00BF25B0"/>
    <w:rsid w:val="00BF25D0"/>
    <w:rsid w:val="00BF2625"/>
    <w:rsid w:val="00BF263B"/>
    <w:rsid w:val="00BF265C"/>
    <w:rsid w:val="00BF2675"/>
    <w:rsid w:val="00BF2683"/>
    <w:rsid w:val="00BF2699"/>
    <w:rsid w:val="00BF26AC"/>
    <w:rsid w:val="00BF26BC"/>
    <w:rsid w:val="00BF2703"/>
    <w:rsid w:val="00BF2758"/>
    <w:rsid w:val="00BF2777"/>
    <w:rsid w:val="00BF2798"/>
    <w:rsid w:val="00BF27A1"/>
    <w:rsid w:val="00BF27A6"/>
    <w:rsid w:val="00BF27AA"/>
    <w:rsid w:val="00BF27DC"/>
    <w:rsid w:val="00BF27F3"/>
    <w:rsid w:val="00BF27FC"/>
    <w:rsid w:val="00BF281B"/>
    <w:rsid w:val="00BF2835"/>
    <w:rsid w:val="00BF2840"/>
    <w:rsid w:val="00BF284B"/>
    <w:rsid w:val="00BF2869"/>
    <w:rsid w:val="00BF2871"/>
    <w:rsid w:val="00BF28DE"/>
    <w:rsid w:val="00BF2904"/>
    <w:rsid w:val="00BF2917"/>
    <w:rsid w:val="00BF2922"/>
    <w:rsid w:val="00BF293B"/>
    <w:rsid w:val="00BF2983"/>
    <w:rsid w:val="00BF298D"/>
    <w:rsid w:val="00BF29DD"/>
    <w:rsid w:val="00BF2A45"/>
    <w:rsid w:val="00BF2A4F"/>
    <w:rsid w:val="00BF2A55"/>
    <w:rsid w:val="00BF2A92"/>
    <w:rsid w:val="00BF2A97"/>
    <w:rsid w:val="00BF2AB5"/>
    <w:rsid w:val="00BF2AB8"/>
    <w:rsid w:val="00BF2AEF"/>
    <w:rsid w:val="00BF2B0C"/>
    <w:rsid w:val="00BF2B29"/>
    <w:rsid w:val="00BF2B45"/>
    <w:rsid w:val="00BF2B5C"/>
    <w:rsid w:val="00BF2BA9"/>
    <w:rsid w:val="00BF2BE9"/>
    <w:rsid w:val="00BF2BF9"/>
    <w:rsid w:val="00BF2C30"/>
    <w:rsid w:val="00BF2C50"/>
    <w:rsid w:val="00BF2CAF"/>
    <w:rsid w:val="00BF2CB2"/>
    <w:rsid w:val="00BF2CD2"/>
    <w:rsid w:val="00BF2D24"/>
    <w:rsid w:val="00BF2D3B"/>
    <w:rsid w:val="00BF2D52"/>
    <w:rsid w:val="00BF2D62"/>
    <w:rsid w:val="00BF2D75"/>
    <w:rsid w:val="00BF2D7B"/>
    <w:rsid w:val="00BF2DB5"/>
    <w:rsid w:val="00BF2DCC"/>
    <w:rsid w:val="00BF2DD2"/>
    <w:rsid w:val="00BF2DEA"/>
    <w:rsid w:val="00BF2DF7"/>
    <w:rsid w:val="00BF2E1C"/>
    <w:rsid w:val="00BF2F0C"/>
    <w:rsid w:val="00BF2F1F"/>
    <w:rsid w:val="00BF2F34"/>
    <w:rsid w:val="00BF2F46"/>
    <w:rsid w:val="00BF2F52"/>
    <w:rsid w:val="00BF2F86"/>
    <w:rsid w:val="00BF2F95"/>
    <w:rsid w:val="00BF2FA5"/>
    <w:rsid w:val="00BF301E"/>
    <w:rsid w:val="00BF3050"/>
    <w:rsid w:val="00BF3067"/>
    <w:rsid w:val="00BF309B"/>
    <w:rsid w:val="00BF30AB"/>
    <w:rsid w:val="00BF30D7"/>
    <w:rsid w:val="00BF30E4"/>
    <w:rsid w:val="00BF313E"/>
    <w:rsid w:val="00BF318B"/>
    <w:rsid w:val="00BF319B"/>
    <w:rsid w:val="00BF31BC"/>
    <w:rsid w:val="00BF32B5"/>
    <w:rsid w:val="00BF32D7"/>
    <w:rsid w:val="00BF3303"/>
    <w:rsid w:val="00BF3373"/>
    <w:rsid w:val="00BF338E"/>
    <w:rsid w:val="00BF338F"/>
    <w:rsid w:val="00BF33DD"/>
    <w:rsid w:val="00BF3419"/>
    <w:rsid w:val="00BF344C"/>
    <w:rsid w:val="00BF3462"/>
    <w:rsid w:val="00BF3475"/>
    <w:rsid w:val="00BF348C"/>
    <w:rsid w:val="00BF3491"/>
    <w:rsid w:val="00BF3493"/>
    <w:rsid w:val="00BF3497"/>
    <w:rsid w:val="00BF34C0"/>
    <w:rsid w:val="00BF3572"/>
    <w:rsid w:val="00BF3576"/>
    <w:rsid w:val="00BF3598"/>
    <w:rsid w:val="00BF35C4"/>
    <w:rsid w:val="00BF35C8"/>
    <w:rsid w:val="00BF35CB"/>
    <w:rsid w:val="00BF360F"/>
    <w:rsid w:val="00BF3616"/>
    <w:rsid w:val="00BF366E"/>
    <w:rsid w:val="00BF3679"/>
    <w:rsid w:val="00BF367C"/>
    <w:rsid w:val="00BF368D"/>
    <w:rsid w:val="00BF369F"/>
    <w:rsid w:val="00BF36B9"/>
    <w:rsid w:val="00BF36C6"/>
    <w:rsid w:val="00BF36DF"/>
    <w:rsid w:val="00BF36E7"/>
    <w:rsid w:val="00BF36F3"/>
    <w:rsid w:val="00BF370E"/>
    <w:rsid w:val="00BF371B"/>
    <w:rsid w:val="00BF3744"/>
    <w:rsid w:val="00BF37B1"/>
    <w:rsid w:val="00BF37B7"/>
    <w:rsid w:val="00BF3812"/>
    <w:rsid w:val="00BF3824"/>
    <w:rsid w:val="00BF3848"/>
    <w:rsid w:val="00BF3866"/>
    <w:rsid w:val="00BF3880"/>
    <w:rsid w:val="00BF3914"/>
    <w:rsid w:val="00BF3957"/>
    <w:rsid w:val="00BF3958"/>
    <w:rsid w:val="00BF395E"/>
    <w:rsid w:val="00BF396E"/>
    <w:rsid w:val="00BF399E"/>
    <w:rsid w:val="00BF39A0"/>
    <w:rsid w:val="00BF39A8"/>
    <w:rsid w:val="00BF39F7"/>
    <w:rsid w:val="00BF3A0F"/>
    <w:rsid w:val="00BF3A54"/>
    <w:rsid w:val="00BF3A5D"/>
    <w:rsid w:val="00BF3AA6"/>
    <w:rsid w:val="00BF3AB6"/>
    <w:rsid w:val="00BF3ADF"/>
    <w:rsid w:val="00BF3AE0"/>
    <w:rsid w:val="00BF3B28"/>
    <w:rsid w:val="00BF3B31"/>
    <w:rsid w:val="00BF3B3F"/>
    <w:rsid w:val="00BF3B73"/>
    <w:rsid w:val="00BF3B8D"/>
    <w:rsid w:val="00BF3BA3"/>
    <w:rsid w:val="00BF3BF2"/>
    <w:rsid w:val="00BF3C2E"/>
    <w:rsid w:val="00BF3CBD"/>
    <w:rsid w:val="00BF3D0E"/>
    <w:rsid w:val="00BF3D20"/>
    <w:rsid w:val="00BF3D81"/>
    <w:rsid w:val="00BF3D83"/>
    <w:rsid w:val="00BF3D90"/>
    <w:rsid w:val="00BF3DED"/>
    <w:rsid w:val="00BF3DF5"/>
    <w:rsid w:val="00BF3E19"/>
    <w:rsid w:val="00BF3E2B"/>
    <w:rsid w:val="00BF3E2C"/>
    <w:rsid w:val="00BF3E2E"/>
    <w:rsid w:val="00BF3E4B"/>
    <w:rsid w:val="00BF3ED1"/>
    <w:rsid w:val="00BF3F0C"/>
    <w:rsid w:val="00BF3F44"/>
    <w:rsid w:val="00BF3F73"/>
    <w:rsid w:val="00BF3F92"/>
    <w:rsid w:val="00BF3FEB"/>
    <w:rsid w:val="00BF3FFD"/>
    <w:rsid w:val="00BF400A"/>
    <w:rsid w:val="00BF400C"/>
    <w:rsid w:val="00BF4018"/>
    <w:rsid w:val="00BF4022"/>
    <w:rsid w:val="00BF4059"/>
    <w:rsid w:val="00BF405B"/>
    <w:rsid w:val="00BF408B"/>
    <w:rsid w:val="00BF4095"/>
    <w:rsid w:val="00BF40A6"/>
    <w:rsid w:val="00BF40B7"/>
    <w:rsid w:val="00BF40CD"/>
    <w:rsid w:val="00BF4158"/>
    <w:rsid w:val="00BF41B2"/>
    <w:rsid w:val="00BF41B4"/>
    <w:rsid w:val="00BF41B6"/>
    <w:rsid w:val="00BF41C1"/>
    <w:rsid w:val="00BF41DE"/>
    <w:rsid w:val="00BF41EC"/>
    <w:rsid w:val="00BF4211"/>
    <w:rsid w:val="00BF4213"/>
    <w:rsid w:val="00BF4217"/>
    <w:rsid w:val="00BF4246"/>
    <w:rsid w:val="00BF4253"/>
    <w:rsid w:val="00BF4279"/>
    <w:rsid w:val="00BF42B1"/>
    <w:rsid w:val="00BF42E6"/>
    <w:rsid w:val="00BF430E"/>
    <w:rsid w:val="00BF4336"/>
    <w:rsid w:val="00BF436A"/>
    <w:rsid w:val="00BF436E"/>
    <w:rsid w:val="00BF4371"/>
    <w:rsid w:val="00BF43EB"/>
    <w:rsid w:val="00BF43F8"/>
    <w:rsid w:val="00BF440A"/>
    <w:rsid w:val="00BF4413"/>
    <w:rsid w:val="00BF4426"/>
    <w:rsid w:val="00BF447E"/>
    <w:rsid w:val="00BF44B5"/>
    <w:rsid w:val="00BF44D2"/>
    <w:rsid w:val="00BF44E0"/>
    <w:rsid w:val="00BF44F4"/>
    <w:rsid w:val="00BF4506"/>
    <w:rsid w:val="00BF4546"/>
    <w:rsid w:val="00BF4583"/>
    <w:rsid w:val="00BF4594"/>
    <w:rsid w:val="00BF45AF"/>
    <w:rsid w:val="00BF45BE"/>
    <w:rsid w:val="00BF45D7"/>
    <w:rsid w:val="00BF4676"/>
    <w:rsid w:val="00BF467D"/>
    <w:rsid w:val="00BF468A"/>
    <w:rsid w:val="00BF46A1"/>
    <w:rsid w:val="00BF46BB"/>
    <w:rsid w:val="00BF46C1"/>
    <w:rsid w:val="00BF46CD"/>
    <w:rsid w:val="00BF470D"/>
    <w:rsid w:val="00BF471F"/>
    <w:rsid w:val="00BF4754"/>
    <w:rsid w:val="00BF475A"/>
    <w:rsid w:val="00BF4762"/>
    <w:rsid w:val="00BF476A"/>
    <w:rsid w:val="00BF47C2"/>
    <w:rsid w:val="00BF47F5"/>
    <w:rsid w:val="00BF4815"/>
    <w:rsid w:val="00BF487A"/>
    <w:rsid w:val="00BF48FE"/>
    <w:rsid w:val="00BF4925"/>
    <w:rsid w:val="00BF4929"/>
    <w:rsid w:val="00BF4936"/>
    <w:rsid w:val="00BF499F"/>
    <w:rsid w:val="00BF49A3"/>
    <w:rsid w:val="00BF49C4"/>
    <w:rsid w:val="00BF49DC"/>
    <w:rsid w:val="00BF4A3C"/>
    <w:rsid w:val="00BF4A84"/>
    <w:rsid w:val="00BF4AE8"/>
    <w:rsid w:val="00BF4B02"/>
    <w:rsid w:val="00BF4B23"/>
    <w:rsid w:val="00BF4B25"/>
    <w:rsid w:val="00BF4B30"/>
    <w:rsid w:val="00BF4B44"/>
    <w:rsid w:val="00BF4B56"/>
    <w:rsid w:val="00BF4B63"/>
    <w:rsid w:val="00BF4B65"/>
    <w:rsid w:val="00BF4BAD"/>
    <w:rsid w:val="00BF4BB0"/>
    <w:rsid w:val="00BF4BCA"/>
    <w:rsid w:val="00BF4C03"/>
    <w:rsid w:val="00BF4C06"/>
    <w:rsid w:val="00BF4C17"/>
    <w:rsid w:val="00BF4C45"/>
    <w:rsid w:val="00BF4C64"/>
    <w:rsid w:val="00BF4C74"/>
    <w:rsid w:val="00BF4C82"/>
    <w:rsid w:val="00BF4C87"/>
    <w:rsid w:val="00BF4C88"/>
    <w:rsid w:val="00BF4C91"/>
    <w:rsid w:val="00BF4CDD"/>
    <w:rsid w:val="00BF4D05"/>
    <w:rsid w:val="00BF4D2C"/>
    <w:rsid w:val="00BF4D71"/>
    <w:rsid w:val="00BF4D83"/>
    <w:rsid w:val="00BF4D92"/>
    <w:rsid w:val="00BF4DFB"/>
    <w:rsid w:val="00BF4E06"/>
    <w:rsid w:val="00BF4E76"/>
    <w:rsid w:val="00BF4EA2"/>
    <w:rsid w:val="00BF4EE1"/>
    <w:rsid w:val="00BF4F12"/>
    <w:rsid w:val="00BF4F1B"/>
    <w:rsid w:val="00BF4F4C"/>
    <w:rsid w:val="00BF4F50"/>
    <w:rsid w:val="00BF4F6E"/>
    <w:rsid w:val="00BF4F93"/>
    <w:rsid w:val="00BF4F96"/>
    <w:rsid w:val="00BF4FCD"/>
    <w:rsid w:val="00BF4FD9"/>
    <w:rsid w:val="00BF4FDA"/>
    <w:rsid w:val="00BF500B"/>
    <w:rsid w:val="00BF501F"/>
    <w:rsid w:val="00BF5023"/>
    <w:rsid w:val="00BF5030"/>
    <w:rsid w:val="00BF505C"/>
    <w:rsid w:val="00BF5066"/>
    <w:rsid w:val="00BF506F"/>
    <w:rsid w:val="00BF5090"/>
    <w:rsid w:val="00BF50D7"/>
    <w:rsid w:val="00BF50E4"/>
    <w:rsid w:val="00BF50E7"/>
    <w:rsid w:val="00BF50F3"/>
    <w:rsid w:val="00BF50F4"/>
    <w:rsid w:val="00BF5134"/>
    <w:rsid w:val="00BF5137"/>
    <w:rsid w:val="00BF513A"/>
    <w:rsid w:val="00BF5147"/>
    <w:rsid w:val="00BF5199"/>
    <w:rsid w:val="00BF51C4"/>
    <w:rsid w:val="00BF51D8"/>
    <w:rsid w:val="00BF5280"/>
    <w:rsid w:val="00BF52AB"/>
    <w:rsid w:val="00BF52B2"/>
    <w:rsid w:val="00BF52E4"/>
    <w:rsid w:val="00BF5367"/>
    <w:rsid w:val="00BF5379"/>
    <w:rsid w:val="00BF53C4"/>
    <w:rsid w:val="00BF542B"/>
    <w:rsid w:val="00BF544D"/>
    <w:rsid w:val="00BF545B"/>
    <w:rsid w:val="00BF5469"/>
    <w:rsid w:val="00BF54FE"/>
    <w:rsid w:val="00BF5527"/>
    <w:rsid w:val="00BF5529"/>
    <w:rsid w:val="00BF554D"/>
    <w:rsid w:val="00BF55BD"/>
    <w:rsid w:val="00BF560D"/>
    <w:rsid w:val="00BF563C"/>
    <w:rsid w:val="00BF565C"/>
    <w:rsid w:val="00BF5661"/>
    <w:rsid w:val="00BF566C"/>
    <w:rsid w:val="00BF5687"/>
    <w:rsid w:val="00BF569E"/>
    <w:rsid w:val="00BF56A6"/>
    <w:rsid w:val="00BF56C1"/>
    <w:rsid w:val="00BF56CC"/>
    <w:rsid w:val="00BF56D0"/>
    <w:rsid w:val="00BF5736"/>
    <w:rsid w:val="00BF573B"/>
    <w:rsid w:val="00BF576D"/>
    <w:rsid w:val="00BF5778"/>
    <w:rsid w:val="00BF57B3"/>
    <w:rsid w:val="00BF57D6"/>
    <w:rsid w:val="00BF5836"/>
    <w:rsid w:val="00BF58A6"/>
    <w:rsid w:val="00BF58C5"/>
    <w:rsid w:val="00BF58EB"/>
    <w:rsid w:val="00BF5939"/>
    <w:rsid w:val="00BF596D"/>
    <w:rsid w:val="00BF5972"/>
    <w:rsid w:val="00BF599F"/>
    <w:rsid w:val="00BF59C2"/>
    <w:rsid w:val="00BF59CC"/>
    <w:rsid w:val="00BF5A90"/>
    <w:rsid w:val="00BF5A9B"/>
    <w:rsid w:val="00BF5AA1"/>
    <w:rsid w:val="00BF5AB5"/>
    <w:rsid w:val="00BF5AC4"/>
    <w:rsid w:val="00BF5AD1"/>
    <w:rsid w:val="00BF5AF2"/>
    <w:rsid w:val="00BF5AF8"/>
    <w:rsid w:val="00BF5B0E"/>
    <w:rsid w:val="00BF5B52"/>
    <w:rsid w:val="00BF5BBE"/>
    <w:rsid w:val="00BF5BC0"/>
    <w:rsid w:val="00BF5BE2"/>
    <w:rsid w:val="00BF5BE7"/>
    <w:rsid w:val="00BF5BFB"/>
    <w:rsid w:val="00BF5C00"/>
    <w:rsid w:val="00BF5C0D"/>
    <w:rsid w:val="00BF5C84"/>
    <w:rsid w:val="00BF5C8E"/>
    <w:rsid w:val="00BF5CDA"/>
    <w:rsid w:val="00BF5CFC"/>
    <w:rsid w:val="00BF5D08"/>
    <w:rsid w:val="00BF5D22"/>
    <w:rsid w:val="00BF5D57"/>
    <w:rsid w:val="00BF5D87"/>
    <w:rsid w:val="00BF5D89"/>
    <w:rsid w:val="00BF5D8E"/>
    <w:rsid w:val="00BF5D97"/>
    <w:rsid w:val="00BF5DA6"/>
    <w:rsid w:val="00BF5DAB"/>
    <w:rsid w:val="00BF5DFC"/>
    <w:rsid w:val="00BF5E0C"/>
    <w:rsid w:val="00BF5E2F"/>
    <w:rsid w:val="00BF5E3D"/>
    <w:rsid w:val="00BF5E45"/>
    <w:rsid w:val="00BF5E73"/>
    <w:rsid w:val="00BF5E83"/>
    <w:rsid w:val="00BF5EA5"/>
    <w:rsid w:val="00BF5F17"/>
    <w:rsid w:val="00BF5F50"/>
    <w:rsid w:val="00BF5F8F"/>
    <w:rsid w:val="00BF5FA5"/>
    <w:rsid w:val="00BF5FBE"/>
    <w:rsid w:val="00BF603F"/>
    <w:rsid w:val="00BF6048"/>
    <w:rsid w:val="00BF6064"/>
    <w:rsid w:val="00BF607F"/>
    <w:rsid w:val="00BF60A4"/>
    <w:rsid w:val="00BF60B0"/>
    <w:rsid w:val="00BF60C9"/>
    <w:rsid w:val="00BF60D1"/>
    <w:rsid w:val="00BF60DD"/>
    <w:rsid w:val="00BF60EF"/>
    <w:rsid w:val="00BF612B"/>
    <w:rsid w:val="00BF6147"/>
    <w:rsid w:val="00BF616D"/>
    <w:rsid w:val="00BF6185"/>
    <w:rsid w:val="00BF61D8"/>
    <w:rsid w:val="00BF61D9"/>
    <w:rsid w:val="00BF6216"/>
    <w:rsid w:val="00BF622F"/>
    <w:rsid w:val="00BF62B6"/>
    <w:rsid w:val="00BF62B9"/>
    <w:rsid w:val="00BF62D2"/>
    <w:rsid w:val="00BF62E6"/>
    <w:rsid w:val="00BF62F8"/>
    <w:rsid w:val="00BF62F9"/>
    <w:rsid w:val="00BF6376"/>
    <w:rsid w:val="00BF63EB"/>
    <w:rsid w:val="00BF644F"/>
    <w:rsid w:val="00BF64C0"/>
    <w:rsid w:val="00BF64C3"/>
    <w:rsid w:val="00BF64D7"/>
    <w:rsid w:val="00BF64DC"/>
    <w:rsid w:val="00BF64E8"/>
    <w:rsid w:val="00BF6507"/>
    <w:rsid w:val="00BF650E"/>
    <w:rsid w:val="00BF6519"/>
    <w:rsid w:val="00BF651D"/>
    <w:rsid w:val="00BF6544"/>
    <w:rsid w:val="00BF657D"/>
    <w:rsid w:val="00BF65BF"/>
    <w:rsid w:val="00BF65C9"/>
    <w:rsid w:val="00BF65D3"/>
    <w:rsid w:val="00BF65D4"/>
    <w:rsid w:val="00BF661D"/>
    <w:rsid w:val="00BF663C"/>
    <w:rsid w:val="00BF6648"/>
    <w:rsid w:val="00BF6662"/>
    <w:rsid w:val="00BF666A"/>
    <w:rsid w:val="00BF66CF"/>
    <w:rsid w:val="00BF66D8"/>
    <w:rsid w:val="00BF66DA"/>
    <w:rsid w:val="00BF6743"/>
    <w:rsid w:val="00BF675C"/>
    <w:rsid w:val="00BF6789"/>
    <w:rsid w:val="00BF6795"/>
    <w:rsid w:val="00BF67B7"/>
    <w:rsid w:val="00BF681F"/>
    <w:rsid w:val="00BF6827"/>
    <w:rsid w:val="00BF6841"/>
    <w:rsid w:val="00BF6852"/>
    <w:rsid w:val="00BF6856"/>
    <w:rsid w:val="00BF685D"/>
    <w:rsid w:val="00BF6888"/>
    <w:rsid w:val="00BF688B"/>
    <w:rsid w:val="00BF68C5"/>
    <w:rsid w:val="00BF68F2"/>
    <w:rsid w:val="00BF6939"/>
    <w:rsid w:val="00BF6955"/>
    <w:rsid w:val="00BF69A4"/>
    <w:rsid w:val="00BF69BC"/>
    <w:rsid w:val="00BF69DD"/>
    <w:rsid w:val="00BF6A2C"/>
    <w:rsid w:val="00BF6A61"/>
    <w:rsid w:val="00BF6AD3"/>
    <w:rsid w:val="00BF6ADE"/>
    <w:rsid w:val="00BF6B0C"/>
    <w:rsid w:val="00BF6B1B"/>
    <w:rsid w:val="00BF6B23"/>
    <w:rsid w:val="00BF6B4F"/>
    <w:rsid w:val="00BF6B5E"/>
    <w:rsid w:val="00BF6B63"/>
    <w:rsid w:val="00BF6BE6"/>
    <w:rsid w:val="00BF6C21"/>
    <w:rsid w:val="00BF6C73"/>
    <w:rsid w:val="00BF6CB3"/>
    <w:rsid w:val="00BF6CB6"/>
    <w:rsid w:val="00BF6CE3"/>
    <w:rsid w:val="00BF6D2C"/>
    <w:rsid w:val="00BF6D36"/>
    <w:rsid w:val="00BF6D4E"/>
    <w:rsid w:val="00BF6D53"/>
    <w:rsid w:val="00BF6D98"/>
    <w:rsid w:val="00BF6DBC"/>
    <w:rsid w:val="00BF6DE5"/>
    <w:rsid w:val="00BF6E24"/>
    <w:rsid w:val="00BF6E34"/>
    <w:rsid w:val="00BF6E38"/>
    <w:rsid w:val="00BF6E45"/>
    <w:rsid w:val="00BF6E71"/>
    <w:rsid w:val="00BF6E94"/>
    <w:rsid w:val="00BF6E9F"/>
    <w:rsid w:val="00BF6EA8"/>
    <w:rsid w:val="00BF6F4A"/>
    <w:rsid w:val="00BF6F53"/>
    <w:rsid w:val="00BF6FAA"/>
    <w:rsid w:val="00BF6FAC"/>
    <w:rsid w:val="00BF6FC3"/>
    <w:rsid w:val="00BF6FD9"/>
    <w:rsid w:val="00BF7030"/>
    <w:rsid w:val="00BF704E"/>
    <w:rsid w:val="00BF7058"/>
    <w:rsid w:val="00BF7089"/>
    <w:rsid w:val="00BF70A1"/>
    <w:rsid w:val="00BF70BC"/>
    <w:rsid w:val="00BF7132"/>
    <w:rsid w:val="00BF7195"/>
    <w:rsid w:val="00BF71A3"/>
    <w:rsid w:val="00BF71EE"/>
    <w:rsid w:val="00BF727A"/>
    <w:rsid w:val="00BF727E"/>
    <w:rsid w:val="00BF72A0"/>
    <w:rsid w:val="00BF72BF"/>
    <w:rsid w:val="00BF72FF"/>
    <w:rsid w:val="00BF7332"/>
    <w:rsid w:val="00BF7341"/>
    <w:rsid w:val="00BF7364"/>
    <w:rsid w:val="00BF73EF"/>
    <w:rsid w:val="00BF73F1"/>
    <w:rsid w:val="00BF7438"/>
    <w:rsid w:val="00BF749F"/>
    <w:rsid w:val="00BF74BF"/>
    <w:rsid w:val="00BF74F5"/>
    <w:rsid w:val="00BF755A"/>
    <w:rsid w:val="00BF75EE"/>
    <w:rsid w:val="00BF7629"/>
    <w:rsid w:val="00BF7643"/>
    <w:rsid w:val="00BF7645"/>
    <w:rsid w:val="00BF768B"/>
    <w:rsid w:val="00BF76D3"/>
    <w:rsid w:val="00BF7708"/>
    <w:rsid w:val="00BF7726"/>
    <w:rsid w:val="00BF776A"/>
    <w:rsid w:val="00BF7789"/>
    <w:rsid w:val="00BF77D4"/>
    <w:rsid w:val="00BF7809"/>
    <w:rsid w:val="00BF7840"/>
    <w:rsid w:val="00BF7849"/>
    <w:rsid w:val="00BF7878"/>
    <w:rsid w:val="00BF787B"/>
    <w:rsid w:val="00BF7903"/>
    <w:rsid w:val="00BF7925"/>
    <w:rsid w:val="00BF7956"/>
    <w:rsid w:val="00BF7968"/>
    <w:rsid w:val="00BF79C9"/>
    <w:rsid w:val="00BF79FF"/>
    <w:rsid w:val="00BF7A3F"/>
    <w:rsid w:val="00BF7A44"/>
    <w:rsid w:val="00BF7A4A"/>
    <w:rsid w:val="00BF7A5E"/>
    <w:rsid w:val="00BF7A98"/>
    <w:rsid w:val="00BF7AD6"/>
    <w:rsid w:val="00BF7AED"/>
    <w:rsid w:val="00BF7AF8"/>
    <w:rsid w:val="00BF7B06"/>
    <w:rsid w:val="00BF7B29"/>
    <w:rsid w:val="00BF7B41"/>
    <w:rsid w:val="00BF7B42"/>
    <w:rsid w:val="00BF7B72"/>
    <w:rsid w:val="00BF7BAF"/>
    <w:rsid w:val="00BF7C1A"/>
    <w:rsid w:val="00BF7C2C"/>
    <w:rsid w:val="00BF7C32"/>
    <w:rsid w:val="00BF7C46"/>
    <w:rsid w:val="00BF7C4E"/>
    <w:rsid w:val="00BF7C64"/>
    <w:rsid w:val="00BF7CA1"/>
    <w:rsid w:val="00BF7CD7"/>
    <w:rsid w:val="00BF7CD8"/>
    <w:rsid w:val="00BF7CE8"/>
    <w:rsid w:val="00BF7D8C"/>
    <w:rsid w:val="00BF7E91"/>
    <w:rsid w:val="00BF7EA2"/>
    <w:rsid w:val="00BF7EC6"/>
    <w:rsid w:val="00BF7F2A"/>
    <w:rsid w:val="00BF7F61"/>
    <w:rsid w:val="00BF7F9C"/>
    <w:rsid w:val="00BF7FAA"/>
    <w:rsid w:val="00BF7FDC"/>
    <w:rsid w:val="00C00030"/>
    <w:rsid w:val="00C0003D"/>
    <w:rsid w:val="00C00040"/>
    <w:rsid w:val="00C00043"/>
    <w:rsid w:val="00C00045"/>
    <w:rsid w:val="00C0005C"/>
    <w:rsid w:val="00C000CB"/>
    <w:rsid w:val="00C0013F"/>
    <w:rsid w:val="00C00143"/>
    <w:rsid w:val="00C00181"/>
    <w:rsid w:val="00C001B3"/>
    <w:rsid w:val="00C001BB"/>
    <w:rsid w:val="00C001BD"/>
    <w:rsid w:val="00C001C9"/>
    <w:rsid w:val="00C0021A"/>
    <w:rsid w:val="00C002A7"/>
    <w:rsid w:val="00C002A8"/>
    <w:rsid w:val="00C002BE"/>
    <w:rsid w:val="00C002CC"/>
    <w:rsid w:val="00C0032F"/>
    <w:rsid w:val="00C00367"/>
    <w:rsid w:val="00C00391"/>
    <w:rsid w:val="00C0042A"/>
    <w:rsid w:val="00C0044B"/>
    <w:rsid w:val="00C00467"/>
    <w:rsid w:val="00C0046D"/>
    <w:rsid w:val="00C00485"/>
    <w:rsid w:val="00C004D5"/>
    <w:rsid w:val="00C004DE"/>
    <w:rsid w:val="00C004E3"/>
    <w:rsid w:val="00C00504"/>
    <w:rsid w:val="00C00508"/>
    <w:rsid w:val="00C00544"/>
    <w:rsid w:val="00C00564"/>
    <w:rsid w:val="00C00583"/>
    <w:rsid w:val="00C005CB"/>
    <w:rsid w:val="00C005CC"/>
    <w:rsid w:val="00C00602"/>
    <w:rsid w:val="00C00630"/>
    <w:rsid w:val="00C006AA"/>
    <w:rsid w:val="00C006DF"/>
    <w:rsid w:val="00C006F4"/>
    <w:rsid w:val="00C00736"/>
    <w:rsid w:val="00C007E7"/>
    <w:rsid w:val="00C007FA"/>
    <w:rsid w:val="00C007FF"/>
    <w:rsid w:val="00C00812"/>
    <w:rsid w:val="00C00818"/>
    <w:rsid w:val="00C00826"/>
    <w:rsid w:val="00C008B6"/>
    <w:rsid w:val="00C008F8"/>
    <w:rsid w:val="00C0090F"/>
    <w:rsid w:val="00C00926"/>
    <w:rsid w:val="00C0093C"/>
    <w:rsid w:val="00C009D6"/>
    <w:rsid w:val="00C009F7"/>
    <w:rsid w:val="00C00A05"/>
    <w:rsid w:val="00C00A48"/>
    <w:rsid w:val="00C00AAD"/>
    <w:rsid w:val="00C00AC5"/>
    <w:rsid w:val="00C00AD2"/>
    <w:rsid w:val="00C00AF9"/>
    <w:rsid w:val="00C00B21"/>
    <w:rsid w:val="00C00B86"/>
    <w:rsid w:val="00C00BD5"/>
    <w:rsid w:val="00C00BEC"/>
    <w:rsid w:val="00C00BFF"/>
    <w:rsid w:val="00C00C0F"/>
    <w:rsid w:val="00C00C19"/>
    <w:rsid w:val="00C00C2D"/>
    <w:rsid w:val="00C00C6C"/>
    <w:rsid w:val="00C00D0C"/>
    <w:rsid w:val="00C00D71"/>
    <w:rsid w:val="00C00DC1"/>
    <w:rsid w:val="00C00DC8"/>
    <w:rsid w:val="00C00E14"/>
    <w:rsid w:val="00C00E3B"/>
    <w:rsid w:val="00C00E4E"/>
    <w:rsid w:val="00C00E71"/>
    <w:rsid w:val="00C00E82"/>
    <w:rsid w:val="00C00EB2"/>
    <w:rsid w:val="00C00EB4"/>
    <w:rsid w:val="00C00F51"/>
    <w:rsid w:val="00C00F52"/>
    <w:rsid w:val="00C00F71"/>
    <w:rsid w:val="00C00F7A"/>
    <w:rsid w:val="00C00FA6"/>
    <w:rsid w:val="00C00FA9"/>
    <w:rsid w:val="00C00FEF"/>
    <w:rsid w:val="00C00FF1"/>
    <w:rsid w:val="00C00FFB"/>
    <w:rsid w:val="00C0100E"/>
    <w:rsid w:val="00C0101E"/>
    <w:rsid w:val="00C0105C"/>
    <w:rsid w:val="00C0108C"/>
    <w:rsid w:val="00C0108E"/>
    <w:rsid w:val="00C010B9"/>
    <w:rsid w:val="00C0111A"/>
    <w:rsid w:val="00C01120"/>
    <w:rsid w:val="00C01147"/>
    <w:rsid w:val="00C01171"/>
    <w:rsid w:val="00C011A6"/>
    <w:rsid w:val="00C011A8"/>
    <w:rsid w:val="00C011B4"/>
    <w:rsid w:val="00C011F4"/>
    <w:rsid w:val="00C011F8"/>
    <w:rsid w:val="00C0121F"/>
    <w:rsid w:val="00C01278"/>
    <w:rsid w:val="00C01286"/>
    <w:rsid w:val="00C012F4"/>
    <w:rsid w:val="00C01317"/>
    <w:rsid w:val="00C0133C"/>
    <w:rsid w:val="00C01372"/>
    <w:rsid w:val="00C01378"/>
    <w:rsid w:val="00C01388"/>
    <w:rsid w:val="00C013A4"/>
    <w:rsid w:val="00C013AB"/>
    <w:rsid w:val="00C0140A"/>
    <w:rsid w:val="00C0142A"/>
    <w:rsid w:val="00C0143B"/>
    <w:rsid w:val="00C01445"/>
    <w:rsid w:val="00C01459"/>
    <w:rsid w:val="00C01491"/>
    <w:rsid w:val="00C014A4"/>
    <w:rsid w:val="00C014B5"/>
    <w:rsid w:val="00C014BC"/>
    <w:rsid w:val="00C01505"/>
    <w:rsid w:val="00C0153E"/>
    <w:rsid w:val="00C0155E"/>
    <w:rsid w:val="00C0155F"/>
    <w:rsid w:val="00C01576"/>
    <w:rsid w:val="00C01591"/>
    <w:rsid w:val="00C015C3"/>
    <w:rsid w:val="00C01603"/>
    <w:rsid w:val="00C01626"/>
    <w:rsid w:val="00C0164A"/>
    <w:rsid w:val="00C01655"/>
    <w:rsid w:val="00C0167A"/>
    <w:rsid w:val="00C0168E"/>
    <w:rsid w:val="00C01692"/>
    <w:rsid w:val="00C016B8"/>
    <w:rsid w:val="00C016DE"/>
    <w:rsid w:val="00C016EF"/>
    <w:rsid w:val="00C0173F"/>
    <w:rsid w:val="00C01772"/>
    <w:rsid w:val="00C017BC"/>
    <w:rsid w:val="00C017F4"/>
    <w:rsid w:val="00C0181F"/>
    <w:rsid w:val="00C01851"/>
    <w:rsid w:val="00C0186E"/>
    <w:rsid w:val="00C01889"/>
    <w:rsid w:val="00C01897"/>
    <w:rsid w:val="00C018DA"/>
    <w:rsid w:val="00C018E2"/>
    <w:rsid w:val="00C01908"/>
    <w:rsid w:val="00C01959"/>
    <w:rsid w:val="00C01998"/>
    <w:rsid w:val="00C019F1"/>
    <w:rsid w:val="00C01A05"/>
    <w:rsid w:val="00C01A3A"/>
    <w:rsid w:val="00C01A43"/>
    <w:rsid w:val="00C01A5C"/>
    <w:rsid w:val="00C01A7A"/>
    <w:rsid w:val="00C01A98"/>
    <w:rsid w:val="00C01AEA"/>
    <w:rsid w:val="00C01B08"/>
    <w:rsid w:val="00C01B26"/>
    <w:rsid w:val="00C01B3C"/>
    <w:rsid w:val="00C01B52"/>
    <w:rsid w:val="00C01BF3"/>
    <w:rsid w:val="00C01C15"/>
    <w:rsid w:val="00C01C24"/>
    <w:rsid w:val="00C01C27"/>
    <w:rsid w:val="00C01C3A"/>
    <w:rsid w:val="00C01C3D"/>
    <w:rsid w:val="00C01C9D"/>
    <w:rsid w:val="00C01D2E"/>
    <w:rsid w:val="00C01D33"/>
    <w:rsid w:val="00C01D65"/>
    <w:rsid w:val="00C01DC3"/>
    <w:rsid w:val="00C01DCC"/>
    <w:rsid w:val="00C01E2E"/>
    <w:rsid w:val="00C01E39"/>
    <w:rsid w:val="00C01E55"/>
    <w:rsid w:val="00C01E6C"/>
    <w:rsid w:val="00C01E8F"/>
    <w:rsid w:val="00C01E9E"/>
    <w:rsid w:val="00C01EBD"/>
    <w:rsid w:val="00C01EC5"/>
    <w:rsid w:val="00C01EC6"/>
    <w:rsid w:val="00C01ECE"/>
    <w:rsid w:val="00C01EF4"/>
    <w:rsid w:val="00C01F31"/>
    <w:rsid w:val="00C01F7C"/>
    <w:rsid w:val="00C01F9D"/>
    <w:rsid w:val="00C0204D"/>
    <w:rsid w:val="00C02053"/>
    <w:rsid w:val="00C02063"/>
    <w:rsid w:val="00C0208E"/>
    <w:rsid w:val="00C020CB"/>
    <w:rsid w:val="00C020DB"/>
    <w:rsid w:val="00C020F4"/>
    <w:rsid w:val="00C02115"/>
    <w:rsid w:val="00C02149"/>
    <w:rsid w:val="00C02204"/>
    <w:rsid w:val="00C02205"/>
    <w:rsid w:val="00C0221F"/>
    <w:rsid w:val="00C02239"/>
    <w:rsid w:val="00C0223D"/>
    <w:rsid w:val="00C02260"/>
    <w:rsid w:val="00C0227C"/>
    <w:rsid w:val="00C02286"/>
    <w:rsid w:val="00C0228F"/>
    <w:rsid w:val="00C022A6"/>
    <w:rsid w:val="00C0232B"/>
    <w:rsid w:val="00C02358"/>
    <w:rsid w:val="00C0236E"/>
    <w:rsid w:val="00C02377"/>
    <w:rsid w:val="00C023AF"/>
    <w:rsid w:val="00C0241A"/>
    <w:rsid w:val="00C02422"/>
    <w:rsid w:val="00C0243D"/>
    <w:rsid w:val="00C0245F"/>
    <w:rsid w:val="00C0246F"/>
    <w:rsid w:val="00C02476"/>
    <w:rsid w:val="00C024D6"/>
    <w:rsid w:val="00C02543"/>
    <w:rsid w:val="00C02564"/>
    <w:rsid w:val="00C02575"/>
    <w:rsid w:val="00C02594"/>
    <w:rsid w:val="00C025F5"/>
    <w:rsid w:val="00C02664"/>
    <w:rsid w:val="00C026B5"/>
    <w:rsid w:val="00C026C9"/>
    <w:rsid w:val="00C026F0"/>
    <w:rsid w:val="00C02769"/>
    <w:rsid w:val="00C0277E"/>
    <w:rsid w:val="00C02782"/>
    <w:rsid w:val="00C027D0"/>
    <w:rsid w:val="00C027E3"/>
    <w:rsid w:val="00C02811"/>
    <w:rsid w:val="00C02835"/>
    <w:rsid w:val="00C02841"/>
    <w:rsid w:val="00C0285A"/>
    <w:rsid w:val="00C0288A"/>
    <w:rsid w:val="00C02899"/>
    <w:rsid w:val="00C028D0"/>
    <w:rsid w:val="00C028DA"/>
    <w:rsid w:val="00C028EA"/>
    <w:rsid w:val="00C0294B"/>
    <w:rsid w:val="00C029A5"/>
    <w:rsid w:val="00C029B2"/>
    <w:rsid w:val="00C029C6"/>
    <w:rsid w:val="00C02A11"/>
    <w:rsid w:val="00C02A4E"/>
    <w:rsid w:val="00C02A87"/>
    <w:rsid w:val="00C02A8D"/>
    <w:rsid w:val="00C02B16"/>
    <w:rsid w:val="00C02B17"/>
    <w:rsid w:val="00C02B19"/>
    <w:rsid w:val="00C02B6A"/>
    <w:rsid w:val="00C02BA6"/>
    <w:rsid w:val="00C02BCE"/>
    <w:rsid w:val="00C02BD0"/>
    <w:rsid w:val="00C02C14"/>
    <w:rsid w:val="00C02C1B"/>
    <w:rsid w:val="00C02C1F"/>
    <w:rsid w:val="00C02C24"/>
    <w:rsid w:val="00C02C33"/>
    <w:rsid w:val="00C02C64"/>
    <w:rsid w:val="00C02C6C"/>
    <w:rsid w:val="00C02C93"/>
    <w:rsid w:val="00C02C9D"/>
    <w:rsid w:val="00C02CF5"/>
    <w:rsid w:val="00C02D6F"/>
    <w:rsid w:val="00C02D88"/>
    <w:rsid w:val="00C02D8B"/>
    <w:rsid w:val="00C02DBF"/>
    <w:rsid w:val="00C02E28"/>
    <w:rsid w:val="00C02E9B"/>
    <w:rsid w:val="00C02F17"/>
    <w:rsid w:val="00C02F18"/>
    <w:rsid w:val="00C02F4D"/>
    <w:rsid w:val="00C02F66"/>
    <w:rsid w:val="00C02F74"/>
    <w:rsid w:val="00C02FCC"/>
    <w:rsid w:val="00C03017"/>
    <w:rsid w:val="00C0301F"/>
    <w:rsid w:val="00C03022"/>
    <w:rsid w:val="00C03028"/>
    <w:rsid w:val="00C0303E"/>
    <w:rsid w:val="00C03041"/>
    <w:rsid w:val="00C03059"/>
    <w:rsid w:val="00C03071"/>
    <w:rsid w:val="00C03093"/>
    <w:rsid w:val="00C030C9"/>
    <w:rsid w:val="00C0311B"/>
    <w:rsid w:val="00C0315E"/>
    <w:rsid w:val="00C03172"/>
    <w:rsid w:val="00C0318C"/>
    <w:rsid w:val="00C031F9"/>
    <w:rsid w:val="00C03272"/>
    <w:rsid w:val="00C03353"/>
    <w:rsid w:val="00C0335C"/>
    <w:rsid w:val="00C033D1"/>
    <w:rsid w:val="00C033E2"/>
    <w:rsid w:val="00C033F6"/>
    <w:rsid w:val="00C0341A"/>
    <w:rsid w:val="00C0346C"/>
    <w:rsid w:val="00C03477"/>
    <w:rsid w:val="00C034C4"/>
    <w:rsid w:val="00C034CB"/>
    <w:rsid w:val="00C034F7"/>
    <w:rsid w:val="00C03503"/>
    <w:rsid w:val="00C0352F"/>
    <w:rsid w:val="00C03550"/>
    <w:rsid w:val="00C03552"/>
    <w:rsid w:val="00C03587"/>
    <w:rsid w:val="00C035DE"/>
    <w:rsid w:val="00C03634"/>
    <w:rsid w:val="00C03635"/>
    <w:rsid w:val="00C03638"/>
    <w:rsid w:val="00C03656"/>
    <w:rsid w:val="00C03662"/>
    <w:rsid w:val="00C03667"/>
    <w:rsid w:val="00C03674"/>
    <w:rsid w:val="00C03680"/>
    <w:rsid w:val="00C0368B"/>
    <w:rsid w:val="00C036A7"/>
    <w:rsid w:val="00C0375A"/>
    <w:rsid w:val="00C037A0"/>
    <w:rsid w:val="00C037B4"/>
    <w:rsid w:val="00C03810"/>
    <w:rsid w:val="00C03816"/>
    <w:rsid w:val="00C03827"/>
    <w:rsid w:val="00C03828"/>
    <w:rsid w:val="00C03836"/>
    <w:rsid w:val="00C0384C"/>
    <w:rsid w:val="00C03897"/>
    <w:rsid w:val="00C038A5"/>
    <w:rsid w:val="00C038C5"/>
    <w:rsid w:val="00C0394F"/>
    <w:rsid w:val="00C0396B"/>
    <w:rsid w:val="00C03982"/>
    <w:rsid w:val="00C039D6"/>
    <w:rsid w:val="00C03A04"/>
    <w:rsid w:val="00C03A9F"/>
    <w:rsid w:val="00C03AE1"/>
    <w:rsid w:val="00C03B25"/>
    <w:rsid w:val="00C03B42"/>
    <w:rsid w:val="00C03B4C"/>
    <w:rsid w:val="00C03B56"/>
    <w:rsid w:val="00C03B6B"/>
    <w:rsid w:val="00C03B6C"/>
    <w:rsid w:val="00C03BB6"/>
    <w:rsid w:val="00C03BD7"/>
    <w:rsid w:val="00C03C2E"/>
    <w:rsid w:val="00C03C5C"/>
    <w:rsid w:val="00C03C64"/>
    <w:rsid w:val="00C03C72"/>
    <w:rsid w:val="00C03CB5"/>
    <w:rsid w:val="00C03CC7"/>
    <w:rsid w:val="00C03CD1"/>
    <w:rsid w:val="00C03CE0"/>
    <w:rsid w:val="00C03D55"/>
    <w:rsid w:val="00C03D8D"/>
    <w:rsid w:val="00C03DAE"/>
    <w:rsid w:val="00C03DBE"/>
    <w:rsid w:val="00C03DEB"/>
    <w:rsid w:val="00C03E59"/>
    <w:rsid w:val="00C03EA3"/>
    <w:rsid w:val="00C03EB8"/>
    <w:rsid w:val="00C03F55"/>
    <w:rsid w:val="00C03F7A"/>
    <w:rsid w:val="00C03FA6"/>
    <w:rsid w:val="00C03FF2"/>
    <w:rsid w:val="00C04022"/>
    <w:rsid w:val="00C04063"/>
    <w:rsid w:val="00C0406C"/>
    <w:rsid w:val="00C04079"/>
    <w:rsid w:val="00C0408A"/>
    <w:rsid w:val="00C0408E"/>
    <w:rsid w:val="00C04094"/>
    <w:rsid w:val="00C0409C"/>
    <w:rsid w:val="00C040B1"/>
    <w:rsid w:val="00C040B3"/>
    <w:rsid w:val="00C040F1"/>
    <w:rsid w:val="00C04132"/>
    <w:rsid w:val="00C04142"/>
    <w:rsid w:val="00C0415E"/>
    <w:rsid w:val="00C04179"/>
    <w:rsid w:val="00C04182"/>
    <w:rsid w:val="00C04189"/>
    <w:rsid w:val="00C0419B"/>
    <w:rsid w:val="00C041DE"/>
    <w:rsid w:val="00C0420A"/>
    <w:rsid w:val="00C0420F"/>
    <w:rsid w:val="00C0423A"/>
    <w:rsid w:val="00C04270"/>
    <w:rsid w:val="00C0427A"/>
    <w:rsid w:val="00C042B3"/>
    <w:rsid w:val="00C042EA"/>
    <w:rsid w:val="00C04381"/>
    <w:rsid w:val="00C043E2"/>
    <w:rsid w:val="00C043E7"/>
    <w:rsid w:val="00C04406"/>
    <w:rsid w:val="00C04431"/>
    <w:rsid w:val="00C0445D"/>
    <w:rsid w:val="00C04479"/>
    <w:rsid w:val="00C04497"/>
    <w:rsid w:val="00C044C7"/>
    <w:rsid w:val="00C044D1"/>
    <w:rsid w:val="00C044DA"/>
    <w:rsid w:val="00C044EC"/>
    <w:rsid w:val="00C044F7"/>
    <w:rsid w:val="00C044FC"/>
    <w:rsid w:val="00C04513"/>
    <w:rsid w:val="00C0451E"/>
    <w:rsid w:val="00C0453F"/>
    <w:rsid w:val="00C04552"/>
    <w:rsid w:val="00C04579"/>
    <w:rsid w:val="00C04584"/>
    <w:rsid w:val="00C045A1"/>
    <w:rsid w:val="00C045BF"/>
    <w:rsid w:val="00C04681"/>
    <w:rsid w:val="00C046AB"/>
    <w:rsid w:val="00C046B4"/>
    <w:rsid w:val="00C046C9"/>
    <w:rsid w:val="00C046E9"/>
    <w:rsid w:val="00C046EF"/>
    <w:rsid w:val="00C046F2"/>
    <w:rsid w:val="00C04706"/>
    <w:rsid w:val="00C04717"/>
    <w:rsid w:val="00C0473E"/>
    <w:rsid w:val="00C04772"/>
    <w:rsid w:val="00C047AA"/>
    <w:rsid w:val="00C047D0"/>
    <w:rsid w:val="00C047E3"/>
    <w:rsid w:val="00C0480C"/>
    <w:rsid w:val="00C04830"/>
    <w:rsid w:val="00C04848"/>
    <w:rsid w:val="00C04862"/>
    <w:rsid w:val="00C04880"/>
    <w:rsid w:val="00C04905"/>
    <w:rsid w:val="00C0494D"/>
    <w:rsid w:val="00C04956"/>
    <w:rsid w:val="00C0498B"/>
    <w:rsid w:val="00C049B2"/>
    <w:rsid w:val="00C049DD"/>
    <w:rsid w:val="00C04A0F"/>
    <w:rsid w:val="00C04A4E"/>
    <w:rsid w:val="00C04A7A"/>
    <w:rsid w:val="00C04A80"/>
    <w:rsid w:val="00C04B17"/>
    <w:rsid w:val="00C04B3E"/>
    <w:rsid w:val="00C04B51"/>
    <w:rsid w:val="00C04BA6"/>
    <w:rsid w:val="00C04BBE"/>
    <w:rsid w:val="00C04BC7"/>
    <w:rsid w:val="00C04BED"/>
    <w:rsid w:val="00C04BF9"/>
    <w:rsid w:val="00C04BFC"/>
    <w:rsid w:val="00C04C05"/>
    <w:rsid w:val="00C04C06"/>
    <w:rsid w:val="00C04C35"/>
    <w:rsid w:val="00C04C39"/>
    <w:rsid w:val="00C04C7B"/>
    <w:rsid w:val="00C04CA6"/>
    <w:rsid w:val="00C04CCA"/>
    <w:rsid w:val="00C04D49"/>
    <w:rsid w:val="00C04D6C"/>
    <w:rsid w:val="00C04DB6"/>
    <w:rsid w:val="00C04E64"/>
    <w:rsid w:val="00C04E80"/>
    <w:rsid w:val="00C04EC6"/>
    <w:rsid w:val="00C04ECF"/>
    <w:rsid w:val="00C04F64"/>
    <w:rsid w:val="00C04F8E"/>
    <w:rsid w:val="00C04F93"/>
    <w:rsid w:val="00C04FA9"/>
    <w:rsid w:val="00C04FBD"/>
    <w:rsid w:val="00C04FCD"/>
    <w:rsid w:val="00C04FED"/>
    <w:rsid w:val="00C0500C"/>
    <w:rsid w:val="00C0500E"/>
    <w:rsid w:val="00C05046"/>
    <w:rsid w:val="00C05072"/>
    <w:rsid w:val="00C0507D"/>
    <w:rsid w:val="00C050D4"/>
    <w:rsid w:val="00C05101"/>
    <w:rsid w:val="00C05117"/>
    <w:rsid w:val="00C051BC"/>
    <w:rsid w:val="00C051C5"/>
    <w:rsid w:val="00C051E2"/>
    <w:rsid w:val="00C051E6"/>
    <w:rsid w:val="00C051F9"/>
    <w:rsid w:val="00C05202"/>
    <w:rsid w:val="00C0520A"/>
    <w:rsid w:val="00C05220"/>
    <w:rsid w:val="00C0525C"/>
    <w:rsid w:val="00C05284"/>
    <w:rsid w:val="00C05297"/>
    <w:rsid w:val="00C052C4"/>
    <w:rsid w:val="00C052D2"/>
    <w:rsid w:val="00C05316"/>
    <w:rsid w:val="00C05390"/>
    <w:rsid w:val="00C053E4"/>
    <w:rsid w:val="00C053FC"/>
    <w:rsid w:val="00C05402"/>
    <w:rsid w:val="00C05429"/>
    <w:rsid w:val="00C05472"/>
    <w:rsid w:val="00C0548C"/>
    <w:rsid w:val="00C054AF"/>
    <w:rsid w:val="00C054C1"/>
    <w:rsid w:val="00C05511"/>
    <w:rsid w:val="00C0557B"/>
    <w:rsid w:val="00C055A9"/>
    <w:rsid w:val="00C055BA"/>
    <w:rsid w:val="00C055DD"/>
    <w:rsid w:val="00C055F8"/>
    <w:rsid w:val="00C05625"/>
    <w:rsid w:val="00C0562B"/>
    <w:rsid w:val="00C05634"/>
    <w:rsid w:val="00C05644"/>
    <w:rsid w:val="00C05648"/>
    <w:rsid w:val="00C05655"/>
    <w:rsid w:val="00C05656"/>
    <w:rsid w:val="00C0565A"/>
    <w:rsid w:val="00C05664"/>
    <w:rsid w:val="00C0566B"/>
    <w:rsid w:val="00C0567E"/>
    <w:rsid w:val="00C056A6"/>
    <w:rsid w:val="00C056C1"/>
    <w:rsid w:val="00C056E3"/>
    <w:rsid w:val="00C05795"/>
    <w:rsid w:val="00C057D8"/>
    <w:rsid w:val="00C057DF"/>
    <w:rsid w:val="00C057F5"/>
    <w:rsid w:val="00C05807"/>
    <w:rsid w:val="00C0582D"/>
    <w:rsid w:val="00C05862"/>
    <w:rsid w:val="00C05889"/>
    <w:rsid w:val="00C058A7"/>
    <w:rsid w:val="00C058CC"/>
    <w:rsid w:val="00C058D2"/>
    <w:rsid w:val="00C058DE"/>
    <w:rsid w:val="00C05907"/>
    <w:rsid w:val="00C05908"/>
    <w:rsid w:val="00C0590A"/>
    <w:rsid w:val="00C05928"/>
    <w:rsid w:val="00C0592B"/>
    <w:rsid w:val="00C05945"/>
    <w:rsid w:val="00C059FD"/>
    <w:rsid w:val="00C05A6C"/>
    <w:rsid w:val="00C05A86"/>
    <w:rsid w:val="00C05A90"/>
    <w:rsid w:val="00C05AAD"/>
    <w:rsid w:val="00C05AEE"/>
    <w:rsid w:val="00C05B06"/>
    <w:rsid w:val="00C05B13"/>
    <w:rsid w:val="00C05B14"/>
    <w:rsid w:val="00C05B19"/>
    <w:rsid w:val="00C05B5C"/>
    <w:rsid w:val="00C05C1B"/>
    <w:rsid w:val="00C05C1E"/>
    <w:rsid w:val="00C05C5D"/>
    <w:rsid w:val="00C05C5E"/>
    <w:rsid w:val="00C05C7A"/>
    <w:rsid w:val="00C05CAB"/>
    <w:rsid w:val="00C05CAD"/>
    <w:rsid w:val="00C05CEE"/>
    <w:rsid w:val="00C05CF6"/>
    <w:rsid w:val="00C05D1E"/>
    <w:rsid w:val="00C05D21"/>
    <w:rsid w:val="00C05D3A"/>
    <w:rsid w:val="00C05DD1"/>
    <w:rsid w:val="00C05DE7"/>
    <w:rsid w:val="00C05DFC"/>
    <w:rsid w:val="00C05E01"/>
    <w:rsid w:val="00C05E09"/>
    <w:rsid w:val="00C05E25"/>
    <w:rsid w:val="00C05E76"/>
    <w:rsid w:val="00C05E9F"/>
    <w:rsid w:val="00C05EAD"/>
    <w:rsid w:val="00C05EC7"/>
    <w:rsid w:val="00C05EE2"/>
    <w:rsid w:val="00C05F2E"/>
    <w:rsid w:val="00C05F3D"/>
    <w:rsid w:val="00C05F45"/>
    <w:rsid w:val="00C05F67"/>
    <w:rsid w:val="00C05FFB"/>
    <w:rsid w:val="00C06004"/>
    <w:rsid w:val="00C0600C"/>
    <w:rsid w:val="00C06021"/>
    <w:rsid w:val="00C0608C"/>
    <w:rsid w:val="00C060AE"/>
    <w:rsid w:val="00C060E9"/>
    <w:rsid w:val="00C060F2"/>
    <w:rsid w:val="00C0611C"/>
    <w:rsid w:val="00C06173"/>
    <w:rsid w:val="00C06174"/>
    <w:rsid w:val="00C06186"/>
    <w:rsid w:val="00C061D4"/>
    <w:rsid w:val="00C061D5"/>
    <w:rsid w:val="00C061DA"/>
    <w:rsid w:val="00C061EB"/>
    <w:rsid w:val="00C061F6"/>
    <w:rsid w:val="00C06246"/>
    <w:rsid w:val="00C062CA"/>
    <w:rsid w:val="00C062D0"/>
    <w:rsid w:val="00C06335"/>
    <w:rsid w:val="00C06347"/>
    <w:rsid w:val="00C0639E"/>
    <w:rsid w:val="00C063C6"/>
    <w:rsid w:val="00C063D9"/>
    <w:rsid w:val="00C06405"/>
    <w:rsid w:val="00C06409"/>
    <w:rsid w:val="00C06465"/>
    <w:rsid w:val="00C06466"/>
    <w:rsid w:val="00C0647D"/>
    <w:rsid w:val="00C06497"/>
    <w:rsid w:val="00C0649F"/>
    <w:rsid w:val="00C064CA"/>
    <w:rsid w:val="00C06502"/>
    <w:rsid w:val="00C06529"/>
    <w:rsid w:val="00C06537"/>
    <w:rsid w:val="00C0654D"/>
    <w:rsid w:val="00C06551"/>
    <w:rsid w:val="00C06555"/>
    <w:rsid w:val="00C0656B"/>
    <w:rsid w:val="00C065B6"/>
    <w:rsid w:val="00C065B7"/>
    <w:rsid w:val="00C065C9"/>
    <w:rsid w:val="00C065E6"/>
    <w:rsid w:val="00C065E8"/>
    <w:rsid w:val="00C065EB"/>
    <w:rsid w:val="00C065FB"/>
    <w:rsid w:val="00C06619"/>
    <w:rsid w:val="00C06620"/>
    <w:rsid w:val="00C06623"/>
    <w:rsid w:val="00C06678"/>
    <w:rsid w:val="00C0669B"/>
    <w:rsid w:val="00C0669C"/>
    <w:rsid w:val="00C0669F"/>
    <w:rsid w:val="00C066E9"/>
    <w:rsid w:val="00C06706"/>
    <w:rsid w:val="00C0674A"/>
    <w:rsid w:val="00C06752"/>
    <w:rsid w:val="00C06791"/>
    <w:rsid w:val="00C067C4"/>
    <w:rsid w:val="00C0681F"/>
    <w:rsid w:val="00C06867"/>
    <w:rsid w:val="00C0686A"/>
    <w:rsid w:val="00C0687B"/>
    <w:rsid w:val="00C06927"/>
    <w:rsid w:val="00C06929"/>
    <w:rsid w:val="00C06997"/>
    <w:rsid w:val="00C0699B"/>
    <w:rsid w:val="00C06A06"/>
    <w:rsid w:val="00C06A60"/>
    <w:rsid w:val="00C06AC0"/>
    <w:rsid w:val="00C06AC2"/>
    <w:rsid w:val="00C06ADE"/>
    <w:rsid w:val="00C06B4C"/>
    <w:rsid w:val="00C06BA3"/>
    <w:rsid w:val="00C06BB1"/>
    <w:rsid w:val="00C06BBA"/>
    <w:rsid w:val="00C06BBC"/>
    <w:rsid w:val="00C06BCE"/>
    <w:rsid w:val="00C06C03"/>
    <w:rsid w:val="00C06C41"/>
    <w:rsid w:val="00C06C50"/>
    <w:rsid w:val="00C06C81"/>
    <w:rsid w:val="00C06C8E"/>
    <w:rsid w:val="00C06CA2"/>
    <w:rsid w:val="00C06D1A"/>
    <w:rsid w:val="00C06D4E"/>
    <w:rsid w:val="00C06D6F"/>
    <w:rsid w:val="00C06D75"/>
    <w:rsid w:val="00C06DBD"/>
    <w:rsid w:val="00C06DDE"/>
    <w:rsid w:val="00C06DE2"/>
    <w:rsid w:val="00C06E04"/>
    <w:rsid w:val="00C06E15"/>
    <w:rsid w:val="00C06E36"/>
    <w:rsid w:val="00C06E51"/>
    <w:rsid w:val="00C06E97"/>
    <w:rsid w:val="00C06EB0"/>
    <w:rsid w:val="00C06EB7"/>
    <w:rsid w:val="00C06ED5"/>
    <w:rsid w:val="00C06ED6"/>
    <w:rsid w:val="00C06EE1"/>
    <w:rsid w:val="00C06F01"/>
    <w:rsid w:val="00C06F04"/>
    <w:rsid w:val="00C06F18"/>
    <w:rsid w:val="00C06F40"/>
    <w:rsid w:val="00C06FB6"/>
    <w:rsid w:val="00C06FEB"/>
    <w:rsid w:val="00C06FED"/>
    <w:rsid w:val="00C07003"/>
    <w:rsid w:val="00C07041"/>
    <w:rsid w:val="00C0704C"/>
    <w:rsid w:val="00C0706C"/>
    <w:rsid w:val="00C070B1"/>
    <w:rsid w:val="00C070B6"/>
    <w:rsid w:val="00C070BF"/>
    <w:rsid w:val="00C070C4"/>
    <w:rsid w:val="00C0710F"/>
    <w:rsid w:val="00C0715A"/>
    <w:rsid w:val="00C0715B"/>
    <w:rsid w:val="00C07191"/>
    <w:rsid w:val="00C07196"/>
    <w:rsid w:val="00C071A5"/>
    <w:rsid w:val="00C071D2"/>
    <w:rsid w:val="00C071D6"/>
    <w:rsid w:val="00C071F3"/>
    <w:rsid w:val="00C0723F"/>
    <w:rsid w:val="00C0725A"/>
    <w:rsid w:val="00C07273"/>
    <w:rsid w:val="00C0729A"/>
    <w:rsid w:val="00C07309"/>
    <w:rsid w:val="00C07336"/>
    <w:rsid w:val="00C07357"/>
    <w:rsid w:val="00C0737B"/>
    <w:rsid w:val="00C0739C"/>
    <w:rsid w:val="00C0739F"/>
    <w:rsid w:val="00C073E1"/>
    <w:rsid w:val="00C073EB"/>
    <w:rsid w:val="00C07400"/>
    <w:rsid w:val="00C07411"/>
    <w:rsid w:val="00C0742E"/>
    <w:rsid w:val="00C07439"/>
    <w:rsid w:val="00C07460"/>
    <w:rsid w:val="00C07474"/>
    <w:rsid w:val="00C0749A"/>
    <w:rsid w:val="00C074A6"/>
    <w:rsid w:val="00C074B5"/>
    <w:rsid w:val="00C074B9"/>
    <w:rsid w:val="00C074D3"/>
    <w:rsid w:val="00C07518"/>
    <w:rsid w:val="00C07531"/>
    <w:rsid w:val="00C07566"/>
    <w:rsid w:val="00C0757C"/>
    <w:rsid w:val="00C075C4"/>
    <w:rsid w:val="00C075ED"/>
    <w:rsid w:val="00C075FA"/>
    <w:rsid w:val="00C07625"/>
    <w:rsid w:val="00C07634"/>
    <w:rsid w:val="00C07641"/>
    <w:rsid w:val="00C0765B"/>
    <w:rsid w:val="00C07723"/>
    <w:rsid w:val="00C07725"/>
    <w:rsid w:val="00C0773D"/>
    <w:rsid w:val="00C07775"/>
    <w:rsid w:val="00C0778E"/>
    <w:rsid w:val="00C077DF"/>
    <w:rsid w:val="00C077EA"/>
    <w:rsid w:val="00C077FB"/>
    <w:rsid w:val="00C07806"/>
    <w:rsid w:val="00C07822"/>
    <w:rsid w:val="00C07828"/>
    <w:rsid w:val="00C0782C"/>
    <w:rsid w:val="00C0782E"/>
    <w:rsid w:val="00C0784B"/>
    <w:rsid w:val="00C0787E"/>
    <w:rsid w:val="00C078F8"/>
    <w:rsid w:val="00C07916"/>
    <w:rsid w:val="00C07936"/>
    <w:rsid w:val="00C07977"/>
    <w:rsid w:val="00C0799D"/>
    <w:rsid w:val="00C079F6"/>
    <w:rsid w:val="00C07A17"/>
    <w:rsid w:val="00C07A31"/>
    <w:rsid w:val="00C07A40"/>
    <w:rsid w:val="00C07A80"/>
    <w:rsid w:val="00C07ADA"/>
    <w:rsid w:val="00C07ADF"/>
    <w:rsid w:val="00C07AE8"/>
    <w:rsid w:val="00C07AFD"/>
    <w:rsid w:val="00C07B05"/>
    <w:rsid w:val="00C07B08"/>
    <w:rsid w:val="00C07B25"/>
    <w:rsid w:val="00C07B83"/>
    <w:rsid w:val="00C07B8A"/>
    <w:rsid w:val="00C07B96"/>
    <w:rsid w:val="00C07C28"/>
    <w:rsid w:val="00C07C5F"/>
    <w:rsid w:val="00C07CAA"/>
    <w:rsid w:val="00C07CF7"/>
    <w:rsid w:val="00C07D75"/>
    <w:rsid w:val="00C07D8A"/>
    <w:rsid w:val="00C07E21"/>
    <w:rsid w:val="00C07E37"/>
    <w:rsid w:val="00C07E9E"/>
    <w:rsid w:val="00C07EFB"/>
    <w:rsid w:val="00C07F5C"/>
    <w:rsid w:val="00C07F81"/>
    <w:rsid w:val="00C07F9F"/>
    <w:rsid w:val="00C07FBA"/>
    <w:rsid w:val="00C0E3FD"/>
    <w:rsid w:val="00C1002B"/>
    <w:rsid w:val="00C10037"/>
    <w:rsid w:val="00C10060"/>
    <w:rsid w:val="00C100ED"/>
    <w:rsid w:val="00C100FE"/>
    <w:rsid w:val="00C1010F"/>
    <w:rsid w:val="00C10112"/>
    <w:rsid w:val="00C10116"/>
    <w:rsid w:val="00C10118"/>
    <w:rsid w:val="00C10119"/>
    <w:rsid w:val="00C10122"/>
    <w:rsid w:val="00C10127"/>
    <w:rsid w:val="00C1012D"/>
    <w:rsid w:val="00C10130"/>
    <w:rsid w:val="00C10141"/>
    <w:rsid w:val="00C1015B"/>
    <w:rsid w:val="00C1018E"/>
    <w:rsid w:val="00C101F7"/>
    <w:rsid w:val="00C1020E"/>
    <w:rsid w:val="00C1022B"/>
    <w:rsid w:val="00C1023D"/>
    <w:rsid w:val="00C10244"/>
    <w:rsid w:val="00C10271"/>
    <w:rsid w:val="00C10295"/>
    <w:rsid w:val="00C1029F"/>
    <w:rsid w:val="00C102C8"/>
    <w:rsid w:val="00C102D3"/>
    <w:rsid w:val="00C102DE"/>
    <w:rsid w:val="00C102F4"/>
    <w:rsid w:val="00C10302"/>
    <w:rsid w:val="00C10354"/>
    <w:rsid w:val="00C10376"/>
    <w:rsid w:val="00C10380"/>
    <w:rsid w:val="00C103A5"/>
    <w:rsid w:val="00C103B1"/>
    <w:rsid w:val="00C10470"/>
    <w:rsid w:val="00C10476"/>
    <w:rsid w:val="00C104AE"/>
    <w:rsid w:val="00C104C5"/>
    <w:rsid w:val="00C104D6"/>
    <w:rsid w:val="00C1050B"/>
    <w:rsid w:val="00C10558"/>
    <w:rsid w:val="00C10569"/>
    <w:rsid w:val="00C10586"/>
    <w:rsid w:val="00C105B0"/>
    <w:rsid w:val="00C105B2"/>
    <w:rsid w:val="00C105B7"/>
    <w:rsid w:val="00C105CD"/>
    <w:rsid w:val="00C105DF"/>
    <w:rsid w:val="00C1060C"/>
    <w:rsid w:val="00C106E9"/>
    <w:rsid w:val="00C10772"/>
    <w:rsid w:val="00C1078B"/>
    <w:rsid w:val="00C107CC"/>
    <w:rsid w:val="00C107CD"/>
    <w:rsid w:val="00C10845"/>
    <w:rsid w:val="00C10856"/>
    <w:rsid w:val="00C1085A"/>
    <w:rsid w:val="00C1086F"/>
    <w:rsid w:val="00C10870"/>
    <w:rsid w:val="00C10885"/>
    <w:rsid w:val="00C108B7"/>
    <w:rsid w:val="00C108CB"/>
    <w:rsid w:val="00C108D9"/>
    <w:rsid w:val="00C10923"/>
    <w:rsid w:val="00C10942"/>
    <w:rsid w:val="00C10943"/>
    <w:rsid w:val="00C10947"/>
    <w:rsid w:val="00C1097E"/>
    <w:rsid w:val="00C1098A"/>
    <w:rsid w:val="00C109B8"/>
    <w:rsid w:val="00C109D1"/>
    <w:rsid w:val="00C109D2"/>
    <w:rsid w:val="00C10A41"/>
    <w:rsid w:val="00C10A9F"/>
    <w:rsid w:val="00C10ABC"/>
    <w:rsid w:val="00C10ABE"/>
    <w:rsid w:val="00C10ACC"/>
    <w:rsid w:val="00C10AEF"/>
    <w:rsid w:val="00C10B18"/>
    <w:rsid w:val="00C10B4C"/>
    <w:rsid w:val="00C10B92"/>
    <w:rsid w:val="00C10BD2"/>
    <w:rsid w:val="00C10BD9"/>
    <w:rsid w:val="00C10BE0"/>
    <w:rsid w:val="00C10C6A"/>
    <w:rsid w:val="00C10C82"/>
    <w:rsid w:val="00C10C98"/>
    <w:rsid w:val="00C10CE7"/>
    <w:rsid w:val="00C10D55"/>
    <w:rsid w:val="00C10D82"/>
    <w:rsid w:val="00C10D98"/>
    <w:rsid w:val="00C10DDB"/>
    <w:rsid w:val="00C10E05"/>
    <w:rsid w:val="00C10E4B"/>
    <w:rsid w:val="00C10E79"/>
    <w:rsid w:val="00C10EA1"/>
    <w:rsid w:val="00C10F2C"/>
    <w:rsid w:val="00C10F2D"/>
    <w:rsid w:val="00C10F3F"/>
    <w:rsid w:val="00C10F6B"/>
    <w:rsid w:val="00C10F85"/>
    <w:rsid w:val="00C10F90"/>
    <w:rsid w:val="00C10FA0"/>
    <w:rsid w:val="00C10FA3"/>
    <w:rsid w:val="00C10FAE"/>
    <w:rsid w:val="00C10FE4"/>
    <w:rsid w:val="00C10FFF"/>
    <w:rsid w:val="00C1102A"/>
    <w:rsid w:val="00C11057"/>
    <w:rsid w:val="00C110A0"/>
    <w:rsid w:val="00C110D2"/>
    <w:rsid w:val="00C1112F"/>
    <w:rsid w:val="00C11139"/>
    <w:rsid w:val="00C111A3"/>
    <w:rsid w:val="00C111F1"/>
    <w:rsid w:val="00C11290"/>
    <w:rsid w:val="00C112A8"/>
    <w:rsid w:val="00C112B7"/>
    <w:rsid w:val="00C112D6"/>
    <w:rsid w:val="00C112ED"/>
    <w:rsid w:val="00C112FD"/>
    <w:rsid w:val="00C1130E"/>
    <w:rsid w:val="00C11326"/>
    <w:rsid w:val="00C113A2"/>
    <w:rsid w:val="00C113A9"/>
    <w:rsid w:val="00C113FB"/>
    <w:rsid w:val="00C11560"/>
    <w:rsid w:val="00C11564"/>
    <w:rsid w:val="00C1159C"/>
    <w:rsid w:val="00C115AC"/>
    <w:rsid w:val="00C115BD"/>
    <w:rsid w:val="00C115EC"/>
    <w:rsid w:val="00C115FD"/>
    <w:rsid w:val="00C1161B"/>
    <w:rsid w:val="00C1167B"/>
    <w:rsid w:val="00C11690"/>
    <w:rsid w:val="00C116AF"/>
    <w:rsid w:val="00C116C0"/>
    <w:rsid w:val="00C116C8"/>
    <w:rsid w:val="00C116FB"/>
    <w:rsid w:val="00C11788"/>
    <w:rsid w:val="00C117CA"/>
    <w:rsid w:val="00C117D0"/>
    <w:rsid w:val="00C11838"/>
    <w:rsid w:val="00C11841"/>
    <w:rsid w:val="00C11856"/>
    <w:rsid w:val="00C1189D"/>
    <w:rsid w:val="00C118BD"/>
    <w:rsid w:val="00C11904"/>
    <w:rsid w:val="00C11911"/>
    <w:rsid w:val="00C1199C"/>
    <w:rsid w:val="00C119B2"/>
    <w:rsid w:val="00C119C7"/>
    <w:rsid w:val="00C11A17"/>
    <w:rsid w:val="00C11A1B"/>
    <w:rsid w:val="00C11A37"/>
    <w:rsid w:val="00C11A48"/>
    <w:rsid w:val="00C11A8C"/>
    <w:rsid w:val="00C11AA2"/>
    <w:rsid w:val="00C11AA5"/>
    <w:rsid w:val="00C11AC1"/>
    <w:rsid w:val="00C11AC7"/>
    <w:rsid w:val="00C11AF7"/>
    <w:rsid w:val="00C11B00"/>
    <w:rsid w:val="00C11B0B"/>
    <w:rsid w:val="00C11B30"/>
    <w:rsid w:val="00C11B3F"/>
    <w:rsid w:val="00C11B75"/>
    <w:rsid w:val="00C11BE9"/>
    <w:rsid w:val="00C11C06"/>
    <w:rsid w:val="00C11C16"/>
    <w:rsid w:val="00C11C23"/>
    <w:rsid w:val="00C11C26"/>
    <w:rsid w:val="00C11C29"/>
    <w:rsid w:val="00C11C51"/>
    <w:rsid w:val="00C11C90"/>
    <w:rsid w:val="00C11CEB"/>
    <w:rsid w:val="00C11D29"/>
    <w:rsid w:val="00C11D4F"/>
    <w:rsid w:val="00C11D9F"/>
    <w:rsid w:val="00C11DC7"/>
    <w:rsid w:val="00C11E34"/>
    <w:rsid w:val="00C11EE1"/>
    <w:rsid w:val="00C11F1E"/>
    <w:rsid w:val="00C11F23"/>
    <w:rsid w:val="00C11F27"/>
    <w:rsid w:val="00C11F37"/>
    <w:rsid w:val="00C11F47"/>
    <w:rsid w:val="00C11F94"/>
    <w:rsid w:val="00C12009"/>
    <w:rsid w:val="00C1200A"/>
    <w:rsid w:val="00C12015"/>
    <w:rsid w:val="00C12030"/>
    <w:rsid w:val="00C12069"/>
    <w:rsid w:val="00C12084"/>
    <w:rsid w:val="00C120C6"/>
    <w:rsid w:val="00C120E1"/>
    <w:rsid w:val="00C12128"/>
    <w:rsid w:val="00C12129"/>
    <w:rsid w:val="00C1214D"/>
    <w:rsid w:val="00C12159"/>
    <w:rsid w:val="00C12162"/>
    <w:rsid w:val="00C1219F"/>
    <w:rsid w:val="00C121E3"/>
    <w:rsid w:val="00C12207"/>
    <w:rsid w:val="00C12225"/>
    <w:rsid w:val="00C1226E"/>
    <w:rsid w:val="00C12270"/>
    <w:rsid w:val="00C12296"/>
    <w:rsid w:val="00C122BB"/>
    <w:rsid w:val="00C122BD"/>
    <w:rsid w:val="00C122E8"/>
    <w:rsid w:val="00C122EB"/>
    <w:rsid w:val="00C12330"/>
    <w:rsid w:val="00C1236F"/>
    <w:rsid w:val="00C123BA"/>
    <w:rsid w:val="00C123C6"/>
    <w:rsid w:val="00C123D1"/>
    <w:rsid w:val="00C123D4"/>
    <w:rsid w:val="00C1240C"/>
    <w:rsid w:val="00C1247A"/>
    <w:rsid w:val="00C124F2"/>
    <w:rsid w:val="00C12514"/>
    <w:rsid w:val="00C12519"/>
    <w:rsid w:val="00C12532"/>
    <w:rsid w:val="00C12537"/>
    <w:rsid w:val="00C12591"/>
    <w:rsid w:val="00C12595"/>
    <w:rsid w:val="00C125E2"/>
    <w:rsid w:val="00C125E3"/>
    <w:rsid w:val="00C125EB"/>
    <w:rsid w:val="00C125FE"/>
    <w:rsid w:val="00C12619"/>
    <w:rsid w:val="00C12620"/>
    <w:rsid w:val="00C1263B"/>
    <w:rsid w:val="00C12687"/>
    <w:rsid w:val="00C1268A"/>
    <w:rsid w:val="00C1269C"/>
    <w:rsid w:val="00C126CB"/>
    <w:rsid w:val="00C126EC"/>
    <w:rsid w:val="00C1274D"/>
    <w:rsid w:val="00C127E4"/>
    <w:rsid w:val="00C127E7"/>
    <w:rsid w:val="00C127ED"/>
    <w:rsid w:val="00C1283E"/>
    <w:rsid w:val="00C12854"/>
    <w:rsid w:val="00C12880"/>
    <w:rsid w:val="00C12887"/>
    <w:rsid w:val="00C128B5"/>
    <w:rsid w:val="00C12933"/>
    <w:rsid w:val="00C12964"/>
    <w:rsid w:val="00C129E2"/>
    <w:rsid w:val="00C129FE"/>
    <w:rsid w:val="00C12A01"/>
    <w:rsid w:val="00C12A16"/>
    <w:rsid w:val="00C12A43"/>
    <w:rsid w:val="00C12A64"/>
    <w:rsid w:val="00C12A66"/>
    <w:rsid w:val="00C12AD3"/>
    <w:rsid w:val="00C12B07"/>
    <w:rsid w:val="00C12B18"/>
    <w:rsid w:val="00C12B1B"/>
    <w:rsid w:val="00C12B78"/>
    <w:rsid w:val="00C12BC6"/>
    <w:rsid w:val="00C12CED"/>
    <w:rsid w:val="00C12CFA"/>
    <w:rsid w:val="00C12CFD"/>
    <w:rsid w:val="00C12D13"/>
    <w:rsid w:val="00C12D1D"/>
    <w:rsid w:val="00C12D50"/>
    <w:rsid w:val="00C12D61"/>
    <w:rsid w:val="00C12D89"/>
    <w:rsid w:val="00C12DD8"/>
    <w:rsid w:val="00C12DDC"/>
    <w:rsid w:val="00C12E0A"/>
    <w:rsid w:val="00C12E67"/>
    <w:rsid w:val="00C12E92"/>
    <w:rsid w:val="00C12ECF"/>
    <w:rsid w:val="00C12F01"/>
    <w:rsid w:val="00C12F03"/>
    <w:rsid w:val="00C12F09"/>
    <w:rsid w:val="00C12F1C"/>
    <w:rsid w:val="00C12F20"/>
    <w:rsid w:val="00C12F23"/>
    <w:rsid w:val="00C12F35"/>
    <w:rsid w:val="00C12F4D"/>
    <w:rsid w:val="00C12F7F"/>
    <w:rsid w:val="00C12FAE"/>
    <w:rsid w:val="00C12FBE"/>
    <w:rsid w:val="00C12FFE"/>
    <w:rsid w:val="00C1302F"/>
    <w:rsid w:val="00C13045"/>
    <w:rsid w:val="00C1307E"/>
    <w:rsid w:val="00C130BC"/>
    <w:rsid w:val="00C130D5"/>
    <w:rsid w:val="00C130D8"/>
    <w:rsid w:val="00C130EE"/>
    <w:rsid w:val="00C1310A"/>
    <w:rsid w:val="00C13120"/>
    <w:rsid w:val="00C1316F"/>
    <w:rsid w:val="00C131D4"/>
    <w:rsid w:val="00C131D8"/>
    <w:rsid w:val="00C131E5"/>
    <w:rsid w:val="00C1320A"/>
    <w:rsid w:val="00C1321C"/>
    <w:rsid w:val="00C1324D"/>
    <w:rsid w:val="00C1327F"/>
    <w:rsid w:val="00C132BF"/>
    <w:rsid w:val="00C132CB"/>
    <w:rsid w:val="00C132DC"/>
    <w:rsid w:val="00C1331E"/>
    <w:rsid w:val="00C1332E"/>
    <w:rsid w:val="00C13347"/>
    <w:rsid w:val="00C13348"/>
    <w:rsid w:val="00C13399"/>
    <w:rsid w:val="00C133B4"/>
    <w:rsid w:val="00C133DD"/>
    <w:rsid w:val="00C13415"/>
    <w:rsid w:val="00C13486"/>
    <w:rsid w:val="00C134A8"/>
    <w:rsid w:val="00C134A9"/>
    <w:rsid w:val="00C134BE"/>
    <w:rsid w:val="00C134F5"/>
    <w:rsid w:val="00C1351E"/>
    <w:rsid w:val="00C135A9"/>
    <w:rsid w:val="00C135F1"/>
    <w:rsid w:val="00C135FA"/>
    <w:rsid w:val="00C13605"/>
    <w:rsid w:val="00C13695"/>
    <w:rsid w:val="00C136A0"/>
    <w:rsid w:val="00C136A9"/>
    <w:rsid w:val="00C136B5"/>
    <w:rsid w:val="00C136C0"/>
    <w:rsid w:val="00C13727"/>
    <w:rsid w:val="00C1372D"/>
    <w:rsid w:val="00C13763"/>
    <w:rsid w:val="00C13766"/>
    <w:rsid w:val="00C1378E"/>
    <w:rsid w:val="00C137F6"/>
    <w:rsid w:val="00C138AE"/>
    <w:rsid w:val="00C138C2"/>
    <w:rsid w:val="00C138E5"/>
    <w:rsid w:val="00C138FF"/>
    <w:rsid w:val="00C13903"/>
    <w:rsid w:val="00C139D8"/>
    <w:rsid w:val="00C139E6"/>
    <w:rsid w:val="00C13A7C"/>
    <w:rsid w:val="00C13AC6"/>
    <w:rsid w:val="00C13ACF"/>
    <w:rsid w:val="00C13AD0"/>
    <w:rsid w:val="00C13AD3"/>
    <w:rsid w:val="00C13AFC"/>
    <w:rsid w:val="00C13B0E"/>
    <w:rsid w:val="00C13B1D"/>
    <w:rsid w:val="00C13B32"/>
    <w:rsid w:val="00C13B5B"/>
    <w:rsid w:val="00C13B84"/>
    <w:rsid w:val="00C13B8E"/>
    <w:rsid w:val="00C13BC0"/>
    <w:rsid w:val="00C13C24"/>
    <w:rsid w:val="00C13C38"/>
    <w:rsid w:val="00C13C4A"/>
    <w:rsid w:val="00C13C52"/>
    <w:rsid w:val="00C13C60"/>
    <w:rsid w:val="00C13C65"/>
    <w:rsid w:val="00C13C6E"/>
    <w:rsid w:val="00C13CC9"/>
    <w:rsid w:val="00C13CD7"/>
    <w:rsid w:val="00C13CDE"/>
    <w:rsid w:val="00C13D23"/>
    <w:rsid w:val="00C13D76"/>
    <w:rsid w:val="00C13D9C"/>
    <w:rsid w:val="00C13DB4"/>
    <w:rsid w:val="00C13DCA"/>
    <w:rsid w:val="00C13E30"/>
    <w:rsid w:val="00C13F0F"/>
    <w:rsid w:val="00C13F5C"/>
    <w:rsid w:val="00C13F62"/>
    <w:rsid w:val="00C13F84"/>
    <w:rsid w:val="00C13F96"/>
    <w:rsid w:val="00C13F97"/>
    <w:rsid w:val="00C13F9C"/>
    <w:rsid w:val="00C13F9F"/>
    <w:rsid w:val="00C13FC6"/>
    <w:rsid w:val="00C13FCE"/>
    <w:rsid w:val="00C13FDF"/>
    <w:rsid w:val="00C13FF5"/>
    <w:rsid w:val="00C14019"/>
    <w:rsid w:val="00C14020"/>
    <w:rsid w:val="00C1403E"/>
    <w:rsid w:val="00C14093"/>
    <w:rsid w:val="00C1409F"/>
    <w:rsid w:val="00C140EE"/>
    <w:rsid w:val="00C14110"/>
    <w:rsid w:val="00C14118"/>
    <w:rsid w:val="00C14160"/>
    <w:rsid w:val="00C1419B"/>
    <w:rsid w:val="00C1419C"/>
    <w:rsid w:val="00C141B1"/>
    <w:rsid w:val="00C141EE"/>
    <w:rsid w:val="00C141EF"/>
    <w:rsid w:val="00C141F8"/>
    <w:rsid w:val="00C14212"/>
    <w:rsid w:val="00C14235"/>
    <w:rsid w:val="00C14295"/>
    <w:rsid w:val="00C142B1"/>
    <w:rsid w:val="00C142C0"/>
    <w:rsid w:val="00C142E2"/>
    <w:rsid w:val="00C14316"/>
    <w:rsid w:val="00C14340"/>
    <w:rsid w:val="00C1437E"/>
    <w:rsid w:val="00C1439B"/>
    <w:rsid w:val="00C143C5"/>
    <w:rsid w:val="00C143D9"/>
    <w:rsid w:val="00C1441C"/>
    <w:rsid w:val="00C14424"/>
    <w:rsid w:val="00C1445E"/>
    <w:rsid w:val="00C144BC"/>
    <w:rsid w:val="00C144D1"/>
    <w:rsid w:val="00C1450C"/>
    <w:rsid w:val="00C1450E"/>
    <w:rsid w:val="00C14571"/>
    <w:rsid w:val="00C14576"/>
    <w:rsid w:val="00C1459A"/>
    <w:rsid w:val="00C1459F"/>
    <w:rsid w:val="00C145AA"/>
    <w:rsid w:val="00C145EB"/>
    <w:rsid w:val="00C14627"/>
    <w:rsid w:val="00C14654"/>
    <w:rsid w:val="00C14666"/>
    <w:rsid w:val="00C1467F"/>
    <w:rsid w:val="00C14696"/>
    <w:rsid w:val="00C1469B"/>
    <w:rsid w:val="00C146A4"/>
    <w:rsid w:val="00C146B1"/>
    <w:rsid w:val="00C146EB"/>
    <w:rsid w:val="00C1471E"/>
    <w:rsid w:val="00C14727"/>
    <w:rsid w:val="00C14770"/>
    <w:rsid w:val="00C14778"/>
    <w:rsid w:val="00C14799"/>
    <w:rsid w:val="00C147D0"/>
    <w:rsid w:val="00C147D5"/>
    <w:rsid w:val="00C147E4"/>
    <w:rsid w:val="00C14849"/>
    <w:rsid w:val="00C1487A"/>
    <w:rsid w:val="00C148BB"/>
    <w:rsid w:val="00C148C9"/>
    <w:rsid w:val="00C1499F"/>
    <w:rsid w:val="00C149A6"/>
    <w:rsid w:val="00C149A9"/>
    <w:rsid w:val="00C149B0"/>
    <w:rsid w:val="00C14A2F"/>
    <w:rsid w:val="00C14A35"/>
    <w:rsid w:val="00C14A4F"/>
    <w:rsid w:val="00C14A81"/>
    <w:rsid w:val="00C14A90"/>
    <w:rsid w:val="00C14AA2"/>
    <w:rsid w:val="00C14ABE"/>
    <w:rsid w:val="00C14ADD"/>
    <w:rsid w:val="00C14B15"/>
    <w:rsid w:val="00C14B57"/>
    <w:rsid w:val="00C14B5E"/>
    <w:rsid w:val="00C14B9A"/>
    <w:rsid w:val="00C14C71"/>
    <w:rsid w:val="00C14C8F"/>
    <w:rsid w:val="00C14CE0"/>
    <w:rsid w:val="00C14CFB"/>
    <w:rsid w:val="00C14D49"/>
    <w:rsid w:val="00C14D66"/>
    <w:rsid w:val="00C14D7C"/>
    <w:rsid w:val="00C14DA3"/>
    <w:rsid w:val="00C14DAA"/>
    <w:rsid w:val="00C14DFF"/>
    <w:rsid w:val="00C14E3D"/>
    <w:rsid w:val="00C14E62"/>
    <w:rsid w:val="00C14EA5"/>
    <w:rsid w:val="00C14F18"/>
    <w:rsid w:val="00C14F2E"/>
    <w:rsid w:val="00C14F4C"/>
    <w:rsid w:val="00C14F59"/>
    <w:rsid w:val="00C14F5C"/>
    <w:rsid w:val="00C14FA5"/>
    <w:rsid w:val="00C14FCF"/>
    <w:rsid w:val="00C14FF8"/>
    <w:rsid w:val="00C14FFF"/>
    <w:rsid w:val="00C15018"/>
    <w:rsid w:val="00C15041"/>
    <w:rsid w:val="00C1504F"/>
    <w:rsid w:val="00C1506B"/>
    <w:rsid w:val="00C1508D"/>
    <w:rsid w:val="00C150BE"/>
    <w:rsid w:val="00C150F3"/>
    <w:rsid w:val="00C15140"/>
    <w:rsid w:val="00C15161"/>
    <w:rsid w:val="00C15169"/>
    <w:rsid w:val="00C15187"/>
    <w:rsid w:val="00C1518D"/>
    <w:rsid w:val="00C151AA"/>
    <w:rsid w:val="00C151AC"/>
    <w:rsid w:val="00C151B5"/>
    <w:rsid w:val="00C151CC"/>
    <w:rsid w:val="00C151DF"/>
    <w:rsid w:val="00C1522E"/>
    <w:rsid w:val="00C15264"/>
    <w:rsid w:val="00C1527B"/>
    <w:rsid w:val="00C152A3"/>
    <w:rsid w:val="00C152E5"/>
    <w:rsid w:val="00C152EC"/>
    <w:rsid w:val="00C152ED"/>
    <w:rsid w:val="00C15478"/>
    <w:rsid w:val="00C15492"/>
    <w:rsid w:val="00C1549B"/>
    <w:rsid w:val="00C154DB"/>
    <w:rsid w:val="00C154EF"/>
    <w:rsid w:val="00C154F5"/>
    <w:rsid w:val="00C1555C"/>
    <w:rsid w:val="00C1558D"/>
    <w:rsid w:val="00C155D5"/>
    <w:rsid w:val="00C155DB"/>
    <w:rsid w:val="00C155F6"/>
    <w:rsid w:val="00C1563A"/>
    <w:rsid w:val="00C156DD"/>
    <w:rsid w:val="00C15704"/>
    <w:rsid w:val="00C15705"/>
    <w:rsid w:val="00C15717"/>
    <w:rsid w:val="00C15748"/>
    <w:rsid w:val="00C157B7"/>
    <w:rsid w:val="00C157D4"/>
    <w:rsid w:val="00C157EE"/>
    <w:rsid w:val="00C157FA"/>
    <w:rsid w:val="00C15811"/>
    <w:rsid w:val="00C15826"/>
    <w:rsid w:val="00C1582C"/>
    <w:rsid w:val="00C15831"/>
    <w:rsid w:val="00C15850"/>
    <w:rsid w:val="00C1585E"/>
    <w:rsid w:val="00C15879"/>
    <w:rsid w:val="00C15885"/>
    <w:rsid w:val="00C15889"/>
    <w:rsid w:val="00C158B3"/>
    <w:rsid w:val="00C15900"/>
    <w:rsid w:val="00C15905"/>
    <w:rsid w:val="00C15914"/>
    <w:rsid w:val="00C1591D"/>
    <w:rsid w:val="00C1592B"/>
    <w:rsid w:val="00C15971"/>
    <w:rsid w:val="00C159A1"/>
    <w:rsid w:val="00C159A8"/>
    <w:rsid w:val="00C159C1"/>
    <w:rsid w:val="00C159C8"/>
    <w:rsid w:val="00C159E8"/>
    <w:rsid w:val="00C15A2D"/>
    <w:rsid w:val="00C15A99"/>
    <w:rsid w:val="00C15AEC"/>
    <w:rsid w:val="00C15AF4"/>
    <w:rsid w:val="00C15B90"/>
    <w:rsid w:val="00C15BDA"/>
    <w:rsid w:val="00C15BE8"/>
    <w:rsid w:val="00C15C2E"/>
    <w:rsid w:val="00C15C30"/>
    <w:rsid w:val="00C15C44"/>
    <w:rsid w:val="00C15C7A"/>
    <w:rsid w:val="00C15C9A"/>
    <w:rsid w:val="00C15CA7"/>
    <w:rsid w:val="00C15CFB"/>
    <w:rsid w:val="00C15D15"/>
    <w:rsid w:val="00C15D47"/>
    <w:rsid w:val="00C15D49"/>
    <w:rsid w:val="00C15D70"/>
    <w:rsid w:val="00C15DDF"/>
    <w:rsid w:val="00C15DFF"/>
    <w:rsid w:val="00C15E1A"/>
    <w:rsid w:val="00C15E32"/>
    <w:rsid w:val="00C15E36"/>
    <w:rsid w:val="00C15E74"/>
    <w:rsid w:val="00C15E9B"/>
    <w:rsid w:val="00C15E9C"/>
    <w:rsid w:val="00C15EC0"/>
    <w:rsid w:val="00C15EE3"/>
    <w:rsid w:val="00C15F02"/>
    <w:rsid w:val="00C15F08"/>
    <w:rsid w:val="00C15F0D"/>
    <w:rsid w:val="00C15F87"/>
    <w:rsid w:val="00C15FCA"/>
    <w:rsid w:val="00C15FFA"/>
    <w:rsid w:val="00C16001"/>
    <w:rsid w:val="00C16025"/>
    <w:rsid w:val="00C16033"/>
    <w:rsid w:val="00C16046"/>
    <w:rsid w:val="00C1605C"/>
    <w:rsid w:val="00C1608A"/>
    <w:rsid w:val="00C16096"/>
    <w:rsid w:val="00C160AA"/>
    <w:rsid w:val="00C160B1"/>
    <w:rsid w:val="00C1613A"/>
    <w:rsid w:val="00C16180"/>
    <w:rsid w:val="00C161AD"/>
    <w:rsid w:val="00C161C6"/>
    <w:rsid w:val="00C161C7"/>
    <w:rsid w:val="00C161E7"/>
    <w:rsid w:val="00C161FA"/>
    <w:rsid w:val="00C161FD"/>
    <w:rsid w:val="00C16204"/>
    <w:rsid w:val="00C1623E"/>
    <w:rsid w:val="00C16248"/>
    <w:rsid w:val="00C16260"/>
    <w:rsid w:val="00C16272"/>
    <w:rsid w:val="00C16292"/>
    <w:rsid w:val="00C162DE"/>
    <w:rsid w:val="00C1631A"/>
    <w:rsid w:val="00C16325"/>
    <w:rsid w:val="00C1634F"/>
    <w:rsid w:val="00C16374"/>
    <w:rsid w:val="00C1637B"/>
    <w:rsid w:val="00C16396"/>
    <w:rsid w:val="00C163B6"/>
    <w:rsid w:val="00C163F1"/>
    <w:rsid w:val="00C16400"/>
    <w:rsid w:val="00C16427"/>
    <w:rsid w:val="00C1643E"/>
    <w:rsid w:val="00C16450"/>
    <w:rsid w:val="00C16528"/>
    <w:rsid w:val="00C1652C"/>
    <w:rsid w:val="00C16546"/>
    <w:rsid w:val="00C1657C"/>
    <w:rsid w:val="00C165DB"/>
    <w:rsid w:val="00C16624"/>
    <w:rsid w:val="00C16625"/>
    <w:rsid w:val="00C16656"/>
    <w:rsid w:val="00C16668"/>
    <w:rsid w:val="00C1666E"/>
    <w:rsid w:val="00C166A2"/>
    <w:rsid w:val="00C166BB"/>
    <w:rsid w:val="00C166C2"/>
    <w:rsid w:val="00C166D9"/>
    <w:rsid w:val="00C166FD"/>
    <w:rsid w:val="00C16760"/>
    <w:rsid w:val="00C167A2"/>
    <w:rsid w:val="00C167A3"/>
    <w:rsid w:val="00C167AF"/>
    <w:rsid w:val="00C167BD"/>
    <w:rsid w:val="00C167BF"/>
    <w:rsid w:val="00C167CA"/>
    <w:rsid w:val="00C167DF"/>
    <w:rsid w:val="00C167EF"/>
    <w:rsid w:val="00C1684D"/>
    <w:rsid w:val="00C16852"/>
    <w:rsid w:val="00C16858"/>
    <w:rsid w:val="00C16864"/>
    <w:rsid w:val="00C1688B"/>
    <w:rsid w:val="00C1689F"/>
    <w:rsid w:val="00C168A9"/>
    <w:rsid w:val="00C168D1"/>
    <w:rsid w:val="00C168DE"/>
    <w:rsid w:val="00C168FE"/>
    <w:rsid w:val="00C16983"/>
    <w:rsid w:val="00C169B4"/>
    <w:rsid w:val="00C16A13"/>
    <w:rsid w:val="00C16A6E"/>
    <w:rsid w:val="00C16AD4"/>
    <w:rsid w:val="00C16AE8"/>
    <w:rsid w:val="00C16B04"/>
    <w:rsid w:val="00C16B07"/>
    <w:rsid w:val="00C16B17"/>
    <w:rsid w:val="00C16B19"/>
    <w:rsid w:val="00C16B27"/>
    <w:rsid w:val="00C16B29"/>
    <w:rsid w:val="00C16B2C"/>
    <w:rsid w:val="00C16B37"/>
    <w:rsid w:val="00C16B47"/>
    <w:rsid w:val="00C16B6A"/>
    <w:rsid w:val="00C16B7B"/>
    <w:rsid w:val="00C16B8E"/>
    <w:rsid w:val="00C16B9C"/>
    <w:rsid w:val="00C16BB0"/>
    <w:rsid w:val="00C16C27"/>
    <w:rsid w:val="00C16C41"/>
    <w:rsid w:val="00C16C83"/>
    <w:rsid w:val="00C16CA1"/>
    <w:rsid w:val="00C16CC0"/>
    <w:rsid w:val="00C16CCA"/>
    <w:rsid w:val="00C16CFE"/>
    <w:rsid w:val="00C16D3D"/>
    <w:rsid w:val="00C16D3F"/>
    <w:rsid w:val="00C16D45"/>
    <w:rsid w:val="00C16D6B"/>
    <w:rsid w:val="00C16DB5"/>
    <w:rsid w:val="00C16DBB"/>
    <w:rsid w:val="00C16DC4"/>
    <w:rsid w:val="00C16DD1"/>
    <w:rsid w:val="00C16DF3"/>
    <w:rsid w:val="00C16DF4"/>
    <w:rsid w:val="00C16E0E"/>
    <w:rsid w:val="00C16E5A"/>
    <w:rsid w:val="00C16E61"/>
    <w:rsid w:val="00C16E81"/>
    <w:rsid w:val="00C16E84"/>
    <w:rsid w:val="00C16EC8"/>
    <w:rsid w:val="00C16F49"/>
    <w:rsid w:val="00C16F70"/>
    <w:rsid w:val="00C16F8E"/>
    <w:rsid w:val="00C16FC5"/>
    <w:rsid w:val="00C16FF0"/>
    <w:rsid w:val="00C17001"/>
    <w:rsid w:val="00C17025"/>
    <w:rsid w:val="00C17043"/>
    <w:rsid w:val="00C1704E"/>
    <w:rsid w:val="00C17069"/>
    <w:rsid w:val="00C1706D"/>
    <w:rsid w:val="00C17088"/>
    <w:rsid w:val="00C170AF"/>
    <w:rsid w:val="00C170E1"/>
    <w:rsid w:val="00C170F1"/>
    <w:rsid w:val="00C170F2"/>
    <w:rsid w:val="00C17128"/>
    <w:rsid w:val="00C1714A"/>
    <w:rsid w:val="00C1714C"/>
    <w:rsid w:val="00C17153"/>
    <w:rsid w:val="00C171A0"/>
    <w:rsid w:val="00C171A1"/>
    <w:rsid w:val="00C171D9"/>
    <w:rsid w:val="00C171E0"/>
    <w:rsid w:val="00C171E4"/>
    <w:rsid w:val="00C171FB"/>
    <w:rsid w:val="00C17205"/>
    <w:rsid w:val="00C17276"/>
    <w:rsid w:val="00C17281"/>
    <w:rsid w:val="00C17299"/>
    <w:rsid w:val="00C172C4"/>
    <w:rsid w:val="00C172D8"/>
    <w:rsid w:val="00C172E1"/>
    <w:rsid w:val="00C17307"/>
    <w:rsid w:val="00C1730F"/>
    <w:rsid w:val="00C17344"/>
    <w:rsid w:val="00C1738B"/>
    <w:rsid w:val="00C173AA"/>
    <w:rsid w:val="00C173CC"/>
    <w:rsid w:val="00C173FD"/>
    <w:rsid w:val="00C17412"/>
    <w:rsid w:val="00C1741E"/>
    <w:rsid w:val="00C17434"/>
    <w:rsid w:val="00C17437"/>
    <w:rsid w:val="00C17442"/>
    <w:rsid w:val="00C174B5"/>
    <w:rsid w:val="00C174CA"/>
    <w:rsid w:val="00C174D8"/>
    <w:rsid w:val="00C174EC"/>
    <w:rsid w:val="00C174F5"/>
    <w:rsid w:val="00C17527"/>
    <w:rsid w:val="00C17534"/>
    <w:rsid w:val="00C17540"/>
    <w:rsid w:val="00C17554"/>
    <w:rsid w:val="00C175F4"/>
    <w:rsid w:val="00C17684"/>
    <w:rsid w:val="00C176F2"/>
    <w:rsid w:val="00C17702"/>
    <w:rsid w:val="00C17783"/>
    <w:rsid w:val="00C177B2"/>
    <w:rsid w:val="00C177EF"/>
    <w:rsid w:val="00C17809"/>
    <w:rsid w:val="00C1785F"/>
    <w:rsid w:val="00C17865"/>
    <w:rsid w:val="00C1787C"/>
    <w:rsid w:val="00C17900"/>
    <w:rsid w:val="00C1790D"/>
    <w:rsid w:val="00C17930"/>
    <w:rsid w:val="00C179C7"/>
    <w:rsid w:val="00C179F1"/>
    <w:rsid w:val="00C17A1E"/>
    <w:rsid w:val="00C17A3D"/>
    <w:rsid w:val="00C17A97"/>
    <w:rsid w:val="00C17ABD"/>
    <w:rsid w:val="00C17AE2"/>
    <w:rsid w:val="00C17B05"/>
    <w:rsid w:val="00C17B0C"/>
    <w:rsid w:val="00C17B31"/>
    <w:rsid w:val="00C17B43"/>
    <w:rsid w:val="00C17B4D"/>
    <w:rsid w:val="00C17B53"/>
    <w:rsid w:val="00C17B62"/>
    <w:rsid w:val="00C17BAC"/>
    <w:rsid w:val="00C17BC3"/>
    <w:rsid w:val="00C17BC8"/>
    <w:rsid w:val="00C17BD5"/>
    <w:rsid w:val="00C17C41"/>
    <w:rsid w:val="00C17C43"/>
    <w:rsid w:val="00C17C48"/>
    <w:rsid w:val="00C17C5D"/>
    <w:rsid w:val="00C17CB2"/>
    <w:rsid w:val="00C17CF5"/>
    <w:rsid w:val="00C17D1D"/>
    <w:rsid w:val="00C17D45"/>
    <w:rsid w:val="00C17D4B"/>
    <w:rsid w:val="00C17D61"/>
    <w:rsid w:val="00C17DAF"/>
    <w:rsid w:val="00C17DCF"/>
    <w:rsid w:val="00C17DDE"/>
    <w:rsid w:val="00C17DFB"/>
    <w:rsid w:val="00C17E53"/>
    <w:rsid w:val="00C17E81"/>
    <w:rsid w:val="00C17E9F"/>
    <w:rsid w:val="00C17EA3"/>
    <w:rsid w:val="00C17EE3"/>
    <w:rsid w:val="00C17EE9"/>
    <w:rsid w:val="00C17F18"/>
    <w:rsid w:val="00C17F51"/>
    <w:rsid w:val="00C17F74"/>
    <w:rsid w:val="00C17F90"/>
    <w:rsid w:val="00C17FE7"/>
    <w:rsid w:val="00C17FE8"/>
    <w:rsid w:val="00C20003"/>
    <w:rsid w:val="00C20014"/>
    <w:rsid w:val="00C20097"/>
    <w:rsid w:val="00C200D4"/>
    <w:rsid w:val="00C200D7"/>
    <w:rsid w:val="00C200E2"/>
    <w:rsid w:val="00C2011E"/>
    <w:rsid w:val="00C20164"/>
    <w:rsid w:val="00C2018B"/>
    <w:rsid w:val="00C201B9"/>
    <w:rsid w:val="00C20222"/>
    <w:rsid w:val="00C2028E"/>
    <w:rsid w:val="00C20298"/>
    <w:rsid w:val="00C2029A"/>
    <w:rsid w:val="00C202B3"/>
    <w:rsid w:val="00C202E0"/>
    <w:rsid w:val="00C202F8"/>
    <w:rsid w:val="00C20339"/>
    <w:rsid w:val="00C20380"/>
    <w:rsid w:val="00C203AB"/>
    <w:rsid w:val="00C203B2"/>
    <w:rsid w:val="00C203B7"/>
    <w:rsid w:val="00C203E0"/>
    <w:rsid w:val="00C203E9"/>
    <w:rsid w:val="00C20419"/>
    <w:rsid w:val="00C20420"/>
    <w:rsid w:val="00C204EB"/>
    <w:rsid w:val="00C204F7"/>
    <w:rsid w:val="00C204F9"/>
    <w:rsid w:val="00C20501"/>
    <w:rsid w:val="00C20540"/>
    <w:rsid w:val="00C20569"/>
    <w:rsid w:val="00C20593"/>
    <w:rsid w:val="00C20595"/>
    <w:rsid w:val="00C205F8"/>
    <w:rsid w:val="00C2060D"/>
    <w:rsid w:val="00C2062D"/>
    <w:rsid w:val="00C20634"/>
    <w:rsid w:val="00C2063C"/>
    <w:rsid w:val="00C20683"/>
    <w:rsid w:val="00C2068E"/>
    <w:rsid w:val="00C2073C"/>
    <w:rsid w:val="00C20761"/>
    <w:rsid w:val="00C207B4"/>
    <w:rsid w:val="00C207D4"/>
    <w:rsid w:val="00C20845"/>
    <w:rsid w:val="00C208B7"/>
    <w:rsid w:val="00C208C0"/>
    <w:rsid w:val="00C208D0"/>
    <w:rsid w:val="00C20909"/>
    <w:rsid w:val="00C20920"/>
    <w:rsid w:val="00C20982"/>
    <w:rsid w:val="00C209BB"/>
    <w:rsid w:val="00C20A00"/>
    <w:rsid w:val="00C20A26"/>
    <w:rsid w:val="00C20A2C"/>
    <w:rsid w:val="00C20A2D"/>
    <w:rsid w:val="00C20AD6"/>
    <w:rsid w:val="00C20B39"/>
    <w:rsid w:val="00C20B3F"/>
    <w:rsid w:val="00C20B5F"/>
    <w:rsid w:val="00C20B6A"/>
    <w:rsid w:val="00C20BC8"/>
    <w:rsid w:val="00C20BF0"/>
    <w:rsid w:val="00C20BF1"/>
    <w:rsid w:val="00C20BFE"/>
    <w:rsid w:val="00C20C06"/>
    <w:rsid w:val="00C20C13"/>
    <w:rsid w:val="00C20C19"/>
    <w:rsid w:val="00C20C1F"/>
    <w:rsid w:val="00C20C48"/>
    <w:rsid w:val="00C20C50"/>
    <w:rsid w:val="00C20CCE"/>
    <w:rsid w:val="00C20CD8"/>
    <w:rsid w:val="00C20D0B"/>
    <w:rsid w:val="00C20D1A"/>
    <w:rsid w:val="00C20D23"/>
    <w:rsid w:val="00C20D27"/>
    <w:rsid w:val="00C20D8A"/>
    <w:rsid w:val="00C20D9C"/>
    <w:rsid w:val="00C20DDE"/>
    <w:rsid w:val="00C20E07"/>
    <w:rsid w:val="00C20E1F"/>
    <w:rsid w:val="00C20E3D"/>
    <w:rsid w:val="00C20E84"/>
    <w:rsid w:val="00C20E93"/>
    <w:rsid w:val="00C20E9B"/>
    <w:rsid w:val="00C20EDB"/>
    <w:rsid w:val="00C20EEB"/>
    <w:rsid w:val="00C20EED"/>
    <w:rsid w:val="00C20F35"/>
    <w:rsid w:val="00C20F3D"/>
    <w:rsid w:val="00C20F5A"/>
    <w:rsid w:val="00C21015"/>
    <w:rsid w:val="00C2106A"/>
    <w:rsid w:val="00C2107B"/>
    <w:rsid w:val="00C210AA"/>
    <w:rsid w:val="00C2117B"/>
    <w:rsid w:val="00C2117C"/>
    <w:rsid w:val="00C2119E"/>
    <w:rsid w:val="00C211A7"/>
    <w:rsid w:val="00C211E1"/>
    <w:rsid w:val="00C211F2"/>
    <w:rsid w:val="00C211FD"/>
    <w:rsid w:val="00C21237"/>
    <w:rsid w:val="00C21249"/>
    <w:rsid w:val="00C2126C"/>
    <w:rsid w:val="00C21295"/>
    <w:rsid w:val="00C212A7"/>
    <w:rsid w:val="00C212AC"/>
    <w:rsid w:val="00C212D3"/>
    <w:rsid w:val="00C212D6"/>
    <w:rsid w:val="00C212FE"/>
    <w:rsid w:val="00C21321"/>
    <w:rsid w:val="00C21323"/>
    <w:rsid w:val="00C21333"/>
    <w:rsid w:val="00C213D5"/>
    <w:rsid w:val="00C21423"/>
    <w:rsid w:val="00C21439"/>
    <w:rsid w:val="00C2147F"/>
    <w:rsid w:val="00C214CE"/>
    <w:rsid w:val="00C214E1"/>
    <w:rsid w:val="00C214EC"/>
    <w:rsid w:val="00C21559"/>
    <w:rsid w:val="00C2155E"/>
    <w:rsid w:val="00C21581"/>
    <w:rsid w:val="00C21582"/>
    <w:rsid w:val="00C215A8"/>
    <w:rsid w:val="00C215A9"/>
    <w:rsid w:val="00C215B0"/>
    <w:rsid w:val="00C215B1"/>
    <w:rsid w:val="00C215D9"/>
    <w:rsid w:val="00C215FE"/>
    <w:rsid w:val="00C21645"/>
    <w:rsid w:val="00C21670"/>
    <w:rsid w:val="00C2167A"/>
    <w:rsid w:val="00C2168D"/>
    <w:rsid w:val="00C21696"/>
    <w:rsid w:val="00C216D7"/>
    <w:rsid w:val="00C216D8"/>
    <w:rsid w:val="00C216DB"/>
    <w:rsid w:val="00C216DD"/>
    <w:rsid w:val="00C216E7"/>
    <w:rsid w:val="00C216F6"/>
    <w:rsid w:val="00C217BB"/>
    <w:rsid w:val="00C217C2"/>
    <w:rsid w:val="00C2180F"/>
    <w:rsid w:val="00C21828"/>
    <w:rsid w:val="00C218E6"/>
    <w:rsid w:val="00C21943"/>
    <w:rsid w:val="00C2195B"/>
    <w:rsid w:val="00C21967"/>
    <w:rsid w:val="00C21968"/>
    <w:rsid w:val="00C2197C"/>
    <w:rsid w:val="00C219F4"/>
    <w:rsid w:val="00C21A1C"/>
    <w:rsid w:val="00C21A31"/>
    <w:rsid w:val="00C21A5D"/>
    <w:rsid w:val="00C21A67"/>
    <w:rsid w:val="00C21A68"/>
    <w:rsid w:val="00C21A7D"/>
    <w:rsid w:val="00C21A89"/>
    <w:rsid w:val="00C21A90"/>
    <w:rsid w:val="00C21AD7"/>
    <w:rsid w:val="00C21AF0"/>
    <w:rsid w:val="00C21AF1"/>
    <w:rsid w:val="00C21B0C"/>
    <w:rsid w:val="00C21B14"/>
    <w:rsid w:val="00C21B31"/>
    <w:rsid w:val="00C21B62"/>
    <w:rsid w:val="00C21B74"/>
    <w:rsid w:val="00C21B78"/>
    <w:rsid w:val="00C21BAE"/>
    <w:rsid w:val="00C21BC9"/>
    <w:rsid w:val="00C21C01"/>
    <w:rsid w:val="00C21C21"/>
    <w:rsid w:val="00C21C3A"/>
    <w:rsid w:val="00C21C3D"/>
    <w:rsid w:val="00C21C45"/>
    <w:rsid w:val="00C21C5F"/>
    <w:rsid w:val="00C21C9B"/>
    <w:rsid w:val="00C21CAE"/>
    <w:rsid w:val="00C21CB5"/>
    <w:rsid w:val="00C21CBF"/>
    <w:rsid w:val="00C21D03"/>
    <w:rsid w:val="00C21D76"/>
    <w:rsid w:val="00C21D84"/>
    <w:rsid w:val="00C21D95"/>
    <w:rsid w:val="00C21DD6"/>
    <w:rsid w:val="00C21E12"/>
    <w:rsid w:val="00C21E39"/>
    <w:rsid w:val="00C21E57"/>
    <w:rsid w:val="00C21E98"/>
    <w:rsid w:val="00C21E9D"/>
    <w:rsid w:val="00C21EB7"/>
    <w:rsid w:val="00C21EE0"/>
    <w:rsid w:val="00C21EED"/>
    <w:rsid w:val="00C21EF3"/>
    <w:rsid w:val="00C21F0C"/>
    <w:rsid w:val="00C21F31"/>
    <w:rsid w:val="00C21F4D"/>
    <w:rsid w:val="00C21F6F"/>
    <w:rsid w:val="00C21F9B"/>
    <w:rsid w:val="00C2202C"/>
    <w:rsid w:val="00C2208C"/>
    <w:rsid w:val="00C22096"/>
    <w:rsid w:val="00C220A2"/>
    <w:rsid w:val="00C22140"/>
    <w:rsid w:val="00C22154"/>
    <w:rsid w:val="00C22156"/>
    <w:rsid w:val="00C22197"/>
    <w:rsid w:val="00C221EB"/>
    <w:rsid w:val="00C2222D"/>
    <w:rsid w:val="00C22256"/>
    <w:rsid w:val="00C2226C"/>
    <w:rsid w:val="00C22298"/>
    <w:rsid w:val="00C222A4"/>
    <w:rsid w:val="00C222B4"/>
    <w:rsid w:val="00C222C7"/>
    <w:rsid w:val="00C222CE"/>
    <w:rsid w:val="00C222D1"/>
    <w:rsid w:val="00C222E9"/>
    <w:rsid w:val="00C222F0"/>
    <w:rsid w:val="00C22311"/>
    <w:rsid w:val="00C22313"/>
    <w:rsid w:val="00C22339"/>
    <w:rsid w:val="00C22353"/>
    <w:rsid w:val="00C2235F"/>
    <w:rsid w:val="00C22391"/>
    <w:rsid w:val="00C223A7"/>
    <w:rsid w:val="00C223BD"/>
    <w:rsid w:val="00C223C5"/>
    <w:rsid w:val="00C223EC"/>
    <w:rsid w:val="00C2243C"/>
    <w:rsid w:val="00C22447"/>
    <w:rsid w:val="00C22461"/>
    <w:rsid w:val="00C22467"/>
    <w:rsid w:val="00C224F0"/>
    <w:rsid w:val="00C22502"/>
    <w:rsid w:val="00C2250A"/>
    <w:rsid w:val="00C22519"/>
    <w:rsid w:val="00C22526"/>
    <w:rsid w:val="00C2259F"/>
    <w:rsid w:val="00C225B3"/>
    <w:rsid w:val="00C225EF"/>
    <w:rsid w:val="00C2263B"/>
    <w:rsid w:val="00C226C8"/>
    <w:rsid w:val="00C22743"/>
    <w:rsid w:val="00C22757"/>
    <w:rsid w:val="00C22792"/>
    <w:rsid w:val="00C2279C"/>
    <w:rsid w:val="00C227A5"/>
    <w:rsid w:val="00C227B2"/>
    <w:rsid w:val="00C22825"/>
    <w:rsid w:val="00C22848"/>
    <w:rsid w:val="00C22882"/>
    <w:rsid w:val="00C228A7"/>
    <w:rsid w:val="00C228AE"/>
    <w:rsid w:val="00C228C5"/>
    <w:rsid w:val="00C22960"/>
    <w:rsid w:val="00C2297E"/>
    <w:rsid w:val="00C22999"/>
    <w:rsid w:val="00C229A2"/>
    <w:rsid w:val="00C229BC"/>
    <w:rsid w:val="00C229EF"/>
    <w:rsid w:val="00C22A19"/>
    <w:rsid w:val="00C22A60"/>
    <w:rsid w:val="00C22A69"/>
    <w:rsid w:val="00C22A86"/>
    <w:rsid w:val="00C22AA9"/>
    <w:rsid w:val="00C22AD3"/>
    <w:rsid w:val="00C22ADF"/>
    <w:rsid w:val="00C22B17"/>
    <w:rsid w:val="00C22B5E"/>
    <w:rsid w:val="00C22BA4"/>
    <w:rsid w:val="00C22BAF"/>
    <w:rsid w:val="00C22BC6"/>
    <w:rsid w:val="00C22BCE"/>
    <w:rsid w:val="00C22BEF"/>
    <w:rsid w:val="00C22C01"/>
    <w:rsid w:val="00C22C09"/>
    <w:rsid w:val="00C22C82"/>
    <w:rsid w:val="00C22D1F"/>
    <w:rsid w:val="00C22D48"/>
    <w:rsid w:val="00C22D7D"/>
    <w:rsid w:val="00C22DF0"/>
    <w:rsid w:val="00C22E09"/>
    <w:rsid w:val="00C22E2E"/>
    <w:rsid w:val="00C22E8F"/>
    <w:rsid w:val="00C22F0D"/>
    <w:rsid w:val="00C22F12"/>
    <w:rsid w:val="00C22F3A"/>
    <w:rsid w:val="00C22F5F"/>
    <w:rsid w:val="00C22F8A"/>
    <w:rsid w:val="00C22F99"/>
    <w:rsid w:val="00C22FA8"/>
    <w:rsid w:val="00C22FC9"/>
    <w:rsid w:val="00C23033"/>
    <w:rsid w:val="00C23055"/>
    <w:rsid w:val="00C23085"/>
    <w:rsid w:val="00C230C5"/>
    <w:rsid w:val="00C230E3"/>
    <w:rsid w:val="00C230F6"/>
    <w:rsid w:val="00C230F8"/>
    <w:rsid w:val="00C2310E"/>
    <w:rsid w:val="00C23111"/>
    <w:rsid w:val="00C23155"/>
    <w:rsid w:val="00C23168"/>
    <w:rsid w:val="00C23172"/>
    <w:rsid w:val="00C23189"/>
    <w:rsid w:val="00C231D9"/>
    <w:rsid w:val="00C231ED"/>
    <w:rsid w:val="00C231FA"/>
    <w:rsid w:val="00C23217"/>
    <w:rsid w:val="00C2328C"/>
    <w:rsid w:val="00C232A8"/>
    <w:rsid w:val="00C232F0"/>
    <w:rsid w:val="00C232F5"/>
    <w:rsid w:val="00C232F8"/>
    <w:rsid w:val="00C23307"/>
    <w:rsid w:val="00C2330C"/>
    <w:rsid w:val="00C2332F"/>
    <w:rsid w:val="00C23367"/>
    <w:rsid w:val="00C23374"/>
    <w:rsid w:val="00C23376"/>
    <w:rsid w:val="00C2338C"/>
    <w:rsid w:val="00C233C2"/>
    <w:rsid w:val="00C233C3"/>
    <w:rsid w:val="00C233E6"/>
    <w:rsid w:val="00C233E7"/>
    <w:rsid w:val="00C23416"/>
    <w:rsid w:val="00C2344D"/>
    <w:rsid w:val="00C23479"/>
    <w:rsid w:val="00C23486"/>
    <w:rsid w:val="00C234AD"/>
    <w:rsid w:val="00C234AF"/>
    <w:rsid w:val="00C234D1"/>
    <w:rsid w:val="00C234F1"/>
    <w:rsid w:val="00C23564"/>
    <w:rsid w:val="00C23593"/>
    <w:rsid w:val="00C235CA"/>
    <w:rsid w:val="00C235CF"/>
    <w:rsid w:val="00C235E0"/>
    <w:rsid w:val="00C235E6"/>
    <w:rsid w:val="00C23600"/>
    <w:rsid w:val="00C23670"/>
    <w:rsid w:val="00C23695"/>
    <w:rsid w:val="00C23696"/>
    <w:rsid w:val="00C23699"/>
    <w:rsid w:val="00C236BD"/>
    <w:rsid w:val="00C236E7"/>
    <w:rsid w:val="00C23721"/>
    <w:rsid w:val="00C2383D"/>
    <w:rsid w:val="00C23846"/>
    <w:rsid w:val="00C238AE"/>
    <w:rsid w:val="00C238FD"/>
    <w:rsid w:val="00C239AD"/>
    <w:rsid w:val="00C239DC"/>
    <w:rsid w:val="00C239F8"/>
    <w:rsid w:val="00C23A0A"/>
    <w:rsid w:val="00C23A88"/>
    <w:rsid w:val="00C23AA3"/>
    <w:rsid w:val="00C23AC3"/>
    <w:rsid w:val="00C23AC7"/>
    <w:rsid w:val="00C23AF6"/>
    <w:rsid w:val="00C23B7B"/>
    <w:rsid w:val="00C23BD4"/>
    <w:rsid w:val="00C23BDC"/>
    <w:rsid w:val="00C23BF4"/>
    <w:rsid w:val="00C23BF5"/>
    <w:rsid w:val="00C23C26"/>
    <w:rsid w:val="00C23C2F"/>
    <w:rsid w:val="00C23C48"/>
    <w:rsid w:val="00C23C4B"/>
    <w:rsid w:val="00C23C84"/>
    <w:rsid w:val="00C23C91"/>
    <w:rsid w:val="00C23C9B"/>
    <w:rsid w:val="00C23CB2"/>
    <w:rsid w:val="00C23CB5"/>
    <w:rsid w:val="00C23CFE"/>
    <w:rsid w:val="00C23D06"/>
    <w:rsid w:val="00C23D0D"/>
    <w:rsid w:val="00C23D1F"/>
    <w:rsid w:val="00C23D92"/>
    <w:rsid w:val="00C23D9A"/>
    <w:rsid w:val="00C23DFC"/>
    <w:rsid w:val="00C23E27"/>
    <w:rsid w:val="00C23E2A"/>
    <w:rsid w:val="00C23E2F"/>
    <w:rsid w:val="00C23E58"/>
    <w:rsid w:val="00C23E6F"/>
    <w:rsid w:val="00C23E7B"/>
    <w:rsid w:val="00C23E81"/>
    <w:rsid w:val="00C23E96"/>
    <w:rsid w:val="00C23E99"/>
    <w:rsid w:val="00C23E9E"/>
    <w:rsid w:val="00C23EA3"/>
    <w:rsid w:val="00C23EB9"/>
    <w:rsid w:val="00C23ED8"/>
    <w:rsid w:val="00C23EF8"/>
    <w:rsid w:val="00C23F27"/>
    <w:rsid w:val="00C23FBB"/>
    <w:rsid w:val="00C23FE1"/>
    <w:rsid w:val="00C24032"/>
    <w:rsid w:val="00C24056"/>
    <w:rsid w:val="00C24064"/>
    <w:rsid w:val="00C24082"/>
    <w:rsid w:val="00C240EF"/>
    <w:rsid w:val="00C24124"/>
    <w:rsid w:val="00C24138"/>
    <w:rsid w:val="00C2417E"/>
    <w:rsid w:val="00C241F6"/>
    <w:rsid w:val="00C24236"/>
    <w:rsid w:val="00C2424C"/>
    <w:rsid w:val="00C2424E"/>
    <w:rsid w:val="00C24271"/>
    <w:rsid w:val="00C242C5"/>
    <w:rsid w:val="00C2430A"/>
    <w:rsid w:val="00C24311"/>
    <w:rsid w:val="00C2431F"/>
    <w:rsid w:val="00C24321"/>
    <w:rsid w:val="00C243C4"/>
    <w:rsid w:val="00C243D0"/>
    <w:rsid w:val="00C243D5"/>
    <w:rsid w:val="00C24401"/>
    <w:rsid w:val="00C24409"/>
    <w:rsid w:val="00C24426"/>
    <w:rsid w:val="00C244E1"/>
    <w:rsid w:val="00C244F5"/>
    <w:rsid w:val="00C2452D"/>
    <w:rsid w:val="00C2453C"/>
    <w:rsid w:val="00C2454C"/>
    <w:rsid w:val="00C24560"/>
    <w:rsid w:val="00C24574"/>
    <w:rsid w:val="00C24591"/>
    <w:rsid w:val="00C245AB"/>
    <w:rsid w:val="00C245DA"/>
    <w:rsid w:val="00C24616"/>
    <w:rsid w:val="00C24634"/>
    <w:rsid w:val="00C24639"/>
    <w:rsid w:val="00C2468B"/>
    <w:rsid w:val="00C2468F"/>
    <w:rsid w:val="00C246CA"/>
    <w:rsid w:val="00C246DA"/>
    <w:rsid w:val="00C246E4"/>
    <w:rsid w:val="00C246F6"/>
    <w:rsid w:val="00C2472B"/>
    <w:rsid w:val="00C2479C"/>
    <w:rsid w:val="00C247A8"/>
    <w:rsid w:val="00C247B7"/>
    <w:rsid w:val="00C247C6"/>
    <w:rsid w:val="00C24857"/>
    <w:rsid w:val="00C2486F"/>
    <w:rsid w:val="00C248B4"/>
    <w:rsid w:val="00C248BE"/>
    <w:rsid w:val="00C24953"/>
    <w:rsid w:val="00C249B7"/>
    <w:rsid w:val="00C24A2F"/>
    <w:rsid w:val="00C24A47"/>
    <w:rsid w:val="00C24A63"/>
    <w:rsid w:val="00C24A8F"/>
    <w:rsid w:val="00C24AAA"/>
    <w:rsid w:val="00C24ACD"/>
    <w:rsid w:val="00C24AD9"/>
    <w:rsid w:val="00C24B1F"/>
    <w:rsid w:val="00C24B41"/>
    <w:rsid w:val="00C24B76"/>
    <w:rsid w:val="00C24B79"/>
    <w:rsid w:val="00C24B7B"/>
    <w:rsid w:val="00C24BA7"/>
    <w:rsid w:val="00C24BA9"/>
    <w:rsid w:val="00C24BE5"/>
    <w:rsid w:val="00C24C41"/>
    <w:rsid w:val="00C24C70"/>
    <w:rsid w:val="00C24C9F"/>
    <w:rsid w:val="00C24CFE"/>
    <w:rsid w:val="00C24D17"/>
    <w:rsid w:val="00C24D1D"/>
    <w:rsid w:val="00C24D20"/>
    <w:rsid w:val="00C24D85"/>
    <w:rsid w:val="00C24D86"/>
    <w:rsid w:val="00C24DBB"/>
    <w:rsid w:val="00C24DCF"/>
    <w:rsid w:val="00C24DF1"/>
    <w:rsid w:val="00C24E2C"/>
    <w:rsid w:val="00C24E50"/>
    <w:rsid w:val="00C24E67"/>
    <w:rsid w:val="00C24E6A"/>
    <w:rsid w:val="00C24E96"/>
    <w:rsid w:val="00C24EBF"/>
    <w:rsid w:val="00C24EC3"/>
    <w:rsid w:val="00C24F3B"/>
    <w:rsid w:val="00C24F46"/>
    <w:rsid w:val="00C25000"/>
    <w:rsid w:val="00C25034"/>
    <w:rsid w:val="00C25036"/>
    <w:rsid w:val="00C25039"/>
    <w:rsid w:val="00C25042"/>
    <w:rsid w:val="00C25073"/>
    <w:rsid w:val="00C25089"/>
    <w:rsid w:val="00C250D7"/>
    <w:rsid w:val="00C250EE"/>
    <w:rsid w:val="00C25106"/>
    <w:rsid w:val="00C25116"/>
    <w:rsid w:val="00C25155"/>
    <w:rsid w:val="00C2515D"/>
    <w:rsid w:val="00C2516D"/>
    <w:rsid w:val="00C2517B"/>
    <w:rsid w:val="00C25181"/>
    <w:rsid w:val="00C251E6"/>
    <w:rsid w:val="00C25201"/>
    <w:rsid w:val="00C2520D"/>
    <w:rsid w:val="00C2522F"/>
    <w:rsid w:val="00C25261"/>
    <w:rsid w:val="00C2526F"/>
    <w:rsid w:val="00C25294"/>
    <w:rsid w:val="00C252C2"/>
    <w:rsid w:val="00C2530D"/>
    <w:rsid w:val="00C25313"/>
    <w:rsid w:val="00C253AD"/>
    <w:rsid w:val="00C253D3"/>
    <w:rsid w:val="00C253DE"/>
    <w:rsid w:val="00C25419"/>
    <w:rsid w:val="00C2545A"/>
    <w:rsid w:val="00C25479"/>
    <w:rsid w:val="00C25487"/>
    <w:rsid w:val="00C25490"/>
    <w:rsid w:val="00C2549F"/>
    <w:rsid w:val="00C254B7"/>
    <w:rsid w:val="00C25512"/>
    <w:rsid w:val="00C2553D"/>
    <w:rsid w:val="00C2554F"/>
    <w:rsid w:val="00C2555F"/>
    <w:rsid w:val="00C255CE"/>
    <w:rsid w:val="00C255E4"/>
    <w:rsid w:val="00C2560C"/>
    <w:rsid w:val="00C2560F"/>
    <w:rsid w:val="00C2561A"/>
    <w:rsid w:val="00C2564B"/>
    <w:rsid w:val="00C2564C"/>
    <w:rsid w:val="00C2564D"/>
    <w:rsid w:val="00C2565D"/>
    <w:rsid w:val="00C2571A"/>
    <w:rsid w:val="00C257A0"/>
    <w:rsid w:val="00C257D2"/>
    <w:rsid w:val="00C25819"/>
    <w:rsid w:val="00C2583E"/>
    <w:rsid w:val="00C2588A"/>
    <w:rsid w:val="00C2588D"/>
    <w:rsid w:val="00C258C2"/>
    <w:rsid w:val="00C258CC"/>
    <w:rsid w:val="00C258CD"/>
    <w:rsid w:val="00C25902"/>
    <w:rsid w:val="00C2590B"/>
    <w:rsid w:val="00C25923"/>
    <w:rsid w:val="00C2593A"/>
    <w:rsid w:val="00C2594D"/>
    <w:rsid w:val="00C2599C"/>
    <w:rsid w:val="00C259EB"/>
    <w:rsid w:val="00C25AB9"/>
    <w:rsid w:val="00C25ABB"/>
    <w:rsid w:val="00C25ACB"/>
    <w:rsid w:val="00C25AD3"/>
    <w:rsid w:val="00C25B4F"/>
    <w:rsid w:val="00C25B88"/>
    <w:rsid w:val="00C25B8E"/>
    <w:rsid w:val="00C25BBD"/>
    <w:rsid w:val="00C25BCA"/>
    <w:rsid w:val="00C25BE5"/>
    <w:rsid w:val="00C25BF4"/>
    <w:rsid w:val="00C25C1A"/>
    <w:rsid w:val="00C25C3E"/>
    <w:rsid w:val="00C25C45"/>
    <w:rsid w:val="00C25C4A"/>
    <w:rsid w:val="00C25D63"/>
    <w:rsid w:val="00C25D87"/>
    <w:rsid w:val="00C25DBE"/>
    <w:rsid w:val="00C25DCA"/>
    <w:rsid w:val="00C25DF6"/>
    <w:rsid w:val="00C25DFD"/>
    <w:rsid w:val="00C25E3E"/>
    <w:rsid w:val="00C25E71"/>
    <w:rsid w:val="00C25E81"/>
    <w:rsid w:val="00C25EBB"/>
    <w:rsid w:val="00C25EBC"/>
    <w:rsid w:val="00C25EDF"/>
    <w:rsid w:val="00C25F29"/>
    <w:rsid w:val="00C25F39"/>
    <w:rsid w:val="00C25F3C"/>
    <w:rsid w:val="00C25F65"/>
    <w:rsid w:val="00C25F74"/>
    <w:rsid w:val="00C25FA3"/>
    <w:rsid w:val="00C25FB3"/>
    <w:rsid w:val="00C25FE6"/>
    <w:rsid w:val="00C26005"/>
    <w:rsid w:val="00C26013"/>
    <w:rsid w:val="00C2604A"/>
    <w:rsid w:val="00C260D9"/>
    <w:rsid w:val="00C260FD"/>
    <w:rsid w:val="00C26163"/>
    <w:rsid w:val="00C26167"/>
    <w:rsid w:val="00C2616C"/>
    <w:rsid w:val="00C261A1"/>
    <w:rsid w:val="00C261AE"/>
    <w:rsid w:val="00C26209"/>
    <w:rsid w:val="00C26213"/>
    <w:rsid w:val="00C26273"/>
    <w:rsid w:val="00C2628C"/>
    <w:rsid w:val="00C262CA"/>
    <w:rsid w:val="00C262CB"/>
    <w:rsid w:val="00C262D3"/>
    <w:rsid w:val="00C262F1"/>
    <w:rsid w:val="00C262F8"/>
    <w:rsid w:val="00C26310"/>
    <w:rsid w:val="00C26317"/>
    <w:rsid w:val="00C26327"/>
    <w:rsid w:val="00C263B7"/>
    <w:rsid w:val="00C2640E"/>
    <w:rsid w:val="00C2644F"/>
    <w:rsid w:val="00C26457"/>
    <w:rsid w:val="00C2646D"/>
    <w:rsid w:val="00C26490"/>
    <w:rsid w:val="00C2649F"/>
    <w:rsid w:val="00C264BE"/>
    <w:rsid w:val="00C264CB"/>
    <w:rsid w:val="00C26511"/>
    <w:rsid w:val="00C26531"/>
    <w:rsid w:val="00C2655F"/>
    <w:rsid w:val="00C2657C"/>
    <w:rsid w:val="00C2658C"/>
    <w:rsid w:val="00C265B0"/>
    <w:rsid w:val="00C265B1"/>
    <w:rsid w:val="00C265B6"/>
    <w:rsid w:val="00C26628"/>
    <w:rsid w:val="00C26683"/>
    <w:rsid w:val="00C266A2"/>
    <w:rsid w:val="00C266A4"/>
    <w:rsid w:val="00C26779"/>
    <w:rsid w:val="00C2678D"/>
    <w:rsid w:val="00C267CB"/>
    <w:rsid w:val="00C2682A"/>
    <w:rsid w:val="00C2683F"/>
    <w:rsid w:val="00C2684C"/>
    <w:rsid w:val="00C26867"/>
    <w:rsid w:val="00C2686A"/>
    <w:rsid w:val="00C268A4"/>
    <w:rsid w:val="00C268AD"/>
    <w:rsid w:val="00C268AF"/>
    <w:rsid w:val="00C268D8"/>
    <w:rsid w:val="00C268DD"/>
    <w:rsid w:val="00C268DF"/>
    <w:rsid w:val="00C268FD"/>
    <w:rsid w:val="00C26933"/>
    <w:rsid w:val="00C2695E"/>
    <w:rsid w:val="00C26967"/>
    <w:rsid w:val="00C26979"/>
    <w:rsid w:val="00C269B6"/>
    <w:rsid w:val="00C269B9"/>
    <w:rsid w:val="00C26A16"/>
    <w:rsid w:val="00C26A27"/>
    <w:rsid w:val="00C26A2D"/>
    <w:rsid w:val="00C26A84"/>
    <w:rsid w:val="00C26A9C"/>
    <w:rsid w:val="00C26AB4"/>
    <w:rsid w:val="00C26AD1"/>
    <w:rsid w:val="00C26AF5"/>
    <w:rsid w:val="00C26B4C"/>
    <w:rsid w:val="00C26B60"/>
    <w:rsid w:val="00C26B64"/>
    <w:rsid w:val="00C26BB3"/>
    <w:rsid w:val="00C26BC8"/>
    <w:rsid w:val="00C26C20"/>
    <w:rsid w:val="00C26C24"/>
    <w:rsid w:val="00C26C86"/>
    <w:rsid w:val="00C26C9E"/>
    <w:rsid w:val="00C26CED"/>
    <w:rsid w:val="00C26CF4"/>
    <w:rsid w:val="00C26D01"/>
    <w:rsid w:val="00C26D07"/>
    <w:rsid w:val="00C26D23"/>
    <w:rsid w:val="00C26D27"/>
    <w:rsid w:val="00C26D63"/>
    <w:rsid w:val="00C26DCF"/>
    <w:rsid w:val="00C26DD0"/>
    <w:rsid w:val="00C26E64"/>
    <w:rsid w:val="00C26E7B"/>
    <w:rsid w:val="00C26E7E"/>
    <w:rsid w:val="00C26E85"/>
    <w:rsid w:val="00C26EB0"/>
    <w:rsid w:val="00C26EEB"/>
    <w:rsid w:val="00C26EFC"/>
    <w:rsid w:val="00C26F2D"/>
    <w:rsid w:val="00C26F3B"/>
    <w:rsid w:val="00C27013"/>
    <w:rsid w:val="00C27038"/>
    <w:rsid w:val="00C27040"/>
    <w:rsid w:val="00C27046"/>
    <w:rsid w:val="00C27068"/>
    <w:rsid w:val="00C270C1"/>
    <w:rsid w:val="00C27114"/>
    <w:rsid w:val="00C271CB"/>
    <w:rsid w:val="00C271D9"/>
    <w:rsid w:val="00C271DF"/>
    <w:rsid w:val="00C271F0"/>
    <w:rsid w:val="00C271F2"/>
    <w:rsid w:val="00C271F4"/>
    <w:rsid w:val="00C2720C"/>
    <w:rsid w:val="00C27276"/>
    <w:rsid w:val="00C272B2"/>
    <w:rsid w:val="00C272F2"/>
    <w:rsid w:val="00C272FB"/>
    <w:rsid w:val="00C2730B"/>
    <w:rsid w:val="00C27336"/>
    <w:rsid w:val="00C2737C"/>
    <w:rsid w:val="00C27385"/>
    <w:rsid w:val="00C273C9"/>
    <w:rsid w:val="00C273DB"/>
    <w:rsid w:val="00C27476"/>
    <w:rsid w:val="00C2749F"/>
    <w:rsid w:val="00C274A8"/>
    <w:rsid w:val="00C274BE"/>
    <w:rsid w:val="00C274FB"/>
    <w:rsid w:val="00C27501"/>
    <w:rsid w:val="00C2753B"/>
    <w:rsid w:val="00C27599"/>
    <w:rsid w:val="00C275A0"/>
    <w:rsid w:val="00C275AE"/>
    <w:rsid w:val="00C275DE"/>
    <w:rsid w:val="00C275EA"/>
    <w:rsid w:val="00C2762C"/>
    <w:rsid w:val="00C27643"/>
    <w:rsid w:val="00C27710"/>
    <w:rsid w:val="00C2772E"/>
    <w:rsid w:val="00C27743"/>
    <w:rsid w:val="00C2779A"/>
    <w:rsid w:val="00C277E5"/>
    <w:rsid w:val="00C277F5"/>
    <w:rsid w:val="00C277FB"/>
    <w:rsid w:val="00C27807"/>
    <w:rsid w:val="00C2781D"/>
    <w:rsid w:val="00C27833"/>
    <w:rsid w:val="00C27836"/>
    <w:rsid w:val="00C2783D"/>
    <w:rsid w:val="00C27894"/>
    <w:rsid w:val="00C278D6"/>
    <w:rsid w:val="00C278FD"/>
    <w:rsid w:val="00C27924"/>
    <w:rsid w:val="00C27926"/>
    <w:rsid w:val="00C27966"/>
    <w:rsid w:val="00C2798C"/>
    <w:rsid w:val="00C2798D"/>
    <w:rsid w:val="00C2799B"/>
    <w:rsid w:val="00C279AC"/>
    <w:rsid w:val="00C279B7"/>
    <w:rsid w:val="00C279C7"/>
    <w:rsid w:val="00C279E3"/>
    <w:rsid w:val="00C27A15"/>
    <w:rsid w:val="00C27A33"/>
    <w:rsid w:val="00C27A6F"/>
    <w:rsid w:val="00C27A8A"/>
    <w:rsid w:val="00C27ABB"/>
    <w:rsid w:val="00C27ABE"/>
    <w:rsid w:val="00C27AC0"/>
    <w:rsid w:val="00C27AF4"/>
    <w:rsid w:val="00C27B0A"/>
    <w:rsid w:val="00C27B5B"/>
    <w:rsid w:val="00C27BF1"/>
    <w:rsid w:val="00C27BFE"/>
    <w:rsid w:val="00C27C37"/>
    <w:rsid w:val="00C27C56"/>
    <w:rsid w:val="00C27C5A"/>
    <w:rsid w:val="00C27CB1"/>
    <w:rsid w:val="00C27CEB"/>
    <w:rsid w:val="00C27D6A"/>
    <w:rsid w:val="00C27D6D"/>
    <w:rsid w:val="00C27D73"/>
    <w:rsid w:val="00C27DAC"/>
    <w:rsid w:val="00C27DE4"/>
    <w:rsid w:val="00C27E40"/>
    <w:rsid w:val="00C27E47"/>
    <w:rsid w:val="00C27E55"/>
    <w:rsid w:val="00C27E9A"/>
    <w:rsid w:val="00C27E9F"/>
    <w:rsid w:val="00C27F13"/>
    <w:rsid w:val="00C27F25"/>
    <w:rsid w:val="00C27F42"/>
    <w:rsid w:val="00C27F7F"/>
    <w:rsid w:val="00C27F81"/>
    <w:rsid w:val="00C27F85"/>
    <w:rsid w:val="00C27FA2"/>
    <w:rsid w:val="00C27FC0"/>
    <w:rsid w:val="00C27FDE"/>
    <w:rsid w:val="00C27FF8"/>
    <w:rsid w:val="00C30024"/>
    <w:rsid w:val="00C30027"/>
    <w:rsid w:val="00C30029"/>
    <w:rsid w:val="00C30061"/>
    <w:rsid w:val="00C300B5"/>
    <w:rsid w:val="00C300EA"/>
    <w:rsid w:val="00C3010B"/>
    <w:rsid w:val="00C3011C"/>
    <w:rsid w:val="00C30170"/>
    <w:rsid w:val="00C301B5"/>
    <w:rsid w:val="00C301C6"/>
    <w:rsid w:val="00C301ED"/>
    <w:rsid w:val="00C30250"/>
    <w:rsid w:val="00C30254"/>
    <w:rsid w:val="00C30292"/>
    <w:rsid w:val="00C30297"/>
    <w:rsid w:val="00C302EF"/>
    <w:rsid w:val="00C30305"/>
    <w:rsid w:val="00C303BA"/>
    <w:rsid w:val="00C30466"/>
    <w:rsid w:val="00C30485"/>
    <w:rsid w:val="00C304CA"/>
    <w:rsid w:val="00C3050D"/>
    <w:rsid w:val="00C30529"/>
    <w:rsid w:val="00C30535"/>
    <w:rsid w:val="00C30557"/>
    <w:rsid w:val="00C30561"/>
    <w:rsid w:val="00C305B8"/>
    <w:rsid w:val="00C305DC"/>
    <w:rsid w:val="00C305E0"/>
    <w:rsid w:val="00C305EE"/>
    <w:rsid w:val="00C305FF"/>
    <w:rsid w:val="00C30630"/>
    <w:rsid w:val="00C30638"/>
    <w:rsid w:val="00C3063C"/>
    <w:rsid w:val="00C3071B"/>
    <w:rsid w:val="00C3072A"/>
    <w:rsid w:val="00C3073E"/>
    <w:rsid w:val="00C30757"/>
    <w:rsid w:val="00C30770"/>
    <w:rsid w:val="00C3078F"/>
    <w:rsid w:val="00C307B8"/>
    <w:rsid w:val="00C307F7"/>
    <w:rsid w:val="00C30817"/>
    <w:rsid w:val="00C30819"/>
    <w:rsid w:val="00C30821"/>
    <w:rsid w:val="00C30830"/>
    <w:rsid w:val="00C30852"/>
    <w:rsid w:val="00C30858"/>
    <w:rsid w:val="00C3085F"/>
    <w:rsid w:val="00C30884"/>
    <w:rsid w:val="00C30935"/>
    <w:rsid w:val="00C30956"/>
    <w:rsid w:val="00C309C4"/>
    <w:rsid w:val="00C309D1"/>
    <w:rsid w:val="00C309D3"/>
    <w:rsid w:val="00C30A39"/>
    <w:rsid w:val="00C30AC3"/>
    <w:rsid w:val="00C30AD6"/>
    <w:rsid w:val="00C30AE2"/>
    <w:rsid w:val="00C30B20"/>
    <w:rsid w:val="00C30B63"/>
    <w:rsid w:val="00C30BAA"/>
    <w:rsid w:val="00C30BE5"/>
    <w:rsid w:val="00C30C39"/>
    <w:rsid w:val="00C30C56"/>
    <w:rsid w:val="00C30CE1"/>
    <w:rsid w:val="00C30D28"/>
    <w:rsid w:val="00C30D2E"/>
    <w:rsid w:val="00C30D64"/>
    <w:rsid w:val="00C30D69"/>
    <w:rsid w:val="00C30DD4"/>
    <w:rsid w:val="00C30DD8"/>
    <w:rsid w:val="00C30E85"/>
    <w:rsid w:val="00C30EB5"/>
    <w:rsid w:val="00C30ED1"/>
    <w:rsid w:val="00C30F2C"/>
    <w:rsid w:val="00C30F3A"/>
    <w:rsid w:val="00C30FA1"/>
    <w:rsid w:val="00C30FAD"/>
    <w:rsid w:val="00C30FF0"/>
    <w:rsid w:val="00C31044"/>
    <w:rsid w:val="00C310A6"/>
    <w:rsid w:val="00C310CD"/>
    <w:rsid w:val="00C310FF"/>
    <w:rsid w:val="00C31111"/>
    <w:rsid w:val="00C3118E"/>
    <w:rsid w:val="00C311A5"/>
    <w:rsid w:val="00C311CA"/>
    <w:rsid w:val="00C3127F"/>
    <w:rsid w:val="00C31280"/>
    <w:rsid w:val="00C312A2"/>
    <w:rsid w:val="00C312BC"/>
    <w:rsid w:val="00C312C7"/>
    <w:rsid w:val="00C31327"/>
    <w:rsid w:val="00C31365"/>
    <w:rsid w:val="00C31374"/>
    <w:rsid w:val="00C313B0"/>
    <w:rsid w:val="00C313B9"/>
    <w:rsid w:val="00C313E5"/>
    <w:rsid w:val="00C31401"/>
    <w:rsid w:val="00C31429"/>
    <w:rsid w:val="00C31465"/>
    <w:rsid w:val="00C31489"/>
    <w:rsid w:val="00C314D4"/>
    <w:rsid w:val="00C3151E"/>
    <w:rsid w:val="00C31556"/>
    <w:rsid w:val="00C315B0"/>
    <w:rsid w:val="00C315D7"/>
    <w:rsid w:val="00C315F6"/>
    <w:rsid w:val="00C3161F"/>
    <w:rsid w:val="00C31647"/>
    <w:rsid w:val="00C31648"/>
    <w:rsid w:val="00C3169F"/>
    <w:rsid w:val="00C316BA"/>
    <w:rsid w:val="00C3171C"/>
    <w:rsid w:val="00C31749"/>
    <w:rsid w:val="00C317C7"/>
    <w:rsid w:val="00C317DF"/>
    <w:rsid w:val="00C31816"/>
    <w:rsid w:val="00C31817"/>
    <w:rsid w:val="00C3181C"/>
    <w:rsid w:val="00C31822"/>
    <w:rsid w:val="00C31838"/>
    <w:rsid w:val="00C3184B"/>
    <w:rsid w:val="00C31851"/>
    <w:rsid w:val="00C31856"/>
    <w:rsid w:val="00C3189B"/>
    <w:rsid w:val="00C318C3"/>
    <w:rsid w:val="00C318FA"/>
    <w:rsid w:val="00C31904"/>
    <w:rsid w:val="00C3193F"/>
    <w:rsid w:val="00C3195A"/>
    <w:rsid w:val="00C31970"/>
    <w:rsid w:val="00C3197C"/>
    <w:rsid w:val="00C31995"/>
    <w:rsid w:val="00C3199B"/>
    <w:rsid w:val="00C319B0"/>
    <w:rsid w:val="00C319B5"/>
    <w:rsid w:val="00C31A4C"/>
    <w:rsid w:val="00C31AB8"/>
    <w:rsid w:val="00C31AD4"/>
    <w:rsid w:val="00C31AF6"/>
    <w:rsid w:val="00C31B1D"/>
    <w:rsid w:val="00C31B48"/>
    <w:rsid w:val="00C31B98"/>
    <w:rsid w:val="00C31BB0"/>
    <w:rsid w:val="00C31BB4"/>
    <w:rsid w:val="00C31BB5"/>
    <w:rsid w:val="00C31BC1"/>
    <w:rsid w:val="00C31BDE"/>
    <w:rsid w:val="00C31BE2"/>
    <w:rsid w:val="00C31C0E"/>
    <w:rsid w:val="00C31C20"/>
    <w:rsid w:val="00C31C78"/>
    <w:rsid w:val="00C31C7F"/>
    <w:rsid w:val="00C31CB1"/>
    <w:rsid w:val="00C31CE2"/>
    <w:rsid w:val="00C31CE3"/>
    <w:rsid w:val="00C31D3F"/>
    <w:rsid w:val="00C31D55"/>
    <w:rsid w:val="00C31D60"/>
    <w:rsid w:val="00C31DB0"/>
    <w:rsid w:val="00C31DB4"/>
    <w:rsid w:val="00C31DEF"/>
    <w:rsid w:val="00C31EB2"/>
    <w:rsid w:val="00C31EDA"/>
    <w:rsid w:val="00C31F07"/>
    <w:rsid w:val="00C31F11"/>
    <w:rsid w:val="00C31F31"/>
    <w:rsid w:val="00C31F82"/>
    <w:rsid w:val="00C31FE1"/>
    <w:rsid w:val="00C3202E"/>
    <w:rsid w:val="00C32090"/>
    <w:rsid w:val="00C320AF"/>
    <w:rsid w:val="00C320C5"/>
    <w:rsid w:val="00C320D3"/>
    <w:rsid w:val="00C32101"/>
    <w:rsid w:val="00C3213A"/>
    <w:rsid w:val="00C32146"/>
    <w:rsid w:val="00C321AA"/>
    <w:rsid w:val="00C321C3"/>
    <w:rsid w:val="00C321C6"/>
    <w:rsid w:val="00C321D2"/>
    <w:rsid w:val="00C321DA"/>
    <w:rsid w:val="00C3220E"/>
    <w:rsid w:val="00C3227F"/>
    <w:rsid w:val="00C3229B"/>
    <w:rsid w:val="00C322B4"/>
    <w:rsid w:val="00C322C6"/>
    <w:rsid w:val="00C322D1"/>
    <w:rsid w:val="00C32328"/>
    <w:rsid w:val="00C3235F"/>
    <w:rsid w:val="00C3236B"/>
    <w:rsid w:val="00C32382"/>
    <w:rsid w:val="00C3240D"/>
    <w:rsid w:val="00C32426"/>
    <w:rsid w:val="00C3243B"/>
    <w:rsid w:val="00C3245B"/>
    <w:rsid w:val="00C32475"/>
    <w:rsid w:val="00C3247D"/>
    <w:rsid w:val="00C32482"/>
    <w:rsid w:val="00C32488"/>
    <w:rsid w:val="00C32497"/>
    <w:rsid w:val="00C3249F"/>
    <w:rsid w:val="00C324D2"/>
    <w:rsid w:val="00C324FF"/>
    <w:rsid w:val="00C32511"/>
    <w:rsid w:val="00C32544"/>
    <w:rsid w:val="00C32577"/>
    <w:rsid w:val="00C325AF"/>
    <w:rsid w:val="00C325D0"/>
    <w:rsid w:val="00C3260D"/>
    <w:rsid w:val="00C326AA"/>
    <w:rsid w:val="00C3272B"/>
    <w:rsid w:val="00C3273A"/>
    <w:rsid w:val="00C32743"/>
    <w:rsid w:val="00C32794"/>
    <w:rsid w:val="00C327BA"/>
    <w:rsid w:val="00C327D1"/>
    <w:rsid w:val="00C327DA"/>
    <w:rsid w:val="00C327E5"/>
    <w:rsid w:val="00C32813"/>
    <w:rsid w:val="00C32835"/>
    <w:rsid w:val="00C3284B"/>
    <w:rsid w:val="00C3286C"/>
    <w:rsid w:val="00C32873"/>
    <w:rsid w:val="00C3288E"/>
    <w:rsid w:val="00C3288F"/>
    <w:rsid w:val="00C32911"/>
    <w:rsid w:val="00C3291A"/>
    <w:rsid w:val="00C32937"/>
    <w:rsid w:val="00C32946"/>
    <w:rsid w:val="00C329A8"/>
    <w:rsid w:val="00C329B6"/>
    <w:rsid w:val="00C329C2"/>
    <w:rsid w:val="00C329C3"/>
    <w:rsid w:val="00C329F2"/>
    <w:rsid w:val="00C32A13"/>
    <w:rsid w:val="00C32A49"/>
    <w:rsid w:val="00C32A51"/>
    <w:rsid w:val="00C32A54"/>
    <w:rsid w:val="00C32A93"/>
    <w:rsid w:val="00C32AA7"/>
    <w:rsid w:val="00C32ABC"/>
    <w:rsid w:val="00C32AE0"/>
    <w:rsid w:val="00C32B15"/>
    <w:rsid w:val="00C32B8A"/>
    <w:rsid w:val="00C32BBF"/>
    <w:rsid w:val="00C32BC0"/>
    <w:rsid w:val="00C32BD5"/>
    <w:rsid w:val="00C32BF4"/>
    <w:rsid w:val="00C32C43"/>
    <w:rsid w:val="00C32CAE"/>
    <w:rsid w:val="00C32CC2"/>
    <w:rsid w:val="00C32D23"/>
    <w:rsid w:val="00C32D2E"/>
    <w:rsid w:val="00C32D40"/>
    <w:rsid w:val="00C32D9D"/>
    <w:rsid w:val="00C32DD6"/>
    <w:rsid w:val="00C32DDE"/>
    <w:rsid w:val="00C32DF1"/>
    <w:rsid w:val="00C32E18"/>
    <w:rsid w:val="00C32E1C"/>
    <w:rsid w:val="00C32E47"/>
    <w:rsid w:val="00C32E67"/>
    <w:rsid w:val="00C32E98"/>
    <w:rsid w:val="00C32EA9"/>
    <w:rsid w:val="00C32EB0"/>
    <w:rsid w:val="00C32EB6"/>
    <w:rsid w:val="00C32EBA"/>
    <w:rsid w:val="00C32EEA"/>
    <w:rsid w:val="00C32EF9"/>
    <w:rsid w:val="00C32F10"/>
    <w:rsid w:val="00C32F25"/>
    <w:rsid w:val="00C32F48"/>
    <w:rsid w:val="00C32F4D"/>
    <w:rsid w:val="00C32F78"/>
    <w:rsid w:val="00C32F87"/>
    <w:rsid w:val="00C32F94"/>
    <w:rsid w:val="00C32FC2"/>
    <w:rsid w:val="00C32FF6"/>
    <w:rsid w:val="00C32FFC"/>
    <w:rsid w:val="00C33005"/>
    <w:rsid w:val="00C3307C"/>
    <w:rsid w:val="00C33091"/>
    <w:rsid w:val="00C330B0"/>
    <w:rsid w:val="00C330C1"/>
    <w:rsid w:val="00C330D2"/>
    <w:rsid w:val="00C330E2"/>
    <w:rsid w:val="00C3310A"/>
    <w:rsid w:val="00C33147"/>
    <w:rsid w:val="00C3319E"/>
    <w:rsid w:val="00C33203"/>
    <w:rsid w:val="00C3322F"/>
    <w:rsid w:val="00C3324D"/>
    <w:rsid w:val="00C33258"/>
    <w:rsid w:val="00C33269"/>
    <w:rsid w:val="00C33271"/>
    <w:rsid w:val="00C332BF"/>
    <w:rsid w:val="00C332E3"/>
    <w:rsid w:val="00C332EB"/>
    <w:rsid w:val="00C33314"/>
    <w:rsid w:val="00C33351"/>
    <w:rsid w:val="00C3335E"/>
    <w:rsid w:val="00C3336D"/>
    <w:rsid w:val="00C33373"/>
    <w:rsid w:val="00C333D7"/>
    <w:rsid w:val="00C3340A"/>
    <w:rsid w:val="00C3343D"/>
    <w:rsid w:val="00C33449"/>
    <w:rsid w:val="00C33450"/>
    <w:rsid w:val="00C334A5"/>
    <w:rsid w:val="00C334DB"/>
    <w:rsid w:val="00C33504"/>
    <w:rsid w:val="00C3354A"/>
    <w:rsid w:val="00C3354C"/>
    <w:rsid w:val="00C33555"/>
    <w:rsid w:val="00C33562"/>
    <w:rsid w:val="00C3356C"/>
    <w:rsid w:val="00C33616"/>
    <w:rsid w:val="00C3365E"/>
    <w:rsid w:val="00C33666"/>
    <w:rsid w:val="00C3369D"/>
    <w:rsid w:val="00C336A3"/>
    <w:rsid w:val="00C336B3"/>
    <w:rsid w:val="00C336F8"/>
    <w:rsid w:val="00C33714"/>
    <w:rsid w:val="00C33723"/>
    <w:rsid w:val="00C33731"/>
    <w:rsid w:val="00C3378A"/>
    <w:rsid w:val="00C337C4"/>
    <w:rsid w:val="00C337FD"/>
    <w:rsid w:val="00C338CA"/>
    <w:rsid w:val="00C338DA"/>
    <w:rsid w:val="00C338DB"/>
    <w:rsid w:val="00C338E0"/>
    <w:rsid w:val="00C33914"/>
    <w:rsid w:val="00C33965"/>
    <w:rsid w:val="00C33975"/>
    <w:rsid w:val="00C33992"/>
    <w:rsid w:val="00C339B7"/>
    <w:rsid w:val="00C339C7"/>
    <w:rsid w:val="00C339E5"/>
    <w:rsid w:val="00C339F8"/>
    <w:rsid w:val="00C33A0A"/>
    <w:rsid w:val="00C33A13"/>
    <w:rsid w:val="00C33A26"/>
    <w:rsid w:val="00C33A51"/>
    <w:rsid w:val="00C33AC3"/>
    <w:rsid w:val="00C33B01"/>
    <w:rsid w:val="00C33B18"/>
    <w:rsid w:val="00C33B33"/>
    <w:rsid w:val="00C33B42"/>
    <w:rsid w:val="00C33B47"/>
    <w:rsid w:val="00C33C2A"/>
    <w:rsid w:val="00C33C38"/>
    <w:rsid w:val="00C33CB1"/>
    <w:rsid w:val="00C33CC3"/>
    <w:rsid w:val="00C33CE8"/>
    <w:rsid w:val="00C33D5B"/>
    <w:rsid w:val="00C33D7B"/>
    <w:rsid w:val="00C33DC6"/>
    <w:rsid w:val="00C33DCE"/>
    <w:rsid w:val="00C33DF6"/>
    <w:rsid w:val="00C33E0A"/>
    <w:rsid w:val="00C33E0C"/>
    <w:rsid w:val="00C33E31"/>
    <w:rsid w:val="00C33E51"/>
    <w:rsid w:val="00C33E5C"/>
    <w:rsid w:val="00C33E64"/>
    <w:rsid w:val="00C33E6B"/>
    <w:rsid w:val="00C33EAA"/>
    <w:rsid w:val="00C33EB2"/>
    <w:rsid w:val="00C33ED3"/>
    <w:rsid w:val="00C33ED4"/>
    <w:rsid w:val="00C33ED7"/>
    <w:rsid w:val="00C33ED9"/>
    <w:rsid w:val="00C33F02"/>
    <w:rsid w:val="00C33F11"/>
    <w:rsid w:val="00C33F26"/>
    <w:rsid w:val="00C33F70"/>
    <w:rsid w:val="00C33F85"/>
    <w:rsid w:val="00C33FAA"/>
    <w:rsid w:val="00C3402B"/>
    <w:rsid w:val="00C3403B"/>
    <w:rsid w:val="00C3405C"/>
    <w:rsid w:val="00C34077"/>
    <w:rsid w:val="00C340A6"/>
    <w:rsid w:val="00C340B4"/>
    <w:rsid w:val="00C34129"/>
    <w:rsid w:val="00C34166"/>
    <w:rsid w:val="00C3419D"/>
    <w:rsid w:val="00C341BB"/>
    <w:rsid w:val="00C341E2"/>
    <w:rsid w:val="00C341ED"/>
    <w:rsid w:val="00C3422B"/>
    <w:rsid w:val="00C34241"/>
    <w:rsid w:val="00C34299"/>
    <w:rsid w:val="00C34306"/>
    <w:rsid w:val="00C3432A"/>
    <w:rsid w:val="00C3432E"/>
    <w:rsid w:val="00C34351"/>
    <w:rsid w:val="00C3437D"/>
    <w:rsid w:val="00C34380"/>
    <w:rsid w:val="00C343BF"/>
    <w:rsid w:val="00C343D0"/>
    <w:rsid w:val="00C343F3"/>
    <w:rsid w:val="00C34405"/>
    <w:rsid w:val="00C3440A"/>
    <w:rsid w:val="00C3447F"/>
    <w:rsid w:val="00C344C9"/>
    <w:rsid w:val="00C34513"/>
    <w:rsid w:val="00C34515"/>
    <w:rsid w:val="00C345AB"/>
    <w:rsid w:val="00C3461F"/>
    <w:rsid w:val="00C3465B"/>
    <w:rsid w:val="00C34722"/>
    <w:rsid w:val="00C3474C"/>
    <w:rsid w:val="00C34762"/>
    <w:rsid w:val="00C3478B"/>
    <w:rsid w:val="00C347B6"/>
    <w:rsid w:val="00C347BD"/>
    <w:rsid w:val="00C347EE"/>
    <w:rsid w:val="00C34876"/>
    <w:rsid w:val="00C348C8"/>
    <w:rsid w:val="00C3490A"/>
    <w:rsid w:val="00C34911"/>
    <w:rsid w:val="00C34939"/>
    <w:rsid w:val="00C3493E"/>
    <w:rsid w:val="00C34943"/>
    <w:rsid w:val="00C34977"/>
    <w:rsid w:val="00C349C5"/>
    <w:rsid w:val="00C34A12"/>
    <w:rsid w:val="00C34A6E"/>
    <w:rsid w:val="00C34A8C"/>
    <w:rsid w:val="00C34A99"/>
    <w:rsid w:val="00C34A9C"/>
    <w:rsid w:val="00C34AB1"/>
    <w:rsid w:val="00C34B23"/>
    <w:rsid w:val="00C34B2D"/>
    <w:rsid w:val="00C34B3A"/>
    <w:rsid w:val="00C34B49"/>
    <w:rsid w:val="00C34BA2"/>
    <w:rsid w:val="00C34BAB"/>
    <w:rsid w:val="00C34BF6"/>
    <w:rsid w:val="00C34C07"/>
    <w:rsid w:val="00C34C1D"/>
    <w:rsid w:val="00C34C2F"/>
    <w:rsid w:val="00C34C4A"/>
    <w:rsid w:val="00C34C53"/>
    <w:rsid w:val="00C34C62"/>
    <w:rsid w:val="00C34C96"/>
    <w:rsid w:val="00C34CAA"/>
    <w:rsid w:val="00C34CBC"/>
    <w:rsid w:val="00C34CC1"/>
    <w:rsid w:val="00C34D83"/>
    <w:rsid w:val="00C34DE8"/>
    <w:rsid w:val="00C34DF4"/>
    <w:rsid w:val="00C34E06"/>
    <w:rsid w:val="00C34E18"/>
    <w:rsid w:val="00C34E24"/>
    <w:rsid w:val="00C34E27"/>
    <w:rsid w:val="00C34E45"/>
    <w:rsid w:val="00C34E81"/>
    <w:rsid w:val="00C34EE1"/>
    <w:rsid w:val="00C34EF1"/>
    <w:rsid w:val="00C34F0B"/>
    <w:rsid w:val="00C34F2B"/>
    <w:rsid w:val="00C34F6B"/>
    <w:rsid w:val="00C34F86"/>
    <w:rsid w:val="00C34FBF"/>
    <w:rsid w:val="00C34FDE"/>
    <w:rsid w:val="00C34FF0"/>
    <w:rsid w:val="00C35026"/>
    <w:rsid w:val="00C35040"/>
    <w:rsid w:val="00C35046"/>
    <w:rsid w:val="00C35073"/>
    <w:rsid w:val="00C350B2"/>
    <w:rsid w:val="00C350B4"/>
    <w:rsid w:val="00C350CA"/>
    <w:rsid w:val="00C35109"/>
    <w:rsid w:val="00C35159"/>
    <w:rsid w:val="00C35173"/>
    <w:rsid w:val="00C351D1"/>
    <w:rsid w:val="00C351EC"/>
    <w:rsid w:val="00C3520A"/>
    <w:rsid w:val="00C35211"/>
    <w:rsid w:val="00C35220"/>
    <w:rsid w:val="00C3522C"/>
    <w:rsid w:val="00C35236"/>
    <w:rsid w:val="00C35261"/>
    <w:rsid w:val="00C35265"/>
    <w:rsid w:val="00C35269"/>
    <w:rsid w:val="00C3526A"/>
    <w:rsid w:val="00C3530F"/>
    <w:rsid w:val="00C35323"/>
    <w:rsid w:val="00C35339"/>
    <w:rsid w:val="00C3536B"/>
    <w:rsid w:val="00C35371"/>
    <w:rsid w:val="00C35385"/>
    <w:rsid w:val="00C353A7"/>
    <w:rsid w:val="00C353D7"/>
    <w:rsid w:val="00C3541D"/>
    <w:rsid w:val="00C35428"/>
    <w:rsid w:val="00C35433"/>
    <w:rsid w:val="00C3547E"/>
    <w:rsid w:val="00C35497"/>
    <w:rsid w:val="00C354A6"/>
    <w:rsid w:val="00C354E5"/>
    <w:rsid w:val="00C35500"/>
    <w:rsid w:val="00C3551C"/>
    <w:rsid w:val="00C3552C"/>
    <w:rsid w:val="00C3555F"/>
    <w:rsid w:val="00C35564"/>
    <w:rsid w:val="00C3557C"/>
    <w:rsid w:val="00C3559B"/>
    <w:rsid w:val="00C355CD"/>
    <w:rsid w:val="00C355E6"/>
    <w:rsid w:val="00C35620"/>
    <w:rsid w:val="00C35684"/>
    <w:rsid w:val="00C3569D"/>
    <w:rsid w:val="00C356D6"/>
    <w:rsid w:val="00C35702"/>
    <w:rsid w:val="00C3572C"/>
    <w:rsid w:val="00C35741"/>
    <w:rsid w:val="00C35758"/>
    <w:rsid w:val="00C3575B"/>
    <w:rsid w:val="00C35785"/>
    <w:rsid w:val="00C3578E"/>
    <w:rsid w:val="00C357C4"/>
    <w:rsid w:val="00C357D4"/>
    <w:rsid w:val="00C357D5"/>
    <w:rsid w:val="00C358DE"/>
    <w:rsid w:val="00C358DF"/>
    <w:rsid w:val="00C358EA"/>
    <w:rsid w:val="00C358FA"/>
    <w:rsid w:val="00C35921"/>
    <w:rsid w:val="00C35937"/>
    <w:rsid w:val="00C35988"/>
    <w:rsid w:val="00C359B7"/>
    <w:rsid w:val="00C359CC"/>
    <w:rsid w:val="00C359EC"/>
    <w:rsid w:val="00C35A05"/>
    <w:rsid w:val="00C35A60"/>
    <w:rsid w:val="00C35A63"/>
    <w:rsid w:val="00C35A79"/>
    <w:rsid w:val="00C35A90"/>
    <w:rsid w:val="00C35AC3"/>
    <w:rsid w:val="00C35ACD"/>
    <w:rsid w:val="00C35AFB"/>
    <w:rsid w:val="00C35B12"/>
    <w:rsid w:val="00C35B29"/>
    <w:rsid w:val="00C35B34"/>
    <w:rsid w:val="00C35B47"/>
    <w:rsid w:val="00C35B5E"/>
    <w:rsid w:val="00C35B88"/>
    <w:rsid w:val="00C35B8C"/>
    <w:rsid w:val="00C35BC4"/>
    <w:rsid w:val="00C35C04"/>
    <w:rsid w:val="00C35C22"/>
    <w:rsid w:val="00C35C86"/>
    <w:rsid w:val="00C35C9C"/>
    <w:rsid w:val="00C35CA6"/>
    <w:rsid w:val="00C35CAB"/>
    <w:rsid w:val="00C35CD6"/>
    <w:rsid w:val="00C35CE1"/>
    <w:rsid w:val="00C35D30"/>
    <w:rsid w:val="00C35D3A"/>
    <w:rsid w:val="00C35D73"/>
    <w:rsid w:val="00C35D81"/>
    <w:rsid w:val="00C35D99"/>
    <w:rsid w:val="00C35DCC"/>
    <w:rsid w:val="00C35DEE"/>
    <w:rsid w:val="00C35DF0"/>
    <w:rsid w:val="00C35E09"/>
    <w:rsid w:val="00C35E35"/>
    <w:rsid w:val="00C35E3A"/>
    <w:rsid w:val="00C35E6A"/>
    <w:rsid w:val="00C35E8C"/>
    <w:rsid w:val="00C35E8E"/>
    <w:rsid w:val="00C35E94"/>
    <w:rsid w:val="00C35EB9"/>
    <w:rsid w:val="00C35EEE"/>
    <w:rsid w:val="00C35F22"/>
    <w:rsid w:val="00C35F4A"/>
    <w:rsid w:val="00C35F66"/>
    <w:rsid w:val="00C35F9E"/>
    <w:rsid w:val="00C35FAF"/>
    <w:rsid w:val="00C36005"/>
    <w:rsid w:val="00C3602D"/>
    <w:rsid w:val="00C36092"/>
    <w:rsid w:val="00C360F1"/>
    <w:rsid w:val="00C3613A"/>
    <w:rsid w:val="00C3615F"/>
    <w:rsid w:val="00C36163"/>
    <w:rsid w:val="00C36169"/>
    <w:rsid w:val="00C3616E"/>
    <w:rsid w:val="00C3617C"/>
    <w:rsid w:val="00C361B1"/>
    <w:rsid w:val="00C361F8"/>
    <w:rsid w:val="00C3622B"/>
    <w:rsid w:val="00C3622F"/>
    <w:rsid w:val="00C36255"/>
    <w:rsid w:val="00C36270"/>
    <w:rsid w:val="00C3628D"/>
    <w:rsid w:val="00C362CF"/>
    <w:rsid w:val="00C36357"/>
    <w:rsid w:val="00C36370"/>
    <w:rsid w:val="00C36412"/>
    <w:rsid w:val="00C3643A"/>
    <w:rsid w:val="00C3644D"/>
    <w:rsid w:val="00C36499"/>
    <w:rsid w:val="00C3649C"/>
    <w:rsid w:val="00C364A7"/>
    <w:rsid w:val="00C364E5"/>
    <w:rsid w:val="00C364FB"/>
    <w:rsid w:val="00C36503"/>
    <w:rsid w:val="00C3650D"/>
    <w:rsid w:val="00C3652C"/>
    <w:rsid w:val="00C3653F"/>
    <w:rsid w:val="00C36563"/>
    <w:rsid w:val="00C36583"/>
    <w:rsid w:val="00C365F0"/>
    <w:rsid w:val="00C36615"/>
    <w:rsid w:val="00C3662C"/>
    <w:rsid w:val="00C3668C"/>
    <w:rsid w:val="00C366D0"/>
    <w:rsid w:val="00C366D8"/>
    <w:rsid w:val="00C36702"/>
    <w:rsid w:val="00C3672B"/>
    <w:rsid w:val="00C367FD"/>
    <w:rsid w:val="00C36839"/>
    <w:rsid w:val="00C36845"/>
    <w:rsid w:val="00C36864"/>
    <w:rsid w:val="00C36870"/>
    <w:rsid w:val="00C36874"/>
    <w:rsid w:val="00C36882"/>
    <w:rsid w:val="00C368A3"/>
    <w:rsid w:val="00C368A6"/>
    <w:rsid w:val="00C368D9"/>
    <w:rsid w:val="00C3691B"/>
    <w:rsid w:val="00C36948"/>
    <w:rsid w:val="00C3696A"/>
    <w:rsid w:val="00C36980"/>
    <w:rsid w:val="00C369B8"/>
    <w:rsid w:val="00C369D6"/>
    <w:rsid w:val="00C369E3"/>
    <w:rsid w:val="00C369F7"/>
    <w:rsid w:val="00C36A67"/>
    <w:rsid w:val="00C36A7C"/>
    <w:rsid w:val="00C36AEC"/>
    <w:rsid w:val="00C36B09"/>
    <w:rsid w:val="00C36B0C"/>
    <w:rsid w:val="00C36B26"/>
    <w:rsid w:val="00C36B35"/>
    <w:rsid w:val="00C36B3A"/>
    <w:rsid w:val="00C36B48"/>
    <w:rsid w:val="00C36B9A"/>
    <w:rsid w:val="00C36BF0"/>
    <w:rsid w:val="00C36C17"/>
    <w:rsid w:val="00C36C22"/>
    <w:rsid w:val="00C36C27"/>
    <w:rsid w:val="00C36C2D"/>
    <w:rsid w:val="00C36C34"/>
    <w:rsid w:val="00C36C69"/>
    <w:rsid w:val="00C36CCE"/>
    <w:rsid w:val="00C36CDF"/>
    <w:rsid w:val="00C36D32"/>
    <w:rsid w:val="00C36D66"/>
    <w:rsid w:val="00C36E01"/>
    <w:rsid w:val="00C36E12"/>
    <w:rsid w:val="00C36E92"/>
    <w:rsid w:val="00C36EA9"/>
    <w:rsid w:val="00C36EAB"/>
    <w:rsid w:val="00C36EC3"/>
    <w:rsid w:val="00C36ECC"/>
    <w:rsid w:val="00C36ED3"/>
    <w:rsid w:val="00C36EE9"/>
    <w:rsid w:val="00C36F04"/>
    <w:rsid w:val="00C36F0F"/>
    <w:rsid w:val="00C36F85"/>
    <w:rsid w:val="00C36FB3"/>
    <w:rsid w:val="00C37017"/>
    <w:rsid w:val="00C3701D"/>
    <w:rsid w:val="00C3702C"/>
    <w:rsid w:val="00C37035"/>
    <w:rsid w:val="00C3703C"/>
    <w:rsid w:val="00C37085"/>
    <w:rsid w:val="00C370E0"/>
    <w:rsid w:val="00C370E4"/>
    <w:rsid w:val="00C3710B"/>
    <w:rsid w:val="00C37111"/>
    <w:rsid w:val="00C37134"/>
    <w:rsid w:val="00C37191"/>
    <w:rsid w:val="00C37193"/>
    <w:rsid w:val="00C371C0"/>
    <w:rsid w:val="00C371DE"/>
    <w:rsid w:val="00C37271"/>
    <w:rsid w:val="00C37273"/>
    <w:rsid w:val="00C3728F"/>
    <w:rsid w:val="00C372D9"/>
    <w:rsid w:val="00C372EB"/>
    <w:rsid w:val="00C372FA"/>
    <w:rsid w:val="00C37312"/>
    <w:rsid w:val="00C37375"/>
    <w:rsid w:val="00C37391"/>
    <w:rsid w:val="00C3739C"/>
    <w:rsid w:val="00C373AC"/>
    <w:rsid w:val="00C373CD"/>
    <w:rsid w:val="00C373DC"/>
    <w:rsid w:val="00C373DE"/>
    <w:rsid w:val="00C373F0"/>
    <w:rsid w:val="00C37419"/>
    <w:rsid w:val="00C3742E"/>
    <w:rsid w:val="00C37432"/>
    <w:rsid w:val="00C37457"/>
    <w:rsid w:val="00C3749F"/>
    <w:rsid w:val="00C374A4"/>
    <w:rsid w:val="00C374B4"/>
    <w:rsid w:val="00C374E9"/>
    <w:rsid w:val="00C37532"/>
    <w:rsid w:val="00C375AF"/>
    <w:rsid w:val="00C375CF"/>
    <w:rsid w:val="00C375EE"/>
    <w:rsid w:val="00C3766C"/>
    <w:rsid w:val="00C37691"/>
    <w:rsid w:val="00C376A4"/>
    <w:rsid w:val="00C376F8"/>
    <w:rsid w:val="00C37710"/>
    <w:rsid w:val="00C3771F"/>
    <w:rsid w:val="00C37754"/>
    <w:rsid w:val="00C3776F"/>
    <w:rsid w:val="00C377E4"/>
    <w:rsid w:val="00C377F6"/>
    <w:rsid w:val="00C37802"/>
    <w:rsid w:val="00C37818"/>
    <w:rsid w:val="00C37828"/>
    <w:rsid w:val="00C37837"/>
    <w:rsid w:val="00C3784A"/>
    <w:rsid w:val="00C3787D"/>
    <w:rsid w:val="00C3787E"/>
    <w:rsid w:val="00C3792E"/>
    <w:rsid w:val="00C3795F"/>
    <w:rsid w:val="00C3797A"/>
    <w:rsid w:val="00C379C3"/>
    <w:rsid w:val="00C379C6"/>
    <w:rsid w:val="00C379CB"/>
    <w:rsid w:val="00C379D7"/>
    <w:rsid w:val="00C379DB"/>
    <w:rsid w:val="00C379F5"/>
    <w:rsid w:val="00C37A39"/>
    <w:rsid w:val="00C37A42"/>
    <w:rsid w:val="00C37A58"/>
    <w:rsid w:val="00C37A63"/>
    <w:rsid w:val="00C37A90"/>
    <w:rsid w:val="00C37AC3"/>
    <w:rsid w:val="00C37B0C"/>
    <w:rsid w:val="00C37B13"/>
    <w:rsid w:val="00C37B33"/>
    <w:rsid w:val="00C37B63"/>
    <w:rsid w:val="00C37B66"/>
    <w:rsid w:val="00C37B7A"/>
    <w:rsid w:val="00C37B7B"/>
    <w:rsid w:val="00C37BA9"/>
    <w:rsid w:val="00C37BB0"/>
    <w:rsid w:val="00C37C36"/>
    <w:rsid w:val="00C37C56"/>
    <w:rsid w:val="00C37C65"/>
    <w:rsid w:val="00C37C66"/>
    <w:rsid w:val="00C37C80"/>
    <w:rsid w:val="00C37C91"/>
    <w:rsid w:val="00C37D05"/>
    <w:rsid w:val="00C37D28"/>
    <w:rsid w:val="00C37D34"/>
    <w:rsid w:val="00C37D3D"/>
    <w:rsid w:val="00C37D82"/>
    <w:rsid w:val="00C37DC3"/>
    <w:rsid w:val="00C37DCE"/>
    <w:rsid w:val="00C37E0D"/>
    <w:rsid w:val="00C37E40"/>
    <w:rsid w:val="00C37E79"/>
    <w:rsid w:val="00C37EB3"/>
    <w:rsid w:val="00C37EB4"/>
    <w:rsid w:val="00C37EDB"/>
    <w:rsid w:val="00C37EE6"/>
    <w:rsid w:val="00C37EEC"/>
    <w:rsid w:val="00C37F0E"/>
    <w:rsid w:val="00C37F85"/>
    <w:rsid w:val="00C37FA3"/>
    <w:rsid w:val="00C37FBF"/>
    <w:rsid w:val="00C4003F"/>
    <w:rsid w:val="00C4006B"/>
    <w:rsid w:val="00C40091"/>
    <w:rsid w:val="00C40093"/>
    <w:rsid w:val="00C40111"/>
    <w:rsid w:val="00C40113"/>
    <w:rsid w:val="00C40136"/>
    <w:rsid w:val="00C401EA"/>
    <w:rsid w:val="00C4027B"/>
    <w:rsid w:val="00C4027C"/>
    <w:rsid w:val="00C4027D"/>
    <w:rsid w:val="00C40284"/>
    <w:rsid w:val="00C402BC"/>
    <w:rsid w:val="00C402E6"/>
    <w:rsid w:val="00C40301"/>
    <w:rsid w:val="00C40347"/>
    <w:rsid w:val="00C4034A"/>
    <w:rsid w:val="00C4034C"/>
    <w:rsid w:val="00C4038B"/>
    <w:rsid w:val="00C403A8"/>
    <w:rsid w:val="00C403AB"/>
    <w:rsid w:val="00C403AC"/>
    <w:rsid w:val="00C403AD"/>
    <w:rsid w:val="00C403F7"/>
    <w:rsid w:val="00C403FF"/>
    <w:rsid w:val="00C40447"/>
    <w:rsid w:val="00C4044E"/>
    <w:rsid w:val="00C4046E"/>
    <w:rsid w:val="00C404BF"/>
    <w:rsid w:val="00C404DB"/>
    <w:rsid w:val="00C404F8"/>
    <w:rsid w:val="00C40504"/>
    <w:rsid w:val="00C4052E"/>
    <w:rsid w:val="00C405B9"/>
    <w:rsid w:val="00C405FB"/>
    <w:rsid w:val="00C4060A"/>
    <w:rsid w:val="00C40623"/>
    <w:rsid w:val="00C4064E"/>
    <w:rsid w:val="00C40681"/>
    <w:rsid w:val="00C4068E"/>
    <w:rsid w:val="00C406B5"/>
    <w:rsid w:val="00C406BC"/>
    <w:rsid w:val="00C406EF"/>
    <w:rsid w:val="00C406FA"/>
    <w:rsid w:val="00C406FC"/>
    <w:rsid w:val="00C40705"/>
    <w:rsid w:val="00C40765"/>
    <w:rsid w:val="00C40797"/>
    <w:rsid w:val="00C407A3"/>
    <w:rsid w:val="00C407A5"/>
    <w:rsid w:val="00C407D1"/>
    <w:rsid w:val="00C407E4"/>
    <w:rsid w:val="00C407F0"/>
    <w:rsid w:val="00C4080D"/>
    <w:rsid w:val="00C40866"/>
    <w:rsid w:val="00C40890"/>
    <w:rsid w:val="00C40891"/>
    <w:rsid w:val="00C4089C"/>
    <w:rsid w:val="00C408EF"/>
    <w:rsid w:val="00C408FF"/>
    <w:rsid w:val="00C40905"/>
    <w:rsid w:val="00C4093B"/>
    <w:rsid w:val="00C40997"/>
    <w:rsid w:val="00C409B6"/>
    <w:rsid w:val="00C40A28"/>
    <w:rsid w:val="00C40A34"/>
    <w:rsid w:val="00C40A7B"/>
    <w:rsid w:val="00C40AAB"/>
    <w:rsid w:val="00C40AD5"/>
    <w:rsid w:val="00C40AF9"/>
    <w:rsid w:val="00C40B0F"/>
    <w:rsid w:val="00C40B10"/>
    <w:rsid w:val="00C40B33"/>
    <w:rsid w:val="00C40B35"/>
    <w:rsid w:val="00C40B40"/>
    <w:rsid w:val="00C40B59"/>
    <w:rsid w:val="00C40B7D"/>
    <w:rsid w:val="00C40C43"/>
    <w:rsid w:val="00C40CA4"/>
    <w:rsid w:val="00C40CA9"/>
    <w:rsid w:val="00C40CBA"/>
    <w:rsid w:val="00C40D21"/>
    <w:rsid w:val="00C40D49"/>
    <w:rsid w:val="00C40D5C"/>
    <w:rsid w:val="00C40D75"/>
    <w:rsid w:val="00C40D84"/>
    <w:rsid w:val="00C40DC8"/>
    <w:rsid w:val="00C40E14"/>
    <w:rsid w:val="00C40E35"/>
    <w:rsid w:val="00C40E61"/>
    <w:rsid w:val="00C40E63"/>
    <w:rsid w:val="00C40E8C"/>
    <w:rsid w:val="00C40EA0"/>
    <w:rsid w:val="00C40EB2"/>
    <w:rsid w:val="00C40EB5"/>
    <w:rsid w:val="00C40ECC"/>
    <w:rsid w:val="00C40ED6"/>
    <w:rsid w:val="00C40F30"/>
    <w:rsid w:val="00C40F8A"/>
    <w:rsid w:val="00C40F93"/>
    <w:rsid w:val="00C40FCD"/>
    <w:rsid w:val="00C40FE5"/>
    <w:rsid w:val="00C40FEC"/>
    <w:rsid w:val="00C41003"/>
    <w:rsid w:val="00C4100C"/>
    <w:rsid w:val="00C41073"/>
    <w:rsid w:val="00C4108B"/>
    <w:rsid w:val="00C41098"/>
    <w:rsid w:val="00C410A6"/>
    <w:rsid w:val="00C410E4"/>
    <w:rsid w:val="00C41114"/>
    <w:rsid w:val="00C41118"/>
    <w:rsid w:val="00C4112C"/>
    <w:rsid w:val="00C41149"/>
    <w:rsid w:val="00C4115E"/>
    <w:rsid w:val="00C4116B"/>
    <w:rsid w:val="00C41188"/>
    <w:rsid w:val="00C411FC"/>
    <w:rsid w:val="00C41209"/>
    <w:rsid w:val="00C41242"/>
    <w:rsid w:val="00C4124A"/>
    <w:rsid w:val="00C412F9"/>
    <w:rsid w:val="00C41447"/>
    <w:rsid w:val="00C4146C"/>
    <w:rsid w:val="00C41470"/>
    <w:rsid w:val="00C41479"/>
    <w:rsid w:val="00C4149F"/>
    <w:rsid w:val="00C414F4"/>
    <w:rsid w:val="00C41521"/>
    <w:rsid w:val="00C41526"/>
    <w:rsid w:val="00C4152C"/>
    <w:rsid w:val="00C4152F"/>
    <w:rsid w:val="00C4154F"/>
    <w:rsid w:val="00C41565"/>
    <w:rsid w:val="00C4161F"/>
    <w:rsid w:val="00C4163F"/>
    <w:rsid w:val="00C41647"/>
    <w:rsid w:val="00C41652"/>
    <w:rsid w:val="00C416D4"/>
    <w:rsid w:val="00C416D7"/>
    <w:rsid w:val="00C416EF"/>
    <w:rsid w:val="00C41705"/>
    <w:rsid w:val="00C41779"/>
    <w:rsid w:val="00C41782"/>
    <w:rsid w:val="00C41795"/>
    <w:rsid w:val="00C417FE"/>
    <w:rsid w:val="00C4180D"/>
    <w:rsid w:val="00C41823"/>
    <w:rsid w:val="00C4184E"/>
    <w:rsid w:val="00C4184F"/>
    <w:rsid w:val="00C41898"/>
    <w:rsid w:val="00C418D6"/>
    <w:rsid w:val="00C418ED"/>
    <w:rsid w:val="00C4192C"/>
    <w:rsid w:val="00C41949"/>
    <w:rsid w:val="00C41965"/>
    <w:rsid w:val="00C41971"/>
    <w:rsid w:val="00C41986"/>
    <w:rsid w:val="00C419AF"/>
    <w:rsid w:val="00C419E6"/>
    <w:rsid w:val="00C41A1C"/>
    <w:rsid w:val="00C41A26"/>
    <w:rsid w:val="00C41A5A"/>
    <w:rsid w:val="00C41A71"/>
    <w:rsid w:val="00C41ADE"/>
    <w:rsid w:val="00C41AEC"/>
    <w:rsid w:val="00C41B00"/>
    <w:rsid w:val="00C41B0F"/>
    <w:rsid w:val="00C41B46"/>
    <w:rsid w:val="00C41B5E"/>
    <w:rsid w:val="00C41B65"/>
    <w:rsid w:val="00C41BD8"/>
    <w:rsid w:val="00C41BED"/>
    <w:rsid w:val="00C41BFC"/>
    <w:rsid w:val="00C41C0E"/>
    <w:rsid w:val="00C41C43"/>
    <w:rsid w:val="00C41D05"/>
    <w:rsid w:val="00C41D0C"/>
    <w:rsid w:val="00C41D38"/>
    <w:rsid w:val="00C41D9B"/>
    <w:rsid w:val="00C41DB7"/>
    <w:rsid w:val="00C41DC6"/>
    <w:rsid w:val="00C41DFF"/>
    <w:rsid w:val="00C41E3E"/>
    <w:rsid w:val="00C41E43"/>
    <w:rsid w:val="00C41E65"/>
    <w:rsid w:val="00C41EAE"/>
    <w:rsid w:val="00C41EBA"/>
    <w:rsid w:val="00C41EC5"/>
    <w:rsid w:val="00C41F21"/>
    <w:rsid w:val="00C41F67"/>
    <w:rsid w:val="00C41F79"/>
    <w:rsid w:val="00C41F7B"/>
    <w:rsid w:val="00C41FAE"/>
    <w:rsid w:val="00C41FAF"/>
    <w:rsid w:val="00C41FE7"/>
    <w:rsid w:val="00C4201E"/>
    <w:rsid w:val="00C42062"/>
    <w:rsid w:val="00C4208A"/>
    <w:rsid w:val="00C4208C"/>
    <w:rsid w:val="00C4208E"/>
    <w:rsid w:val="00C420B1"/>
    <w:rsid w:val="00C420B9"/>
    <w:rsid w:val="00C420E8"/>
    <w:rsid w:val="00C420EB"/>
    <w:rsid w:val="00C420FA"/>
    <w:rsid w:val="00C4210D"/>
    <w:rsid w:val="00C421A9"/>
    <w:rsid w:val="00C421B0"/>
    <w:rsid w:val="00C421D3"/>
    <w:rsid w:val="00C421E1"/>
    <w:rsid w:val="00C421ED"/>
    <w:rsid w:val="00C4220B"/>
    <w:rsid w:val="00C42217"/>
    <w:rsid w:val="00C4222F"/>
    <w:rsid w:val="00C42233"/>
    <w:rsid w:val="00C42313"/>
    <w:rsid w:val="00C42318"/>
    <w:rsid w:val="00C4231B"/>
    <w:rsid w:val="00C42324"/>
    <w:rsid w:val="00C4233A"/>
    <w:rsid w:val="00C42380"/>
    <w:rsid w:val="00C42381"/>
    <w:rsid w:val="00C4239B"/>
    <w:rsid w:val="00C423A1"/>
    <w:rsid w:val="00C42477"/>
    <w:rsid w:val="00C42478"/>
    <w:rsid w:val="00C42487"/>
    <w:rsid w:val="00C4248F"/>
    <w:rsid w:val="00C42491"/>
    <w:rsid w:val="00C424A4"/>
    <w:rsid w:val="00C424AC"/>
    <w:rsid w:val="00C424B5"/>
    <w:rsid w:val="00C424CB"/>
    <w:rsid w:val="00C424DC"/>
    <w:rsid w:val="00C42508"/>
    <w:rsid w:val="00C4255C"/>
    <w:rsid w:val="00C425AD"/>
    <w:rsid w:val="00C4260D"/>
    <w:rsid w:val="00C42628"/>
    <w:rsid w:val="00C42696"/>
    <w:rsid w:val="00C426BF"/>
    <w:rsid w:val="00C426DF"/>
    <w:rsid w:val="00C4271B"/>
    <w:rsid w:val="00C42792"/>
    <w:rsid w:val="00C427AC"/>
    <w:rsid w:val="00C427D9"/>
    <w:rsid w:val="00C42835"/>
    <w:rsid w:val="00C42855"/>
    <w:rsid w:val="00C428E8"/>
    <w:rsid w:val="00C428EF"/>
    <w:rsid w:val="00C42907"/>
    <w:rsid w:val="00C42962"/>
    <w:rsid w:val="00C4298F"/>
    <w:rsid w:val="00C42998"/>
    <w:rsid w:val="00C429A6"/>
    <w:rsid w:val="00C429CD"/>
    <w:rsid w:val="00C429D3"/>
    <w:rsid w:val="00C42A02"/>
    <w:rsid w:val="00C42A58"/>
    <w:rsid w:val="00C42ACF"/>
    <w:rsid w:val="00C42ADF"/>
    <w:rsid w:val="00C42AEA"/>
    <w:rsid w:val="00C42B98"/>
    <w:rsid w:val="00C42BAB"/>
    <w:rsid w:val="00C42BAF"/>
    <w:rsid w:val="00C42BB5"/>
    <w:rsid w:val="00C42C10"/>
    <w:rsid w:val="00C42C1C"/>
    <w:rsid w:val="00C42C28"/>
    <w:rsid w:val="00C42C6A"/>
    <w:rsid w:val="00C42C90"/>
    <w:rsid w:val="00C42CA3"/>
    <w:rsid w:val="00C42D29"/>
    <w:rsid w:val="00C42D2D"/>
    <w:rsid w:val="00C42D2F"/>
    <w:rsid w:val="00C42D32"/>
    <w:rsid w:val="00C42D57"/>
    <w:rsid w:val="00C42D5D"/>
    <w:rsid w:val="00C42D6F"/>
    <w:rsid w:val="00C42D87"/>
    <w:rsid w:val="00C42DB8"/>
    <w:rsid w:val="00C42DC2"/>
    <w:rsid w:val="00C42E05"/>
    <w:rsid w:val="00C42E15"/>
    <w:rsid w:val="00C42E3E"/>
    <w:rsid w:val="00C42E61"/>
    <w:rsid w:val="00C42E6A"/>
    <w:rsid w:val="00C42EDB"/>
    <w:rsid w:val="00C42EEF"/>
    <w:rsid w:val="00C42F0E"/>
    <w:rsid w:val="00C42F13"/>
    <w:rsid w:val="00C42F76"/>
    <w:rsid w:val="00C42FBE"/>
    <w:rsid w:val="00C43016"/>
    <w:rsid w:val="00C43031"/>
    <w:rsid w:val="00C43087"/>
    <w:rsid w:val="00C43098"/>
    <w:rsid w:val="00C430B8"/>
    <w:rsid w:val="00C430C8"/>
    <w:rsid w:val="00C430C9"/>
    <w:rsid w:val="00C430ED"/>
    <w:rsid w:val="00C430F6"/>
    <w:rsid w:val="00C4310C"/>
    <w:rsid w:val="00C43115"/>
    <w:rsid w:val="00C43186"/>
    <w:rsid w:val="00C43212"/>
    <w:rsid w:val="00C43221"/>
    <w:rsid w:val="00C4328C"/>
    <w:rsid w:val="00C43298"/>
    <w:rsid w:val="00C43325"/>
    <w:rsid w:val="00C43340"/>
    <w:rsid w:val="00C43354"/>
    <w:rsid w:val="00C43382"/>
    <w:rsid w:val="00C43383"/>
    <w:rsid w:val="00C4339C"/>
    <w:rsid w:val="00C433B0"/>
    <w:rsid w:val="00C433C0"/>
    <w:rsid w:val="00C4340C"/>
    <w:rsid w:val="00C43424"/>
    <w:rsid w:val="00C43460"/>
    <w:rsid w:val="00C43462"/>
    <w:rsid w:val="00C43526"/>
    <w:rsid w:val="00C43530"/>
    <w:rsid w:val="00C43547"/>
    <w:rsid w:val="00C4354B"/>
    <w:rsid w:val="00C4354E"/>
    <w:rsid w:val="00C4354F"/>
    <w:rsid w:val="00C43552"/>
    <w:rsid w:val="00C4355A"/>
    <w:rsid w:val="00C43574"/>
    <w:rsid w:val="00C43596"/>
    <w:rsid w:val="00C435AA"/>
    <w:rsid w:val="00C435B9"/>
    <w:rsid w:val="00C435BE"/>
    <w:rsid w:val="00C435ED"/>
    <w:rsid w:val="00C43631"/>
    <w:rsid w:val="00C43632"/>
    <w:rsid w:val="00C4365A"/>
    <w:rsid w:val="00C436BB"/>
    <w:rsid w:val="00C436BF"/>
    <w:rsid w:val="00C436E9"/>
    <w:rsid w:val="00C43700"/>
    <w:rsid w:val="00C4370B"/>
    <w:rsid w:val="00C43731"/>
    <w:rsid w:val="00C437C0"/>
    <w:rsid w:val="00C437EF"/>
    <w:rsid w:val="00C437F7"/>
    <w:rsid w:val="00C43805"/>
    <w:rsid w:val="00C4380A"/>
    <w:rsid w:val="00C43813"/>
    <w:rsid w:val="00C43814"/>
    <w:rsid w:val="00C4382E"/>
    <w:rsid w:val="00C43839"/>
    <w:rsid w:val="00C4384F"/>
    <w:rsid w:val="00C43894"/>
    <w:rsid w:val="00C43945"/>
    <w:rsid w:val="00C4395A"/>
    <w:rsid w:val="00C43994"/>
    <w:rsid w:val="00C439FC"/>
    <w:rsid w:val="00C43A0B"/>
    <w:rsid w:val="00C43A0F"/>
    <w:rsid w:val="00C43A11"/>
    <w:rsid w:val="00C43A16"/>
    <w:rsid w:val="00C43A26"/>
    <w:rsid w:val="00C43A61"/>
    <w:rsid w:val="00C43A7C"/>
    <w:rsid w:val="00C43AC3"/>
    <w:rsid w:val="00C43AC5"/>
    <w:rsid w:val="00C43B16"/>
    <w:rsid w:val="00C43B1A"/>
    <w:rsid w:val="00C43B28"/>
    <w:rsid w:val="00C43B4B"/>
    <w:rsid w:val="00C43B67"/>
    <w:rsid w:val="00C43B72"/>
    <w:rsid w:val="00C43B76"/>
    <w:rsid w:val="00C43BA9"/>
    <w:rsid w:val="00C43BF8"/>
    <w:rsid w:val="00C43C05"/>
    <w:rsid w:val="00C43C1A"/>
    <w:rsid w:val="00C43C38"/>
    <w:rsid w:val="00C43C5E"/>
    <w:rsid w:val="00C43C5F"/>
    <w:rsid w:val="00C43CB7"/>
    <w:rsid w:val="00C43CE9"/>
    <w:rsid w:val="00C43D28"/>
    <w:rsid w:val="00C43D2E"/>
    <w:rsid w:val="00C43D50"/>
    <w:rsid w:val="00C43D76"/>
    <w:rsid w:val="00C43D7C"/>
    <w:rsid w:val="00C43D8F"/>
    <w:rsid w:val="00C43D90"/>
    <w:rsid w:val="00C43E26"/>
    <w:rsid w:val="00C43E29"/>
    <w:rsid w:val="00C43E3A"/>
    <w:rsid w:val="00C43E3F"/>
    <w:rsid w:val="00C43E60"/>
    <w:rsid w:val="00C43EDC"/>
    <w:rsid w:val="00C43EF8"/>
    <w:rsid w:val="00C43F04"/>
    <w:rsid w:val="00C43F3E"/>
    <w:rsid w:val="00C43F5F"/>
    <w:rsid w:val="00C43F67"/>
    <w:rsid w:val="00C43F77"/>
    <w:rsid w:val="00C43F9A"/>
    <w:rsid w:val="00C43FB4"/>
    <w:rsid w:val="00C43FE4"/>
    <w:rsid w:val="00C43FE8"/>
    <w:rsid w:val="00C43FF5"/>
    <w:rsid w:val="00C44015"/>
    <w:rsid w:val="00C44042"/>
    <w:rsid w:val="00C44062"/>
    <w:rsid w:val="00C44084"/>
    <w:rsid w:val="00C440C9"/>
    <w:rsid w:val="00C440DE"/>
    <w:rsid w:val="00C440E3"/>
    <w:rsid w:val="00C440F7"/>
    <w:rsid w:val="00C44157"/>
    <w:rsid w:val="00C441D3"/>
    <w:rsid w:val="00C441D7"/>
    <w:rsid w:val="00C441E2"/>
    <w:rsid w:val="00C441E6"/>
    <w:rsid w:val="00C4424C"/>
    <w:rsid w:val="00C44265"/>
    <w:rsid w:val="00C4429A"/>
    <w:rsid w:val="00C44326"/>
    <w:rsid w:val="00C44361"/>
    <w:rsid w:val="00C44395"/>
    <w:rsid w:val="00C443B7"/>
    <w:rsid w:val="00C443C4"/>
    <w:rsid w:val="00C443F0"/>
    <w:rsid w:val="00C44416"/>
    <w:rsid w:val="00C44428"/>
    <w:rsid w:val="00C44454"/>
    <w:rsid w:val="00C44463"/>
    <w:rsid w:val="00C44472"/>
    <w:rsid w:val="00C44490"/>
    <w:rsid w:val="00C44498"/>
    <w:rsid w:val="00C4449E"/>
    <w:rsid w:val="00C444D9"/>
    <w:rsid w:val="00C444E1"/>
    <w:rsid w:val="00C444FC"/>
    <w:rsid w:val="00C4451D"/>
    <w:rsid w:val="00C44556"/>
    <w:rsid w:val="00C4456F"/>
    <w:rsid w:val="00C445A9"/>
    <w:rsid w:val="00C445E2"/>
    <w:rsid w:val="00C445F5"/>
    <w:rsid w:val="00C44645"/>
    <w:rsid w:val="00C44661"/>
    <w:rsid w:val="00C4466E"/>
    <w:rsid w:val="00C44673"/>
    <w:rsid w:val="00C4467B"/>
    <w:rsid w:val="00C446A2"/>
    <w:rsid w:val="00C446B9"/>
    <w:rsid w:val="00C446C5"/>
    <w:rsid w:val="00C446F8"/>
    <w:rsid w:val="00C44743"/>
    <w:rsid w:val="00C4474E"/>
    <w:rsid w:val="00C4477D"/>
    <w:rsid w:val="00C4479E"/>
    <w:rsid w:val="00C447A6"/>
    <w:rsid w:val="00C447C5"/>
    <w:rsid w:val="00C447C8"/>
    <w:rsid w:val="00C447ED"/>
    <w:rsid w:val="00C447F4"/>
    <w:rsid w:val="00C447F8"/>
    <w:rsid w:val="00C44824"/>
    <w:rsid w:val="00C44845"/>
    <w:rsid w:val="00C4485F"/>
    <w:rsid w:val="00C4488B"/>
    <w:rsid w:val="00C44897"/>
    <w:rsid w:val="00C448AE"/>
    <w:rsid w:val="00C448DA"/>
    <w:rsid w:val="00C448E7"/>
    <w:rsid w:val="00C44917"/>
    <w:rsid w:val="00C4491C"/>
    <w:rsid w:val="00C44923"/>
    <w:rsid w:val="00C44927"/>
    <w:rsid w:val="00C44928"/>
    <w:rsid w:val="00C4493A"/>
    <w:rsid w:val="00C449A4"/>
    <w:rsid w:val="00C449CE"/>
    <w:rsid w:val="00C449F0"/>
    <w:rsid w:val="00C44A38"/>
    <w:rsid w:val="00C44AB9"/>
    <w:rsid w:val="00C44AC1"/>
    <w:rsid w:val="00C44ADC"/>
    <w:rsid w:val="00C44B0B"/>
    <w:rsid w:val="00C44B43"/>
    <w:rsid w:val="00C44B5D"/>
    <w:rsid w:val="00C44B68"/>
    <w:rsid w:val="00C44B92"/>
    <w:rsid w:val="00C44BD0"/>
    <w:rsid w:val="00C44BE6"/>
    <w:rsid w:val="00C44C9A"/>
    <w:rsid w:val="00C44CA0"/>
    <w:rsid w:val="00C44CEA"/>
    <w:rsid w:val="00C44D44"/>
    <w:rsid w:val="00C44D72"/>
    <w:rsid w:val="00C44D9C"/>
    <w:rsid w:val="00C44DB1"/>
    <w:rsid w:val="00C44DDD"/>
    <w:rsid w:val="00C44E3E"/>
    <w:rsid w:val="00C44E60"/>
    <w:rsid w:val="00C44E8B"/>
    <w:rsid w:val="00C44E8D"/>
    <w:rsid w:val="00C44ED1"/>
    <w:rsid w:val="00C44ED9"/>
    <w:rsid w:val="00C44EFE"/>
    <w:rsid w:val="00C44F3A"/>
    <w:rsid w:val="00C44F41"/>
    <w:rsid w:val="00C44F4D"/>
    <w:rsid w:val="00C4501F"/>
    <w:rsid w:val="00C45026"/>
    <w:rsid w:val="00C4507F"/>
    <w:rsid w:val="00C450E6"/>
    <w:rsid w:val="00C45103"/>
    <w:rsid w:val="00C45104"/>
    <w:rsid w:val="00C45111"/>
    <w:rsid w:val="00C45131"/>
    <w:rsid w:val="00C45152"/>
    <w:rsid w:val="00C4518C"/>
    <w:rsid w:val="00C451CA"/>
    <w:rsid w:val="00C45220"/>
    <w:rsid w:val="00C45229"/>
    <w:rsid w:val="00C4522F"/>
    <w:rsid w:val="00C45244"/>
    <w:rsid w:val="00C452AC"/>
    <w:rsid w:val="00C452DC"/>
    <w:rsid w:val="00C452F9"/>
    <w:rsid w:val="00C45316"/>
    <w:rsid w:val="00C4532A"/>
    <w:rsid w:val="00C45340"/>
    <w:rsid w:val="00C45342"/>
    <w:rsid w:val="00C45343"/>
    <w:rsid w:val="00C45351"/>
    <w:rsid w:val="00C45363"/>
    <w:rsid w:val="00C4536A"/>
    <w:rsid w:val="00C45380"/>
    <w:rsid w:val="00C453A6"/>
    <w:rsid w:val="00C453A7"/>
    <w:rsid w:val="00C453E7"/>
    <w:rsid w:val="00C45481"/>
    <w:rsid w:val="00C45494"/>
    <w:rsid w:val="00C454B7"/>
    <w:rsid w:val="00C454E7"/>
    <w:rsid w:val="00C4550B"/>
    <w:rsid w:val="00C4550E"/>
    <w:rsid w:val="00C45519"/>
    <w:rsid w:val="00C45554"/>
    <w:rsid w:val="00C45558"/>
    <w:rsid w:val="00C4555C"/>
    <w:rsid w:val="00C4556E"/>
    <w:rsid w:val="00C45580"/>
    <w:rsid w:val="00C4558F"/>
    <w:rsid w:val="00C455B6"/>
    <w:rsid w:val="00C455CD"/>
    <w:rsid w:val="00C455E2"/>
    <w:rsid w:val="00C45612"/>
    <w:rsid w:val="00C4566C"/>
    <w:rsid w:val="00C456CA"/>
    <w:rsid w:val="00C456E7"/>
    <w:rsid w:val="00C456F6"/>
    <w:rsid w:val="00C45701"/>
    <w:rsid w:val="00C4572B"/>
    <w:rsid w:val="00C45739"/>
    <w:rsid w:val="00C45781"/>
    <w:rsid w:val="00C457A3"/>
    <w:rsid w:val="00C457B0"/>
    <w:rsid w:val="00C457DD"/>
    <w:rsid w:val="00C45801"/>
    <w:rsid w:val="00C45812"/>
    <w:rsid w:val="00C4586F"/>
    <w:rsid w:val="00C458AB"/>
    <w:rsid w:val="00C458B2"/>
    <w:rsid w:val="00C458F5"/>
    <w:rsid w:val="00C4591C"/>
    <w:rsid w:val="00C45956"/>
    <w:rsid w:val="00C4597B"/>
    <w:rsid w:val="00C45995"/>
    <w:rsid w:val="00C45998"/>
    <w:rsid w:val="00C459A0"/>
    <w:rsid w:val="00C459AC"/>
    <w:rsid w:val="00C459B3"/>
    <w:rsid w:val="00C459BB"/>
    <w:rsid w:val="00C459CB"/>
    <w:rsid w:val="00C459EE"/>
    <w:rsid w:val="00C45A1B"/>
    <w:rsid w:val="00C45A48"/>
    <w:rsid w:val="00C45A53"/>
    <w:rsid w:val="00C45A54"/>
    <w:rsid w:val="00C45A5E"/>
    <w:rsid w:val="00C45A64"/>
    <w:rsid w:val="00C45A77"/>
    <w:rsid w:val="00C45A9C"/>
    <w:rsid w:val="00C45AB0"/>
    <w:rsid w:val="00C45B09"/>
    <w:rsid w:val="00C45B2A"/>
    <w:rsid w:val="00C45B3A"/>
    <w:rsid w:val="00C45B66"/>
    <w:rsid w:val="00C45B7B"/>
    <w:rsid w:val="00C45B83"/>
    <w:rsid w:val="00C45BAA"/>
    <w:rsid w:val="00C45BB1"/>
    <w:rsid w:val="00C45BD7"/>
    <w:rsid w:val="00C45BEC"/>
    <w:rsid w:val="00C45C2F"/>
    <w:rsid w:val="00C45C4D"/>
    <w:rsid w:val="00C45C60"/>
    <w:rsid w:val="00C45C68"/>
    <w:rsid w:val="00C45C6C"/>
    <w:rsid w:val="00C45C9E"/>
    <w:rsid w:val="00C45CAA"/>
    <w:rsid w:val="00C45CF9"/>
    <w:rsid w:val="00C45D1E"/>
    <w:rsid w:val="00C45D5B"/>
    <w:rsid w:val="00C45DB1"/>
    <w:rsid w:val="00C45E34"/>
    <w:rsid w:val="00C45E3D"/>
    <w:rsid w:val="00C45E3E"/>
    <w:rsid w:val="00C45E86"/>
    <w:rsid w:val="00C45F03"/>
    <w:rsid w:val="00C45F3A"/>
    <w:rsid w:val="00C45F53"/>
    <w:rsid w:val="00C45F94"/>
    <w:rsid w:val="00C45FC3"/>
    <w:rsid w:val="00C45FCA"/>
    <w:rsid w:val="00C45FD1"/>
    <w:rsid w:val="00C46038"/>
    <w:rsid w:val="00C460A5"/>
    <w:rsid w:val="00C460BF"/>
    <w:rsid w:val="00C460FD"/>
    <w:rsid w:val="00C4613C"/>
    <w:rsid w:val="00C46160"/>
    <w:rsid w:val="00C46174"/>
    <w:rsid w:val="00C461B1"/>
    <w:rsid w:val="00C461D9"/>
    <w:rsid w:val="00C461E9"/>
    <w:rsid w:val="00C46228"/>
    <w:rsid w:val="00C4622B"/>
    <w:rsid w:val="00C46240"/>
    <w:rsid w:val="00C46279"/>
    <w:rsid w:val="00C46287"/>
    <w:rsid w:val="00C46293"/>
    <w:rsid w:val="00C4629A"/>
    <w:rsid w:val="00C462A8"/>
    <w:rsid w:val="00C462DD"/>
    <w:rsid w:val="00C462E0"/>
    <w:rsid w:val="00C462F5"/>
    <w:rsid w:val="00C4630E"/>
    <w:rsid w:val="00C4631B"/>
    <w:rsid w:val="00C4631C"/>
    <w:rsid w:val="00C46321"/>
    <w:rsid w:val="00C46329"/>
    <w:rsid w:val="00C46381"/>
    <w:rsid w:val="00C46388"/>
    <w:rsid w:val="00C46396"/>
    <w:rsid w:val="00C4639A"/>
    <w:rsid w:val="00C4639F"/>
    <w:rsid w:val="00C463FC"/>
    <w:rsid w:val="00C464CF"/>
    <w:rsid w:val="00C464EC"/>
    <w:rsid w:val="00C46592"/>
    <w:rsid w:val="00C465A3"/>
    <w:rsid w:val="00C465C1"/>
    <w:rsid w:val="00C465C6"/>
    <w:rsid w:val="00C465E7"/>
    <w:rsid w:val="00C465F6"/>
    <w:rsid w:val="00C46602"/>
    <w:rsid w:val="00C46637"/>
    <w:rsid w:val="00C46639"/>
    <w:rsid w:val="00C46655"/>
    <w:rsid w:val="00C4667A"/>
    <w:rsid w:val="00C4669A"/>
    <w:rsid w:val="00C466C8"/>
    <w:rsid w:val="00C466D6"/>
    <w:rsid w:val="00C466FF"/>
    <w:rsid w:val="00C4675F"/>
    <w:rsid w:val="00C46788"/>
    <w:rsid w:val="00C467C3"/>
    <w:rsid w:val="00C467C7"/>
    <w:rsid w:val="00C467D3"/>
    <w:rsid w:val="00C467D8"/>
    <w:rsid w:val="00C467F7"/>
    <w:rsid w:val="00C467FF"/>
    <w:rsid w:val="00C4682E"/>
    <w:rsid w:val="00C46832"/>
    <w:rsid w:val="00C46836"/>
    <w:rsid w:val="00C46863"/>
    <w:rsid w:val="00C468B9"/>
    <w:rsid w:val="00C468C1"/>
    <w:rsid w:val="00C4691C"/>
    <w:rsid w:val="00C4693C"/>
    <w:rsid w:val="00C46954"/>
    <w:rsid w:val="00C46955"/>
    <w:rsid w:val="00C46964"/>
    <w:rsid w:val="00C46971"/>
    <w:rsid w:val="00C46983"/>
    <w:rsid w:val="00C46997"/>
    <w:rsid w:val="00C469A6"/>
    <w:rsid w:val="00C469E5"/>
    <w:rsid w:val="00C469E8"/>
    <w:rsid w:val="00C469EB"/>
    <w:rsid w:val="00C46A08"/>
    <w:rsid w:val="00C46A16"/>
    <w:rsid w:val="00C46A40"/>
    <w:rsid w:val="00C46A58"/>
    <w:rsid w:val="00C46AE3"/>
    <w:rsid w:val="00C46B04"/>
    <w:rsid w:val="00C46B08"/>
    <w:rsid w:val="00C46B92"/>
    <w:rsid w:val="00C46BA4"/>
    <w:rsid w:val="00C46BCE"/>
    <w:rsid w:val="00C46C06"/>
    <w:rsid w:val="00C46C19"/>
    <w:rsid w:val="00C46C95"/>
    <w:rsid w:val="00C46C97"/>
    <w:rsid w:val="00C46CB0"/>
    <w:rsid w:val="00C46CC5"/>
    <w:rsid w:val="00C46D21"/>
    <w:rsid w:val="00C46D35"/>
    <w:rsid w:val="00C46D58"/>
    <w:rsid w:val="00C46D6E"/>
    <w:rsid w:val="00C46D8C"/>
    <w:rsid w:val="00C46D9B"/>
    <w:rsid w:val="00C46DA0"/>
    <w:rsid w:val="00C46DF5"/>
    <w:rsid w:val="00C46DFB"/>
    <w:rsid w:val="00C46E2E"/>
    <w:rsid w:val="00C46E49"/>
    <w:rsid w:val="00C46E67"/>
    <w:rsid w:val="00C46EE7"/>
    <w:rsid w:val="00C46F0A"/>
    <w:rsid w:val="00C46F36"/>
    <w:rsid w:val="00C46F4B"/>
    <w:rsid w:val="00C46F93"/>
    <w:rsid w:val="00C46FAC"/>
    <w:rsid w:val="00C46FCF"/>
    <w:rsid w:val="00C47011"/>
    <w:rsid w:val="00C47083"/>
    <w:rsid w:val="00C47085"/>
    <w:rsid w:val="00C470FF"/>
    <w:rsid w:val="00C4715C"/>
    <w:rsid w:val="00C47192"/>
    <w:rsid w:val="00C471B5"/>
    <w:rsid w:val="00C471C1"/>
    <w:rsid w:val="00C47212"/>
    <w:rsid w:val="00C47223"/>
    <w:rsid w:val="00C47260"/>
    <w:rsid w:val="00C47281"/>
    <w:rsid w:val="00C472AD"/>
    <w:rsid w:val="00C472BD"/>
    <w:rsid w:val="00C472CF"/>
    <w:rsid w:val="00C4732A"/>
    <w:rsid w:val="00C47376"/>
    <w:rsid w:val="00C473B2"/>
    <w:rsid w:val="00C473C4"/>
    <w:rsid w:val="00C47404"/>
    <w:rsid w:val="00C47405"/>
    <w:rsid w:val="00C47433"/>
    <w:rsid w:val="00C47493"/>
    <w:rsid w:val="00C474A0"/>
    <w:rsid w:val="00C474F3"/>
    <w:rsid w:val="00C47524"/>
    <w:rsid w:val="00C47527"/>
    <w:rsid w:val="00C47591"/>
    <w:rsid w:val="00C47594"/>
    <w:rsid w:val="00C475AD"/>
    <w:rsid w:val="00C475AF"/>
    <w:rsid w:val="00C475CD"/>
    <w:rsid w:val="00C4764E"/>
    <w:rsid w:val="00C47661"/>
    <w:rsid w:val="00C47678"/>
    <w:rsid w:val="00C476C3"/>
    <w:rsid w:val="00C476D9"/>
    <w:rsid w:val="00C476ED"/>
    <w:rsid w:val="00C47737"/>
    <w:rsid w:val="00C47750"/>
    <w:rsid w:val="00C4777A"/>
    <w:rsid w:val="00C477C9"/>
    <w:rsid w:val="00C477DC"/>
    <w:rsid w:val="00C477E7"/>
    <w:rsid w:val="00C47801"/>
    <w:rsid w:val="00C47831"/>
    <w:rsid w:val="00C47835"/>
    <w:rsid w:val="00C47869"/>
    <w:rsid w:val="00C4788C"/>
    <w:rsid w:val="00C478FA"/>
    <w:rsid w:val="00C47915"/>
    <w:rsid w:val="00C47933"/>
    <w:rsid w:val="00C47944"/>
    <w:rsid w:val="00C47974"/>
    <w:rsid w:val="00C47975"/>
    <w:rsid w:val="00C479E4"/>
    <w:rsid w:val="00C47A3A"/>
    <w:rsid w:val="00C47A8E"/>
    <w:rsid w:val="00C47A9E"/>
    <w:rsid w:val="00C47AB8"/>
    <w:rsid w:val="00C47B12"/>
    <w:rsid w:val="00C47B20"/>
    <w:rsid w:val="00C47B49"/>
    <w:rsid w:val="00C47B68"/>
    <w:rsid w:val="00C47B6F"/>
    <w:rsid w:val="00C47B80"/>
    <w:rsid w:val="00C47B82"/>
    <w:rsid w:val="00C47B8E"/>
    <w:rsid w:val="00C47BDD"/>
    <w:rsid w:val="00C47BE6"/>
    <w:rsid w:val="00C47BF1"/>
    <w:rsid w:val="00C47C13"/>
    <w:rsid w:val="00C47C5F"/>
    <w:rsid w:val="00C47C93"/>
    <w:rsid w:val="00C47CD5"/>
    <w:rsid w:val="00C47CEA"/>
    <w:rsid w:val="00C47D1E"/>
    <w:rsid w:val="00C47D22"/>
    <w:rsid w:val="00C47D3A"/>
    <w:rsid w:val="00C47D67"/>
    <w:rsid w:val="00C47D76"/>
    <w:rsid w:val="00C47D8C"/>
    <w:rsid w:val="00C47D98"/>
    <w:rsid w:val="00C47DA7"/>
    <w:rsid w:val="00C47E25"/>
    <w:rsid w:val="00C47E5E"/>
    <w:rsid w:val="00C47E74"/>
    <w:rsid w:val="00C47E79"/>
    <w:rsid w:val="00C47E9E"/>
    <w:rsid w:val="00C47EA7"/>
    <w:rsid w:val="00C47EC6"/>
    <w:rsid w:val="00C47F16"/>
    <w:rsid w:val="00C47F1B"/>
    <w:rsid w:val="00C47F3D"/>
    <w:rsid w:val="00C47F42"/>
    <w:rsid w:val="00C47F5B"/>
    <w:rsid w:val="00C47FA3"/>
    <w:rsid w:val="00C47FA6"/>
    <w:rsid w:val="00C47FD2"/>
    <w:rsid w:val="00C50028"/>
    <w:rsid w:val="00C50046"/>
    <w:rsid w:val="00C50058"/>
    <w:rsid w:val="00C50068"/>
    <w:rsid w:val="00C5008F"/>
    <w:rsid w:val="00C50095"/>
    <w:rsid w:val="00C500CA"/>
    <w:rsid w:val="00C500D6"/>
    <w:rsid w:val="00C50125"/>
    <w:rsid w:val="00C5012F"/>
    <w:rsid w:val="00C50142"/>
    <w:rsid w:val="00C5014E"/>
    <w:rsid w:val="00C50188"/>
    <w:rsid w:val="00C501AA"/>
    <w:rsid w:val="00C501C2"/>
    <w:rsid w:val="00C501D5"/>
    <w:rsid w:val="00C501D8"/>
    <w:rsid w:val="00C501F5"/>
    <w:rsid w:val="00C501F8"/>
    <w:rsid w:val="00C50212"/>
    <w:rsid w:val="00C50221"/>
    <w:rsid w:val="00C50224"/>
    <w:rsid w:val="00C5022D"/>
    <w:rsid w:val="00C50286"/>
    <w:rsid w:val="00C50287"/>
    <w:rsid w:val="00C50305"/>
    <w:rsid w:val="00C50313"/>
    <w:rsid w:val="00C50335"/>
    <w:rsid w:val="00C50351"/>
    <w:rsid w:val="00C5038F"/>
    <w:rsid w:val="00C503A7"/>
    <w:rsid w:val="00C50412"/>
    <w:rsid w:val="00C50417"/>
    <w:rsid w:val="00C50452"/>
    <w:rsid w:val="00C504BD"/>
    <w:rsid w:val="00C50507"/>
    <w:rsid w:val="00C50511"/>
    <w:rsid w:val="00C5051D"/>
    <w:rsid w:val="00C50527"/>
    <w:rsid w:val="00C50530"/>
    <w:rsid w:val="00C50545"/>
    <w:rsid w:val="00C50564"/>
    <w:rsid w:val="00C50572"/>
    <w:rsid w:val="00C50585"/>
    <w:rsid w:val="00C5058F"/>
    <w:rsid w:val="00C50598"/>
    <w:rsid w:val="00C505AC"/>
    <w:rsid w:val="00C505CF"/>
    <w:rsid w:val="00C505E1"/>
    <w:rsid w:val="00C505E9"/>
    <w:rsid w:val="00C505F1"/>
    <w:rsid w:val="00C505FA"/>
    <w:rsid w:val="00C50602"/>
    <w:rsid w:val="00C50614"/>
    <w:rsid w:val="00C5062C"/>
    <w:rsid w:val="00C50637"/>
    <w:rsid w:val="00C5064B"/>
    <w:rsid w:val="00C50696"/>
    <w:rsid w:val="00C506A0"/>
    <w:rsid w:val="00C506A3"/>
    <w:rsid w:val="00C506CE"/>
    <w:rsid w:val="00C506F6"/>
    <w:rsid w:val="00C50717"/>
    <w:rsid w:val="00C50759"/>
    <w:rsid w:val="00C5075C"/>
    <w:rsid w:val="00C50799"/>
    <w:rsid w:val="00C507AE"/>
    <w:rsid w:val="00C507EB"/>
    <w:rsid w:val="00C507F1"/>
    <w:rsid w:val="00C5082E"/>
    <w:rsid w:val="00C50852"/>
    <w:rsid w:val="00C508B1"/>
    <w:rsid w:val="00C508C9"/>
    <w:rsid w:val="00C508D4"/>
    <w:rsid w:val="00C5090B"/>
    <w:rsid w:val="00C50912"/>
    <w:rsid w:val="00C50940"/>
    <w:rsid w:val="00C50949"/>
    <w:rsid w:val="00C50977"/>
    <w:rsid w:val="00C50991"/>
    <w:rsid w:val="00C50994"/>
    <w:rsid w:val="00C509A6"/>
    <w:rsid w:val="00C509D1"/>
    <w:rsid w:val="00C509FF"/>
    <w:rsid w:val="00C50A05"/>
    <w:rsid w:val="00C50A22"/>
    <w:rsid w:val="00C50A26"/>
    <w:rsid w:val="00C50A6D"/>
    <w:rsid w:val="00C50A8B"/>
    <w:rsid w:val="00C50AD3"/>
    <w:rsid w:val="00C50B3A"/>
    <w:rsid w:val="00C50B48"/>
    <w:rsid w:val="00C50BA7"/>
    <w:rsid w:val="00C50BB4"/>
    <w:rsid w:val="00C50C0C"/>
    <w:rsid w:val="00C50C14"/>
    <w:rsid w:val="00C50C36"/>
    <w:rsid w:val="00C50C39"/>
    <w:rsid w:val="00C50C8F"/>
    <w:rsid w:val="00C50CC8"/>
    <w:rsid w:val="00C50CCE"/>
    <w:rsid w:val="00C50D3A"/>
    <w:rsid w:val="00C50D55"/>
    <w:rsid w:val="00C50D76"/>
    <w:rsid w:val="00C50D7E"/>
    <w:rsid w:val="00C50D9A"/>
    <w:rsid w:val="00C50DB7"/>
    <w:rsid w:val="00C50DF2"/>
    <w:rsid w:val="00C50E21"/>
    <w:rsid w:val="00C50E29"/>
    <w:rsid w:val="00C50E6F"/>
    <w:rsid w:val="00C50E97"/>
    <w:rsid w:val="00C50EEA"/>
    <w:rsid w:val="00C50EF4"/>
    <w:rsid w:val="00C50EF9"/>
    <w:rsid w:val="00C50F03"/>
    <w:rsid w:val="00C50F13"/>
    <w:rsid w:val="00C50F49"/>
    <w:rsid w:val="00C50F68"/>
    <w:rsid w:val="00C50F9A"/>
    <w:rsid w:val="00C51009"/>
    <w:rsid w:val="00C5100C"/>
    <w:rsid w:val="00C51080"/>
    <w:rsid w:val="00C510DD"/>
    <w:rsid w:val="00C510F6"/>
    <w:rsid w:val="00C510F7"/>
    <w:rsid w:val="00C51103"/>
    <w:rsid w:val="00C51166"/>
    <w:rsid w:val="00C51174"/>
    <w:rsid w:val="00C51190"/>
    <w:rsid w:val="00C511AA"/>
    <w:rsid w:val="00C511C9"/>
    <w:rsid w:val="00C511CF"/>
    <w:rsid w:val="00C511D2"/>
    <w:rsid w:val="00C511D8"/>
    <w:rsid w:val="00C511E5"/>
    <w:rsid w:val="00C511EC"/>
    <w:rsid w:val="00C51203"/>
    <w:rsid w:val="00C51247"/>
    <w:rsid w:val="00C5125B"/>
    <w:rsid w:val="00C5125D"/>
    <w:rsid w:val="00C5127B"/>
    <w:rsid w:val="00C5130C"/>
    <w:rsid w:val="00C5136C"/>
    <w:rsid w:val="00C513AE"/>
    <w:rsid w:val="00C513DF"/>
    <w:rsid w:val="00C513FA"/>
    <w:rsid w:val="00C5140A"/>
    <w:rsid w:val="00C51416"/>
    <w:rsid w:val="00C51473"/>
    <w:rsid w:val="00C514E5"/>
    <w:rsid w:val="00C514F5"/>
    <w:rsid w:val="00C5151D"/>
    <w:rsid w:val="00C5154D"/>
    <w:rsid w:val="00C51558"/>
    <w:rsid w:val="00C51570"/>
    <w:rsid w:val="00C5167A"/>
    <w:rsid w:val="00C516F2"/>
    <w:rsid w:val="00C5172C"/>
    <w:rsid w:val="00C51745"/>
    <w:rsid w:val="00C51786"/>
    <w:rsid w:val="00C51787"/>
    <w:rsid w:val="00C51792"/>
    <w:rsid w:val="00C5181F"/>
    <w:rsid w:val="00C5186D"/>
    <w:rsid w:val="00C518B2"/>
    <w:rsid w:val="00C518F9"/>
    <w:rsid w:val="00C51911"/>
    <w:rsid w:val="00C5194F"/>
    <w:rsid w:val="00C51955"/>
    <w:rsid w:val="00C5195A"/>
    <w:rsid w:val="00C51979"/>
    <w:rsid w:val="00C519D9"/>
    <w:rsid w:val="00C519F5"/>
    <w:rsid w:val="00C51A12"/>
    <w:rsid w:val="00C51A87"/>
    <w:rsid w:val="00C51B4B"/>
    <w:rsid w:val="00C51B51"/>
    <w:rsid w:val="00C51B67"/>
    <w:rsid w:val="00C51B70"/>
    <w:rsid w:val="00C51B7A"/>
    <w:rsid w:val="00C51B9F"/>
    <w:rsid w:val="00C51C5B"/>
    <w:rsid w:val="00C51C69"/>
    <w:rsid w:val="00C51C76"/>
    <w:rsid w:val="00C51CA3"/>
    <w:rsid w:val="00C51CA6"/>
    <w:rsid w:val="00C51CB5"/>
    <w:rsid w:val="00C51CFA"/>
    <w:rsid w:val="00C51CFD"/>
    <w:rsid w:val="00C51D24"/>
    <w:rsid w:val="00C51DC0"/>
    <w:rsid w:val="00C51DEC"/>
    <w:rsid w:val="00C51E1F"/>
    <w:rsid w:val="00C51E24"/>
    <w:rsid w:val="00C51E51"/>
    <w:rsid w:val="00C51E66"/>
    <w:rsid w:val="00C51E72"/>
    <w:rsid w:val="00C51E7E"/>
    <w:rsid w:val="00C51E86"/>
    <w:rsid w:val="00C51E9E"/>
    <w:rsid w:val="00C51EBC"/>
    <w:rsid w:val="00C51ECE"/>
    <w:rsid w:val="00C51F42"/>
    <w:rsid w:val="00C51F49"/>
    <w:rsid w:val="00C51F54"/>
    <w:rsid w:val="00C51F8B"/>
    <w:rsid w:val="00C51F95"/>
    <w:rsid w:val="00C51F9D"/>
    <w:rsid w:val="00C51FA3"/>
    <w:rsid w:val="00C51FD7"/>
    <w:rsid w:val="00C52011"/>
    <w:rsid w:val="00C52048"/>
    <w:rsid w:val="00C5205B"/>
    <w:rsid w:val="00C520A9"/>
    <w:rsid w:val="00C520ED"/>
    <w:rsid w:val="00C520F6"/>
    <w:rsid w:val="00C5210D"/>
    <w:rsid w:val="00C5211B"/>
    <w:rsid w:val="00C52131"/>
    <w:rsid w:val="00C52178"/>
    <w:rsid w:val="00C521A3"/>
    <w:rsid w:val="00C521A6"/>
    <w:rsid w:val="00C521AB"/>
    <w:rsid w:val="00C521E6"/>
    <w:rsid w:val="00C521F3"/>
    <w:rsid w:val="00C5220D"/>
    <w:rsid w:val="00C5222C"/>
    <w:rsid w:val="00C52245"/>
    <w:rsid w:val="00C52254"/>
    <w:rsid w:val="00C52262"/>
    <w:rsid w:val="00C52274"/>
    <w:rsid w:val="00C5229C"/>
    <w:rsid w:val="00C522A4"/>
    <w:rsid w:val="00C522B1"/>
    <w:rsid w:val="00C522BC"/>
    <w:rsid w:val="00C522DA"/>
    <w:rsid w:val="00C522F3"/>
    <w:rsid w:val="00C52319"/>
    <w:rsid w:val="00C5231F"/>
    <w:rsid w:val="00C52353"/>
    <w:rsid w:val="00C523A3"/>
    <w:rsid w:val="00C523B1"/>
    <w:rsid w:val="00C523C0"/>
    <w:rsid w:val="00C523E8"/>
    <w:rsid w:val="00C523EA"/>
    <w:rsid w:val="00C52434"/>
    <w:rsid w:val="00C5244D"/>
    <w:rsid w:val="00C52463"/>
    <w:rsid w:val="00C52497"/>
    <w:rsid w:val="00C524C6"/>
    <w:rsid w:val="00C524D9"/>
    <w:rsid w:val="00C524E5"/>
    <w:rsid w:val="00C52526"/>
    <w:rsid w:val="00C5259C"/>
    <w:rsid w:val="00C525C4"/>
    <w:rsid w:val="00C525D5"/>
    <w:rsid w:val="00C525F9"/>
    <w:rsid w:val="00C52668"/>
    <w:rsid w:val="00C5266D"/>
    <w:rsid w:val="00C526CF"/>
    <w:rsid w:val="00C526F0"/>
    <w:rsid w:val="00C52702"/>
    <w:rsid w:val="00C52708"/>
    <w:rsid w:val="00C5271E"/>
    <w:rsid w:val="00C5275E"/>
    <w:rsid w:val="00C52777"/>
    <w:rsid w:val="00C52785"/>
    <w:rsid w:val="00C527BC"/>
    <w:rsid w:val="00C527E2"/>
    <w:rsid w:val="00C5281B"/>
    <w:rsid w:val="00C52845"/>
    <w:rsid w:val="00C52869"/>
    <w:rsid w:val="00C52895"/>
    <w:rsid w:val="00C528B9"/>
    <w:rsid w:val="00C5293D"/>
    <w:rsid w:val="00C52944"/>
    <w:rsid w:val="00C52963"/>
    <w:rsid w:val="00C52993"/>
    <w:rsid w:val="00C5299F"/>
    <w:rsid w:val="00C529D2"/>
    <w:rsid w:val="00C52A08"/>
    <w:rsid w:val="00C52A21"/>
    <w:rsid w:val="00C52A28"/>
    <w:rsid w:val="00C52A60"/>
    <w:rsid w:val="00C52AC8"/>
    <w:rsid w:val="00C52B79"/>
    <w:rsid w:val="00C52BA3"/>
    <w:rsid w:val="00C52BEF"/>
    <w:rsid w:val="00C52C00"/>
    <w:rsid w:val="00C52C55"/>
    <w:rsid w:val="00C52C5C"/>
    <w:rsid w:val="00C52C92"/>
    <w:rsid w:val="00C52CA0"/>
    <w:rsid w:val="00C52CB8"/>
    <w:rsid w:val="00C52CCA"/>
    <w:rsid w:val="00C52CEB"/>
    <w:rsid w:val="00C52CFA"/>
    <w:rsid w:val="00C52D24"/>
    <w:rsid w:val="00C52D48"/>
    <w:rsid w:val="00C52D52"/>
    <w:rsid w:val="00C52D5E"/>
    <w:rsid w:val="00C52D61"/>
    <w:rsid w:val="00C52DC6"/>
    <w:rsid w:val="00C52DE2"/>
    <w:rsid w:val="00C52DF4"/>
    <w:rsid w:val="00C52DF7"/>
    <w:rsid w:val="00C52E44"/>
    <w:rsid w:val="00C52E55"/>
    <w:rsid w:val="00C52E69"/>
    <w:rsid w:val="00C52E98"/>
    <w:rsid w:val="00C52EA4"/>
    <w:rsid w:val="00C52F38"/>
    <w:rsid w:val="00C52F58"/>
    <w:rsid w:val="00C52F8A"/>
    <w:rsid w:val="00C52FA4"/>
    <w:rsid w:val="00C52FE6"/>
    <w:rsid w:val="00C52FFD"/>
    <w:rsid w:val="00C5302D"/>
    <w:rsid w:val="00C53039"/>
    <w:rsid w:val="00C5303B"/>
    <w:rsid w:val="00C5303C"/>
    <w:rsid w:val="00C5307D"/>
    <w:rsid w:val="00C530A8"/>
    <w:rsid w:val="00C530C4"/>
    <w:rsid w:val="00C530CF"/>
    <w:rsid w:val="00C530D1"/>
    <w:rsid w:val="00C530FF"/>
    <w:rsid w:val="00C53128"/>
    <w:rsid w:val="00C53130"/>
    <w:rsid w:val="00C53162"/>
    <w:rsid w:val="00C53163"/>
    <w:rsid w:val="00C531A8"/>
    <w:rsid w:val="00C531D9"/>
    <w:rsid w:val="00C531F0"/>
    <w:rsid w:val="00C531F9"/>
    <w:rsid w:val="00C5321A"/>
    <w:rsid w:val="00C53248"/>
    <w:rsid w:val="00C5324E"/>
    <w:rsid w:val="00C53250"/>
    <w:rsid w:val="00C53288"/>
    <w:rsid w:val="00C532A3"/>
    <w:rsid w:val="00C53312"/>
    <w:rsid w:val="00C5336D"/>
    <w:rsid w:val="00C53398"/>
    <w:rsid w:val="00C5339B"/>
    <w:rsid w:val="00C533FF"/>
    <w:rsid w:val="00C53419"/>
    <w:rsid w:val="00C53430"/>
    <w:rsid w:val="00C5346D"/>
    <w:rsid w:val="00C53491"/>
    <w:rsid w:val="00C534FE"/>
    <w:rsid w:val="00C53501"/>
    <w:rsid w:val="00C5350B"/>
    <w:rsid w:val="00C53535"/>
    <w:rsid w:val="00C5355F"/>
    <w:rsid w:val="00C5356E"/>
    <w:rsid w:val="00C535A6"/>
    <w:rsid w:val="00C535F0"/>
    <w:rsid w:val="00C53603"/>
    <w:rsid w:val="00C53611"/>
    <w:rsid w:val="00C5362D"/>
    <w:rsid w:val="00C53666"/>
    <w:rsid w:val="00C5366B"/>
    <w:rsid w:val="00C53677"/>
    <w:rsid w:val="00C536A7"/>
    <w:rsid w:val="00C536DE"/>
    <w:rsid w:val="00C537C2"/>
    <w:rsid w:val="00C537DE"/>
    <w:rsid w:val="00C5381A"/>
    <w:rsid w:val="00C538A1"/>
    <w:rsid w:val="00C538A6"/>
    <w:rsid w:val="00C538DA"/>
    <w:rsid w:val="00C53906"/>
    <w:rsid w:val="00C53913"/>
    <w:rsid w:val="00C5392F"/>
    <w:rsid w:val="00C53946"/>
    <w:rsid w:val="00C5395D"/>
    <w:rsid w:val="00C539C2"/>
    <w:rsid w:val="00C539E6"/>
    <w:rsid w:val="00C53A12"/>
    <w:rsid w:val="00C53A20"/>
    <w:rsid w:val="00C53A34"/>
    <w:rsid w:val="00C53A76"/>
    <w:rsid w:val="00C53AAB"/>
    <w:rsid w:val="00C53AAD"/>
    <w:rsid w:val="00C53AE4"/>
    <w:rsid w:val="00C53AE7"/>
    <w:rsid w:val="00C53AEB"/>
    <w:rsid w:val="00C53B09"/>
    <w:rsid w:val="00C53B1D"/>
    <w:rsid w:val="00C53B48"/>
    <w:rsid w:val="00C53B58"/>
    <w:rsid w:val="00C53B5D"/>
    <w:rsid w:val="00C53B62"/>
    <w:rsid w:val="00C53B7F"/>
    <w:rsid w:val="00C53C10"/>
    <w:rsid w:val="00C53C72"/>
    <w:rsid w:val="00C53CBB"/>
    <w:rsid w:val="00C53CC9"/>
    <w:rsid w:val="00C53CE7"/>
    <w:rsid w:val="00C53CFF"/>
    <w:rsid w:val="00C53D10"/>
    <w:rsid w:val="00C53D1B"/>
    <w:rsid w:val="00C53D52"/>
    <w:rsid w:val="00C53D5C"/>
    <w:rsid w:val="00C53DA0"/>
    <w:rsid w:val="00C53DF6"/>
    <w:rsid w:val="00C53E2E"/>
    <w:rsid w:val="00C53E56"/>
    <w:rsid w:val="00C53E5E"/>
    <w:rsid w:val="00C53E81"/>
    <w:rsid w:val="00C53E93"/>
    <w:rsid w:val="00C53EA9"/>
    <w:rsid w:val="00C53EAD"/>
    <w:rsid w:val="00C53EBF"/>
    <w:rsid w:val="00C53F01"/>
    <w:rsid w:val="00C53F29"/>
    <w:rsid w:val="00C53F46"/>
    <w:rsid w:val="00C53F60"/>
    <w:rsid w:val="00C53FAA"/>
    <w:rsid w:val="00C53FC5"/>
    <w:rsid w:val="00C53FCE"/>
    <w:rsid w:val="00C53FE3"/>
    <w:rsid w:val="00C5400C"/>
    <w:rsid w:val="00C5402C"/>
    <w:rsid w:val="00C5402F"/>
    <w:rsid w:val="00C54031"/>
    <w:rsid w:val="00C54093"/>
    <w:rsid w:val="00C540E3"/>
    <w:rsid w:val="00C540F0"/>
    <w:rsid w:val="00C54108"/>
    <w:rsid w:val="00C54118"/>
    <w:rsid w:val="00C54126"/>
    <w:rsid w:val="00C5416A"/>
    <w:rsid w:val="00C54179"/>
    <w:rsid w:val="00C54183"/>
    <w:rsid w:val="00C54190"/>
    <w:rsid w:val="00C541D2"/>
    <w:rsid w:val="00C541F2"/>
    <w:rsid w:val="00C54233"/>
    <w:rsid w:val="00C5424B"/>
    <w:rsid w:val="00C542C1"/>
    <w:rsid w:val="00C542E0"/>
    <w:rsid w:val="00C542F7"/>
    <w:rsid w:val="00C5430E"/>
    <w:rsid w:val="00C5431E"/>
    <w:rsid w:val="00C54335"/>
    <w:rsid w:val="00C54374"/>
    <w:rsid w:val="00C54392"/>
    <w:rsid w:val="00C543BE"/>
    <w:rsid w:val="00C543D2"/>
    <w:rsid w:val="00C543F9"/>
    <w:rsid w:val="00C543FB"/>
    <w:rsid w:val="00C543FE"/>
    <w:rsid w:val="00C54411"/>
    <w:rsid w:val="00C54440"/>
    <w:rsid w:val="00C5444F"/>
    <w:rsid w:val="00C54453"/>
    <w:rsid w:val="00C5447C"/>
    <w:rsid w:val="00C544B5"/>
    <w:rsid w:val="00C544B7"/>
    <w:rsid w:val="00C544D7"/>
    <w:rsid w:val="00C544EA"/>
    <w:rsid w:val="00C544F7"/>
    <w:rsid w:val="00C54517"/>
    <w:rsid w:val="00C54519"/>
    <w:rsid w:val="00C5451D"/>
    <w:rsid w:val="00C54524"/>
    <w:rsid w:val="00C5453D"/>
    <w:rsid w:val="00C5457C"/>
    <w:rsid w:val="00C54580"/>
    <w:rsid w:val="00C54583"/>
    <w:rsid w:val="00C5458E"/>
    <w:rsid w:val="00C545A4"/>
    <w:rsid w:val="00C545AC"/>
    <w:rsid w:val="00C545C2"/>
    <w:rsid w:val="00C5467B"/>
    <w:rsid w:val="00C5467F"/>
    <w:rsid w:val="00C546CF"/>
    <w:rsid w:val="00C54787"/>
    <w:rsid w:val="00C5479F"/>
    <w:rsid w:val="00C547B4"/>
    <w:rsid w:val="00C547CD"/>
    <w:rsid w:val="00C547E3"/>
    <w:rsid w:val="00C5482A"/>
    <w:rsid w:val="00C54830"/>
    <w:rsid w:val="00C54835"/>
    <w:rsid w:val="00C54839"/>
    <w:rsid w:val="00C54841"/>
    <w:rsid w:val="00C54859"/>
    <w:rsid w:val="00C54861"/>
    <w:rsid w:val="00C548C9"/>
    <w:rsid w:val="00C54949"/>
    <w:rsid w:val="00C54958"/>
    <w:rsid w:val="00C5495D"/>
    <w:rsid w:val="00C5497D"/>
    <w:rsid w:val="00C5498B"/>
    <w:rsid w:val="00C549AE"/>
    <w:rsid w:val="00C549EE"/>
    <w:rsid w:val="00C54B12"/>
    <w:rsid w:val="00C54B22"/>
    <w:rsid w:val="00C54BA3"/>
    <w:rsid w:val="00C54BB3"/>
    <w:rsid w:val="00C54BB9"/>
    <w:rsid w:val="00C54BBF"/>
    <w:rsid w:val="00C54BF7"/>
    <w:rsid w:val="00C54C4D"/>
    <w:rsid w:val="00C54C53"/>
    <w:rsid w:val="00C54C5D"/>
    <w:rsid w:val="00C54C79"/>
    <w:rsid w:val="00C54CF9"/>
    <w:rsid w:val="00C54D76"/>
    <w:rsid w:val="00C54D9E"/>
    <w:rsid w:val="00C54DBA"/>
    <w:rsid w:val="00C54DDA"/>
    <w:rsid w:val="00C54DED"/>
    <w:rsid w:val="00C54E00"/>
    <w:rsid w:val="00C54E0B"/>
    <w:rsid w:val="00C54E37"/>
    <w:rsid w:val="00C54E3D"/>
    <w:rsid w:val="00C54E42"/>
    <w:rsid w:val="00C54E4C"/>
    <w:rsid w:val="00C54EE1"/>
    <w:rsid w:val="00C54EF1"/>
    <w:rsid w:val="00C54F0F"/>
    <w:rsid w:val="00C54F45"/>
    <w:rsid w:val="00C54F4C"/>
    <w:rsid w:val="00C54F60"/>
    <w:rsid w:val="00C54F73"/>
    <w:rsid w:val="00C54FA2"/>
    <w:rsid w:val="00C54FAD"/>
    <w:rsid w:val="00C54FB0"/>
    <w:rsid w:val="00C54FCD"/>
    <w:rsid w:val="00C54FD0"/>
    <w:rsid w:val="00C54FE1"/>
    <w:rsid w:val="00C54FE6"/>
    <w:rsid w:val="00C54FEC"/>
    <w:rsid w:val="00C54FFD"/>
    <w:rsid w:val="00C55020"/>
    <w:rsid w:val="00C5503D"/>
    <w:rsid w:val="00C55077"/>
    <w:rsid w:val="00C5507A"/>
    <w:rsid w:val="00C55092"/>
    <w:rsid w:val="00C550C6"/>
    <w:rsid w:val="00C550F8"/>
    <w:rsid w:val="00C55146"/>
    <w:rsid w:val="00C55185"/>
    <w:rsid w:val="00C551B0"/>
    <w:rsid w:val="00C551B7"/>
    <w:rsid w:val="00C551DE"/>
    <w:rsid w:val="00C551E9"/>
    <w:rsid w:val="00C551FF"/>
    <w:rsid w:val="00C55204"/>
    <w:rsid w:val="00C55227"/>
    <w:rsid w:val="00C55244"/>
    <w:rsid w:val="00C55248"/>
    <w:rsid w:val="00C552A7"/>
    <w:rsid w:val="00C552AD"/>
    <w:rsid w:val="00C55302"/>
    <w:rsid w:val="00C5532F"/>
    <w:rsid w:val="00C5536C"/>
    <w:rsid w:val="00C553E4"/>
    <w:rsid w:val="00C5540A"/>
    <w:rsid w:val="00C5543E"/>
    <w:rsid w:val="00C5544B"/>
    <w:rsid w:val="00C55455"/>
    <w:rsid w:val="00C5545C"/>
    <w:rsid w:val="00C55467"/>
    <w:rsid w:val="00C55481"/>
    <w:rsid w:val="00C554C5"/>
    <w:rsid w:val="00C554C7"/>
    <w:rsid w:val="00C5552C"/>
    <w:rsid w:val="00C5552E"/>
    <w:rsid w:val="00C55542"/>
    <w:rsid w:val="00C555AC"/>
    <w:rsid w:val="00C555DA"/>
    <w:rsid w:val="00C55628"/>
    <w:rsid w:val="00C5566A"/>
    <w:rsid w:val="00C5568D"/>
    <w:rsid w:val="00C556C0"/>
    <w:rsid w:val="00C556D4"/>
    <w:rsid w:val="00C55742"/>
    <w:rsid w:val="00C5577F"/>
    <w:rsid w:val="00C55786"/>
    <w:rsid w:val="00C5578F"/>
    <w:rsid w:val="00C55791"/>
    <w:rsid w:val="00C557DC"/>
    <w:rsid w:val="00C55819"/>
    <w:rsid w:val="00C55886"/>
    <w:rsid w:val="00C5589A"/>
    <w:rsid w:val="00C558A6"/>
    <w:rsid w:val="00C558D0"/>
    <w:rsid w:val="00C558E2"/>
    <w:rsid w:val="00C55908"/>
    <w:rsid w:val="00C55948"/>
    <w:rsid w:val="00C5594D"/>
    <w:rsid w:val="00C5595E"/>
    <w:rsid w:val="00C55982"/>
    <w:rsid w:val="00C55998"/>
    <w:rsid w:val="00C559D6"/>
    <w:rsid w:val="00C559E0"/>
    <w:rsid w:val="00C559E2"/>
    <w:rsid w:val="00C559F8"/>
    <w:rsid w:val="00C55A54"/>
    <w:rsid w:val="00C55A5F"/>
    <w:rsid w:val="00C55AFA"/>
    <w:rsid w:val="00C55B46"/>
    <w:rsid w:val="00C55B79"/>
    <w:rsid w:val="00C55B7B"/>
    <w:rsid w:val="00C55B85"/>
    <w:rsid w:val="00C55B8D"/>
    <w:rsid w:val="00C55B8E"/>
    <w:rsid w:val="00C55BAF"/>
    <w:rsid w:val="00C55C31"/>
    <w:rsid w:val="00C55C47"/>
    <w:rsid w:val="00C55C4C"/>
    <w:rsid w:val="00C55C9A"/>
    <w:rsid w:val="00C55CAE"/>
    <w:rsid w:val="00C55CC3"/>
    <w:rsid w:val="00C55CC8"/>
    <w:rsid w:val="00C55CDA"/>
    <w:rsid w:val="00C55D11"/>
    <w:rsid w:val="00C55D17"/>
    <w:rsid w:val="00C55D51"/>
    <w:rsid w:val="00C55D79"/>
    <w:rsid w:val="00C55D7B"/>
    <w:rsid w:val="00C55D89"/>
    <w:rsid w:val="00C55D98"/>
    <w:rsid w:val="00C55DB2"/>
    <w:rsid w:val="00C55DD2"/>
    <w:rsid w:val="00C55DDB"/>
    <w:rsid w:val="00C55E24"/>
    <w:rsid w:val="00C55E60"/>
    <w:rsid w:val="00C55E98"/>
    <w:rsid w:val="00C55EA3"/>
    <w:rsid w:val="00C55EB2"/>
    <w:rsid w:val="00C55F72"/>
    <w:rsid w:val="00C55F86"/>
    <w:rsid w:val="00C55FE7"/>
    <w:rsid w:val="00C5600C"/>
    <w:rsid w:val="00C56020"/>
    <w:rsid w:val="00C5606A"/>
    <w:rsid w:val="00C5607B"/>
    <w:rsid w:val="00C5607C"/>
    <w:rsid w:val="00C56099"/>
    <w:rsid w:val="00C560BD"/>
    <w:rsid w:val="00C560C6"/>
    <w:rsid w:val="00C560E0"/>
    <w:rsid w:val="00C560E2"/>
    <w:rsid w:val="00C56133"/>
    <w:rsid w:val="00C561CB"/>
    <w:rsid w:val="00C561D3"/>
    <w:rsid w:val="00C561ED"/>
    <w:rsid w:val="00C56207"/>
    <w:rsid w:val="00C5622E"/>
    <w:rsid w:val="00C5622F"/>
    <w:rsid w:val="00C5627E"/>
    <w:rsid w:val="00C562C4"/>
    <w:rsid w:val="00C562D6"/>
    <w:rsid w:val="00C562E7"/>
    <w:rsid w:val="00C562EC"/>
    <w:rsid w:val="00C5630B"/>
    <w:rsid w:val="00C56337"/>
    <w:rsid w:val="00C56338"/>
    <w:rsid w:val="00C56368"/>
    <w:rsid w:val="00C56393"/>
    <w:rsid w:val="00C563B3"/>
    <w:rsid w:val="00C563BB"/>
    <w:rsid w:val="00C563D2"/>
    <w:rsid w:val="00C563F6"/>
    <w:rsid w:val="00C56431"/>
    <w:rsid w:val="00C56470"/>
    <w:rsid w:val="00C564A3"/>
    <w:rsid w:val="00C564EA"/>
    <w:rsid w:val="00C564FB"/>
    <w:rsid w:val="00C56521"/>
    <w:rsid w:val="00C56550"/>
    <w:rsid w:val="00C56572"/>
    <w:rsid w:val="00C565C3"/>
    <w:rsid w:val="00C565C8"/>
    <w:rsid w:val="00C565C9"/>
    <w:rsid w:val="00C565D5"/>
    <w:rsid w:val="00C565DA"/>
    <w:rsid w:val="00C565E0"/>
    <w:rsid w:val="00C565F6"/>
    <w:rsid w:val="00C56614"/>
    <w:rsid w:val="00C56627"/>
    <w:rsid w:val="00C5664C"/>
    <w:rsid w:val="00C56671"/>
    <w:rsid w:val="00C566D3"/>
    <w:rsid w:val="00C566F7"/>
    <w:rsid w:val="00C567A6"/>
    <w:rsid w:val="00C567E5"/>
    <w:rsid w:val="00C5681E"/>
    <w:rsid w:val="00C5681F"/>
    <w:rsid w:val="00C5682E"/>
    <w:rsid w:val="00C5685F"/>
    <w:rsid w:val="00C56947"/>
    <w:rsid w:val="00C5695C"/>
    <w:rsid w:val="00C5696D"/>
    <w:rsid w:val="00C5698A"/>
    <w:rsid w:val="00C5698C"/>
    <w:rsid w:val="00C569AD"/>
    <w:rsid w:val="00C569B5"/>
    <w:rsid w:val="00C56A1E"/>
    <w:rsid w:val="00C56A2B"/>
    <w:rsid w:val="00C56A41"/>
    <w:rsid w:val="00C56A5D"/>
    <w:rsid w:val="00C56A7C"/>
    <w:rsid w:val="00C56A81"/>
    <w:rsid w:val="00C56A8A"/>
    <w:rsid w:val="00C56AA1"/>
    <w:rsid w:val="00C56B20"/>
    <w:rsid w:val="00C56B22"/>
    <w:rsid w:val="00C56B3C"/>
    <w:rsid w:val="00C56B94"/>
    <w:rsid w:val="00C56BB2"/>
    <w:rsid w:val="00C56BBC"/>
    <w:rsid w:val="00C56BD0"/>
    <w:rsid w:val="00C56BE8"/>
    <w:rsid w:val="00C56C19"/>
    <w:rsid w:val="00C56C48"/>
    <w:rsid w:val="00C56C69"/>
    <w:rsid w:val="00C56C91"/>
    <w:rsid w:val="00C56CAE"/>
    <w:rsid w:val="00C56CB9"/>
    <w:rsid w:val="00C56CCB"/>
    <w:rsid w:val="00C56CE9"/>
    <w:rsid w:val="00C56D22"/>
    <w:rsid w:val="00C56D3D"/>
    <w:rsid w:val="00C56D71"/>
    <w:rsid w:val="00C56D81"/>
    <w:rsid w:val="00C56DA9"/>
    <w:rsid w:val="00C56DD6"/>
    <w:rsid w:val="00C56DEB"/>
    <w:rsid w:val="00C56E93"/>
    <w:rsid w:val="00C56EBA"/>
    <w:rsid w:val="00C56EC6"/>
    <w:rsid w:val="00C56F09"/>
    <w:rsid w:val="00C56F28"/>
    <w:rsid w:val="00C56F33"/>
    <w:rsid w:val="00C56F57"/>
    <w:rsid w:val="00C56FCB"/>
    <w:rsid w:val="00C56FE4"/>
    <w:rsid w:val="00C57018"/>
    <w:rsid w:val="00C57022"/>
    <w:rsid w:val="00C57024"/>
    <w:rsid w:val="00C570ED"/>
    <w:rsid w:val="00C5712A"/>
    <w:rsid w:val="00C57143"/>
    <w:rsid w:val="00C5715B"/>
    <w:rsid w:val="00C5719C"/>
    <w:rsid w:val="00C571AA"/>
    <w:rsid w:val="00C571D3"/>
    <w:rsid w:val="00C57208"/>
    <w:rsid w:val="00C5720F"/>
    <w:rsid w:val="00C57213"/>
    <w:rsid w:val="00C57225"/>
    <w:rsid w:val="00C57226"/>
    <w:rsid w:val="00C57275"/>
    <w:rsid w:val="00C57289"/>
    <w:rsid w:val="00C572A0"/>
    <w:rsid w:val="00C572AD"/>
    <w:rsid w:val="00C572CC"/>
    <w:rsid w:val="00C572FA"/>
    <w:rsid w:val="00C57302"/>
    <w:rsid w:val="00C5737B"/>
    <w:rsid w:val="00C57391"/>
    <w:rsid w:val="00C57399"/>
    <w:rsid w:val="00C5740C"/>
    <w:rsid w:val="00C5744D"/>
    <w:rsid w:val="00C5745B"/>
    <w:rsid w:val="00C5746F"/>
    <w:rsid w:val="00C57528"/>
    <w:rsid w:val="00C5752B"/>
    <w:rsid w:val="00C5756C"/>
    <w:rsid w:val="00C5756E"/>
    <w:rsid w:val="00C57586"/>
    <w:rsid w:val="00C575C8"/>
    <w:rsid w:val="00C575CA"/>
    <w:rsid w:val="00C57649"/>
    <w:rsid w:val="00C57687"/>
    <w:rsid w:val="00C576BA"/>
    <w:rsid w:val="00C576F5"/>
    <w:rsid w:val="00C57756"/>
    <w:rsid w:val="00C577E1"/>
    <w:rsid w:val="00C577E6"/>
    <w:rsid w:val="00C57823"/>
    <w:rsid w:val="00C5782F"/>
    <w:rsid w:val="00C57835"/>
    <w:rsid w:val="00C5783C"/>
    <w:rsid w:val="00C57870"/>
    <w:rsid w:val="00C57902"/>
    <w:rsid w:val="00C5790D"/>
    <w:rsid w:val="00C57941"/>
    <w:rsid w:val="00C5795D"/>
    <w:rsid w:val="00C579CD"/>
    <w:rsid w:val="00C579D6"/>
    <w:rsid w:val="00C579EE"/>
    <w:rsid w:val="00C579FF"/>
    <w:rsid w:val="00C57A0A"/>
    <w:rsid w:val="00C57A1F"/>
    <w:rsid w:val="00C57A23"/>
    <w:rsid w:val="00C57AA5"/>
    <w:rsid w:val="00C57AD7"/>
    <w:rsid w:val="00C57B0A"/>
    <w:rsid w:val="00C57B83"/>
    <w:rsid w:val="00C57B91"/>
    <w:rsid w:val="00C57BB4"/>
    <w:rsid w:val="00C57BDA"/>
    <w:rsid w:val="00C57C33"/>
    <w:rsid w:val="00C57C4A"/>
    <w:rsid w:val="00C57C4C"/>
    <w:rsid w:val="00C57C50"/>
    <w:rsid w:val="00C57C5F"/>
    <w:rsid w:val="00C57C75"/>
    <w:rsid w:val="00C57C86"/>
    <w:rsid w:val="00C57C98"/>
    <w:rsid w:val="00C57CA0"/>
    <w:rsid w:val="00C57CB3"/>
    <w:rsid w:val="00C57D59"/>
    <w:rsid w:val="00C57D97"/>
    <w:rsid w:val="00C57DB8"/>
    <w:rsid w:val="00C57DBB"/>
    <w:rsid w:val="00C57DD4"/>
    <w:rsid w:val="00C57DEC"/>
    <w:rsid w:val="00C57E07"/>
    <w:rsid w:val="00C57E2C"/>
    <w:rsid w:val="00C57E4B"/>
    <w:rsid w:val="00C57E6D"/>
    <w:rsid w:val="00C57E78"/>
    <w:rsid w:val="00C57E87"/>
    <w:rsid w:val="00C57EA5"/>
    <w:rsid w:val="00C57EB3"/>
    <w:rsid w:val="00C57EBA"/>
    <w:rsid w:val="00C57ECF"/>
    <w:rsid w:val="00C57F90"/>
    <w:rsid w:val="00C57F9F"/>
    <w:rsid w:val="00C57FE0"/>
    <w:rsid w:val="00C57FE1"/>
    <w:rsid w:val="00C57FE7"/>
    <w:rsid w:val="00C57FEE"/>
    <w:rsid w:val="00C60018"/>
    <w:rsid w:val="00C6007C"/>
    <w:rsid w:val="00C60088"/>
    <w:rsid w:val="00C60093"/>
    <w:rsid w:val="00C600AE"/>
    <w:rsid w:val="00C600CE"/>
    <w:rsid w:val="00C6017B"/>
    <w:rsid w:val="00C601A2"/>
    <w:rsid w:val="00C601CA"/>
    <w:rsid w:val="00C6025D"/>
    <w:rsid w:val="00C60277"/>
    <w:rsid w:val="00C6028A"/>
    <w:rsid w:val="00C602BD"/>
    <w:rsid w:val="00C60314"/>
    <w:rsid w:val="00C6033D"/>
    <w:rsid w:val="00C6034F"/>
    <w:rsid w:val="00C60363"/>
    <w:rsid w:val="00C6036A"/>
    <w:rsid w:val="00C6037F"/>
    <w:rsid w:val="00C60387"/>
    <w:rsid w:val="00C60395"/>
    <w:rsid w:val="00C6039D"/>
    <w:rsid w:val="00C603B8"/>
    <w:rsid w:val="00C603E2"/>
    <w:rsid w:val="00C60412"/>
    <w:rsid w:val="00C6041F"/>
    <w:rsid w:val="00C60426"/>
    <w:rsid w:val="00C6042C"/>
    <w:rsid w:val="00C6045B"/>
    <w:rsid w:val="00C60474"/>
    <w:rsid w:val="00C6047D"/>
    <w:rsid w:val="00C6048F"/>
    <w:rsid w:val="00C60494"/>
    <w:rsid w:val="00C604A6"/>
    <w:rsid w:val="00C604B5"/>
    <w:rsid w:val="00C604CD"/>
    <w:rsid w:val="00C604E3"/>
    <w:rsid w:val="00C604F1"/>
    <w:rsid w:val="00C60578"/>
    <w:rsid w:val="00C60591"/>
    <w:rsid w:val="00C605C4"/>
    <w:rsid w:val="00C6066F"/>
    <w:rsid w:val="00C60685"/>
    <w:rsid w:val="00C6068F"/>
    <w:rsid w:val="00C606D3"/>
    <w:rsid w:val="00C606E2"/>
    <w:rsid w:val="00C606F4"/>
    <w:rsid w:val="00C60710"/>
    <w:rsid w:val="00C60714"/>
    <w:rsid w:val="00C60779"/>
    <w:rsid w:val="00C60798"/>
    <w:rsid w:val="00C607B3"/>
    <w:rsid w:val="00C607E5"/>
    <w:rsid w:val="00C607F7"/>
    <w:rsid w:val="00C60801"/>
    <w:rsid w:val="00C6081E"/>
    <w:rsid w:val="00C60853"/>
    <w:rsid w:val="00C6087A"/>
    <w:rsid w:val="00C60895"/>
    <w:rsid w:val="00C6089F"/>
    <w:rsid w:val="00C608B2"/>
    <w:rsid w:val="00C608D5"/>
    <w:rsid w:val="00C60904"/>
    <w:rsid w:val="00C6093D"/>
    <w:rsid w:val="00C6094B"/>
    <w:rsid w:val="00C6097F"/>
    <w:rsid w:val="00C60983"/>
    <w:rsid w:val="00C609BA"/>
    <w:rsid w:val="00C609E8"/>
    <w:rsid w:val="00C609F4"/>
    <w:rsid w:val="00C60A07"/>
    <w:rsid w:val="00C60A41"/>
    <w:rsid w:val="00C60A47"/>
    <w:rsid w:val="00C60A6F"/>
    <w:rsid w:val="00C60A7F"/>
    <w:rsid w:val="00C60A9D"/>
    <w:rsid w:val="00C60AB8"/>
    <w:rsid w:val="00C60AB9"/>
    <w:rsid w:val="00C60AC5"/>
    <w:rsid w:val="00C60B32"/>
    <w:rsid w:val="00C60B50"/>
    <w:rsid w:val="00C60B59"/>
    <w:rsid w:val="00C60B5C"/>
    <w:rsid w:val="00C60B80"/>
    <w:rsid w:val="00C60BBF"/>
    <w:rsid w:val="00C60BD2"/>
    <w:rsid w:val="00C60C02"/>
    <w:rsid w:val="00C60C22"/>
    <w:rsid w:val="00C60C44"/>
    <w:rsid w:val="00C60C45"/>
    <w:rsid w:val="00C60C5F"/>
    <w:rsid w:val="00C60C61"/>
    <w:rsid w:val="00C60C6B"/>
    <w:rsid w:val="00C60C83"/>
    <w:rsid w:val="00C60C9F"/>
    <w:rsid w:val="00C60D23"/>
    <w:rsid w:val="00C60D2D"/>
    <w:rsid w:val="00C60D57"/>
    <w:rsid w:val="00C60DC6"/>
    <w:rsid w:val="00C60DDD"/>
    <w:rsid w:val="00C60E7B"/>
    <w:rsid w:val="00C60E9B"/>
    <w:rsid w:val="00C60EC5"/>
    <w:rsid w:val="00C60F19"/>
    <w:rsid w:val="00C60F32"/>
    <w:rsid w:val="00C60F57"/>
    <w:rsid w:val="00C60F5C"/>
    <w:rsid w:val="00C60F85"/>
    <w:rsid w:val="00C60F92"/>
    <w:rsid w:val="00C60F99"/>
    <w:rsid w:val="00C60FCF"/>
    <w:rsid w:val="00C61077"/>
    <w:rsid w:val="00C6108A"/>
    <w:rsid w:val="00C610B3"/>
    <w:rsid w:val="00C610C1"/>
    <w:rsid w:val="00C610E4"/>
    <w:rsid w:val="00C610FB"/>
    <w:rsid w:val="00C61138"/>
    <w:rsid w:val="00C6117A"/>
    <w:rsid w:val="00C611A9"/>
    <w:rsid w:val="00C611AC"/>
    <w:rsid w:val="00C611B5"/>
    <w:rsid w:val="00C611D1"/>
    <w:rsid w:val="00C611E3"/>
    <w:rsid w:val="00C61243"/>
    <w:rsid w:val="00C61265"/>
    <w:rsid w:val="00C61288"/>
    <w:rsid w:val="00C61296"/>
    <w:rsid w:val="00C612B7"/>
    <w:rsid w:val="00C612DB"/>
    <w:rsid w:val="00C61310"/>
    <w:rsid w:val="00C6131E"/>
    <w:rsid w:val="00C613B5"/>
    <w:rsid w:val="00C613CA"/>
    <w:rsid w:val="00C613EF"/>
    <w:rsid w:val="00C61402"/>
    <w:rsid w:val="00C6140D"/>
    <w:rsid w:val="00C6142B"/>
    <w:rsid w:val="00C6143E"/>
    <w:rsid w:val="00C6145B"/>
    <w:rsid w:val="00C61466"/>
    <w:rsid w:val="00C614A8"/>
    <w:rsid w:val="00C614CC"/>
    <w:rsid w:val="00C6151A"/>
    <w:rsid w:val="00C61533"/>
    <w:rsid w:val="00C6158D"/>
    <w:rsid w:val="00C6159F"/>
    <w:rsid w:val="00C615A3"/>
    <w:rsid w:val="00C615AE"/>
    <w:rsid w:val="00C615C1"/>
    <w:rsid w:val="00C615CF"/>
    <w:rsid w:val="00C615D7"/>
    <w:rsid w:val="00C615D8"/>
    <w:rsid w:val="00C6162E"/>
    <w:rsid w:val="00C61645"/>
    <w:rsid w:val="00C6164F"/>
    <w:rsid w:val="00C6169E"/>
    <w:rsid w:val="00C61712"/>
    <w:rsid w:val="00C6172F"/>
    <w:rsid w:val="00C6174A"/>
    <w:rsid w:val="00C6178D"/>
    <w:rsid w:val="00C617A3"/>
    <w:rsid w:val="00C617DD"/>
    <w:rsid w:val="00C61836"/>
    <w:rsid w:val="00C61846"/>
    <w:rsid w:val="00C61853"/>
    <w:rsid w:val="00C61890"/>
    <w:rsid w:val="00C61899"/>
    <w:rsid w:val="00C618AF"/>
    <w:rsid w:val="00C618CD"/>
    <w:rsid w:val="00C6192A"/>
    <w:rsid w:val="00C61949"/>
    <w:rsid w:val="00C619AB"/>
    <w:rsid w:val="00C619BE"/>
    <w:rsid w:val="00C619DF"/>
    <w:rsid w:val="00C619F1"/>
    <w:rsid w:val="00C619F3"/>
    <w:rsid w:val="00C61A78"/>
    <w:rsid w:val="00C61AF2"/>
    <w:rsid w:val="00C61B6B"/>
    <w:rsid w:val="00C61B76"/>
    <w:rsid w:val="00C61B8F"/>
    <w:rsid w:val="00C61BC4"/>
    <w:rsid w:val="00C61BD2"/>
    <w:rsid w:val="00C61C46"/>
    <w:rsid w:val="00C61C4C"/>
    <w:rsid w:val="00C61CD7"/>
    <w:rsid w:val="00C61CE5"/>
    <w:rsid w:val="00C61CEB"/>
    <w:rsid w:val="00C61D22"/>
    <w:rsid w:val="00C61D54"/>
    <w:rsid w:val="00C61D82"/>
    <w:rsid w:val="00C61DA9"/>
    <w:rsid w:val="00C61E02"/>
    <w:rsid w:val="00C61E52"/>
    <w:rsid w:val="00C61E73"/>
    <w:rsid w:val="00C61E8E"/>
    <w:rsid w:val="00C61E9C"/>
    <w:rsid w:val="00C61EA1"/>
    <w:rsid w:val="00C61EB0"/>
    <w:rsid w:val="00C61EE2"/>
    <w:rsid w:val="00C61F14"/>
    <w:rsid w:val="00C61F37"/>
    <w:rsid w:val="00C61F3C"/>
    <w:rsid w:val="00C61F9F"/>
    <w:rsid w:val="00C61FA3"/>
    <w:rsid w:val="00C61FBD"/>
    <w:rsid w:val="00C62003"/>
    <w:rsid w:val="00C6200D"/>
    <w:rsid w:val="00C62042"/>
    <w:rsid w:val="00C62054"/>
    <w:rsid w:val="00C6206C"/>
    <w:rsid w:val="00C6206F"/>
    <w:rsid w:val="00C62132"/>
    <w:rsid w:val="00C6214E"/>
    <w:rsid w:val="00C62188"/>
    <w:rsid w:val="00C62197"/>
    <w:rsid w:val="00C621B8"/>
    <w:rsid w:val="00C621C4"/>
    <w:rsid w:val="00C621C7"/>
    <w:rsid w:val="00C621D3"/>
    <w:rsid w:val="00C621DA"/>
    <w:rsid w:val="00C621E9"/>
    <w:rsid w:val="00C621F9"/>
    <w:rsid w:val="00C62205"/>
    <w:rsid w:val="00C62207"/>
    <w:rsid w:val="00C62220"/>
    <w:rsid w:val="00C6223B"/>
    <w:rsid w:val="00C62275"/>
    <w:rsid w:val="00C622A7"/>
    <w:rsid w:val="00C622CE"/>
    <w:rsid w:val="00C6234F"/>
    <w:rsid w:val="00C62354"/>
    <w:rsid w:val="00C62366"/>
    <w:rsid w:val="00C62373"/>
    <w:rsid w:val="00C623A4"/>
    <w:rsid w:val="00C623C5"/>
    <w:rsid w:val="00C623E5"/>
    <w:rsid w:val="00C623F2"/>
    <w:rsid w:val="00C623F5"/>
    <w:rsid w:val="00C62422"/>
    <w:rsid w:val="00C62449"/>
    <w:rsid w:val="00C6249D"/>
    <w:rsid w:val="00C624EB"/>
    <w:rsid w:val="00C62534"/>
    <w:rsid w:val="00C62542"/>
    <w:rsid w:val="00C6254F"/>
    <w:rsid w:val="00C62561"/>
    <w:rsid w:val="00C62591"/>
    <w:rsid w:val="00C6259D"/>
    <w:rsid w:val="00C62603"/>
    <w:rsid w:val="00C62619"/>
    <w:rsid w:val="00C6263D"/>
    <w:rsid w:val="00C62648"/>
    <w:rsid w:val="00C6267D"/>
    <w:rsid w:val="00C62693"/>
    <w:rsid w:val="00C626C1"/>
    <w:rsid w:val="00C626FD"/>
    <w:rsid w:val="00C62721"/>
    <w:rsid w:val="00C62789"/>
    <w:rsid w:val="00C627E4"/>
    <w:rsid w:val="00C62812"/>
    <w:rsid w:val="00C6281C"/>
    <w:rsid w:val="00C6283C"/>
    <w:rsid w:val="00C6286E"/>
    <w:rsid w:val="00C6287B"/>
    <w:rsid w:val="00C62884"/>
    <w:rsid w:val="00C62917"/>
    <w:rsid w:val="00C62954"/>
    <w:rsid w:val="00C6295E"/>
    <w:rsid w:val="00C62975"/>
    <w:rsid w:val="00C62998"/>
    <w:rsid w:val="00C629D5"/>
    <w:rsid w:val="00C629ED"/>
    <w:rsid w:val="00C629F0"/>
    <w:rsid w:val="00C62A06"/>
    <w:rsid w:val="00C62A17"/>
    <w:rsid w:val="00C62A20"/>
    <w:rsid w:val="00C62A31"/>
    <w:rsid w:val="00C62A74"/>
    <w:rsid w:val="00C62AAD"/>
    <w:rsid w:val="00C62AC5"/>
    <w:rsid w:val="00C62ADB"/>
    <w:rsid w:val="00C62B2F"/>
    <w:rsid w:val="00C62B4C"/>
    <w:rsid w:val="00C62B6E"/>
    <w:rsid w:val="00C62B9E"/>
    <w:rsid w:val="00C62BA1"/>
    <w:rsid w:val="00C62BC8"/>
    <w:rsid w:val="00C62BEE"/>
    <w:rsid w:val="00C62BF4"/>
    <w:rsid w:val="00C62C28"/>
    <w:rsid w:val="00C62C3F"/>
    <w:rsid w:val="00C62C5A"/>
    <w:rsid w:val="00C62C5E"/>
    <w:rsid w:val="00C62D27"/>
    <w:rsid w:val="00C62D4E"/>
    <w:rsid w:val="00C62D5B"/>
    <w:rsid w:val="00C62D6F"/>
    <w:rsid w:val="00C62D76"/>
    <w:rsid w:val="00C62E69"/>
    <w:rsid w:val="00C62E81"/>
    <w:rsid w:val="00C62EBB"/>
    <w:rsid w:val="00C62EEE"/>
    <w:rsid w:val="00C62EF3"/>
    <w:rsid w:val="00C62FD4"/>
    <w:rsid w:val="00C62FDB"/>
    <w:rsid w:val="00C63007"/>
    <w:rsid w:val="00C63008"/>
    <w:rsid w:val="00C63019"/>
    <w:rsid w:val="00C6302F"/>
    <w:rsid w:val="00C63085"/>
    <w:rsid w:val="00C630A4"/>
    <w:rsid w:val="00C630BA"/>
    <w:rsid w:val="00C630BD"/>
    <w:rsid w:val="00C63129"/>
    <w:rsid w:val="00C63153"/>
    <w:rsid w:val="00C63155"/>
    <w:rsid w:val="00C6315E"/>
    <w:rsid w:val="00C6316E"/>
    <w:rsid w:val="00C6318E"/>
    <w:rsid w:val="00C631F4"/>
    <w:rsid w:val="00C6320D"/>
    <w:rsid w:val="00C63212"/>
    <w:rsid w:val="00C63249"/>
    <w:rsid w:val="00C63272"/>
    <w:rsid w:val="00C63284"/>
    <w:rsid w:val="00C6328E"/>
    <w:rsid w:val="00C63294"/>
    <w:rsid w:val="00C632D3"/>
    <w:rsid w:val="00C632FE"/>
    <w:rsid w:val="00C63310"/>
    <w:rsid w:val="00C63361"/>
    <w:rsid w:val="00C633E9"/>
    <w:rsid w:val="00C633F8"/>
    <w:rsid w:val="00C63416"/>
    <w:rsid w:val="00C63439"/>
    <w:rsid w:val="00C63469"/>
    <w:rsid w:val="00C6346A"/>
    <w:rsid w:val="00C63476"/>
    <w:rsid w:val="00C6349E"/>
    <w:rsid w:val="00C634AB"/>
    <w:rsid w:val="00C634D0"/>
    <w:rsid w:val="00C634FF"/>
    <w:rsid w:val="00C63522"/>
    <w:rsid w:val="00C6352E"/>
    <w:rsid w:val="00C6353D"/>
    <w:rsid w:val="00C63548"/>
    <w:rsid w:val="00C63589"/>
    <w:rsid w:val="00C6358F"/>
    <w:rsid w:val="00C635E7"/>
    <w:rsid w:val="00C635EE"/>
    <w:rsid w:val="00C635F3"/>
    <w:rsid w:val="00C635F5"/>
    <w:rsid w:val="00C6360C"/>
    <w:rsid w:val="00C63632"/>
    <w:rsid w:val="00C636AA"/>
    <w:rsid w:val="00C636E7"/>
    <w:rsid w:val="00C636E8"/>
    <w:rsid w:val="00C636EF"/>
    <w:rsid w:val="00C636F2"/>
    <w:rsid w:val="00C63715"/>
    <w:rsid w:val="00C63752"/>
    <w:rsid w:val="00C6379B"/>
    <w:rsid w:val="00C637E8"/>
    <w:rsid w:val="00C63820"/>
    <w:rsid w:val="00C6383A"/>
    <w:rsid w:val="00C63840"/>
    <w:rsid w:val="00C63877"/>
    <w:rsid w:val="00C6387F"/>
    <w:rsid w:val="00C63883"/>
    <w:rsid w:val="00C63898"/>
    <w:rsid w:val="00C6389A"/>
    <w:rsid w:val="00C638D7"/>
    <w:rsid w:val="00C638ED"/>
    <w:rsid w:val="00C638F6"/>
    <w:rsid w:val="00C639A0"/>
    <w:rsid w:val="00C639D2"/>
    <w:rsid w:val="00C639E9"/>
    <w:rsid w:val="00C639EA"/>
    <w:rsid w:val="00C63A04"/>
    <w:rsid w:val="00C63A0B"/>
    <w:rsid w:val="00C63A15"/>
    <w:rsid w:val="00C63A49"/>
    <w:rsid w:val="00C63A5C"/>
    <w:rsid w:val="00C63A80"/>
    <w:rsid w:val="00C63AA2"/>
    <w:rsid w:val="00C63AD1"/>
    <w:rsid w:val="00C63AEB"/>
    <w:rsid w:val="00C63AF1"/>
    <w:rsid w:val="00C63B21"/>
    <w:rsid w:val="00C63B42"/>
    <w:rsid w:val="00C63B90"/>
    <w:rsid w:val="00C63B9E"/>
    <w:rsid w:val="00C63BEF"/>
    <w:rsid w:val="00C63BFA"/>
    <w:rsid w:val="00C63BFD"/>
    <w:rsid w:val="00C63C11"/>
    <w:rsid w:val="00C63C19"/>
    <w:rsid w:val="00C63C98"/>
    <w:rsid w:val="00C63CAD"/>
    <w:rsid w:val="00C63CE6"/>
    <w:rsid w:val="00C63CF3"/>
    <w:rsid w:val="00C63D1B"/>
    <w:rsid w:val="00C63D26"/>
    <w:rsid w:val="00C63D40"/>
    <w:rsid w:val="00C63D51"/>
    <w:rsid w:val="00C63DA0"/>
    <w:rsid w:val="00C63DA6"/>
    <w:rsid w:val="00C63DAA"/>
    <w:rsid w:val="00C63DCB"/>
    <w:rsid w:val="00C63DCC"/>
    <w:rsid w:val="00C63DDE"/>
    <w:rsid w:val="00C63E21"/>
    <w:rsid w:val="00C63E75"/>
    <w:rsid w:val="00C63E92"/>
    <w:rsid w:val="00C63EE1"/>
    <w:rsid w:val="00C63EF6"/>
    <w:rsid w:val="00C63F62"/>
    <w:rsid w:val="00C63F95"/>
    <w:rsid w:val="00C63FCB"/>
    <w:rsid w:val="00C63FE5"/>
    <w:rsid w:val="00C63FFA"/>
    <w:rsid w:val="00C64002"/>
    <w:rsid w:val="00C64033"/>
    <w:rsid w:val="00C640CE"/>
    <w:rsid w:val="00C640F4"/>
    <w:rsid w:val="00C64112"/>
    <w:rsid w:val="00C6419E"/>
    <w:rsid w:val="00C641FC"/>
    <w:rsid w:val="00C6420E"/>
    <w:rsid w:val="00C64217"/>
    <w:rsid w:val="00C6421F"/>
    <w:rsid w:val="00C64234"/>
    <w:rsid w:val="00C64236"/>
    <w:rsid w:val="00C64264"/>
    <w:rsid w:val="00C64288"/>
    <w:rsid w:val="00C64298"/>
    <w:rsid w:val="00C642A9"/>
    <w:rsid w:val="00C642E7"/>
    <w:rsid w:val="00C64310"/>
    <w:rsid w:val="00C64366"/>
    <w:rsid w:val="00C64373"/>
    <w:rsid w:val="00C64385"/>
    <w:rsid w:val="00C6438B"/>
    <w:rsid w:val="00C64402"/>
    <w:rsid w:val="00C6440A"/>
    <w:rsid w:val="00C64434"/>
    <w:rsid w:val="00C64463"/>
    <w:rsid w:val="00C6449A"/>
    <w:rsid w:val="00C644C6"/>
    <w:rsid w:val="00C644EA"/>
    <w:rsid w:val="00C644EF"/>
    <w:rsid w:val="00C644F6"/>
    <w:rsid w:val="00C64512"/>
    <w:rsid w:val="00C6455D"/>
    <w:rsid w:val="00C645C7"/>
    <w:rsid w:val="00C645F9"/>
    <w:rsid w:val="00C64607"/>
    <w:rsid w:val="00C64611"/>
    <w:rsid w:val="00C6469E"/>
    <w:rsid w:val="00C646A7"/>
    <w:rsid w:val="00C646A8"/>
    <w:rsid w:val="00C646C3"/>
    <w:rsid w:val="00C646DF"/>
    <w:rsid w:val="00C6470A"/>
    <w:rsid w:val="00C647F2"/>
    <w:rsid w:val="00C647FF"/>
    <w:rsid w:val="00C64826"/>
    <w:rsid w:val="00C648D7"/>
    <w:rsid w:val="00C649EC"/>
    <w:rsid w:val="00C649F9"/>
    <w:rsid w:val="00C64A6C"/>
    <w:rsid w:val="00C64A83"/>
    <w:rsid w:val="00C64AA9"/>
    <w:rsid w:val="00C64AB0"/>
    <w:rsid w:val="00C64ABC"/>
    <w:rsid w:val="00C64ACC"/>
    <w:rsid w:val="00C64B24"/>
    <w:rsid w:val="00C64B49"/>
    <w:rsid w:val="00C64B60"/>
    <w:rsid w:val="00C64B6E"/>
    <w:rsid w:val="00C64B79"/>
    <w:rsid w:val="00C64B7C"/>
    <w:rsid w:val="00C64B80"/>
    <w:rsid w:val="00C64B91"/>
    <w:rsid w:val="00C64BC6"/>
    <w:rsid w:val="00C64BEF"/>
    <w:rsid w:val="00C64BFE"/>
    <w:rsid w:val="00C64C06"/>
    <w:rsid w:val="00C64C1D"/>
    <w:rsid w:val="00C64C25"/>
    <w:rsid w:val="00C64C3A"/>
    <w:rsid w:val="00C64C5F"/>
    <w:rsid w:val="00C64C75"/>
    <w:rsid w:val="00C64CAB"/>
    <w:rsid w:val="00C64CB5"/>
    <w:rsid w:val="00C64CFE"/>
    <w:rsid w:val="00C64D15"/>
    <w:rsid w:val="00C64D38"/>
    <w:rsid w:val="00C64D61"/>
    <w:rsid w:val="00C64D7F"/>
    <w:rsid w:val="00C64DA2"/>
    <w:rsid w:val="00C64DA8"/>
    <w:rsid w:val="00C64DAC"/>
    <w:rsid w:val="00C64DC3"/>
    <w:rsid w:val="00C64DDA"/>
    <w:rsid w:val="00C64DE7"/>
    <w:rsid w:val="00C64DF7"/>
    <w:rsid w:val="00C64E41"/>
    <w:rsid w:val="00C64E44"/>
    <w:rsid w:val="00C64E8B"/>
    <w:rsid w:val="00C64E9D"/>
    <w:rsid w:val="00C64EB8"/>
    <w:rsid w:val="00C64F1E"/>
    <w:rsid w:val="00C64F42"/>
    <w:rsid w:val="00C64F5E"/>
    <w:rsid w:val="00C64F65"/>
    <w:rsid w:val="00C64F6E"/>
    <w:rsid w:val="00C64F87"/>
    <w:rsid w:val="00C64F94"/>
    <w:rsid w:val="00C64FBA"/>
    <w:rsid w:val="00C64FF6"/>
    <w:rsid w:val="00C64FF8"/>
    <w:rsid w:val="00C64FFF"/>
    <w:rsid w:val="00C65005"/>
    <w:rsid w:val="00C6503E"/>
    <w:rsid w:val="00C6506C"/>
    <w:rsid w:val="00C65078"/>
    <w:rsid w:val="00C650B0"/>
    <w:rsid w:val="00C650CC"/>
    <w:rsid w:val="00C650F2"/>
    <w:rsid w:val="00C65112"/>
    <w:rsid w:val="00C65146"/>
    <w:rsid w:val="00C6517D"/>
    <w:rsid w:val="00C65187"/>
    <w:rsid w:val="00C651C4"/>
    <w:rsid w:val="00C651E4"/>
    <w:rsid w:val="00C65200"/>
    <w:rsid w:val="00C65230"/>
    <w:rsid w:val="00C6525B"/>
    <w:rsid w:val="00C65276"/>
    <w:rsid w:val="00C65286"/>
    <w:rsid w:val="00C652F6"/>
    <w:rsid w:val="00C6534D"/>
    <w:rsid w:val="00C65361"/>
    <w:rsid w:val="00C6537D"/>
    <w:rsid w:val="00C65396"/>
    <w:rsid w:val="00C653D0"/>
    <w:rsid w:val="00C653D3"/>
    <w:rsid w:val="00C653DC"/>
    <w:rsid w:val="00C65468"/>
    <w:rsid w:val="00C65473"/>
    <w:rsid w:val="00C65487"/>
    <w:rsid w:val="00C654A3"/>
    <w:rsid w:val="00C654AF"/>
    <w:rsid w:val="00C654B4"/>
    <w:rsid w:val="00C654C2"/>
    <w:rsid w:val="00C65510"/>
    <w:rsid w:val="00C65546"/>
    <w:rsid w:val="00C65549"/>
    <w:rsid w:val="00C65560"/>
    <w:rsid w:val="00C65569"/>
    <w:rsid w:val="00C655D0"/>
    <w:rsid w:val="00C655DE"/>
    <w:rsid w:val="00C655FE"/>
    <w:rsid w:val="00C6567C"/>
    <w:rsid w:val="00C65731"/>
    <w:rsid w:val="00C6574E"/>
    <w:rsid w:val="00C657F5"/>
    <w:rsid w:val="00C657F9"/>
    <w:rsid w:val="00C65816"/>
    <w:rsid w:val="00C6585E"/>
    <w:rsid w:val="00C65874"/>
    <w:rsid w:val="00C65883"/>
    <w:rsid w:val="00C658F2"/>
    <w:rsid w:val="00C65936"/>
    <w:rsid w:val="00C65964"/>
    <w:rsid w:val="00C65966"/>
    <w:rsid w:val="00C65982"/>
    <w:rsid w:val="00C65989"/>
    <w:rsid w:val="00C6599C"/>
    <w:rsid w:val="00C659F4"/>
    <w:rsid w:val="00C659FA"/>
    <w:rsid w:val="00C65A4C"/>
    <w:rsid w:val="00C65A55"/>
    <w:rsid w:val="00C65A67"/>
    <w:rsid w:val="00C65A96"/>
    <w:rsid w:val="00C65AA8"/>
    <w:rsid w:val="00C65AB2"/>
    <w:rsid w:val="00C65AC2"/>
    <w:rsid w:val="00C65ACA"/>
    <w:rsid w:val="00C65AF8"/>
    <w:rsid w:val="00C65B1F"/>
    <w:rsid w:val="00C65B62"/>
    <w:rsid w:val="00C65B79"/>
    <w:rsid w:val="00C65BBA"/>
    <w:rsid w:val="00C65BE7"/>
    <w:rsid w:val="00C65C04"/>
    <w:rsid w:val="00C65C1B"/>
    <w:rsid w:val="00C65C27"/>
    <w:rsid w:val="00C65C48"/>
    <w:rsid w:val="00C65C7A"/>
    <w:rsid w:val="00C65C8C"/>
    <w:rsid w:val="00C65D61"/>
    <w:rsid w:val="00C65D70"/>
    <w:rsid w:val="00C65D9B"/>
    <w:rsid w:val="00C65DA1"/>
    <w:rsid w:val="00C65DB7"/>
    <w:rsid w:val="00C65DC1"/>
    <w:rsid w:val="00C65DC7"/>
    <w:rsid w:val="00C65E11"/>
    <w:rsid w:val="00C65E1F"/>
    <w:rsid w:val="00C65E6C"/>
    <w:rsid w:val="00C65E7B"/>
    <w:rsid w:val="00C65E85"/>
    <w:rsid w:val="00C65EAA"/>
    <w:rsid w:val="00C65EEF"/>
    <w:rsid w:val="00C65EF7"/>
    <w:rsid w:val="00C65F7C"/>
    <w:rsid w:val="00C65FAF"/>
    <w:rsid w:val="00C65FB3"/>
    <w:rsid w:val="00C66002"/>
    <w:rsid w:val="00C66007"/>
    <w:rsid w:val="00C66019"/>
    <w:rsid w:val="00C66028"/>
    <w:rsid w:val="00C66049"/>
    <w:rsid w:val="00C6606A"/>
    <w:rsid w:val="00C6606F"/>
    <w:rsid w:val="00C6609B"/>
    <w:rsid w:val="00C660CC"/>
    <w:rsid w:val="00C660D9"/>
    <w:rsid w:val="00C660E2"/>
    <w:rsid w:val="00C660EB"/>
    <w:rsid w:val="00C660F2"/>
    <w:rsid w:val="00C6611C"/>
    <w:rsid w:val="00C66134"/>
    <w:rsid w:val="00C66139"/>
    <w:rsid w:val="00C66165"/>
    <w:rsid w:val="00C6617E"/>
    <w:rsid w:val="00C661BF"/>
    <w:rsid w:val="00C661D6"/>
    <w:rsid w:val="00C6620A"/>
    <w:rsid w:val="00C6622A"/>
    <w:rsid w:val="00C6622D"/>
    <w:rsid w:val="00C66264"/>
    <w:rsid w:val="00C66265"/>
    <w:rsid w:val="00C6628D"/>
    <w:rsid w:val="00C66290"/>
    <w:rsid w:val="00C66326"/>
    <w:rsid w:val="00C66327"/>
    <w:rsid w:val="00C66383"/>
    <w:rsid w:val="00C663D0"/>
    <w:rsid w:val="00C663EA"/>
    <w:rsid w:val="00C663EF"/>
    <w:rsid w:val="00C66404"/>
    <w:rsid w:val="00C66438"/>
    <w:rsid w:val="00C66444"/>
    <w:rsid w:val="00C66469"/>
    <w:rsid w:val="00C6646A"/>
    <w:rsid w:val="00C6646E"/>
    <w:rsid w:val="00C664B2"/>
    <w:rsid w:val="00C664BA"/>
    <w:rsid w:val="00C664F5"/>
    <w:rsid w:val="00C66538"/>
    <w:rsid w:val="00C665C4"/>
    <w:rsid w:val="00C6661D"/>
    <w:rsid w:val="00C66646"/>
    <w:rsid w:val="00C66649"/>
    <w:rsid w:val="00C666A3"/>
    <w:rsid w:val="00C66715"/>
    <w:rsid w:val="00C66720"/>
    <w:rsid w:val="00C667B0"/>
    <w:rsid w:val="00C667C0"/>
    <w:rsid w:val="00C667DF"/>
    <w:rsid w:val="00C66837"/>
    <w:rsid w:val="00C6686A"/>
    <w:rsid w:val="00C6687B"/>
    <w:rsid w:val="00C6688F"/>
    <w:rsid w:val="00C66890"/>
    <w:rsid w:val="00C66891"/>
    <w:rsid w:val="00C6694C"/>
    <w:rsid w:val="00C6694E"/>
    <w:rsid w:val="00C6695F"/>
    <w:rsid w:val="00C66967"/>
    <w:rsid w:val="00C66989"/>
    <w:rsid w:val="00C66995"/>
    <w:rsid w:val="00C669D1"/>
    <w:rsid w:val="00C669F8"/>
    <w:rsid w:val="00C66A57"/>
    <w:rsid w:val="00C66A5D"/>
    <w:rsid w:val="00C66A83"/>
    <w:rsid w:val="00C66AAC"/>
    <w:rsid w:val="00C66AD0"/>
    <w:rsid w:val="00C66ADD"/>
    <w:rsid w:val="00C66AFC"/>
    <w:rsid w:val="00C66B77"/>
    <w:rsid w:val="00C66B79"/>
    <w:rsid w:val="00C66B9B"/>
    <w:rsid w:val="00C66B9F"/>
    <w:rsid w:val="00C66BBD"/>
    <w:rsid w:val="00C66BBE"/>
    <w:rsid w:val="00C66BD6"/>
    <w:rsid w:val="00C66BDF"/>
    <w:rsid w:val="00C66C21"/>
    <w:rsid w:val="00C66C2A"/>
    <w:rsid w:val="00C66C51"/>
    <w:rsid w:val="00C66C53"/>
    <w:rsid w:val="00C66C81"/>
    <w:rsid w:val="00C66CA4"/>
    <w:rsid w:val="00C66D42"/>
    <w:rsid w:val="00C66D47"/>
    <w:rsid w:val="00C66D53"/>
    <w:rsid w:val="00C66D57"/>
    <w:rsid w:val="00C66D87"/>
    <w:rsid w:val="00C66D8E"/>
    <w:rsid w:val="00C66D9C"/>
    <w:rsid w:val="00C66DFD"/>
    <w:rsid w:val="00C66E1C"/>
    <w:rsid w:val="00C66E31"/>
    <w:rsid w:val="00C66E46"/>
    <w:rsid w:val="00C66E6D"/>
    <w:rsid w:val="00C66E74"/>
    <w:rsid w:val="00C66E76"/>
    <w:rsid w:val="00C66E79"/>
    <w:rsid w:val="00C66E8B"/>
    <w:rsid w:val="00C66EC1"/>
    <w:rsid w:val="00C66ECC"/>
    <w:rsid w:val="00C66F16"/>
    <w:rsid w:val="00C66F2F"/>
    <w:rsid w:val="00C66F31"/>
    <w:rsid w:val="00C66F52"/>
    <w:rsid w:val="00C66F81"/>
    <w:rsid w:val="00C66F89"/>
    <w:rsid w:val="00C66FE9"/>
    <w:rsid w:val="00C66FFF"/>
    <w:rsid w:val="00C6704A"/>
    <w:rsid w:val="00C67086"/>
    <w:rsid w:val="00C6708F"/>
    <w:rsid w:val="00C67098"/>
    <w:rsid w:val="00C670C4"/>
    <w:rsid w:val="00C67110"/>
    <w:rsid w:val="00C67155"/>
    <w:rsid w:val="00C67182"/>
    <w:rsid w:val="00C67184"/>
    <w:rsid w:val="00C671BB"/>
    <w:rsid w:val="00C671CC"/>
    <w:rsid w:val="00C671EC"/>
    <w:rsid w:val="00C67267"/>
    <w:rsid w:val="00C67294"/>
    <w:rsid w:val="00C672AC"/>
    <w:rsid w:val="00C672C6"/>
    <w:rsid w:val="00C672E5"/>
    <w:rsid w:val="00C672E7"/>
    <w:rsid w:val="00C672F9"/>
    <w:rsid w:val="00C67317"/>
    <w:rsid w:val="00C67328"/>
    <w:rsid w:val="00C67331"/>
    <w:rsid w:val="00C6736A"/>
    <w:rsid w:val="00C67377"/>
    <w:rsid w:val="00C673CB"/>
    <w:rsid w:val="00C673D0"/>
    <w:rsid w:val="00C673D9"/>
    <w:rsid w:val="00C673E4"/>
    <w:rsid w:val="00C673F2"/>
    <w:rsid w:val="00C673F9"/>
    <w:rsid w:val="00C67438"/>
    <w:rsid w:val="00C67439"/>
    <w:rsid w:val="00C6747A"/>
    <w:rsid w:val="00C674DE"/>
    <w:rsid w:val="00C674EE"/>
    <w:rsid w:val="00C67551"/>
    <w:rsid w:val="00C67559"/>
    <w:rsid w:val="00C6755C"/>
    <w:rsid w:val="00C675F0"/>
    <w:rsid w:val="00C67604"/>
    <w:rsid w:val="00C6760F"/>
    <w:rsid w:val="00C67667"/>
    <w:rsid w:val="00C67677"/>
    <w:rsid w:val="00C676D4"/>
    <w:rsid w:val="00C676DA"/>
    <w:rsid w:val="00C67709"/>
    <w:rsid w:val="00C67730"/>
    <w:rsid w:val="00C67733"/>
    <w:rsid w:val="00C677A2"/>
    <w:rsid w:val="00C677C9"/>
    <w:rsid w:val="00C677CA"/>
    <w:rsid w:val="00C677CF"/>
    <w:rsid w:val="00C67898"/>
    <w:rsid w:val="00C678C9"/>
    <w:rsid w:val="00C678E0"/>
    <w:rsid w:val="00C678E2"/>
    <w:rsid w:val="00C678EA"/>
    <w:rsid w:val="00C678F0"/>
    <w:rsid w:val="00C6790D"/>
    <w:rsid w:val="00C67945"/>
    <w:rsid w:val="00C67951"/>
    <w:rsid w:val="00C679E1"/>
    <w:rsid w:val="00C67A10"/>
    <w:rsid w:val="00C67A2B"/>
    <w:rsid w:val="00C67A49"/>
    <w:rsid w:val="00C67A6C"/>
    <w:rsid w:val="00C67A8C"/>
    <w:rsid w:val="00C67A97"/>
    <w:rsid w:val="00C67B0C"/>
    <w:rsid w:val="00C67B19"/>
    <w:rsid w:val="00C67B40"/>
    <w:rsid w:val="00C67B7B"/>
    <w:rsid w:val="00C67BAA"/>
    <w:rsid w:val="00C67BB2"/>
    <w:rsid w:val="00C67BD2"/>
    <w:rsid w:val="00C67BE7"/>
    <w:rsid w:val="00C67BF4"/>
    <w:rsid w:val="00C67BFD"/>
    <w:rsid w:val="00C67C22"/>
    <w:rsid w:val="00C67C3C"/>
    <w:rsid w:val="00C67C3E"/>
    <w:rsid w:val="00C67C54"/>
    <w:rsid w:val="00C67C6E"/>
    <w:rsid w:val="00C67D03"/>
    <w:rsid w:val="00C67D26"/>
    <w:rsid w:val="00C67D33"/>
    <w:rsid w:val="00C67D3F"/>
    <w:rsid w:val="00C67E28"/>
    <w:rsid w:val="00C67E4A"/>
    <w:rsid w:val="00C67E76"/>
    <w:rsid w:val="00C67ED7"/>
    <w:rsid w:val="00C67EE9"/>
    <w:rsid w:val="00C67F19"/>
    <w:rsid w:val="00C67F28"/>
    <w:rsid w:val="00C67F43"/>
    <w:rsid w:val="00C67F55"/>
    <w:rsid w:val="00C67F73"/>
    <w:rsid w:val="00C67F77"/>
    <w:rsid w:val="00C67F7E"/>
    <w:rsid w:val="00C67FD5"/>
    <w:rsid w:val="00C7000E"/>
    <w:rsid w:val="00C70026"/>
    <w:rsid w:val="00C7004C"/>
    <w:rsid w:val="00C700D2"/>
    <w:rsid w:val="00C700E1"/>
    <w:rsid w:val="00C700FE"/>
    <w:rsid w:val="00C7012B"/>
    <w:rsid w:val="00C701BB"/>
    <w:rsid w:val="00C701DA"/>
    <w:rsid w:val="00C70236"/>
    <w:rsid w:val="00C70271"/>
    <w:rsid w:val="00C702A1"/>
    <w:rsid w:val="00C702A8"/>
    <w:rsid w:val="00C702BD"/>
    <w:rsid w:val="00C702DC"/>
    <w:rsid w:val="00C702E3"/>
    <w:rsid w:val="00C70348"/>
    <w:rsid w:val="00C7035F"/>
    <w:rsid w:val="00C7038B"/>
    <w:rsid w:val="00C703DF"/>
    <w:rsid w:val="00C7049C"/>
    <w:rsid w:val="00C704A4"/>
    <w:rsid w:val="00C704EB"/>
    <w:rsid w:val="00C70513"/>
    <w:rsid w:val="00C70518"/>
    <w:rsid w:val="00C7051E"/>
    <w:rsid w:val="00C7052A"/>
    <w:rsid w:val="00C7057F"/>
    <w:rsid w:val="00C70588"/>
    <w:rsid w:val="00C70598"/>
    <w:rsid w:val="00C7059A"/>
    <w:rsid w:val="00C705DA"/>
    <w:rsid w:val="00C7061D"/>
    <w:rsid w:val="00C7064A"/>
    <w:rsid w:val="00C706A2"/>
    <w:rsid w:val="00C706F7"/>
    <w:rsid w:val="00C70718"/>
    <w:rsid w:val="00C70758"/>
    <w:rsid w:val="00C70767"/>
    <w:rsid w:val="00C70786"/>
    <w:rsid w:val="00C7078B"/>
    <w:rsid w:val="00C70792"/>
    <w:rsid w:val="00C707AB"/>
    <w:rsid w:val="00C707CD"/>
    <w:rsid w:val="00C707D1"/>
    <w:rsid w:val="00C70813"/>
    <w:rsid w:val="00C7081A"/>
    <w:rsid w:val="00C7081B"/>
    <w:rsid w:val="00C70846"/>
    <w:rsid w:val="00C7086D"/>
    <w:rsid w:val="00C708A7"/>
    <w:rsid w:val="00C708BE"/>
    <w:rsid w:val="00C708C1"/>
    <w:rsid w:val="00C708C2"/>
    <w:rsid w:val="00C708C8"/>
    <w:rsid w:val="00C708F2"/>
    <w:rsid w:val="00C708F3"/>
    <w:rsid w:val="00C70949"/>
    <w:rsid w:val="00C70971"/>
    <w:rsid w:val="00C70973"/>
    <w:rsid w:val="00C709AF"/>
    <w:rsid w:val="00C709BD"/>
    <w:rsid w:val="00C709D1"/>
    <w:rsid w:val="00C709FE"/>
    <w:rsid w:val="00C70A13"/>
    <w:rsid w:val="00C70A2E"/>
    <w:rsid w:val="00C70A55"/>
    <w:rsid w:val="00C70A71"/>
    <w:rsid w:val="00C70A7C"/>
    <w:rsid w:val="00C70AC0"/>
    <w:rsid w:val="00C70AEE"/>
    <w:rsid w:val="00C70B33"/>
    <w:rsid w:val="00C70B46"/>
    <w:rsid w:val="00C70B68"/>
    <w:rsid w:val="00C70B70"/>
    <w:rsid w:val="00C70B84"/>
    <w:rsid w:val="00C70B96"/>
    <w:rsid w:val="00C70BEA"/>
    <w:rsid w:val="00C70C12"/>
    <w:rsid w:val="00C70C16"/>
    <w:rsid w:val="00C70C26"/>
    <w:rsid w:val="00C70C33"/>
    <w:rsid w:val="00C70C44"/>
    <w:rsid w:val="00C70CBE"/>
    <w:rsid w:val="00C70CE2"/>
    <w:rsid w:val="00C70CF6"/>
    <w:rsid w:val="00C70CF9"/>
    <w:rsid w:val="00C70D17"/>
    <w:rsid w:val="00C70D22"/>
    <w:rsid w:val="00C70D3D"/>
    <w:rsid w:val="00C70D4D"/>
    <w:rsid w:val="00C70D77"/>
    <w:rsid w:val="00C70D7F"/>
    <w:rsid w:val="00C70DAB"/>
    <w:rsid w:val="00C70DD9"/>
    <w:rsid w:val="00C70E17"/>
    <w:rsid w:val="00C70EA2"/>
    <w:rsid w:val="00C70EFA"/>
    <w:rsid w:val="00C70F41"/>
    <w:rsid w:val="00C70FC2"/>
    <w:rsid w:val="00C71047"/>
    <w:rsid w:val="00C7104D"/>
    <w:rsid w:val="00C71056"/>
    <w:rsid w:val="00C71075"/>
    <w:rsid w:val="00C710B2"/>
    <w:rsid w:val="00C710E1"/>
    <w:rsid w:val="00C710F4"/>
    <w:rsid w:val="00C71105"/>
    <w:rsid w:val="00C7110D"/>
    <w:rsid w:val="00C71112"/>
    <w:rsid w:val="00C71129"/>
    <w:rsid w:val="00C7112F"/>
    <w:rsid w:val="00C7116B"/>
    <w:rsid w:val="00C7119F"/>
    <w:rsid w:val="00C71200"/>
    <w:rsid w:val="00C71268"/>
    <w:rsid w:val="00C7127D"/>
    <w:rsid w:val="00C712D4"/>
    <w:rsid w:val="00C712E0"/>
    <w:rsid w:val="00C712E8"/>
    <w:rsid w:val="00C71306"/>
    <w:rsid w:val="00C71322"/>
    <w:rsid w:val="00C71353"/>
    <w:rsid w:val="00C71354"/>
    <w:rsid w:val="00C71381"/>
    <w:rsid w:val="00C713AA"/>
    <w:rsid w:val="00C713CA"/>
    <w:rsid w:val="00C713E9"/>
    <w:rsid w:val="00C713EC"/>
    <w:rsid w:val="00C713ED"/>
    <w:rsid w:val="00C71401"/>
    <w:rsid w:val="00C71412"/>
    <w:rsid w:val="00C71423"/>
    <w:rsid w:val="00C71494"/>
    <w:rsid w:val="00C714A9"/>
    <w:rsid w:val="00C714AA"/>
    <w:rsid w:val="00C7154F"/>
    <w:rsid w:val="00C715BA"/>
    <w:rsid w:val="00C715BB"/>
    <w:rsid w:val="00C71656"/>
    <w:rsid w:val="00C716B7"/>
    <w:rsid w:val="00C71717"/>
    <w:rsid w:val="00C71743"/>
    <w:rsid w:val="00C71754"/>
    <w:rsid w:val="00C7177E"/>
    <w:rsid w:val="00C717C2"/>
    <w:rsid w:val="00C717CD"/>
    <w:rsid w:val="00C7183B"/>
    <w:rsid w:val="00C718B4"/>
    <w:rsid w:val="00C718B7"/>
    <w:rsid w:val="00C718C4"/>
    <w:rsid w:val="00C718F8"/>
    <w:rsid w:val="00C7194A"/>
    <w:rsid w:val="00C719AA"/>
    <w:rsid w:val="00C719C2"/>
    <w:rsid w:val="00C719C5"/>
    <w:rsid w:val="00C719F5"/>
    <w:rsid w:val="00C719F7"/>
    <w:rsid w:val="00C71A12"/>
    <w:rsid w:val="00C71A64"/>
    <w:rsid w:val="00C71A78"/>
    <w:rsid w:val="00C71A99"/>
    <w:rsid w:val="00C71AA8"/>
    <w:rsid w:val="00C71AAB"/>
    <w:rsid w:val="00C71AAE"/>
    <w:rsid w:val="00C71ABF"/>
    <w:rsid w:val="00C71AC3"/>
    <w:rsid w:val="00C71B03"/>
    <w:rsid w:val="00C71B2C"/>
    <w:rsid w:val="00C71B46"/>
    <w:rsid w:val="00C71B88"/>
    <w:rsid w:val="00C71B9F"/>
    <w:rsid w:val="00C71BBA"/>
    <w:rsid w:val="00C71BBD"/>
    <w:rsid w:val="00C71BC5"/>
    <w:rsid w:val="00C71BE1"/>
    <w:rsid w:val="00C71C24"/>
    <w:rsid w:val="00C71C27"/>
    <w:rsid w:val="00C71CA4"/>
    <w:rsid w:val="00C71CAA"/>
    <w:rsid w:val="00C71CAE"/>
    <w:rsid w:val="00C71CF8"/>
    <w:rsid w:val="00C71D5C"/>
    <w:rsid w:val="00C71DD7"/>
    <w:rsid w:val="00C71DE2"/>
    <w:rsid w:val="00C71DEA"/>
    <w:rsid w:val="00C71DFB"/>
    <w:rsid w:val="00C71E7E"/>
    <w:rsid w:val="00C71E8B"/>
    <w:rsid w:val="00C71ED2"/>
    <w:rsid w:val="00C71F09"/>
    <w:rsid w:val="00C71F13"/>
    <w:rsid w:val="00C71F40"/>
    <w:rsid w:val="00C71F6E"/>
    <w:rsid w:val="00C71FC7"/>
    <w:rsid w:val="00C71FDD"/>
    <w:rsid w:val="00C72063"/>
    <w:rsid w:val="00C72067"/>
    <w:rsid w:val="00C72088"/>
    <w:rsid w:val="00C720BF"/>
    <w:rsid w:val="00C720D2"/>
    <w:rsid w:val="00C720DA"/>
    <w:rsid w:val="00C720DF"/>
    <w:rsid w:val="00C720FC"/>
    <w:rsid w:val="00C7210B"/>
    <w:rsid w:val="00C72123"/>
    <w:rsid w:val="00C72164"/>
    <w:rsid w:val="00C72180"/>
    <w:rsid w:val="00C7218F"/>
    <w:rsid w:val="00C721AB"/>
    <w:rsid w:val="00C721AC"/>
    <w:rsid w:val="00C721CB"/>
    <w:rsid w:val="00C721EF"/>
    <w:rsid w:val="00C72264"/>
    <w:rsid w:val="00C72278"/>
    <w:rsid w:val="00C722B4"/>
    <w:rsid w:val="00C72318"/>
    <w:rsid w:val="00C72324"/>
    <w:rsid w:val="00C723D7"/>
    <w:rsid w:val="00C723EA"/>
    <w:rsid w:val="00C723EE"/>
    <w:rsid w:val="00C72437"/>
    <w:rsid w:val="00C7244B"/>
    <w:rsid w:val="00C7246E"/>
    <w:rsid w:val="00C724AD"/>
    <w:rsid w:val="00C724E6"/>
    <w:rsid w:val="00C7256D"/>
    <w:rsid w:val="00C72575"/>
    <w:rsid w:val="00C7257D"/>
    <w:rsid w:val="00C7257F"/>
    <w:rsid w:val="00C725B7"/>
    <w:rsid w:val="00C725D1"/>
    <w:rsid w:val="00C72611"/>
    <w:rsid w:val="00C726F0"/>
    <w:rsid w:val="00C72710"/>
    <w:rsid w:val="00C72767"/>
    <w:rsid w:val="00C7279C"/>
    <w:rsid w:val="00C727F5"/>
    <w:rsid w:val="00C7280C"/>
    <w:rsid w:val="00C72811"/>
    <w:rsid w:val="00C72823"/>
    <w:rsid w:val="00C7285D"/>
    <w:rsid w:val="00C7286A"/>
    <w:rsid w:val="00C72875"/>
    <w:rsid w:val="00C728C3"/>
    <w:rsid w:val="00C728C5"/>
    <w:rsid w:val="00C7291C"/>
    <w:rsid w:val="00C7292E"/>
    <w:rsid w:val="00C72986"/>
    <w:rsid w:val="00C72987"/>
    <w:rsid w:val="00C729AB"/>
    <w:rsid w:val="00C729B5"/>
    <w:rsid w:val="00C72A0F"/>
    <w:rsid w:val="00C72A11"/>
    <w:rsid w:val="00C72A5F"/>
    <w:rsid w:val="00C72A8C"/>
    <w:rsid w:val="00C72A99"/>
    <w:rsid w:val="00C72AA9"/>
    <w:rsid w:val="00C72ABD"/>
    <w:rsid w:val="00C72AF1"/>
    <w:rsid w:val="00C72B19"/>
    <w:rsid w:val="00C72B70"/>
    <w:rsid w:val="00C72B7A"/>
    <w:rsid w:val="00C72B85"/>
    <w:rsid w:val="00C72B88"/>
    <w:rsid w:val="00C72BA4"/>
    <w:rsid w:val="00C72BB3"/>
    <w:rsid w:val="00C72BBF"/>
    <w:rsid w:val="00C72C0B"/>
    <w:rsid w:val="00C72C2C"/>
    <w:rsid w:val="00C72C39"/>
    <w:rsid w:val="00C72C64"/>
    <w:rsid w:val="00C72C7F"/>
    <w:rsid w:val="00C72C91"/>
    <w:rsid w:val="00C72C99"/>
    <w:rsid w:val="00C72CC5"/>
    <w:rsid w:val="00C72CCF"/>
    <w:rsid w:val="00C72D06"/>
    <w:rsid w:val="00C72D13"/>
    <w:rsid w:val="00C72D45"/>
    <w:rsid w:val="00C72D7F"/>
    <w:rsid w:val="00C72DB0"/>
    <w:rsid w:val="00C72DB7"/>
    <w:rsid w:val="00C72DC4"/>
    <w:rsid w:val="00C72DEC"/>
    <w:rsid w:val="00C72DF9"/>
    <w:rsid w:val="00C72E44"/>
    <w:rsid w:val="00C72E5B"/>
    <w:rsid w:val="00C72E92"/>
    <w:rsid w:val="00C72EAF"/>
    <w:rsid w:val="00C72EBC"/>
    <w:rsid w:val="00C72EF6"/>
    <w:rsid w:val="00C72F35"/>
    <w:rsid w:val="00C72F65"/>
    <w:rsid w:val="00C72F99"/>
    <w:rsid w:val="00C72F9F"/>
    <w:rsid w:val="00C72FA1"/>
    <w:rsid w:val="00C72FB8"/>
    <w:rsid w:val="00C72FBD"/>
    <w:rsid w:val="00C72FC1"/>
    <w:rsid w:val="00C7302A"/>
    <w:rsid w:val="00C7302C"/>
    <w:rsid w:val="00C7304D"/>
    <w:rsid w:val="00C73058"/>
    <w:rsid w:val="00C73062"/>
    <w:rsid w:val="00C7307D"/>
    <w:rsid w:val="00C7308A"/>
    <w:rsid w:val="00C73110"/>
    <w:rsid w:val="00C73135"/>
    <w:rsid w:val="00C7313C"/>
    <w:rsid w:val="00C731C4"/>
    <w:rsid w:val="00C731E0"/>
    <w:rsid w:val="00C731F5"/>
    <w:rsid w:val="00C73225"/>
    <w:rsid w:val="00C73227"/>
    <w:rsid w:val="00C73255"/>
    <w:rsid w:val="00C73297"/>
    <w:rsid w:val="00C732C1"/>
    <w:rsid w:val="00C732C3"/>
    <w:rsid w:val="00C732FA"/>
    <w:rsid w:val="00C7332C"/>
    <w:rsid w:val="00C73366"/>
    <w:rsid w:val="00C73393"/>
    <w:rsid w:val="00C73398"/>
    <w:rsid w:val="00C733CA"/>
    <w:rsid w:val="00C733DA"/>
    <w:rsid w:val="00C7344A"/>
    <w:rsid w:val="00C73464"/>
    <w:rsid w:val="00C73496"/>
    <w:rsid w:val="00C734C8"/>
    <w:rsid w:val="00C734F8"/>
    <w:rsid w:val="00C73513"/>
    <w:rsid w:val="00C73529"/>
    <w:rsid w:val="00C7353F"/>
    <w:rsid w:val="00C73594"/>
    <w:rsid w:val="00C735A3"/>
    <w:rsid w:val="00C735B5"/>
    <w:rsid w:val="00C735F5"/>
    <w:rsid w:val="00C73654"/>
    <w:rsid w:val="00C73663"/>
    <w:rsid w:val="00C7368C"/>
    <w:rsid w:val="00C736A5"/>
    <w:rsid w:val="00C736CB"/>
    <w:rsid w:val="00C7370F"/>
    <w:rsid w:val="00C73721"/>
    <w:rsid w:val="00C73745"/>
    <w:rsid w:val="00C73784"/>
    <w:rsid w:val="00C737BE"/>
    <w:rsid w:val="00C737E9"/>
    <w:rsid w:val="00C737F6"/>
    <w:rsid w:val="00C73845"/>
    <w:rsid w:val="00C73879"/>
    <w:rsid w:val="00C7389F"/>
    <w:rsid w:val="00C7394B"/>
    <w:rsid w:val="00C73984"/>
    <w:rsid w:val="00C73995"/>
    <w:rsid w:val="00C739B5"/>
    <w:rsid w:val="00C739CC"/>
    <w:rsid w:val="00C73A03"/>
    <w:rsid w:val="00C73A29"/>
    <w:rsid w:val="00C73A35"/>
    <w:rsid w:val="00C73A55"/>
    <w:rsid w:val="00C73AA5"/>
    <w:rsid w:val="00C73AB9"/>
    <w:rsid w:val="00C73ABA"/>
    <w:rsid w:val="00C73ADF"/>
    <w:rsid w:val="00C73AEB"/>
    <w:rsid w:val="00C73B1B"/>
    <w:rsid w:val="00C73B56"/>
    <w:rsid w:val="00C73B79"/>
    <w:rsid w:val="00C73BC6"/>
    <w:rsid w:val="00C73BF8"/>
    <w:rsid w:val="00C73C1A"/>
    <w:rsid w:val="00C73C38"/>
    <w:rsid w:val="00C73C4F"/>
    <w:rsid w:val="00C73D13"/>
    <w:rsid w:val="00C73D82"/>
    <w:rsid w:val="00C73DBB"/>
    <w:rsid w:val="00C73E1E"/>
    <w:rsid w:val="00C73E1F"/>
    <w:rsid w:val="00C73E3A"/>
    <w:rsid w:val="00C73F4B"/>
    <w:rsid w:val="00C73F57"/>
    <w:rsid w:val="00C73F73"/>
    <w:rsid w:val="00C73F8B"/>
    <w:rsid w:val="00C73F9F"/>
    <w:rsid w:val="00C73FBA"/>
    <w:rsid w:val="00C73FE5"/>
    <w:rsid w:val="00C73FFE"/>
    <w:rsid w:val="00C74000"/>
    <w:rsid w:val="00C7401F"/>
    <w:rsid w:val="00C74064"/>
    <w:rsid w:val="00C740A3"/>
    <w:rsid w:val="00C740C4"/>
    <w:rsid w:val="00C740D8"/>
    <w:rsid w:val="00C740E4"/>
    <w:rsid w:val="00C7410C"/>
    <w:rsid w:val="00C74139"/>
    <w:rsid w:val="00C7417F"/>
    <w:rsid w:val="00C74194"/>
    <w:rsid w:val="00C741B4"/>
    <w:rsid w:val="00C741CD"/>
    <w:rsid w:val="00C74205"/>
    <w:rsid w:val="00C7420B"/>
    <w:rsid w:val="00C7420D"/>
    <w:rsid w:val="00C742C2"/>
    <w:rsid w:val="00C742FC"/>
    <w:rsid w:val="00C74319"/>
    <w:rsid w:val="00C7432B"/>
    <w:rsid w:val="00C74399"/>
    <w:rsid w:val="00C743C3"/>
    <w:rsid w:val="00C7442D"/>
    <w:rsid w:val="00C744B5"/>
    <w:rsid w:val="00C744B7"/>
    <w:rsid w:val="00C744E8"/>
    <w:rsid w:val="00C744EF"/>
    <w:rsid w:val="00C74521"/>
    <w:rsid w:val="00C7452F"/>
    <w:rsid w:val="00C7454C"/>
    <w:rsid w:val="00C74558"/>
    <w:rsid w:val="00C74576"/>
    <w:rsid w:val="00C74578"/>
    <w:rsid w:val="00C74592"/>
    <w:rsid w:val="00C7459B"/>
    <w:rsid w:val="00C745A8"/>
    <w:rsid w:val="00C745E6"/>
    <w:rsid w:val="00C745E7"/>
    <w:rsid w:val="00C74621"/>
    <w:rsid w:val="00C7464B"/>
    <w:rsid w:val="00C7468D"/>
    <w:rsid w:val="00C7468F"/>
    <w:rsid w:val="00C746A9"/>
    <w:rsid w:val="00C746CF"/>
    <w:rsid w:val="00C746DC"/>
    <w:rsid w:val="00C74714"/>
    <w:rsid w:val="00C74720"/>
    <w:rsid w:val="00C7472A"/>
    <w:rsid w:val="00C74735"/>
    <w:rsid w:val="00C74740"/>
    <w:rsid w:val="00C7477F"/>
    <w:rsid w:val="00C74782"/>
    <w:rsid w:val="00C747A5"/>
    <w:rsid w:val="00C747B2"/>
    <w:rsid w:val="00C747D4"/>
    <w:rsid w:val="00C74824"/>
    <w:rsid w:val="00C7484A"/>
    <w:rsid w:val="00C74865"/>
    <w:rsid w:val="00C7487E"/>
    <w:rsid w:val="00C748AC"/>
    <w:rsid w:val="00C748C1"/>
    <w:rsid w:val="00C748E4"/>
    <w:rsid w:val="00C748F9"/>
    <w:rsid w:val="00C74937"/>
    <w:rsid w:val="00C7493B"/>
    <w:rsid w:val="00C74966"/>
    <w:rsid w:val="00C7497E"/>
    <w:rsid w:val="00C7498C"/>
    <w:rsid w:val="00C749AC"/>
    <w:rsid w:val="00C749C1"/>
    <w:rsid w:val="00C749CE"/>
    <w:rsid w:val="00C749CF"/>
    <w:rsid w:val="00C749E7"/>
    <w:rsid w:val="00C749F5"/>
    <w:rsid w:val="00C749FA"/>
    <w:rsid w:val="00C74A39"/>
    <w:rsid w:val="00C74A86"/>
    <w:rsid w:val="00C74AA5"/>
    <w:rsid w:val="00C74AAF"/>
    <w:rsid w:val="00C74ACD"/>
    <w:rsid w:val="00C74ADA"/>
    <w:rsid w:val="00C74AE3"/>
    <w:rsid w:val="00C74AE7"/>
    <w:rsid w:val="00C74B0E"/>
    <w:rsid w:val="00C74B21"/>
    <w:rsid w:val="00C74B7F"/>
    <w:rsid w:val="00C74BB3"/>
    <w:rsid w:val="00C74BD7"/>
    <w:rsid w:val="00C74C09"/>
    <w:rsid w:val="00C74C4B"/>
    <w:rsid w:val="00C74C75"/>
    <w:rsid w:val="00C74C89"/>
    <w:rsid w:val="00C74D40"/>
    <w:rsid w:val="00C74D4D"/>
    <w:rsid w:val="00C74D52"/>
    <w:rsid w:val="00C74D56"/>
    <w:rsid w:val="00C74D6B"/>
    <w:rsid w:val="00C74D90"/>
    <w:rsid w:val="00C74DAC"/>
    <w:rsid w:val="00C74DFD"/>
    <w:rsid w:val="00C74E1F"/>
    <w:rsid w:val="00C74E40"/>
    <w:rsid w:val="00C74E7A"/>
    <w:rsid w:val="00C74E87"/>
    <w:rsid w:val="00C74E8E"/>
    <w:rsid w:val="00C74EA5"/>
    <w:rsid w:val="00C74EA7"/>
    <w:rsid w:val="00C74ED8"/>
    <w:rsid w:val="00C74F2D"/>
    <w:rsid w:val="00C74F54"/>
    <w:rsid w:val="00C74F5C"/>
    <w:rsid w:val="00C74F83"/>
    <w:rsid w:val="00C75028"/>
    <w:rsid w:val="00C750AB"/>
    <w:rsid w:val="00C750B7"/>
    <w:rsid w:val="00C75104"/>
    <w:rsid w:val="00C75119"/>
    <w:rsid w:val="00C75126"/>
    <w:rsid w:val="00C75136"/>
    <w:rsid w:val="00C75145"/>
    <w:rsid w:val="00C7514A"/>
    <w:rsid w:val="00C75173"/>
    <w:rsid w:val="00C751C4"/>
    <w:rsid w:val="00C75230"/>
    <w:rsid w:val="00C7523A"/>
    <w:rsid w:val="00C7524E"/>
    <w:rsid w:val="00C75278"/>
    <w:rsid w:val="00C752D1"/>
    <w:rsid w:val="00C752D4"/>
    <w:rsid w:val="00C75301"/>
    <w:rsid w:val="00C7530F"/>
    <w:rsid w:val="00C75316"/>
    <w:rsid w:val="00C75329"/>
    <w:rsid w:val="00C7533B"/>
    <w:rsid w:val="00C753A7"/>
    <w:rsid w:val="00C753C4"/>
    <w:rsid w:val="00C753D8"/>
    <w:rsid w:val="00C753DE"/>
    <w:rsid w:val="00C7546A"/>
    <w:rsid w:val="00C75483"/>
    <w:rsid w:val="00C754A1"/>
    <w:rsid w:val="00C754A9"/>
    <w:rsid w:val="00C754CD"/>
    <w:rsid w:val="00C754DB"/>
    <w:rsid w:val="00C75520"/>
    <w:rsid w:val="00C75540"/>
    <w:rsid w:val="00C75541"/>
    <w:rsid w:val="00C7554A"/>
    <w:rsid w:val="00C75553"/>
    <w:rsid w:val="00C75567"/>
    <w:rsid w:val="00C75586"/>
    <w:rsid w:val="00C755ED"/>
    <w:rsid w:val="00C75607"/>
    <w:rsid w:val="00C7563E"/>
    <w:rsid w:val="00C75666"/>
    <w:rsid w:val="00C75680"/>
    <w:rsid w:val="00C756E3"/>
    <w:rsid w:val="00C75716"/>
    <w:rsid w:val="00C7571E"/>
    <w:rsid w:val="00C7576C"/>
    <w:rsid w:val="00C75799"/>
    <w:rsid w:val="00C757DC"/>
    <w:rsid w:val="00C757EE"/>
    <w:rsid w:val="00C75811"/>
    <w:rsid w:val="00C7581D"/>
    <w:rsid w:val="00C7583A"/>
    <w:rsid w:val="00C75840"/>
    <w:rsid w:val="00C75848"/>
    <w:rsid w:val="00C75860"/>
    <w:rsid w:val="00C7588F"/>
    <w:rsid w:val="00C75895"/>
    <w:rsid w:val="00C758E8"/>
    <w:rsid w:val="00C75924"/>
    <w:rsid w:val="00C75966"/>
    <w:rsid w:val="00C75978"/>
    <w:rsid w:val="00C759A6"/>
    <w:rsid w:val="00C759AD"/>
    <w:rsid w:val="00C759CA"/>
    <w:rsid w:val="00C759CC"/>
    <w:rsid w:val="00C759FE"/>
    <w:rsid w:val="00C75A20"/>
    <w:rsid w:val="00C75A2D"/>
    <w:rsid w:val="00C75A2F"/>
    <w:rsid w:val="00C75A74"/>
    <w:rsid w:val="00C75A7B"/>
    <w:rsid w:val="00C75A8F"/>
    <w:rsid w:val="00C75ACD"/>
    <w:rsid w:val="00C75ACF"/>
    <w:rsid w:val="00C75AF5"/>
    <w:rsid w:val="00C75B80"/>
    <w:rsid w:val="00C75BA8"/>
    <w:rsid w:val="00C75BCE"/>
    <w:rsid w:val="00C75BEA"/>
    <w:rsid w:val="00C75BEB"/>
    <w:rsid w:val="00C75C42"/>
    <w:rsid w:val="00C75C44"/>
    <w:rsid w:val="00C75C7F"/>
    <w:rsid w:val="00C75C82"/>
    <w:rsid w:val="00C75CB0"/>
    <w:rsid w:val="00C75CCA"/>
    <w:rsid w:val="00C75CE2"/>
    <w:rsid w:val="00C75D01"/>
    <w:rsid w:val="00C75D50"/>
    <w:rsid w:val="00C75D89"/>
    <w:rsid w:val="00C75DA8"/>
    <w:rsid w:val="00C75DAD"/>
    <w:rsid w:val="00C75DD1"/>
    <w:rsid w:val="00C75DF2"/>
    <w:rsid w:val="00C75E02"/>
    <w:rsid w:val="00C75E0A"/>
    <w:rsid w:val="00C75E10"/>
    <w:rsid w:val="00C75E1E"/>
    <w:rsid w:val="00C75E4F"/>
    <w:rsid w:val="00C75E70"/>
    <w:rsid w:val="00C75E75"/>
    <w:rsid w:val="00C75E7E"/>
    <w:rsid w:val="00C75EC1"/>
    <w:rsid w:val="00C75F14"/>
    <w:rsid w:val="00C75F2D"/>
    <w:rsid w:val="00C75F55"/>
    <w:rsid w:val="00C75F5C"/>
    <w:rsid w:val="00C75FAF"/>
    <w:rsid w:val="00C75FC3"/>
    <w:rsid w:val="00C75FF7"/>
    <w:rsid w:val="00C76022"/>
    <w:rsid w:val="00C76064"/>
    <w:rsid w:val="00C76080"/>
    <w:rsid w:val="00C76096"/>
    <w:rsid w:val="00C76128"/>
    <w:rsid w:val="00C76163"/>
    <w:rsid w:val="00C761A6"/>
    <w:rsid w:val="00C761AA"/>
    <w:rsid w:val="00C761BC"/>
    <w:rsid w:val="00C761D2"/>
    <w:rsid w:val="00C761F0"/>
    <w:rsid w:val="00C76203"/>
    <w:rsid w:val="00C7620B"/>
    <w:rsid w:val="00C76211"/>
    <w:rsid w:val="00C7626A"/>
    <w:rsid w:val="00C762B1"/>
    <w:rsid w:val="00C7631A"/>
    <w:rsid w:val="00C76350"/>
    <w:rsid w:val="00C76399"/>
    <w:rsid w:val="00C763C6"/>
    <w:rsid w:val="00C763E9"/>
    <w:rsid w:val="00C76432"/>
    <w:rsid w:val="00C7644C"/>
    <w:rsid w:val="00C76455"/>
    <w:rsid w:val="00C7650A"/>
    <w:rsid w:val="00C76539"/>
    <w:rsid w:val="00C76545"/>
    <w:rsid w:val="00C7654A"/>
    <w:rsid w:val="00C7654F"/>
    <w:rsid w:val="00C76555"/>
    <w:rsid w:val="00C765AA"/>
    <w:rsid w:val="00C765B9"/>
    <w:rsid w:val="00C765E2"/>
    <w:rsid w:val="00C76608"/>
    <w:rsid w:val="00C7660B"/>
    <w:rsid w:val="00C76692"/>
    <w:rsid w:val="00C766D9"/>
    <w:rsid w:val="00C766DB"/>
    <w:rsid w:val="00C766DF"/>
    <w:rsid w:val="00C76736"/>
    <w:rsid w:val="00C76746"/>
    <w:rsid w:val="00C76783"/>
    <w:rsid w:val="00C76798"/>
    <w:rsid w:val="00C767E1"/>
    <w:rsid w:val="00C76801"/>
    <w:rsid w:val="00C76808"/>
    <w:rsid w:val="00C76816"/>
    <w:rsid w:val="00C7681F"/>
    <w:rsid w:val="00C7685F"/>
    <w:rsid w:val="00C7686B"/>
    <w:rsid w:val="00C7689A"/>
    <w:rsid w:val="00C768F9"/>
    <w:rsid w:val="00C76911"/>
    <w:rsid w:val="00C76922"/>
    <w:rsid w:val="00C76924"/>
    <w:rsid w:val="00C76949"/>
    <w:rsid w:val="00C7694B"/>
    <w:rsid w:val="00C76966"/>
    <w:rsid w:val="00C769B7"/>
    <w:rsid w:val="00C769D1"/>
    <w:rsid w:val="00C769DD"/>
    <w:rsid w:val="00C769EE"/>
    <w:rsid w:val="00C76A02"/>
    <w:rsid w:val="00C76A57"/>
    <w:rsid w:val="00C76A89"/>
    <w:rsid w:val="00C76AB0"/>
    <w:rsid w:val="00C76AD9"/>
    <w:rsid w:val="00C76B3F"/>
    <w:rsid w:val="00C76BAA"/>
    <w:rsid w:val="00C76C31"/>
    <w:rsid w:val="00C76C8E"/>
    <w:rsid w:val="00C76C96"/>
    <w:rsid w:val="00C76CB8"/>
    <w:rsid w:val="00C76CF5"/>
    <w:rsid w:val="00C76D06"/>
    <w:rsid w:val="00C76D0B"/>
    <w:rsid w:val="00C76D4B"/>
    <w:rsid w:val="00C76D5A"/>
    <w:rsid w:val="00C76D7A"/>
    <w:rsid w:val="00C76DAC"/>
    <w:rsid w:val="00C76DB1"/>
    <w:rsid w:val="00C76DC2"/>
    <w:rsid w:val="00C76E1B"/>
    <w:rsid w:val="00C76E1D"/>
    <w:rsid w:val="00C76E35"/>
    <w:rsid w:val="00C76E37"/>
    <w:rsid w:val="00C76E5C"/>
    <w:rsid w:val="00C76EC4"/>
    <w:rsid w:val="00C76ECF"/>
    <w:rsid w:val="00C76EDD"/>
    <w:rsid w:val="00C76F08"/>
    <w:rsid w:val="00C76F1A"/>
    <w:rsid w:val="00C76F1F"/>
    <w:rsid w:val="00C76F2A"/>
    <w:rsid w:val="00C76F46"/>
    <w:rsid w:val="00C76F68"/>
    <w:rsid w:val="00C76F77"/>
    <w:rsid w:val="00C76FAA"/>
    <w:rsid w:val="00C76FB0"/>
    <w:rsid w:val="00C76FBB"/>
    <w:rsid w:val="00C76FD4"/>
    <w:rsid w:val="00C76FDB"/>
    <w:rsid w:val="00C76FEA"/>
    <w:rsid w:val="00C7702B"/>
    <w:rsid w:val="00C77068"/>
    <w:rsid w:val="00C770A4"/>
    <w:rsid w:val="00C77115"/>
    <w:rsid w:val="00C7712B"/>
    <w:rsid w:val="00C77155"/>
    <w:rsid w:val="00C771A0"/>
    <w:rsid w:val="00C771B0"/>
    <w:rsid w:val="00C771DF"/>
    <w:rsid w:val="00C77224"/>
    <w:rsid w:val="00C7724B"/>
    <w:rsid w:val="00C77258"/>
    <w:rsid w:val="00C77272"/>
    <w:rsid w:val="00C772F7"/>
    <w:rsid w:val="00C77328"/>
    <w:rsid w:val="00C7732E"/>
    <w:rsid w:val="00C77366"/>
    <w:rsid w:val="00C7738F"/>
    <w:rsid w:val="00C773BA"/>
    <w:rsid w:val="00C773C0"/>
    <w:rsid w:val="00C773DB"/>
    <w:rsid w:val="00C773E7"/>
    <w:rsid w:val="00C773E9"/>
    <w:rsid w:val="00C77420"/>
    <w:rsid w:val="00C7742A"/>
    <w:rsid w:val="00C7744D"/>
    <w:rsid w:val="00C7745A"/>
    <w:rsid w:val="00C7746B"/>
    <w:rsid w:val="00C77479"/>
    <w:rsid w:val="00C774AF"/>
    <w:rsid w:val="00C774C9"/>
    <w:rsid w:val="00C774FF"/>
    <w:rsid w:val="00C7750B"/>
    <w:rsid w:val="00C77534"/>
    <w:rsid w:val="00C77561"/>
    <w:rsid w:val="00C7756A"/>
    <w:rsid w:val="00C77595"/>
    <w:rsid w:val="00C775A2"/>
    <w:rsid w:val="00C7763D"/>
    <w:rsid w:val="00C7764A"/>
    <w:rsid w:val="00C7765A"/>
    <w:rsid w:val="00C7765C"/>
    <w:rsid w:val="00C7766E"/>
    <w:rsid w:val="00C77675"/>
    <w:rsid w:val="00C776A5"/>
    <w:rsid w:val="00C776DD"/>
    <w:rsid w:val="00C776F9"/>
    <w:rsid w:val="00C7770B"/>
    <w:rsid w:val="00C7777D"/>
    <w:rsid w:val="00C777C4"/>
    <w:rsid w:val="00C777CF"/>
    <w:rsid w:val="00C777D5"/>
    <w:rsid w:val="00C777EF"/>
    <w:rsid w:val="00C777F5"/>
    <w:rsid w:val="00C777FE"/>
    <w:rsid w:val="00C77835"/>
    <w:rsid w:val="00C778E3"/>
    <w:rsid w:val="00C7791D"/>
    <w:rsid w:val="00C77970"/>
    <w:rsid w:val="00C77986"/>
    <w:rsid w:val="00C7798E"/>
    <w:rsid w:val="00C779C0"/>
    <w:rsid w:val="00C779D5"/>
    <w:rsid w:val="00C779E3"/>
    <w:rsid w:val="00C779FB"/>
    <w:rsid w:val="00C779FD"/>
    <w:rsid w:val="00C77A20"/>
    <w:rsid w:val="00C77A41"/>
    <w:rsid w:val="00C77A4B"/>
    <w:rsid w:val="00C77A86"/>
    <w:rsid w:val="00C77AB1"/>
    <w:rsid w:val="00C77ACA"/>
    <w:rsid w:val="00C77ACE"/>
    <w:rsid w:val="00C77B00"/>
    <w:rsid w:val="00C77B28"/>
    <w:rsid w:val="00C77B39"/>
    <w:rsid w:val="00C77B48"/>
    <w:rsid w:val="00C77B4A"/>
    <w:rsid w:val="00C77B5D"/>
    <w:rsid w:val="00C77B9A"/>
    <w:rsid w:val="00C77BAB"/>
    <w:rsid w:val="00C77BAE"/>
    <w:rsid w:val="00C77BCC"/>
    <w:rsid w:val="00C77BDC"/>
    <w:rsid w:val="00C77BF9"/>
    <w:rsid w:val="00C77C64"/>
    <w:rsid w:val="00C77C83"/>
    <w:rsid w:val="00C77CC2"/>
    <w:rsid w:val="00C77CF0"/>
    <w:rsid w:val="00C77D20"/>
    <w:rsid w:val="00C77D5B"/>
    <w:rsid w:val="00C77D93"/>
    <w:rsid w:val="00C77DB3"/>
    <w:rsid w:val="00C77E48"/>
    <w:rsid w:val="00C77E76"/>
    <w:rsid w:val="00C77E81"/>
    <w:rsid w:val="00C77E86"/>
    <w:rsid w:val="00C77EB0"/>
    <w:rsid w:val="00C77F09"/>
    <w:rsid w:val="00C77F3C"/>
    <w:rsid w:val="00C77F98"/>
    <w:rsid w:val="00C77FB1"/>
    <w:rsid w:val="00C77FB8"/>
    <w:rsid w:val="00C77FC4"/>
    <w:rsid w:val="00C77FD3"/>
    <w:rsid w:val="00C77FEF"/>
    <w:rsid w:val="00C8001C"/>
    <w:rsid w:val="00C8003C"/>
    <w:rsid w:val="00C80056"/>
    <w:rsid w:val="00C8005B"/>
    <w:rsid w:val="00C80083"/>
    <w:rsid w:val="00C80084"/>
    <w:rsid w:val="00C800A0"/>
    <w:rsid w:val="00C800A7"/>
    <w:rsid w:val="00C800C6"/>
    <w:rsid w:val="00C800D5"/>
    <w:rsid w:val="00C8010D"/>
    <w:rsid w:val="00C8012F"/>
    <w:rsid w:val="00C8013A"/>
    <w:rsid w:val="00C801B2"/>
    <w:rsid w:val="00C801CB"/>
    <w:rsid w:val="00C801DE"/>
    <w:rsid w:val="00C801F2"/>
    <w:rsid w:val="00C8020E"/>
    <w:rsid w:val="00C80266"/>
    <w:rsid w:val="00C8026C"/>
    <w:rsid w:val="00C802A5"/>
    <w:rsid w:val="00C802AD"/>
    <w:rsid w:val="00C802D4"/>
    <w:rsid w:val="00C802DD"/>
    <w:rsid w:val="00C8030F"/>
    <w:rsid w:val="00C8035C"/>
    <w:rsid w:val="00C803B4"/>
    <w:rsid w:val="00C803D7"/>
    <w:rsid w:val="00C80409"/>
    <w:rsid w:val="00C8042D"/>
    <w:rsid w:val="00C8043E"/>
    <w:rsid w:val="00C80462"/>
    <w:rsid w:val="00C80465"/>
    <w:rsid w:val="00C8047D"/>
    <w:rsid w:val="00C804A1"/>
    <w:rsid w:val="00C804A8"/>
    <w:rsid w:val="00C804AF"/>
    <w:rsid w:val="00C804B8"/>
    <w:rsid w:val="00C80522"/>
    <w:rsid w:val="00C8052C"/>
    <w:rsid w:val="00C8053C"/>
    <w:rsid w:val="00C80545"/>
    <w:rsid w:val="00C80593"/>
    <w:rsid w:val="00C805CA"/>
    <w:rsid w:val="00C805E9"/>
    <w:rsid w:val="00C805EA"/>
    <w:rsid w:val="00C805FC"/>
    <w:rsid w:val="00C8060E"/>
    <w:rsid w:val="00C80615"/>
    <w:rsid w:val="00C80681"/>
    <w:rsid w:val="00C80689"/>
    <w:rsid w:val="00C806D2"/>
    <w:rsid w:val="00C806D6"/>
    <w:rsid w:val="00C806F2"/>
    <w:rsid w:val="00C80738"/>
    <w:rsid w:val="00C80773"/>
    <w:rsid w:val="00C807F2"/>
    <w:rsid w:val="00C8081F"/>
    <w:rsid w:val="00C8082D"/>
    <w:rsid w:val="00C8085B"/>
    <w:rsid w:val="00C80876"/>
    <w:rsid w:val="00C8087B"/>
    <w:rsid w:val="00C8088E"/>
    <w:rsid w:val="00C808E6"/>
    <w:rsid w:val="00C80906"/>
    <w:rsid w:val="00C8097D"/>
    <w:rsid w:val="00C809AA"/>
    <w:rsid w:val="00C809E8"/>
    <w:rsid w:val="00C809EE"/>
    <w:rsid w:val="00C80A5C"/>
    <w:rsid w:val="00C80AC9"/>
    <w:rsid w:val="00C80AE3"/>
    <w:rsid w:val="00C80B54"/>
    <w:rsid w:val="00C80B76"/>
    <w:rsid w:val="00C80B7A"/>
    <w:rsid w:val="00C80B82"/>
    <w:rsid w:val="00C80BB3"/>
    <w:rsid w:val="00C80C05"/>
    <w:rsid w:val="00C80C2D"/>
    <w:rsid w:val="00C80CA7"/>
    <w:rsid w:val="00C80D58"/>
    <w:rsid w:val="00C80D7E"/>
    <w:rsid w:val="00C80D8F"/>
    <w:rsid w:val="00C80D9D"/>
    <w:rsid w:val="00C80DD5"/>
    <w:rsid w:val="00C80DE3"/>
    <w:rsid w:val="00C80DFE"/>
    <w:rsid w:val="00C80E19"/>
    <w:rsid w:val="00C80E24"/>
    <w:rsid w:val="00C80E3E"/>
    <w:rsid w:val="00C80E7E"/>
    <w:rsid w:val="00C80EA2"/>
    <w:rsid w:val="00C80ED1"/>
    <w:rsid w:val="00C80ED4"/>
    <w:rsid w:val="00C80F03"/>
    <w:rsid w:val="00C80F32"/>
    <w:rsid w:val="00C80F92"/>
    <w:rsid w:val="00C80FB2"/>
    <w:rsid w:val="00C80FC1"/>
    <w:rsid w:val="00C80FDE"/>
    <w:rsid w:val="00C80FEF"/>
    <w:rsid w:val="00C8109F"/>
    <w:rsid w:val="00C810FE"/>
    <w:rsid w:val="00C81141"/>
    <w:rsid w:val="00C8114C"/>
    <w:rsid w:val="00C81161"/>
    <w:rsid w:val="00C8118B"/>
    <w:rsid w:val="00C811B3"/>
    <w:rsid w:val="00C811C1"/>
    <w:rsid w:val="00C811E4"/>
    <w:rsid w:val="00C811F6"/>
    <w:rsid w:val="00C811FA"/>
    <w:rsid w:val="00C811FC"/>
    <w:rsid w:val="00C81221"/>
    <w:rsid w:val="00C81226"/>
    <w:rsid w:val="00C8122A"/>
    <w:rsid w:val="00C81237"/>
    <w:rsid w:val="00C81238"/>
    <w:rsid w:val="00C81240"/>
    <w:rsid w:val="00C81280"/>
    <w:rsid w:val="00C8129F"/>
    <w:rsid w:val="00C812FF"/>
    <w:rsid w:val="00C81347"/>
    <w:rsid w:val="00C813C0"/>
    <w:rsid w:val="00C813C4"/>
    <w:rsid w:val="00C813D5"/>
    <w:rsid w:val="00C813FC"/>
    <w:rsid w:val="00C81402"/>
    <w:rsid w:val="00C81409"/>
    <w:rsid w:val="00C81411"/>
    <w:rsid w:val="00C81421"/>
    <w:rsid w:val="00C8143E"/>
    <w:rsid w:val="00C81440"/>
    <w:rsid w:val="00C81448"/>
    <w:rsid w:val="00C81478"/>
    <w:rsid w:val="00C814DB"/>
    <w:rsid w:val="00C81500"/>
    <w:rsid w:val="00C81523"/>
    <w:rsid w:val="00C81541"/>
    <w:rsid w:val="00C81558"/>
    <w:rsid w:val="00C81585"/>
    <w:rsid w:val="00C815BF"/>
    <w:rsid w:val="00C81610"/>
    <w:rsid w:val="00C81614"/>
    <w:rsid w:val="00C8161E"/>
    <w:rsid w:val="00C81648"/>
    <w:rsid w:val="00C8174A"/>
    <w:rsid w:val="00C81752"/>
    <w:rsid w:val="00C81761"/>
    <w:rsid w:val="00C8176E"/>
    <w:rsid w:val="00C8177A"/>
    <w:rsid w:val="00C8177C"/>
    <w:rsid w:val="00C817A4"/>
    <w:rsid w:val="00C817DB"/>
    <w:rsid w:val="00C81825"/>
    <w:rsid w:val="00C81864"/>
    <w:rsid w:val="00C81871"/>
    <w:rsid w:val="00C818A6"/>
    <w:rsid w:val="00C818E6"/>
    <w:rsid w:val="00C818EE"/>
    <w:rsid w:val="00C818F7"/>
    <w:rsid w:val="00C8190A"/>
    <w:rsid w:val="00C81926"/>
    <w:rsid w:val="00C81937"/>
    <w:rsid w:val="00C81956"/>
    <w:rsid w:val="00C8196E"/>
    <w:rsid w:val="00C819D5"/>
    <w:rsid w:val="00C819E4"/>
    <w:rsid w:val="00C81A60"/>
    <w:rsid w:val="00C81A74"/>
    <w:rsid w:val="00C81A97"/>
    <w:rsid w:val="00C81ABF"/>
    <w:rsid w:val="00C81ACD"/>
    <w:rsid w:val="00C81B28"/>
    <w:rsid w:val="00C81C4A"/>
    <w:rsid w:val="00C81CA4"/>
    <w:rsid w:val="00C81D40"/>
    <w:rsid w:val="00C81D55"/>
    <w:rsid w:val="00C81D89"/>
    <w:rsid w:val="00C81DA6"/>
    <w:rsid w:val="00C81DBE"/>
    <w:rsid w:val="00C81E43"/>
    <w:rsid w:val="00C81E50"/>
    <w:rsid w:val="00C81EFF"/>
    <w:rsid w:val="00C81F05"/>
    <w:rsid w:val="00C81F1E"/>
    <w:rsid w:val="00C81F1F"/>
    <w:rsid w:val="00C81F4F"/>
    <w:rsid w:val="00C81F85"/>
    <w:rsid w:val="00C81F8C"/>
    <w:rsid w:val="00C81FEB"/>
    <w:rsid w:val="00C81FF1"/>
    <w:rsid w:val="00C81FF9"/>
    <w:rsid w:val="00C8208E"/>
    <w:rsid w:val="00C820C6"/>
    <w:rsid w:val="00C82151"/>
    <w:rsid w:val="00C82157"/>
    <w:rsid w:val="00C82177"/>
    <w:rsid w:val="00C8218B"/>
    <w:rsid w:val="00C821D6"/>
    <w:rsid w:val="00C82208"/>
    <w:rsid w:val="00C8220E"/>
    <w:rsid w:val="00C8221B"/>
    <w:rsid w:val="00C82246"/>
    <w:rsid w:val="00C82247"/>
    <w:rsid w:val="00C8228C"/>
    <w:rsid w:val="00C822B2"/>
    <w:rsid w:val="00C822DF"/>
    <w:rsid w:val="00C822F7"/>
    <w:rsid w:val="00C82301"/>
    <w:rsid w:val="00C8230B"/>
    <w:rsid w:val="00C82318"/>
    <w:rsid w:val="00C82331"/>
    <w:rsid w:val="00C8236C"/>
    <w:rsid w:val="00C8238C"/>
    <w:rsid w:val="00C823A6"/>
    <w:rsid w:val="00C823AB"/>
    <w:rsid w:val="00C823FA"/>
    <w:rsid w:val="00C82435"/>
    <w:rsid w:val="00C82446"/>
    <w:rsid w:val="00C8245A"/>
    <w:rsid w:val="00C824C0"/>
    <w:rsid w:val="00C82519"/>
    <w:rsid w:val="00C82540"/>
    <w:rsid w:val="00C82550"/>
    <w:rsid w:val="00C82558"/>
    <w:rsid w:val="00C8257E"/>
    <w:rsid w:val="00C825DB"/>
    <w:rsid w:val="00C8260D"/>
    <w:rsid w:val="00C8261C"/>
    <w:rsid w:val="00C82637"/>
    <w:rsid w:val="00C8265C"/>
    <w:rsid w:val="00C82673"/>
    <w:rsid w:val="00C826B8"/>
    <w:rsid w:val="00C826D7"/>
    <w:rsid w:val="00C826DA"/>
    <w:rsid w:val="00C826E4"/>
    <w:rsid w:val="00C826E9"/>
    <w:rsid w:val="00C82701"/>
    <w:rsid w:val="00C82705"/>
    <w:rsid w:val="00C82708"/>
    <w:rsid w:val="00C82709"/>
    <w:rsid w:val="00C8278B"/>
    <w:rsid w:val="00C82796"/>
    <w:rsid w:val="00C827E5"/>
    <w:rsid w:val="00C827EB"/>
    <w:rsid w:val="00C82861"/>
    <w:rsid w:val="00C8286A"/>
    <w:rsid w:val="00C82889"/>
    <w:rsid w:val="00C828A3"/>
    <w:rsid w:val="00C828B0"/>
    <w:rsid w:val="00C828FC"/>
    <w:rsid w:val="00C82971"/>
    <w:rsid w:val="00C82981"/>
    <w:rsid w:val="00C829A3"/>
    <w:rsid w:val="00C829D0"/>
    <w:rsid w:val="00C829D2"/>
    <w:rsid w:val="00C829DB"/>
    <w:rsid w:val="00C829FB"/>
    <w:rsid w:val="00C82A2F"/>
    <w:rsid w:val="00C82A76"/>
    <w:rsid w:val="00C82AB0"/>
    <w:rsid w:val="00C82ACB"/>
    <w:rsid w:val="00C82AF4"/>
    <w:rsid w:val="00C82B17"/>
    <w:rsid w:val="00C82B1C"/>
    <w:rsid w:val="00C82BBC"/>
    <w:rsid w:val="00C82BCC"/>
    <w:rsid w:val="00C82BDF"/>
    <w:rsid w:val="00C82C71"/>
    <w:rsid w:val="00C82C72"/>
    <w:rsid w:val="00C82C73"/>
    <w:rsid w:val="00C82CA8"/>
    <w:rsid w:val="00C82CC5"/>
    <w:rsid w:val="00C82D2D"/>
    <w:rsid w:val="00C82D46"/>
    <w:rsid w:val="00C82D64"/>
    <w:rsid w:val="00C82D92"/>
    <w:rsid w:val="00C82DB8"/>
    <w:rsid w:val="00C82DCB"/>
    <w:rsid w:val="00C82DF7"/>
    <w:rsid w:val="00C82E33"/>
    <w:rsid w:val="00C82E38"/>
    <w:rsid w:val="00C82E3E"/>
    <w:rsid w:val="00C82E50"/>
    <w:rsid w:val="00C82E54"/>
    <w:rsid w:val="00C82E5C"/>
    <w:rsid w:val="00C82E5D"/>
    <w:rsid w:val="00C82E8B"/>
    <w:rsid w:val="00C82EA5"/>
    <w:rsid w:val="00C82EBA"/>
    <w:rsid w:val="00C82ECE"/>
    <w:rsid w:val="00C82F46"/>
    <w:rsid w:val="00C82F4C"/>
    <w:rsid w:val="00C82F78"/>
    <w:rsid w:val="00C82FC7"/>
    <w:rsid w:val="00C83022"/>
    <w:rsid w:val="00C83062"/>
    <w:rsid w:val="00C830B1"/>
    <w:rsid w:val="00C830B2"/>
    <w:rsid w:val="00C830DA"/>
    <w:rsid w:val="00C830FE"/>
    <w:rsid w:val="00C83169"/>
    <w:rsid w:val="00C8316D"/>
    <w:rsid w:val="00C831A7"/>
    <w:rsid w:val="00C831A9"/>
    <w:rsid w:val="00C831AC"/>
    <w:rsid w:val="00C831C2"/>
    <w:rsid w:val="00C831D6"/>
    <w:rsid w:val="00C831ED"/>
    <w:rsid w:val="00C8321E"/>
    <w:rsid w:val="00C8321F"/>
    <w:rsid w:val="00C8323B"/>
    <w:rsid w:val="00C8323D"/>
    <w:rsid w:val="00C83287"/>
    <w:rsid w:val="00C83299"/>
    <w:rsid w:val="00C8329D"/>
    <w:rsid w:val="00C8333C"/>
    <w:rsid w:val="00C83343"/>
    <w:rsid w:val="00C8337D"/>
    <w:rsid w:val="00C83387"/>
    <w:rsid w:val="00C833BE"/>
    <w:rsid w:val="00C833C2"/>
    <w:rsid w:val="00C833DF"/>
    <w:rsid w:val="00C833EC"/>
    <w:rsid w:val="00C83432"/>
    <w:rsid w:val="00C83433"/>
    <w:rsid w:val="00C83457"/>
    <w:rsid w:val="00C83463"/>
    <w:rsid w:val="00C83492"/>
    <w:rsid w:val="00C834B1"/>
    <w:rsid w:val="00C834DA"/>
    <w:rsid w:val="00C83524"/>
    <w:rsid w:val="00C8358E"/>
    <w:rsid w:val="00C835D4"/>
    <w:rsid w:val="00C83601"/>
    <w:rsid w:val="00C83634"/>
    <w:rsid w:val="00C83649"/>
    <w:rsid w:val="00C8364C"/>
    <w:rsid w:val="00C8364E"/>
    <w:rsid w:val="00C83650"/>
    <w:rsid w:val="00C83672"/>
    <w:rsid w:val="00C8368B"/>
    <w:rsid w:val="00C836A0"/>
    <w:rsid w:val="00C836FB"/>
    <w:rsid w:val="00C8370B"/>
    <w:rsid w:val="00C83755"/>
    <w:rsid w:val="00C8377D"/>
    <w:rsid w:val="00C83780"/>
    <w:rsid w:val="00C83785"/>
    <w:rsid w:val="00C8378E"/>
    <w:rsid w:val="00C8378F"/>
    <w:rsid w:val="00C83793"/>
    <w:rsid w:val="00C837AB"/>
    <w:rsid w:val="00C837B3"/>
    <w:rsid w:val="00C837DD"/>
    <w:rsid w:val="00C837E2"/>
    <w:rsid w:val="00C837E5"/>
    <w:rsid w:val="00C837F1"/>
    <w:rsid w:val="00C8380C"/>
    <w:rsid w:val="00C8381F"/>
    <w:rsid w:val="00C83834"/>
    <w:rsid w:val="00C8383B"/>
    <w:rsid w:val="00C83873"/>
    <w:rsid w:val="00C83885"/>
    <w:rsid w:val="00C83894"/>
    <w:rsid w:val="00C8389F"/>
    <w:rsid w:val="00C838B4"/>
    <w:rsid w:val="00C838EF"/>
    <w:rsid w:val="00C8390B"/>
    <w:rsid w:val="00C83942"/>
    <w:rsid w:val="00C83945"/>
    <w:rsid w:val="00C83975"/>
    <w:rsid w:val="00C8397A"/>
    <w:rsid w:val="00C839DA"/>
    <w:rsid w:val="00C83A40"/>
    <w:rsid w:val="00C83A90"/>
    <w:rsid w:val="00C83ACC"/>
    <w:rsid w:val="00C83B22"/>
    <w:rsid w:val="00C83B7C"/>
    <w:rsid w:val="00C83B90"/>
    <w:rsid w:val="00C83B9F"/>
    <w:rsid w:val="00C83BAA"/>
    <w:rsid w:val="00C83BCF"/>
    <w:rsid w:val="00C83BD2"/>
    <w:rsid w:val="00C83BDC"/>
    <w:rsid w:val="00C83C83"/>
    <w:rsid w:val="00C83CCB"/>
    <w:rsid w:val="00C83CEE"/>
    <w:rsid w:val="00C83D77"/>
    <w:rsid w:val="00C83D7E"/>
    <w:rsid w:val="00C83D7F"/>
    <w:rsid w:val="00C83D9F"/>
    <w:rsid w:val="00C83DD5"/>
    <w:rsid w:val="00C83DE4"/>
    <w:rsid w:val="00C83E20"/>
    <w:rsid w:val="00C83E22"/>
    <w:rsid w:val="00C83E29"/>
    <w:rsid w:val="00C83E2B"/>
    <w:rsid w:val="00C83E34"/>
    <w:rsid w:val="00C83EA2"/>
    <w:rsid w:val="00C83EB8"/>
    <w:rsid w:val="00C83ED9"/>
    <w:rsid w:val="00C83EDE"/>
    <w:rsid w:val="00C83EFE"/>
    <w:rsid w:val="00C83F0A"/>
    <w:rsid w:val="00C83F26"/>
    <w:rsid w:val="00C83F49"/>
    <w:rsid w:val="00C83FB2"/>
    <w:rsid w:val="00C83FFD"/>
    <w:rsid w:val="00C8408E"/>
    <w:rsid w:val="00C840C0"/>
    <w:rsid w:val="00C840E7"/>
    <w:rsid w:val="00C840FC"/>
    <w:rsid w:val="00C84136"/>
    <w:rsid w:val="00C8413F"/>
    <w:rsid w:val="00C84150"/>
    <w:rsid w:val="00C841DA"/>
    <w:rsid w:val="00C841F8"/>
    <w:rsid w:val="00C841FB"/>
    <w:rsid w:val="00C84208"/>
    <w:rsid w:val="00C84271"/>
    <w:rsid w:val="00C8428B"/>
    <w:rsid w:val="00C842B9"/>
    <w:rsid w:val="00C842C0"/>
    <w:rsid w:val="00C84306"/>
    <w:rsid w:val="00C84333"/>
    <w:rsid w:val="00C84349"/>
    <w:rsid w:val="00C8436F"/>
    <w:rsid w:val="00C84382"/>
    <w:rsid w:val="00C84388"/>
    <w:rsid w:val="00C8438B"/>
    <w:rsid w:val="00C8439C"/>
    <w:rsid w:val="00C843E1"/>
    <w:rsid w:val="00C844D7"/>
    <w:rsid w:val="00C84547"/>
    <w:rsid w:val="00C8456B"/>
    <w:rsid w:val="00C8457C"/>
    <w:rsid w:val="00C84626"/>
    <w:rsid w:val="00C84696"/>
    <w:rsid w:val="00C84699"/>
    <w:rsid w:val="00C846BC"/>
    <w:rsid w:val="00C846F4"/>
    <w:rsid w:val="00C8476A"/>
    <w:rsid w:val="00C8477D"/>
    <w:rsid w:val="00C8477E"/>
    <w:rsid w:val="00C847A9"/>
    <w:rsid w:val="00C847B5"/>
    <w:rsid w:val="00C847C2"/>
    <w:rsid w:val="00C84805"/>
    <w:rsid w:val="00C8481E"/>
    <w:rsid w:val="00C84846"/>
    <w:rsid w:val="00C84851"/>
    <w:rsid w:val="00C8485E"/>
    <w:rsid w:val="00C848A2"/>
    <w:rsid w:val="00C84954"/>
    <w:rsid w:val="00C849A6"/>
    <w:rsid w:val="00C849A7"/>
    <w:rsid w:val="00C849AC"/>
    <w:rsid w:val="00C84A03"/>
    <w:rsid w:val="00C84A32"/>
    <w:rsid w:val="00C84A35"/>
    <w:rsid w:val="00C84A74"/>
    <w:rsid w:val="00C84A8A"/>
    <w:rsid w:val="00C84ABF"/>
    <w:rsid w:val="00C84AC0"/>
    <w:rsid w:val="00C84AF5"/>
    <w:rsid w:val="00C84B19"/>
    <w:rsid w:val="00C84B47"/>
    <w:rsid w:val="00C84B65"/>
    <w:rsid w:val="00C84B68"/>
    <w:rsid w:val="00C84B84"/>
    <w:rsid w:val="00C84B85"/>
    <w:rsid w:val="00C84BDA"/>
    <w:rsid w:val="00C84BDD"/>
    <w:rsid w:val="00C84BED"/>
    <w:rsid w:val="00C84BF9"/>
    <w:rsid w:val="00C84C2C"/>
    <w:rsid w:val="00C84C34"/>
    <w:rsid w:val="00C84C7C"/>
    <w:rsid w:val="00C84D54"/>
    <w:rsid w:val="00C84DE6"/>
    <w:rsid w:val="00C84E56"/>
    <w:rsid w:val="00C84E7A"/>
    <w:rsid w:val="00C84EA6"/>
    <w:rsid w:val="00C84EA9"/>
    <w:rsid w:val="00C84EC7"/>
    <w:rsid w:val="00C84F24"/>
    <w:rsid w:val="00C84F2A"/>
    <w:rsid w:val="00C84F70"/>
    <w:rsid w:val="00C84F8A"/>
    <w:rsid w:val="00C84FFD"/>
    <w:rsid w:val="00C8506B"/>
    <w:rsid w:val="00C8508E"/>
    <w:rsid w:val="00C850D8"/>
    <w:rsid w:val="00C850E2"/>
    <w:rsid w:val="00C850EF"/>
    <w:rsid w:val="00C850F8"/>
    <w:rsid w:val="00C85101"/>
    <w:rsid w:val="00C851BA"/>
    <w:rsid w:val="00C851D1"/>
    <w:rsid w:val="00C851DE"/>
    <w:rsid w:val="00C85274"/>
    <w:rsid w:val="00C85298"/>
    <w:rsid w:val="00C852B3"/>
    <w:rsid w:val="00C852C7"/>
    <w:rsid w:val="00C85314"/>
    <w:rsid w:val="00C85335"/>
    <w:rsid w:val="00C85340"/>
    <w:rsid w:val="00C85362"/>
    <w:rsid w:val="00C85363"/>
    <w:rsid w:val="00C8537E"/>
    <w:rsid w:val="00C853A3"/>
    <w:rsid w:val="00C853B4"/>
    <w:rsid w:val="00C853BE"/>
    <w:rsid w:val="00C853C8"/>
    <w:rsid w:val="00C853F1"/>
    <w:rsid w:val="00C853F4"/>
    <w:rsid w:val="00C8540E"/>
    <w:rsid w:val="00C85469"/>
    <w:rsid w:val="00C854CB"/>
    <w:rsid w:val="00C854D7"/>
    <w:rsid w:val="00C854E0"/>
    <w:rsid w:val="00C85519"/>
    <w:rsid w:val="00C85550"/>
    <w:rsid w:val="00C855F8"/>
    <w:rsid w:val="00C85626"/>
    <w:rsid w:val="00C85647"/>
    <w:rsid w:val="00C85649"/>
    <w:rsid w:val="00C8567E"/>
    <w:rsid w:val="00C85691"/>
    <w:rsid w:val="00C856D7"/>
    <w:rsid w:val="00C856DB"/>
    <w:rsid w:val="00C856ED"/>
    <w:rsid w:val="00C85716"/>
    <w:rsid w:val="00C85771"/>
    <w:rsid w:val="00C8577F"/>
    <w:rsid w:val="00C857B0"/>
    <w:rsid w:val="00C857F0"/>
    <w:rsid w:val="00C85839"/>
    <w:rsid w:val="00C8587E"/>
    <w:rsid w:val="00C85885"/>
    <w:rsid w:val="00C85887"/>
    <w:rsid w:val="00C85890"/>
    <w:rsid w:val="00C858C2"/>
    <w:rsid w:val="00C85901"/>
    <w:rsid w:val="00C8590B"/>
    <w:rsid w:val="00C8593B"/>
    <w:rsid w:val="00C85947"/>
    <w:rsid w:val="00C8594C"/>
    <w:rsid w:val="00C859AD"/>
    <w:rsid w:val="00C859BD"/>
    <w:rsid w:val="00C859D2"/>
    <w:rsid w:val="00C859EC"/>
    <w:rsid w:val="00C85A21"/>
    <w:rsid w:val="00C85A2F"/>
    <w:rsid w:val="00C85A5C"/>
    <w:rsid w:val="00C85A8F"/>
    <w:rsid w:val="00C85AA0"/>
    <w:rsid w:val="00C85AA5"/>
    <w:rsid w:val="00C85AE1"/>
    <w:rsid w:val="00C85AFD"/>
    <w:rsid w:val="00C85B37"/>
    <w:rsid w:val="00C85BA2"/>
    <w:rsid w:val="00C85BEC"/>
    <w:rsid w:val="00C85BF3"/>
    <w:rsid w:val="00C85C08"/>
    <w:rsid w:val="00C85C2F"/>
    <w:rsid w:val="00C85C36"/>
    <w:rsid w:val="00C85CB1"/>
    <w:rsid w:val="00C85CB9"/>
    <w:rsid w:val="00C85D11"/>
    <w:rsid w:val="00C85D23"/>
    <w:rsid w:val="00C85D47"/>
    <w:rsid w:val="00C85DCB"/>
    <w:rsid w:val="00C85DEC"/>
    <w:rsid w:val="00C85DF6"/>
    <w:rsid w:val="00C85DFE"/>
    <w:rsid w:val="00C85E2E"/>
    <w:rsid w:val="00C85E3A"/>
    <w:rsid w:val="00C85E4D"/>
    <w:rsid w:val="00C85E4E"/>
    <w:rsid w:val="00C85E62"/>
    <w:rsid w:val="00C85E8F"/>
    <w:rsid w:val="00C85E96"/>
    <w:rsid w:val="00C85E9D"/>
    <w:rsid w:val="00C85EB7"/>
    <w:rsid w:val="00C85ECC"/>
    <w:rsid w:val="00C85EF1"/>
    <w:rsid w:val="00C85EF5"/>
    <w:rsid w:val="00C85F2B"/>
    <w:rsid w:val="00C85F32"/>
    <w:rsid w:val="00C85F40"/>
    <w:rsid w:val="00C85F7A"/>
    <w:rsid w:val="00C85FAC"/>
    <w:rsid w:val="00C85FB8"/>
    <w:rsid w:val="00C85FBD"/>
    <w:rsid w:val="00C85FCF"/>
    <w:rsid w:val="00C86002"/>
    <w:rsid w:val="00C86015"/>
    <w:rsid w:val="00C8605C"/>
    <w:rsid w:val="00C860B9"/>
    <w:rsid w:val="00C860E0"/>
    <w:rsid w:val="00C860FA"/>
    <w:rsid w:val="00C86106"/>
    <w:rsid w:val="00C8617F"/>
    <w:rsid w:val="00C86180"/>
    <w:rsid w:val="00C861C6"/>
    <w:rsid w:val="00C861E1"/>
    <w:rsid w:val="00C861FC"/>
    <w:rsid w:val="00C86231"/>
    <w:rsid w:val="00C86258"/>
    <w:rsid w:val="00C862B6"/>
    <w:rsid w:val="00C86300"/>
    <w:rsid w:val="00C86314"/>
    <w:rsid w:val="00C86319"/>
    <w:rsid w:val="00C86328"/>
    <w:rsid w:val="00C863AC"/>
    <w:rsid w:val="00C86475"/>
    <w:rsid w:val="00C8647D"/>
    <w:rsid w:val="00C8648F"/>
    <w:rsid w:val="00C86499"/>
    <w:rsid w:val="00C864AA"/>
    <w:rsid w:val="00C864B7"/>
    <w:rsid w:val="00C86578"/>
    <w:rsid w:val="00C865E8"/>
    <w:rsid w:val="00C8662F"/>
    <w:rsid w:val="00C86630"/>
    <w:rsid w:val="00C86644"/>
    <w:rsid w:val="00C8665B"/>
    <w:rsid w:val="00C86667"/>
    <w:rsid w:val="00C866A3"/>
    <w:rsid w:val="00C866D3"/>
    <w:rsid w:val="00C866D4"/>
    <w:rsid w:val="00C86728"/>
    <w:rsid w:val="00C8673A"/>
    <w:rsid w:val="00C86772"/>
    <w:rsid w:val="00C8678F"/>
    <w:rsid w:val="00C86790"/>
    <w:rsid w:val="00C867C4"/>
    <w:rsid w:val="00C867F3"/>
    <w:rsid w:val="00C867F9"/>
    <w:rsid w:val="00C867FB"/>
    <w:rsid w:val="00C86813"/>
    <w:rsid w:val="00C86833"/>
    <w:rsid w:val="00C8683B"/>
    <w:rsid w:val="00C86855"/>
    <w:rsid w:val="00C86879"/>
    <w:rsid w:val="00C8689A"/>
    <w:rsid w:val="00C868D0"/>
    <w:rsid w:val="00C868D8"/>
    <w:rsid w:val="00C868E1"/>
    <w:rsid w:val="00C868E8"/>
    <w:rsid w:val="00C86920"/>
    <w:rsid w:val="00C86975"/>
    <w:rsid w:val="00C86A09"/>
    <w:rsid w:val="00C86AC6"/>
    <w:rsid w:val="00C86B22"/>
    <w:rsid w:val="00C86B3C"/>
    <w:rsid w:val="00C86B77"/>
    <w:rsid w:val="00C86B91"/>
    <w:rsid w:val="00C86BC3"/>
    <w:rsid w:val="00C86C0C"/>
    <w:rsid w:val="00C86C2E"/>
    <w:rsid w:val="00C86C3A"/>
    <w:rsid w:val="00C86C3C"/>
    <w:rsid w:val="00C86C43"/>
    <w:rsid w:val="00C86C4D"/>
    <w:rsid w:val="00C86C53"/>
    <w:rsid w:val="00C86CC9"/>
    <w:rsid w:val="00C86D01"/>
    <w:rsid w:val="00C86D0F"/>
    <w:rsid w:val="00C86D16"/>
    <w:rsid w:val="00C86D25"/>
    <w:rsid w:val="00C86D53"/>
    <w:rsid w:val="00C86D5D"/>
    <w:rsid w:val="00C86D84"/>
    <w:rsid w:val="00C86D88"/>
    <w:rsid w:val="00C86DE5"/>
    <w:rsid w:val="00C86DED"/>
    <w:rsid w:val="00C86DF9"/>
    <w:rsid w:val="00C86E3C"/>
    <w:rsid w:val="00C86E85"/>
    <w:rsid w:val="00C86EE9"/>
    <w:rsid w:val="00C86F58"/>
    <w:rsid w:val="00C86F87"/>
    <w:rsid w:val="00C86FC2"/>
    <w:rsid w:val="00C86FD3"/>
    <w:rsid w:val="00C8700C"/>
    <w:rsid w:val="00C87015"/>
    <w:rsid w:val="00C8703F"/>
    <w:rsid w:val="00C8705E"/>
    <w:rsid w:val="00C87093"/>
    <w:rsid w:val="00C870C7"/>
    <w:rsid w:val="00C87118"/>
    <w:rsid w:val="00C8712B"/>
    <w:rsid w:val="00C87136"/>
    <w:rsid w:val="00C87152"/>
    <w:rsid w:val="00C8716D"/>
    <w:rsid w:val="00C871C9"/>
    <w:rsid w:val="00C871F0"/>
    <w:rsid w:val="00C87203"/>
    <w:rsid w:val="00C87204"/>
    <w:rsid w:val="00C8724A"/>
    <w:rsid w:val="00C8724D"/>
    <w:rsid w:val="00C87339"/>
    <w:rsid w:val="00C87363"/>
    <w:rsid w:val="00C87368"/>
    <w:rsid w:val="00C8737F"/>
    <w:rsid w:val="00C87385"/>
    <w:rsid w:val="00C8738C"/>
    <w:rsid w:val="00C87398"/>
    <w:rsid w:val="00C873DC"/>
    <w:rsid w:val="00C87499"/>
    <w:rsid w:val="00C874A2"/>
    <w:rsid w:val="00C874BC"/>
    <w:rsid w:val="00C874E1"/>
    <w:rsid w:val="00C874E6"/>
    <w:rsid w:val="00C87500"/>
    <w:rsid w:val="00C87536"/>
    <w:rsid w:val="00C8753D"/>
    <w:rsid w:val="00C87557"/>
    <w:rsid w:val="00C8755A"/>
    <w:rsid w:val="00C8758B"/>
    <w:rsid w:val="00C875AC"/>
    <w:rsid w:val="00C875C0"/>
    <w:rsid w:val="00C875E4"/>
    <w:rsid w:val="00C87608"/>
    <w:rsid w:val="00C87609"/>
    <w:rsid w:val="00C8768C"/>
    <w:rsid w:val="00C876A4"/>
    <w:rsid w:val="00C876C9"/>
    <w:rsid w:val="00C876D5"/>
    <w:rsid w:val="00C876F7"/>
    <w:rsid w:val="00C87711"/>
    <w:rsid w:val="00C87720"/>
    <w:rsid w:val="00C87760"/>
    <w:rsid w:val="00C8776F"/>
    <w:rsid w:val="00C877D2"/>
    <w:rsid w:val="00C877E3"/>
    <w:rsid w:val="00C877E5"/>
    <w:rsid w:val="00C87832"/>
    <w:rsid w:val="00C8783F"/>
    <w:rsid w:val="00C8785F"/>
    <w:rsid w:val="00C87877"/>
    <w:rsid w:val="00C8788D"/>
    <w:rsid w:val="00C878B0"/>
    <w:rsid w:val="00C87901"/>
    <w:rsid w:val="00C87918"/>
    <w:rsid w:val="00C87927"/>
    <w:rsid w:val="00C87970"/>
    <w:rsid w:val="00C87983"/>
    <w:rsid w:val="00C8798C"/>
    <w:rsid w:val="00C879C2"/>
    <w:rsid w:val="00C87A02"/>
    <w:rsid w:val="00C87A07"/>
    <w:rsid w:val="00C87A48"/>
    <w:rsid w:val="00C87A8E"/>
    <w:rsid w:val="00C87B18"/>
    <w:rsid w:val="00C87B55"/>
    <w:rsid w:val="00C87B5E"/>
    <w:rsid w:val="00C87B62"/>
    <w:rsid w:val="00C87BB3"/>
    <w:rsid w:val="00C87BF6"/>
    <w:rsid w:val="00C87C19"/>
    <w:rsid w:val="00C87C21"/>
    <w:rsid w:val="00C87C33"/>
    <w:rsid w:val="00C87C60"/>
    <w:rsid w:val="00C87C7B"/>
    <w:rsid w:val="00C87C88"/>
    <w:rsid w:val="00C87C9A"/>
    <w:rsid w:val="00C87CD9"/>
    <w:rsid w:val="00C87CF6"/>
    <w:rsid w:val="00C87CFB"/>
    <w:rsid w:val="00C87D4B"/>
    <w:rsid w:val="00C87D69"/>
    <w:rsid w:val="00C87D95"/>
    <w:rsid w:val="00C87DED"/>
    <w:rsid w:val="00C87E15"/>
    <w:rsid w:val="00C87E97"/>
    <w:rsid w:val="00C87EA0"/>
    <w:rsid w:val="00C87F0E"/>
    <w:rsid w:val="00C87F19"/>
    <w:rsid w:val="00C87F6D"/>
    <w:rsid w:val="00C87F88"/>
    <w:rsid w:val="00C87FE6"/>
    <w:rsid w:val="00C87FEF"/>
    <w:rsid w:val="00C90011"/>
    <w:rsid w:val="00C90054"/>
    <w:rsid w:val="00C900D6"/>
    <w:rsid w:val="00C900E6"/>
    <w:rsid w:val="00C90109"/>
    <w:rsid w:val="00C90115"/>
    <w:rsid w:val="00C90121"/>
    <w:rsid w:val="00C9018A"/>
    <w:rsid w:val="00C901DC"/>
    <w:rsid w:val="00C901FA"/>
    <w:rsid w:val="00C90224"/>
    <w:rsid w:val="00C90227"/>
    <w:rsid w:val="00C90260"/>
    <w:rsid w:val="00C9026A"/>
    <w:rsid w:val="00C902B2"/>
    <w:rsid w:val="00C90305"/>
    <w:rsid w:val="00C90309"/>
    <w:rsid w:val="00C90317"/>
    <w:rsid w:val="00C90335"/>
    <w:rsid w:val="00C90341"/>
    <w:rsid w:val="00C903A7"/>
    <w:rsid w:val="00C903B7"/>
    <w:rsid w:val="00C903E9"/>
    <w:rsid w:val="00C90420"/>
    <w:rsid w:val="00C9043F"/>
    <w:rsid w:val="00C9044C"/>
    <w:rsid w:val="00C904A5"/>
    <w:rsid w:val="00C904A6"/>
    <w:rsid w:val="00C904C2"/>
    <w:rsid w:val="00C90540"/>
    <w:rsid w:val="00C90563"/>
    <w:rsid w:val="00C905B4"/>
    <w:rsid w:val="00C905B6"/>
    <w:rsid w:val="00C90651"/>
    <w:rsid w:val="00C906DB"/>
    <w:rsid w:val="00C906EE"/>
    <w:rsid w:val="00C90749"/>
    <w:rsid w:val="00C90774"/>
    <w:rsid w:val="00C907CD"/>
    <w:rsid w:val="00C907D9"/>
    <w:rsid w:val="00C907F3"/>
    <w:rsid w:val="00C90814"/>
    <w:rsid w:val="00C90829"/>
    <w:rsid w:val="00C90837"/>
    <w:rsid w:val="00C90859"/>
    <w:rsid w:val="00C90873"/>
    <w:rsid w:val="00C908C1"/>
    <w:rsid w:val="00C9093F"/>
    <w:rsid w:val="00C90960"/>
    <w:rsid w:val="00C90999"/>
    <w:rsid w:val="00C909C5"/>
    <w:rsid w:val="00C909DF"/>
    <w:rsid w:val="00C909EA"/>
    <w:rsid w:val="00C909FA"/>
    <w:rsid w:val="00C90A00"/>
    <w:rsid w:val="00C90A19"/>
    <w:rsid w:val="00C90A6F"/>
    <w:rsid w:val="00C90A87"/>
    <w:rsid w:val="00C90A91"/>
    <w:rsid w:val="00C90ABF"/>
    <w:rsid w:val="00C90AC1"/>
    <w:rsid w:val="00C90B03"/>
    <w:rsid w:val="00C90B20"/>
    <w:rsid w:val="00C90BA7"/>
    <w:rsid w:val="00C90C24"/>
    <w:rsid w:val="00C90C3F"/>
    <w:rsid w:val="00C90CC0"/>
    <w:rsid w:val="00C90CE3"/>
    <w:rsid w:val="00C90CF3"/>
    <w:rsid w:val="00C90D09"/>
    <w:rsid w:val="00C90D34"/>
    <w:rsid w:val="00C90D59"/>
    <w:rsid w:val="00C90D69"/>
    <w:rsid w:val="00C90D6F"/>
    <w:rsid w:val="00C90D75"/>
    <w:rsid w:val="00C90D8C"/>
    <w:rsid w:val="00C90D8E"/>
    <w:rsid w:val="00C90D9C"/>
    <w:rsid w:val="00C90D9F"/>
    <w:rsid w:val="00C90DDA"/>
    <w:rsid w:val="00C90DF2"/>
    <w:rsid w:val="00C90E2B"/>
    <w:rsid w:val="00C90E52"/>
    <w:rsid w:val="00C90E62"/>
    <w:rsid w:val="00C90E6A"/>
    <w:rsid w:val="00C90E6C"/>
    <w:rsid w:val="00C90E77"/>
    <w:rsid w:val="00C90EB6"/>
    <w:rsid w:val="00C90EF4"/>
    <w:rsid w:val="00C90F0B"/>
    <w:rsid w:val="00C90F35"/>
    <w:rsid w:val="00C90F49"/>
    <w:rsid w:val="00C90F60"/>
    <w:rsid w:val="00C90F83"/>
    <w:rsid w:val="00C90F94"/>
    <w:rsid w:val="00C90FFA"/>
    <w:rsid w:val="00C91003"/>
    <w:rsid w:val="00C91048"/>
    <w:rsid w:val="00C91075"/>
    <w:rsid w:val="00C9109E"/>
    <w:rsid w:val="00C910C4"/>
    <w:rsid w:val="00C910D7"/>
    <w:rsid w:val="00C910DB"/>
    <w:rsid w:val="00C910EF"/>
    <w:rsid w:val="00C91120"/>
    <w:rsid w:val="00C91123"/>
    <w:rsid w:val="00C9117E"/>
    <w:rsid w:val="00C911A5"/>
    <w:rsid w:val="00C911B8"/>
    <w:rsid w:val="00C911C1"/>
    <w:rsid w:val="00C911EF"/>
    <w:rsid w:val="00C9124C"/>
    <w:rsid w:val="00C9124D"/>
    <w:rsid w:val="00C91267"/>
    <w:rsid w:val="00C9127F"/>
    <w:rsid w:val="00C91296"/>
    <w:rsid w:val="00C912CE"/>
    <w:rsid w:val="00C91302"/>
    <w:rsid w:val="00C91313"/>
    <w:rsid w:val="00C9132F"/>
    <w:rsid w:val="00C9135F"/>
    <w:rsid w:val="00C91370"/>
    <w:rsid w:val="00C913FC"/>
    <w:rsid w:val="00C9142D"/>
    <w:rsid w:val="00C91435"/>
    <w:rsid w:val="00C91474"/>
    <w:rsid w:val="00C914A2"/>
    <w:rsid w:val="00C914A8"/>
    <w:rsid w:val="00C914BA"/>
    <w:rsid w:val="00C914E4"/>
    <w:rsid w:val="00C914F3"/>
    <w:rsid w:val="00C91513"/>
    <w:rsid w:val="00C91537"/>
    <w:rsid w:val="00C91542"/>
    <w:rsid w:val="00C91550"/>
    <w:rsid w:val="00C91586"/>
    <w:rsid w:val="00C915CE"/>
    <w:rsid w:val="00C915D5"/>
    <w:rsid w:val="00C915D9"/>
    <w:rsid w:val="00C915E9"/>
    <w:rsid w:val="00C9161D"/>
    <w:rsid w:val="00C91620"/>
    <w:rsid w:val="00C91654"/>
    <w:rsid w:val="00C9168C"/>
    <w:rsid w:val="00C91691"/>
    <w:rsid w:val="00C916A6"/>
    <w:rsid w:val="00C916D5"/>
    <w:rsid w:val="00C916FB"/>
    <w:rsid w:val="00C91704"/>
    <w:rsid w:val="00C91740"/>
    <w:rsid w:val="00C917BE"/>
    <w:rsid w:val="00C917D5"/>
    <w:rsid w:val="00C91825"/>
    <w:rsid w:val="00C9182E"/>
    <w:rsid w:val="00C91848"/>
    <w:rsid w:val="00C9187F"/>
    <w:rsid w:val="00C91886"/>
    <w:rsid w:val="00C9189D"/>
    <w:rsid w:val="00C918BF"/>
    <w:rsid w:val="00C918D3"/>
    <w:rsid w:val="00C918D8"/>
    <w:rsid w:val="00C918EE"/>
    <w:rsid w:val="00C9191A"/>
    <w:rsid w:val="00C9192C"/>
    <w:rsid w:val="00C91931"/>
    <w:rsid w:val="00C9194E"/>
    <w:rsid w:val="00C91981"/>
    <w:rsid w:val="00C919AB"/>
    <w:rsid w:val="00C919D7"/>
    <w:rsid w:val="00C91A25"/>
    <w:rsid w:val="00C91A45"/>
    <w:rsid w:val="00C91A8D"/>
    <w:rsid w:val="00C91A91"/>
    <w:rsid w:val="00C91AA7"/>
    <w:rsid w:val="00C91ADA"/>
    <w:rsid w:val="00C91B29"/>
    <w:rsid w:val="00C91B3C"/>
    <w:rsid w:val="00C91B43"/>
    <w:rsid w:val="00C91B62"/>
    <w:rsid w:val="00C91BBF"/>
    <w:rsid w:val="00C91BDF"/>
    <w:rsid w:val="00C91C19"/>
    <w:rsid w:val="00C91C6F"/>
    <w:rsid w:val="00C91C72"/>
    <w:rsid w:val="00C91C84"/>
    <w:rsid w:val="00C91CD2"/>
    <w:rsid w:val="00C91D22"/>
    <w:rsid w:val="00C91D71"/>
    <w:rsid w:val="00C91D79"/>
    <w:rsid w:val="00C91D83"/>
    <w:rsid w:val="00C91D85"/>
    <w:rsid w:val="00C91D91"/>
    <w:rsid w:val="00C91DBA"/>
    <w:rsid w:val="00C91DCE"/>
    <w:rsid w:val="00C91DE1"/>
    <w:rsid w:val="00C91DEA"/>
    <w:rsid w:val="00C91DFC"/>
    <w:rsid w:val="00C91E30"/>
    <w:rsid w:val="00C91E44"/>
    <w:rsid w:val="00C91E4C"/>
    <w:rsid w:val="00C91E53"/>
    <w:rsid w:val="00C91E55"/>
    <w:rsid w:val="00C91EA6"/>
    <w:rsid w:val="00C91EF0"/>
    <w:rsid w:val="00C91EF9"/>
    <w:rsid w:val="00C91F10"/>
    <w:rsid w:val="00C91F15"/>
    <w:rsid w:val="00C91F2D"/>
    <w:rsid w:val="00C91F36"/>
    <w:rsid w:val="00C91F43"/>
    <w:rsid w:val="00C91F5A"/>
    <w:rsid w:val="00C91F78"/>
    <w:rsid w:val="00C91F97"/>
    <w:rsid w:val="00C91FC4"/>
    <w:rsid w:val="00C92020"/>
    <w:rsid w:val="00C9207A"/>
    <w:rsid w:val="00C9208C"/>
    <w:rsid w:val="00C92097"/>
    <w:rsid w:val="00C920B1"/>
    <w:rsid w:val="00C920C4"/>
    <w:rsid w:val="00C92104"/>
    <w:rsid w:val="00C92144"/>
    <w:rsid w:val="00C92177"/>
    <w:rsid w:val="00C921A7"/>
    <w:rsid w:val="00C921E8"/>
    <w:rsid w:val="00C921E9"/>
    <w:rsid w:val="00C921F2"/>
    <w:rsid w:val="00C92242"/>
    <w:rsid w:val="00C9226B"/>
    <w:rsid w:val="00C922AA"/>
    <w:rsid w:val="00C922AD"/>
    <w:rsid w:val="00C922B0"/>
    <w:rsid w:val="00C9230C"/>
    <w:rsid w:val="00C92344"/>
    <w:rsid w:val="00C92393"/>
    <w:rsid w:val="00C923AB"/>
    <w:rsid w:val="00C9241B"/>
    <w:rsid w:val="00C9242D"/>
    <w:rsid w:val="00C92431"/>
    <w:rsid w:val="00C92472"/>
    <w:rsid w:val="00C9249E"/>
    <w:rsid w:val="00C924D9"/>
    <w:rsid w:val="00C92511"/>
    <w:rsid w:val="00C9253C"/>
    <w:rsid w:val="00C925AC"/>
    <w:rsid w:val="00C9262C"/>
    <w:rsid w:val="00C9264B"/>
    <w:rsid w:val="00C92668"/>
    <w:rsid w:val="00C9266D"/>
    <w:rsid w:val="00C92717"/>
    <w:rsid w:val="00C92743"/>
    <w:rsid w:val="00C92752"/>
    <w:rsid w:val="00C927A0"/>
    <w:rsid w:val="00C927C5"/>
    <w:rsid w:val="00C927E2"/>
    <w:rsid w:val="00C928B6"/>
    <w:rsid w:val="00C92901"/>
    <w:rsid w:val="00C9292F"/>
    <w:rsid w:val="00C92939"/>
    <w:rsid w:val="00C9293A"/>
    <w:rsid w:val="00C92940"/>
    <w:rsid w:val="00C92982"/>
    <w:rsid w:val="00C92987"/>
    <w:rsid w:val="00C92989"/>
    <w:rsid w:val="00C929E8"/>
    <w:rsid w:val="00C929ED"/>
    <w:rsid w:val="00C92A0E"/>
    <w:rsid w:val="00C92A4D"/>
    <w:rsid w:val="00C92A5B"/>
    <w:rsid w:val="00C92A8A"/>
    <w:rsid w:val="00C92A8B"/>
    <w:rsid w:val="00C92A90"/>
    <w:rsid w:val="00C92A96"/>
    <w:rsid w:val="00C92ABF"/>
    <w:rsid w:val="00C92AFE"/>
    <w:rsid w:val="00C92B10"/>
    <w:rsid w:val="00C92B5E"/>
    <w:rsid w:val="00C92BEA"/>
    <w:rsid w:val="00C92C48"/>
    <w:rsid w:val="00C92C49"/>
    <w:rsid w:val="00C92C73"/>
    <w:rsid w:val="00C92CBB"/>
    <w:rsid w:val="00C92CBF"/>
    <w:rsid w:val="00C92CEF"/>
    <w:rsid w:val="00C92D45"/>
    <w:rsid w:val="00C92DAE"/>
    <w:rsid w:val="00C92DB2"/>
    <w:rsid w:val="00C92DD5"/>
    <w:rsid w:val="00C92DF8"/>
    <w:rsid w:val="00C92E36"/>
    <w:rsid w:val="00C92E3B"/>
    <w:rsid w:val="00C92E64"/>
    <w:rsid w:val="00C92E67"/>
    <w:rsid w:val="00C92E80"/>
    <w:rsid w:val="00C92EE3"/>
    <w:rsid w:val="00C92EEF"/>
    <w:rsid w:val="00C92F0A"/>
    <w:rsid w:val="00C92F0B"/>
    <w:rsid w:val="00C92F75"/>
    <w:rsid w:val="00C92F80"/>
    <w:rsid w:val="00C92FB4"/>
    <w:rsid w:val="00C92FF0"/>
    <w:rsid w:val="00C93012"/>
    <w:rsid w:val="00C93026"/>
    <w:rsid w:val="00C93055"/>
    <w:rsid w:val="00C93066"/>
    <w:rsid w:val="00C9307B"/>
    <w:rsid w:val="00C930A2"/>
    <w:rsid w:val="00C930E9"/>
    <w:rsid w:val="00C930F4"/>
    <w:rsid w:val="00C9312D"/>
    <w:rsid w:val="00C93138"/>
    <w:rsid w:val="00C93139"/>
    <w:rsid w:val="00C93197"/>
    <w:rsid w:val="00C931C6"/>
    <w:rsid w:val="00C93223"/>
    <w:rsid w:val="00C93282"/>
    <w:rsid w:val="00C932EB"/>
    <w:rsid w:val="00C9330B"/>
    <w:rsid w:val="00C9330C"/>
    <w:rsid w:val="00C93313"/>
    <w:rsid w:val="00C93347"/>
    <w:rsid w:val="00C93351"/>
    <w:rsid w:val="00C93394"/>
    <w:rsid w:val="00C93395"/>
    <w:rsid w:val="00C9341A"/>
    <w:rsid w:val="00C9341B"/>
    <w:rsid w:val="00C93442"/>
    <w:rsid w:val="00C9346A"/>
    <w:rsid w:val="00C9349B"/>
    <w:rsid w:val="00C934D9"/>
    <w:rsid w:val="00C93586"/>
    <w:rsid w:val="00C93595"/>
    <w:rsid w:val="00C935EE"/>
    <w:rsid w:val="00C9361F"/>
    <w:rsid w:val="00C93631"/>
    <w:rsid w:val="00C9368E"/>
    <w:rsid w:val="00C936B2"/>
    <w:rsid w:val="00C936B4"/>
    <w:rsid w:val="00C936BE"/>
    <w:rsid w:val="00C936C4"/>
    <w:rsid w:val="00C936ED"/>
    <w:rsid w:val="00C936EF"/>
    <w:rsid w:val="00C936F4"/>
    <w:rsid w:val="00C9371D"/>
    <w:rsid w:val="00C93740"/>
    <w:rsid w:val="00C93748"/>
    <w:rsid w:val="00C93753"/>
    <w:rsid w:val="00C9375F"/>
    <w:rsid w:val="00C9377D"/>
    <w:rsid w:val="00C937BC"/>
    <w:rsid w:val="00C937BF"/>
    <w:rsid w:val="00C937FF"/>
    <w:rsid w:val="00C93803"/>
    <w:rsid w:val="00C9385F"/>
    <w:rsid w:val="00C93871"/>
    <w:rsid w:val="00C938AA"/>
    <w:rsid w:val="00C938B2"/>
    <w:rsid w:val="00C938C9"/>
    <w:rsid w:val="00C9392C"/>
    <w:rsid w:val="00C93932"/>
    <w:rsid w:val="00C93944"/>
    <w:rsid w:val="00C9399F"/>
    <w:rsid w:val="00C939A5"/>
    <w:rsid w:val="00C939A7"/>
    <w:rsid w:val="00C939D0"/>
    <w:rsid w:val="00C939FF"/>
    <w:rsid w:val="00C93A45"/>
    <w:rsid w:val="00C93AB9"/>
    <w:rsid w:val="00C93AE8"/>
    <w:rsid w:val="00C93B18"/>
    <w:rsid w:val="00C93B28"/>
    <w:rsid w:val="00C93B41"/>
    <w:rsid w:val="00C93B42"/>
    <w:rsid w:val="00C93C1F"/>
    <w:rsid w:val="00C93C29"/>
    <w:rsid w:val="00C93C41"/>
    <w:rsid w:val="00C93C69"/>
    <w:rsid w:val="00C93CE4"/>
    <w:rsid w:val="00C93D48"/>
    <w:rsid w:val="00C93D71"/>
    <w:rsid w:val="00C93DE3"/>
    <w:rsid w:val="00C93DEC"/>
    <w:rsid w:val="00C93DF2"/>
    <w:rsid w:val="00C93E3E"/>
    <w:rsid w:val="00C93E47"/>
    <w:rsid w:val="00C93E74"/>
    <w:rsid w:val="00C93E8A"/>
    <w:rsid w:val="00C93E9A"/>
    <w:rsid w:val="00C93E9C"/>
    <w:rsid w:val="00C93EBE"/>
    <w:rsid w:val="00C93ED2"/>
    <w:rsid w:val="00C93EF7"/>
    <w:rsid w:val="00C93F25"/>
    <w:rsid w:val="00C93F2C"/>
    <w:rsid w:val="00C93F4C"/>
    <w:rsid w:val="00C93F5D"/>
    <w:rsid w:val="00C93FAD"/>
    <w:rsid w:val="00C94007"/>
    <w:rsid w:val="00C940D9"/>
    <w:rsid w:val="00C940EF"/>
    <w:rsid w:val="00C940F0"/>
    <w:rsid w:val="00C9411A"/>
    <w:rsid w:val="00C94168"/>
    <w:rsid w:val="00C94181"/>
    <w:rsid w:val="00C94191"/>
    <w:rsid w:val="00C941E4"/>
    <w:rsid w:val="00C94204"/>
    <w:rsid w:val="00C9422C"/>
    <w:rsid w:val="00C9424E"/>
    <w:rsid w:val="00C9429A"/>
    <w:rsid w:val="00C942A4"/>
    <w:rsid w:val="00C942B1"/>
    <w:rsid w:val="00C942F2"/>
    <w:rsid w:val="00C942FE"/>
    <w:rsid w:val="00C94327"/>
    <w:rsid w:val="00C94334"/>
    <w:rsid w:val="00C9434F"/>
    <w:rsid w:val="00C94368"/>
    <w:rsid w:val="00C94370"/>
    <w:rsid w:val="00C943B9"/>
    <w:rsid w:val="00C943CA"/>
    <w:rsid w:val="00C943D0"/>
    <w:rsid w:val="00C943EC"/>
    <w:rsid w:val="00C943ED"/>
    <w:rsid w:val="00C943EF"/>
    <w:rsid w:val="00C9441C"/>
    <w:rsid w:val="00C9442A"/>
    <w:rsid w:val="00C94458"/>
    <w:rsid w:val="00C94478"/>
    <w:rsid w:val="00C944D6"/>
    <w:rsid w:val="00C94506"/>
    <w:rsid w:val="00C94550"/>
    <w:rsid w:val="00C94561"/>
    <w:rsid w:val="00C9456A"/>
    <w:rsid w:val="00C9457D"/>
    <w:rsid w:val="00C94589"/>
    <w:rsid w:val="00C9458B"/>
    <w:rsid w:val="00C9459E"/>
    <w:rsid w:val="00C9459F"/>
    <w:rsid w:val="00C945AD"/>
    <w:rsid w:val="00C94600"/>
    <w:rsid w:val="00C94647"/>
    <w:rsid w:val="00C94650"/>
    <w:rsid w:val="00C94668"/>
    <w:rsid w:val="00C94681"/>
    <w:rsid w:val="00C946AD"/>
    <w:rsid w:val="00C946FD"/>
    <w:rsid w:val="00C94737"/>
    <w:rsid w:val="00C9473B"/>
    <w:rsid w:val="00C9474B"/>
    <w:rsid w:val="00C9474E"/>
    <w:rsid w:val="00C94778"/>
    <w:rsid w:val="00C94796"/>
    <w:rsid w:val="00C947A7"/>
    <w:rsid w:val="00C947AE"/>
    <w:rsid w:val="00C947D3"/>
    <w:rsid w:val="00C947F8"/>
    <w:rsid w:val="00C9481D"/>
    <w:rsid w:val="00C9482A"/>
    <w:rsid w:val="00C9484A"/>
    <w:rsid w:val="00C94872"/>
    <w:rsid w:val="00C94878"/>
    <w:rsid w:val="00C94882"/>
    <w:rsid w:val="00C94884"/>
    <w:rsid w:val="00C948AB"/>
    <w:rsid w:val="00C948BE"/>
    <w:rsid w:val="00C9492E"/>
    <w:rsid w:val="00C94977"/>
    <w:rsid w:val="00C94990"/>
    <w:rsid w:val="00C94A36"/>
    <w:rsid w:val="00C94A3A"/>
    <w:rsid w:val="00C94B01"/>
    <w:rsid w:val="00C94B19"/>
    <w:rsid w:val="00C94B2C"/>
    <w:rsid w:val="00C94B60"/>
    <w:rsid w:val="00C94B7D"/>
    <w:rsid w:val="00C94BA2"/>
    <w:rsid w:val="00C94BB7"/>
    <w:rsid w:val="00C94BCE"/>
    <w:rsid w:val="00C94BEB"/>
    <w:rsid w:val="00C94C02"/>
    <w:rsid w:val="00C94C1B"/>
    <w:rsid w:val="00C94C47"/>
    <w:rsid w:val="00C94C70"/>
    <w:rsid w:val="00C94C8E"/>
    <w:rsid w:val="00C94CCA"/>
    <w:rsid w:val="00C94CCD"/>
    <w:rsid w:val="00C94CF0"/>
    <w:rsid w:val="00C94D10"/>
    <w:rsid w:val="00C94D4F"/>
    <w:rsid w:val="00C94D7C"/>
    <w:rsid w:val="00C94E68"/>
    <w:rsid w:val="00C94E89"/>
    <w:rsid w:val="00C94E90"/>
    <w:rsid w:val="00C94EAF"/>
    <w:rsid w:val="00C94EBC"/>
    <w:rsid w:val="00C94EC7"/>
    <w:rsid w:val="00C94EF0"/>
    <w:rsid w:val="00C94F1C"/>
    <w:rsid w:val="00C94FA0"/>
    <w:rsid w:val="00C94FBE"/>
    <w:rsid w:val="00C94FC9"/>
    <w:rsid w:val="00C94FCD"/>
    <w:rsid w:val="00C95021"/>
    <w:rsid w:val="00C95057"/>
    <w:rsid w:val="00C9508B"/>
    <w:rsid w:val="00C950A1"/>
    <w:rsid w:val="00C950C5"/>
    <w:rsid w:val="00C950F8"/>
    <w:rsid w:val="00C95128"/>
    <w:rsid w:val="00C95132"/>
    <w:rsid w:val="00C9513A"/>
    <w:rsid w:val="00C95158"/>
    <w:rsid w:val="00C9515F"/>
    <w:rsid w:val="00C9517D"/>
    <w:rsid w:val="00C9519E"/>
    <w:rsid w:val="00C951A6"/>
    <w:rsid w:val="00C951AB"/>
    <w:rsid w:val="00C951B6"/>
    <w:rsid w:val="00C951E7"/>
    <w:rsid w:val="00C95205"/>
    <w:rsid w:val="00C9521F"/>
    <w:rsid w:val="00C9523F"/>
    <w:rsid w:val="00C9526F"/>
    <w:rsid w:val="00C9528B"/>
    <w:rsid w:val="00C952BA"/>
    <w:rsid w:val="00C952C0"/>
    <w:rsid w:val="00C952EB"/>
    <w:rsid w:val="00C95339"/>
    <w:rsid w:val="00C953A1"/>
    <w:rsid w:val="00C953C9"/>
    <w:rsid w:val="00C953CC"/>
    <w:rsid w:val="00C953DF"/>
    <w:rsid w:val="00C95431"/>
    <w:rsid w:val="00C95455"/>
    <w:rsid w:val="00C9546D"/>
    <w:rsid w:val="00C954FF"/>
    <w:rsid w:val="00C95507"/>
    <w:rsid w:val="00C95542"/>
    <w:rsid w:val="00C9556E"/>
    <w:rsid w:val="00C95585"/>
    <w:rsid w:val="00C955A0"/>
    <w:rsid w:val="00C955E7"/>
    <w:rsid w:val="00C955F9"/>
    <w:rsid w:val="00C95622"/>
    <w:rsid w:val="00C9563C"/>
    <w:rsid w:val="00C9567C"/>
    <w:rsid w:val="00C95686"/>
    <w:rsid w:val="00C956C7"/>
    <w:rsid w:val="00C956D7"/>
    <w:rsid w:val="00C9573E"/>
    <w:rsid w:val="00C95774"/>
    <w:rsid w:val="00C95796"/>
    <w:rsid w:val="00C957C0"/>
    <w:rsid w:val="00C957C6"/>
    <w:rsid w:val="00C957CE"/>
    <w:rsid w:val="00C957D7"/>
    <w:rsid w:val="00C957D8"/>
    <w:rsid w:val="00C958B0"/>
    <w:rsid w:val="00C958B1"/>
    <w:rsid w:val="00C9591B"/>
    <w:rsid w:val="00C9594D"/>
    <w:rsid w:val="00C95979"/>
    <w:rsid w:val="00C95A03"/>
    <w:rsid w:val="00C95A1D"/>
    <w:rsid w:val="00C95A23"/>
    <w:rsid w:val="00C95AD4"/>
    <w:rsid w:val="00C95B1B"/>
    <w:rsid w:val="00C95B43"/>
    <w:rsid w:val="00C95B8C"/>
    <w:rsid w:val="00C95B9A"/>
    <w:rsid w:val="00C95BAD"/>
    <w:rsid w:val="00C95BF7"/>
    <w:rsid w:val="00C95C03"/>
    <w:rsid w:val="00C95C21"/>
    <w:rsid w:val="00C95C23"/>
    <w:rsid w:val="00C95C8F"/>
    <w:rsid w:val="00C95CAE"/>
    <w:rsid w:val="00C95CB8"/>
    <w:rsid w:val="00C95CDB"/>
    <w:rsid w:val="00C95CDC"/>
    <w:rsid w:val="00C95D34"/>
    <w:rsid w:val="00C95D46"/>
    <w:rsid w:val="00C95D51"/>
    <w:rsid w:val="00C95D58"/>
    <w:rsid w:val="00C95DBD"/>
    <w:rsid w:val="00C95DD9"/>
    <w:rsid w:val="00C95DEF"/>
    <w:rsid w:val="00C95E13"/>
    <w:rsid w:val="00C95E64"/>
    <w:rsid w:val="00C95E71"/>
    <w:rsid w:val="00C95F15"/>
    <w:rsid w:val="00C95F30"/>
    <w:rsid w:val="00C95F62"/>
    <w:rsid w:val="00C95F89"/>
    <w:rsid w:val="00C95F8A"/>
    <w:rsid w:val="00C95FA8"/>
    <w:rsid w:val="00C96028"/>
    <w:rsid w:val="00C9609A"/>
    <w:rsid w:val="00C9609D"/>
    <w:rsid w:val="00C960CA"/>
    <w:rsid w:val="00C96105"/>
    <w:rsid w:val="00C96126"/>
    <w:rsid w:val="00C96128"/>
    <w:rsid w:val="00C9612D"/>
    <w:rsid w:val="00C96174"/>
    <w:rsid w:val="00C96191"/>
    <w:rsid w:val="00C961BE"/>
    <w:rsid w:val="00C961E8"/>
    <w:rsid w:val="00C961E9"/>
    <w:rsid w:val="00C96235"/>
    <w:rsid w:val="00C96295"/>
    <w:rsid w:val="00C962E1"/>
    <w:rsid w:val="00C962FC"/>
    <w:rsid w:val="00C962FF"/>
    <w:rsid w:val="00C9634F"/>
    <w:rsid w:val="00C96389"/>
    <w:rsid w:val="00C96390"/>
    <w:rsid w:val="00C96397"/>
    <w:rsid w:val="00C963A1"/>
    <w:rsid w:val="00C963B8"/>
    <w:rsid w:val="00C963C9"/>
    <w:rsid w:val="00C96417"/>
    <w:rsid w:val="00C96451"/>
    <w:rsid w:val="00C96484"/>
    <w:rsid w:val="00C9648D"/>
    <w:rsid w:val="00C9649C"/>
    <w:rsid w:val="00C964CF"/>
    <w:rsid w:val="00C964D1"/>
    <w:rsid w:val="00C964E0"/>
    <w:rsid w:val="00C964F8"/>
    <w:rsid w:val="00C96563"/>
    <w:rsid w:val="00C965BB"/>
    <w:rsid w:val="00C965C6"/>
    <w:rsid w:val="00C965C9"/>
    <w:rsid w:val="00C965CC"/>
    <w:rsid w:val="00C96611"/>
    <w:rsid w:val="00C96668"/>
    <w:rsid w:val="00C9667A"/>
    <w:rsid w:val="00C966CC"/>
    <w:rsid w:val="00C966D5"/>
    <w:rsid w:val="00C966DD"/>
    <w:rsid w:val="00C96727"/>
    <w:rsid w:val="00C9673A"/>
    <w:rsid w:val="00C96761"/>
    <w:rsid w:val="00C9677B"/>
    <w:rsid w:val="00C967A3"/>
    <w:rsid w:val="00C967AA"/>
    <w:rsid w:val="00C967C7"/>
    <w:rsid w:val="00C967DA"/>
    <w:rsid w:val="00C96808"/>
    <w:rsid w:val="00C96813"/>
    <w:rsid w:val="00C96820"/>
    <w:rsid w:val="00C9682C"/>
    <w:rsid w:val="00C96843"/>
    <w:rsid w:val="00C9685B"/>
    <w:rsid w:val="00C96880"/>
    <w:rsid w:val="00C96893"/>
    <w:rsid w:val="00C968F6"/>
    <w:rsid w:val="00C96910"/>
    <w:rsid w:val="00C9694D"/>
    <w:rsid w:val="00C9696B"/>
    <w:rsid w:val="00C9696F"/>
    <w:rsid w:val="00C969A3"/>
    <w:rsid w:val="00C969A5"/>
    <w:rsid w:val="00C969C1"/>
    <w:rsid w:val="00C969F9"/>
    <w:rsid w:val="00C969FC"/>
    <w:rsid w:val="00C96A24"/>
    <w:rsid w:val="00C96A4A"/>
    <w:rsid w:val="00C96A4C"/>
    <w:rsid w:val="00C96A65"/>
    <w:rsid w:val="00C96A81"/>
    <w:rsid w:val="00C96AE3"/>
    <w:rsid w:val="00C96AE5"/>
    <w:rsid w:val="00C96B06"/>
    <w:rsid w:val="00C96B19"/>
    <w:rsid w:val="00C96B40"/>
    <w:rsid w:val="00C96B49"/>
    <w:rsid w:val="00C96B92"/>
    <w:rsid w:val="00C96BB0"/>
    <w:rsid w:val="00C96BFA"/>
    <w:rsid w:val="00C96C0F"/>
    <w:rsid w:val="00C96C10"/>
    <w:rsid w:val="00C96C70"/>
    <w:rsid w:val="00C96C86"/>
    <w:rsid w:val="00C96CF8"/>
    <w:rsid w:val="00C96D17"/>
    <w:rsid w:val="00C96D27"/>
    <w:rsid w:val="00C96D33"/>
    <w:rsid w:val="00C96D5A"/>
    <w:rsid w:val="00C96D65"/>
    <w:rsid w:val="00C96D79"/>
    <w:rsid w:val="00C96D9B"/>
    <w:rsid w:val="00C96E0B"/>
    <w:rsid w:val="00C96E4A"/>
    <w:rsid w:val="00C96E75"/>
    <w:rsid w:val="00C96E77"/>
    <w:rsid w:val="00C96F3A"/>
    <w:rsid w:val="00C96F76"/>
    <w:rsid w:val="00C96F9F"/>
    <w:rsid w:val="00C96FE5"/>
    <w:rsid w:val="00C97026"/>
    <w:rsid w:val="00C97097"/>
    <w:rsid w:val="00C9709B"/>
    <w:rsid w:val="00C970A6"/>
    <w:rsid w:val="00C970EF"/>
    <w:rsid w:val="00C97114"/>
    <w:rsid w:val="00C971C1"/>
    <w:rsid w:val="00C971D9"/>
    <w:rsid w:val="00C971ED"/>
    <w:rsid w:val="00C971EE"/>
    <w:rsid w:val="00C97203"/>
    <w:rsid w:val="00C97210"/>
    <w:rsid w:val="00C97221"/>
    <w:rsid w:val="00C97241"/>
    <w:rsid w:val="00C972D2"/>
    <w:rsid w:val="00C9730E"/>
    <w:rsid w:val="00C97318"/>
    <w:rsid w:val="00C97339"/>
    <w:rsid w:val="00C9734C"/>
    <w:rsid w:val="00C97366"/>
    <w:rsid w:val="00C973AC"/>
    <w:rsid w:val="00C973C7"/>
    <w:rsid w:val="00C973C8"/>
    <w:rsid w:val="00C973CE"/>
    <w:rsid w:val="00C9743F"/>
    <w:rsid w:val="00C9749B"/>
    <w:rsid w:val="00C974A4"/>
    <w:rsid w:val="00C974B2"/>
    <w:rsid w:val="00C974B7"/>
    <w:rsid w:val="00C97518"/>
    <w:rsid w:val="00C97522"/>
    <w:rsid w:val="00C97529"/>
    <w:rsid w:val="00C97589"/>
    <w:rsid w:val="00C97596"/>
    <w:rsid w:val="00C975FD"/>
    <w:rsid w:val="00C9765E"/>
    <w:rsid w:val="00C97688"/>
    <w:rsid w:val="00C97700"/>
    <w:rsid w:val="00C9771D"/>
    <w:rsid w:val="00C9777D"/>
    <w:rsid w:val="00C977AD"/>
    <w:rsid w:val="00C977BE"/>
    <w:rsid w:val="00C977DB"/>
    <w:rsid w:val="00C9785C"/>
    <w:rsid w:val="00C978B0"/>
    <w:rsid w:val="00C978B2"/>
    <w:rsid w:val="00C978B4"/>
    <w:rsid w:val="00C978E2"/>
    <w:rsid w:val="00C978E4"/>
    <w:rsid w:val="00C978EE"/>
    <w:rsid w:val="00C978FA"/>
    <w:rsid w:val="00C97902"/>
    <w:rsid w:val="00C97937"/>
    <w:rsid w:val="00C97994"/>
    <w:rsid w:val="00C9799A"/>
    <w:rsid w:val="00C9799D"/>
    <w:rsid w:val="00C979A7"/>
    <w:rsid w:val="00C979AA"/>
    <w:rsid w:val="00C979C8"/>
    <w:rsid w:val="00C979CB"/>
    <w:rsid w:val="00C97A0E"/>
    <w:rsid w:val="00C97A50"/>
    <w:rsid w:val="00C97A70"/>
    <w:rsid w:val="00C97A94"/>
    <w:rsid w:val="00C97A9F"/>
    <w:rsid w:val="00C97AC6"/>
    <w:rsid w:val="00C97ACC"/>
    <w:rsid w:val="00C97AE3"/>
    <w:rsid w:val="00C97AEC"/>
    <w:rsid w:val="00C97B75"/>
    <w:rsid w:val="00C97B78"/>
    <w:rsid w:val="00C97B99"/>
    <w:rsid w:val="00C97BFB"/>
    <w:rsid w:val="00C97C3A"/>
    <w:rsid w:val="00C97C6C"/>
    <w:rsid w:val="00C97C93"/>
    <w:rsid w:val="00C97D08"/>
    <w:rsid w:val="00C97DB2"/>
    <w:rsid w:val="00C97DE5"/>
    <w:rsid w:val="00C97DEC"/>
    <w:rsid w:val="00C97DF5"/>
    <w:rsid w:val="00C97E69"/>
    <w:rsid w:val="00C97ECA"/>
    <w:rsid w:val="00C97F74"/>
    <w:rsid w:val="00C97F92"/>
    <w:rsid w:val="00C97FF3"/>
    <w:rsid w:val="00CA000D"/>
    <w:rsid w:val="00CA002B"/>
    <w:rsid w:val="00CA002D"/>
    <w:rsid w:val="00CA0043"/>
    <w:rsid w:val="00CA0091"/>
    <w:rsid w:val="00CA00A9"/>
    <w:rsid w:val="00CA00C0"/>
    <w:rsid w:val="00CA00F6"/>
    <w:rsid w:val="00CA0102"/>
    <w:rsid w:val="00CA0116"/>
    <w:rsid w:val="00CA012C"/>
    <w:rsid w:val="00CA01C4"/>
    <w:rsid w:val="00CA01D8"/>
    <w:rsid w:val="00CA0204"/>
    <w:rsid w:val="00CA0240"/>
    <w:rsid w:val="00CA02AD"/>
    <w:rsid w:val="00CA02BC"/>
    <w:rsid w:val="00CA0305"/>
    <w:rsid w:val="00CA0328"/>
    <w:rsid w:val="00CA0351"/>
    <w:rsid w:val="00CA0357"/>
    <w:rsid w:val="00CA03BF"/>
    <w:rsid w:val="00CA03C1"/>
    <w:rsid w:val="00CA0411"/>
    <w:rsid w:val="00CA041D"/>
    <w:rsid w:val="00CA042E"/>
    <w:rsid w:val="00CA0456"/>
    <w:rsid w:val="00CA0463"/>
    <w:rsid w:val="00CA0471"/>
    <w:rsid w:val="00CA0490"/>
    <w:rsid w:val="00CA0494"/>
    <w:rsid w:val="00CA04B1"/>
    <w:rsid w:val="00CA0511"/>
    <w:rsid w:val="00CA053F"/>
    <w:rsid w:val="00CA055D"/>
    <w:rsid w:val="00CA057A"/>
    <w:rsid w:val="00CA05A2"/>
    <w:rsid w:val="00CA05CE"/>
    <w:rsid w:val="00CA05FD"/>
    <w:rsid w:val="00CA0607"/>
    <w:rsid w:val="00CA0623"/>
    <w:rsid w:val="00CA069B"/>
    <w:rsid w:val="00CA06C8"/>
    <w:rsid w:val="00CA06FF"/>
    <w:rsid w:val="00CA0741"/>
    <w:rsid w:val="00CA0753"/>
    <w:rsid w:val="00CA0760"/>
    <w:rsid w:val="00CA07A3"/>
    <w:rsid w:val="00CA07C4"/>
    <w:rsid w:val="00CA07E8"/>
    <w:rsid w:val="00CA0811"/>
    <w:rsid w:val="00CA0852"/>
    <w:rsid w:val="00CA088B"/>
    <w:rsid w:val="00CA08C5"/>
    <w:rsid w:val="00CA08D2"/>
    <w:rsid w:val="00CA08E1"/>
    <w:rsid w:val="00CA090E"/>
    <w:rsid w:val="00CA0933"/>
    <w:rsid w:val="00CA093A"/>
    <w:rsid w:val="00CA0965"/>
    <w:rsid w:val="00CA0983"/>
    <w:rsid w:val="00CA098E"/>
    <w:rsid w:val="00CA09B1"/>
    <w:rsid w:val="00CA09F0"/>
    <w:rsid w:val="00CA09FE"/>
    <w:rsid w:val="00CA0A24"/>
    <w:rsid w:val="00CA0A3E"/>
    <w:rsid w:val="00CA0A6A"/>
    <w:rsid w:val="00CA0A78"/>
    <w:rsid w:val="00CA0AA5"/>
    <w:rsid w:val="00CA0ABB"/>
    <w:rsid w:val="00CA0AE5"/>
    <w:rsid w:val="00CA0B2B"/>
    <w:rsid w:val="00CA0B3F"/>
    <w:rsid w:val="00CA0BBE"/>
    <w:rsid w:val="00CA0BC4"/>
    <w:rsid w:val="00CA0BC6"/>
    <w:rsid w:val="00CA0BF9"/>
    <w:rsid w:val="00CA0C12"/>
    <w:rsid w:val="00CA0C19"/>
    <w:rsid w:val="00CA0CBC"/>
    <w:rsid w:val="00CA0CC2"/>
    <w:rsid w:val="00CA0CE8"/>
    <w:rsid w:val="00CA0CEF"/>
    <w:rsid w:val="00CA0D10"/>
    <w:rsid w:val="00CA0D77"/>
    <w:rsid w:val="00CA0D9E"/>
    <w:rsid w:val="00CA0DA6"/>
    <w:rsid w:val="00CA0DC3"/>
    <w:rsid w:val="00CA0DDC"/>
    <w:rsid w:val="00CA0E1F"/>
    <w:rsid w:val="00CA0E66"/>
    <w:rsid w:val="00CA0E78"/>
    <w:rsid w:val="00CA0EAF"/>
    <w:rsid w:val="00CA0EC3"/>
    <w:rsid w:val="00CA0F06"/>
    <w:rsid w:val="00CA0F0C"/>
    <w:rsid w:val="00CA0F11"/>
    <w:rsid w:val="00CA0F16"/>
    <w:rsid w:val="00CA0F57"/>
    <w:rsid w:val="00CA0F6D"/>
    <w:rsid w:val="00CA0FAF"/>
    <w:rsid w:val="00CA0FED"/>
    <w:rsid w:val="00CA1022"/>
    <w:rsid w:val="00CA1030"/>
    <w:rsid w:val="00CA104A"/>
    <w:rsid w:val="00CA1056"/>
    <w:rsid w:val="00CA1089"/>
    <w:rsid w:val="00CA109A"/>
    <w:rsid w:val="00CA10DE"/>
    <w:rsid w:val="00CA10EC"/>
    <w:rsid w:val="00CA1127"/>
    <w:rsid w:val="00CA1132"/>
    <w:rsid w:val="00CA1139"/>
    <w:rsid w:val="00CA1142"/>
    <w:rsid w:val="00CA1148"/>
    <w:rsid w:val="00CA1190"/>
    <w:rsid w:val="00CA11B4"/>
    <w:rsid w:val="00CA11B5"/>
    <w:rsid w:val="00CA11E8"/>
    <w:rsid w:val="00CA11FD"/>
    <w:rsid w:val="00CA1280"/>
    <w:rsid w:val="00CA12A7"/>
    <w:rsid w:val="00CA12A9"/>
    <w:rsid w:val="00CA12DE"/>
    <w:rsid w:val="00CA1323"/>
    <w:rsid w:val="00CA1380"/>
    <w:rsid w:val="00CA13BB"/>
    <w:rsid w:val="00CA1445"/>
    <w:rsid w:val="00CA1491"/>
    <w:rsid w:val="00CA14A1"/>
    <w:rsid w:val="00CA14CD"/>
    <w:rsid w:val="00CA1538"/>
    <w:rsid w:val="00CA155A"/>
    <w:rsid w:val="00CA15C3"/>
    <w:rsid w:val="00CA15C7"/>
    <w:rsid w:val="00CA15CA"/>
    <w:rsid w:val="00CA164B"/>
    <w:rsid w:val="00CA16D4"/>
    <w:rsid w:val="00CA16ED"/>
    <w:rsid w:val="00CA1705"/>
    <w:rsid w:val="00CA1719"/>
    <w:rsid w:val="00CA1722"/>
    <w:rsid w:val="00CA1745"/>
    <w:rsid w:val="00CA1766"/>
    <w:rsid w:val="00CA1775"/>
    <w:rsid w:val="00CA177E"/>
    <w:rsid w:val="00CA1798"/>
    <w:rsid w:val="00CA1894"/>
    <w:rsid w:val="00CA18E5"/>
    <w:rsid w:val="00CA1900"/>
    <w:rsid w:val="00CA193F"/>
    <w:rsid w:val="00CA1954"/>
    <w:rsid w:val="00CA1965"/>
    <w:rsid w:val="00CA199D"/>
    <w:rsid w:val="00CA19C6"/>
    <w:rsid w:val="00CA1A08"/>
    <w:rsid w:val="00CA1A0A"/>
    <w:rsid w:val="00CA1A32"/>
    <w:rsid w:val="00CA1A5E"/>
    <w:rsid w:val="00CA1A89"/>
    <w:rsid w:val="00CA1AA1"/>
    <w:rsid w:val="00CA1AB1"/>
    <w:rsid w:val="00CA1AF6"/>
    <w:rsid w:val="00CA1B1D"/>
    <w:rsid w:val="00CA1B37"/>
    <w:rsid w:val="00CA1B50"/>
    <w:rsid w:val="00CA1B56"/>
    <w:rsid w:val="00CA1BAC"/>
    <w:rsid w:val="00CA1BB0"/>
    <w:rsid w:val="00CA1BD4"/>
    <w:rsid w:val="00CA1C12"/>
    <w:rsid w:val="00CA1C22"/>
    <w:rsid w:val="00CA1C32"/>
    <w:rsid w:val="00CA1C68"/>
    <w:rsid w:val="00CA1C6E"/>
    <w:rsid w:val="00CA1C8E"/>
    <w:rsid w:val="00CA1CE4"/>
    <w:rsid w:val="00CA1D44"/>
    <w:rsid w:val="00CA1D76"/>
    <w:rsid w:val="00CA1D8B"/>
    <w:rsid w:val="00CA1DBE"/>
    <w:rsid w:val="00CA1DE6"/>
    <w:rsid w:val="00CA1E0E"/>
    <w:rsid w:val="00CA1E19"/>
    <w:rsid w:val="00CA1E36"/>
    <w:rsid w:val="00CA1E37"/>
    <w:rsid w:val="00CA1E60"/>
    <w:rsid w:val="00CA1E64"/>
    <w:rsid w:val="00CA1E84"/>
    <w:rsid w:val="00CA1EB4"/>
    <w:rsid w:val="00CA1F02"/>
    <w:rsid w:val="00CA1F17"/>
    <w:rsid w:val="00CA1F50"/>
    <w:rsid w:val="00CA1F71"/>
    <w:rsid w:val="00CA1FA0"/>
    <w:rsid w:val="00CA20A1"/>
    <w:rsid w:val="00CA20B7"/>
    <w:rsid w:val="00CA20D5"/>
    <w:rsid w:val="00CA20DB"/>
    <w:rsid w:val="00CA210A"/>
    <w:rsid w:val="00CA2131"/>
    <w:rsid w:val="00CA2155"/>
    <w:rsid w:val="00CA2161"/>
    <w:rsid w:val="00CA217F"/>
    <w:rsid w:val="00CA21B2"/>
    <w:rsid w:val="00CA223C"/>
    <w:rsid w:val="00CA2255"/>
    <w:rsid w:val="00CA225B"/>
    <w:rsid w:val="00CA2269"/>
    <w:rsid w:val="00CA231A"/>
    <w:rsid w:val="00CA2344"/>
    <w:rsid w:val="00CA2377"/>
    <w:rsid w:val="00CA23B4"/>
    <w:rsid w:val="00CA23BD"/>
    <w:rsid w:val="00CA23E8"/>
    <w:rsid w:val="00CA242F"/>
    <w:rsid w:val="00CA2488"/>
    <w:rsid w:val="00CA24A9"/>
    <w:rsid w:val="00CA24DD"/>
    <w:rsid w:val="00CA2532"/>
    <w:rsid w:val="00CA253F"/>
    <w:rsid w:val="00CA2567"/>
    <w:rsid w:val="00CA2571"/>
    <w:rsid w:val="00CA25B2"/>
    <w:rsid w:val="00CA25EC"/>
    <w:rsid w:val="00CA2628"/>
    <w:rsid w:val="00CA262B"/>
    <w:rsid w:val="00CA264B"/>
    <w:rsid w:val="00CA26AA"/>
    <w:rsid w:val="00CA26F1"/>
    <w:rsid w:val="00CA2705"/>
    <w:rsid w:val="00CA270B"/>
    <w:rsid w:val="00CA271F"/>
    <w:rsid w:val="00CA2737"/>
    <w:rsid w:val="00CA2742"/>
    <w:rsid w:val="00CA2779"/>
    <w:rsid w:val="00CA277A"/>
    <w:rsid w:val="00CA279C"/>
    <w:rsid w:val="00CA279D"/>
    <w:rsid w:val="00CA27A4"/>
    <w:rsid w:val="00CA27E4"/>
    <w:rsid w:val="00CA27F8"/>
    <w:rsid w:val="00CA2808"/>
    <w:rsid w:val="00CA2822"/>
    <w:rsid w:val="00CA2877"/>
    <w:rsid w:val="00CA288A"/>
    <w:rsid w:val="00CA28EA"/>
    <w:rsid w:val="00CA2915"/>
    <w:rsid w:val="00CA292B"/>
    <w:rsid w:val="00CA293B"/>
    <w:rsid w:val="00CA294A"/>
    <w:rsid w:val="00CA2998"/>
    <w:rsid w:val="00CA29A7"/>
    <w:rsid w:val="00CA29B6"/>
    <w:rsid w:val="00CA29D5"/>
    <w:rsid w:val="00CA29FF"/>
    <w:rsid w:val="00CA2A8A"/>
    <w:rsid w:val="00CA2AC1"/>
    <w:rsid w:val="00CA2B02"/>
    <w:rsid w:val="00CA2B11"/>
    <w:rsid w:val="00CA2B6D"/>
    <w:rsid w:val="00CA2B72"/>
    <w:rsid w:val="00CA2B75"/>
    <w:rsid w:val="00CA2BA5"/>
    <w:rsid w:val="00CA2BED"/>
    <w:rsid w:val="00CA2C00"/>
    <w:rsid w:val="00CA2C1D"/>
    <w:rsid w:val="00CA2C70"/>
    <w:rsid w:val="00CA2C7C"/>
    <w:rsid w:val="00CA2CA5"/>
    <w:rsid w:val="00CA2CBA"/>
    <w:rsid w:val="00CA2D2D"/>
    <w:rsid w:val="00CA2D32"/>
    <w:rsid w:val="00CA2D7B"/>
    <w:rsid w:val="00CA2DF3"/>
    <w:rsid w:val="00CA2DF8"/>
    <w:rsid w:val="00CA2E01"/>
    <w:rsid w:val="00CA2E27"/>
    <w:rsid w:val="00CA2E8E"/>
    <w:rsid w:val="00CA2E94"/>
    <w:rsid w:val="00CA2E9A"/>
    <w:rsid w:val="00CA2EAC"/>
    <w:rsid w:val="00CA2F17"/>
    <w:rsid w:val="00CA2F38"/>
    <w:rsid w:val="00CA2F61"/>
    <w:rsid w:val="00CA2F79"/>
    <w:rsid w:val="00CA2F9C"/>
    <w:rsid w:val="00CA2FBA"/>
    <w:rsid w:val="00CA2FC4"/>
    <w:rsid w:val="00CA3031"/>
    <w:rsid w:val="00CA3073"/>
    <w:rsid w:val="00CA30B3"/>
    <w:rsid w:val="00CA3136"/>
    <w:rsid w:val="00CA31BE"/>
    <w:rsid w:val="00CA31C6"/>
    <w:rsid w:val="00CA31C7"/>
    <w:rsid w:val="00CA31E1"/>
    <w:rsid w:val="00CA31EB"/>
    <w:rsid w:val="00CA31EC"/>
    <w:rsid w:val="00CA3201"/>
    <w:rsid w:val="00CA3202"/>
    <w:rsid w:val="00CA32AD"/>
    <w:rsid w:val="00CA32B3"/>
    <w:rsid w:val="00CA32B5"/>
    <w:rsid w:val="00CA32C3"/>
    <w:rsid w:val="00CA32CC"/>
    <w:rsid w:val="00CA32E5"/>
    <w:rsid w:val="00CA330E"/>
    <w:rsid w:val="00CA331D"/>
    <w:rsid w:val="00CA3327"/>
    <w:rsid w:val="00CA335B"/>
    <w:rsid w:val="00CA3394"/>
    <w:rsid w:val="00CA33DB"/>
    <w:rsid w:val="00CA3423"/>
    <w:rsid w:val="00CA3444"/>
    <w:rsid w:val="00CA345E"/>
    <w:rsid w:val="00CA346F"/>
    <w:rsid w:val="00CA348A"/>
    <w:rsid w:val="00CA348B"/>
    <w:rsid w:val="00CA34D3"/>
    <w:rsid w:val="00CA34EB"/>
    <w:rsid w:val="00CA350F"/>
    <w:rsid w:val="00CA353F"/>
    <w:rsid w:val="00CA3548"/>
    <w:rsid w:val="00CA35EF"/>
    <w:rsid w:val="00CA35F1"/>
    <w:rsid w:val="00CA365F"/>
    <w:rsid w:val="00CA3671"/>
    <w:rsid w:val="00CA368F"/>
    <w:rsid w:val="00CA36A4"/>
    <w:rsid w:val="00CA36BB"/>
    <w:rsid w:val="00CA36E9"/>
    <w:rsid w:val="00CA3718"/>
    <w:rsid w:val="00CA372A"/>
    <w:rsid w:val="00CA372F"/>
    <w:rsid w:val="00CA374D"/>
    <w:rsid w:val="00CA3758"/>
    <w:rsid w:val="00CA3769"/>
    <w:rsid w:val="00CA3776"/>
    <w:rsid w:val="00CA3796"/>
    <w:rsid w:val="00CA37CD"/>
    <w:rsid w:val="00CA37D7"/>
    <w:rsid w:val="00CA380A"/>
    <w:rsid w:val="00CA382E"/>
    <w:rsid w:val="00CA389F"/>
    <w:rsid w:val="00CA3908"/>
    <w:rsid w:val="00CA394E"/>
    <w:rsid w:val="00CA39C5"/>
    <w:rsid w:val="00CA3A30"/>
    <w:rsid w:val="00CA3A40"/>
    <w:rsid w:val="00CA3A4B"/>
    <w:rsid w:val="00CA3A5D"/>
    <w:rsid w:val="00CA3ABF"/>
    <w:rsid w:val="00CA3AEC"/>
    <w:rsid w:val="00CA3B10"/>
    <w:rsid w:val="00CA3B3A"/>
    <w:rsid w:val="00CA3B68"/>
    <w:rsid w:val="00CA3B7B"/>
    <w:rsid w:val="00CA3BBE"/>
    <w:rsid w:val="00CA3BC1"/>
    <w:rsid w:val="00CA3C7C"/>
    <w:rsid w:val="00CA3C87"/>
    <w:rsid w:val="00CA3C8E"/>
    <w:rsid w:val="00CA3CB2"/>
    <w:rsid w:val="00CA3CDD"/>
    <w:rsid w:val="00CA3D1C"/>
    <w:rsid w:val="00CA3D4C"/>
    <w:rsid w:val="00CA3DC9"/>
    <w:rsid w:val="00CA3DCD"/>
    <w:rsid w:val="00CA3E27"/>
    <w:rsid w:val="00CA3E3F"/>
    <w:rsid w:val="00CA3E4B"/>
    <w:rsid w:val="00CA3E5F"/>
    <w:rsid w:val="00CA3E64"/>
    <w:rsid w:val="00CA3E6E"/>
    <w:rsid w:val="00CA3EB0"/>
    <w:rsid w:val="00CA3EE7"/>
    <w:rsid w:val="00CA3EF9"/>
    <w:rsid w:val="00CA3F8F"/>
    <w:rsid w:val="00CA3F9C"/>
    <w:rsid w:val="00CA3FE7"/>
    <w:rsid w:val="00CA4006"/>
    <w:rsid w:val="00CA4026"/>
    <w:rsid w:val="00CA4032"/>
    <w:rsid w:val="00CA403B"/>
    <w:rsid w:val="00CA4045"/>
    <w:rsid w:val="00CA40DE"/>
    <w:rsid w:val="00CA40EF"/>
    <w:rsid w:val="00CA410E"/>
    <w:rsid w:val="00CA412A"/>
    <w:rsid w:val="00CA4145"/>
    <w:rsid w:val="00CA4186"/>
    <w:rsid w:val="00CA4192"/>
    <w:rsid w:val="00CA41DA"/>
    <w:rsid w:val="00CA4201"/>
    <w:rsid w:val="00CA422D"/>
    <w:rsid w:val="00CA4231"/>
    <w:rsid w:val="00CA4246"/>
    <w:rsid w:val="00CA4271"/>
    <w:rsid w:val="00CA4296"/>
    <w:rsid w:val="00CA42D6"/>
    <w:rsid w:val="00CA42D8"/>
    <w:rsid w:val="00CA42DB"/>
    <w:rsid w:val="00CA42E4"/>
    <w:rsid w:val="00CA42F7"/>
    <w:rsid w:val="00CA42FA"/>
    <w:rsid w:val="00CA4306"/>
    <w:rsid w:val="00CA4318"/>
    <w:rsid w:val="00CA432E"/>
    <w:rsid w:val="00CA4363"/>
    <w:rsid w:val="00CA4379"/>
    <w:rsid w:val="00CA439D"/>
    <w:rsid w:val="00CA43D9"/>
    <w:rsid w:val="00CA43DA"/>
    <w:rsid w:val="00CA43ED"/>
    <w:rsid w:val="00CA43F5"/>
    <w:rsid w:val="00CA4407"/>
    <w:rsid w:val="00CA4444"/>
    <w:rsid w:val="00CA44CA"/>
    <w:rsid w:val="00CA44CB"/>
    <w:rsid w:val="00CA44D6"/>
    <w:rsid w:val="00CA44DB"/>
    <w:rsid w:val="00CA44F7"/>
    <w:rsid w:val="00CA4564"/>
    <w:rsid w:val="00CA45A1"/>
    <w:rsid w:val="00CA45D6"/>
    <w:rsid w:val="00CA45E4"/>
    <w:rsid w:val="00CA45F4"/>
    <w:rsid w:val="00CA468D"/>
    <w:rsid w:val="00CA469F"/>
    <w:rsid w:val="00CA46AF"/>
    <w:rsid w:val="00CA46C5"/>
    <w:rsid w:val="00CA46EA"/>
    <w:rsid w:val="00CA46F4"/>
    <w:rsid w:val="00CA46FC"/>
    <w:rsid w:val="00CA4715"/>
    <w:rsid w:val="00CA473C"/>
    <w:rsid w:val="00CA47C8"/>
    <w:rsid w:val="00CA47EA"/>
    <w:rsid w:val="00CA4808"/>
    <w:rsid w:val="00CA4867"/>
    <w:rsid w:val="00CA48B0"/>
    <w:rsid w:val="00CA48C8"/>
    <w:rsid w:val="00CA48D5"/>
    <w:rsid w:val="00CA48E4"/>
    <w:rsid w:val="00CA4904"/>
    <w:rsid w:val="00CA4911"/>
    <w:rsid w:val="00CA4942"/>
    <w:rsid w:val="00CA495F"/>
    <w:rsid w:val="00CA49A2"/>
    <w:rsid w:val="00CA49AE"/>
    <w:rsid w:val="00CA49AF"/>
    <w:rsid w:val="00CA49D2"/>
    <w:rsid w:val="00CA49F8"/>
    <w:rsid w:val="00CA49FB"/>
    <w:rsid w:val="00CA4A01"/>
    <w:rsid w:val="00CA4A30"/>
    <w:rsid w:val="00CA4A3E"/>
    <w:rsid w:val="00CA4A70"/>
    <w:rsid w:val="00CA4A9B"/>
    <w:rsid w:val="00CA4ABD"/>
    <w:rsid w:val="00CA4AF2"/>
    <w:rsid w:val="00CA4B36"/>
    <w:rsid w:val="00CA4B40"/>
    <w:rsid w:val="00CA4B6B"/>
    <w:rsid w:val="00CA4BA3"/>
    <w:rsid w:val="00CA4BC0"/>
    <w:rsid w:val="00CA4BDD"/>
    <w:rsid w:val="00CA4BF8"/>
    <w:rsid w:val="00CA4C08"/>
    <w:rsid w:val="00CA4C2E"/>
    <w:rsid w:val="00CA4C42"/>
    <w:rsid w:val="00CA4C51"/>
    <w:rsid w:val="00CA4D22"/>
    <w:rsid w:val="00CA4D68"/>
    <w:rsid w:val="00CA4D8E"/>
    <w:rsid w:val="00CA4DF5"/>
    <w:rsid w:val="00CA4E0B"/>
    <w:rsid w:val="00CA4E14"/>
    <w:rsid w:val="00CA4E3D"/>
    <w:rsid w:val="00CA4E3E"/>
    <w:rsid w:val="00CA4E77"/>
    <w:rsid w:val="00CA4E9F"/>
    <w:rsid w:val="00CA4EA8"/>
    <w:rsid w:val="00CA4EC9"/>
    <w:rsid w:val="00CA4ECC"/>
    <w:rsid w:val="00CA4ED1"/>
    <w:rsid w:val="00CA4F78"/>
    <w:rsid w:val="00CA4F85"/>
    <w:rsid w:val="00CA4FA2"/>
    <w:rsid w:val="00CA4FB9"/>
    <w:rsid w:val="00CA4FCE"/>
    <w:rsid w:val="00CA5034"/>
    <w:rsid w:val="00CA5050"/>
    <w:rsid w:val="00CA5075"/>
    <w:rsid w:val="00CA5097"/>
    <w:rsid w:val="00CA5132"/>
    <w:rsid w:val="00CA513D"/>
    <w:rsid w:val="00CA514C"/>
    <w:rsid w:val="00CA5190"/>
    <w:rsid w:val="00CA519A"/>
    <w:rsid w:val="00CA51AD"/>
    <w:rsid w:val="00CA51CD"/>
    <w:rsid w:val="00CA51EB"/>
    <w:rsid w:val="00CA5225"/>
    <w:rsid w:val="00CA5235"/>
    <w:rsid w:val="00CA524B"/>
    <w:rsid w:val="00CA5251"/>
    <w:rsid w:val="00CA5285"/>
    <w:rsid w:val="00CA5287"/>
    <w:rsid w:val="00CA529D"/>
    <w:rsid w:val="00CA52A7"/>
    <w:rsid w:val="00CA52B9"/>
    <w:rsid w:val="00CA534B"/>
    <w:rsid w:val="00CA535E"/>
    <w:rsid w:val="00CA537A"/>
    <w:rsid w:val="00CA53DD"/>
    <w:rsid w:val="00CA53EB"/>
    <w:rsid w:val="00CA5416"/>
    <w:rsid w:val="00CA541B"/>
    <w:rsid w:val="00CA5453"/>
    <w:rsid w:val="00CA546F"/>
    <w:rsid w:val="00CA5471"/>
    <w:rsid w:val="00CA5484"/>
    <w:rsid w:val="00CA5503"/>
    <w:rsid w:val="00CA556B"/>
    <w:rsid w:val="00CA560B"/>
    <w:rsid w:val="00CA5625"/>
    <w:rsid w:val="00CA5628"/>
    <w:rsid w:val="00CA56DA"/>
    <w:rsid w:val="00CA571F"/>
    <w:rsid w:val="00CA5799"/>
    <w:rsid w:val="00CA579C"/>
    <w:rsid w:val="00CA5823"/>
    <w:rsid w:val="00CA582B"/>
    <w:rsid w:val="00CA5831"/>
    <w:rsid w:val="00CA5842"/>
    <w:rsid w:val="00CA5875"/>
    <w:rsid w:val="00CA5877"/>
    <w:rsid w:val="00CA5897"/>
    <w:rsid w:val="00CA589E"/>
    <w:rsid w:val="00CA58CC"/>
    <w:rsid w:val="00CA58E4"/>
    <w:rsid w:val="00CA58FE"/>
    <w:rsid w:val="00CA590D"/>
    <w:rsid w:val="00CA593B"/>
    <w:rsid w:val="00CA5945"/>
    <w:rsid w:val="00CA597B"/>
    <w:rsid w:val="00CA598A"/>
    <w:rsid w:val="00CA5996"/>
    <w:rsid w:val="00CA5A01"/>
    <w:rsid w:val="00CA5A16"/>
    <w:rsid w:val="00CA5A45"/>
    <w:rsid w:val="00CA5A59"/>
    <w:rsid w:val="00CA5A71"/>
    <w:rsid w:val="00CA5A93"/>
    <w:rsid w:val="00CA5ABC"/>
    <w:rsid w:val="00CA5B12"/>
    <w:rsid w:val="00CA5B33"/>
    <w:rsid w:val="00CA5B7B"/>
    <w:rsid w:val="00CA5BE8"/>
    <w:rsid w:val="00CA5C1C"/>
    <w:rsid w:val="00CA5C77"/>
    <w:rsid w:val="00CA5C91"/>
    <w:rsid w:val="00CA5CA8"/>
    <w:rsid w:val="00CA5D1A"/>
    <w:rsid w:val="00CA5D29"/>
    <w:rsid w:val="00CA5D3A"/>
    <w:rsid w:val="00CA5D52"/>
    <w:rsid w:val="00CA5DAD"/>
    <w:rsid w:val="00CA5DFF"/>
    <w:rsid w:val="00CA5E04"/>
    <w:rsid w:val="00CA5E45"/>
    <w:rsid w:val="00CA5E84"/>
    <w:rsid w:val="00CA5E8B"/>
    <w:rsid w:val="00CA5E97"/>
    <w:rsid w:val="00CA5ED6"/>
    <w:rsid w:val="00CA5F3E"/>
    <w:rsid w:val="00CA5F64"/>
    <w:rsid w:val="00CA5F7C"/>
    <w:rsid w:val="00CA5F8B"/>
    <w:rsid w:val="00CA5FEE"/>
    <w:rsid w:val="00CA5FF1"/>
    <w:rsid w:val="00CA600C"/>
    <w:rsid w:val="00CA6058"/>
    <w:rsid w:val="00CA6096"/>
    <w:rsid w:val="00CA60B1"/>
    <w:rsid w:val="00CA60B9"/>
    <w:rsid w:val="00CA611C"/>
    <w:rsid w:val="00CA6149"/>
    <w:rsid w:val="00CA6170"/>
    <w:rsid w:val="00CA618D"/>
    <w:rsid w:val="00CA6190"/>
    <w:rsid w:val="00CA61A3"/>
    <w:rsid w:val="00CA61DD"/>
    <w:rsid w:val="00CA61F6"/>
    <w:rsid w:val="00CA6208"/>
    <w:rsid w:val="00CA6234"/>
    <w:rsid w:val="00CA6269"/>
    <w:rsid w:val="00CA6294"/>
    <w:rsid w:val="00CA62CE"/>
    <w:rsid w:val="00CA62DA"/>
    <w:rsid w:val="00CA62FA"/>
    <w:rsid w:val="00CA6325"/>
    <w:rsid w:val="00CA639A"/>
    <w:rsid w:val="00CA63AB"/>
    <w:rsid w:val="00CA63D6"/>
    <w:rsid w:val="00CA6417"/>
    <w:rsid w:val="00CA6461"/>
    <w:rsid w:val="00CA64A3"/>
    <w:rsid w:val="00CA64BD"/>
    <w:rsid w:val="00CA650C"/>
    <w:rsid w:val="00CA652A"/>
    <w:rsid w:val="00CA6553"/>
    <w:rsid w:val="00CA656F"/>
    <w:rsid w:val="00CA659A"/>
    <w:rsid w:val="00CA6621"/>
    <w:rsid w:val="00CA6623"/>
    <w:rsid w:val="00CA6629"/>
    <w:rsid w:val="00CA6634"/>
    <w:rsid w:val="00CA663B"/>
    <w:rsid w:val="00CA66F8"/>
    <w:rsid w:val="00CA6752"/>
    <w:rsid w:val="00CA678D"/>
    <w:rsid w:val="00CA67D8"/>
    <w:rsid w:val="00CA67DF"/>
    <w:rsid w:val="00CA67E4"/>
    <w:rsid w:val="00CA6800"/>
    <w:rsid w:val="00CA6807"/>
    <w:rsid w:val="00CA682F"/>
    <w:rsid w:val="00CA684B"/>
    <w:rsid w:val="00CA6868"/>
    <w:rsid w:val="00CA6895"/>
    <w:rsid w:val="00CA68B3"/>
    <w:rsid w:val="00CA6942"/>
    <w:rsid w:val="00CA697B"/>
    <w:rsid w:val="00CA6981"/>
    <w:rsid w:val="00CA6A02"/>
    <w:rsid w:val="00CA6A17"/>
    <w:rsid w:val="00CA6A36"/>
    <w:rsid w:val="00CA6A37"/>
    <w:rsid w:val="00CA6A3D"/>
    <w:rsid w:val="00CA6A5C"/>
    <w:rsid w:val="00CA6A61"/>
    <w:rsid w:val="00CA6A74"/>
    <w:rsid w:val="00CA6A75"/>
    <w:rsid w:val="00CA6A8E"/>
    <w:rsid w:val="00CA6A98"/>
    <w:rsid w:val="00CA6B01"/>
    <w:rsid w:val="00CA6B02"/>
    <w:rsid w:val="00CA6B04"/>
    <w:rsid w:val="00CA6B0C"/>
    <w:rsid w:val="00CA6B24"/>
    <w:rsid w:val="00CA6B25"/>
    <w:rsid w:val="00CA6BBA"/>
    <w:rsid w:val="00CA6BC2"/>
    <w:rsid w:val="00CA6BD0"/>
    <w:rsid w:val="00CA6BE9"/>
    <w:rsid w:val="00CA6BF1"/>
    <w:rsid w:val="00CA6C81"/>
    <w:rsid w:val="00CA6CD8"/>
    <w:rsid w:val="00CA6CEA"/>
    <w:rsid w:val="00CA6DE9"/>
    <w:rsid w:val="00CA6E1C"/>
    <w:rsid w:val="00CA6E1F"/>
    <w:rsid w:val="00CA6E28"/>
    <w:rsid w:val="00CA6E3D"/>
    <w:rsid w:val="00CA6E4F"/>
    <w:rsid w:val="00CA6E88"/>
    <w:rsid w:val="00CA6E8E"/>
    <w:rsid w:val="00CA6EA3"/>
    <w:rsid w:val="00CA6EA6"/>
    <w:rsid w:val="00CA6ECB"/>
    <w:rsid w:val="00CA6EFA"/>
    <w:rsid w:val="00CA6F24"/>
    <w:rsid w:val="00CA6F2F"/>
    <w:rsid w:val="00CA6F3F"/>
    <w:rsid w:val="00CA6F6B"/>
    <w:rsid w:val="00CA6FE2"/>
    <w:rsid w:val="00CA6FF3"/>
    <w:rsid w:val="00CA7035"/>
    <w:rsid w:val="00CA7044"/>
    <w:rsid w:val="00CA7055"/>
    <w:rsid w:val="00CA7069"/>
    <w:rsid w:val="00CA70AB"/>
    <w:rsid w:val="00CA70CE"/>
    <w:rsid w:val="00CA70F3"/>
    <w:rsid w:val="00CA70F9"/>
    <w:rsid w:val="00CA7126"/>
    <w:rsid w:val="00CA7138"/>
    <w:rsid w:val="00CA7164"/>
    <w:rsid w:val="00CA718C"/>
    <w:rsid w:val="00CA718F"/>
    <w:rsid w:val="00CA7191"/>
    <w:rsid w:val="00CA71A5"/>
    <w:rsid w:val="00CA71FC"/>
    <w:rsid w:val="00CA71FD"/>
    <w:rsid w:val="00CA7272"/>
    <w:rsid w:val="00CA727B"/>
    <w:rsid w:val="00CA72BC"/>
    <w:rsid w:val="00CA72BD"/>
    <w:rsid w:val="00CA72E2"/>
    <w:rsid w:val="00CA7389"/>
    <w:rsid w:val="00CA7396"/>
    <w:rsid w:val="00CA73AF"/>
    <w:rsid w:val="00CA73B6"/>
    <w:rsid w:val="00CA73BA"/>
    <w:rsid w:val="00CA73D5"/>
    <w:rsid w:val="00CA73D7"/>
    <w:rsid w:val="00CA740C"/>
    <w:rsid w:val="00CA744A"/>
    <w:rsid w:val="00CA7458"/>
    <w:rsid w:val="00CA746B"/>
    <w:rsid w:val="00CA748B"/>
    <w:rsid w:val="00CA748D"/>
    <w:rsid w:val="00CA749D"/>
    <w:rsid w:val="00CA74C2"/>
    <w:rsid w:val="00CA74E4"/>
    <w:rsid w:val="00CA751A"/>
    <w:rsid w:val="00CA752D"/>
    <w:rsid w:val="00CA7571"/>
    <w:rsid w:val="00CA75A8"/>
    <w:rsid w:val="00CA75AA"/>
    <w:rsid w:val="00CA75D1"/>
    <w:rsid w:val="00CA75D8"/>
    <w:rsid w:val="00CA7621"/>
    <w:rsid w:val="00CA762B"/>
    <w:rsid w:val="00CA764C"/>
    <w:rsid w:val="00CA7687"/>
    <w:rsid w:val="00CA76A1"/>
    <w:rsid w:val="00CA76AD"/>
    <w:rsid w:val="00CA76CA"/>
    <w:rsid w:val="00CA7709"/>
    <w:rsid w:val="00CA7715"/>
    <w:rsid w:val="00CA774C"/>
    <w:rsid w:val="00CA7792"/>
    <w:rsid w:val="00CA784C"/>
    <w:rsid w:val="00CA7856"/>
    <w:rsid w:val="00CA785C"/>
    <w:rsid w:val="00CA7874"/>
    <w:rsid w:val="00CA789D"/>
    <w:rsid w:val="00CA78D5"/>
    <w:rsid w:val="00CA78E1"/>
    <w:rsid w:val="00CA7901"/>
    <w:rsid w:val="00CA7979"/>
    <w:rsid w:val="00CA79A7"/>
    <w:rsid w:val="00CA79C9"/>
    <w:rsid w:val="00CA79E0"/>
    <w:rsid w:val="00CA79FF"/>
    <w:rsid w:val="00CA7A0D"/>
    <w:rsid w:val="00CA7A23"/>
    <w:rsid w:val="00CA7A35"/>
    <w:rsid w:val="00CA7A44"/>
    <w:rsid w:val="00CA7A64"/>
    <w:rsid w:val="00CA7A70"/>
    <w:rsid w:val="00CA7A7B"/>
    <w:rsid w:val="00CA7ABC"/>
    <w:rsid w:val="00CA7AFD"/>
    <w:rsid w:val="00CA7B4B"/>
    <w:rsid w:val="00CA7BC6"/>
    <w:rsid w:val="00CA7BD0"/>
    <w:rsid w:val="00CA7BD6"/>
    <w:rsid w:val="00CA7C0A"/>
    <w:rsid w:val="00CA7C5F"/>
    <w:rsid w:val="00CA7C71"/>
    <w:rsid w:val="00CA7C75"/>
    <w:rsid w:val="00CA7C84"/>
    <w:rsid w:val="00CA7CA8"/>
    <w:rsid w:val="00CA7CAE"/>
    <w:rsid w:val="00CA7CC5"/>
    <w:rsid w:val="00CA7CE9"/>
    <w:rsid w:val="00CA7D00"/>
    <w:rsid w:val="00CA7D28"/>
    <w:rsid w:val="00CA7D56"/>
    <w:rsid w:val="00CA7DF5"/>
    <w:rsid w:val="00CA7E38"/>
    <w:rsid w:val="00CA7E4A"/>
    <w:rsid w:val="00CA7E66"/>
    <w:rsid w:val="00CA7E99"/>
    <w:rsid w:val="00CA7EAB"/>
    <w:rsid w:val="00CA7ED4"/>
    <w:rsid w:val="00CA7EEF"/>
    <w:rsid w:val="00CA7F12"/>
    <w:rsid w:val="00CA7F29"/>
    <w:rsid w:val="00CA7FC6"/>
    <w:rsid w:val="00CA7FDE"/>
    <w:rsid w:val="00CA7FF2"/>
    <w:rsid w:val="00CB000C"/>
    <w:rsid w:val="00CB0030"/>
    <w:rsid w:val="00CB0034"/>
    <w:rsid w:val="00CB0038"/>
    <w:rsid w:val="00CB0052"/>
    <w:rsid w:val="00CB007C"/>
    <w:rsid w:val="00CB0081"/>
    <w:rsid w:val="00CB0092"/>
    <w:rsid w:val="00CB009A"/>
    <w:rsid w:val="00CB00AA"/>
    <w:rsid w:val="00CB00DA"/>
    <w:rsid w:val="00CB00F7"/>
    <w:rsid w:val="00CB00FC"/>
    <w:rsid w:val="00CB0122"/>
    <w:rsid w:val="00CB014A"/>
    <w:rsid w:val="00CB0157"/>
    <w:rsid w:val="00CB0184"/>
    <w:rsid w:val="00CB0191"/>
    <w:rsid w:val="00CB019E"/>
    <w:rsid w:val="00CB01D8"/>
    <w:rsid w:val="00CB025B"/>
    <w:rsid w:val="00CB026B"/>
    <w:rsid w:val="00CB02B8"/>
    <w:rsid w:val="00CB02FC"/>
    <w:rsid w:val="00CB0312"/>
    <w:rsid w:val="00CB031F"/>
    <w:rsid w:val="00CB0399"/>
    <w:rsid w:val="00CB03B0"/>
    <w:rsid w:val="00CB03BC"/>
    <w:rsid w:val="00CB03E2"/>
    <w:rsid w:val="00CB03E8"/>
    <w:rsid w:val="00CB0424"/>
    <w:rsid w:val="00CB0444"/>
    <w:rsid w:val="00CB0446"/>
    <w:rsid w:val="00CB044B"/>
    <w:rsid w:val="00CB0455"/>
    <w:rsid w:val="00CB0463"/>
    <w:rsid w:val="00CB0470"/>
    <w:rsid w:val="00CB04C2"/>
    <w:rsid w:val="00CB04C3"/>
    <w:rsid w:val="00CB0528"/>
    <w:rsid w:val="00CB052C"/>
    <w:rsid w:val="00CB0581"/>
    <w:rsid w:val="00CB05B7"/>
    <w:rsid w:val="00CB05CE"/>
    <w:rsid w:val="00CB05D0"/>
    <w:rsid w:val="00CB05F8"/>
    <w:rsid w:val="00CB060A"/>
    <w:rsid w:val="00CB0634"/>
    <w:rsid w:val="00CB068F"/>
    <w:rsid w:val="00CB0695"/>
    <w:rsid w:val="00CB06AF"/>
    <w:rsid w:val="00CB06BC"/>
    <w:rsid w:val="00CB06DD"/>
    <w:rsid w:val="00CB0727"/>
    <w:rsid w:val="00CB0744"/>
    <w:rsid w:val="00CB07B5"/>
    <w:rsid w:val="00CB07D4"/>
    <w:rsid w:val="00CB07FC"/>
    <w:rsid w:val="00CB0819"/>
    <w:rsid w:val="00CB088A"/>
    <w:rsid w:val="00CB08BE"/>
    <w:rsid w:val="00CB08D9"/>
    <w:rsid w:val="00CB08FE"/>
    <w:rsid w:val="00CB0921"/>
    <w:rsid w:val="00CB0922"/>
    <w:rsid w:val="00CB0979"/>
    <w:rsid w:val="00CB0990"/>
    <w:rsid w:val="00CB0993"/>
    <w:rsid w:val="00CB099E"/>
    <w:rsid w:val="00CB09BD"/>
    <w:rsid w:val="00CB09C1"/>
    <w:rsid w:val="00CB09CE"/>
    <w:rsid w:val="00CB0A0D"/>
    <w:rsid w:val="00CB0A24"/>
    <w:rsid w:val="00CB0A27"/>
    <w:rsid w:val="00CB0A67"/>
    <w:rsid w:val="00CB0A91"/>
    <w:rsid w:val="00CB0A9A"/>
    <w:rsid w:val="00CB0A9B"/>
    <w:rsid w:val="00CB0A9F"/>
    <w:rsid w:val="00CB0AB0"/>
    <w:rsid w:val="00CB0AB1"/>
    <w:rsid w:val="00CB0AB3"/>
    <w:rsid w:val="00CB0ABA"/>
    <w:rsid w:val="00CB0AE5"/>
    <w:rsid w:val="00CB0AE7"/>
    <w:rsid w:val="00CB0AFB"/>
    <w:rsid w:val="00CB0B08"/>
    <w:rsid w:val="00CB0B45"/>
    <w:rsid w:val="00CB0B79"/>
    <w:rsid w:val="00CB0B7F"/>
    <w:rsid w:val="00CB0B84"/>
    <w:rsid w:val="00CB0B9F"/>
    <w:rsid w:val="00CB0BA4"/>
    <w:rsid w:val="00CB0BDF"/>
    <w:rsid w:val="00CB0C2A"/>
    <w:rsid w:val="00CB0C3D"/>
    <w:rsid w:val="00CB0CB0"/>
    <w:rsid w:val="00CB0CE6"/>
    <w:rsid w:val="00CB0D0F"/>
    <w:rsid w:val="00CB0D71"/>
    <w:rsid w:val="00CB0D86"/>
    <w:rsid w:val="00CB0DBD"/>
    <w:rsid w:val="00CB0DFF"/>
    <w:rsid w:val="00CB0E25"/>
    <w:rsid w:val="00CB0E47"/>
    <w:rsid w:val="00CB0E5C"/>
    <w:rsid w:val="00CB0E68"/>
    <w:rsid w:val="00CB0E7E"/>
    <w:rsid w:val="00CB0E8A"/>
    <w:rsid w:val="00CB0EE8"/>
    <w:rsid w:val="00CB0F01"/>
    <w:rsid w:val="00CB101E"/>
    <w:rsid w:val="00CB1045"/>
    <w:rsid w:val="00CB1058"/>
    <w:rsid w:val="00CB1064"/>
    <w:rsid w:val="00CB107F"/>
    <w:rsid w:val="00CB1091"/>
    <w:rsid w:val="00CB1092"/>
    <w:rsid w:val="00CB1094"/>
    <w:rsid w:val="00CB10A2"/>
    <w:rsid w:val="00CB112E"/>
    <w:rsid w:val="00CB1133"/>
    <w:rsid w:val="00CB113B"/>
    <w:rsid w:val="00CB119F"/>
    <w:rsid w:val="00CB11A5"/>
    <w:rsid w:val="00CB1206"/>
    <w:rsid w:val="00CB1233"/>
    <w:rsid w:val="00CB12D6"/>
    <w:rsid w:val="00CB134A"/>
    <w:rsid w:val="00CB1364"/>
    <w:rsid w:val="00CB1375"/>
    <w:rsid w:val="00CB137D"/>
    <w:rsid w:val="00CB1381"/>
    <w:rsid w:val="00CB13C6"/>
    <w:rsid w:val="00CB13CF"/>
    <w:rsid w:val="00CB1424"/>
    <w:rsid w:val="00CB142B"/>
    <w:rsid w:val="00CB1440"/>
    <w:rsid w:val="00CB1443"/>
    <w:rsid w:val="00CB1447"/>
    <w:rsid w:val="00CB144B"/>
    <w:rsid w:val="00CB14B4"/>
    <w:rsid w:val="00CB14B7"/>
    <w:rsid w:val="00CB1514"/>
    <w:rsid w:val="00CB1529"/>
    <w:rsid w:val="00CB1538"/>
    <w:rsid w:val="00CB1573"/>
    <w:rsid w:val="00CB158F"/>
    <w:rsid w:val="00CB1597"/>
    <w:rsid w:val="00CB15BE"/>
    <w:rsid w:val="00CB15D3"/>
    <w:rsid w:val="00CB15F4"/>
    <w:rsid w:val="00CB160D"/>
    <w:rsid w:val="00CB1614"/>
    <w:rsid w:val="00CB161C"/>
    <w:rsid w:val="00CB161D"/>
    <w:rsid w:val="00CB1632"/>
    <w:rsid w:val="00CB1640"/>
    <w:rsid w:val="00CB1668"/>
    <w:rsid w:val="00CB166D"/>
    <w:rsid w:val="00CB1671"/>
    <w:rsid w:val="00CB1680"/>
    <w:rsid w:val="00CB1696"/>
    <w:rsid w:val="00CB16AC"/>
    <w:rsid w:val="00CB1705"/>
    <w:rsid w:val="00CB1713"/>
    <w:rsid w:val="00CB176E"/>
    <w:rsid w:val="00CB17B2"/>
    <w:rsid w:val="00CB17C3"/>
    <w:rsid w:val="00CB17E5"/>
    <w:rsid w:val="00CB17F5"/>
    <w:rsid w:val="00CB1898"/>
    <w:rsid w:val="00CB189D"/>
    <w:rsid w:val="00CB18B2"/>
    <w:rsid w:val="00CB18CE"/>
    <w:rsid w:val="00CB18D0"/>
    <w:rsid w:val="00CB1980"/>
    <w:rsid w:val="00CB19C7"/>
    <w:rsid w:val="00CB19CA"/>
    <w:rsid w:val="00CB19FF"/>
    <w:rsid w:val="00CB1A3E"/>
    <w:rsid w:val="00CB1A4B"/>
    <w:rsid w:val="00CB1A6E"/>
    <w:rsid w:val="00CB1A81"/>
    <w:rsid w:val="00CB1A8E"/>
    <w:rsid w:val="00CB1AC4"/>
    <w:rsid w:val="00CB1AFF"/>
    <w:rsid w:val="00CB1B3A"/>
    <w:rsid w:val="00CB1BAF"/>
    <w:rsid w:val="00CB1BE9"/>
    <w:rsid w:val="00CB1C2B"/>
    <w:rsid w:val="00CB1C38"/>
    <w:rsid w:val="00CB1C8C"/>
    <w:rsid w:val="00CB1C9B"/>
    <w:rsid w:val="00CB1CC4"/>
    <w:rsid w:val="00CB1CF0"/>
    <w:rsid w:val="00CB1D2F"/>
    <w:rsid w:val="00CB1D31"/>
    <w:rsid w:val="00CB1D45"/>
    <w:rsid w:val="00CB1DCE"/>
    <w:rsid w:val="00CB1E16"/>
    <w:rsid w:val="00CB1E37"/>
    <w:rsid w:val="00CB1E5B"/>
    <w:rsid w:val="00CB1E6C"/>
    <w:rsid w:val="00CB1E7C"/>
    <w:rsid w:val="00CB1E8A"/>
    <w:rsid w:val="00CB1EEC"/>
    <w:rsid w:val="00CB1F20"/>
    <w:rsid w:val="00CB1F3E"/>
    <w:rsid w:val="00CB1FB9"/>
    <w:rsid w:val="00CB1FBA"/>
    <w:rsid w:val="00CB1FDC"/>
    <w:rsid w:val="00CB1FFB"/>
    <w:rsid w:val="00CB2003"/>
    <w:rsid w:val="00CB202A"/>
    <w:rsid w:val="00CB2067"/>
    <w:rsid w:val="00CB20D8"/>
    <w:rsid w:val="00CB2106"/>
    <w:rsid w:val="00CB2112"/>
    <w:rsid w:val="00CB211C"/>
    <w:rsid w:val="00CB2126"/>
    <w:rsid w:val="00CB2160"/>
    <w:rsid w:val="00CB2165"/>
    <w:rsid w:val="00CB2188"/>
    <w:rsid w:val="00CB21BB"/>
    <w:rsid w:val="00CB2223"/>
    <w:rsid w:val="00CB222A"/>
    <w:rsid w:val="00CB2284"/>
    <w:rsid w:val="00CB22AB"/>
    <w:rsid w:val="00CB22C7"/>
    <w:rsid w:val="00CB22CD"/>
    <w:rsid w:val="00CB22CE"/>
    <w:rsid w:val="00CB2326"/>
    <w:rsid w:val="00CB2333"/>
    <w:rsid w:val="00CB235A"/>
    <w:rsid w:val="00CB2370"/>
    <w:rsid w:val="00CB2380"/>
    <w:rsid w:val="00CB2393"/>
    <w:rsid w:val="00CB23B1"/>
    <w:rsid w:val="00CB23E2"/>
    <w:rsid w:val="00CB23EA"/>
    <w:rsid w:val="00CB2429"/>
    <w:rsid w:val="00CB247D"/>
    <w:rsid w:val="00CB2488"/>
    <w:rsid w:val="00CB249B"/>
    <w:rsid w:val="00CB24DA"/>
    <w:rsid w:val="00CB253D"/>
    <w:rsid w:val="00CB258E"/>
    <w:rsid w:val="00CB25BD"/>
    <w:rsid w:val="00CB25E2"/>
    <w:rsid w:val="00CB25EC"/>
    <w:rsid w:val="00CB2679"/>
    <w:rsid w:val="00CB26BC"/>
    <w:rsid w:val="00CB26F2"/>
    <w:rsid w:val="00CB2708"/>
    <w:rsid w:val="00CB2779"/>
    <w:rsid w:val="00CB27AC"/>
    <w:rsid w:val="00CB27FA"/>
    <w:rsid w:val="00CB2816"/>
    <w:rsid w:val="00CB2857"/>
    <w:rsid w:val="00CB287B"/>
    <w:rsid w:val="00CB2886"/>
    <w:rsid w:val="00CB28A9"/>
    <w:rsid w:val="00CB28C4"/>
    <w:rsid w:val="00CB28E9"/>
    <w:rsid w:val="00CB2918"/>
    <w:rsid w:val="00CB2934"/>
    <w:rsid w:val="00CB298B"/>
    <w:rsid w:val="00CB2999"/>
    <w:rsid w:val="00CB29AA"/>
    <w:rsid w:val="00CB29AD"/>
    <w:rsid w:val="00CB29AE"/>
    <w:rsid w:val="00CB29CF"/>
    <w:rsid w:val="00CB29D3"/>
    <w:rsid w:val="00CB29D7"/>
    <w:rsid w:val="00CB2A00"/>
    <w:rsid w:val="00CB2A2F"/>
    <w:rsid w:val="00CB2A8E"/>
    <w:rsid w:val="00CB2AAA"/>
    <w:rsid w:val="00CB2AC2"/>
    <w:rsid w:val="00CB2AD1"/>
    <w:rsid w:val="00CB2AD3"/>
    <w:rsid w:val="00CB2ADA"/>
    <w:rsid w:val="00CB2AEF"/>
    <w:rsid w:val="00CB2AFA"/>
    <w:rsid w:val="00CB2B0E"/>
    <w:rsid w:val="00CB2B71"/>
    <w:rsid w:val="00CB2B8D"/>
    <w:rsid w:val="00CB2B8E"/>
    <w:rsid w:val="00CB2BE5"/>
    <w:rsid w:val="00CB2BFF"/>
    <w:rsid w:val="00CB2C00"/>
    <w:rsid w:val="00CB2C17"/>
    <w:rsid w:val="00CB2C19"/>
    <w:rsid w:val="00CB2C44"/>
    <w:rsid w:val="00CB2C76"/>
    <w:rsid w:val="00CB2CDB"/>
    <w:rsid w:val="00CB2CE3"/>
    <w:rsid w:val="00CB2CEC"/>
    <w:rsid w:val="00CB2D11"/>
    <w:rsid w:val="00CB2D20"/>
    <w:rsid w:val="00CB2D7B"/>
    <w:rsid w:val="00CB2D9A"/>
    <w:rsid w:val="00CB2E06"/>
    <w:rsid w:val="00CB2E24"/>
    <w:rsid w:val="00CB2E55"/>
    <w:rsid w:val="00CB2E64"/>
    <w:rsid w:val="00CB2E84"/>
    <w:rsid w:val="00CB2EA2"/>
    <w:rsid w:val="00CB2EC2"/>
    <w:rsid w:val="00CB2EC8"/>
    <w:rsid w:val="00CB2EE7"/>
    <w:rsid w:val="00CB2F05"/>
    <w:rsid w:val="00CB2F11"/>
    <w:rsid w:val="00CB2F17"/>
    <w:rsid w:val="00CB2F25"/>
    <w:rsid w:val="00CB2F42"/>
    <w:rsid w:val="00CB2F76"/>
    <w:rsid w:val="00CB2F78"/>
    <w:rsid w:val="00CB2FBF"/>
    <w:rsid w:val="00CB3038"/>
    <w:rsid w:val="00CB3056"/>
    <w:rsid w:val="00CB3072"/>
    <w:rsid w:val="00CB3093"/>
    <w:rsid w:val="00CB30A5"/>
    <w:rsid w:val="00CB30F0"/>
    <w:rsid w:val="00CB310C"/>
    <w:rsid w:val="00CB3121"/>
    <w:rsid w:val="00CB312E"/>
    <w:rsid w:val="00CB3154"/>
    <w:rsid w:val="00CB31A3"/>
    <w:rsid w:val="00CB31CA"/>
    <w:rsid w:val="00CB322C"/>
    <w:rsid w:val="00CB3260"/>
    <w:rsid w:val="00CB3270"/>
    <w:rsid w:val="00CB3271"/>
    <w:rsid w:val="00CB32A2"/>
    <w:rsid w:val="00CB32A4"/>
    <w:rsid w:val="00CB32B5"/>
    <w:rsid w:val="00CB32C2"/>
    <w:rsid w:val="00CB32D1"/>
    <w:rsid w:val="00CB32F4"/>
    <w:rsid w:val="00CB3311"/>
    <w:rsid w:val="00CB3372"/>
    <w:rsid w:val="00CB3396"/>
    <w:rsid w:val="00CB3398"/>
    <w:rsid w:val="00CB33CF"/>
    <w:rsid w:val="00CB33DB"/>
    <w:rsid w:val="00CB33F4"/>
    <w:rsid w:val="00CB3438"/>
    <w:rsid w:val="00CB343E"/>
    <w:rsid w:val="00CB344C"/>
    <w:rsid w:val="00CB3476"/>
    <w:rsid w:val="00CB34D8"/>
    <w:rsid w:val="00CB3506"/>
    <w:rsid w:val="00CB3530"/>
    <w:rsid w:val="00CB354C"/>
    <w:rsid w:val="00CB3575"/>
    <w:rsid w:val="00CB358B"/>
    <w:rsid w:val="00CB3598"/>
    <w:rsid w:val="00CB364B"/>
    <w:rsid w:val="00CB3687"/>
    <w:rsid w:val="00CB3699"/>
    <w:rsid w:val="00CB36A2"/>
    <w:rsid w:val="00CB36B5"/>
    <w:rsid w:val="00CB36CC"/>
    <w:rsid w:val="00CB36F2"/>
    <w:rsid w:val="00CB3710"/>
    <w:rsid w:val="00CB3726"/>
    <w:rsid w:val="00CB3760"/>
    <w:rsid w:val="00CB37B1"/>
    <w:rsid w:val="00CB37B5"/>
    <w:rsid w:val="00CB37C9"/>
    <w:rsid w:val="00CB37CF"/>
    <w:rsid w:val="00CB37EA"/>
    <w:rsid w:val="00CB3801"/>
    <w:rsid w:val="00CB380B"/>
    <w:rsid w:val="00CB3837"/>
    <w:rsid w:val="00CB384B"/>
    <w:rsid w:val="00CB3881"/>
    <w:rsid w:val="00CB38C8"/>
    <w:rsid w:val="00CB38CA"/>
    <w:rsid w:val="00CB38CE"/>
    <w:rsid w:val="00CB38FE"/>
    <w:rsid w:val="00CB390C"/>
    <w:rsid w:val="00CB3914"/>
    <w:rsid w:val="00CB393B"/>
    <w:rsid w:val="00CB393F"/>
    <w:rsid w:val="00CB3951"/>
    <w:rsid w:val="00CB3956"/>
    <w:rsid w:val="00CB395A"/>
    <w:rsid w:val="00CB3994"/>
    <w:rsid w:val="00CB399A"/>
    <w:rsid w:val="00CB39A7"/>
    <w:rsid w:val="00CB39C8"/>
    <w:rsid w:val="00CB39E1"/>
    <w:rsid w:val="00CB39E4"/>
    <w:rsid w:val="00CB3A58"/>
    <w:rsid w:val="00CB3A68"/>
    <w:rsid w:val="00CB3AEF"/>
    <w:rsid w:val="00CB3B4E"/>
    <w:rsid w:val="00CB3B9D"/>
    <w:rsid w:val="00CB3BAF"/>
    <w:rsid w:val="00CB3BC8"/>
    <w:rsid w:val="00CB3BF5"/>
    <w:rsid w:val="00CB3BFF"/>
    <w:rsid w:val="00CB3C27"/>
    <w:rsid w:val="00CB3C5C"/>
    <w:rsid w:val="00CB3C5F"/>
    <w:rsid w:val="00CB3C65"/>
    <w:rsid w:val="00CB3C87"/>
    <w:rsid w:val="00CB3C8F"/>
    <w:rsid w:val="00CB3C9C"/>
    <w:rsid w:val="00CB3CC1"/>
    <w:rsid w:val="00CB3D02"/>
    <w:rsid w:val="00CB3D0D"/>
    <w:rsid w:val="00CB3D72"/>
    <w:rsid w:val="00CB3DC4"/>
    <w:rsid w:val="00CB3DCE"/>
    <w:rsid w:val="00CB3DD0"/>
    <w:rsid w:val="00CB3E5C"/>
    <w:rsid w:val="00CB3E98"/>
    <w:rsid w:val="00CB3EA5"/>
    <w:rsid w:val="00CB3EBD"/>
    <w:rsid w:val="00CB3ED7"/>
    <w:rsid w:val="00CB3FA5"/>
    <w:rsid w:val="00CB3FB9"/>
    <w:rsid w:val="00CB3FBE"/>
    <w:rsid w:val="00CB4008"/>
    <w:rsid w:val="00CB402C"/>
    <w:rsid w:val="00CB4032"/>
    <w:rsid w:val="00CB4035"/>
    <w:rsid w:val="00CB40AF"/>
    <w:rsid w:val="00CB40DC"/>
    <w:rsid w:val="00CB40DE"/>
    <w:rsid w:val="00CB4121"/>
    <w:rsid w:val="00CB4168"/>
    <w:rsid w:val="00CB416B"/>
    <w:rsid w:val="00CB4176"/>
    <w:rsid w:val="00CB4184"/>
    <w:rsid w:val="00CB4185"/>
    <w:rsid w:val="00CB41F6"/>
    <w:rsid w:val="00CB4231"/>
    <w:rsid w:val="00CB4273"/>
    <w:rsid w:val="00CB4284"/>
    <w:rsid w:val="00CB42B3"/>
    <w:rsid w:val="00CB42CE"/>
    <w:rsid w:val="00CB42D5"/>
    <w:rsid w:val="00CB4314"/>
    <w:rsid w:val="00CB4325"/>
    <w:rsid w:val="00CB435D"/>
    <w:rsid w:val="00CB438B"/>
    <w:rsid w:val="00CB43BB"/>
    <w:rsid w:val="00CB43C4"/>
    <w:rsid w:val="00CB43E1"/>
    <w:rsid w:val="00CB445D"/>
    <w:rsid w:val="00CB4494"/>
    <w:rsid w:val="00CB44F3"/>
    <w:rsid w:val="00CB450F"/>
    <w:rsid w:val="00CB4519"/>
    <w:rsid w:val="00CB4538"/>
    <w:rsid w:val="00CB45A5"/>
    <w:rsid w:val="00CB45CF"/>
    <w:rsid w:val="00CB460E"/>
    <w:rsid w:val="00CB465A"/>
    <w:rsid w:val="00CB46A9"/>
    <w:rsid w:val="00CB46AD"/>
    <w:rsid w:val="00CB46CC"/>
    <w:rsid w:val="00CB472E"/>
    <w:rsid w:val="00CB4740"/>
    <w:rsid w:val="00CB4782"/>
    <w:rsid w:val="00CB4788"/>
    <w:rsid w:val="00CB47A6"/>
    <w:rsid w:val="00CB47D1"/>
    <w:rsid w:val="00CB47DD"/>
    <w:rsid w:val="00CB4813"/>
    <w:rsid w:val="00CB481D"/>
    <w:rsid w:val="00CB4896"/>
    <w:rsid w:val="00CB48FE"/>
    <w:rsid w:val="00CB4901"/>
    <w:rsid w:val="00CB4910"/>
    <w:rsid w:val="00CB494E"/>
    <w:rsid w:val="00CB4958"/>
    <w:rsid w:val="00CB495A"/>
    <w:rsid w:val="00CB4970"/>
    <w:rsid w:val="00CB497B"/>
    <w:rsid w:val="00CB49EB"/>
    <w:rsid w:val="00CB49ED"/>
    <w:rsid w:val="00CB4A08"/>
    <w:rsid w:val="00CB4A5E"/>
    <w:rsid w:val="00CB4A9D"/>
    <w:rsid w:val="00CB4A9E"/>
    <w:rsid w:val="00CB4AB4"/>
    <w:rsid w:val="00CB4AF5"/>
    <w:rsid w:val="00CB4B05"/>
    <w:rsid w:val="00CB4B88"/>
    <w:rsid w:val="00CB4B8E"/>
    <w:rsid w:val="00CB4C06"/>
    <w:rsid w:val="00CB4C2D"/>
    <w:rsid w:val="00CB4C35"/>
    <w:rsid w:val="00CB4C43"/>
    <w:rsid w:val="00CB4C59"/>
    <w:rsid w:val="00CB4C78"/>
    <w:rsid w:val="00CB4C97"/>
    <w:rsid w:val="00CB4CCC"/>
    <w:rsid w:val="00CB4CF8"/>
    <w:rsid w:val="00CB4D03"/>
    <w:rsid w:val="00CB4D12"/>
    <w:rsid w:val="00CB4D17"/>
    <w:rsid w:val="00CB4D24"/>
    <w:rsid w:val="00CB4D3B"/>
    <w:rsid w:val="00CB4D6F"/>
    <w:rsid w:val="00CB4D88"/>
    <w:rsid w:val="00CB4D9B"/>
    <w:rsid w:val="00CB4DD0"/>
    <w:rsid w:val="00CB4DE3"/>
    <w:rsid w:val="00CB4DE5"/>
    <w:rsid w:val="00CB4E01"/>
    <w:rsid w:val="00CB4E18"/>
    <w:rsid w:val="00CB4E46"/>
    <w:rsid w:val="00CB4ED9"/>
    <w:rsid w:val="00CB4F9C"/>
    <w:rsid w:val="00CB4FBB"/>
    <w:rsid w:val="00CB5003"/>
    <w:rsid w:val="00CB5046"/>
    <w:rsid w:val="00CB5069"/>
    <w:rsid w:val="00CB5097"/>
    <w:rsid w:val="00CB50A0"/>
    <w:rsid w:val="00CB50E2"/>
    <w:rsid w:val="00CB50F6"/>
    <w:rsid w:val="00CB5100"/>
    <w:rsid w:val="00CB512D"/>
    <w:rsid w:val="00CB5162"/>
    <w:rsid w:val="00CB5175"/>
    <w:rsid w:val="00CB519F"/>
    <w:rsid w:val="00CB5205"/>
    <w:rsid w:val="00CB5217"/>
    <w:rsid w:val="00CB5233"/>
    <w:rsid w:val="00CB5247"/>
    <w:rsid w:val="00CB524B"/>
    <w:rsid w:val="00CB525D"/>
    <w:rsid w:val="00CB52A8"/>
    <w:rsid w:val="00CB5305"/>
    <w:rsid w:val="00CB5345"/>
    <w:rsid w:val="00CB53A3"/>
    <w:rsid w:val="00CB53C3"/>
    <w:rsid w:val="00CB53E2"/>
    <w:rsid w:val="00CB542C"/>
    <w:rsid w:val="00CB5435"/>
    <w:rsid w:val="00CB543A"/>
    <w:rsid w:val="00CB5442"/>
    <w:rsid w:val="00CB544A"/>
    <w:rsid w:val="00CB546D"/>
    <w:rsid w:val="00CB5542"/>
    <w:rsid w:val="00CB5546"/>
    <w:rsid w:val="00CB5551"/>
    <w:rsid w:val="00CB55F2"/>
    <w:rsid w:val="00CB55FD"/>
    <w:rsid w:val="00CB562E"/>
    <w:rsid w:val="00CB5672"/>
    <w:rsid w:val="00CB5689"/>
    <w:rsid w:val="00CB568B"/>
    <w:rsid w:val="00CB56C6"/>
    <w:rsid w:val="00CB57E5"/>
    <w:rsid w:val="00CB5834"/>
    <w:rsid w:val="00CB58A1"/>
    <w:rsid w:val="00CB58CF"/>
    <w:rsid w:val="00CB5933"/>
    <w:rsid w:val="00CB5952"/>
    <w:rsid w:val="00CB5A0D"/>
    <w:rsid w:val="00CB5A4B"/>
    <w:rsid w:val="00CB5A5B"/>
    <w:rsid w:val="00CB5A67"/>
    <w:rsid w:val="00CB5A9F"/>
    <w:rsid w:val="00CB5ACE"/>
    <w:rsid w:val="00CB5B03"/>
    <w:rsid w:val="00CB5B16"/>
    <w:rsid w:val="00CB5B32"/>
    <w:rsid w:val="00CB5B57"/>
    <w:rsid w:val="00CB5B72"/>
    <w:rsid w:val="00CB5B97"/>
    <w:rsid w:val="00CB5B99"/>
    <w:rsid w:val="00CB5BC2"/>
    <w:rsid w:val="00CB5BDC"/>
    <w:rsid w:val="00CB5BF2"/>
    <w:rsid w:val="00CB5BF4"/>
    <w:rsid w:val="00CB5C0A"/>
    <w:rsid w:val="00CB5C11"/>
    <w:rsid w:val="00CB5C63"/>
    <w:rsid w:val="00CB5C6B"/>
    <w:rsid w:val="00CB5CC3"/>
    <w:rsid w:val="00CB5CC8"/>
    <w:rsid w:val="00CB5CF8"/>
    <w:rsid w:val="00CB5D3C"/>
    <w:rsid w:val="00CB5D74"/>
    <w:rsid w:val="00CB5D79"/>
    <w:rsid w:val="00CB5D99"/>
    <w:rsid w:val="00CB5D9D"/>
    <w:rsid w:val="00CB5DA4"/>
    <w:rsid w:val="00CB5DED"/>
    <w:rsid w:val="00CB5E1D"/>
    <w:rsid w:val="00CB5E37"/>
    <w:rsid w:val="00CB5E3A"/>
    <w:rsid w:val="00CB5E45"/>
    <w:rsid w:val="00CB5E6A"/>
    <w:rsid w:val="00CB5E74"/>
    <w:rsid w:val="00CB5E83"/>
    <w:rsid w:val="00CB5EA2"/>
    <w:rsid w:val="00CB5EC7"/>
    <w:rsid w:val="00CB5ED2"/>
    <w:rsid w:val="00CB5F02"/>
    <w:rsid w:val="00CB5F2E"/>
    <w:rsid w:val="00CB6007"/>
    <w:rsid w:val="00CB6010"/>
    <w:rsid w:val="00CB603C"/>
    <w:rsid w:val="00CB6075"/>
    <w:rsid w:val="00CB60BA"/>
    <w:rsid w:val="00CB612B"/>
    <w:rsid w:val="00CB6158"/>
    <w:rsid w:val="00CB6163"/>
    <w:rsid w:val="00CB6176"/>
    <w:rsid w:val="00CB6185"/>
    <w:rsid w:val="00CB6194"/>
    <w:rsid w:val="00CB61B1"/>
    <w:rsid w:val="00CB6234"/>
    <w:rsid w:val="00CB625F"/>
    <w:rsid w:val="00CB6269"/>
    <w:rsid w:val="00CB6270"/>
    <w:rsid w:val="00CB6271"/>
    <w:rsid w:val="00CB6276"/>
    <w:rsid w:val="00CB6298"/>
    <w:rsid w:val="00CB6299"/>
    <w:rsid w:val="00CB62AA"/>
    <w:rsid w:val="00CB62B5"/>
    <w:rsid w:val="00CB6352"/>
    <w:rsid w:val="00CB6363"/>
    <w:rsid w:val="00CB636E"/>
    <w:rsid w:val="00CB6402"/>
    <w:rsid w:val="00CB6409"/>
    <w:rsid w:val="00CB6416"/>
    <w:rsid w:val="00CB643C"/>
    <w:rsid w:val="00CB6453"/>
    <w:rsid w:val="00CB6490"/>
    <w:rsid w:val="00CB64F0"/>
    <w:rsid w:val="00CB6513"/>
    <w:rsid w:val="00CB651C"/>
    <w:rsid w:val="00CB6557"/>
    <w:rsid w:val="00CB6577"/>
    <w:rsid w:val="00CB6592"/>
    <w:rsid w:val="00CB65B0"/>
    <w:rsid w:val="00CB65DA"/>
    <w:rsid w:val="00CB6610"/>
    <w:rsid w:val="00CB669F"/>
    <w:rsid w:val="00CB66B4"/>
    <w:rsid w:val="00CB66C0"/>
    <w:rsid w:val="00CB66C1"/>
    <w:rsid w:val="00CB675A"/>
    <w:rsid w:val="00CB67A4"/>
    <w:rsid w:val="00CB67C9"/>
    <w:rsid w:val="00CB67D5"/>
    <w:rsid w:val="00CB67DD"/>
    <w:rsid w:val="00CB67FF"/>
    <w:rsid w:val="00CB6847"/>
    <w:rsid w:val="00CB6861"/>
    <w:rsid w:val="00CB6885"/>
    <w:rsid w:val="00CB689B"/>
    <w:rsid w:val="00CB68A3"/>
    <w:rsid w:val="00CB68F7"/>
    <w:rsid w:val="00CB6942"/>
    <w:rsid w:val="00CB6945"/>
    <w:rsid w:val="00CB696C"/>
    <w:rsid w:val="00CB6992"/>
    <w:rsid w:val="00CB6A1B"/>
    <w:rsid w:val="00CB6AAA"/>
    <w:rsid w:val="00CB6AE0"/>
    <w:rsid w:val="00CB6AEE"/>
    <w:rsid w:val="00CB6B36"/>
    <w:rsid w:val="00CB6B69"/>
    <w:rsid w:val="00CB6B7D"/>
    <w:rsid w:val="00CB6B97"/>
    <w:rsid w:val="00CB6BC4"/>
    <w:rsid w:val="00CB6C0D"/>
    <w:rsid w:val="00CB6C1E"/>
    <w:rsid w:val="00CB6C2A"/>
    <w:rsid w:val="00CB6C4C"/>
    <w:rsid w:val="00CB6C4D"/>
    <w:rsid w:val="00CB6C58"/>
    <w:rsid w:val="00CB6C74"/>
    <w:rsid w:val="00CB6CA1"/>
    <w:rsid w:val="00CB6CA6"/>
    <w:rsid w:val="00CB6D0C"/>
    <w:rsid w:val="00CB6D13"/>
    <w:rsid w:val="00CB6D41"/>
    <w:rsid w:val="00CB6D65"/>
    <w:rsid w:val="00CB6DAF"/>
    <w:rsid w:val="00CB6E0D"/>
    <w:rsid w:val="00CB6E19"/>
    <w:rsid w:val="00CB6E84"/>
    <w:rsid w:val="00CB6E8E"/>
    <w:rsid w:val="00CB6EA2"/>
    <w:rsid w:val="00CB6FAA"/>
    <w:rsid w:val="00CB6FB4"/>
    <w:rsid w:val="00CB6FB6"/>
    <w:rsid w:val="00CB6FC1"/>
    <w:rsid w:val="00CB6FD2"/>
    <w:rsid w:val="00CB6FE1"/>
    <w:rsid w:val="00CB6FFA"/>
    <w:rsid w:val="00CB7008"/>
    <w:rsid w:val="00CB7028"/>
    <w:rsid w:val="00CB706B"/>
    <w:rsid w:val="00CB70A8"/>
    <w:rsid w:val="00CB70AC"/>
    <w:rsid w:val="00CB70C3"/>
    <w:rsid w:val="00CB70EB"/>
    <w:rsid w:val="00CB7106"/>
    <w:rsid w:val="00CB7158"/>
    <w:rsid w:val="00CB7170"/>
    <w:rsid w:val="00CB7173"/>
    <w:rsid w:val="00CB71BB"/>
    <w:rsid w:val="00CB71F0"/>
    <w:rsid w:val="00CB7201"/>
    <w:rsid w:val="00CB7237"/>
    <w:rsid w:val="00CB725D"/>
    <w:rsid w:val="00CB7260"/>
    <w:rsid w:val="00CB7274"/>
    <w:rsid w:val="00CB7281"/>
    <w:rsid w:val="00CB7284"/>
    <w:rsid w:val="00CB72CC"/>
    <w:rsid w:val="00CB72DB"/>
    <w:rsid w:val="00CB72E7"/>
    <w:rsid w:val="00CB72E8"/>
    <w:rsid w:val="00CB72F0"/>
    <w:rsid w:val="00CB72F3"/>
    <w:rsid w:val="00CB730A"/>
    <w:rsid w:val="00CB731C"/>
    <w:rsid w:val="00CB735B"/>
    <w:rsid w:val="00CB73CD"/>
    <w:rsid w:val="00CB73CE"/>
    <w:rsid w:val="00CB740A"/>
    <w:rsid w:val="00CB7427"/>
    <w:rsid w:val="00CB745B"/>
    <w:rsid w:val="00CB74ED"/>
    <w:rsid w:val="00CB74F5"/>
    <w:rsid w:val="00CB7534"/>
    <w:rsid w:val="00CB753A"/>
    <w:rsid w:val="00CB753C"/>
    <w:rsid w:val="00CB75B2"/>
    <w:rsid w:val="00CB75C2"/>
    <w:rsid w:val="00CB75D6"/>
    <w:rsid w:val="00CB75FE"/>
    <w:rsid w:val="00CB7605"/>
    <w:rsid w:val="00CB7656"/>
    <w:rsid w:val="00CB76CD"/>
    <w:rsid w:val="00CB7710"/>
    <w:rsid w:val="00CB7727"/>
    <w:rsid w:val="00CB772A"/>
    <w:rsid w:val="00CB772F"/>
    <w:rsid w:val="00CB7751"/>
    <w:rsid w:val="00CB77F1"/>
    <w:rsid w:val="00CB77F2"/>
    <w:rsid w:val="00CB7813"/>
    <w:rsid w:val="00CB782D"/>
    <w:rsid w:val="00CB7831"/>
    <w:rsid w:val="00CB7847"/>
    <w:rsid w:val="00CB7855"/>
    <w:rsid w:val="00CB7877"/>
    <w:rsid w:val="00CB78DB"/>
    <w:rsid w:val="00CB7905"/>
    <w:rsid w:val="00CB7935"/>
    <w:rsid w:val="00CB795D"/>
    <w:rsid w:val="00CB79A8"/>
    <w:rsid w:val="00CB79BC"/>
    <w:rsid w:val="00CB7A32"/>
    <w:rsid w:val="00CB7A42"/>
    <w:rsid w:val="00CB7A52"/>
    <w:rsid w:val="00CB7A75"/>
    <w:rsid w:val="00CB7A89"/>
    <w:rsid w:val="00CB7A90"/>
    <w:rsid w:val="00CB7ABB"/>
    <w:rsid w:val="00CB7AD6"/>
    <w:rsid w:val="00CB7ADC"/>
    <w:rsid w:val="00CB7B12"/>
    <w:rsid w:val="00CB7B1B"/>
    <w:rsid w:val="00CB7B25"/>
    <w:rsid w:val="00CB7B3F"/>
    <w:rsid w:val="00CB7B41"/>
    <w:rsid w:val="00CB7B4A"/>
    <w:rsid w:val="00CB7B92"/>
    <w:rsid w:val="00CB7B9C"/>
    <w:rsid w:val="00CB7BBB"/>
    <w:rsid w:val="00CB7BC3"/>
    <w:rsid w:val="00CB7BE6"/>
    <w:rsid w:val="00CB7BF7"/>
    <w:rsid w:val="00CB7C17"/>
    <w:rsid w:val="00CB7C68"/>
    <w:rsid w:val="00CB7C91"/>
    <w:rsid w:val="00CB7CB1"/>
    <w:rsid w:val="00CB7D04"/>
    <w:rsid w:val="00CB7D27"/>
    <w:rsid w:val="00CB7D32"/>
    <w:rsid w:val="00CB7D77"/>
    <w:rsid w:val="00CB7E07"/>
    <w:rsid w:val="00CB7E1A"/>
    <w:rsid w:val="00CB7E2C"/>
    <w:rsid w:val="00CB7EA2"/>
    <w:rsid w:val="00CB7EDF"/>
    <w:rsid w:val="00CB7F4F"/>
    <w:rsid w:val="00CB7F5E"/>
    <w:rsid w:val="00CB7F6B"/>
    <w:rsid w:val="00CB7F87"/>
    <w:rsid w:val="00CB7FAD"/>
    <w:rsid w:val="00CB7FC5"/>
    <w:rsid w:val="00CB7FD9"/>
    <w:rsid w:val="00CB7FE5"/>
    <w:rsid w:val="00CC000C"/>
    <w:rsid w:val="00CC0070"/>
    <w:rsid w:val="00CC00B3"/>
    <w:rsid w:val="00CC00C3"/>
    <w:rsid w:val="00CC00D3"/>
    <w:rsid w:val="00CC0137"/>
    <w:rsid w:val="00CC0162"/>
    <w:rsid w:val="00CC01CD"/>
    <w:rsid w:val="00CC01EF"/>
    <w:rsid w:val="00CC0216"/>
    <w:rsid w:val="00CC021C"/>
    <w:rsid w:val="00CC021D"/>
    <w:rsid w:val="00CC0280"/>
    <w:rsid w:val="00CC0288"/>
    <w:rsid w:val="00CC0299"/>
    <w:rsid w:val="00CC02D8"/>
    <w:rsid w:val="00CC02DE"/>
    <w:rsid w:val="00CC034D"/>
    <w:rsid w:val="00CC0369"/>
    <w:rsid w:val="00CC0380"/>
    <w:rsid w:val="00CC039B"/>
    <w:rsid w:val="00CC03B6"/>
    <w:rsid w:val="00CC03ED"/>
    <w:rsid w:val="00CC043E"/>
    <w:rsid w:val="00CC0455"/>
    <w:rsid w:val="00CC0466"/>
    <w:rsid w:val="00CC0517"/>
    <w:rsid w:val="00CC052E"/>
    <w:rsid w:val="00CC0562"/>
    <w:rsid w:val="00CC0586"/>
    <w:rsid w:val="00CC0599"/>
    <w:rsid w:val="00CC059E"/>
    <w:rsid w:val="00CC05D2"/>
    <w:rsid w:val="00CC05E8"/>
    <w:rsid w:val="00CC0600"/>
    <w:rsid w:val="00CC0606"/>
    <w:rsid w:val="00CC0634"/>
    <w:rsid w:val="00CC06A6"/>
    <w:rsid w:val="00CC06BA"/>
    <w:rsid w:val="00CC0750"/>
    <w:rsid w:val="00CC0783"/>
    <w:rsid w:val="00CC0790"/>
    <w:rsid w:val="00CC07B2"/>
    <w:rsid w:val="00CC07FA"/>
    <w:rsid w:val="00CC07FE"/>
    <w:rsid w:val="00CC0857"/>
    <w:rsid w:val="00CC08F2"/>
    <w:rsid w:val="00CC0931"/>
    <w:rsid w:val="00CC093B"/>
    <w:rsid w:val="00CC0991"/>
    <w:rsid w:val="00CC09AD"/>
    <w:rsid w:val="00CC09CC"/>
    <w:rsid w:val="00CC09CE"/>
    <w:rsid w:val="00CC09E9"/>
    <w:rsid w:val="00CC0A19"/>
    <w:rsid w:val="00CC0A2D"/>
    <w:rsid w:val="00CC0A3F"/>
    <w:rsid w:val="00CC0A45"/>
    <w:rsid w:val="00CC0A52"/>
    <w:rsid w:val="00CC0A6B"/>
    <w:rsid w:val="00CC0AA4"/>
    <w:rsid w:val="00CC0ADB"/>
    <w:rsid w:val="00CC0AEC"/>
    <w:rsid w:val="00CC0AFD"/>
    <w:rsid w:val="00CC0B3A"/>
    <w:rsid w:val="00CC0B5A"/>
    <w:rsid w:val="00CC0B73"/>
    <w:rsid w:val="00CC0B7B"/>
    <w:rsid w:val="00CC0B82"/>
    <w:rsid w:val="00CC0BA0"/>
    <w:rsid w:val="00CC0BCA"/>
    <w:rsid w:val="00CC0BDB"/>
    <w:rsid w:val="00CC0BDE"/>
    <w:rsid w:val="00CC0C16"/>
    <w:rsid w:val="00CC0C27"/>
    <w:rsid w:val="00CC0C2A"/>
    <w:rsid w:val="00CC0C3C"/>
    <w:rsid w:val="00CC0C42"/>
    <w:rsid w:val="00CC0C53"/>
    <w:rsid w:val="00CC0C64"/>
    <w:rsid w:val="00CC0C7F"/>
    <w:rsid w:val="00CC0C97"/>
    <w:rsid w:val="00CC0C9B"/>
    <w:rsid w:val="00CC0CA7"/>
    <w:rsid w:val="00CC0CC8"/>
    <w:rsid w:val="00CC0CD1"/>
    <w:rsid w:val="00CC0CED"/>
    <w:rsid w:val="00CC0D29"/>
    <w:rsid w:val="00CC0D2B"/>
    <w:rsid w:val="00CC0D64"/>
    <w:rsid w:val="00CC0D91"/>
    <w:rsid w:val="00CC0DAB"/>
    <w:rsid w:val="00CC0DDA"/>
    <w:rsid w:val="00CC0DE9"/>
    <w:rsid w:val="00CC0E2E"/>
    <w:rsid w:val="00CC0E4D"/>
    <w:rsid w:val="00CC0EF1"/>
    <w:rsid w:val="00CC0EF9"/>
    <w:rsid w:val="00CC0F24"/>
    <w:rsid w:val="00CC0F43"/>
    <w:rsid w:val="00CC0F5F"/>
    <w:rsid w:val="00CC0F68"/>
    <w:rsid w:val="00CC0FD9"/>
    <w:rsid w:val="00CC103C"/>
    <w:rsid w:val="00CC1049"/>
    <w:rsid w:val="00CC1066"/>
    <w:rsid w:val="00CC1089"/>
    <w:rsid w:val="00CC10D5"/>
    <w:rsid w:val="00CC1160"/>
    <w:rsid w:val="00CC1161"/>
    <w:rsid w:val="00CC11E1"/>
    <w:rsid w:val="00CC11F3"/>
    <w:rsid w:val="00CC11FF"/>
    <w:rsid w:val="00CC1205"/>
    <w:rsid w:val="00CC122A"/>
    <w:rsid w:val="00CC12A7"/>
    <w:rsid w:val="00CC12C2"/>
    <w:rsid w:val="00CC12DE"/>
    <w:rsid w:val="00CC12E7"/>
    <w:rsid w:val="00CC132B"/>
    <w:rsid w:val="00CC1343"/>
    <w:rsid w:val="00CC13BA"/>
    <w:rsid w:val="00CC13BE"/>
    <w:rsid w:val="00CC13FD"/>
    <w:rsid w:val="00CC13FE"/>
    <w:rsid w:val="00CC1446"/>
    <w:rsid w:val="00CC1450"/>
    <w:rsid w:val="00CC1466"/>
    <w:rsid w:val="00CC1492"/>
    <w:rsid w:val="00CC14B3"/>
    <w:rsid w:val="00CC14D3"/>
    <w:rsid w:val="00CC14EA"/>
    <w:rsid w:val="00CC1506"/>
    <w:rsid w:val="00CC151F"/>
    <w:rsid w:val="00CC1539"/>
    <w:rsid w:val="00CC1574"/>
    <w:rsid w:val="00CC158A"/>
    <w:rsid w:val="00CC1598"/>
    <w:rsid w:val="00CC15AD"/>
    <w:rsid w:val="00CC15B0"/>
    <w:rsid w:val="00CC15EE"/>
    <w:rsid w:val="00CC1617"/>
    <w:rsid w:val="00CC1628"/>
    <w:rsid w:val="00CC1658"/>
    <w:rsid w:val="00CC1696"/>
    <w:rsid w:val="00CC16FD"/>
    <w:rsid w:val="00CC1728"/>
    <w:rsid w:val="00CC1739"/>
    <w:rsid w:val="00CC178C"/>
    <w:rsid w:val="00CC179C"/>
    <w:rsid w:val="00CC17B6"/>
    <w:rsid w:val="00CC17C6"/>
    <w:rsid w:val="00CC17E4"/>
    <w:rsid w:val="00CC1805"/>
    <w:rsid w:val="00CC181E"/>
    <w:rsid w:val="00CC182E"/>
    <w:rsid w:val="00CC1831"/>
    <w:rsid w:val="00CC184B"/>
    <w:rsid w:val="00CC18DC"/>
    <w:rsid w:val="00CC18E0"/>
    <w:rsid w:val="00CC18EB"/>
    <w:rsid w:val="00CC18FF"/>
    <w:rsid w:val="00CC1973"/>
    <w:rsid w:val="00CC199E"/>
    <w:rsid w:val="00CC19A6"/>
    <w:rsid w:val="00CC19DC"/>
    <w:rsid w:val="00CC1A1E"/>
    <w:rsid w:val="00CC1A33"/>
    <w:rsid w:val="00CC1A36"/>
    <w:rsid w:val="00CC1A59"/>
    <w:rsid w:val="00CC1A63"/>
    <w:rsid w:val="00CC1A9D"/>
    <w:rsid w:val="00CC1AB1"/>
    <w:rsid w:val="00CC1AEA"/>
    <w:rsid w:val="00CC1AEF"/>
    <w:rsid w:val="00CC1AFA"/>
    <w:rsid w:val="00CC1B07"/>
    <w:rsid w:val="00CC1B16"/>
    <w:rsid w:val="00CC1B22"/>
    <w:rsid w:val="00CC1B43"/>
    <w:rsid w:val="00CC1B56"/>
    <w:rsid w:val="00CC1B61"/>
    <w:rsid w:val="00CC1B8B"/>
    <w:rsid w:val="00CC1BB2"/>
    <w:rsid w:val="00CC1C06"/>
    <w:rsid w:val="00CC1CA0"/>
    <w:rsid w:val="00CC1CC4"/>
    <w:rsid w:val="00CC1CE4"/>
    <w:rsid w:val="00CC1D4C"/>
    <w:rsid w:val="00CC1D4D"/>
    <w:rsid w:val="00CC1D5B"/>
    <w:rsid w:val="00CC1D85"/>
    <w:rsid w:val="00CC1D8C"/>
    <w:rsid w:val="00CC1D9A"/>
    <w:rsid w:val="00CC1DAD"/>
    <w:rsid w:val="00CC1E06"/>
    <w:rsid w:val="00CC1E14"/>
    <w:rsid w:val="00CC1E60"/>
    <w:rsid w:val="00CC1ECA"/>
    <w:rsid w:val="00CC1F04"/>
    <w:rsid w:val="00CC1F16"/>
    <w:rsid w:val="00CC1F1D"/>
    <w:rsid w:val="00CC1F2B"/>
    <w:rsid w:val="00CC1F4F"/>
    <w:rsid w:val="00CC1F52"/>
    <w:rsid w:val="00CC1F63"/>
    <w:rsid w:val="00CC1F73"/>
    <w:rsid w:val="00CC1F82"/>
    <w:rsid w:val="00CC1F92"/>
    <w:rsid w:val="00CC1F93"/>
    <w:rsid w:val="00CC1FB5"/>
    <w:rsid w:val="00CC1FD1"/>
    <w:rsid w:val="00CC2000"/>
    <w:rsid w:val="00CC202E"/>
    <w:rsid w:val="00CC206B"/>
    <w:rsid w:val="00CC208D"/>
    <w:rsid w:val="00CC20A5"/>
    <w:rsid w:val="00CC20B2"/>
    <w:rsid w:val="00CC20B3"/>
    <w:rsid w:val="00CC20B8"/>
    <w:rsid w:val="00CC20E2"/>
    <w:rsid w:val="00CC2126"/>
    <w:rsid w:val="00CC2144"/>
    <w:rsid w:val="00CC214A"/>
    <w:rsid w:val="00CC214E"/>
    <w:rsid w:val="00CC216B"/>
    <w:rsid w:val="00CC2191"/>
    <w:rsid w:val="00CC2196"/>
    <w:rsid w:val="00CC219F"/>
    <w:rsid w:val="00CC21A0"/>
    <w:rsid w:val="00CC21EA"/>
    <w:rsid w:val="00CC220D"/>
    <w:rsid w:val="00CC221C"/>
    <w:rsid w:val="00CC222B"/>
    <w:rsid w:val="00CC228B"/>
    <w:rsid w:val="00CC229F"/>
    <w:rsid w:val="00CC22F0"/>
    <w:rsid w:val="00CC235F"/>
    <w:rsid w:val="00CC2363"/>
    <w:rsid w:val="00CC2366"/>
    <w:rsid w:val="00CC2371"/>
    <w:rsid w:val="00CC23D3"/>
    <w:rsid w:val="00CC23FB"/>
    <w:rsid w:val="00CC242D"/>
    <w:rsid w:val="00CC24A7"/>
    <w:rsid w:val="00CC2511"/>
    <w:rsid w:val="00CC2537"/>
    <w:rsid w:val="00CC2558"/>
    <w:rsid w:val="00CC25BF"/>
    <w:rsid w:val="00CC25DC"/>
    <w:rsid w:val="00CC25E9"/>
    <w:rsid w:val="00CC2641"/>
    <w:rsid w:val="00CC26A6"/>
    <w:rsid w:val="00CC26C6"/>
    <w:rsid w:val="00CC26FC"/>
    <w:rsid w:val="00CC2737"/>
    <w:rsid w:val="00CC276A"/>
    <w:rsid w:val="00CC27A5"/>
    <w:rsid w:val="00CC27DB"/>
    <w:rsid w:val="00CC27E4"/>
    <w:rsid w:val="00CC27EE"/>
    <w:rsid w:val="00CC282A"/>
    <w:rsid w:val="00CC2843"/>
    <w:rsid w:val="00CC28A4"/>
    <w:rsid w:val="00CC2930"/>
    <w:rsid w:val="00CC2941"/>
    <w:rsid w:val="00CC297E"/>
    <w:rsid w:val="00CC2992"/>
    <w:rsid w:val="00CC2A32"/>
    <w:rsid w:val="00CC2A69"/>
    <w:rsid w:val="00CC2A73"/>
    <w:rsid w:val="00CC2AD1"/>
    <w:rsid w:val="00CC2AF9"/>
    <w:rsid w:val="00CC2B25"/>
    <w:rsid w:val="00CC2B31"/>
    <w:rsid w:val="00CC2B56"/>
    <w:rsid w:val="00CC2BB6"/>
    <w:rsid w:val="00CC2BC5"/>
    <w:rsid w:val="00CC2BD0"/>
    <w:rsid w:val="00CC2BD3"/>
    <w:rsid w:val="00CC2BD4"/>
    <w:rsid w:val="00CC2BFC"/>
    <w:rsid w:val="00CC2C2C"/>
    <w:rsid w:val="00CC2C52"/>
    <w:rsid w:val="00CC2C6B"/>
    <w:rsid w:val="00CC2CA1"/>
    <w:rsid w:val="00CC2CD5"/>
    <w:rsid w:val="00CC2D06"/>
    <w:rsid w:val="00CC2DAD"/>
    <w:rsid w:val="00CC2DB4"/>
    <w:rsid w:val="00CC2DE6"/>
    <w:rsid w:val="00CC2DFA"/>
    <w:rsid w:val="00CC2E24"/>
    <w:rsid w:val="00CC2EA6"/>
    <w:rsid w:val="00CC2EF7"/>
    <w:rsid w:val="00CC2F05"/>
    <w:rsid w:val="00CC2F0B"/>
    <w:rsid w:val="00CC2F59"/>
    <w:rsid w:val="00CC2F6C"/>
    <w:rsid w:val="00CC2F73"/>
    <w:rsid w:val="00CC2FAC"/>
    <w:rsid w:val="00CC2FC7"/>
    <w:rsid w:val="00CC2FDC"/>
    <w:rsid w:val="00CC2FEE"/>
    <w:rsid w:val="00CC2FFE"/>
    <w:rsid w:val="00CC300F"/>
    <w:rsid w:val="00CC3013"/>
    <w:rsid w:val="00CC3035"/>
    <w:rsid w:val="00CC3056"/>
    <w:rsid w:val="00CC308A"/>
    <w:rsid w:val="00CC309B"/>
    <w:rsid w:val="00CC30DB"/>
    <w:rsid w:val="00CC3116"/>
    <w:rsid w:val="00CC3117"/>
    <w:rsid w:val="00CC311A"/>
    <w:rsid w:val="00CC3128"/>
    <w:rsid w:val="00CC3129"/>
    <w:rsid w:val="00CC31AA"/>
    <w:rsid w:val="00CC31C5"/>
    <w:rsid w:val="00CC31FD"/>
    <w:rsid w:val="00CC3213"/>
    <w:rsid w:val="00CC3279"/>
    <w:rsid w:val="00CC32D9"/>
    <w:rsid w:val="00CC32EE"/>
    <w:rsid w:val="00CC330A"/>
    <w:rsid w:val="00CC3317"/>
    <w:rsid w:val="00CC333A"/>
    <w:rsid w:val="00CC336E"/>
    <w:rsid w:val="00CC3375"/>
    <w:rsid w:val="00CC3378"/>
    <w:rsid w:val="00CC33B8"/>
    <w:rsid w:val="00CC33C3"/>
    <w:rsid w:val="00CC33CA"/>
    <w:rsid w:val="00CC33CE"/>
    <w:rsid w:val="00CC3426"/>
    <w:rsid w:val="00CC3429"/>
    <w:rsid w:val="00CC3442"/>
    <w:rsid w:val="00CC3483"/>
    <w:rsid w:val="00CC34A3"/>
    <w:rsid w:val="00CC34D1"/>
    <w:rsid w:val="00CC34F8"/>
    <w:rsid w:val="00CC350D"/>
    <w:rsid w:val="00CC351A"/>
    <w:rsid w:val="00CC351D"/>
    <w:rsid w:val="00CC3606"/>
    <w:rsid w:val="00CC363C"/>
    <w:rsid w:val="00CC364C"/>
    <w:rsid w:val="00CC367E"/>
    <w:rsid w:val="00CC3689"/>
    <w:rsid w:val="00CC3695"/>
    <w:rsid w:val="00CC3736"/>
    <w:rsid w:val="00CC374B"/>
    <w:rsid w:val="00CC374E"/>
    <w:rsid w:val="00CC37DE"/>
    <w:rsid w:val="00CC37F9"/>
    <w:rsid w:val="00CC385E"/>
    <w:rsid w:val="00CC38A8"/>
    <w:rsid w:val="00CC38AC"/>
    <w:rsid w:val="00CC38D2"/>
    <w:rsid w:val="00CC38E5"/>
    <w:rsid w:val="00CC38F4"/>
    <w:rsid w:val="00CC3909"/>
    <w:rsid w:val="00CC3915"/>
    <w:rsid w:val="00CC39EE"/>
    <w:rsid w:val="00CC39F8"/>
    <w:rsid w:val="00CC3A00"/>
    <w:rsid w:val="00CC3A1D"/>
    <w:rsid w:val="00CC3A3A"/>
    <w:rsid w:val="00CC3A79"/>
    <w:rsid w:val="00CC3AB5"/>
    <w:rsid w:val="00CC3ABA"/>
    <w:rsid w:val="00CC3ABB"/>
    <w:rsid w:val="00CC3ABE"/>
    <w:rsid w:val="00CC3ACB"/>
    <w:rsid w:val="00CC3B22"/>
    <w:rsid w:val="00CC3B47"/>
    <w:rsid w:val="00CC3B75"/>
    <w:rsid w:val="00CC3B76"/>
    <w:rsid w:val="00CC3B8F"/>
    <w:rsid w:val="00CC3B93"/>
    <w:rsid w:val="00CC3BA6"/>
    <w:rsid w:val="00CC3BCD"/>
    <w:rsid w:val="00CC3BD7"/>
    <w:rsid w:val="00CC3C08"/>
    <w:rsid w:val="00CC3C14"/>
    <w:rsid w:val="00CC3C23"/>
    <w:rsid w:val="00CC3C6E"/>
    <w:rsid w:val="00CC3CB5"/>
    <w:rsid w:val="00CC3CF5"/>
    <w:rsid w:val="00CC3D29"/>
    <w:rsid w:val="00CC3D32"/>
    <w:rsid w:val="00CC3D40"/>
    <w:rsid w:val="00CC3D5F"/>
    <w:rsid w:val="00CC3D77"/>
    <w:rsid w:val="00CC3DCE"/>
    <w:rsid w:val="00CC3DDA"/>
    <w:rsid w:val="00CC3DF8"/>
    <w:rsid w:val="00CC3E28"/>
    <w:rsid w:val="00CC3E65"/>
    <w:rsid w:val="00CC3E66"/>
    <w:rsid w:val="00CC3E80"/>
    <w:rsid w:val="00CC3E96"/>
    <w:rsid w:val="00CC3EB5"/>
    <w:rsid w:val="00CC3F27"/>
    <w:rsid w:val="00CC3F33"/>
    <w:rsid w:val="00CC3F4A"/>
    <w:rsid w:val="00CC3F68"/>
    <w:rsid w:val="00CC3F84"/>
    <w:rsid w:val="00CC3F93"/>
    <w:rsid w:val="00CC3F96"/>
    <w:rsid w:val="00CC3FB6"/>
    <w:rsid w:val="00CC3FD8"/>
    <w:rsid w:val="00CC3FFB"/>
    <w:rsid w:val="00CC402C"/>
    <w:rsid w:val="00CC404A"/>
    <w:rsid w:val="00CC4051"/>
    <w:rsid w:val="00CC4063"/>
    <w:rsid w:val="00CC409D"/>
    <w:rsid w:val="00CC40A0"/>
    <w:rsid w:val="00CC40FD"/>
    <w:rsid w:val="00CC4131"/>
    <w:rsid w:val="00CC4142"/>
    <w:rsid w:val="00CC4149"/>
    <w:rsid w:val="00CC4150"/>
    <w:rsid w:val="00CC4162"/>
    <w:rsid w:val="00CC4169"/>
    <w:rsid w:val="00CC41A0"/>
    <w:rsid w:val="00CC41AE"/>
    <w:rsid w:val="00CC41D3"/>
    <w:rsid w:val="00CC4219"/>
    <w:rsid w:val="00CC4242"/>
    <w:rsid w:val="00CC4293"/>
    <w:rsid w:val="00CC42B2"/>
    <w:rsid w:val="00CC430D"/>
    <w:rsid w:val="00CC432A"/>
    <w:rsid w:val="00CC4383"/>
    <w:rsid w:val="00CC43D6"/>
    <w:rsid w:val="00CC43E9"/>
    <w:rsid w:val="00CC4430"/>
    <w:rsid w:val="00CC4490"/>
    <w:rsid w:val="00CC449B"/>
    <w:rsid w:val="00CC44B1"/>
    <w:rsid w:val="00CC44D9"/>
    <w:rsid w:val="00CC44FA"/>
    <w:rsid w:val="00CC450F"/>
    <w:rsid w:val="00CC453F"/>
    <w:rsid w:val="00CC4578"/>
    <w:rsid w:val="00CC4583"/>
    <w:rsid w:val="00CC45B2"/>
    <w:rsid w:val="00CC45F5"/>
    <w:rsid w:val="00CC45FE"/>
    <w:rsid w:val="00CC462A"/>
    <w:rsid w:val="00CC4658"/>
    <w:rsid w:val="00CC467D"/>
    <w:rsid w:val="00CC46C9"/>
    <w:rsid w:val="00CC46E9"/>
    <w:rsid w:val="00CC470C"/>
    <w:rsid w:val="00CC476E"/>
    <w:rsid w:val="00CC47A1"/>
    <w:rsid w:val="00CC47C5"/>
    <w:rsid w:val="00CC47CE"/>
    <w:rsid w:val="00CC47DF"/>
    <w:rsid w:val="00CC47E2"/>
    <w:rsid w:val="00CC47ED"/>
    <w:rsid w:val="00CC480C"/>
    <w:rsid w:val="00CC480F"/>
    <w:rsid w:val="00CC4813"/>
    <w:rsid w:val="00CC482C"/>
    <w:rsid w:val="00CC4834"/>
    <w:rsid w:val="00CC486B"/>
    <w:rsid w:val="00CC4896"/>
    <w:rsid w:val="00CC4897"/>
    <w:rsid w:val="00CC48CB"/>
    <w:rsid w:val="00CC48EC"/>
    <w:rsid w:val="00CC490F"/>
    <w:rsid w:val="00CC491C"/>
    <w:rsid w:val="00CC4A21"/>
    <w:rsid w:val="00CC4A6C"/>
    <w:rsid w:val="00CC4AB3"/>
    <w:rsid w:val="00CC4AB8"/>
    <w:rsid w:val="00CC4B0F"/>
    <w:rsid w:val="00CC4B1C"/>
    <w:rsid w:val="00CC4B5B"/>
    <w:rsid w:val="00CC4B69"/>
    <w:rsid w:val="00CC4B7A"/>
    <w:rsid w:val="00CC4BAD"/>
    <w:rsid w:val="00CC4BD2"/>
    <w:rsid w:val="00CC4BF9"/>
    <w:rsid w:val="00CC4BFA"/>
    <w:rsid w:val="00CC4BFD"/>
    <w:rsid w:val="00CC4C24"/>
    <w:rsid w:val="00CC4C69"/>
    <w:rsid w:val="00CC4C6C"/>
    <w:rsid w:val="00CC4C90"/>
    <w:rsid w:val="00CC4CB6"/>
    <w:rsid w:val="00CC4CE4"/>
    <w:rsid w:val="00CC4CEB"/>
    <w:rsid w:val="00CC4D15"/>
    <w:rsid w:val="00CC4D1B"/>
    <w:rsid w:val="00CC4D24"/>
    <w:rsid w:val="00CC4DA6"/>
    <w:rsid w:val="00CC4DA8"/>
    <w:rsid w:val="00CC4DC7"/>
    <w:rsid w:val="00CC4E33"/>
    <w:rsid w:val="00CC4E66"/>
    <w:rsid w:val="00CC4E71"/>
    <w:rsid w:val="00CC4E94"/>
    <w:rsid w:val="00CC4E98"/>
    <w:rsid w:val="00CC4EE7"/>
    <w:rsid w:val="00CC4F52"/>
    <w:rsid w:val="00CC4F5C"/>
    <w:rsid w:val="00CC4F6E"/>
    <w:rsid w:val="00CC4FAD"/>
    <w:rsid w:val="00CC4FB3"/>
    <w:rsid w:val="00CC4FC9"/>
    <w:rsid w:val="00CC5034"/>
    <w:rsid w:val="00CC5036"/>
    <w:rsid w:val="00CC503D"/>
    <w:rsid w:val="00CC5046"/>
    <w:rsid w:val="00CC504D"/>
    <w:rsid w:val="00CC5067"/>
    <w:rsid w:val="00CC506F"/>
    <w:rsid w:val="00CC50AB"/>
    <w:rsid w:val="00CC50C7"/>
    <w:rsid w:val="00CC50F3"/>
    <w:rsid w:val="00CC510A"/>
    <w:rsid w:val="00CC511D"/>
    <w:rsid w:val="00CC5186"/>
    <w:rsid w:val="00CC5190"/>
    <w:rsid w:val="00CC5191"/>
    <w:rsid w:val="00CC51CE"/>
    <w:rsid w:val="00CC51DD"/>
    <w:rsid w:val="00CC51F9"/>
    <w:rsid w:val="00CC5235"/>
    <w:rsid w:val="00CC5242"/>
    <w:rsid w:val="00CC5276"/>
    <w:rsid w:val="00CC5290"/>
    <w:rsid w:val="00CC52BE"/>
    <w:rsid w:val="00CC52F8"/>
    <w:rsid w:val="00CC52FA"/>
    <w:rsid w:val="00CC5302"/>
    <w:rsid w:val="00CC5310"/>
    <w:rsid w:val="00CC5317"/>
    <w:rsid w:val="00CC5322"/>
    <w:rsid w:val="00CC5325"/>
    <w:rsid w:val="00CC535B"/>
    <w:rsid w:val="00CC5373"/>
    <w:rsid w:val="00CC53B2"/>
    <w:rsid w:val="00CC53B3"/>
    <w:rsid w:val="00CC547D"/>
    <w:rsid w:val="00CC54C5"/>
    <w:rsid w:val="00CC5568"/>
    <w:rsid w:val="00CC5570"/>
    <w:rsid w:val="00CC5584"/>
    <w:rsid w:val="00CC558A"/>
    <w:rsid w:val="00CC559D"/>
    <w:rsid w:val="00CC55A3"/>
    <w:rsid w:val="00CC55AC"/>
    <w:rsid w:val="00CC55B8"/>
    <w:rsid w:val="00CC55C7"/>
    <w:rsid w:val="00CC561E"/>
    <w:rsid w:val="00CC562D"/>
    <w:rsid w:val="00CC5632"/>
    <w:rsid w:val="00CC563A"/>
    <w:rsid w:val="00CC563E"/>
    <w:rsid w:val="00CC56B1"/>
    <w:rsid w:val="00CC56CB"/>
    <w:rsid w:val="00CC56EF"/>
    <w:rsid w:val="00CC577F"/>
    <w:rsid w:val="00CC57D7"/>
    <w:rsid w:val="00CC5846"/>
    <w:rsid w:val="00CC584E"/>
    <w:rsid w:val="00CC584F"/>
    <w:rsid w:val="00CC588D"/>
    <w:rsid w:val="00CC588F"/>
    <w:rsid w:val="00CC589E"/>
    <w:rsid w:val="00CC58D4"/>
    <w:rsid w:val="00CC5902"/>
    <w:rsid w:val="00CC595F"/>
    <w:rsid w:val="00CC599D"/>
    <w:rsid w:val="00CC59EE"/>
    <w:rsid w:val="00CC5A01"/>
    <w:rsid w:val="00CC5A07"/>
    <w:rsid w:val="00CC5A22"/>
    <w:rsid w:val="00CC5A75"/>
    <w:rsid w:val="00CC5ABB"/>
    <w:rsid w:val="00CC5B0B"/>
    <w:rsid w:val="00CC5B1A"/>
    <w:rsid w:val="00CC5B2C"/>
    <w:rsid w:val="00CC5B72"/>
    <w:rsid w:val="00CC5BCA"/>
    <w:rsid w:val="00CC5BEA"/>
    <w:rsid w:val="00CC5BF7"/>
    <w:rsid w:val="00CC5C30"/>
    <w:rsid w:val="00CC5C79"/>
    <w:rsid w:val="00CC5C91"/>
    <w:rsid w:val="00CC5CBC"/>
    <w:rsid w:val="00CC5CDA"/>
    <w:rsid w:val="00CC5D0D"/>
    <w:rsid w:val="00CC5D17"/>
    <w:rsid w:val="00CC5D1B"/>
    <w:rsid w:val="00CC5D28"/>
    <w:rsid w:val="00CC5DC6"/>
    <w:rsid w:val="00CC5DC9"/>
    <w:rsid w:val="00CC5DF2"/>
    <w:rsid w:val="00CC5E16"/>
    <w:rsid w:val="00CC5E25"/>
    <w:rsid w:val="00CC5E93"/>
    <w:rsid w:val="00CC5EBA"/>
    <w:rsid w:val="00CC5ECC"/>
    <w:rsid w:val="00CC5EE1"/>
    <w:rsid w:val="00CC5EFB"/>
    <w:rsid w:val="00CC5EFE"/>
    <w:rsid w:val="00CC5F15"/>
    <w:rsid w:val="00CC5F30"/>
    <w:rsid w:val="00CC5F8C"/>
    <w:rsid w:val="00CC5FB2"/>
    <w:rsid w:val="00CC5FBA"/>
    <w:rsid w:val="00CC6015"/>
    <w:rsid w:val="00CC605C"/>
    <w:rsid w:val="00CC605F"/>
    <w:rsid w:val="00CC6064"/>
    <w:rsid w:val="00CC606C"/>
    <w:rsid w:val="00CC607F"/>
    <w:rsid w:val="00CC609D"/>
    <w:rsid w:val="00CC60E5"/>
    <w:rsid w:val="00CC617C"/>
    <w:rsid w:val="00CC6188"/>
    <w:rsid w:val="00CC61D1"/>
    <w:rsid w:val="00CC61E4"/>
    <w:rsid w:val="00CC6247"/>
    <w:rsid w:val="00CC6280"/>
    <w:rsid w:val="00CC6284"/>
    <w:rsid w:val="00CC629E"/>
    <w:rsid w:val="00CC62D1"/>
    <w:rsid w:val="00CC62F2"/>
    <w:rsid w:val="00CC6306"/>
    <w:rsid w:val="00CC6347"/>
    <w:rsid w:val="00CC6399"/>
    <w:rsid w:val="00CC639E"/>
    <w:rsid w:val="00CC63B6"/>
    <w:rsid w:val="00CC63D5"/>
    <w:rsid w:val="00CC63E5"/>
    <w:rsid w:val="00CC63E9"/>
    <w:rsid w:val="00CC6491"/>
    <w:rsid w:val="00CC64A7"/>
    <w:rsid w:val="00CC64B4"/>
    <w:rsid w:val="00CC64FE"/>
    <w:rsid w:val="00CC6506"/>
    <w:rsid w:val="00CC6553"/>
    <w:rsid w:val="00CC6592"/>
    <w:rsid w:val="00CC659D"/>
    <w:rsid w:val="00CC65A8"/>
    <w:rsid w:val="00CC6628"/>
    <w:rsid w:val="00CC6671"/>
    <w:rsid w:val="00CC66DD"/>
    <w:rsid w:val="00CC66DE"/>
    <w:rsid w:val="00CC66EC"/>
    <w:rsid w:val="00CC671C"/>
    <w:rsid w:val="00CC675F"/>
    <w:rsid w:val="00CC6776"/>
    <w:rsid w:val="00CC677E"/>
    <w:rsid w:val="00CC67DF"/>
    <w:rsid w:val="00CC67F7"/>
    <w:rsid w:val="00CC67FE"/>
    <w:rsid w:val="00CC6842"/>
    <w:rsid w:val="00CC689C"/>
    <w:rsid w:val="00CC68BE"/>
    <w:rsid w:val="00CC6946"/>
    <w:rsid w:val="00CC694D"/>
    <w:rsid w:val="00CC6953"/>
    <w:rsid w:val="00CC695A"/>
    <w:rsid w:val="00CC6A28"/>
    <w:rsid w:val="00CC6A2B"/>
    <w:rsid w:val="00CC6A3E"/>
    <w:rsid w:val="00CC6A41"/>
    <w:rsid w:val="00CC6A93"/>
    <w:rsid w:val="00CC6AC7"/>
    <w:rsid w:val="00CC6AFA"/>
    <w:rsid w:val="00CC6AFC"/>
    <w:rsid w:val="00CC6B2C"/>
    <w:rsid w:val="00CC6BCC"/>
    <w:rsid w:val="00CC6BF0"/>
    <w:rsid w:val="00CC6C18"/>
    <w:rsid w:val="00CC6C87"/>
    <w:rsid w:val="00CC6C96"/>
    <w:rsid w:val="00CC6CE4"/>
    <w:rsid w:val="00CC6D20"/>
    <w:rsid w:val="00CC6D51"/>
    <w:rsid w:val="00CC6D85"/>
    <w:rsid w:val="00CC6DA2"/>
    <w:rsid w:val="00CC6DDC"/>
    <w:rsid w:val="00CC6E28"/>
    <w:rsid w:val="00CC6E3D"/>
    <w:rsid w:val="00CC6E47"/>
    <w:rsid w:val="00CC6ED4"/>
    <w:rsid w:val="00CC6EF4"/>
    <w:rsid w:val="00CC6F04"/>
    <w:rsid w:val="00CC6F18"/>
    <w:rsid w:val="00CC6F22"/>
    <w:rsid w:val="00CC6F24"/>
    <w:rsid w:val="00CC6F58"/>
    <w:rsid w:val="00CC6F60"/>
    <w:rsid w:val="00CC6F87"/>
    <w:rsid w:val="00CC6F8F"/>
    <w:rsid w:val="00CC6FA8"/>
    <w:rsid w:val="00CC701B"/>
    <w:rsid w:val="00CC703D"/>
    <w:rsid w:val="00CC7077"/>
    <w:rsid w:val="00CC70B8"/>
    <w:rsid w:val="00CC70C8"/>
    <w:rsid w:val="00CC70F4"/>
    <w:rsid w:val="00CC71C7"/>
    <w:rsid w:val="00CC71CF"/>
    <w:rsid w:val="00CC7232"/>
    <w:rsid w:val="00CC7277"/>
    <w:rsid w:val="00CC72FC"/>
    <w:rsid w:val="00CC731A"/>
    <w:rsid w:val="00CC73B7"/>
    <w:rsid w:val="00CC73C2"/>
    <w:rsid w:val="00CC73D2"/>
    <w:rsid w:val="00CC73DB"/>
    <w:rsid w:val="00CC7491"/>
    <w:rsid w:val="00CC74B0"/>
    <w:rsid w:val="00CC74C3"/>
    <w:rsid w:val="00CC74CB"/>
    <w:rsid w:val="00CC75AD"/>
    <w:rsid w:val="00CC75B1"/>
    <w:rsid w:val="00CC75B2"/>
    <w:rsid w:val="00CC75D6"/>
    <w:rsid w:val="00CC75E1"/>
    <w:rsid w:val="00CC7600"/>
    <w:rsid w:val="00CC7646"/>
    <w:rsid w:val="00CC7682"/>
    <w:rsid w:val="00CC76B3"/>
    <w:rsid w:val="00CC76C5"/>
    <w:rsid w:val="00CC76CF"/>
    <w:rsid w:val="00CC76E5"/>
    <w:rsid w:val="00CC76FF"/>
    <w:rsid w:val="00CC7722"/>
    <w:rsid w:val="00CC774C"/>
    <w:rsid w:val="00CC7752"/>
    <w:rsid w:val="00CC7780"/>
    <w:rsid w:val="00CC779D"/>
    <w:rsid w:val="00CC77C8"/>
    <w:rsid w:val="00CC77E3"/>
    <w:rsid w:val="00CC77F0"/>
    <w:rsid w:val="00CC7855"/>
    <w:rsid w:val="00CC785E"/>
    <w:rsid w:val="00CC7870"/>
    <w:rsid w:val="00CC7889"/>
    <w:rsid w:val="00CC78C7"/>
    <w:rsid w:val="00CC78D1"/>
    <w:rsid w:val="00CC790E"/>
    <w:rsid w:val="00CC792B"/>
    <w:rsid w:val="00CC796E"/>
    <w:rsid w:val="00CC7973"/>
    <w:rsid w:val="00CC79E5"/>
    <w:rsid w:val="00CC79EB"/>
    <w:rsid w:val="00CC7A7F"/>
    <w:rsid w:val="00CC7A81"/>
    <w:rsid w:val="00CC7A9E"/>
    <w:rsid w:val="00CC7AE4"/>
    <w:rsid w:val="00CC7B08"/>
    <w:rsid w:val="00CC7B1C"/>
    <w:rsid w:val="00CC7B48"/>
    <w:rsid w:val="00CC7B76"/>
    <w:rsid w:val="00CC7BDF"/>
    <w:rsid w:val="00CC7BEF"/>
    <w:rsid w:val="00CC7BFA"/>
    <w:rsid w:val="00CC7C63"/>
    <w:rsid w:val="00CC7C74"/>
    <w:rsid w:val="00CC7CA2"/>
    <w:rsid w:val="00CC7CA8"/>
    <w:rsid w:val="00CC7CD4"/>
    <w:rsid w:val="00CC7CD9"/>
    <w:rsid w:val="00CC7CF8"/>
    <w:rsid w:val="00CC7D29"/>
    <w:rsid w:val="00CC7D4B"/>
    <w:rsid w:val="00CC7D55"/>
    <w:rsid w:val="00CC7D77"/>
    <w:rsid w:val="00CC7D91"/>
    <w:rsid w:val="00CC7DC7"/>
    <w:rsid w:val="00CC7DCD"/>
    <w:rsid w:val="00CC7E17"/>
    <w:rsid w:val="00CC7E23"/>
    <w:rsid w:val="00CC7E76"/>
    <w:rsid w:val="00CC7EC1"/>
    <w:rsid w:val="00CC7EC4"/>
    <w:rsid w:val="00CC7ED0"/>
    <w:rsid w:val="00CC7F74"/>
    <w:rsid w:val="00CC7F9F"/>
    <w:rsid w:val="00CC7FDD"/>
    <w:rsid w:val="00CC7FE3"/>
    <w:rsid w:val="00CC7FFE"/>
    <w:rsid w:val="00CD000D"/>
    <w:rsid w:val="00CD0018"/>
    <w:rsid w:val="00CD0047"/>
    <w:rsid w:val="00CD0055"/>
    <w:rsid w:val="00CD00AC"/>
    <w:rsid w:val="00CD00AD"/>
    <w:rsid w:val="00CD00C5"/>
    <w:rsid w:val="00CD00EC"/>
    <w:rsid w:val="00CD011E"/>
    <w:rsid w:val="00CD0137"/>
    <w:rsid w:val="00CD0144"/>
    <w:rsid w:val="00CD01FA"/>
    <w:rsid w:val="00CD0221"/>
    <w:rsid w:val="00CD0222"/>
    <w:rsid w:val="00CD0227"/>
    <w:rsid w:val="00CD0235"/>
    <w:rsid w:val="00CD024A"/>
    <w:rsid w:val="00CD0272"/>
    <w:rsid w:val="00CD0291"/>
    <w:rsid w:val="00CD02D1"/>
    <w:rsid w:val="00CD0309"/>
    <w:rsid w:val="00CD033C"/>
    <w:rsid w:val="00CD03B1"/>
    <w:rsid w:val="00CD03DC"/>
    <w:rsid w:val="00CD03F7"/>
    <w:rsid w:val="00CD0415"/>
    <w:rsid w:val="00CD0430"/>
    <w:rsid w:val="00CD0470"/>
    <w:rsid w:val="00CD047C"/>
    <w:rsid w:val="00CD0485"/>
    <w:rsid w:val="00CD0490"/>
    <w:rsid w:val="00CD0511"/>
    <w:rsid w:val="00CD051D"/>
    <w:rsid w:val="00CD0548"/>
    <w:rsid w:val="00CD0579"/>
    <w:rsid w:val="00CD059D"/>
    <w:rsid w:val="00CD05A0"/>
    <w:rsid w:val="00CD05B0"/>
    <w:rsid w:val="00CD05C4"/>
    <w:rsid w:val="00CD05D9"/>
    <w:rsid w:val="00CD05ED"/>
    <w:rsid w:val="00CD0674"/>
    <w:rsid w:val="00CD069A"/>
    <w:rsid w:val="00CD072B"/>
    <w:rsid w:val="00CD07B6"/>
    <w:rsid w:val="00CD07D3"/>
    <w:rsid w:val="00CD07D5"/>
    <w:rsid w:val="00CD07ED"/>
    <w:rsid w:val="00CD0804"/>
    <w:rsid w:val="00CD080B"/>
    <w:rsid w:val="00CD080D"/>
    <w:rsid w:val="00CD0825"/>
    <w:rsid w:val="00CD0845"/>
    <w:rsid w:val="00CD0874"/>
    <w:rsid w:val="00CD088C"/>
    <w:rsid w:val="00CD08D7"/>
    <w:rsid w:val="00CD08F9"/>
    <w:rsid w:val="00CD0903"/>
    <w:rsid w:val="00CD0904"/>
    <w:rsid w:val="00CD0931"/>
    <w:rsid w:val="00CD0941"/>
    <w:rsid w:val="00CD0947"/>
    <w:rsid w:val="00CD095E"/>
    <w:rsid w:val="00CD0967"/>
    <w:rsid w:val="00CD0991"/>
    <w:rsid w:val="00CD09AF"/>
    <w:rsid w:val="00CD09B8"/>
    <w:rsid w:val="00CD09C2"/>
    <w:rsid w:val="00CD09D3"/>
    <w:rsid w:val="00CD0A15"/>
    <w:rsid w:val="00CD0A18"/>
    <w:rsid w:val="00CD0A1B"/>
    <w:rsid w:val="00CD0A2B"/>
    <w:rsid w:val="00CD0A4F"/>
    <w:rsid w:val="00CD0A94"/>
    <w:rsid w:val="00CD0AA1"/>
    <w:rsid w:val="00CD0AA7"/>
    <w:rsid w:val="00CD0AFF"/>
    <w:rsid w:val="00CD0B09"/>
    <w:rsid w:val="00CD0B16"/>
    <w:rsid w:val="00CD0B7D"/>
    <w:rsid w:val="00CD0BE3"/>
    <w:rsid w:val="00CD0C13"/>
    <w:rsid w:val="00CD0C3B"/>
    <w:rsid w:val="00CD0CDD"/>
    <w:rsid w:val="00CD0D41"/>
    <w:rsid w:val="00CD0D6E"/>
    <w:rsid w:val="00CD0D92"/>
    <w:rsid w:val="00CD0D9B"/>
    <w:rsid w:val="00CD0DA8"/>
    <w:rsid w:val="00CD0DB7"/>
    <w:rsid w:val="00CD0DD4"/>
    <w:rsid w:val="00CD0DE0"/>
    <w:rsid w:val="00CD0E1A"/>
    <w:rsid w:val="00CD0E7D"/>
    <w:rsid w:val="00CD0EA6"/>
    <w:rsid w:val="00CD0EB7"/>
    <w:rsid w:val="00CD0FBD"/>
    <w:rsid w:val="00CD0FE0"/>
    <w:rsid w:val="00CD1024"/>
    <w:rsid w:val="00CD103D"/>
    <w:rsid w:val="00CD1078"/>
    <w:rsid w:val="00CD107A"/>
    <w:rsid w:val="00CD1086"/>
    <w:rsid w:val="00CD10BB"/>
    <w:rsid w:val="00CD10C3"/>
    <w:rsid w:val="00CD10D5"/>
    <w:rsid w:val="00CD10DC"/>
    <w:rsid w:val="00CD1179"/>
    <w:rsid w:val="00CD119A"/>
    <w:rsid w:val="00CD11A1"/>
    <w:rsid w:val="00CD11FD"/>
    <w:rsid w:val="00CD1202"/>
    <w:rsid w:val="00CD121F"/>
    <w:rsid w:val="00CD1239"/>
    <w:rsid w:val="00CD124F"/>
    <w:rsid w:val="00CD1250"/>
    <w:rsid w:val="00CD1254"/>
    <w:rsid w:val="00CD1286"/>
    <w:rsid w:val="00CD1289"/>
    <w:rsid w:val="00CD1291"/>
    <w:rsid w:val="00CD1314"/>
    <w:rsid w:val="00CD1318"/>
    <w:rsid w:val="00CD1346"/>
    <w:rsid w:val="00CD134A"/>
    <w:rsid w:val="00CD137B"/>
    <w:rsid w:val="00CD137F"/>
    <w:rsid w:val="00CD1404"/>
    <w:rsid w:val="00CD1408"/>
    <w:rsid w:val="00CD140F"/>
    <w:rsid w:val="00CD143D"/>
    <w:rsid w:val="00CD14C8"/>
    <w:rsid w:val="00CD14EC"/>
    <w:rsid w:val="00CD150A"/>
    <w:rsid w:val="00CD1576"/>
    <w:rsid w:val="00CD1595"/>
    <w:rsid w:val="00CD15AA"/>
    <w:rsid w:val="00CD15DB"/>
    <w:rsid w:val="00CD15F9"/>
    <w:rsid w:val="00CD15FF"/>
    <w:rsid w:val="00CD1620"/>
    <w:rsid w:val="00CD1626"/>
    <w:rsid w:val="00CD1640"/>
    <w:rsid w:val="00CD165A"/>
    <w:rsid w:val="00CD16A4"/>
    <w:rsid w:val="00CD16D3"/>
    <w:rsid w:val="00CD16E1"/>
    <w:rsid w:val="00CD16F7"/>
    <w:rsid w:val="00CD1753"/>
    <w:rsid w:val="00CD1760"/>
    <w:rsid w:val="00CD178A"/>
    <w:rsid w:val="00CD1799"/>
    <w:rsid w:val="00CD17C4"/>
    <w:rsid w:val="00CD17E6"/>
    <w:rsid w:val="00CD17EC"/>
    <w:rsid w:val="00CD17FB"/>
    <w:rsid w:val="00CD1816"/>
    <w:rsid w:val="00CD1859"/>
    <w:rsid w:val="00CD18BF"/>
    <w:rsid w:val="00CD18EA"/>
    <w:rsid w:val="00CD1985"/>
    <w:rsid w:val="00CD19A4"/>
    <w:rsid w:val="00CD19A9"/>
    <w:rsid w:val="00CD19B3"/>
    <w:rsid w:val="00CD19DC"/>
    <w:rsid w:val="00CD1A04"/>
    <w:rsid w:val="00CD1A08"/>
    <w:rsid w:val="00CD1A26"/>
    <w:rsid w:val="00CD1A34"/>
    <w:rsid w:val="00CD1A6D"/>
    <w:rsid w:val="00CD1A70"/>
    <w:rsid w:val="00CD1B32"/>
    <w:rsid w:val="00CD1B81"/>
    <w:rsid w:val="00CD1BA7"/>
    <w:rsid w:val="00CD1BB8"/>
    <w:rsid w:val="00CD1BD8"/>
    <w:rsid w:val="00CD1BE2"/>
    <w:rsid w:val="00CD1BFB"/>
    <w:rsid w:val="00CD1C1D"/>
    <w:rsid w:val="00CD1C2D"/>
    <w:rsid w:val="00CD1C4E"/>
    <w:rsid w:val="00CD1C70"/>
    <w:rsid w:val="00CD1CD3"/>
    <w:rsid w:val="00CD1CF1"/>
    <w:rsid w:val="00CD1CF3"/>
    <w:rsid w:val="00CD1D0C"/>
    <w:rsid w:val="00CD1D14"/>
    <w:rsid w:val="00CD1D75"/>
    <w:rsid w:val="00CD1E00"/>
    <w:rsid w:val="00CD1E0D"/>
    <w:rsid w:val="00CD1E2F"/>
    <w:rsid w:val="00CD1E54"/>
    <w:rsid w:val="00CD1E5C"/>
    <w:rsid w:val="00CD1E72"/>
    <w:rsid w:val="00CD1E7C"/>
    <w:rsid w:val="00CD1EC9"/>
    <w:rsid w:val="00CD1F21"/>
    <w:rsid w:val="00CD1F41"/>
    <w:rsid w:val="00CD1F7C"/>
    <w:rsid w:val="00CD1F87"/>
    <w:rsid w:val="00CD1FA0"/>
    <w:rsid w:val="00CD1FB6"/>
    <w:rsid w:val="00CD1FBC"/>
    <w:rsid w:val="00CD1FC1"/>
    <w:rsid w:val="00CD203E"/>
    <w:rsid w:val="00CD2050"/>
    <w:rsid w:val="00CD2061"/>
    <w:rsid w:val="00CD209B"/>
    <w:rsid w:val="00CD20CE"/>
    <w:rsid w:val="00CD20D8"/>
    <w:rsid w:val="00CD2136"/>
    <w:rsid w:val="00CD216E"/>
    <w:rsid w:val="00CD2184"/>
    <w:rsid w:val="00CD21C1"/>
    <w:rsid w:val="00CD21E1"/>
    <w:rsid w:val="00CD2203"/>
    <w:rsid w:val="00CD222E"/>
    <w:rsid w:val="00CD22B7"/>
    <w:rsid w:val="00CD22C6"/>
    <w:rsid w:val="00CD22EE"/>
    <w:rsid w:val="00CD22FF"/>
    <w:rsid w:val="00CD235D"/>
    <w:rsid w:val="00CD23CC"/>
    <w:rsid w:val="00CD23D1"/>
    <w:rsid w:val="00CD23E7"/>
    <w:rsid w:val="00CD2413"/>
    <w:rsid w:val="00CD241C"/>
    <w:rsid w:val="00CD243A"/>
    <w:rsid w:val="00CD24CB"/>
    <w:rsid w:val="00CD24D4"/>
    <w:rsid w:val="00CD2506"/>
    <w:rsid w:val="00CD2519"/>
    <w:rsid w:val="00CD2591"/>
    <w:rsid w:val="00CD25E3"/>
    <w:rsid w:val="00CD25E8"/>
    <w:rsid w:val="00CD25ED"/>
    <w:rsid w:val="00CD2617"/>
    <w:rsid w:val="00CD2647"/>
    <w:rsid w:val="00CD2653"/>
    <w:rsid w:val="00CD2677"/>
    <w:rsid w:val="00CD2678"/>
    <w:rsid w:val="00CD26C7"/>
    <w:rsid w:val="00CD2716"/>
    <w:rsid w:val="00CD272F"/>
    <w:rsid w:val="00CD2743"/>
    <w:rsid w:val="00CD2774"/>
    <w:rsid w:val="00CD277A"/>
    <w:rsid w:val="00CD278F"/>
    <w:rsid w:val="00CD27A3"/>
    <w:rsid w:val="00CD27EB"/>
    <w:rsid w:val="00CD281E"/>
    <w:rsid w:val="00CD2831"/>
    <w:rsid w:val="00CD2842"/>
    <w:rsid w:val="00CD288B"/>
    <w:rsid w:val="00CD28C4"/>
    <w:rsid w:val="00CD28DE"/>
    <w:rsid w:val="00CD2905"/>
    <w:rsid w:val="00CD2910"/>
    <w:rsid w:val="00CD2926"/>
    <w:rsid w:val="00CD2946"/>
    <w:rsid w:val="00CD294E"/>
    <w:rsid w:val="00CD297B"/>
    <w:rsid w:val="00CD2A32"/>
    <w:rsid w:val="00CD2A71"/>
    <w:rsid w:val="00CD2A7D"/>
    <w:rsid w:val="00CD2A8D"/>
    <w:rsid w:val="00CD2A95"/>
    <w:rsid w:val="00CD2AE4"/>
    <w:rsid w:val="00CD2B28"/>
    <w:rsid w:val="00CD2B46"/>
    <w:rsid w:val="00CD2B83"/>
    <w:rsid w:val="00CD2BB6"/>
    <w:rsid w:val="00CD2BBC"/>
    <w:rsid w:val="00CD2C01"/>
    <w:rsid w:val="00CD2C08"/>
    <w:rsid w:val="00CD2C1D"/>
    <w:rsid w:val="00CD2C79"/>
    <w:rsid w:val="00CD2C81"/>
    <w:rsid w:val="00CD2CD7"/>
    <w:rsid w:val="00CD2D18"/>
    <w:rsid w:val="00CD2D5A"/>
    <w:rsid w:val="00CD2DD9"/>
    <w:rsid w:val="00CD2DF9"/>
    <w:rsid w:val="00CD2E14"/>
    <w:rsid w:val="00CD2E27"/>
    <w:rsid w:val="00CD2E78"/>
    <w:rsid w:val="00CD2E7A"/>
    <w:rsid w:val="00CD2E85"/>
    <w:rsid w:val="00CD2EAD"/>
    <w:rsid w:val="00CD2EB2"/>
    <w:rsid w:val="00CD2EE8"/>
    <w:rsid w:val="00CD2F59"/>
    <w:rsid w:val="00CD2F87"/>
    <w:rsid w:val="00CD2FB0"/>
    <w:rsid w:val="00CD2FBA"/>
    <w:rsid w:val="00CD2FD4"/>
    <w:rsid w:val="00CD2FE7"/>
    <w:rsid w:val="00CD2FF1"/>
    <w:rsid w:val="00CD2FF6"/>
    <w:rsid w:val="00CD3029"/>
    <w:rsid w:val="00CD3030"/>
    <w:rsid w:val="00CD304A"/>
    <w:rsid w:val="00CD306E"/>
    <w:rsid w:val="00CD3071"/>
    <w:rsid w:val="00CD3080"/>
    <w:rsid w:val="00CD3085"/>
    <w:rsid w:val="00CD30C6"/>
    <w:rsid w:val="00CD30E5"/>
    <w:rsid w:val="00CD3104"/>
    <w:rsid w:val="00CD313D"/>
    <w:rsid w:val="00CD3143"/>
    <w:rsid w:val="00CD3147"/>
    <w:rsid w:val="00CD315B"/>
    <w:rsid w:val="00CD3175"/>
    <w:rsid w:val="00CD3177"/>
    <w:rsid w:val="00CD3188"/>
    <w:rsid w:val="00CD31C6"/>
    <w:rsid w:val="00CD320E"/>
    <w:rsid w:val="00CD3222"/>
    <w:rsid w:val="00CD3228"/>
    <w:rsid w:val="00CD3230"/>
    <w:rsid w:val="00CD3231"/>
    <w:rsid w:val="00CD326E"/>
    <w:rsid w:val="00CD3289"/>
    <w:rsid w:val="00CD3296"/>
    <w:rsid w:val="00CD32A7"/>
    <w:rsid w:val="00CD32AB"/>
    <w:rsid w:val="00CD32AD"/>
    <w:rsid w:val="00CD333B"/>
    <w:rsid w:val="00CD33C1"/>
    <w:rsid w:val="00CD3412"/>
    <w:rsid w:val="00CD3421"/>
    <w:rsid w:val="00CD342E"/>
    <w:rsid w:val="00CD3438"/>
    <w:rsid w:val="00CD3458"/>
    <w:rsid w:val="00CD3477"/>
    <w:rsid w:val="00CD3480"/>
    <w:rsid w:val="00CD3525"/>
    <w:rsid w:val="00CD3526"/>
    <w:rsid w:val="00CD3541"/>
    <w:rsid w:val="00CD35ED"/>
    <w:rsid w:val="00CD3600"/>
    <w:rsid w:val="00CD3654"/>
    <w:rsid w:val="00CD3666"/>
    <w:rsid w:val="00CD36B4"/>
    <w:rsid w:val="00CD36B9"/>
    <w:rsid w:val="00CD372C"/>
    <w:rsid w:val="00CD3759"/>
    <w:rsid w:val="00CD3767"/>
    <w:rsid w:val="00CD3779"/>
    <w:rsid w:val="00CD37C1"/>
    <w:rsid w:val="00CD3861"/>
    <w:rsid w:val="00CD3865"/>
    <w:rsid w:val="00CD3888"/>
    <w:rsid w:val="00CD38C4"/>
    <w:rsid w:val="00CD38D1"/>
    <w:rsid w:val="00CD38EF"/>
    <w:rsid w:val="00CD38F7"/>
    <w:rsid w:val="00CD3901"/>
    <w:rsid w:val="00CD3908"/>
    <w:rsid w:val="00CD391F"/>
    <w:rsid w:val="00CD3924"/>
    <w:rsid w:val="00CD3984"/>
    <w:rsid w:val="00CD39C0"/>
    <w:rsid w:val="00CD39E3"/>
    <w:rsid w:val="00CD39E5"/>
    <w:rsid w:val="00CD3A10"/>
    <w:rsid w:val="00CD3A87"/>
    <w:rsid w:val="00CD3A8C"/>
    <w:rsid w:val="00CD3A96"/>
    <w:rsid w:val="00CD3AC9"/>
    <w:rsid w:val="00CD3AEF"/>
    <w:rsid w:val="00CD3B07"/>
    <w:rsid w:val="00CD3B10"/>
    <w:rsid w:val="00CD3B31"/>
    <w:rsid w:val="00CD3B58"/>
    <w:rsid w:val="00CD3B7F"/>
    <w:rsid w:val="00CD3B85"/>
    <w:rsid w:val="00CD3B9B"/>
    <w:rsid w:val="00CD3BDA"/>
    <w:rsid w:val="00CD3BE7"/>
    <w:rsid w:val="00CD3C0E"/>
    <w:rsid w:val="00CD3C54"/>
    <w:rsid w:val="00CD3C7F"/>
    <w:rsid w:val="00CD3CDB"/>
    <w:rsid w:val="00CD3CEE"/>
    <w:rsid w:val="00CD3CF3"/>
    <w:rsid w:val="00CD3E4A"/>
    <w:rsid w:val="00CD3EB0"/>
    <w:rsid w:val="00CD3F0C"/>
    <w:rsid w:val="00CD3F61"/>
    <w:rsid w:val="00CD3F6F"/>
    <w:rsid w:val="00CD3F83"/>
    <w:rsid w:val="00CD3FC2"/>
    <w:rsid w:val="00CD3FDB"/>
    <w:rsid w:val="00CD3FE9"/>
    <w:rsid w:val="00CD4071"/>
    <w:rsid w:val="00CD4081"/>
    <w:rsid w:val="00CD40A3"/>
    <w:rsid w:val="00CD40A8"/>
    <w:rsid w:val="00CD40B5"/>
    <w:rsid w:val="00CD40B8"/>
    <w:rsid w:val="00CD40FE"/>
    <w:rsid w:val="00CD413E"/>
    <w:rsid w:val="00CD4163"/>
    <w:rsid w:val="00CD4169"/>
    <w:rsid w:val="00CD4184"/>
    <w:rsid w:val="00CD41A3"/>
    <w:rsid w:val="00CD41C0"/>
    <w:rsid w:val="00CD41E5"/>
    <w:rsid w:val="00CD41F8"/>
    <w:rsid w:val="00CD41FB"/>
    <w:rsid w:val="00CD4229"/>
    <w:rsid w:val="00CD422F"/>
    <w:rsid w:val="00CD4238"/>
    <w:rsid w:val="00CD427A"/>
    <w:rsid w:val="00CD427C"/>
    <w:rsid w:val="00CD4292"/>
    <w:rsid w:val="00CD42E2"/>
    <w:rsid w:val="00CD4308"/>
    <w:rsid w:val="00CD433F"/>
    <w:rsid w:val="00CD4360"/>
    <w:rsid w:val="00CD43E6"/>
    <w:rsid w:val="00CD43FD"/>
    <w:rsid w:val="00CD4411"/>
    <w:rsid w:val="00CD4427"/>
    <w:rsid w:val="00CD4436"/>
    <w:rsid w:val="00CD4447"/>
    <w:rsid w:val="00CD4466"/>
    <w:rsid w:val="00CD4475"/>
    <w:rsid w:val="00CD447C"/>
    <w:rsid w:val="00CD44A5"/>
    <w:rsid w:val="00CD44F1"/>
    <w:rsid w:val="00CD4520"/>
    <w:rsid w:val="00CD4529"/>
    <w:rsid w:val="00CD4547"/>
    <w:rsid w:val="00CD4555"/>
    <w:rsid w:val="00CD4578"/>
    <w:rsid w:val="00CD45A0"/>
    <w:rsid w:val="00CD45B5"/>
    <w:rsid w:val="00CD45C6"/>
    <w:rsid w:val="00CD4610"/>
    <w:rsid w:val="00CD4614"/>
    <w:rsid w:val="00CD4638"/>
    <w:rsid w:val="00CD4657"/>
    <w:rsid w:val="00CD4658"/>
    <w:rsid w:val="00CD466B"/>
    <w:rsid w:val="00CD4694"/>
    <w:rsid w:val="00CD46C3"/>
    <w:rsid w:val="00CD46C8"/>
    <w:rsid w:val="00CD46DF"/>
    <w:rsid w:val="00CD46F9"/>
    <w:rsid w:val="00CD4725"/>
    <w:rsid w:val="00CD477A"/>
    <w:rsid w:val="00CD4786"/>
    <w:rsid w:val="00CD4790"/>
    <w:rsid w:val="00CD47C3"/>
    <w:rsid w:val="00CD47D6"/>
    <w:rsid w:val="00CD486C"/>
    <w:rsid w:val="00CD48A1"/>
    <w:rsid w:val="00CD48A6"/>
    <w:rsid w:val="00CD491B"/>
    <w:rsid w:val="00CD491F"/>
    <w:rsid w:val="00CD4928"/>
    <w:rsid w:val="00CD4932"/>
    <w:rsid w:val="00CD493B"/>
    <w:rsid w:val="00CD4952"/>
    <w:rsid w:val="00CD495F"/>
    <w:rsid w:val="00CD4973"/>
    <w:rsid w:val="00CD4984"/>
    <w:rsid w:val="00CD49A0"/>
    <w:rsid w:val="00CD49A5"/>
    <w:rsid w:val="00CD49B3"/>
    <w:rsid w:val="00CD49C0"/>
    <w:rsid w:val="00CD49F5"/>
    <w:rsid w:val="00CD49F7"/>
    <w:rsid w:val="00CD49FC"/>
    <w:rsid w:val="00CD4A5B"/>
    <w:rsid w:val="00CD4ADD"/>
    <w:rsid w:val="00CD4B06"/>
    <w:rsid w:val="00CD4B34"/>
    <w:rsid w:val="00CD4B3E"/>
    <w:rsid w:val="00CD4BE1"/>
    <w:rsid w:val="00CD4C0B"/>
    <w:rsid w:val="00CD4C1D"/>
    <w:rsid w:val="00CD4C34"/>
    <w:rsid w:val="00CD4C53"/>
    <w:rsid w:val="00CD4C60"/>
    <w:rsid w:val="00CD4C62"/>
    <w:rsid w:val="00CD4CB2"/>
    <w:rsid w:val="00CD4CD2"/>
    <w:rsid w:val="00CD4CE5"/>
    <w:rsid w:val="00CD4D03"/>
    <w:rsid w:val="00CD4D0B"/>
    <w:rsid w:val="00CD4D2B"/>
    <w:rsid w:val="00CD4D31"/>
    <w:rsid w:val="00CD4D55"/>
    <w:rsid w:val="00CD4D67"/>
    <w:rsid w:val="00CD4DB0"/>
    <w:rsid w:val="00CD4DD6"/>
    <w:rsid w:val="00CD4DEB"/>
    <w:rsid w:val="00CD4DEC"/>
    <w:rsid w:val="00CD4DFE"/>
    <w:rsid w:val="00CD4E01"/>
    <w:rsid w:val="00CD4E1E"/>
    <w:rsid w:val="00CD4E37"/>
    <w:rsid w:val="00CD4E3F"/>
    <w:rsid w:val="00CD4E44"/>
    <w:rsid w:val="00CD4EBD"/>
    <w:rsid w:val="00CD4ED8"/>
    <w:rsid w:val="00CD4EE7"/>
    <w:rsid w:val="00CD4F88"/>
    <w:rsid w:val="00CD4F8A"/>
    <w:rsid w:val="00CD4FB0"/>
    <w:rsid w:val="00CD4FC1"/>
    <w:rsid w:val="00CD4FCB"/>
    <w:rsid w:val="00CD4FD5"/>
    <w:rsid w:val="00CD501D"/>
    <w:rsid w:val="00CD503D"/>
    <w:rsid w:val="00CD5091"/>
    <w:rsid w:val="00CD50A4"/>
    <w:rsid w:val="00CD50E3"/>
    <w:rsid w:val="00CD5199"/>
    <w:rsid w:val="00CD51A2"/>
    <w:rsid w:val="00CD51B3"/>
    <w:rsid w:val="00CD51FD"/>
    <w:rsid w:val="00CD5226"/>
    <w:rsid w:val="00CD527D"/>
    <w:rsid w:val="00CD5287"/>
    <w:rsid w:val="00CD52B7"/>
    <w:rsid w:val="00CD52C9"/>
    <w:rsid w:val="00CD52D0"/>
    <w:rsid w:val="00CD52D3"/>
    <w:rsid w:val="00CD5306"/>
    <w:rsid w:val="00CD532A"/>
    <w:rsid w:val="00CD5331"/>
    <w:rsid w:val="00CD5347"/>
    <w:rsid w:val="00CD5395"/>
    <w:rsid w:val="00CD539D"/>
    <w:rsid w:val="00CD53A9"/>
    <w:rsid w:val="00CD53E8"/>
    <w:rsid w:val="00CD53F4"/>
    <w:rsid w:val="00CD5405"/>
    <w:rsid w:val="00CD5448"/>
    <w:rsid w:val="00CD5460"/>
    <w:rsid w:val="00CD5471"/>
    <w:rsid w:val="00CD5477"/>
    <w:rsid w:val="00CD5489"/>
    <w:rsid w:val="00CD54A1"/>
    <w:rsid w:val="00CD5529"/>
    <w:rsid w:val="00CD5568"/>
    <w:rsid w:val="00CD5570"/>
    <w:rsid w:val="00CD5582"/>
    <w:rsid w:val="00CD55BC"/>
    <w:rsid w:val="00CD55D6"/>
    <w:rsid w:val="00CD55D8"/>
    <w:rsid w:val="00CD5626"/>
    <w:rsid w:val="00CD5648"/>
    <w:rsid w:val="00CD5656"/>
    <w:rsid w:val="00CD5662"/>
    <w:rsid w:val="00CD566D"/>
    <w:rsid w:val="00CD567E"/>
    <w:rsid w:val="00CD5682"/>
    <w:rsid w:val="00CD5684"/>
    <w:rsid w:val="00CD56B3"/>
    <w:rsid w:val="00CD56F5"/>
    <w:rsid w:val="00CD570F"/>
    <w:rsid w:val="00CD572A"/>
    <w:rsid w:val="00CD574E"/>
    <w:rsid w:val="00CD576C"/>
    <w:rsid w:val="00CD5795"/>
    <w:rsid w:val="00CD57CD"/>
    <w:rsid w:val="00CD57E3"/>
    <w:rsid w:val="00CD582E"/>
    <w:rsid w:val="00CD586D"/>
    <w:rsid w:val="00CD588C"/>
    <w:rsid w:val="00CD58A4"/>
    <w:rsid w:val="00CD58BE"/>
    <w:rsid w:val="00CD58F9"/>
    <w:rsid w:val="00CD5906"/>
    <w:rsid w:val="00CD5967"/>
    <w:rsid w:val="00CD5972"/>
    <w:rsid w:val="00CD5980"/>
    <w:rsid w:val="00CD59C0"/>
    <w:rsid w:val="00CD59D0"/>
    <w:rsid w:val="00CD59E4"/>
    <w:rsid w:val="00CD59FF"/>
    <w:rsid w:val="00CD5A22"/>
    <w:rsid w:val="00CD5A49"/>
    <w:rsid w:val="00CD5A7E"/>
    <w:rsid w:val="00CD5A8D"/>
    <w:rsid w:val="00CD5A91"/>
    <w:rsid w:val="00CD5AAC"/>
    <w:rsid w:val="00CD5AD2"/>
    <w:rsid w:val="00CD5AE7"/>
    <w:rsid w:val="00CD5B54"/>
    <w:rsid w:val="00CD5B68"/>
    <w:rsid w:val="00CD5B76"/>
    <w:rsid w:val="00CD5BA7"/>
    <w:rsid w:val="00CD5BBB"/>
    <w:rsid w:val="00CD5C08"/>
    <w:rsid w:val="00CD5C12"/>
    <w:rsid w:val="00CD5C1A"/>
    <w:rsid w:val="00CD5C2C"/>
    <w:rsid w:val="00CD5C5D"/>
    <w:rsid w:val="00CD5C73"/>
    <w:rsid w:val="00CD5C82"/>
    <w:rsid w:val="00CD5C9E"/>
    <w:rsid w:val="00CD5D1D"/>
    <w:rsid w:val="00CD5D52"/>
    <w:rsid w:val="00CD5D72"/>
    <w:rsid w:val="00CD5DD6"/>
    <w:rsid w:val="00CD5DE4"/>
    <w:rsid w:val="00CD5DE7"/>
    <w:rsid w:val="00CD5E35"/>
    <w:rsid w:val="00CD5E54"/>
    <w:rsid w:val="00CD5E68"/>
    <w:rsid w:val="00CD5EB0"/>
    <w:rsid w:val="00CD5EE0"/>
    <w:rsid w:val="00CD5EE5"/>
    <w:rsid w:val="00CD5EFB"/>
    <w:rsid w:val="00CD5F0C"/>
    <w:rsid w:val="00CD5F63"/>
    <w:rsid w:val="00CD5F76"/>
    <w:rsid w:val="00CD5F82"/>
    <w:rsid w:val="00CD5F9A"/>
    <w:rsid w:val="00CD5FC5"/>
    <w:rsid w:val="00CD5FED"/>
    <w:rsid w:val="00CD600B"/>
    <w:rsid w:val="00CD602B"/>
    <w:rsid w:val="00CD606B"/>
    <w:rsid w:val="00CD606F"/>
    <w:rsid w:val="00CD6086"/>
    <w:rsid w:val="00CD60DD"/>
    <w:rsid w:val="00CD6141"/>
    <w:rsid w:val="00CD618C"/>
    <w:rsid w:val="00CD6192"/>
    <w:rsid w:val="00CD61A1"/>
    <w:rsid w:val="00CD61DA"/>
    <w:rsid w:val="00CD61F7"/>
    <w:rsid w:val="00CD6208"/>
    <w:rsid w:val="00CD620B"/>
    <w:rsid w:val="00CD621F"/>
    <w:rsid w:val="00CD622A"/>
    <w:rsid w:val="00CD6236"/>
    <w:rsid w:val="00CD625F"/>
    <w:rsid w:val="00CD6295"/>
    <w:rsid w:val="00CD62EC"/>
    <w:rsid w:val="00CD6335"/>
    <w:rsid w:val="00CD637B"/>
    <w:rsid w:val="00CD63B2"/>
    <w:rsid w:val="00CD63BC"/>
    <w:rsid w:val="00CD63EF"/>
    <w:rsid w:val="00CD6406"/>
    <w:rsid w:val="00CD6420"/>
    <w:rsid w:val="00CD6446"/>
    <w:rsid w:val="00CD6454"/>
    <w:rsid w:val="00CD645C"/>
    <w:rsid w:val="00CD64A5"/>
    <w:rsid w:val="00CD6525"/>
    <w:rsid w:val="00CD653C"/>
    <w:rsid w:val="00CD654B"/>
    <w:rsid w:val="00CD6556"/>
    <w:rsid w:val="00CD657C"/>
    <w:rsid w:val="00CD6584"/>
    <w:rsid w:val="00CD6649"/>
    <w:rsid w:val="00CD66A6"/>
    <w:rsid w:val="00CD66E2"/>
    <w:rsid w:val="00CD670E"/>
    <w:rsid w:val="00CD679A"/>
    <w:rsid w:val="00CD67D0"/>
    <w:rsid w:val="00CD67DB"/>
    <w:rsid w:val="00CD681A"/>
    <w:rsid w:val="00CD683E"/>
    <w:rsid w:val="00CD6863"/>
    <w:rsid w:val="00CD6888"/>
    <w:rsid w:val="00CD6898"/>
    <w:rsid w:val="00CD68AB"/>
    <w:rsid w:val="00CD68B7"/>
    <w:rsid w:val="00CD6905"/>
    <w:rsid w:val="00CD690E"/>
    <w:rsid w:val="00CD6925"/>
    <w:rsid w:val="00CD693C"/>
    <w:rsid w:val="00CD695D"/>
    <w:rsid w:val="00CD6A5C"/>
    <w:rsid w:val="00CD6ACE"/>
    <w:rsid w:val="00CD6B01"/>
    <w:rsid w:val="00CD6B14"/>
    <w:rsid w:val="00CD6B1C"/>
    <w:rsid w:val="00CD6B35"/>
    <w:rsid w:val="00CD6B40"/>
    <w:rsid w:val="00CD6B56"/>
    <w:rsid w:val="00CD6B74"/>
    <w:rsid w:val="00CD6B75"/>
    <w:rsid w:val="00CD6B9E"/>
    <w:rsid w:val="00CD6BC9"/>
    <w:rsid w:val="00CD6BFB"/>
    <w:rsid w:val="00CD6C0D"/>
    <w:rsid w:val="00CD6C28"/>
    <w:rsid w:val="00CD6C40"/>
    <w:rsid w:val="00CD6C9A"/>
    <w:rsid w:val="00CD6CAD"/>
    <w:rsid w:val="00CD6CBD"/>
    <w:rsid w:val="00CD6CE6"/>
    <w:rsid w:val="00CD6CF8"/>
    <w:rsid w:val="00CD6D23"/>
    <w:rsid w:val="00CD6D49"/>
    <w:rsid w:val="00CD6D60"/>
    <w:rsid w:val="00CD6D77"/>
    <w:rsid w:val="00CD6DB7"/>
    <w:rsid w:val="00CD6DFB"/>
    <w:rsid w:val="00CD6E2D"/>
    <w:rsid w:val="00CD6E4A"/>
    <w:rsid w:val="00CD6E6D"/>
    <w:rsid w:val="00CD6E85"/>
    <w:rsid w:val="00CD6EA4"/>
    <w:rsid w:val="00CD6EC1"/>
    <w:rsid w:val="00CD6EFF"/>
    <w:rsid w:val="00CD6F25"/>
    <w:rsid w:val="00CD6F71"/>
    <w:rsid w:val="00CD6F87"/>
    <w:rsid w:val="00CD6F8F"/>
    <w:rsid w:val="00CD6FDD"/>
    <w:rsid w:val="00CD701C"/>
    <w:rsid w:val="00CD7043"/>
    <w:rsid w:val="00CD706F"/>
    <w:rsid w:val="00CD70A9"/>
    <w:rsid w:val="00CD70AB"/>
    <w:rsid w:val="00CD7100"/>
    <w:rsid w:val="00CD711E"/>
    <w:rsid w:val="00CD7131"/>
    <w:rsid w:val="00CD7150"/>
    <w:rsid w:val="00CD7171"/>
    <w:rsid w:val="00CD71C9"/>
    <w:rsid w:val="00CD71E1"/>
    <w:rsid w:val="00CD71E3"/>
    <w:rsid w:val="00CD7255"/>
    <w:rsid w:val="00CD7268"/>
    <w:rsid w:val="00CD728E"/>
    <w:rsid w:val="00CD72A8"/>
    <w:rsid w:val="00CD72CC"/>
    <w:rsid w:val="00CD7303"/>
    <w:rsid w:val="00CD7314"/>
    <w:rsid w:val="00CD731F"/>
    <w:rsid w:val="00CD7323"/>
    <w:rsid w:val="00CD7342"/>
    <w:rsid w:val="00CD734B"/>
    <w:rsid w:val="00CD736F"/>
    <w:rsid w:val="00CD7375"/>
    <w:rsid w:val="00CD7376"/>
    <w:rsid w:val="00CD7393"/>
    <w:rsid w:val="00CD739C"/>
    <w:rsid w:val="00CD7417"/>
    <w:rsid w:val="00CD74EF"/>
    <w:rsid w:val="00CD754A"/>
    <w:rsid w:val="00CD7567"/>
    <w:rsid w:val="00CD7592"/>
    <w:rsid w:val="00CD75C8"/>
    <w:rsid w:val="00CD75D1"/>
    <w:rsid w:val="00CD7648"/>
    <w:rsid w:val="00CD7667"/>
    <w:rsid w:val="00CD767A"/>
    <w:rsid w:val="00CD769A"/>
    <w:rsid w:val="00CD76CA"/>
    <w:rsid w:val="00CD76EA"/>
    <w:rsid w:val="00CD7732"/>
    <w:rsid w:val="00CD7782"/>
    <w:rsid w:val="00CD77EC"/>
    <w:rsid w:val="00CD77F6"/>
    <w:rsid w:val="00CD77FA"/>
    <w:rsid w:val="00CD7820"/>
    <w:rsid w:val="00CD782E"/>
    <w:rsid w:val="00CD783D"/>
    <w:rsid w:val="00CD783F"/>
    <w:rsid w:val="00CD7840"/>
    <w:rsid w:val="00CD7857"/>
    <w:rsid w:val="00CD788F"/>
    <w:rsid w:val="00CD7895"/>
    <w:rsid w:val="00CD78AD"/>
    <w:rsid w:val="00CD78C8"/>
    <w:rsid w:val="00CD78D9"/>
    <w:rsid w:val="00CD78DF"/>
    <w:rsid w:val="00CD78F3"/>
    <w:rsid w:val="00CD78F8"/>
    <w:rsid w:val="00CD78FA"/>
    <w:rsid w:val="00CD790B"/>
    <w:rsid w:val="00CD7910"/>
    <w:rsid w:val="00CD7912"/>
    <w:rsid w:val="00CD7926"/>
    <w:rsid w:val="00CD7929"/>
    <w:rsid w:val="00CD7942"/>
    <w:rsid w:val="00CD7967"/>
    <w:rsid w:val="00CD796E"/>
    <w:rsid w:val="00CD798E"/>
    <w:rsid w:val="00CD79B6"/>
    <w:rsid w:val="00CD7A03"/>
    <w:rsid w:val="00CD7A6C"/>
    <w:rsid w:val="00CD7A75"/>
    <w:rsid w:val="00CD7A91"/>
    <w:rsid w:val="00CD7B4D"/>
    <w:rsid w:val="00CD7B8A"/>
    <w:rsid w:val="00CD7B9C"/>
    <w:rsid w:val="00CD7BA9"/>
    <w:rsid w:val="00CD7C13"/>
    <w:rsid w:val="00CD7C43"/>
    <w:rsid w:val="00CD7C70"/>
    <w:rsid w:val="00CD7C8B"/>
    <w:rsid w:val="00CD7D5C"/>
    <w:rsid w:val="00CD7D5E"/>
    <w:rsid w:val="00CD7D66"/>
    <w:rsid w:val="00CD7D72"/>
    <w:rsid w:val="00CD7D82"/>
    <w:rsid w:val="00CD7D8E"/>
    <w:rsid w:val="00CD7DB3"/>
    <w:rsid w:val="00CD7E05"/>
    <w:rsid w:val="00CD7E19"/>
    <w:rsid w:val="00CD7EBD"/>
    <w:rsid w:val="00CD7EC4"/>
    <w:rsid w:val="00CD7F23"/>
    <w:rsid w:val="00CD7F45"/>
    <w:rsid w:val="00CD7F61"/>
    <w:rsid w:val="00CD7F92"/>
    <w:rsid w:val="00CD7FBE"/>
    <w:rsid w:val="00CD7FCE"/>
    <w:rsid w:val="00CE0011"/>
    <w:rsid w:val="00CE0045"/>
    <w:rsid w:val="00CE005C"/>
    <w:rsid w:val="00CE005D"/>
    <w:rsid w:val="00CE00C6"/>
    <w:rsid w:val="00CE00D6"/>
    <w:rsid w:val="00CE0123"/>
    <w:rsid w:val="00CE014C"/>
    <w:rsid w:val="00CE014E"/>
    <w:rsid w:val="00CE0156"/>
    <w:rsid w:val="00CE016F"/>
    <w:rsid w:val="00CE0183"/>
    <w:rsid w:val="00CE01A4"/>
    <w:rsid w:val="00CE01B0"/>
    <w:rsid w:val="00CE01EC"/>
    <w:rsid w:val="00CE0241"/>
    <w:rsid w:val="00CE024A"/>
    <w:rsid w:val="00CE02A8"/>
    <w:rsid w:val="00CE02B8"/>
    <w:rsid w:val="00CE02D1"/>
    <w:rsid w:val="00CE02D6"/>
    <w:rsid w:val="00CE032B"/>
    <w:rsid w:val="00CE032E"/>
    <w:rsid w:val="00CE0343"/>
    <w:rsid w:val="00CE035C"/>
    <w:rsid w:val="00CE0374"/>
    <w:rsid w:val="00CE038B"/>
    <w:rsid w:val="00CE03A9"/>
    <w:rsid w:val="00CE03C4"/>
    <w:rsid w:val="00CE03FA"/>
    <w:rsid w:val="00CE040D"/>
    <w:rsid w:val="00CE040E"/>
    <w:rsid w:val="00CE0468"/>
    <w:rsid w:val="00CE046F"/>
    <w:rsid w:val="00CE04C1"/>
    <w:rsid w:val="00CE04C4"/>
    <w:rsid w:val="00CE04D3"/>
    <w:rsid w:val="00CE04F9"/>
    <w:rsid w:val="00CE0519"/>
    <w:rsid w:val="00CE0588"/>
    <w:rsid w:val="00CE059F"/>
    <w:rsid w:val="00CE05A7"/>
    <w:rsid w:val="00CE05AF"/>
    <w:rsid w:val="00CE05BB"/>
    <w:rsid w:val="00CE05D6"/>
    <w:rsid w:val="00CE0603"/>
    <w:rsid w:val="00CE0605"/>
    <w:rsid w:val="00CE065E"/>
    <w:rsid w:val="00CE0660"/>
    <w:rsid w:val="00CE0683"/>
    <w:rsid w:val="00CE068F"/>
    <w:rsid w:val="00CE06AE"/>
    <w:rsid w:val="00CE06B0"/>
    <w:rsid w:val="00CE06CD"/>
    <w:rsid w:val="00CE0727"/>
    <w:rsid w:val="00CE073B"/>
    <w:rsid w:val="00CE0760"/>
    <w:rsid w:val="00CE0825"/>
    <w:rsid w:val="00CE0851"/>
    <w:rsid w:val="00CE089B"/>
    <w:rsid w:val="00CE089C"/>
    <w:rsid w:val="00CE089F"/>
    <w:rsid w:val="00CE08BE"/>
    <w:rsid w:val="00CE08DF"/>
    <w:rsid w:val="00CE08E6"/>
    <w:rsid w:val="00CE0900"/>
    <w:rsid w:val="00CE094D"/>
    <w:rsid w:val="00CE0950"/>
    <w:rsid w:val="00CE0967"/>
    <w:rsid w:val="00CE099B"/>
    <w:rsid w:val="00CE09C0"/>
    <w:rsid w:val="00CE09CD"/>
    <w:rsid w:val="00CE0A7F"/>
    <w:rsid w:val="00CE0AB3"/>
    <w:rsid w:val="00CE0AD1"/>
    <w:rsid w:val="00CE0AD7"/>
    <w:rsid w:val="00CE0B20"/>
    <w:rsid w:val="00CE0B2A"/>
    <w:rsid w:val="00CE0B47"/>
    <w:rsid w:val="00CE0B57"/>
    <w:rsid w:val="00CE0B8A"/>
    <w:rsid w:val="00CE0BDE"/>
    <w:rsid w:val="00CE0C3A"/>
    <w:rsid w:val="00CE0C7C"/>
    <w:rsid w:val="00CE0C83"/>
    <w:rsid w:val="00CE0C8F"/>
    <w:rsid w:val="00CE0D05"/>
    <w:rsid w:val="00CE0D40"/>
    <w:rsid w:val="00CE0D5C"/>
    <w:rsid w:val="00CE0D64"/>
    <w:rsid w:val="00CE0D6B"/>
    <w:rsid w:val="00CE0D81"/>
    <w:rsid w:val="00CE0D86"/>
    <w:rsid w:val="00CE0D8C"/>
    <w:rsid w:val="00CE0D91"/>
    <w:rsid w:val="00CE0E03"/>
    <w:rsid w:val="00CE0E04"/>
    <w:rsid w:val="00CE0E1F"/>
    <w:rsid w:val="00CE0E46"/>
    <w:rsid w:val="00CE0E5D"/>
    <w:rsid w:val="00CE0E67"/>
    <w:rsid w:val="00CE0E72"/>
    <w:rsid w:val="00CE0EEA"/>
    <w:rsid w:val="00CE0EFB"/>
    <w:rsid w:val="00CE0F04"/>
    <w:rsid w:val="00CE0F49"/>
    <w:rsid w:val="00CE0F6F"/>
    <w:rsid w:val="00CE0F8D"/>
    <w:rsid w:val="00CE0FC8"/>
    <w:rsid w:val="00CE105E"/>
    <w:rsid w:val="00CE1063"/>
    <w:rsid w:val="00CE10A3"/>
    <w:rsid w:val="00CE10C2"/>
    <w:rsid w:val="00CE10FF"/>
    <w:rsid w:val="00CE113E"/>
    <w:rsid w:val="00CE114B"/>
    <w:rsid w:val="00CE1154"/>
    <w:rsid w:val="00CE11CD"/>
    <w:rsid w:val="00CE11D5"/>
    <w:rsid w:val="00CE11F4"/>
    <w:rsid w:val="00CE1240"/>
    <w:rsid w:val="00CE1267"/>
    <w:rsid w:val="00CE12A8"/>
    <w:rsid w:val="00CE12F3"/>
    <w:rsid w:val="00CE1304"/>
    <w:rsid w:val="00CE1310"/>
    <w:rsid w:val="00CE1319"/>
    <w:rsid w:val="00CE1338"/>
    <w:rsid w:val="00CE134B"/>
    <w:rsid w:val="00CE1365"/>
    <w:rsid w:val="00CE13E4"/>
    <w:rsid w:val="00CE13EE"/>
    <w:rsid w:val="00CE13F5"/>
    <w:rsid w:val="00CE13F6"/>
    <w:rsid w:val="00CE1402"/>
    <w:rsid w:val="00CE140C"/>
    <w:rsid w:val="00CE140F"/>
    <w:rsid w:val="00CE141C"/>
    <w:rsid w:val="00CE1459"/>
    <w:rsid w:val="00CE1465"/>
    <w:rsid w:val="00CE14A4"/>
    <w:rsid w:val="00CE14A6"/>
    <w:rsid w:val="00CE14AD"/>
    <w:rsid w:val="00CE151A"/>
    <w:rsid w:val="00CE1531"/>
    <w:rsid w:val="00CE1549"/>
    <w:rsid w:val="00CE1581"/>
    <w:rsid w:val="00CE15EC"/>
    <w:rsid w:val="00CE1603"/>
    <w:rsid w:val="00CE1622"/>
    <w:rsid w:val="00CE164F"/>
    <w:rsid w:val="00CE1663"/>
    <w:rsid w:val="00CE1674"/>
    <w:rsid w:val="00CE1685"/>
    <w:rsid w:val="00CE16BF"/>
    <w:rsid w:val="00CE16E8"/>
    <w:rsid w:val="00CE16F8"/>
    <w:rsid w:val="00CE1764"/>
    <w:rsid w:val="00CE176B"/>
    <w:rsid w:val="00CE1788"/>
    <w:rsid w:val="00CE17A0"/>
    <w:rsid w:val="00CE180F"/>
    <w:rsid w:val="00CE1820"/>
    <w:rsid w:val="00CE182F"/>
    <w:rsid w:val="00CE1834"/>
    <w:rsid w:val="00CE1840"/>
    <w:rsid w:val="00CE1884"/>
    <w:rsid w:val="00CE1897"/>
    <w:rsid w:val="00CE18AD"/>
    <w:rsid w:val="00CE18C7"/>
    <w:rsid w:val="00CE18CE"/>
    <w:rsid w:val="00CE18CF"/>
    <w:rsid w:val="00CE18D1"/>
    <w:rsid w:val="00CE18DC"/>
    <w:rsid w:val="00CE1918"/>
    <w:rsid w:val="00CE1937"/>
    <w:rsid w:val="00CE193D"/>
    <w:rsid w:val="00CE198A"/>
    <w:rsid w:val="00CE19B0"/>
    <w:rsid w:val="00CE19BA"/>
    <w:rsid w:val="00CE19CA"/>
    <w:rsid w:val="00CE19D7"/>
    <w:rsid w:val="00CE19F4"/>
    <w:rsid w:val="00CE1A10"/>
    <w:rsid w:val="00CE1A1D"/>
    <w:rsid w:val="00CE1A35"/>
    <w:rsid w:val="00CE1A70"/>
    <w:rsid w:val="00CE1A9B"/>
    <w:rsid w:val="00CE1ABF"/>
    <w:rsid w:val="00CE1AC1"/>
    <w:rsid w:val="00CE1B06"/>
    <w:rsid w:val="00CE1B1B"/>
    <w:rsid w:val="00CE1B21"/>
    <w:rsid w:val="00CE1B3D"/>
    <w:rsid w:val="00CE1B84"/>
    <w:rsid w:val="00CE1BA1"/>
    <w:rsid w:val="00CE1BCD"/>
    <w:rsid w:val="00CE1C19"/>
    <w:rsid w:val="00CE1C2A"/>
    <w:rsid w:val="00CE1C48"/>
    <w:rsid w:val="00CE1CB3"/>
    <w:rsid w:val="00CE1D2E"/>
    <w:rsid w:val="00CE1DC5"/>
    <w:rsid w:val="00CE1DD1"/>
    <w:rsid w:val="00CE1DD7"/>
    <w:rsid w:val="00CE1DE7"/>
    <w:rsid w:val="00CE1DF8"/>
    <w:rsid w:val="00CE1E62"/>
    <w:rsid w:val="00CE1E7B"/>
    <w:rsid w:val="00CE1EAB"/>
    <w:rsid w:val="00CE1EBB"/>
    <w:rsid w:val="00CE1ECD"/>
    <w:rsid w:val="00CE1F20"/>
    <w:rsid w:val="00CE1F22"/>
    <w:rsid w:val="00CE1FB4"/>
    <w:rsid w:val="00CE1FEF"/>
    <w:rsid w:val="00CE1FFB"/>
    <w:rsid w:val="00CE200D"/>
    <w:rsid w:val="00CE2011"/>
    <w:rsid w:val="00CE202B"/>
    <w:rsid w:val="00CE2046"/>
    <w:rsid w:val="00CE2049"/>
    <w:rsid w:val="00CE208F"/>
    <w:rsid w:val="00CE20A2"/>
    <w:rsid w:val="00CE20A4"/>
    <w:rsid w:val="00CE20A7"/>
    <w:rsid w:val="00CE20C7"/>
    <w:rsid w:val="00CE20D9"/>
    <w:rsid w:val="00CE20F9"/>
    <w:rsid w:val="00CE20FB"/>
    <w:rsid w:val="00CE2112"/>
    <w:rsid w:val="00CE212D"/>
    <w:rsid w:val="00CE2163"/>
    <w:rsid w:val="00CE21B6"/>
    <w:rsid w:val="00CE21CD"/>
    <w:rsid w:val="00CE21D1"/>
    <w:rsid w:val="00CE21D7"/>
    <w:rsid w:val="00CE21EA"/>
    <w:rsid w:val="00CE223E"/>
    <w:rsid w:val="00CE2258"/>
    <w:rsid w:val="00CE2268"/>
    <w:rsid w:val="00CE2288"/>
    <w:rsid w:val="00CE22F7"/>
    <w:rsid w:val="00CE22FD"/>
    <w:rsid w:val="00CE2351"/>
    <w:rsid w:val="00CE2358"/>
    <w:rsid w:val="00CE236C"/>
    <w:rsid w:val="00CE236D"/>
    <w:rsid w:val="00CE23B5"/>
    <w:rsid w:val="00CE23B7"/>
    <w:rsid w:val="00CE23DF"/>
    <w:rsid w:val="00CE23F4"/>
    <w:rsid w:val="00CE2426"/>
    <w:rsid w:val="00CE2429"/>
    <w:rsid w:val="00CE248D"/>
    <w:rsid w:val="00CE2494"/>
    <w:rsid w:val="00CE24B7"/>
    <w:rsid w:val="00CE24CA"/>
    <w:rsid w:val="00CE2507"/>
    <w:rsid w:val="00CE2524"/>
    <w:rsid w:val="00CE253D"/>
    <w:rsid w:val="00CE25CF"/>
    <w:rsid w:val="00CE2622"/>
    <w:rsid w:val="00CE2628"/>
    <w:rsid w:val="00CE2655"/>
    <w:rsid w:val="00CE2676"/>
    <w:rsid w:val="00CE26C9"/>
    <w:rsid w:val="00CE278F"/>
    <w:rsid w:val="00CE27AF"/>
    <w:rsid w:val="00CE27BB"/>
    <w:rsid w:val="00CE2810"/>
    <w:rsid w:val="00CE283E"/>
    <w:rsid w:val="00CE287D"/>
    <w:rsid w:val="00CE28DA"/>
    <w:rsid w:val="00CE2941"/>
    <w:rsid w:val="00CE294D"/>
    <w:rsid w:val="00CE29A9"/>
    <w:rsid w:val="00CE29B0"/>
    <w:rsid w:val="00CE29EF"/>
    <w:rsid w:val="00CE29F4"/>
    <w:rsid w:val="00CE29F9"/>
    <w:rsid w:val="00CE2A45"/>
    <w:rsid w:val="00CE2A99"/>
    <w:rsid w:val="00CE2AA8"/>
    <w:rsid w:val="00CE2AB9"/>
    <w:rsid w:val="00CE2B07"/>
    <w:rsid w:val="00CE2B2C"/>
    <w:rsid w:val="00CE2B2E"/>
    <w:rsid w:val="00CE2B7E"/>
    <w:rsid w:val="00CE2B9E"/>
    <w:rsid w:val="00CE2BD3"/>
    <w:rsid w:val="00CE2BEC"/>
    <w:rsid w:val="00CE2C05"/>
    <w:rsid w:val="00CE2C16"/>
    <w:rsid w:val="00CE2C6E"/>
    <w:rsid w:val="00CE2C8A"/>
    <w:rsid w:val="00CE2C9C"/>
    <w:rsid w:val="00CE2CCB"/>
    <w:rsid w:val="00CE2D5E"/>
    <w:rsid w:val="00CE2D8D"/>
    <w:rsid w:val="00CE2D9E"/>
    <w:rsid w:val="00CE2DAA"/>
    <w:rsid w:val="00CE2DAF"/>
    <w:rsid w:val="00CE2DD4"/>
    <w:rsid w:val="00CE2DD6"/>
    <w:rsid w:val="00CE2E11"/>
    <w:rsid w:val="00CE2E12"/>
    <w:rsid w:val="00CE2E1F"/>
    <w:rsid w:val="00CE2E5C"/>
    <w:rsid w:val="00CE2E84"/>
    <w:rsid w:val="00CE2EC2"/>
    <w:rsid w:val="00CE2ED1"/>
    <w:rsid w:val="00CE2EE6"/>
    <w:rsid w:val="00CE2EE7"/>
    <w:rsid w:val="00CE2F20"/>
    <w:rsid w:val="00CE2F62"/>
    <w:rsid w:val="00CE3037"/>
    <w:rsid w:val="00CE3068"/>
    <w:rsid w:val="00CE3076"/>
    <w:rsid w:val="00CE30AD"/>
    <w:rsid w:val="00CE30CA"/>
    <w:rsid w:val="00CE30E4"/>
    <w:rsid w:val="00CE30E9"/>
    <w:rsid w:val="00CE30EA"/>
    <w:rsid w:val="00CE3122"/>
    <w:rsid w:val="00CE3123"/>
    <w:rsid w:val="00CE313F"/>
    <w:rsid w:val="00CE3180"/>
    <w:rsid w:val="00CE3182"/>
    <w:rsid w:val="00CE3189"/>
    <w:rsid w:val="00CE31C2"/>
    <w:rsid w:val="00CE31EB"/>
    <w:rsid w:val="00CE31F0"/>
    <w:rsid w:val="00CE3248"/>
    <w:rsid w:val="00CE3270"/>
    <w:rsid w:val="00CE32AD"/>
    <w:rsid w:val="00CE32FB"/>
    <w:rsid w:val="00CE330E"/>
    <w:rsid w:val="00CE3328"/>
    <w:rsid w:val="00CE33A4"/>
    <w:rsid w:val="00CE33EB"/>
    <w:rsid w:val="00CE343D"/>
    <w:rsid w:val="00CE345C"/>
    <w:rsid w:val="00CE3494"/>
    <w:rsid w:val="00CE349B"/>
    <w:rsid w:val="00CE352C"/>
    <w:rsid w:val="00CE3578"/>
    <w:rsid w:val="00CE358B"/>
    <w:rsid w:val="00CE3595"/>
    <w:rsid w:val="00CE35DD"/>
    <w:rsid w:val="00CE3608"/>
    <w:rsid w:val="00CE3613"/>
    <w:rsid w:val="00CE3653"/>
    <w:rsid w:val="00CE3695"/>
    <w:rsid w:val="00CE36C6"/>
    <w:rsid w:val="00CE36CE"/>
    <w:rsid w:val="00CE3734"/>
    <w:rsid w:val="00CE3773"/>
    <w:rsid w:val="00CE377D"/>
    <w:rsid w:val="00CE37C0"/>
    <w:rsid w:val="00CE37D2"/>
    <w:rsid w:val="00CE3806"/>
    <w:rsid w:val="00CE3832"/>
    <w:rsid w:val="00CE3866"/>
    <w:rsid w:val="00CE3869"/>
    <w:rsid w:val="00CE386C"/>
    <w:rsid w:val="00CE3872"/>
    <w:rsid w:val="00CE3896"/>
    <w:rsid w:val="00CE38A4"/>
    <w:rsid w:val="00CE38A7"/>
    <w:rsid w:val="00CE38E2"/>
    <w:rsid w:val="00CE38F4"/>
    <w:rsid w:val="00CE3910"/>
    <w:rsid w:val="00CE395D"/>
    <w:rsid w:val="00CE3985"/>
    <w:rsid w:val="00CE398F"/>
    <w:rsid w:val="00CE399E"/>
    <w:rsid w:val="00CE3A00"/>
    <w:rsid w:val="00CE3A69"/>
    <w:rsid w:val="00CE3A74"/>
    <w:rsid w:val="00CE3A96"/>
    <w:rsid w:val="00CE3ABD"/>
    <w:rsid w:val="00CE3B2C"/>
    <w:rsid w:val="00CE3B5D"/>
    <w:rsid w:val="00CE3B72"/>
    <w:rsid w:val="00CE3BBE"/>
    <w:rsid w:val="00CE3BC9"/>
    <w:rsid w:val="00CE3C42"/>
    <w:rsid w:val="00CE3C68"/>
    <w:rsid w:val="00CE3C7A"/>
    <w:rsid w:val="00CE3C8C"/>
    <w:rsid w:val="00CE3CAF"/>
    <w:rsid w:val="00CE3CBF"/>
    <w:rsid w:val="00CE3D11"/>
    <w:rsid w:val="00CE3D44"/>
    <w:rsid w:val="00CE3D4B"/>
    <w:rsid w:val="00CE3D5C"/>
    <w:rsid w:val="00CE3D5D"/>
    <w:rsid w:val="00CE3D7C"/>
    <w:rsid w:val="00CE3D9A"/>
    <w:rsid w:val="00CE3DAC"/>
    <w:rsid w:val="00CE3E26"/>
    <w:rsid w:val="00CE3E27"/>
    <w:rsid w:val="00CE3E28"/>
    <w:rsid w:val="00CE3E44"/>
    <w:rsid w:val="00CE3EE7"/>
    <w:rsid w:val="00CE3F28"/>
    <w:rsid w:val="00CE3F37"/>
    <w:rsid w:val="00CE3F3D"/>
    <w:rsid w:val="00CE3F4B"/>
    <w:rsid w:val="00CE3F96"/>
    <w:rsid w:val="00CE3FB8"/>
    <w:rsid w:val="00CE3FEA"/>
    <w:rsid w:val="00CE4014"/>
    <w:rsid w:val="00CE4022"/>
    <w:rsid w:val="00CE4045"/>
    <w:rsid w:val="00CE40AE"/>
    <w:rsid w:val="00CE40C0"/>
    <w:rsid w:val="00CE40D3"/>
    <w:rsid w:val="00CE40FB"/>
    <w:rsid w:val="00CE40FF"/>
    <w:rsid w:val="00CE410C"/>
    <w:rsid w:val="00CE415F"/>
    <w:rsid w:val="00CE416A"/>
    <w:rsid w:val="00CE4180"/>
    <w:rsid w:val="00CE419A"/>
    <w:rsid w:val="00CE41A6"/>
    <w:rsid w:val="00CE41A9"/>
    <w:rsid w:val="00CE41D3"/>
    <w:rsid w:val="00CE41F1"/>
    <w:rsid w:val="00CE4232"/>
    <w:rsid w:val="00CE4240"/>
    <w:rsid w:val="00CE428C"/>
    <w:rsid w:val="00CE428D"/>
    <w:rsid w:val="00CE428E"/>
    <w:rsid w:val="00CE42C0"/>
    <w:rsid w:val="00CE4321"/>
    <w:rsid w:val="00CE438D"/>
    <w:rsid w:val="00CE43EB"/>
    <w:rsid w:val="00CE43F6"/>
    <w:rsid w:val="00CE43F9"/>
    <w:rsid w:val="00CE4437"/>
    <w:rsid w:val="00CE443F"/>
    <w:rsid w:val="00CE444A"/>
    <w:rsid w:val="00CE44B2"/>
    <w:rsid w:val="00CE44B3"/>
    <w:rsid w:val="00CE44FF"/>
    <w:rsid w:val="00CE4506"/>
    <w:rsid w:val="00CE4513"/>
    <w:rsid w:val="00CE456B"/>
    <w:rsid w:val="00CE45BF"/>
    <w:rsid w:val="00CE4669"/>
    <w:rsid w:val="00CE467D"/>
    <w:rsid w:val="00CE468D"/>
    <w:rsid w:val="00CE4692"/>
    <w:rsid w:val="00CE46CC"/>
    <w:rsid w:val="00CE46F3"/>
    <w:rsid w:val="00CE4720"/>
    <w:rsid w:val="00CE4736"/>
    <w:rsid w:val="00CE4741"/>
    <w:rsid w:val="00CE4742"/>
    <w:rsid w:val="00CE476A"/>
    <w:rsid w:val="00CE47D5"/>
    <w:rsid w:val="00CE47EF"/>
    <w:rsid w:val="00CE47FD"/>
    <w:rsid w:val="00CE481F"/>
    <w:rsid w:val="00CE4893"/>
    <w:rsid w:val="00CE48AF"/>
    <w:rsid w:val="00CE48B0"/>
    <w:rsid w:val="00CE48BB"/>
    <w:rsid w:val="00CE48C7"/>
    <w:rsid w:val="00CE48FC"/>
    <w:rsid w:val="00CE4929"/>
    <w:rsid w:val="00CE49BD"/>
    <w:rsid w:val="00CE49CA"/>
    <w:rsid w:val="00CE4A99"/>
    <w:rsid w:val="00CE4AD3"/>
    <w:rsid w:val="00CE4B14"/>
    <w:rsid w:val="00CE4B4B"/>
    <w:rsid w:val="00CE4B86"/>
    <w:rsid w:val="00CE4C0B"/>
    <w:rsid w:val="00CE4C1A"/>
    <w:rsid w:val="00CE4C20"/>
    <w:rsid w:val="00CE4C55"/>
    <w:rsid w:val="00CE4CA1"/>
    <w:rsid w:val="00CE4CD9"/>
    <w:rsid w:val="00CE4CE2"/>
    <w:rsid w:val="00CE4CFC"/>
    <w:rsid w:val="00CE4D08"/>
    <w:rsid w:val="00CE4D21"/>
    <w:rsid w:val="00CE4D39"/>
    <w:rsid w:val="00CE4D5C"/>
    <w:rsid w:val="00CE4DE4"/>
    <w:rsid w:val="00CE4E34"/>
    <w:rsid w:val="00CE4E38"/>
    <w:rsid w:val="00CE4E53"/>
    <w:rsid w:val="00CE4E89"/>
    <w:rsid w:val="00CE4EA4"/>
    <w:rsid w:val="00CE4EFE"/>
    <w:rsid w:val="00CE4F07"/>
    <w:rsid w:val="00CE4F2F"/>
    <w:rsid w:val="00CE4F4B"/>
    <w:rsid w:val="00CE4F53"/>
    <w:rsid w:val="00CE4FC1"/>
    <w:rsid w:val="00CE4FED"/>
    <w:rsid w:val="00CE5060"/>
    <w:rsid w:val="00CE5063"/>
    <w:rsid w:val="00CE5076"/>
    <w:rsid w:val="00CE50BB"/>
    <w:rsid w:val="00CE50D3"/>
    <w:rsid w:val="00CE50FA"/>
    <w:rsid w:val="00CE5125"/>
    <w:rsid w:val="00CE5181"/>
    <w:rsid w:val="00CE51E5"/>
    <w:rsid w:val="00CE51EA"/>
    <w:rsid w:val="00CE524A"/>
    <w:rsid w:val="00CE527F"/>
    <w:rsid w:val="00CE528E"/>
    <w:rsid w:val="00CE52EA"/>
    <w:rsid w:val="00CE5318"/>
    <w:rsid w:val="00CE5399"/>
    <w:rsid w:val="00CE539C"/>
    <w:rsid w:val="00CE53C2"/>
    <w:rsid w:val="00CE53DB"/>
    <w:rsid w:val="00CE5415"/>
    <w:rsid w:val="00CE5430"/>
    <w:rsid w:val="00CE544C"/>
    <w:rsid w:val="00CE5467"/>
    <w:rsid w:val="00CE546B"/>
    <w:rsid w:val="00CE549E"/>
    <w:rsid w:val="00CE54B5"/>
    <w:rsid w:val="00CE54E6"/>
    <w:rsid w:val="00CE54EE"/>
    <w:rsid w:val="00CE5505"/>
    <w:rsid w:val="00CE5532"/>
    <w:rsid w:val="00CE554E"/>
    <w:rsid w:val="00CE5556"/>
    <w:rsid w:val="00CE55BE"/>
    <w:rsid w:val="00CE55DA"/>
    <w:rsid w:val="00CE55E5"/>
    <w:rsid w:val="00CE5611"/>
    <w:rsid w:val="00CE5649"/>
    <w:rsid w:val="00CE567D"/>
    <w:rsid w:val="00CE56B1"/>
    <w:rsid w:val="00CE56C7"/>
    <w:rsid w:val="00CE56CE"/>
    <w:rsid w:val="00CE5705"/>
    <w:rsid w:val="00CE5710"/>
    <w:rsid w:val="00CE571F"/>
    <w:rsid w:val="00CE578A"/>
    <w:rsid w:val="00CE57B0"/>
    <w:rsid w:val="00CE57B4"/>
    <w:rsid w:val="00CE57DF"/>
    <w:rsid w:val="00CE57E7"/>
    <w:rsid w:val="00CE57F2"/>
    <w:rsid w:val="00CE58B2"/>
    <w:rsid w:val="00CE58C9"/>
    <w:rsid w:val="00CE58D3"/>
    <w:rsid w:val="00CE58DB"/>
    <w:rsid w:val="00CE58DC"/>
    <w:rsid w:val="00CE58F7"/>
    <w:rsid w:val="00CE592A"/>
    <w:rsid w:val="00CE5987"/>
    <w:rsid w:val="00CE59AE"/>
    <w:rsid w:val="00CE59BD"/>
    <w:rsid w:val="00CE59DB"/>
    <w:rsid w:val="00CE5A05"/>
    <w:rsid w:val="00CE5A10"/>
    <w:rsid w:val="00CE5A2B"/>
    <w:rsid w:val="00CE5A58"/>
    <w:rsid w:val="00CE5A62"/>
    <w:rsid w:val="00CE5A67"/>
    <w:rsid w:val="00CE5AB5"/>
    <w:rsid w:val="00CE5ABF"/>
    <w:rsid w:val="00CE5AC0"/>
    <w:rsid w:val="00CE5AC3"/>
    <w:rsid w:val="00CE5AD4"/>
    <w:rsid w:val="00CE5B0A"/>
    <w:rsid w:val="00CE5BC4"/>
    <w:rsid w:val="00CE5BE1"/>
    <w:rsid w:val="00CE5C13"/>
    <w:rsid w:val="00CE5C14"/>
    <w:rsid w:val="00CE5CA1"/>
    <w:rsid w:val="00CE5CF9"/>
    <w:rsid w:val="00CE5CFF"/>
    <w:rsid w:val="00CE5D23"/>
    <w:rsid w:val="00CE5D5A"/>
    <w:rsid w:val="00CE5D6C"/>
    <w:rsid w:val="00CE5D7A"/>
    <w:rsid w:val="00CE5DC5"/>
    <w:rsid w:val="00CE5DD9"/>
    <w:rsid w:val="00CE5DDB"/>
    <w:rsid w:val="00CE5DF7"/>
    <w:rsid w:val="00CE5E53"/>
    <w:rsid w:val="00CE5EB8"/>
    <w:rsid w:val="00CE5ED1"/>
    <w:rsid w:val="00CE5ED7"/>
    <w:rsid w:val="00CE5ED9"/>
    <w:rsid w:val="00CE5F0A"/>
    <w:rsid w:val="00CE5F15"/>
    <w:rsid w:val="00CE5F2D"/>
    <w:rsid w:val="00CE5F34"/>
    <w:rsid w:val="00CE5F5F"/>
    <w:rsid w:val="00CE5F85"/>
    <w:rsid w:val="00CE5FAD"/>
    <w:rsid w:val="00CE5FB6"/>
    <w:rsid w:val="00CE5FD7"/>
    <w:rsid w:val="00CE5FEE"/>
    <w:rsid w:val="00CE6000"/>
    <w:rsid w:val="00CE603D"/>
    <w:rsid w:val="00CE603F"/>
    <w:rsid w:val="00CE604D"/>
    <w:rsid w:val="00CE60BA"/>
    <w:rsid w:val="00CE60DC"/>
    <w:rsid w:val="00CE6120"/>
    <w:rsid w:val="00CE6146"/>
    <w:rsid w:val="00CE615E"/>
    <w:rsid w:val="00CE6168"/>
    <w:rsid w:val="00CE617E"/>
    <w:rsid w:val="00CE6194"/>
    <w:rsid w:val="00CE61A8"/>
    <w:rsid w:val="00CE61BD"/>
    <w:rsid w:val="00CE61C9"/>
    <w:rsid w:val="00CE61CA"/>
    <w:rsid w:val="00CE61CC"/>
    <w:rsid w:val="00CE61E6"/>
    <w:rsid w:val="00CE62D6"/>
    <w:rsid w:val="00CE62E4"/>
    <w:rsid w:val="00CE6354"/>
    <w:rsid w:val="00CE6357"/>
    <w:rsid w:val="00CE6364"/>
    <w:rsid w:val="00CE6383"/>
    <w:rsid w:val="00CE638F"/>
    <w:rsid w:val="00CE63A9"/>
    <w:rsid w:val="00CE63B3"/>
    <w:rsid w:val="00CE63CC"/>
    <w:rsid w:val="00CE63EC"/>
    <w:rsid w:val="00CE6458"/>
    <w:rsid w:val="00CE6473"/>
    <w:rsid w:val="00CE647F"/>
    <w:rsid w:val="00CE6482"/>
    <w:rsid w:val="00CE6496"/>
    <w:rsid w:val="00CE64B1"/>
    <w:rsid w:val="00CE64E5"/>
    <w:rsid w:val="00CE64E9"/>
    <w:rsid w:val="00CE64F4"/>
    <w:rsid w:val="00CE64F5"/>
    <w:rsid w:val="00CE64FB"/>
    <w:rsid w:val="00CE650F"/>
    <w:rsid w:val="00CE655F"/>
    <w:rsid w:val="00CE6560"/>
    <w:rsid w:val="00CE657B"/>
    <w:rsid w:val="00CE6585"/>
    <w:rsid w:val="00CE65A1"/>
    <w:rsid w:val="00CE65A2"/>
    <w:rsid w:val="00CE65BB"/>
    <w:rsid w:val="00CE65E5"/>
    <w:rsid w:val="00CE65EB"/>
    <w:rsid w:val="00CE65EC"/>
    <w:rsid w:val="00CE6636"/>
    <w:rsid w:val="00CE663C"/>
    <w:rsid w:val="00CE6646"/>
    <w:rsid w:val="00CE6649"/>
    <w:rsid w:val="00CE664E"/>
    <w:rsid w:val="00CE6652"/>
    <w:rsid w:val="00CE666E"/>
    <w:rsid w:val="00CE6679"/>
    <w:rsid w:val="00CE6680"/>
    <w:rsid w:val="00CE6683"/>
    <w:rsid w:val="00CE668B"/>
    <w:rsid w:val="00CE66F3"/>
    <w:rsid w:val="00CE66F4"/>
    <w:rsid w:val="00CE6703"/>
    <w:rsid w:val="00CE6705"/>
    <w:rsid w:val="00CE675A"/>
    <w:rsid w:val="00CE67C9"/>
    <w:rsid w:val="00CE67CC"/>
    <w:rsid w:val="00CE67F8"/>
    <w:rsid w:val="00CE681E"/>
    <w:rsid w:val="00CE687B"/>
    <w:rsid w:val="00CE687C"/>
    <w:rsid w:val="00CE6885"/>
    <w:rsid w:val="00CE68CD"/>
    <w:rsid w:val="00CE68D4"/>
    <w:rsid w:val="00CE6913"/>
    <w:rsid w:val="00CE6916"/>
    <w:rsid w:val="00CE6947"/>
    <w:rsid w:val="00CE697C"/>
    <w:rsid w:val="00CE6982"/>
    <w:rsid w:val="00CE6983"/>
    <w:rsid w:val="00CE69A0"/>
    <w:rsid w:val="00CE69DF"/>
    <w:rsid w:val="00CE69FE"/>
    <w:rsid w:val="00CE69FF"/>
    <w:rsid w:val="00CE6A72"/>
    <w:rsid w:val="00CE6A7A"/>
    <w:rsid w:val="00CE6A86"/>
    <w:rsid w:val="00CE6B1D"/>
    <w:rsid w:val="00CE6B34"/>
    <w:rsid w:val="00CE6BD0"/>
    <w:rsid w:val="00CE6BE6"/>
    <w:rsid w:val="00CE6BEF"/>
    <w:rsid w:val="00CE6C01"/>
    <w:rsid w:val="00CE6C23"/>
    <w:rsid w:val="00CE6C27"/>
    <w:rsid w:val="00CE6C2C"/>
    <w:rsid w:val="00CE6C44"/>
    <w:rsid w:val="00CE6C73"/>
    <w:rsid w:val="00CE6C89"/>
    <w:rsid w:val="00CE6CB3"/>
    <w:rsid w:val="00CE6CD8"/>
    <w:rsid w:val="00CE6CD9"/>
    <w:rsid w:val="00CE6CF8"/>
    <w:rsid w:val="00CE6D26"/>
    <w:rsid w:val="00CE6DA0"/>
    <w:rsid w:val="00CE6DDD"/>
    <w:rsid w:val="00CE6DF3"/>
    <w:rsid w:val="00CE6E21"/>
    <w:rsid w:val="00CE6E2D"/>
    <w:rsid w:val="00CE6E4C"/>
    <w:rsid w:val="00CE6E60"/>
    <w:rsid w:val="00CE6E63"/>
    <w:rsid w:val="00CE6E86"/>
    <w:rsid w:val="00CE6ECE"/>
    <w:rsid w:val="00CE6ED7"/>
    <w:rsid w:val="00CE6F72"/>
    <w:rsid w:val="00CE6FA3"/>
    <w:rsid w:val="00CE6FF0"/>
    <w:rsid w:val="00CE701A"/>
    <w:rsid w:val="00CE701C"/>
    <w:rsid w:val="00CE705C"/>
    <w:rsid w:val="00CE708C"/>
    <w:rsid w:val="00CE709F"/>
    <w:rsid w:val="00CE712D"/>
    <w:rsid w:val="00CE715D"/>
    <w:rsid w:val="00CE715E"/>
    <w:rsid w:val="00CE7164"/>
    <w:rsid w:val="00CE716F"/>
    <w:rsid w:val="00CE7199"/>
    <w:rsid w:val="00CE71F9"/>
    <w:rsid w:val="00CE7223"/>
    <w:rsid w:val="00CE722F"/>
    <w:rsid w:val="00CE7235"/>
    <w:rsid w:val="00CE7248"/>
    <w:rsid w:val="00CE7275"/>
    <w:rsid w:val="00CE727F"/>
    <w:rsid w:val="00CE7295"/>
    <w:rsid w:val="00CE72A5"/>
    <w:rsid w:val="00CE72DE"/>
    <w:rsid w:val="00CE72E5"/>
    <w:rsid w:val="00CE732A"/>
    <w:rsid w:val="00CE737A"/>
    <w:rsid w:val="00CE7396"/>
    <w:rsid w:val="00CE73D9"/>
    <w:rsid w:val="00CE741D"/>
    <w:rsid w:val="00CE742E"/>
    <w:rsid w:val="00CE750D"/>
    <w:rsid w:val="00CE750E"/>
    <w:rsid w:val="00CE7530"/>
    <w:rsid w:val="00CE75B9"/>
    <w:rsid w:val="00CE75C1"/>
    <w:rsid w:val="00CE75C3"/>
    <w:rsid w:val="00CE75FF"/>
    <w:rsid w:val="00CE76AC"/>
    <w:rsid w:val="00CE76C1"/>
    <w:rsid w:val="00CE7756"/>
    <w:rsid w:val="00CE7794"/>
    <w:rsid w:val="00CE7795"/>
    <w:rsid w:val="00CE7798"/>
    <w:rsid w:val="00CE77D9"/>
    <w:rsid w:val="00CE7803"/>
    <w:rsid w:val="00CE7805"/>
    <w:rsid w:val="00CE782F"/>
    <w:rsid w:val="00CE783F"/>
    <w:rsid w:val="00CE7854"/>
    <w:rsid w:val="00CE7878"/>
    <w:rsid w:val="00CE7894"/>
    <w:rsid w:val="00CE78D8"/>
    <w:rsid w:val="00CE790C"/>
    <w:rsid w:val="00CE794F"/>
    <w:rsid w:val="00CE7963"/>
    <w:rsid w:val="00CE7978"/>
    <w:rsid w:val="00CE7A0D"/>
    <w:rsid w:val="00CE7A24"/>
    <w:rsid w:val="00CE7A54"/>
    <w:rsid w:val="00CE7A9A"/>
    <w:rsid w:val="00CE7AAB"/>
    <w:rsid w:val="00CE7AB3"/>
    <w:rsid w:val="00CE7ABD"/>
    <w:rsid w:val="00CE7ABE"/>
    <w:rsid w:val="00CE7ADF"/>
    <w:rsid w:val="00CE7B0C"/>
    <w:rsid w:val="00CE7B19"/>
    <w:rsid w:val="00CE7B26"/>
    <w:rsid w:val="00CE7B57"/>
    <w:rsid w:val="00CE7B75"/>
    <w:rsid w:val="00CE7BAC"/>
    <w:rsid w:val="00CE7BBB"/>
    <w:rsid w:val="00CE7BC0"/>
    <w:rsid w:val="00CE7BC2"/>
    <w:rsid w:val="00CE7C03"/>
    <w:rsid w:val="00CE7C49"/>
    <w:rsid w:val="00CE7C5B"/>
    <w:rsid w:val="00CE7CA1"/>
    <w:rsid w:val="00CE7CA9"/>
    <w:rsid w:val="00CE7CEC"/>
    <w:rsid w:val="00CE7D03"/>
    <w:rsid w:val="00CE7D48"/>
    <w:rsid w:val="00CE7D49"/>
    <w:rsid w:val="00CE7D84"/>
    <w:rsid w:val="00CE7DA3"/>
    <w:rsid w:val="00CE7DA8"/>
    <w:rsid w:val="00CE7E19"/>
    <w:rsid w:val="00CE7E32"/>
    <w:rsid w:val="00CE7E37"/>
    <w:rsid w:val="00CE7E3A"/>
    <w:rsid w:val="00CE7E55"/>
    <w:rsid w:val="00CE7E86"/>
    <w:rsid w:val="00CE7EC1"/>
    <w:rsid w:val="00CE7F11"/>
    <w:rsid w:val="00CE7F35"/>
    <w:rsid w:val="00CE7F3E"/>
    <w:rsid w:val="00CE7F56"/>
    <w:rsid w:val="00CE7F6C"/>
    <w:rsid w:val="00CE7F85"/>
    <w:rsid w:val="00CE7F8D"/>
    <w:rsid w:val="00CE7F9D"/>
    <w:rsid w:val="00CE7F9F"/>
    <w:rsid w:val="00CE7FE5"/>
    <w:rsid w:val="00CF0026"/>
    <w:rsid w:val="00CF005D"/>
    <w:rsid w:val="00CF0088"/>
    <w:rsid w:val="00CF00D9"/>
    <w:rsid w:val="00CF00ED"/>
    <w:rsid w:val="00CF0102"/>
    <w:rsid w:val="00CF01B4"/>
    <w:rsid w:val="00CF01CC"/>
    <w:rsid w:val="00CF01E4"/>
    <w:rsid w:val="00CF021B"/>
    <w:rsid w:val="00CF0260"/>
    <w:rsid w:val="00CF02B8"/>
    <w:rsid w:val="00CF02C4"/>
    <w:rsid w:val="00CF02C7"/>
    <w:rsid w:val="00CF02DC"/>
    <w:rsid w:val="00CF03A5"/>
    <w:rsid w:val="00CF03C8"/>
    <w:rsid w:val="00CF03D3"/>
    <w:rsid w:val="00CF03DB"/>
    <w:rsid w:val="00CF040B"/>
    <w:rsid w:val="00CF0423"/>
    <w:rsid w:val="00CF0439"/>
    <w:rsid w:val="00CF0477"/>
    <w:rsid w:val="00CF049B"/>
    <w:rsid w:val="00CF04A9"/>
    <w:rsid w:val="00CF04CC"/>
    <w:rsid w:val="00CF04D9"/>
    <w:rsid w:val="00CF04E2"/>
    <w:rsid w:val="00CF055C"/>
    <w:rsid w:val="00CF05B9"/>
    <w:rsid w:val="00CF05DC"/>
    <w:rsid w:val="00CF05E0"/>
    <w:rsid w:val="00CF05F1"/>
    <w:rsid w:val="00CF0609"/>
    <w:rsid w:val="00CF0613"/>
    <w:rsid w:val="00CF0625"/>
    <w:rsid w:val="00CF067D"/>
    <w:rsid w:val="00CF0701"/>
    <w:rsid w:val="00CF0704"/>
    <w:rsid w:val="00CF0746"/>
    <w:rsid w:val="00CF0772"/>
    <w:rsid w:val="00CF079E"/>
    <w:rsid w:val="00CF07BC"/>
    <w:rsid w:val="00CF08A3"/>
    <w:rsid w:val="00CF08D5"/>
    <w:rsid w:val="00CF08FB"/>
    <w:rsid w:val="00CF08FF"/>
    <w:rsid w:val="00CF090B"/>
    <w:rsid w:val="00CF090C"/>
    <w:rsid w:val="00CF0939"/>
    <w:rsid w:val="00CF0975"/>
    <w:rsid w:val="00CF09D7"/>
    <w:rsid w:val="00CF09DA"/>
    <w:rsid w:val="00CF09DC"/>
    <w:rsid w:val="00CF09EB"/>
    <w:rsid w:val="00CF0A22"/>
    <w:rsid w:val="00CF0A68"/>
    <w:rsid w:val="00CF0A8A"/>
    <w:rsid w:val="00CF0A98"/>
    <w:rsid w:val="00CF0AF8"/>
    <w:rsid w:val="00CF0AFD"/>
    <w:rsid w:val="00CF0B18"/>
    <w:rsid w:val="00CF0B52"/>
    <w:rsid w:val="00CF0B8E"/>
    <w:rsid w:val="00CF0BE5"/>
    <w:rsid w:val="00CF0C57"/>
    <w:rsid w:val="00CF0CE0"/>
    <w:rsid w:val="00CF0CFD"/>
    <w:rsid w:val="00CF0D00"/>
    <w:rsid w:val="00CF0D17"/>
    <w:rsid w:val="00CF0D18"/>
    <w:rsid w:val="00CF0D20"/>
    <w:rsid w:val="00CF0D59"/>
    <w:rsid w:val="00CF0DF7"/>
    <w:rsid w:val="00CF0E25"/>
    <w:rsid w:val="00CF0E3E"/>
    <w:rsid w:val="00CF0E60"/>
    <w:rsid w:val="00CF0E66"/>
    <w:rsid w:val="00CF0EBC"/>
    <w:rsid w:val="00CF0ED7"/>
    <w:rsid w:val="00CF0EE5"/>
    <w:rsid w:val="00CF0F62"/>
    <w:rsid w:val="00CF0F83"/>
    <w:rsid w:val="00CF0F88"/>
    <w:rsid w:val="00CF0F8C"/>
    <w:rsid w:val="00CF0FBA"/>
    <w:rsid w:val="00CF0FE3"/>
    <w:rsid w:val="00CF0FE8"/>
    <w:rsid w:val="00CF0FE9"/>
    <w:rsid w:val="00CF0FEF"/>
    <w:rsid w:val="00CF1021"/>
    <w:rsid w:val="00CF1038"/>
    <w:rsid w:val="00CF103A"/>
    <w:rsid w:val="00CF103F"/>
    <w:rsid w:val="00CF1055"/>
    <w:rsid w:val="00CF1095"/>
    <w:rsid w:val="00CF10B5"/>
    <w:rsid w:val="00CF10E4"/>
    <w:rsid w:val="00CF10EA"/>
    <w:rsid w:val="00CF10ED"/>
    <w:rsid w:val="00CF111B"/>
    <w:rsid w:val="00CF113C"/>
    <w:rsid w:val="00CF1154"/>
    <w:rsid w:val="00CF1183"/>
    <w:rsid w:val="00CF11D2"/>
    <w:rsid w:val="00CF11F6"/>
    <w:rsid w:val="00CF11FF"/>
    <w:rsid w:val="00CF124B"/>
    <w:rsid w:val="00CF1254"/>
    <w:rsid w:val="00CF125E"/>
    <w:rsid w:val="00CF1273"/>
    <w:rsid w:val="00CF129F"/>
    <w:rsid w:val="00CF12B8"/>
    <w:rsid w:val="00CF12C6"/>
    <w:rsid w:val="00CF12E4"/>
    <w:rsid w:val="00CF12E6"/>
    <w:rsid w:val="00CF12F0"/>
    <w:rsid w:val="00CF12F9"/>
    <w:rsid w:val="00CF1308"/>
    <w:rsid w:val="00CF1348"/>
    <w:rsid w:val="00CF1362"/>
    <w:rsid w:val="00CF13AE"/>
    <w:rsid w:val="00CF13BE"/>
    <w:rsid w:val="00CF13CA"/>
    <w:rsid w:val="00CF1494"/>
    <w:rsid w:val="00CF14B4"/>
    <w:rsid w:val="00CF14B8"/>
    <w:rsid w:val="00CF14D9"/>
    <w:rsid w:val="00CF14F6"/>
    <w:rsid w:val="00CF1519"/>
    <w:rsid w:val="00CF1574"/>
    <w:rsid w:val="00CF1579"/>
    <w:rsid w:val="00CF15CB"/>
    <w:rsid w:val="00CF1649"/>
    <w:rsid w:val="00CF168B"/>
    <w:rsid w:val="00CF16BF"/>
    <w:rsid w:val="00CF16DF"/>
    <w:rsid w:val="00CF16F4"/>
    <w:rsid w:val="00CF1718"/>
    <w:rsid w:val="00CF1773"/>
    <w:rsid w:val="00CF1781"/>
    <w:rsid w:val="00CF1786"/>
    <w:rsid w:val="00CF17AF"/>
    <w:rsid w:val="00CF17DB"/>
    <w:rsid w:val="00CF17E4"/>
    <w:rsid w:val="00CF182F"/>
    <w:rsid w:val="00CF1845"/>
    <w:rsid w:val="00CF1857"/>
    <w:rsid w:val="00CF18AB"/>
    <w:rsid w:val="00CF18B2"/>
    <w:rsid w:val="00CF18E8"/>
    <w:rsid w:val="00CF1978"/>
    <w:rsid w:val="00CF1979"/>
    <w:rsid w:val="00CF1987"/>
    <w:rsid w:val="00CF199F"/>
    <w:rsid w:val="00CF19AB"/>
    <w:rsid w:val="00CF19D9"/>
    <w:rsid w:val="00CF1A5E"/>
    <w:rsid w:val="00CF1A6B"/>
    <w:rsid w:val="00CF1A83"/>
    <w:rsid w:val="00CF1ABC"/>
    <w:rsid w:val="00CF1B25"/>
    <w:rsid w:val="00CF1B2D"/>
    <w:rsid w:val="00CF1B4D"/>
    <w:rsid w:val="00CF1B8C"/>
    <w:rsid w:val="00CF1BBB"/>
    <w:rsid w:val="00CF1BEB"/>
    <w:rsid w:val="00CF1C0C"/>
    <w:rsid w:val="00CF1C1E"/>
    <w:rsid w:val="00CF1C35"/>
    <w:rsid w:val="00CF1C63"/>
    <w:rsid w:val="00CF1C87"/>
    <w:rsid w:val="00CF1CAF"/>
    <w:rsid w:val="00CF1CB8"/>
    <w:rsid w:val="00CF1CBB"/>
    <w:rsid w:val="00CF1D35"/>
    <w:rsid w:val="00CF1D3A"/>
    <w:rsid w:val="00CF1D43"/>
    <w:rsid w:val="00CF1D7F"/>
    <w:rsid w:val="00CF1DB7"/>
    <w:rsid w:val="00CF1DED"/>
    <w:rsid w:val="00CF1E29"/>
    <w:rsid w:val="00CF1E33"/>
    <w:rsid w:val="00CF1E38"/>
    <w:rsid w:val="00CF1E5A"/>
    <w:rsid w:val="00CF1E67"/>
    <w:rsid w:val="00CF1E81"/>
    <w:rsid w:val="00CF1EB1"/>
    <w:rsid w:val="00CF1F07"/>
    <w:rsid w:val="00CF1F09"/>
    <w:rsid w:val="00CF1F27"/>
    <w:rsid w:val="00CF1F50"/>
    <w:rsid w:val="00CF1FC5"/>
    <w:rsid w:val="00CF1FF7"/>
    <w:rsid w:val="00CF2060"/>
    <w:rsid w:val="00CF2072"/>
    <w:rsid w:val="00CF20AB"/>
    <w:rsid w:val="00CF20EF"/>
    <w:rsid w:val="00CF20FC"/>
    <w:rsid w:val="00CF210F"/>
    <w:rsid w:val="00CF214C"/>
    <w:rsid w:val="00CF2197"/>
    <w:rsid w:val="00CF21C5"/>
    <w:rsid w:val="00CF21FD"/>
    <w:rsid w:val="00CF2243"/>
    <w:rsid w:val="00CF2268"/>
    <w:rsid w:val="00CF227C"/>
    <w:rsid w:val="00CF22E3"/>
    <w:rsid w:val="00CF22EF"/>
    <w:rsid w:val="00CF2323"/>
    <w:rsid w:val="00CF2337"/>
    <w:rsid w:val="00CF233F"/>
    <w:rsid w:val="00CF2379"/>
    <w:rsid w:val="00CF23D9"/>
    <w:rsid w:val="00CF23FE"/>
    <w:rsid w:val="00CF2402"/>
    <w:rsid w:val="00CF2492"/>
    <w:rsid w:val="00CF2498"/>
    <w:rsid w:val="00CF24B8"/>
    <w:rsid w:val="00CF24CC"/>
    <w:rsid w:val="00CF24D9"/>
    <w:rsid w:val="00CF24DB"/>
    <w:rsid w:val="00CF24E2"/>
    <w:rsid w:val="00CF261B"/>
    <w:rsid w:val="00CF2620"/>
    <w:rsid w:val="00CF2654"/>
    <w:rsid w:val="00CF265D"/>
    <w:rsid w:val="00CF269A"/>
    <w:rsid w:val="00CF2711"/>
    <w:rsid w:val="00CF2750"/>
    <w:rsid w:val="00CF2759"/>
    <w:rsid w:val="00CF2775"/>
    <w:rsid w:val="00CF27B5"/>
    <w:rsid w:val="00CF27BA"/>
    <w:rsid w:val="00CF27EE"/>
    <w:rsid w:val="00CF285C"/>
    <w:rsid w:val="00CF286E"/>
    <w:rsid w:val="00CF2894"/>
    <w:rsid w:val="00CF289D"/>
    <w:rsid w:val="00CF289E"/>
    <w:rsid w:val="00CF28E0"/>
    <w:rsid w:val="00CF28E4"/>
    <w:rsid w:val="00CF291D"/>
    <w:rsid w:val="00CF2935"/>
    <w:rsid w:val="00CF293F"/>
    <w:rsid w:val="00CF2947"/>
    <w:rsid w:val="00CF298F"/>
    <w:rsid w:val="00CF29BA"/>
    <w:rsid w:val="00CF29D4"/>
    <w:rsid w:val="00CF29EB"/>
    <w:rsid w:val="00CF29EC"/>
    <w:rsid w:val="00CF29F6"/>
    <w:rsid w:val="00CF2A0A"/>
    <w:rsid w:val="00CF2A0E"/>
    <w:rsid w:val="00CF2A0F"/>
    <w:rsid w:val="00CF2A1E"/>
    <w:rsid w:val="00CF2A22"/>
    <w:rsid w:val="00CF2A39"/>
    <w:rsid w:val="00CF2A66"/>
    <w:rsid w:val="00CF2A82"/>
    <w:rsid w:val="00CF2AAD"/>
    <w:rsid w:val="00CF2AB3"/>
    <w:rsid w:val="00CF2AC0"/>
    <w:rsid w:val="00CF2ADA"/>
    <w:rsid w:val="00CF2B4A"/>
    <w:rsid w:val="00CF2B56"/>
    <w:rsid w:val="00CF2B70"/>
    <w:rsid w:val="00CF2B93"/>
    <w:rsid w:val="00CF2BD4"/>
    <w:rsid w:val="00CF2BF9"/>
    <w:rsid w:val="00CF2C10"/>
    <w:rsid w:val="00CF2C15"/>
    <w:rsid w:val="00CF2C8D"/>
    <w:rsid w:val="00CF2C90"/>
    <w:rsid w:val="00CF2CB9"/>
    <w:rsid w:val="00CF2CE7"/>
    <w:rsid w:val="00CF2D27"/>
    <w:rsid w:val="00CF2D4D"/>
    <w:rsid w:val="00CF2DA3"/>
    <w:rsid w:val="00CF2DAA"/>
    <w:rsid w:val="00CF2DAF"/>
    <w:rsid w:val="00CF2E1C"/>
    <w:rsid w:val="00CF2E6E"/>
    <w:rsid w:val="00CF2EC1"/>
    <w:rsid w:val="00CF2EC6"/>
    <w:rsid w:val="00CF2F2D"/>
    <w:rsid w:val="00CF2F45"/>
    <w:rsid w:val="00CF2F5F"/>
    <w:rsid w:val="00CF2F6E"/>
    <w:rsid w:val="00CF2F98"/>
    <w:rsid w:val="00CF2FBF"/>
    <w:rsid w:val="00CF2FCD"/>
    <w:rsid w:val="00CF2FD9"/>
    <w:rsid w:val="00CF2FE9"/>
    <w:rsid w:val="00CF2FEB"/>
    <w:rsid w:val="00CF3028"/>
    <w:rsid w:val="00CF3054"/>
    <w:rsid w:val="00CF30B1"/>
    <w:rsid w:val="00CF30B4"/>
    <w:rsid w:val="00CF315F"/>
    <w:rsid w:val="00CF316C"/>
    <w:rsid w:val="00CF3182"/>
    <w:rsid w:val="00CF318F"/>
    <w:rsid w:val="00CF319F"/>
    <w:rsid w:val="00CF31C8"/>
    <w:rsid w:val="00CF3256"/>
    <w:rsid w:val="00CF3258"/>
    <w:rsid w:val="00CF32DA"/>
    <w:rsid w:val="00CF331D"/>
    <w:rsid w:val="00CF3334"/>
    <w:rsid w:val="00CF3363"/>
    <w:rsid w:val="00CF3366"/>
    <w:rsid w:val="00CF337E"/>
    <w:rsid w:val="00CF33BF"/>
    <w:rsid w:val="00CF33CD"/>
    <w:rsid w:val="00CF33D4"/>
    <w:rsid w:val="00CF33E5"/>
    <w:rsid w:val="00CF342D"/>
    <w:rsid w:val="00CF3431"/>
    <w:rsid w:val="00CF3454"/>
    <w:rsid w:val="00CF3464"/>
    <w:rsid w:val="00CF346A"/>
    <w:rsid w:val="00CF3490"/>
    <w:rsid w:val="00CF3492"/>
    <w:rsid w:val="00CF34C2"/>
    <w:rsid w:val="00CF34C4"/>
    <w:rsid w:val="00CF34C6"/>
    <w:rsid w:val="00CF34DD"/>
    <w:rsid w:val="00CF354F"/>
    <w:rsid w:val="00CF3566"/>
    <w:rsid w:val="00CF3581"/>
    <w:rsid w:val="00CF359B"/>
    <w:rsid w:val="00CF35A6"/>
    <w:rsid w:val="00CF35B0"/>
    <w:rsid w:val="00CF35C8"/>
    <w:rsid w:val="00CF3611"/>
    <w:rsid w:val="00CF36BE"/>
    <w:rsid w:val="00CF3759"/>
    <w:rsid w:val="00CF37B0"/>
    <w:rsid w:val="00CF37B7"/>
    <w:rsid w:val="00CF380B"/>
    <w:rsid w:val="00CF3848"/>
    <w:rsid w:val="00CF385B"/>
    <w:rsid w:val="00CF388C"/>
    <w:rsid w:val="00CF38D3"/>
    <w:rsid w:val="00CF39AD"/>
    <w:rsid w:val="00CF39F5"/>
    <w:rsid w:val="00CF39F7"/>
    <w:rsid w:val="00CF3A45"/>
    <w:rsid w:val="00CF3A58"/>
    <w:rsid w:val="00CF3A6B"/>
    <w:rsid w:val="00CF3A89"/>
    <w:rsid w:val="00CF3ABE"/>
    <w:rsid w:val="00CF3AD4"/>
    <w:rsid w:val="00CF3B01"/>
    <w:rsid w:val="00CF3B2D"/>
    <w:rsid w:val="00CF3BC9"/>
    <w:rsid w:val="00CF3BCA"/>
    <w:rsid w:val="00CF3BEB"/>
    <w:rsid w:val="00CF3C00"/>
    <w:rsid w:val="00CF3C07"/>
    <w:rsid w:val="00CF3C16"/>
    <w:rsid w:val="00CF3C20"/>
    <w:rsid w:val="00CF3C7A"/>
    <w:rsid w:val="00CF3CA4"/>
    <w:rsid w:val="00CF3CE9"/>
    <w:rsid w:val="00CF3D2D"/>
    <w:rsid w:val="00CF3D3C"/>
    <w:rsid w:val="00CF3D40"/>
    <w:rsid w:val="00CF3D51"/>
    <w:rsid w:val="00CF3D88"/>
    <w:rsid w:val="00CF3D9B"/>
    <w:rsid w:val="00CF3DCE"/>
    <w:rsid w:val="00CF3DF4"/>
    <w:rsid w:val="00CF3E2A"/>
    <w:rsid w:val="00CF3E33"/>
    <w:rsid w:val="00CF3E57"/>
    <w:rsid w:val="00CF3E5A"/>
    <w:rsid w:val="00CF3E67"/>
    <w:rsid w:val="00CF3EA0"/>
    <w:rsid w:val="00CF3EC0"/>
    <w:rsid w:val="00CF3EFB"/>
    <w:rsid w:val="00CF3EFF"/>
    <w:rsid w:val="00CF3F08"/>
    <w:rsid w:val="00CF3F0D"/>
    <w:rsid w:val="00CF3F68"/>
    <w:rsid w:val="00CF3F6E"/>
    <w:rsid w:val="00CF3F89"/>
    <w:rsid w:val="00CF3FA6"/>
    <w:rsid w:val="00CF3FFC"/>
    <w:rsid w:val="00CF40B9"/>
    <w:rsid w:val="00CF40CD"/>
    <w:rsid w:val="00CF40D7"/>
    <w:rsid w:val="00CF40F2"/>
    <w:rsid w:val="00CF40FF"/>
    <w:rsid w:val="00CF411B"/>
    <w:rsid w:val="00CF4131"/>
    <w:rsid w:val="00CF4145"/>
    <w:rsid w:val="00CF4185"/>
    <w:rsid w:val="00CF41B3"/>
    <w:rsid w:val="00CF41B6"/>
    <w:rsid w:val="00CF41CF"/>
    <w:rsid w:val="00CF41FD"/>
    <w:rsid w:val="00CF420F"/>
    <w:rsid w:val="00CF4216"/>
    <w:rsid w:val="00CF426F"/>
    <w:rsid w:val="00CF4283"/>
    <w:rsid w:val="00CF428C"/>
    <w:rsid w:val="00CF42DB"/>
    <w:rsid w:val="00CF430B"/>
    <w:rsid w:val="00CF430C"/>
    <w:rsid w:val="00CF432A"/>
    <w:rsid w:val="00CF4387"/>
    <w:rsid w:val="00CF43A8"/>
    <w:rsid w:val="00CF4400"/>
    <w:rsid w:val="00CF442D"/>
    <w:rsid w:val="00CF4432"/>
    <w:rsid w:val="00CF4474"/>
    <w:rsid w:val="00CF448D"/>
    <w:rsid w:val="00CF449B"/>
    <w:rsid w:val="00CF44B3"/>
    <w:rsid w:val="00CF44BA"/>
    <w:rsid w:val="00CF44BD"/>
    <w:rsid w:val="00CF44BF"/>
    <w:rsid w:val="00CF44FB"/>
    <w:rsid w:val="00CF451B"/>
    <w:rsid w:val="00CF4552"/>
    <w:rsid w:val="00CF455B"/>
    <w:rsid w:val="00CF4577"/>
    <w:rsid w:val="00CF457F"/>
    <w:rsid w:val="00CF45A6"/>
    <w:rsid w:val="00CF45A8"/>
    <w:rsid w:val="00CF45AE"/>
    <w:rsid w:val="00CF45CA"/>
    <w:rsid w:val="00CF461F"/>
    <w:rsid w:val="00CF462E"/>
    <w:rsid w:val="00CF464D"/>
    <w:rsid w:val="00CF46AE"/>
    <w:rsid w:val="00CF46CE"/>
    <w:rsid w:val="00CF46E9"/>
    <w:rsid w:val="00CF4708"/>
    <w:rsid w:val="00CF471C"/>
    <w:rsid w:val="00CF47F2"/>
    <w:rsid w:val="00CF486F"/>
    <w:rsid w:val="00CF48CD"/>
    <w:rsid w:val="00CF4903"/>
    <w:rsid w:val="00CF4922"/>
    <w:rsid w:val="00CF493A"/>
    <w:rsid w:val="00CF498E"/>
    <w:rsid w:val="00CF499E"/>
    <w:rsid w:val="00CF49C5"/>
    <w:rsid w:val="00CF49DB"/>
    <w:rsid w:val="00CF4A43"/>
    <w:rsid w:val="00CF4A6F"/>
    <w:rsid w:val="00CF4A85"/>
    <w:rsid w:val="00CF4AA6"/>
    <w:rsid w:val="00CF4ABD"/>
    <w:rsid w:val="00CF4ACF"/>
    <w:rsid w:val="00CF4B2B"/>
    <w:rsid w:val="00CF4B5D"/>
    <w:rsid w:val="00CF4B7D"/>
    <w:rsid w:val="00CF4B84"/>
    <w:rsid w:val="00CF4BDF"/>
    <w:rsid w:val="00CF4C18"/>
    <w:rsid w:val="00CF4C72"/>
    <w:rsid w:val="00CF4CA4"/>
    <w:rsid w:val="00CF4CAB"/>
    <w:rsid w:val="00CF4CBB"/>
    <w:rsid w:val="00CF4CBD"/>
    <w:rsid w:val="00CF4CE9"/>
    <w:rsid w:val="00CF4D1C"/>
    <w:rsid w:val="00CF4D62"/>
    <w:rsid w:val="00CF4D77"/>
    <w:rsid w:val="00CF4D84"/>
    <w:rsid w:val="00CF4D97"/>
    <w:rsid w:val="00CF4DEB"/>
    <w:rsid w:val="00CF4DED"/>
    <w:rsid w:val="00CF4DEE"/>
    <w:rsid w:val="00CF4E2E"/>
    <w:rsid w:val="00CF4E84"/>
    <w:rsid w:val="00CF4EBE"/>
    <w:rsid w:val="00CF4EC2"/>
    <w:rsid w:val="00CF4EC8"/>
    <w:rsid w:val="00CF4F31"/>
    <w:rsid w:val="00CF4F34"/>
    <w:rsid w:val="00CF4F62"/>
    <w:rsid w:val="00CF4FB9"/>
    <w:rsid w:val="00CF4FC0"/>
    <w:rsid w:val="00CF4FCF"/>
    <w:rsid w:val="00CF505A"/>
    <w:rsid w:val="00CF505F"/>
    <w:rsid w:val="00CF50EB"/>
    <w:rsid w:val="00CF50EE"/>
    <w:rsid w:val="00CF5116"/>
    <w:rsid w:val="00CF511A"/>
    <w:rsid w:val="00CF518E"/>
    <w:rsid w:val="00CF5197"/>
    <w:rsid w:val="00CF51B0"/>
    <w:rsid w:val="00CF51CF"/>
    <w:rsid w:val="00CF51E7"/>
    <w:rsid w:val="00CF51F8"/>
    <w:rsid w:val="00CF5200"/>
    <w:rsid w:val="00CF521A"/>
    <w:rsid w:val="00CF523C"/>
    <w:rsid w:val="00CF52B3"/>
    <w:rsid w:val="00CF52B7"/>
    <w:rsid w:val="00CF5348"/>
    <w:rsid w:val="00CF535F"/>
    <w:rsid w:val="00CF5374"/>
    <w:rsid w:val="00CF5376"/>
    <w:rsid w:val="00CF5381"/>
    <w:rsid w:val="00CF5393"/>
    <w:rsid w:val="00CF5398"/>
    <w:rsid w:val="00CF53B7"/>
    <w:rsid w:val="00CF5405"/>
    <w:rsid w:val="00CF5425"/>
    <w:rsid w:val="00CF5490"/>
    <w:rsid w:val="00CF54CC"/>
    <w:rsid w:val="00CF54F1"/>
    <w:rsid w:val="00CF54F2"/>
    <w:rsid w:val="00CF5527"/>
    <w:rsid w:val="00CF552F"/>
    <w:rsid w:val="00CF559A"/>
    <w:rsid w:val="00CF55A5"/>
    <w:rsid w:val="00CF55F9"/>
    <w:rsid w:val="00CF5664"/>
    <w:rsid w:val="00CF5680"/>
    <w:rsid w:val="00CF56D1"/>
    <w:rsid w:val="00CF56D6"/>
    <w:rsid w:val="00CF56E2"/>
    <w:rsid w:val="00CF5746"/>
    <w:rsid w:val="00CF57E7"/>
    <w:rsid w:val="00CF5811"/>
    <w:rsid w:val="00CF5823"/>
    <w:rsid w:val="00CF5883"/>
    <w:rsid w:val="00CF589E"/>
    <w:rsid w:val="00CF58A8"/>
    <w:rsid w:val="00CF58AB"/>
    <w:rsid w:val="00CF5903"/>
    <w:rsid w:val="00CF5910"/>
    <w:rsid w:val="00CF592D"/>
    <w:rsid w:val="00CF595F"/>
    <w:rsid w:val="00CF597A"/>
    <w:rsid w:val="00CF59CB"/>
    <w:rsid w:val="00CF5A20"/>
    <w:rsid w:val="00CF5A23"/>
    <w:rsid w:val="00CF5A51"/>
    <w:rsid w:val="00CF5A55"/>
    <w:rsid w:val="00CF5A6A"/>
    <w:rsid w:val="00CF5A98"/>
    <w:rsid w:val="00CF5AB5"/>
    <w:rsid w:val="00CF5B02"/>
    <w:rsid w:val="00CF5B2B"/>
    <w:rsid w:val="00CF5B35"/>
    <w:rsid w:val="00CF5B59"/>
    <w:rsid w:val="00CF5B5F"/>
    <w:rsid w:val="00CF5B6C"/>
    <w:rsid w:val="00CF5BB1"/>
    <w:rsid w:val="00CF5BBC"/>
    <w:rsid w:val="00CF5BBE"/>
    <w:rsid w:val="00CF5BE0"/>
    <w:rsid w:val="00CF5BF0"/>
    <w:rsid w:val="00CF5C68"/>
    <w:rsid w:val="00CF5C7D"/>
    <w:rsid w:val="00CF5C83"/>
    <w:rsid w:val="00CF5C86"/>
    <w:rsid w:val="00CF5C92"/>
    <w:rsid w:val="00CF5CE3"/>
    <w:rsid w:val="00CF5D02"/>
    <w:rsid w:val="00CF5D15"/>
    <w:rsid w:val="00CF5D25"/>
    <w:rsid w:val="00CF5D3D"/>
    <w:rsid w:val="00CF5D74"/>
    <w:rsid w:val="00CF5D93"/>
    <w:rsid w:val="00CF5D9B"/>
    <w:rsid w:val="00CF5DA9"/>
    <w:rsid w:val="00CF5DBF"/>
    <w:rsid w:val="00CF5E05"/>
    <w:rsid w:val="00CF5E18"/>
    <w:rsid w:val="00CF5EA7"/>
    <w:rsid w:val="00CF5EC8"/>
    <w:rsid w:val="00CF5EE5"/>
    <w:rsid w:val="00CF5EE9"/>
    <w:rsid w:val="00CF5EFF"/>
    <w:rsid w:val="00CF5F28"/>
    <w:rsid w:val="00CF5F7C"/>
    <w:rsid w:val="00CF5F90"/>
    <w:rsid w:val="00CF5F9E"/>
    <w:rsid w:val="00CF5FB2"/>
    <w:rsid w:val="00CF5FB3"/>
    <w:rsid w:val="00CF5FE4"/>
    <w:rsid w:val="00CF5FEB"/>
    <w:rsid w:val="00CF606C"/>
    <w:rsid w:val="00CF607E"/>
    <w:rsid w:val="00CF608A"/>
    <w:rsid w:val="00CF60A6"/>
    <w:rsid w:val="00CF60F3"/>
    <w:rsid w:val="00CF610C"/>
    <w:rsid w:val="00CF6123"/>
    <w:rsid w:val="00CF612D"/>
    <w:rsid w:val="00CF6135"/>
    <w:rsid w:val="00CF6139"/>
    <w:rsid w:val="00CF6156"/>
    <w:rsid w:val="00CF6164"/>
    <w:rsid w:val="00CF6165"/>
    <w:rsid w:val="00CF622D"/>
    <w:rsid w:val="00CF6245"/>
    <w:rsid w:val="00CF624E"/>
    <w:rsid w:val="00CF6258"/>
    <w:rsid w:val="00CF62CF"/>
    <w:rsid w:val="00CF62EA"/>
    <w:rsid w:val="00CF6333"/>
    <w:rsid w:val="00CF6344"/>
    <w:rsid w:val="00CF636F"/>
    <w:rsid w:val="00CF63DC"/>
    <w:rsid w:val="00CF6408"/>
    <w:rsid w:val="00CF6409"/>
    <w:rsid w:val="00CF6428"/>
    <w:rsid w:val="00CF643D"/>
    <w:rsid w:val="00CF6454"/>
    <w:rsid w:val="00CF6467"/>
    <w:rsid w:val="00CF64AB"/>
    <w:rsid w:val="00CF64DE"/>
    <w:rsid w:val="00CF651B"/>
    <w:rsid w:val="00CF6535"/>
    <w:rsid w:val="00CF6538"/>
    <w:rsid w:val="00CF6578"/>
    <w:rsid w:val="00CF657B"/>
    <w:rsid w:val="00CF659D"/>
    <w:rsid w:val="00CF65CB"/>
    <w:rsid w:val="00CF65D4"/>
    <w:rsid w:val="00CF65FA"/>
    <w:rsid w:val="00CF6666"/>
    <w:rsid w:val="00CF66E8"/>
    <w:rsid w:val="00CF66E9"/>
    <w:rsid w:val="00CF66FC"/>
    <w:rsid w:val="00CF6745"/>
    <w:rsid w:val="00CF6792"/>
    <w:rsid w:val="00CF67CE"/>
    <w:rsid w:val="00CF67E7"/>
    <w:rsid w:val="00CF67FE"/>
    <w:rsid w:val="00CF6872"/>
    <w:rsid w:val="00CF687B"/>
    <w:rsid w:val="00CF6893"/>
    <w:rsid w:val="00CF6899"/>
    <w:rsid w:val="00CF68EC"/>
    <w:rsid w:val="00CF695A"/>
    <w:rsid w:val="00CF695B"/>
    <w:rsid w:val="00CF696A"/>
    <w:rsid w:val="00CF69E3"/>
    <w:rsid w:val="00CF6A2F"/>
    <w:rsid w:val="00CF6A55"/>
    <w:rsid w:val="00CF6A9E"/>
    <w:rsid w:val="00CF6AFF"/>
    <w:rsid w:val="00CF6B3D"/>
    <w:rsid w:val="00CF6B4C"/>
    <w:rsid w:val="00CF6B5C"/>
    <w:rsid w:val="00CF6B6F"/>
    <w:rsid w:val="00CF6BB8"/>
    <w:rsid w:val="00CF6BE1"/>
    <w:rsid w:val="00CF6BF0"/>
    <w:rsid w:val="00CF6C0F"/>
    <w:rsid w:val="00CF6C32"/>
    <w:rsid w:val="00CF6C3D"/>
    <w:rsid w:val="00CF6C41"/>
    <w:rsid w:val="00CF6C42"/>
    <w:rsid w:val="00CF6C4C"/>
    <w:rsid w:val="00CF6C60"/>
    <w:rsid w:val="00CF6C88"/>
    <w:rsid w:val="00CF6C8F"/>
    <w:rsid w:val="00CF6C9B"/>
    <w:rsid w:val="00CF6CE0"/>
    <w:rsid w:val="00CF6D5C"/>
    <w:rsid w:val="00CF6D9F"/>
    <w:rsid w:val="00CF6DA1"/>
    <w:rsid w:val="00CF6DAE"/>
    <w:rsid w:val="00CF6DE5"/>
    <w:rsid w:val="00CF6DFE"/>
    <w:rsid w:val="00CF6E72"/>
    <w:rsid w:val="00CF6EBF"/>
    <w:rsid w:val="00CF6EDC"/>
    <w:rsid w:val="00CF6EF0"/>
    <w:rsid w:val="00CF6F10"/>
    <w:rsid w:val="00CF6F37"/>
    <w:rsid w:val="00CF6F50"/>
    <w:rsid w:val="00CF6F84"/>
    <w:rsid w:val="00CF700C"/>
    <w:rsid w:val="00CF7056"/>
    <w:rsid w:val="00CF7080"/>
    <w:rsid w:val="00CF7089"/>
    <w:rsid w:val="00CF70AB"/>
    <w:rsid w:val="00CF70B5"/>
    <w:rsid w:val="00CF70B6"/>
    <w:rsid w:val="00CF70E1"/>
    <w:rsid w:val="00CF7146"/>
    <w:rsid w:val="00CF71BE"/>
    <w:rsid w:val="00CF71DC"/>
    <w:rsid w:val="00CF71DD"/>
    <w:rsid w:val="00CF71DF"/>
    <w:rsid w:val="00CF724B"/>
    <w:rsid w:val="00CF726A"/>
    <w:rsid w:val="00CF7285"/>
    <w:rsid w:val="00CF72D3"/>
    <w:rsid w:val="00CF72F7"/>
    <w:rsid w:val="00CF731F"/>
    <w:rsid w:val="00CF732D"/>
    <w:rsid w:val="00CF7349"/>
    <w:rsid w:val="00CF734A"/>
    <w:rsid w:val="00CF7370"/>
    <w:rsid w:val="00CF73A9"/>
    <w:rsid w:val="00CF73C7"/>
    <w:rsid w:val="00CF7407"/>
    <w:rsid w:val="00CF7423"/>
    <w:rsid w:val="00CF7447"/>
    <w:rsid w:val="00CF747F"/>
    <w:rsid w:val="00CF7495"/>
    <w:rsid w:val="00CF74AB"/>
    <w:rsid w:val="00CF74EF"/>
    <w:rsid w:val="00CF7568"/>
    <w:rsid w:val="00CF7582"/>
    <w:rsid w:val="00CF75DE"/>
    <w:rsid w:val="00CF75E5"/>
    <w:rsid w:val="00CF75E8"/>
    <w:rsid w:val="00CF760A"/>
    <w:rsid w:val="00CF766E"/>
    <w:rsid w:val="00CF76AC"/>
    <w:rsid w:val="00CF76E3"/>
    <w:rsid w:val="00CF777D"/>
    <w:rsid w:val="00CF77A5"/>
    <w:rsid w:val="00CF7848"/>
    <w:rsid w:val="00CF785C"/>
    <w:rsid w:val="00CF7878"/>
    <w:rsid w:val="00CF7879"/>
    <w:rsid w:val="00CF78A7"/>
    <w:rsid w:val="00CF78EE"/>
    <w:rsid w:val="00CF78F1"/>
    <w:rsid w:val="00CF790E"/>
    <w:rsid w:val="00CF791D"/>
    <w:rsid w:val="00CF7921"/>
    <w:rsid w:val="00CF7934"/>
    <w:rsid w:val="00CF7983"/>
    <w:rsid w:val="00CF7993"/>
    <w:rsid w:val="00CF79A3"/>
    <w:rsid w:val="00CF79EF"/>
    <w:rsid w:val="00CF7A27"/>
    <w:rsid w:val="00CF7A6B"/>
    <w:rsid w:val="00CF7A92"/>
    <w:rsid w:val="00CF7ABA"/>
    <w:rsid w:val="00CF7ACF"/>
    <w:rsid w:val="00CF7AD7"/>
    <w:rsid w:val="00CF7AF0"/>
    <w:rsid w:val="00CF7B05"/>
    <w:rsid w:val="00CF7B4A"/>
    <w:rsid w:val="00CF7B6E"/>
    <w:rsid w:val="00CF7B77"/>
    <w:rsid w:val="00CF7BBD"/>
    <w:rsid w:val="00CF7BC3"/>
    <w:rsid w:val="00CF7BEC"/>
    <w:rsid w:val="00CF7C2B"/>
    <w:rsid w:val="00CF7C3E"/>
    <w:rsid w:val="00CF7C6C"/>
    <w:rsid w:val="00CF7C78"/>
    <w:rsid w:val="00CF7C93"/>
    <w:rsid w:val="00CF7CA0"/>
    <w:rsid w:val="00CF7CD5"/>
    <w:rsid w:val="00CF7CEC"/>
    <w:rsid w:val="00CF7D25"/>
    <w:rsid w:val="00CF7D55"/>
    <w:rsid w:val="00CF7DDE"/>
    <w:rsid w:val="00CF7E16"/>
    <w:rsid w:val="00CF7E5C"/>
    <w:rsid w:val="00CF7E7C"/>
    <w:rsid w:val="00CF7E96"/>
    <w:rsid w:val="00CF7EAD"/>
    <w:rsid w:val="00CF7EAE"/>
    <w:rsid w:val="00CF7EC5"/>
    <w:rsid w:val="00CF7EDE"/>
    <w:rsid w:val="00CF7F00"/>
    <w:rsid w:val="00CF7F27"/>
    <w:rsid w:val="00CF7F2B"/>
    <w:rsid w:val="00CF7F67"/>
    <w:rsid w:val="00CF7F7B"/>
    <w:rsid w:val="00CF7FB9"/>
    <w:rsid w:val="00CF7FCF"/>
    <w:rsid w:val="00CF7FDC"/>
    <w:rsid w:val="00CF7FE1"/>
    <w:rsid w:val="00D00014"/>
    <w:rsid w:val="00D0001D"/>
    <w:rsid w:val="00D00028"/>
    <w:rsid w:val="00D0005C"/>
    <w:rsid w:val="00D00067"/>
    <w:rsid w:val="00D00073"/>
    <w:rsid w:val="00D0009B"/>
    <w:rsid w:val="00D00122"/>
    <w:rsid w:val="00D0016B"/>
    <w:rsid w:val="00D00175"/>
    <w:rsid w:val="00D0020D"/>
    <w:rsid w:val="00D00250"/>
    <w:rsid w:val="00D00267"/>
    <w:rsid w:val="00D00268"/>
    <w:rsid w:val="00D0026B"/>
    <w:rsid w:val="00D00271"/>
    <w:rsid w:val="00D0027E"/>
    <w:rsid w:val="00D00288"/>
    <w:rsid w:val="00D0029E"/>
    <w:rsid w:val="00D002AE"/>
    <w:rsid w:val="00D00346"/>
    <w:rsid w:val="00D0036E"/>
    <w:rsid w:val="00D00374"/>
    <w:rsid w:val="00D003A1"/>
    <w:rsid w:val="00D003C4"/>
    <w:rsid w:val="00D003DD"/>
    <w:rsid w:val="00D00404"/>
    <w:rsid w:val="00D00421"/>
    <w:rsid w:val="00D00427"/>
    <w:rsid w:val="00D0043A"/>
    <w:rsid w:val="00D00466"/>
    <w:rsid w:val="00D0048B"/>
    <w:rsid w:val="00D0050B"/>
    <w:rsid w:val="00D00527"/>
    <w:rsid w:val="00D0059A"/>
    <w:rsid w:val="00D00604"/>
    <w:rsid w:val="00D0064E"/>
    <w:rsid w:val="00D00679"/>
    <w:rsid w:val="00D0067A"/>
    <w:rsid w:val="00D006BB"/>
    <w:rsid w:val="00D006D9"/>
    <w:rsid w:val="00D006E9"/>
    <w:rsid w:val="00D0070A"/>
    <w:rsid w:val="00D00736"/>
    <w:rsid w:val="00D00797"/>
    <w:rsid w:val="00D00828"/>
    <w:rsid w:val="00D00829"/>
    <w:rsid w:val="00D00879"/>
    <w:rsid w:val="00D008D9"/>
    <w:rsid w:val="00D008FC"/>
    <w:rsid w:val="00D0091E"/>
    <w:rsid w:val="00D0092B"/>
    <w:rsid w:val="00D00943"/>
    <w:rsid w:val="00D0095E"/>
    <w:rsid w:val="00D009A8"/>
    <w:rsid w:val="00D009DD"/>
    <w:rsid w:val="00D009EE"/>
    <w:rsid w:val="00D00A21"/>
    <w:rsid w:val="00D00A91"/>
    <w:rsid w:val="00D00AE1"/>
    <w:rsid w:val="00D00B39"/>
    <w:rsid w:val="00D00B3A"/>
    <w:rsid w:val="00D00B57"/>
    <w:rsid w:val="00D00B6D"/>
    <w:rsid w:val="00D00B72"/>
    <w:rsid w:val="00D00BEE"/>
    <w:rsid w:val="00D00C02"/>
    <w:rsid w:val="00D00C54"/>
    <w:rsid w:val="00D00C5D"/>
    <w:rsid w:val="00D00CB3"/>
    <w:rsid w:val="00D00CE3"/>
    <w:rsid w:val="00D00CE5"/>
    <w:rsid w:val="00D00CED"/>
    <w:rsid w:val="00D00CFC"/>
    <w:rsid w:val="00D00D12"/>
    <w:rsid w:val="00D00D16"/>
    <w:rsid w:val="00D00D67"/>
    <w:rsid w:val="00D00D76"/>
    <w:rsid w:val="00D00D8A"/>
    <w:rsid w:val="00D00D98"/>
    <w:rsid w:val="00D00E47"/>
    <w:rsid w:val="00D00F74"/>
    <w:rsid w:val="00D00F7B"/>
    <w:rsid w:val="00D00F99"/>
    <w:rsid w:val="00D00FBC"/>
    <w:rsid w:val="00D00FDC"/>
    <w:rsid w:val="00D0104A"/>
    <w:rsid w:val="00D0104D"/>
    <w:rsid w:val="00D0107E"/>
    <w:rsid w:val="00D01095"/>
    <w:rsid w:val="00D01098"/>
    <w:rsid w:val="00D010BA"/>
    <w:rsid w:val="00D010DB"/>
    <w:rsid w:val="00D010DE"/>
    <w:rsid w:val="00D01127"/>
    <w:rsid w:val="00D0114A"/>
    <w:rsid w:val="00D01185"/>
    <w:rsid w:val="00D011D8"/>
    <w:rsid w:val="00D01225"/>
    <w:rsid w:val="00D01229"/>
    <w:rsid w:val="00D012AE"/>
    <w:rsid w:val="00D012EC"/>
    <w:rsid w:val="00D012EE"/>
    <w:rsid w:val="00D0130A"/>
    <w:rsid w:val="00D01315"/>
    <w:rsid w:val="00D01341"/>
    <w:rsid w:val="00D01364"/>
    <w:rsid w:val="00D01375"/>
    <w:rsid w:val="00D013CC"/>
    <w:rsid w:val="00D013D8"/>
    <w:rsid w:val="00D014B3"/>
    <w:rsid w:val="00D014C4"/>
    <w:rsid w:val="00D014CF"/>
    <w:rsid w:val="00D014E4"/>
    <w:rsid w:val="00D01508"/>
    <w:rsid w:val="00D01526"/>
    <w:rsid w:val="00D01546"/>
    <w:rsid w:val="00D01587"/>
    <w:rsid w:val="00D01626"/>
    <w:rsid w:val="00D0164A"/>
    <w:rsid w:val="00D0177A"/>
    <w:rsid w:val="00D017A3"/>
    <w:rsid w:val="00D017C7"/>
    <w:rsid w:val="00D017DE"/>
    <w:rsid w:val="00D0183E"/>
    <w:rsid w:val="00D0189F"/>
    <w:rsid w:val="00D018E0"/>
    <w:rsid w:val="00D01928"/>
    <w:rsid w:val="00D01971"/>
    <w:rsid w:val="00D0198F"/>
    <w:rsid w:val="00D01A04"/>
    <w:rsid w:val="00D01A06"/>
    <w:rsid w:val="00D01A12"/>
    <w:rsid w:val="00D01A33"/>
    <w:rsid w:val="00D01A74"/>
    <w:rsid w:val="00D01A7D"/>
    <w:rsid w:val="00D01A83"/>
    <w:rsid w:val="00D01A84"/>
    <w:rsid w:val="00D01A9F"/>
    <w:rsid w:val="00D01AB7"/>
    <w:rsid w:val="00D01AC4"/>
    <w:rsid w:val="00D01AD1"/>
    <w:rsid w:val="00D01B5D"/>
    <w:rsid w:val="00D01B66"/>
    <w:rsid w:val="00D01B6B"/>
    <w:rsid w:val="00D01BB4"/>
    <w:rsid w:val="00D01BD3"/>
    <w:rsid w:val="00D01BD4"/>
    <w:rsid w:val="00D01C2E"/>
    <w:rsid w:val="00D01C2F"/>
    <w:rsid w:val="00D01C86"/>
    <w:rsid w:val="00D01C9C"/>
    <w:rsid w:val="00D01C9F"/>
    <w:rsid w:val="00D01CA5"/>
    <w:rsid w:val="00D01CC6"/>
    <w:rsid w:val="00D01CD4"/>
    <w:rsid w:val="00D01CDB"/>
    <w:rsid w:val="00D01D10"/>
    <w:rsid w:val="00D01D2E"/>
    <w:rsid w:val="00D01D34"/>
    <w:rsid w:val="00D01D3D"/>
    <w:rsid w:val="00D01D5D"/>
    <w:rsid w:val="00D01D69"/>
    <w:rsid w:val="00D01D7B"/>
    <w:rsid w:val="00D01D91"/>
    <w:rsid w:val="00D01DA5"/>
    <w:rsid w:val="00D01DBD"/>
    <w:rsid w:val="00D01E43"/>
    <w:rsid w:val="00D01E5F"/>
    <w:rsid w:val="00D01EA3"/>
    <w:rsid w:val="00D01EA5"/>
    <w:rsid w:val="00D01EE3"/>
    <w:rsid w:val="00D01EEE"/>
    <w:rsid w:val="00D01EF9"/>
    <w:rsid w:val="00D01F31"/>
    <w:rsid w:val="00D01F3B"/>
    <w:rsid w:val="00D01F53"/>
    <w:rsid w:val="00D01F80"/>
    <w:rsid w:val="00D0201B"/>
    <w:rsid w:val="00D02050"/>
    <w:rsid w:val="00D02052"/>
    <w:rsid w:val="00D020BA"/>
    <w:rsid w:val="00D020DE"/>
    <w:rsid w:val="00D020EB"/>
    <w:rsid w:val="00D02151"/>
    <w:rsid w:val="00D02183"/>
    <w:rsid w:val="00D021DD"/>
    <w:rsid w:val="00D021F4"/>
    <w:rsid w:val="00D02202"/>
    <w:rsid w:val="00D02238"/>
    <w:rsid w:val="00D0227C"/>
    <w:rsid w:val="00D022AA"/>
    <w:rsid w:val="00D022DE"/>
    <w:rsid w:val="00D022F3"/>
    <w:rsid w:val="00D023B5"/>
    <w:rsid w:val="00D023B6"/>
    <w:rsid w:val="00D02458"/>
    <w:rsid w:val="00D02469"/>
    <w:rsid w:val="00D024A9"/>
    <w:rsid w:val="00D024B4"/>
    <w:rsid w:val="00D024C3"/>
    <w:rsid w:val="00D024DB"/>
    <w:rsid w:val="00D024EF"/>
    <w:rsid w:val="00D0256F"/>
    <w:rsid w:val="00D0259D"/>
    <w:rsid w:val="00D025C2"/>
    <w:rsid w:val="00D02608"/>
    <w:rsid w:val="00D0260B"/>
    <w:rsid w:val="00D02674"/>
    <w:rsid w:val="00D02687"/>
    <w:rsid w:val="00D026B7"/>
    <w:rsid w:val="00D026D5"/>
    <w:rsid w:val="00D0271A"/>
    <w:rsid w:val="00D0271E"/>
    <w:rsid w:val="00D027ED"/>
    <w:rsid w:val="00D027FF"/>
    <w:rsid w:val="00D02839"/>
    <w:rsid w:val="00D0283A"/>
    <w:rsid w:val="00D02861"/>
    <w:rsid w:val="00D028A9"/>
    <w:rsid w:val="00D028B7"/>
    <w:rsid w:val="00D0290F"/>
    <w:rsid w:val="00D02911"/>
    <w:rsid w:val="00D02933"/>
    <w:rsid w:val="00D02946"/>
    <w:rsid w:val="00D02948"/>
    <w:rsid w:val="00D029F7"/>
    <w:rsid w:val="00D029F8"/>
    <w:rsid w:val="00D02A5C"/>
    <w:rsid w:val="00D02B5E"/>
    <w:rsid w:val="00D02B62"/>
    <w:rsid w:val="00D02BA7"/>
    <w:rsid w:val="00D02BEC"/>
    <w:rsid w:val="00D02BFC"/>
    <w:rsid w:val="00D02C07"/>
    <w:rsid w:val="00D02C25"/>
    <w:rsid w:val="00D02C95"/>
    <w:rsid w:val="00D02CB2"/>
    <w:rsid w:val="00D02CB6"/>
    <w:rsid w:val="00D02D20"/>
    <w:rsid w:val="00D02D6C"/>
    <w:rsid w:val="00D02D88"/>
    <w:rsid w:val="00D02E26"/>
    <w:rsid w:val="00D02E53"/>
    <w:rsid w:val="00D02E57"/>
    <w:rsid w:val="00D02E59"/>
    <w:rsid w:val="00D02E64"/>
    <w:rsid w:val="00D02E6C"/>
    <w:rsid w:val="00D02E7C"/>
    <w:rsid w:val="00D02EA6"/>
    <w:rsid w:val="00D02EE1"/>
    <w:rsid w:val="00D02F0D"/>
    <w:rsid w:val="00D02F20"/>
    <w:rsid w:val="00D02F29"/>
    <w:rsid w:val="00D02F8C"/>
    <w:rsid w:val="00D02FCD"/>
    <w:rsid w:val="00D02FD6"/>
    <w:rsid w:val="00D02FDB"/>
    <w:rsid w:val="00D02FF8"/>
    <w:rsid w:val="00D03005"/>
    <w:rsid w:val="00D0308F"/>
    <w:rsid w:val="00D0309A"/>
    <w:rsid w:val="00D030A7"/>
    <w:rsid w:val="00D030B8"/>
    <w:rsid w:val="00D030F6"/>
    <w:rsid w:val="00D030F8"/>
    <w:rsid w:val="00D03123"/>
    <w:rsid w:val="00D03155"/>
    <w:rsid w:val="00D03172"/>
    <w:rsid w:val="00D03187"/>
    <w:rsid w:val="00D0319C"/>
    <w:rsid w:val="00D031CF"/>
    <w:rsid w:val="00D031FD"/>
    <w:rsid w:val="00D03203"/>
    <w:rsid w:val="00D0324D"/>
    <w:rsid w:val="00D0328B"/>
    <w:rsid w:val="00D0328F"/>
    <w:rsid w:val="00D032D1"/>
    <w:rsid w:val="00D03311"/>
    <w:rsid w:val="00D03345"/>
    <w:rsid w:val="00D03413"/>
    <w:rsid w:val="00D0342E"/>
    <w:rsid w:val="00D0343A"/>
    <w:rsid w:val="00D0344D"/>
    <w:rsid w:val="00D03452"/>
    <w:rsid w:val="00D0345E"/>
    <w:rsid w:val="00D03461"/>
    <w:rsid w:val="00D034BB"/>
    <w:rsid w:val="00D034CB"/>
    <w:rsid w:val="00D034D5"/>
    <w:rsid w:val="00D034F0"/>
    <w:rsid w:val="00D03502"/>
    <w:rsid w:val="00D0358C"/>
    <w:rsid w:val="00D0365D"/>
    <w:rsid w:val="00D03686"/>
    <w:rsid w:val="00D036EE"/>
    <w:rsid w:val="00D036EF"/>
    <w:rsid w:val="00D03755"/>
    <w:rsid w:val="00D037B2"/>
    <w:rsid w:val="00D037B3"/>
    <w:rsid w:val="00D037FE"/>
    <w:rsid w:val="00D0383A"/>
    <w:rsid w:val="00D03858"/>
    <w:rsid w:val="00D0385B"/>
    <w:rsid w:val="00D0386A"/>
    <w:rsid w:val="00D0386E"/>
    <w:rsid w:val="00D03873"/>
    <w:rsid w:val="00D03877"/>
    <w:rsid w:val="00D03890"/>
    <w:rsid w:val="00D038B1"/>
    <w:rsid w:val="00D038B6"/>
    <w:rsid w:val="00D038D1"/>
    <w:rsid w:val="00D0391B"/>
    <w:rsid w:val="00D03928"/>
    <w:rsid w:val="00D0392E"/>
    <w:rsid w:val="00D039C2"/>
    <w:rsid w:val="00D039F0"/>
    <w:rsid w:val="00D039FE"/>
    <w:rsid w:val="00D03A02"/>
    <w:rsid w:val="00D03A2A"/>
    <w:rsid w:val="00D03A43"/>
    <w:rsid w:val="00D03A77"/>
    <w:rsid w:val="00D03A97"/>
    <w:rsid w:val="00D03AAF"/>
    <w:rsid w:val="00D03ADF"/>
    <w:rsid w:val="00D03AFE"/>
    <w:rsid w:val="00D03B10"/>
    <w:rsid w:val="00D03B27"/>
    <w:rsid w:val="00D03B4C"/>
    <w:rsid w:val="00D03B5C"/>
    <w:rsid w:val="00D03B6D"/>
    <w:rsid w:val="00D03B94"/>
    <w:rsid w:val="00D03B9C"/>
    <w:rsid w:val="00D03BB4"/>
    <w:rsid w:val="00D03BB6"/>
    <w:rsid w:val="00D03BBC"/>
    <w:rsid w:val="00D03BC9"/>
    <w:rsid w:val="00D03BDB"/>
    <w:rsid w:val="00D03C21"/>
    <w:rsid w:val="00D03C34"/>
    <w:rsid w:val="00D03C3D"/>
    <w:rsid w:val="00D03C50"/>
    <w:rsid w:val="00D03C5E"/>
    <w:rsid w:val="00D03C79"/>
    <w:rsid w:val="00D03C7B"/>
    <w:rsid w:val="00D03CF7"/>
    <w:rsid w:val="00D03D4B"/>
    <w:rsid w:val="00D03D5D"/>
    <w:rsid w:val="00D03D62"/>
    <w:rsid w:val="00D03DE0"/>
    <w:rsid w:val="00D03DF2"/>
    <w:rsid w:val="00D03E05"/>
    <w:rsid w:val="00D03E2B"/>
    <w:rsid w:val="00D03E79"/>
    <w:rsid w:val="00D03E87"/>
    <w:rsid w:val="00D03EE4"/>
    <w:rsid w:val="00D03EF4"/>
    <w:rsid w:val="00D03F45"/>
    <w:rsid w:val="00D03F57"/>
    <w:rsid w:val="00D03F8C"/>
    <w:rsid w:val="00D0400A"/>
    <w:rsid w:val="00D04018"/>
    <w:rsid w:val="00D0401E"/>
    <w:rsid w:val="00D040AA"/>
    <w:rsid w:val="00D04167"/>
    <w:rsid w:val="00D0419A"/>
    <w:rsid w:val="00D0419F"/>
    <w:rsid w:val="00D041D6"/>
    <w:rsid w:val="00D041EB"/>
    <w:rsid w:val="00D0422A"/>
    <w:rsid w:val="00D04233"/>
    <w:rsid w:val="00D0426D"/>
    <w:rsid w:val="00D042B0"/>
    <w:rsid w:val="00D0430A"/>
    <w:rsid w:val="00D04351"/>
    <w:rsid w:val="00D04375"/>
    <w:rsid w:val="00D0437E"/>
    <w:rsid w:val="00D043BC"/>
    <w:rsid w:val="00D043E7"/>
    <w:rsid w:val="00D04405"/>
    <w:rsid w:val="00D0440C"/>
    <w:rsid w:val="00D0441B"/>
    <w:rsid w:val="00D0442D"/>
    <w:rsid w:val="00D044B3"/>
    <w:rsid w:val="00D044D0"/>
    <w:rsid w:val="00D044F8"/>
    <w:rsid w:val="00D0452B"/>
    <w:rsid w:val="00D04555"/>
    <w:rsid w:val="00D0457B"/>
    <w:rsid w:val="00D045A5"/>
    <w:rsid w:val="00D045E6"/>
    <w:rsid w:val="00D045EB"/>
    <w:rsid w:val="00D0461F"/>
    <w:rsid w:val="00D04634"/>
    <w:rsid w:val="00D0466A"/>
    <w:rsid w:val="00D04678"/>
    <w:rsid w:val="00D046B9"/>
    <w:rsid w:val="00D046BC"/>
    <w:rsid w:val="00D046CA"/>
    <w:rsid w:val="00D04733"/>
    <w:rsid w:val="00D04754"/>
    <w:rsid w:val="00D0475A"/>
    <w:rsid w:val="00D04762"/>
    <w:rsid w:val="00D04766"/>
    <w:rsid w:val="00D04816"/>
    <w:rsid w:val="00D04821"/>
    <w:rsid w:val="00D0484F"/>
    <w:rsid w:val="00D04858"/>
    <w:rsid w:val="00D0487A"/>
    <w:rsid w:val="00D04880"/>
    <w:rsid w:val="00D04882"/>
    <w:rsid w:val="00D048B8"/>
    <w:rsid w:val="00D048DC"/>
    <w:rsid w:val="00D04951"/>
    <w:rsid w:val="00D04957"/>
    <w:rsid w:val="00D0497C"/>
    <w:rsid w:val="00D0497E"/>
    <w:rsid w:val="00D049AE"/>
    <w:rsid w:val="00D04A03"/>
    <w:rsid w:val="00D04A07"/>
    <w:rsid w:val="00D04A5F"/>
    <w:rsid w:val="00D04A68"/>
    <w:rsid w:val="00D04A88"/>
    <w:rsid w:val="00D04A9A"/>
    <w:rsid w:val="00D04AA9"/>
    <w:rsid w:val="00D04B31"/>
    <w:rsid w:val="00D04B37"/>
    <w:rsid w:val="00D04B4F"/>
    <w:rsid w:val="00D04B55"/>
    <w:rsid w:val="00D04B80"/>
    <w:rsid w:val="00D04BDF"/>
    <w:rsid w:val="00D04BF2"/>
    <w:rsid w:val="00D04C6C"/>
    <w:rsid w:val="00D04C73"/>
    <w:rsid w:val="00D04C9E"/>
    <w:rsid w:val="00D04CE5"/>
    <w:rsid w:val="00D04D2B"/>
    <w:rsid w:val="00D04D79"/>
    <w:rsid w:val="00D04D9D"/>
    <w:rsid w:val="00D04DA6"/>
    <w:rsid w:val="00D04DB3"/>
    <w:rsid w:val="00D04E33"/>
    <w:rsid w:val="00D04E5B"/>
    <w:rsid w:val="00D04E74"/>
    <w:rsid w:val="00D04E96"/>
    <w:rsid w:val="00D04EA7"/>
    <w:rsid w:val="00D04F03"/>
    <w:rsid w:val="00D04F28"/>
    <w:rsid w:val="00D04F46"/>
    <w:rsid w:val="00D04F4C"/>
    <w:rsid w:val="00D04F7D"/>
    <w:rsid w:val="00D04FA3"/>
    <w:rsid w:val="00D04FC6"/>
    <w:rsid w:val="00D05005"/>
    <w:rsid w:val="00D05021"/>
    <w:rsid w:val="00D05040"/>
    <w:rsid w:val="00D0507A"/>
    <w:rsid w:val="00D0508F"/>
    <w:rsid w:val="00D050D5"/>
    <w:rsid w:val="00D050FD"/>
    <w:rsid w:val="00D0510D"/>
    <w:rsid w:val="00D05125"/>
    <w:rsid w:val="00D05145"/>
    <w:rsid w:val="00D051DE"/>
    <w:rsid w:val="00D05265"/>
    <w:rsid w:val="00D052B2"/>
    <w:rsid w:val="00D05310"/>
    <w:rsid w:val="00D05385"/>
    <w:rsid w:val="00D053EE"/>
    <w:rsid w:val="00D05427"/>
    <w:rsid w:val="00D05433"/>
    <w:rsid w:val="00D05446"/>
    <w:rsid w:val="00D0551D"/>
    <w:rsid w:val="00D0559D"/>
    <w:rsid w:val="00D055B3"/>
    <w:rsid w:val="00D05618"/>
    <w:rsid w:val="00D0562A"/>
    <w:rsid w:val="00D05649"/>
    <w:rsid w:val="00D05680"/>
    <w:rsid w:val="00D05682"/>
    <w:rsid w:val="00D05687"/>
    <w:rsid w:val="00D056B9"/>
    <w:rsid w:val="00D056C8"/>
    <w:rsid w:val="00D056F2"/>
    <w:rsid w:val="00D0575E"/>
    <w:rsid w:val="00D0576D"/>
    <w:rsid w:val="00D0579D"/>
    <w:rsid w:val="00D057EB"/>
    <w:rsid w:val="00D057ED"/>
    <w:rsid w:val="00D0583F"/>
    <w:rsid w:val="00D05877"/>
    <w:rsid w:val="00D05895"/>
    <w:rsid w:val="00D05925"/>
    <w:rsid w:val="00D05928"/>
    <w:rsid w:val="00D05956"/>
    <w:rsid w:val="00D05959"/>
    <w:rsid w:val="00D05968"/>
    <w:rsid w:val="00D0598C"/>
    <w:rsid w:val="00D059CF"/>
    <w:rsid w:val="00D059F7"/>
    <w:rsid w:val="00D05A36"/>
    <w:rsid w:val="00D05A42"/>
    <w:rsid w:val="00D05A4B"/>
    <w:rsid w:val="00D05A76"/>
    <w:rsid w:val="00D05A9A"/>
    <w:rsid w:val="00D05B09"/>
    <w:rsid w:val="00D05B38"/>
    <w:rsid w:val="00D05B6E"/>
    <w:rsid w:val="00D05B97"/>
    <w:rsid w:val="00D05C0E"/>
    <w:rsid w:val="00D05C2A"/>
    <w:rsid w:val="00D05C54"/>
    <w:rsid w:val="00D05CDC"/>
    <w:rsid w:val="00D05DA7"/>
    <w:rsid w:val="00D05DAD"/>
    <w:rsid w:val="00D05DDA"/>
    <w:rsid w:val="00D05DFD"/>
    <w:rsid w:val="00D05E8E"/>
    <w:rsid w:val="00D05EC9"/>
    <w:rsid w:val="00D05ECC"/>
    <w:rsid w:val="00D05ECD"/>
    <w:rsid w:val="00D05F0C"/>
    <w:rsid w:val="00D05F43"/>
    <w:rsid w:val="00D05F8D"/>
    <w:rsid w:val="00D05FBB"/>
    <w:rsid w:val="00D05FD8"/>
    <w:rsid w:val="00D06008"/>
    <w:rsid w:val="00D06038"/>
    <w:rsid w:val="00D06039"/>
    <w:rsid w:val="00D0606E"/>
    <w:rsid w:val="00D06089"/>
    <w:rsid w:val="00D0608E"/>
    <w:rsid w:val="00D06099"/>
    <w:rsid w:val="00D060A5"/>
    <w:rsid w:val="00D060AE"/>
    <w:rsid w:val="00D060AF"/>
    <w:rsid w:val="00D060B5"/>
    <w:rsid w:val="00D060C5"/>
    <w:rsid w:val="00D060EE"/>
    <w:rsid w:val="00D06150"/>
    <w:rsid w:val="00D061A7"/>
    <w:rsid w:val="00D061C6"/>
    <w:rsid w:val="00D061EB"/>
    <w:rsid w:val="00D061ED"/>
    <w:rsid w:val="00D0622A"/>
    <w:rsid w:val="00D0622B"/>
    <w:rsid w:val="00D06254"/>
    <w:rsid w:val="00D0627B"/>
    <w:rsid w:val="00D06281"/>
    <w:rsid w:val="00D0629C"/>
    <w:rsid w:val="00D062AA"/>
    <w:rsid w:val="00D062F7"/>
    <w:rsid w:val="00D06390"/>
    <w:rsid w:val="00D0639B"/>
    <w:rsid w:val="00D063D6"/>
    <w:rsid w:val="00D06418"/>
    <w:rsid w:val="00D06452"/>
    <w:rsid w:val="00D0645E"/>
    <w:rsid w:val="00D06493"/>
    <w:rsid w:val="00D0649E"/>
    <w:rsid w:val="00D064A7"/>
    <w:rsid w:val="00D064FA"/>
    <w:rsid w:val="00D06505"/>
    <w:rsid w:val="00D06541"/>
    <w:rsid w:val="00D06571"/>
    <w:rsid w:val="00D06584"/>
    <w:rsid w:val="00D065EB"/>
    <w:rsid w:val="00D0661A"/>
    <w:rsid w:val="00D06642"/>
    <w:rsid w:val="00D06646"/>
    <w:rsid w:val="00D06685"/>
    <w:rsid w:val="00D0669F"/>
    <w:rsid w:val="00D066A3"/>
    <w:rsid w:val="00D066E2"/>
    <w:rsid w:val="00D066F1"/>
    <w:rsid w:val="00D066FE"/>
    <w:rsid w:val="00D06716"/>
    <w:rsid w:val="00D06719"/>
    <w:rsid w:val="00D06732"/>
    <w:rsid w:val="00D06764"/>
    <w:rsid w:val="00D06786"/>
    <w:rsid w:val="00D067B5"/>
    <w:rsid w:val="00D0682E"/>
    <w:rsid w:val="00D06855"/>
    <w:rsid w:val="00D06862"/>
    <w:rsid w:val="00D06872"/>
    <w:rsid w:val="00D0687D"/>
    <w:rsid w:val="00D06880"/>
    <w:rsid w:val="00D068A5"/>
    <w:rsid w:val="00D068B0"/>
    <w:rsid w:val="00D06902"/>
    <w:rsid w:val="00D06907"/>
    <w:rsid w:val="00D06927"/>
    <w:rsid w:val="00D06931"/>
    <w:rsid w:val="00D06937"/>
    <w:rsid w:val="00D0693D"/>
    <w:rsid w:val="00D069D9"/>
    <w:rsid w:val="00D069F1"/>
    <w:rsid w:val="00D069FD"/>
    <w:rsid w:val="00D06A1A"/>
    <w:rsid w:val="00D06A83"/>
    <w:rsid w:val="00D06A8D"/>
    <w:rsid w:val="00D06A8E"/>
    <w:rsid w:val="00D06AE7"/>
    <w:rsid w:val="00D06B18"/>
    <w:rsid w:val="00D06B2B"/>
    <w:rsid w:val="00D06B65"/>
    <w:rsid w:val="00D06B9A"/>
    <w:rsid w:val="00D06BA6"/>
    <w:rsid w:val="00D06BC8"/>
    <w:rsid w:val="00D06BCD"/>
    <w:rsid w:val="00D06BDA"/>
    <w:rsid w:val="00D06BE4"/>
    <w:rsid w:val="00D06C3B"/>
    <w:rsid w:val="00D06C90"/>
    <w:rsid w:val="00D06C9E"/>
    <w:rsid w:val="00D06CB6"/>
    <w:rsid w:val="00D06CEE"/>
    <w:rsid w:val="00D06D0A"/>
    <w:rsid w:val="00D06D43"/>
    <w:rsid w:val="00D06D61"/>
    <w:rsid w:val="00D06D6C"/>
    <w:rsid w:val="00D06D6E"/>
    <w:rsid w:val="00D06D70"/>
    <w:rsid w:val="00D06DB8"/>
    <w:rsid w:val="00D06E1A"/>
    <w:rsid w:val="00D06E28"/>
    <w:rsid w:val="00D06E2F"/>
    <w:rsid w:val="00D06E30"/>
    <w:rsid w:val="00D06E32"/>
    <w:rsid w:val="00D06E6B"/>
    <w:rsid w:val="00D06E75"/>
    <w:rsid w:val="00D06EA9"/>
    <w:rsid w:val="00D06F03"/>
    <w:rsid w:val="00D06F2B"/>
    <w:rsid w:val="00D06F73"/>
    <w:rsid w:val="00D06FCE"/>
    <w:rsid w:val="00D07039"/>
    <w:rsid w:val="00D0704F"/>
    <w:rsid w:val="00D070C3"/>
    <w:rsid w:val="00D070CF"/>
    <w:rsid w:val="00D070D1"/>
    <w:rsid w:val="00D070F1"/>
    <w:rsid w:val="00D07104"/>
    <w:rsid w:val="00D0710A"/>
    <w:rsid w:val="00D0711F"/>
    <w:rsid w:val="00D07135"/>
    <w:rsid w:val="00D07154"/>
    <w:rsid w:val="00D07165"/>
    <w:rsid w:val="00D0716C"/>
    <w:rsid w:val="00D0716D"/>
    <w:rsid w:val="00D071C5"/>
    <w:rsid w:val="00D071E5"/>
    <w:rsid w:val="00D071FF"/>
    <w:rsid w:val="00D07201"/>
    <w:rsid w:val="00D07224"/>
    <w:rsid w:val="00D07247"/>
    <w:rsid w:val="00D0728E"/>
    <w:rsid w:val="00D072A3"/>
    <w:rsid w:val="00D0730F"/>
    <w:rsid w:val="00D07367"/>
    <w:rsid w:val="00D07374"/>
    <w:rsid w:val="00D0737A"/>
    <w:rsid w:val="00D07433"/>
    <w:rsid w:val="00D0743F"/>
    <w:rsid w:val="00D07474"/>
    <w:rsid w:val="00D0749A"/>
    <w:rsid w:val="00D074BA"/>
    <w:rsid w:val="00D074E3"/>
    <w:rsid w:val="00D07509"/>
    <w:rsid w:val="00D0750B"/>
    <w:rsid w:val="00D0750E"/>
    <w:rsid w:val="00D07546"/>
    <w:rsid w:val="00D07595"/>
    <w:rsid w:val="00D075C1"/>
    <w:rsid w:val="00D075E2"/>
    <w:rsid w:val="00D075E8"/>
    <w:rsid w:val="00D075FB"/>
    <w:rsid w:val="00D0763A"/>
    <w:rsid w:val="00D076D4"/>
    <w:rsid w:val="00D076DE"/>
    <w:rsid w:val="00D0772F"/>
    <w:rsid w:val="00D07766"/>
    <w:rsid w:val="00D07772"/>
    <w:rsid w:val="00D0778F"/>
    <w:rsid w:val="00D07796"/>
    <w:rsid w:val="00D07799"/>
    <w:rsid w:val="00D07860"/>
    <w:rsid w:val="00D07885"/>
    <w:rsid w:val="00D0789E"/>
    <w:rsid w:val="00D078AE"/>
    <w:rsid w:val="00D078BB"/>
    <w:rsid w:val="00D078D3"/>
    <w:rsid w:val="00D07912"/>
    <w:rsid w:val="00D0796F"/>
    <w:rsid w:val="00D0798D"/>
    <w:rsid w:val="00D079B7"/>
    <w:rsid w:val="00D079C9"/>
    <w:rsid w:val="00D07A03"/>
    <w:rsid w:val="00D07A08"/>
    <w:rsid w:val="00D07A0A"/>
    <w:rsid w:val="00D07A20"/>
    <w:rsid w:val="00D07A24"/>
    <w:rsid w:val="00D07A7F"/>
    <w:rsid w:val="00D07B56"/>
    <w:rsid w:val="00D07B94"/>
    <w:rsid w:val="00D07BCD"/>
    <w:rsid w:val="00D07BED"/>
    <w:rsid w:val="00D07CA2"/>
    <w:rsid w:val="00D07CA5"/>
    <w:rsid w:val="00D07D46"/>
    <w:rsid w:val="00D07D83"/>
    <w:rsid w:val="00D07D91"/>
    <w:rsid w:val="00D07DA2"/>
    <w:rsid w:val="00D07DCA"/>
    <w:rsid w:val="00D07DF1"/>
    <w:rsid w:val="00D07E37"/>
    <w:rsid w:val="00D07E59"/>
    <w:rsid w:val="00D07E7F"/>
    <w:rsid w:val="00D07E8C"/>
    <w:rsid w:val="00D07E94"/>
    <w:rsid w:val="00D07E97"/>
    <w:rsid w:val="00D07E9A"/>
    <w:rsid w:val="00D07EA0"/>
    <w:rsid w:val="00D07ECC"/>
    <w:rsid w:val="00D07EE3"/>
    <w:rsid w:val="00D07F41"/>
    <w:rsid w:val="00D0EF76"/>
    <w:rsid w:val="00D1000A"/>
    <w:rsid w:val="00D10019"/>
    <w:rsid w:val="00D1002D"/>
    <w:rsid w:val="00D10052"/>
    <w:rsid w:val="00D1005E"/>
    <w:rsid w:val="00D1007E"/>
    <w:rsid w:val="00D1008C"/>
    <w:rsid w:val="00D100CA"/>
    <w:rsid w:val="00D1011C"/>
    <w:rsid w:val="00D10120"/>
    <w:rsid w:val="00D1012C"/>
    <w:rsid w:val="00D1013E"/>
    <w:rsid w:val="00D101F3"/>
    <w:rsid w:val="00D101F7"/>
    <w:rsid w:val="00D102AF"/>
    <w:rsid w:val="00D102E6"/>
    <w:rsid w:val="00D10308"/>
    <w:rsid w:val="00D10350"/>
    <w:rsid w:val="00D1035F"/>
    <w:rsid w:val="00D1037D"/>
    <w:rsid w:val="00D103A5"/>
    <w:rsid w:val="00D103B3"/>
    <w:rsid w:val="00D103EA"/>
    <w:rsid w:val="00D10416"/>
    <w:rsid w:val="00D10478"/>
    <w:rsid w:val="00D10488"/>
    <w:rsid w:val="00D104ED"/>
    <w:rsid w:val="00D1053C"/>
    <w:rsid w:val="00D10582"/>
    <w:rsid w:val="00D105A2"/>
    <w:rsid w:val="00D105E2"/>
    <w:rsid w:val="00D10603"/>
    <w:rsid w:val="00D10615"/>
    <w:rsid w:val="00D1061B"/>
    <w:rsid w:val="00D1061F"/>
    <w:rsid w:val="00D10626"/>
    <w:rsid w:val="00D10663"/>
    <w:rsid w:val="00D1066B"/>
    <w:rsid w:val="00D10674"/>
    <w:rsid w:val="00D1067C"/>
    <w:rsid w:val="00D106A9"/>
    <w:rsid w:val="00D106CB"/>
    <w:rsid w:val="00D106ED"/>
    <w:rsid w:val="00D106EF"/>
    <w:rsid w:val="00D10728"/>
    <w:rsid w:val="00D1074D"/>
    <w:rsid w:val="00D10767"/>
    <w:rsid w:val="00D107C0"/>
    <w:rsid w:val="00D10872"/>
    <w:rsid w:val="00D108A7"/>
    <w:rsid w:val="00D108B6"/>
    <w:rsid w:val="00D108C8"/>
    <w:rsid w:val="00D108E0"/>
    <w:rsid w:val="00D108F0"/>
    <w:rsid w:val="00D108FC"/>
    <w:rsid w:val="00D1090F"/>
    <w:rsid w:val="00D1092D"/>
    <w:rsid w:val="00D10968"/>
    <w:rsid w:val="00D1096A"/>
    <w:rsid w:val="00D109AC"/>
    <w:rsid w:val="00D109C5"/>
    <w:rsid w:val="00D109E6"/>
    <w:rsid w:val="00D109F9"/>
    <w:rsid w:val="00D10A17"/>
    <w:rsid w:val="00D10A5B"/>
    <w:rsid w:val="00D10A91"/>
    <w:rsid w:val="00D10A95"/>
    <w:rsid w:val="00D10ADE"/>
    <w:rsid w:val="00D10B00"/>
    <w:rsid w:val="00D10B23"/>
    <w:rsid w:val="00D10B31"/>
    <w:rsid w:val="00D10B59"/>
    <w:rsid w:val="00D10B91"/>
    <w:rsid w:val="00D10BA5"/>
    <w:rsid w:val="00D10BD0"/>
    <w:rsid w:val="00D10BD8"/>
    <w:rsid w:val="00D10C31"/>
    <w:rsid w:val="00D10C39"/>
    <w:rsid w:val="00D10C5D"/>
    <w:rsid w:val="00D10CA3"/>
    <w:rsid w:val="00D10CAF"/>
    <w:rsid w:val="00D10CDB"/>
    <w:rsid w:val="00D10CEC"/>
    <w:rsid w:val="00D10D4C"/>
    <w:rsid w:val="00D10D55"/>
    <w:rsid w:val="00D10D97"/>
    <w:rsid w:val="00D10DB3"/>
    <w:rsid w:val="00D10DCD"/>
    <w:rsid w:val="00D10DF0"/>
    <w:rsid w:val="00D10E20"/>
    <w:rsid w:val="00D10E22"/>
    <w:rsid w:val="00D10E69"/>
    <w:rsid w:val="00D10E74"/>
    <w:rsid w:val="00D10E98"/>
    <w:rsid w:val="00D10ECE"/>
    <w:rsid w:val="00D10EF1"/>
    <w:rsid w:val="00D10F10"/>
    <w:rsid w:val="00D10F61"/>
    <w:rsid w:val="00D10FB3"/>
    <w:rsid w:val="00D10FFB"/>
    <w:rsid w:val="00D11032"/>
    <w:rsid w:val="00D11066"/>
    <w:rsid w:val="00D11087"/>
    <w:rsid w:val="00D110E0"/>
    <w:rsid w:val="00D11159"/>
    <w:rsid w:val="00D111A4"/>
    <w:rsid w:val="00D111CD"/>
    <w:rsid w:val="00D11220"/>
    <w:rsid w:val="00D11258"/>
    <w:rsid w:val="00D1125A"/>
    <w:rsid w:val="00D11266"/>
    <w:rsid w:val="00D1126C"/>
    <w:rsid w:val="00D112D7"/>
    <w:rsid w:val="00D1130A"/>
    <w:rsid w:val="00D11311"/>
    <w:rsid w:val="00D11376"/>
    <w:rsid w:val="00D11389"/>
    <w:rsid w:val="00D113AB"/>
    <w:rsid w:val="00D113B3"/>
    <w:rsid w:val="00D113BD"/>
    <w:rsid w:val="00D113C2"/>
    <w:rsid w:val="00D113CE"/>
    <w:rsid w:val="00D113CF"/>
    <w:rsid w:val="00D11446"/>
    <w:rsid w:val="00D1145C"/>
    <w:rsid w:val="00D114FD"/>
    <w:rsid w:val="00D1152E"/>
    <w:rsid w:val="00D11546"/>
    <w:rsid w:val="00D11569"/>
    <w:rsid w:val="00D11585"/>
    <w:rsid w:val="00D115B1"/>
    <w:rsid w:val="00D115C7"/>
    <w:rsid w:val="00D1160F"/>
    <w:rsid w:val="00D1161E"/>
    <w:rsid w:val="00D1165A"/>
    <w:rsid w:val="00D1169E"/>
    <w:rsid w:val="00D116A3"/>
    <w:rsid w:val="00D116D7"/>
    <w:rsid w:val="00D116E0"/>
    <w:rsid w:val="00D116FB"/>
    <w:rsid w:val="00D11711"/>
    <w:rsid w:val="00D11715"/>
    <w:rsid w:val="00D1174F"/>
    <w:rsid w:val="00D117C5"/>
    <w:rsid w:val="00D11809"/>
    <w:rsid w:val="00D1181A"/>
    <w:rsid w:val="00D1181D"/>
    <w:rsid w:val="00D11820"/>
    <w:rsid w:val="00D11857"/>
    <w:rsid w:val="00D11863"/>
    <w:rsid w:val="00D1189F"/>
    <w:rsid w:val="00D118D6"/>
    <w:rsid w:val="00D118E2"/>
    <w:rsid w:val="00D118FC"/>
    <w:rsid w:val="00D11933"/>
    <w:rsid w:val="00D11950"/>
    <w:rsid w:val="00D119C9"/>
    <w:rsid w:val="00D119D5"/>
    <w:rsid w:val="00D11A09"/>
    <w:rsid w:val="00D11A1F"/>
    <w:rsid w:val="00D11A41"/>
    <w:rsid w:val="00D11A5B"/>
    <w:rsid w:val="00D11A7B"/>
    <w:rsid w:val="00D11AC0"/>
    <w:rsid w:val="00D11AC8"/>
    <w:rsid w:val="00D11B0E"/>
    <w:rsid w:val="00D11BE2"/>
    <w:rsid w:val="00D11BEC"/>
    <w:rsid w:val="00D11C2F"/>
    <w:rsid w:val="00D11C58"/>
    <w:rsid w:val="00D11C5C"/>
    <w:rsid w:val="00D11C96"/>
    <w:rsid w:val="00D11CA0"/>
    <w:rsid w:val="00D11CCB"/>
    <w:rsid w:val="00D11CEA"/>
    <w:rsid w:val="00D11CF3"/>
    <w:rsid w:val="00D11CF9"/>
    <w:rsid w:val="00D11D39"/>
    <w:rsid w:val="00D11D44"/>
    <w:rsid w:val="00D11D48"/>
    <w:rsid w:val="00D11D4C"/>
    <w:rsid w:val="00D11D50"/>
    <w:rsid w:val="00D11D6B"/>
    <w:rsid w:val="00D11D70"/>
    <w:rsid w:val="00D11DBC"/>
    <w:rsid w:val="00D11DE5"/>
    <w:rsid w:val="00D11DE7"/>
    <w:rsid w:val="00D11DEA"/>
    <w:rsid w:val="00D11DF6"/>
    <w:rsid w:val="00D11DFF"/>
    <w:rsid w:val="00D11E08"/>
    <w:rsid w:val="00D11E34"/>
    <w:rsid w:val="00D11E52"/>
    <w:rsid w:val="00D11E5A"/>
    <w:rsid w:val="00D11EAA"/>
    <w:rsid w:val="00D11EB1"/>
    <w:rsid w:val="00D11F26"/>
    <w:rsid w:val="00D11F66"/>
    <w:rsid w:val="00D11F76"/>
    <w:rsid w:val="00D11F90"/>
    <w:rsid w:val="00D11F9C"/>
    <w:rsid w:val="00D11FA5"/>
    <w:rsid w:val="00D11FB9"/>
    <w:rsid w:val="00D11FD3"/>
    <w:rsid w:val="00D11FEF"/>
    <w:rsid w:val="00D1202F"/>
    <w:rsid w:val="00D12038"/>
    <w:rsid w:val="00D12054"/>
    <w:rsid w:val="00D12075"/>
    <w:rsid w:val="00D1207E"/>
    <w:rsid w:val="00D1209E"/>
    <w:rsid w:val="00D120A0"/>
    <w:rsid w:val="00D120AA"/>
    <w:rsid w:val="00D120BA"/>
    <w:rsid w:val="00D120C7"/>
    <w:rsid w:val="00D120D5"/>
    <w:rsid w:val="00D120E0"/>
    <w:rsid w:val="00D120F8"/>
    <w:rsid w:val="00D12177"/>
    <w:rsid w:val="00D1217C"/>
    <w:rsid w:val="00D12196"/>
    <w:rsid w:val="00D1219E"/>
    <w:rsid w:val="00D121A5"/>
    <w:rsid w:val="00D121C2"/>
    <w:rsid w:val="00D121C7"/>
    <w:rsid w:val="00D121F1"/>
    <w:rsid w:val="00D12221"/>
    <w:rsid w:val="00D12227"/>
    <w:rsid w:val="00D12261"/>
    <w:rsid w:val="00D122ED"/>
    <w:rsid w:val="00D12303"/>
    <w:rsid w:val="00D1235B"/>
    <w:rsid w:val="00D1236D"/>
    <w:rsid w:val="00D12386"/>
    <w:rsid w:val="00D12389"/>
    <w:rsid w:val="00D123A6"/>
    <w:rsid w:val="00D123A9"/>
    <w:rsid w:val="00D123F9"/>
    <w:rsid w:val="00D123FD"/>
    <w:rsid w:val="00D12455"/>
    <w:rsid w:val="00D12487"/>
    <w:rsid w:val="00D12498"/>
    <w:rsid w:val="00D124E7"/>
    <w:rsid w:val="00D1250F"/>
    <w:rsid w:val="00D1253B"/>
    <w:rsid w:val="00D12562"/>
    <w:rsid w:val="00D125AD"/>
    <w:rsid w:val="00D1262B"/>
    <w:rsid w:val="00D1263F"/>
    <w:rsid w:val="00D12696"/>
    <w:rsid w:val="00D126B1"/>
    <w:rsid w:val="00D126D0"/>
    <w:rsid w:val="00D12720"/>
    <w:rsid w:val="00D12725"/>
    <w:rsid w:val="00D12743"/>
    <w:rsid w:val="00D127F8"/>
    <w:rsid w:val="00D12821"/>
    <w:rsid w:val="00D128DC"/>
    <w:rsid w:val="00D128DE"/>
    <w:rsid w:val="00D1297A"/>
    <w:rsid w:val="00D129A5"/>
    <w:rsid w:val="00D129BE"/>
    <w:rsid w:val="00D129CD"/>
    <w:rsid w:val="00D129FC"/>
    <w:rsid w:val="00D12A07"/>
    <w:rsid w:val="00D12A2D"/>
    <w:rsid w:val="00D12A35"/>
    <w:rsid w:val="00D12A38"/>
    <w:rsid w:val="00D12AAE"/>
    <w:rsid w:val="00D12AFD"/>
    <w:rsid w:val="00D12AFE"/>
    <w:rsid w:val="00D12B51"/>
    <w:rsid w:val="00D12BBE"/>
    <w:rsid w:val="00D12C10"/>
    <w:rsid w:val="00D12C17"/>
    <w:rsid w:val="00D12C3B"/>
    <w:rsid w:val="00D12C4F"/>
    <w:rsid w:val="00D12C6D"/>
    <w:rsid w:val="00D12C74"/>
    <w:rsid w:val="00D12CC1"/>
    <w:rsid w:val="00D12CC8"/>
    <w:rsid w:val="00D12CD4"/>
    <w:rsid w:val="00D12D1D"/>
    <w:rsid w:val="00D12D7B"/>
    <w:rsid w:val="00D12D86"/>
    <w:rsid w:val="00D12D89"/>
    <w:rsid w:val="00D12D8A"/>
    <w:rsid w:val="00D12D99"/>
    <w:rsid w:val="00D12DB1"/>
    <w:rsid w:val="00D12DB8"/>
    <w:rsid w:val="00D12E00"/>
    <w:rsid w:val="00D12E52"/>
    <w:rsid w:val="00D12E5A"/>
    <w:rsid w:val="00D12E79"/>
    <w:rsid w:val="00D12EA0"/>
    <w:rsid w:val="00D12EC8"/>
    <w:rsid w:val="00D12ECA"/>
    <w:rsid w:val="00D12ED6"/>
    <w:rsid w:val="00D12EDA"/>
    <w:rsid w:val="00D12EDE"/>
    <w:rsid w:val="00D12EE2"/>
    <w:rsid w:val="00D12EE8"/>
    <w:rsid w:val="00D12F54"/>
    <w:rsid w:val="00D12F5D"/>
    <w:rsid w:val="00D12F8F"/>
    <w:rsid w:val="00D12FAC"/>
    <w:rsid w:val="00D12FDB"/>
    <w:rsid w:val="00D12FE4"/>
    <w:rsid w:val="00D13031"/>
    <w:rsid w:val="00D13074"/>
    <w:rsid w:val="00D1308D"/>
    <w:rsid w:val="00D130A6"/>
    <w:rsid w:val="00D130AB"/>
    <w:rsid w:val="00D130B1"/>
    <w:rsid w:val="00D130E0"/>
    <w:rsid w:val="00D13133"/>
    <w:rsid w:val="00D13138"/>
    <w:rsid w:val="00D13141"/>
    <w:rsid w:val="00D1314B"/>
    <w:rsid w:val="00D1316F"/>
    <w:rsid w:val="00D1317D"/>
    <w:rsid w:val="00D1318F"/>
    <w:rsid w:val="00D13197"/>
    <w:rsid w:val="00D131E6"/>
    <w:rsid w:val="00D131E8"/>
    <w:rsid w:val="00D131F6"/>
    <w:rsid w:val="00D13200"/>
    <w:rsid w:val="00D13219"/>
    <w:rsid w:val="00D13221"/>
    <w:rsid w:val="00D13234"/>
    <w:rsid w:val="00D13244"/>
    <w:rsid w:val="00D13248"/>
    <w:rsid w:val="00D1329F"/>
    <w:rsid w:val="00D13377"/>
    <w:rsid w:val="00D133D9"/>
    <w:rsid w:val="00D133E0"/>
    <w:rsid w:val="00D133F3"/>
    <w:rsid w:val="00D13400"/>
    <w:rsid w:val="00D13416"/>
    <w:rsid w:val="00D1344B"/>
    <w:rsid w:val="00D13451"/>
    <w:rsid w:val="00D13483"/>
    <w:rsid w:val="00D1348E"/>
    <w:rsid w:val="00D134E3"/>
    <w:rsid w:val="00D13503"/>
    <w:rsid w:val="00D13514"/>
    <w:rsid w:val="00D13520"/>
    <w:rsid w:val="00D13521"/>
    <w:rsid w:val="00D13544"/>
    <w:rsid w:val="00D13553"/>
    <w:rsid w:val="00D13562"/>
    <w:rsid w:val="00D13568"/>
    <w:rsid w:val="00D13580"/>
    <w:rsid w:val="00D135AC"/>
    <w:rsid w:val="00D135DC"/>
    <w:rsid w:val="00D135F9"/>
    <w:rsid w:val="00D13669"/>
    <w:rsid w:val="00D136C3"/>
    <w:rsid w:val="00D136DE"/>
    <w:rsid w:val="00D13739"/>
    <w:rsid w:val="00D13752"/>
    <w:rsid w:val="00D13790"/>
    <w:rsid w:val="00D1388A"/>
    <w:rsid w:val="00D13906"/>
    <w:rsid w:val="00D1392F"/>
    <w:rsid w:val="00D13931"/>
    <w:rsid w:val="00D1393B"/>
    <w:rsid w:val="00D13953"/>
    <w:rsid w:val="00D13972"/>
    <w:rsid w:val="00D1398A"/>
    <w:rsid w:val="00D139B6"/>
    <w:rsid w:val="00D139C3"/>
    <w:rsid w:val="00D139DB"/>
    <w:rsid w:val="00D13A22"/>
    <w:rsid w:val="00D13A6D"/>
    <w:rsid w:val="00D13ACD"/>
    <w:rsid w:val="00D13AE2"/>
    <w:rsid w:val="00D13AF8"/>
    <w:rsid w:val="00D13B13"/>
    <w:rsid w:val="00D13B32"/>
    <w:rsid w:val="00D13B33"/>
    <w:rsid w:val="00D13B42"/>
    <w:rsid w:val="00D13B45"/>
    <w:rsid w:val="00D13B49"/>
    <w:rsid w:val="00D13B6E"/>
    <w:rsid w:val="00D13B94"/>
    <w:rsid w:val="00D13B96"/>
    <w:rsid w:val="00D13BBD"/>
    <w:rsid w:val="00D13BC4"/>
    <w:rsid w:val="00D13BF3"/>
    <w:rsid w:val="00D13C33"/>
    <w:rsid w:val="00D13C78"/>
    <w:rsid w:val="00D13C86"/>
    <w:rsid w:val="00D13C9E"/>
    <w:rsid w:val="00D13CA4"/>
    <w:rsid w:val="00D13CA6"/>
    <w:rsid w:val="00D13CB0"/>
    <w:rsid w:val="00D13CC8"/>
    <w:rsid w:val="00D13CD1"/>
    <w:rsid w:val="00D13CFE"/>
    <w:rsid w:val="00D13D23"/>
    <w:rsid w:val="00D13D7B"/>
    <w:rsid w:val="00D13D93"/>
    <w:rsid w:val="00D13DB8"/>
    <w:rsid w:val="00D13DEC"/>
    <w:rsid w:val="00D13DF0"/>
    <w:rsid w:val="00D13E8C"/>
    <w:rsid w:val="00D13E92"/>
    <w:rsid w:val="00D13E95"/>
    <w:rsid w:val="00D13EAD"/>
    <w:rsid w:val="00D13ED0"/>
    <w:rsid w:val="00D13F3F"/>
    <w:rsid w:val="00D13F66"/>
    <w:rsid w:val="00D13F68"/>
    <w:rsid w:val="00D13FA9"/>
    <w:rsid w:val="00D14004"/>
    <w:rsid w:val="00D14050"/>
    <w:rsid w:val="00D14051"/>
    <w:rsid w:val="00D140AC"/>
    <w:rsid w:val="00D140F6"/>
    <w:rsid w:val="00D1410E"/>
    <w:rsid w:val="00D14149"/>
    <w:rsid w:val="00D14152"/>
    <w:rsid w:val="00D14155"/>
    <w:rsid w:val="00D14183"/>
    <w:rsid w:val="00D14184"/>
    <w:rsid w:val="00D141A8"/>
    <w:rsid w:val="00D141F3"/>
    <w:rsid w:val="00D141F4"/>
    <w:rsid w:val="00D141FA"/>
    <w:rsid w:val="00D1421F"/>
    <w:rsid w:val="00D14231"/>
    <w:rsid w:val="00D14247"/>
    <w:rsid w:val="00D14281"/>
    <w:rsid w:val="00D142B3"/>
    <w:rsid w:val="00D142CC"/>
    <w:rsid w:val="00D142EC"/>
    <w:rsid w:val="00D14313"/>
    <w:rsid w:val="00D14328"/>
    <w:rsid w:val="00D1432B"/>
    <w:rsid w:val="00D14346"/>
    <w:rsid w:val="00D14363"/>
    <w:rsid w:val="00D14388"/>
    <w:rsid w:val="00D143D6"/>
    <w:rsid w:val="00D143DC"/>
    <w:rsid w:val="00D1441B"/>
    <w:rsid w:val="00D1442B"/>
    <w:rsid w:val="00D1443F"/>
    <w:rsid w:val="00D14483"/>
    <w:rsid w:val="00D144A6"/>
    <w:rsid w:val="00D144E8"/>
    <w:rsid w:val="00D14501"/>
    <w:rsid w:val="00D1452E"/>
    <w:rsid w:val="00D14533"/>
    <w:rsid w:val="00D14555"/>
    <w:rsid w:val="00D14557"/>
    <w:rsid w:val="00D1456F"/>
    <w:rsid w:val="00D145D1"/>
    <w:rsid w:val="00D145F3"/>
    <w:rsid w:val="00D145F5"/>
    <w:rsid w:val="00D14618"/>
    <w:rsid w:val="00D1462D"/>
    <w:rsid w:val="00D14638"/>
    <w:rsid w:val="00D14688"/>
    <w:rsid w:val="00D14697"/>
    <w:rsid w:val="00D14712"/>
    <w:rsid w:val="00D14720"/>
    <w:rsid w:val="00D14787"/>
    <w:rsid w:val="00D14795"/>
    <w:rsid w:val="00D147A3"/>
    <w:rsid w:val="00D147BD"/>
    <w:rsid w:val="00D147BE"/>
    <w:rsid w:val="00D147D1"/>
    <w:rsid w:val="00D147DC"/>
    <w:rsid w:val="00D147E2"/>
    <w:rsid w:val="00D14812"/>
    <w:rsid w:val="00D148F4"/>
    <w:rsid w:val="00D14900"/>
    <w:rsid w:val="00D14934"/>
    <w:rsid w:val="00D1493F"/>
    <w:rsid w:val="00D14952"/>
    <w:rsid w:val="00D14957"/>
    <w:rsid w:val="00D14998"/>
    <w:rsid w:val="00D14A0D"/>
    <w:rsid w:val="00D14A13"/>
    <w:rsid w:val="00D14A36"/>
    <w:rsid w:val="00D14B73"/>
    <w:rsid w:val="00D14B8A"/>
    <w:rsid w:val="00D14BC3"/>
    <w:rsid w:val="00D14BCE"/>
    <w:rsid w:val="00D14C4E"/>
    <w:rsid w:val="00D14CBE"/>
    <w:rsid w:val="00D14CC6"/>
    <w:rsid w:val="00D14CDE"/>
    <w:rsid w:val="00D14D0C"/>
    <w:rsid w:val="00D14D1F"/>
    <w:rsid w:val="00D14D7F"/>
    <w:rsid w:val="00D14D9F"/>
    <w:rsid w:val="00D14DAE"/>
    <w:rsid w:val="00D14DBF"/>
    <w:rsid w:val="00D14DC5"/>
    <w:rsid w:val="00D14DCF"/>
    <w:rsid w:val="00D14DF6"/>
    <w:rsid w:val="00D14E0F"/>
    <w:rsid w:val="00D14E2B"/>
    <w:rsid w:val="00D14E52"/>
    <w:rsid w:val="00D14E64"/>
    <w:rsid w:val="00D14E96"/>
    <w:rsid w:val="00D14EB6"/>
    <w:rsid w:val="00D14EE8"/>
    <w:rsid w:val="00D14F09"/>
    <w:rsid w:val="00D14F0A"/>
    <w:rsid w:val="00D14F11"/>
    <w:rsid w:val="00D14F64"/>
    <w:rsid w:val="00D14F66"/>
    <w:rsid w:val="00D14F73"/>
    <w:rsid w:val="00D14FB8"/>
    <w:rsid w:val="00D14FE8"/>
    <w:rsid w:val="00D15007"/>
    <w:rsid w:val="00D15040"/>
    <w:rsid w:val="00D15047"/>
    <w:rsid w:val="00D15090"/>
    <w:rsid w:val="00D150C1"/>
    <w:rsid w:val="00D150D0"/>
    <w:rsid w:val="00D150E9"/>
    <w:rsid w:val="00D15141"/>
    <w:rsid w:val="00D1515A"/>
    <w:rsid w:val="00D151E1"/>
    <w:rsid w:val="00D15213"/>
    <w:rsid w:val="00D1523B"/>
    <w:rsid w:val="00D152AE"/>
    <w:rsid w:val="00D152B3"/>
    <w:rsid w:val="00D15302"/>
    <w:rsid w:val="00D15315"/>
    <w:rsid w:val="00D15354"/>
    <w:rsid w:val="00D1535F"/>
    <w:rsid w:val="00D15381"/>
    <w:rsid w:val="00D1538A"/>
    <w:rsid w:val="00D153AC"/>
    <w:rsid w:val="00D153CB"/>
    <w:rsid w:val="00D153DB"/>
    <w:rsid w:val="00D1541F"/>
    <w:rsid w:val="00D15454"/>
    <w:rsid w:val="00D15464"/>
    <w:rsid w:val="00D1546B"/>
    <w:rsid w:val="00D1547F"/>
    <w:rsid w:val="00D154AA"/>
    <w:rsid w:val="00D154E7"/>
    <w:rsid w:val="00D154FC"/>
    <w:rsid w:val="00D154FD"/>
    <w:rsid w:val="00D15500"/>
    <w:rsid w:val="00D15579"/>
    <w:rsid w:val="00D155B4"/>
    <w:rsid w:val="00D155B9"/>
    <w:rsid w:val="00D155C0"/>
    <w:rsid w:val="00D155CF"/>
    <w:rsid w:val="00D15610"/>
    <w:rsid w:val="00D1562D"/>
    <w:rsid w:val="00D15640"/>
    <w:rsid w:val="00D1565A"/>
    <w:rsid w:val="00D15694"/>
    <w:rsid w:val="00D1569B"/>
    <w:rsid w:val="00D156B9"/>
    <w:rsid w:val="00D156D4"/>
    <w:rsid w:val="00D156F2"/>
    <w:rsid w:val="00D15763"/>
    <w:rsid w:val="00D1577B"/>
    <w:rsid w:val="00D15783"/>
    <w:rsid w:val="00D157A4"/>
    <w:rsid w:val="00D157AE"/>
    <w:rsid w:val="00D157EA"/>
    <w:rsid w:val="00D15822"/>
    <w:rsid w:val="00D15872"/>
    <w:rsid w:val="00D158C0"/>
    <w:rsid w:val="00D158C3"/>
    <w:rsid w:val="00D15954"/>
    <w:rsid w:val="00D1596B"/>
    <w:rsid w:val="00D159A6"/>
    <w:rsid w:val="00D159F6"/>
    <w:rsid w:val="00D15A12"/>
    <w:rsid w:val="00D15A1F"/>
    <w:rsid w:val="00D15A71"/>
    <w:rsid w:val="00D15A8A"/>
    <w:rsid w:val="00D15AC1"/>
    <w:rsid w:val="00D15AC2"/>
    <w:rsid w:val="00D15B15"/>
    <w:rsid w:val="00D15B2F"/>
    <w:rsid w:val="00D15B49"/>
    <w:rsid w:val="00D15B5F"/>
    <w:rsid w:val="00D15B81"/>
    <w:rsid w:val="00D15BAD"/>
    <w:rsid w:val="00D15BB4"/>
    <w:rsid w:val="00D15BE0"/>
    <w:rsid w:val="00D15BF5"/>
    <w:rsid w:val="00D15C09"/>
    <w:rsid w:val="00D15C2A"/>
    <w:rsid w:val="00D15C33"/>
    <w:rsid w:val="00D15C3E"/>
    <w:rsid w:val="00D15C6E"/>
    <w:rsid w:val="00D15CC6"/>
    <w:rsid w:val="00D15CEB"/>
    <w:rsid w:val="00D15CEC"/>
    <w:rsid w:val="00D15D22"/>
    <w:rsid w:val="00D15D28"/>
    <w:rsid w:val="00D15D40"/>
    <w:rsid w:val="00D15D49"/>
    <w:rsid w:val="00D15D51"/>
    <w:rsid w:val="00D15D69"/>
    <w:rsid w:val="00D15D6C"/>
    <w:rsid w:val="00D15D6E"/>
    <w:rsid w:val="00D15DDB"/>
    <w:rsid w:val="00D15E49"/>
    <w:rsid w:val="00D15E4F"/>
    <w:rsid w:val="00D15E63"/>
    <w:rsid w:val="00D15E68"/>
    <w:rsid w:val="00D15E69"/>
    <w:rsid w:val="00D15E82"/>
    <w:rsid w:val="00D15E91"/>
    <w:rsid w:val="00D15ED1"/>
    <w:rsid w:val="00D15F38"/>
    <w:rsid w:val="00D15F41"/>
    <w:rsid w:val="00D15F9D"/>
    <w:rsid w:val="00D15FAB"/>
    <w:rsid w:val="00D15FD7"/>
    <w:rsid w:val="00D16004"/>
    <w:rsid w:val="00D1600A"/>
    <w:rsid w:val="00D16069"/>
    <w:rsid w:val="00D1608B"/>
    <w:rsid w:val="00D1608C"/>
    <w:rsid w:val="00D160F6"/>
    <w:rsid w:val="00D1612A"/>
    <w:rsid w:val="00D1614D"/>
    <w:rsid w:val="00D1616A"/>
    <w:rsid w:val="00D161A5"/>
    <w:rsid w:val="00D1620B"/>
    <w:rsid w:val="00D16222"/>
    <w:rsid w:val="00D16255"/>
    <w:rsid w:val="00D162B9"/>
    <w:rsid w:val="00D162EB"/>
    <w:rsid w:val="00D162F7"/>
    <w:rsid w:val="00D16338"/>
    <w:rsid w:val="00D16346"/>
    <w:rsid w:val="00D16350"/>
    <w:rsid w:val="00D1636A"/>
    <w:rsid w:val="00D16372"/>
    <w:rsid w:val="00D16388"/>
    <w:rsid w:val="00D16400"/>
    <w:rsid w:val="00D1641D"/>
    <w:rsid w:val="00D1646B"/>
    <w:rsid w:val="00D1646D"/>
    <w:rsid w:val="00D164A0"/>
    <w:rsid w:val="00D164F1"/>
    <w:rsid w:val="00D16554"/>
    <w:rsid w:val="00D1655A"/>
    <w:rsid w:val="00D1656D"/>
    <w:rsid w:val="00D16597"/>
    <w:rsid w:val="00D165BC"/>
    <w:rsid w:val="00D165C3"/>
    <w:rsid w:val="00D165C7"/>
    <w:rsid w:val="00D165F2"/>
    <w:rsid w:val="00D1662F"/>
    <w:rsid w:val="00D1668E"/>
    <w:rsid w:val="00D166D2"/>
    <w:rsid w:val="00D1670C"/>
    <w:rsid w:val="00D16710"/>
    <w:rsid w:val="00D16728"/>
    <w:rsid w:val="00D167C9"/>
    <w:rsid w:val="00D167DC"/>
    <w:rsid w:val="00D167E3"/>
    <w:rsid w:val="00D16855"/>
    <w:rsid w:val="00D16890"/>
    <w:rsid w:val="00D168D5"/>
    <w:rsid w:val="00D168F4"/>
    <w:rsid w:val="00D16901"/>
    <w:rsid w:val="00D1691E"/>
    <w:rsid w:val="00D16935"/>
    <w:rsid w:val="00D1695C"/>
    <w:rsid w:val="00D1695D"/>
    <w:rsid w:val="00D16972"/>
    <w:rsid w:val="00D16977"/>
    <w:rsid w:val="00D169A4"/>
    <w:rsid w:val="00D169E9"/>
    <w:rsid w:val="00D169EF"/>
    <w:rsid w:val="00D16A42"/>
    <w:rsid w:val="00D16A6C"/>
    <w:rsid w:val="00D16A76"/>
    <w:rsid w:val="00D16A89"/>
    <w:rsid w:val="00D16A96"/>
    <w:rsid w:val="00D16ACB"/>
    <w:rsid w:val="00D16AE9"/>
    <w:rsid w:val="00D16B11"/>
    <w:rsid w:val="00D16B2D"/>
    <w:rsid w:val="00D16B60"/>
    <w:rsid w:val="00D16B6E"/>
    <w:rsid w:val="00D16B8C"/>
    <w:rsid w:val="00D16B94"/>
    <w:rsid w:val="00D16BC4"/>
    <w:rsid w:val="00D16BD5"/>
    <w:rsid w:val="00D16BEA"/>
    <w:rsid w:val="00D16C0A"/>
    <w:rsid w:val="00D16C68"/>
    <w:rsid w:val="00D16C79"/>
    <w:rsid w:val="00D16C7C"/>
    <w:rsid w:val="00D16C83"/>
    <w:rsid w:val="00D16C97"/>
    <w:rsid w:val="00D16CC5"/>
    <w:rsid w:val="00D16CDA"/>
    <w:rsid w:val="00D16CF7"/>
    <w:rsid w:val="00D16CF9"/>
    <w:rsid w:val="00D16CFA"/>
    <w:rsid w:val="00D16D07"/>
    <w:rsid w:val="00D16D18"/>
    <w:rsid w:val="00D16D2A"/>
    <w:rsid w:val="00D16D2F"/>
    <w:rsid w:val="00D16D6F"/>
    <w:rsid w:val="00D16D88"/>
    <w:rsid w:val="00D16D8C"/>
    <w:rsid w:val="00D16D98"/>
    <w:rsid w:val="00D16D9F"/>
    <w:rsid w:val="00D16DDD"/>
    <w:rsid w:val="00D16DDE"/>
    <w:rsid w:val="00D16DE2"/>
    <w:rsid w:val="00D16E0A"/>
    <w:rsid w:val="00D16E16"/>
    <w:rsid w:val="00D16E66"/>
    <w:rsid w:val="00D16E71"/>
    <w:rsid w:val="00D16EBA"/>
    <w:rsid w:val="00D16ECA"/>
    <w:rsid w:val="00D16ED9"/>
    <w:rsid w:val="00D16EF4"/>
    <w:rsid w:val="00D16F68"/>
    <w:rsid w:val="00D16FB9"/>
    <w:rsid w:val="00D16FD5"/>
    <w:rsid w:val="00D17007"/>
    <w:rsid w:val="00D17065"/>
    <w:rsid w:val="00D17085"/>
    <w:rsid w:val="00D17094"/>
    <w:rsid w:val="00D170C5"/>
    <w:rsid w:val="00D170CE"/>
    <w:rsid w:val="00D170CF"/>
    <w:rsid w:val="00D170FF"/>
    <w:rsid w:val="00D1711B"/>
    <w:rsid w:val="00D1712F"/>
    <w:rsid w:val="00D171A1"/>
    <w:rsid w:val="00D171CE"/>
    <w:rsid w:val="00D171D5"/>
    <w:rsid w:val="00D17203"/>
    <w:rsid w:val="00D1725C"/>
    <w:rsid w:val="00D17280"/>
    <w:rsid w:val="00D17296"/>
    <w:rsid w:val="00D172A6"/>
    <w:rsid w:val="00D17317"/>
    <w:rsid w:val="00D17338"/>
    <w:rsid w:val="00D1738C"/>
    <w:rsid w:val="00D173C9"/>
    <w:rsid w:val="00D173CE"/>
    <w:rsid w:val="00D173DA"/>
    <w:rsid w:val="00D173EF"/>
    <w:rsid w:val="00D17407"/>
    <w:rsid w:val="00D17422"/>
    <w:rsid w:val="00D17425"/>
    <w:rsid w:val="00D17436"/>
    <w:rsid w:val="00D17447"/>
    <w:rsid w:val="00D17469"/>
    <w:rsid w:val="00D174D1"/>
    <w:rsid w:val="00D174D2"/>
    <w:rsid w:val="00D174E4"/>
    <w:rsid w:val="00D17531"/>
    <w:rsid w:val="00D1753F"/>
    <w:rsid w:val="00D1757F"/>
    <w:rsid w:val="00D175D9"/>
    <w:rsid w:val="00D1761A"/>
    <w:rsid w:val="00D17656"/>
    <w:rsid w:val="00D1766F"/>
    <w:rsid w:val="00D17674"/>
    <w:rsid w:val="00D1767B"/>
    <w:rsid w:val="00D1768D"/>
    <w:rsid w:val="00D176BE"/>
    <w:rsid w:val="00D176CB"/>
    <w:rsid w:val="00D17707"/>
    <w:rsid w:val="00D17726"/>
    <w:rsid w:val="00D1775D"/>
    <w:rsid w:val="00D17761"/>
    <w:rsid w:val="00D177FA"/>
    <w:rsid w:val="00D17800"/>
    <w:rsid w:val="00D17854"/>
    <w:rsid w:val="00D17863"/>
    <w:rsid w:val="00D17874"/>
    <w:rsid w:val="00D17895"/>
    <w:rsid w:val="00D178CD"/>
    <w:rsid w:val="00D178DC"/>
    <w:rsid w:val="00D17919"/>
    <w:rsid w:val="00D17938"/>
    <w:rsid w:val="00D1793B"/>
    <w:rsid w:val="00D17945"/>
    <w:rsid w:val="00D17970"/>
    <w:rsid w:val="00D1798C"/>
    <w:rsid w:val="00D1798F"/>
    <w:rsid w:val="00D179A5"/>
    <w:rsid w:val="00D179BD"/>
    <w:rsid w:val="00D179F8"/>
    <w:rsid w:val="00D17A7B"/>
    <w:rsid w:val="00D17AAE"/>
    <w:rsid w:val="00D17B3D"/>
    <w:rsid w:val="00D17B74"/>
    <w:rsid w:val="00D17B98"/>
    <w:rsid w:val="00D17BE4"/>
    <w:rsid w:val="00D17BEA"/>
    <w:rsid w:val="00D17C0F"/>
    <w:rsid w:val="00D17C41"/>
    <w:rsid w:val="00D17C76"/>
    <w:rsid w:val="00D17C79"/>
    <w:rsid w:val="00D17C9F"/>
    <w:rsid w:val="00D17CB6"/>
    <w:rsid w:val="00D17D1A"/>
    <w:rsid w:val="00D17D4F"/>
    <w:rsid w:val="00D17D6D"/>
    <w:rsid w:val="00D17D89"/>
    <w:rsid w:val="00D17D90"/>
    <w:rsid w:val="00D17DA9"/>
    <w:rsid w:val="00D17DE3"/>
    <w:rsid w:val="00D17E11"/>
    <w:rsid w:val="00D17E17"/>
    <w:rsid w:val="00D17E51"/>
    <w:rsid w:val="00D17E89"/>
    <w:rsid w:val="00D17EE9"/>
    <w:rsid w:val="00D17EEC"/>
    <w:rsid w:val="00D17EF7"/>
    <w:rsid w:val="00D17F23"/>
    <w:rsid w:val="00D17F47"/>
    <w:rsid w:val="00D17F7B"/>
    <w:rsid w:val="00D17F7C"/>
    <w:rsid w:val="00D17FD5"/>
    <w:rsid w:val="00D17FDB"/>
    <w:rsid w:val="00D17FDD"/>
    <w:rsid w:val="00D2001F"/>
    <w:rsid w:val="00D2007A"/>
    <w:rsid w:val="00D200A0"/>
    <w:rsid w:val="00D200C3"/>
    <w:rsid w:val="00D200FC"/>
    <w:rsid w:val="00D20121"/>
    <w:rsid w:val="00D20167"/>
    <w:rsid w:val="00D2016A"/>
    <w:rsid w:val="00D2016D"/>
    <w:rsid w:val="00D20172"/>
    <w:rsid w:val="00D201B9"/>
    <w:rsid w:val="00D201CA"/>
    <w:rsid w:val="00D2020B"/>
    <w:rsid w:val="00D2024C"/>
    <w:rsid w:val="00D20269"/>
    <w:rsid w:val="00D20277"/>
    <w:rsid w:val="00D202CA"/>
    <w:rsid w:val="00D202E8"/>
    <w:rsid w:val="00D20302"/>
    <w:rsid w:val="00D20329"/>
    <w:rsid w:val="00D20359"/>
    <w:rsid w:val="00D20369"/>
    <w:rsid w:val="00D2039F"/>
    <w:rsid w:val="00D203CC"/>
    <w:rsid w:val="00D203DE"/>
    <w:rsid w:val="00D20405"/>
    <w:rsid w:val="00D20407"/>
    <w:rsid w:val="00D2040E"/>
    <w:rsid w:val="00D2043C"/>
    <w:rsid w:val="00D20447"/>
    <w:rsid w:val="00D2044D"/>
    <w:rsid w:val="00D20460"/>
    <w:rsid w:val="00D20484"/>
    <w:rsid w:val="00D20498"/>
    <w:rsid w:val="00D20544"/>
    <w:rsid w:val="00D20564"/>
    <w:rsid w:val="00D205C3"/>
    <w:rsid w:val="00D205F4"/>
    <w:rsid w:val="00D2060D"/>
    <w:rsid w:val="00D20667"/>
    <w:rsid w:val="00D2067C"/>
    <w:rsid w:val="00D2069B"/>
    <w:rsid w:val="00D206AD"/>
    <w:rsid w:val="00D206D4"/>
    <w:rsid w:val="00D206E6"/>
    <w:rsid w:val="00D20704"/>
    <w:rsid w:val="00D20731"/>
    <w:rsid w:val="00D2074A"/>
    <w:rsid w:val="00D2075F"/>
    <w:rsid w:val="00D20788"/>
    <w:rsid w:val="00D2078A"/>
    <w:rsid w:val="00D207AC"/>
    <w:rsid w:val="00D207F4"/>
    <w:rsid w:val="00D20808"/>
    <w:rsid w:val="00D2081E"/>
    <w:rsid w:val="00D20826"/>
    <w:rsid w:val="00D20890"/>
    <w:rsid w:val="00D2089E"/>
    <w:rsid w:val="00D208BA"/>
    <w:rsid w:val="00D208E7"/>
    <w:rsid w:val="00D208F9"/>
    <w:rsid w:val="00D2091B"/>
    <w:rsid w:val="00D20945"/>
    <w:rsid w:val="00D2097C"/>
    <w:rsid w:val="00D20982"/>
    <w:rsid w:val="00D20990"/>
    <w:rsid w:val="00D209A6"/>
    <w:rsid w:val="00D209B3"/>
    <w:rsid w:val="00D209C4"/>
    <w:rsid w:val="00D209D9"/>
    <w:rsid w:val="00D209E0"/>
    <w:rsid w:val="00D20A1C"/>
    <w:rsid w:val="00D20A47"/>
    <w:rsid w:val="00D20A5B"/>
    <w:rsid w:val="00D20A5C"/>
    <w:rsid w:val="00D20A6A"/>
    <w:rsid w:val="00D20AB9"/>
    <w:rsid w:val="00D20AC6"/>
    <w:rsid w:val="00D20AD3"/>
    <w:rsid w:val="00D20B63"/>
    <w:rsid w:val="00D20B80"/>
    <w:rsid w:val="00D20BC1"/>
    <w:rsid w:val="00D20BC8"/>
    <w:rsid w:val="00D20C0C"/>
    <w:rsid w:val="00D20C31"/>
    <w:rsid w:val="00D20D13"/>
    <w:rsid w:val="00D20D28"/>
    <w:rsid w:val="00D20D3E"/>
    <w:rsid w:val="00D20DA2"/>
    <w:rsid w:val="00D20DB6"/>
    <w:rsid w:val="00D20DBA"/>
    <w:rsid w:val="00D20E1A"/>
    <w:rsid w:val="00D20E23"/>
    <w:rsid w:val="00D20E3A"/>
    <w:rsid w:val="00D20E68"/>
    <w:rsid w:val="00D20E8B"/>
    <w:rsid w:val="00D20EBD"/>
    <w:rsid w:val="00D20ED3"/>
    <w:rsid w:val="00D20EEB"/>
    <w:rsid w:val="00D20F5B"/>
    <w:rsid w:val="00D20F5D"/>
    <w:rsid w:val="00D20F66"/>
    <w:rsid w:val="00D20F7C"/>
    <w:rsid w:val="00D20FCD"/>
    <w:rsid w:val="00D21017"/>
    <w:rsid w:val="00D21054"/>
    <w:rsid w:val="00D2105B"/>
    <w:rsid w:val="00D21087"/>
    <w:rsid w:val="00D210C0"/>
    <w:rsid w:val="00D210D2"/>
    <w:rsid w:val="00D210F9"/>
    <w:rsid w:val="00D21123"/>
    <w:rsid w:val="00D21154"/>
    <w:rsid w:val="00D21173"/>
    <w:rsid w:val="00D21234"/>
    <w:rsid w:val="00D21241"/>
    <w:rsid w:val="00D2126B"/>
    <w:rsid w:val="00D21294"/>
    <w:rsid w:val="00D212AF"/>
    <w:rsid w:val="00D212E6"/>
    <w:rsid w:val="00D21302"/>
    <w:rsid w:val="00D21308"/>
    <w:rsid w:val="00D21326"/>
    <w:rsid w:val="00D21377"/>
    <w:rsid w:val="00D213A1"/>
    <w:rsid w:val="00D21422"/>
    <w:rsid w:val="00D21448"/>
    <w:rsid w:val="00D21456"/>
    <w:rsid w:val="00D21457"/>
    <w:rsid w:val="00D2147D"/>
    <w:rsid w:val="00D21489"/>
    <w:rsid w:val="00D214A6"/>
    <w:rsid w:val="00D214C3"/>
    <w:rsid w:val="00D214CE"/>
    <w:rsid w:val="00D21514"/>
    <w:rsid w:val="00D2155C"/>
    <w:rsid w:val="00D21593"/>
    <w:rsid w:val="00D21598"/>
    <w:rsid w:val="00D2159F"/>
    <w:rsid w:val="00D215D0"/>
    <w:rsid w:val="00D215D8"/>
    <w:rsid w:val="00D21606"/>
    <w:rsid w:val="00D21640"/>
    <w:rsid w:val="00D21649"/>
    <w:rsid w:val="00D21657"/>
    <w:rsid w:val="00D2166C"/>
    <w:rsid w:val="00D216BF"/>
    <w:rsid w:val="00D216FC"/>
    <w:rsid w:val="00D2170E"/>
    <w:rsid w:val="00D21718"/>
    <w:rsid w:val="00D21724"/>
    <w:rsid w:val="00D21732"/>
    <w:rsid w:val="00D2173D"/>
    <w:rsid w:val="00D21744"/>
    <w:rsid w:val="00D2177C"/>
    <w:rsid w:val="00D21782"/>
    <w:rsid w:val="00D217C5"/>
    <w:rsid w:val="00D2182C"/>
    <w:rsid w:val="00D21861"/>
    <w:rsid w:val="00D218AD"/>
    <w:rsid w:val="00D2195E"/>
    <w:rsid w:val="00D21971"/>
    <w:rsid w:val="00D21978"/>
    <w:rsid w:val="00D21992"/>
    <w:rsid w:val="00D219E0"/>
    <w:rsid w:val="00D219F5"/>
    <w:rsid w:val="00D21A1D"/>
    <w:rsid w:val="00D21A79"/>
    <w:rsid w:val="00D21A7A"/>
    <w:rsid w:val="00D21A7D"/>
    <w:rsid w:val="00D21AC2"/>
    <w:rsid w:val="00D21ACB"/>
    <w:rsid w:val="00D21AE8"/>
    <w:rsid w:val="00D21AED"/>
    <w:rsid w:val="00D21AFF"/>
    <w:rsid w:val="00D21B15"/>
    <w:rsid w:val="00D21B42"/>
    <w:rsid w:val="00D21BAC"/>
    <w:rsid w:val="00D21BE0"/>
    <w:rsid w:val="00D21C46"/>
    <w:rsid w:val="00D21C50"/>
    <w:rsid w:val="00D21CA2"/>
    <w:rsid w:val="00D21CAF"/>
    <w:rsid w:val="00D21CBF"/>
    <w:rsid w:val="00D21D42"/>
    <w:rsid w:val="00D21D4E"/>
    <w:rsid w:val="00D21D63"/>
    <w:rsid w:val="00D21D8D"/>
    <w:rsid w:val="00D21DBD"/>
    <w:rsid w:val="00D21E28"/>
    <w:rsid w:val="00D21E4C"/>
    <w:rsid w:val="00D21EC1"/>
    <w:rsid w:val="00D21F08"/>
    <w:rsid w:val="00D21F18"/>
    <w:rsid w:val="00D21F20"/>
    <w:rsid w:val="00D21F22"/>
    <w:rsid w:val="00D21F30"/>
    <w:rsid w:val="00D21F6F"/>
    <w:rsid w:val="00D21F83"/>
    <w:rsid w:val="00D21F8E"/>
    <w:rsid w:val="00D21FD4"/>
    <w:rsid w:val="00D2203C"/>
    <w:rsid w:val="00D22048"/>
    <w:rsid w:val="00D220DD"/>
    <w:rsid w:val="00D2211E"/>
    <w:rsid w:val="00D22122"/>
    <w:rsid w:val="00D2212F"/>
    <w:rsid w:val="00D22134"/>
    <w:rsid w:val="00D22137"/>
    <w:rsid w:val="00D2213B"/>
    <w:rsid w:val="00D22143"/>
    <w:rsid w:val="00D22148"/>
    <w:rsid w:val="00D2214B"/>
    <w:rsid w:val="00D22150"/>
    <w:rsid w:val="00D22154"/>
    <w:rsid w:val="00D2215E"/>
    <w:rsid w:val="00D22197"/>
    <w:rsid w:val="00D221B7"/>
    <w:rsid w:val="00D221DB"/>
    <w:rsid w:val="00D221F9"/>
    <w:rsid w:val="00D22205"/>
    <w:rsid w:val="00D2222E"/>
    <w:rsid w:val="00D22252"/>
    <w:rsid w:val="00D2225D"/>
    <w:rsid w:val="00D22262"/>
    <w:rsid w:val="00D2227C"/>
    <w:rsid w:val="00D22297"/>
    <w:rsid w:val="00D22298"/>
    <w:rsid w:val="00D2229B"/>
    <w:rsid w:val="00D222BD"/>
    <w:rsid w:val="00D222D1"/>
    <w:rsid w:val="00D222DA"/>
    <w:rsid w:val="00D222E8"/>
    <w:rsid w:val="00D222F3"/>
    <w:rsid w:val="00D2235C"/>
    <w:rsid w:val="00D2236D"/>
    <w:rsid w:val="00D2238C"/>
    <w:rsid w:val="00D223A2"/>
    <w:rsid w:val="00D223E1"/>
    <w:rsid w:val="00D22431"/>
    <w:rsid w:val="00D2243F"/>
    <w:rsid w:val="00D2245C"/>
    <w:rsid w:val="00D22474"/>
    <w:rsid w:val="00D22488"/>
    <w:rsid w:val="00D224A1"/>
    <w:rsid w:val="00D22557"/>
    <w:rsid w:val="00D225C7"/>
    <w:rsid w:val="00D22603"/>
    <w:rsid w:val="00D2260E"/>
    <w:rsid w:val="00D2261E"/>
    <w:rsid w:val="00D2263F"/>
    <w:rsid w:val="00D2268A"/>
    <w:rsid w:val="00D226B2"/>
    <w:rsid w:val="00D226E9"/>
    <w:rsid w:val="00D226EE"/>
    <w:rsid w:val="00D22703"/>
    <w:rsid w:val="00D2274B"/>
    <w:rsid w:val="00D22765"/>
    <w:rsid w:val="00D227A6"/>
    <w:rsid w:val="00D227FE"/>
    <w:rsid w:val="00D22837"/>
    <w:rsid w:val="00D2289D"/>
    <w:rsid w:val="00D228B0"/>
    <w:rsid w:val="00D228F7"/>
    <w:rsid w:val="00D228F8"/>
    <w:rsid w:val="00D22926"/>
    <w:rsid w:val="00D2294A"/>
    <w:rsid w:val="00D22959"/>
    <w:rsid w:val="00D22960"/>
    <w:rsid w:val="00D22965"/>
    <w:rsid w:val="00D22985"/>
    <w:rsid w:val="00D229DB"/>
    <w:rsid w:val="00D229F2"/>
    <w:rsid w:val="00D229F3"/>
    <w:rsid w:val="00D229F8"/>
    <w:rsid w:val="00D22A12"/>
    <w:rsid w:val="00D22A84"/>
    <w:rsid w:val="00D22A92"/>
    <w:rsid w:val="00D22A96"/>
    <w:rsid w:val="00D22ABD"/>
    <w:rsid w:val="00D22AC5"/>
    <w:rsid w:val="00D22B04"/>
    <w:rsid w:val="00D22B83"/>
    <w:rsid w:val="00D22B96"/>
    <w:rsid w:val="00D22BD2"/>
    <w:rsid w:val="00D22BD6"/>
    <w:rsid w:val="00D22C34"/>
    <w:rsid w:val="00D22C54"/>
    <w:rsid w:val="00D22C60"/>
    <w:rsid w:val="00D22D37"/>
    <w:rsid w:val="00D22D57"/>
    <w:rsid w:val="00D22DCE"/>
    <w:rsid w:val="00D22DD3"/>
    <w:rsid w:val="00D22DDD"/>
    <w:rsid w:val="00D22DF5"/>
    <w:rsid w:val="00D22DF9"/>
    <w:rsid w:val="00D22E5A"/>
    <w:rsid w:val="00D22EB3"/>
    <w:rsid w:val="00D22ED8"/>
    <w:rsid w:val="00D22EF0"/>
    <w:rsid w:val="00D22F31"/>
    <w:rsid w:val="00D22F6D"/>
    <w:rsid w:val="00D22FE9"/>
    <w:rsid w:val="00D2301F"/>
    <w:rsid w:val="00D23020"/>
    <w:rsid w:val="00D23021"/>
    <w:rsid w:val="00D23024"/>
    <w:rsid w:val="00D23031"/>
    <w:rsid w:val="00D23049"/>
    <w:rsid w:val="00D23057"/>
    <w:rsid w:val="00D23071"/>
    <w:rsid w:val="00D2315A"/>
    <w:rsid w:val="00D2315C"/>
    <w:rsid w:val="00D231F0"/>
    <w:rsid w:val="00D23226"/>
    <w:rsid w:val="00D23259"/>
    <w:rsid w:val="00D23281"/>
    <w:rsid w:val="00D232BC"/>
    <w:rsid w:val="00D232FF"/>
    <w:rsid w:val="00D2330A"/>
    <w:rsid w:val="00D23319"/>
    <w:rsid w:val="00D2331B"/>
    <w:rsid w:val="00D2331E"/>
    <w:rsid w:val="00D23355"/>
    <w:rsid w:val="00D23364"/>
    <w:rsid w:val="00D23365"/>
    <w:rsid w:val="00D2338F"/>
    <w:rsid w:val="00D233BF"/>
    <w:rsid w:val="00D233E9"/>
    <w:rsid w:val="00D23406"/>
    <w:rsid w:val="00D23420"/>
    <w:rsid w:val="00D23431"/>
    <w:rsid w:val="00D2345A"/>
    <w:rsid w:val="00D234A4"/>
    <w:rsid w:val="00D234C4"/>
    <w:rsid w:val="00D234C6"/>
    <w:rsid w:val="00D2352D"/>
    <w:rsid w:val="00D235B8"/>
    <w:rsid w:val="00D235E2"/>
    <w:rsid w:val="00D2360F"/>
    <w:rsid w:val="00D23610"/>
    <w:rsid w:val="00D2368D"/>
    <w:rsid w:val="00D236B6"/>
    <w:rsid w:val="00D236DB"/>
    <w:rsid w:val="00D236E7"/>
    <w:rsid w:val="00D23705"/>
    <w:rsid w:val="00D23752"/>
    <w:rsid w:val="00D23756"/>
    <w:rsid w:val="00D237DC"/>
    <w:rsid w:val="00D237FC"/>
    <w:rsid w:val="00D2383F"/>
    <w:rsid w:val="00D23892"/>
    <w:rsid w:val="00D23895"/>
    <w:rsid w:val="00D238A7"/>
    <w:rsid w:val="00D238E7"/>
    <w:rsid w:val="00D2390F"/>
    <w:rsid w:val="00D2393D"/>
    <w:rsid w:val="00D23963"/>
    <w:rsid w:val="00D2396B"/>
    <w:rsid w:val="00D23970"/>
    <w:rsid w:val="00D23973"/>
    <w:rsid w:val="00D2398D"/>
    <w:rsid w:val="00D239C5"/>
    <w:rsid w:val="00D239CC"/>
    <w:rsid w:val="00D239DF"/>
    <w:rsid w:val="00D239F9"/>
    <w:rsid w:val="00D23A2D"/>
    <w:rsid w:val="00D23A4D"/>
    <w:rsid w:val="00D23A89"/>
    <w:rsid w:val="00D23AAA"/>
    <w:rsid w:val="00D23AAF"/>
    <w:rsid w:val="00D23AD2"/>
    <w:rsid w:val="00D23AF5"/>
    <w:rsid w:val="00D23B55"/>
    <w:rsid w:val="00D23B9D"/>
    <w:rsid w:val="00D23BB3"/>
    <w:rsid w:val="00D23BB6"/>
    <w:rsid w:val="00D23BD8"/>
    <w:rsid w:val="00D23BEA"/>
    <w:rsid w:val="00D23C1E"/>
    <w:rsid w:val="00D23C31"/>
    <w:rsid w:val="00D23C34"/>
    <w:rsid w:val="00D23C4D"/>
    <w:rsid w:val="00D23C55"/>
    <w:rsid w:val="00D23C61"/>
    <w:rsid w:val="00D23C79"/>
    <w:rsid w:val="00D23C8F"/>
    <w:rsid w:val="00D23CA5"/>
    <w:rsid w:val="00D23CC1"/>
    <w:rsid w:val="00D23CD0"/>
    <w:rsid w:val="00D23D02"/>
    <w:rsid w:val="00D23D36"/>
    <w:rsid w:val="00D23DB4"/>
    <w:rsid w:val="00D23DB8"/>
    <w:rsid w:val="00D23DCF"/>
    <w:rsid w:val="00D23DE2"/>
    <w:rsid w:val="00D23E2C"/>
    <w:rsid w:val="00D23E40"/>
    <w:rsid w:val="00D23E86"/>
    <w:rsid w:val="00D23EA0"/>
    <w:rsid w:val="00D23EB0"/>
    <w:rsid w:val="00D23EC2"/>
    <w:rsid w:val="00D23ED0"/>
    <w:rsid w:val="00D23EEA"/>
    <w:rsid w:val="00D23F63"/>
    <w:rsid w:val="00D23FAF"/>
    <w:rsid w:val="00D24016"/>
    <w:rsid w:val="00D2401E"/>
    <w:rsid w:val="00D2402A"/>
    <w:rsid w:val="00D24051"/>
    <w:rsid w:val="00D24054"/>
    <w:rsid w:val="00D24093"/>
    <w:rsid w:val="00D240D3"/>
    <w:rsid w:val="00D24184"/>
    <w:rsid w:val="00D241AB"/>
    <w:rsid w:val="00D2420C"/>
    <w:rsid w:val="00D24211"/>
    <w:rsid w:val="00D24234"/>
    <w:rsid w:val="00D24258"/>
    <w:rsid w:val="00D2426A"/>
    <w:rsid w:val="00D24275"/>
    <w:rsid w:val="00D242B1"/>
    <w:rsid w:val="00D242BD"/>
    <w:rsid w:val="00D242BF"/>
    <w:rsid w:val="00D242D8"/>
    <w:rsid w:val="00D242F8"/>
    <w:rsid w:val="00D2430F"/>
    <w:rsid w:val="00D2431A"/>
    <w:rsid w:val="00D24329"/>
    <w:rsid w:val="00D2432A"/>
    <w:rsid w:val="00D24391"/>
    <w:rsid w:val="00D243D5"/>
    <w:rsid w:val="00D243DA"/>
    <w:rsid w:val="00D243EB"/>
    <w:rsid w:val="00D24419"/>
    <w:rsid w:val="00D2441C"/>
    <w:rsid w:val="00D24440"/>
    <w:rsid w:val="00D24490"/>
    <w:rsid w:val="00D24498"/>
    <w:rsid w:val="00D244B5"/>
    <w:rsid w:val="00D244BF"/>
    <w:rsid w:val="00D244C9"/>
    <w:rsid w:val="00D244CD"/>
    <w:rsid w:val="00D244EA"/>
    <w:rsid w:val="00D245AD"/>
    <w:rsid w:val="00D245C0"/>
    <w:rsid w:val="00D245D2"/>
    <w:rsid w:val="00D245D7"/>
    <w:rsid w:val="00D245DA"/>
    <w:rsid w:val="00D24601"/>
    <w:rsid w:val="00D24622"/>
    <w:rsid w:val="00D24659"/>
    <w:rsid w:val="00D24662"/>
    <w:rsid w:val="00D24690"/>
    <w:rsid w:val="00D246A3"/>
    <w:rsid w:val="00D246C9"/>
    <w:rsid w:val="00D246E6"/>
    <w:rsid w:val="00D246F3"/>
    <w:rsid w:val="00D24713"/>
    <w:rsid w:val="00D24724"/>
    <w:rsid w:val="00D2472A"/>
    <w:rsid w:val="00D24785"/>
    <w:rsid w:val="00D247DE"/>
    <w:rsid w:val="00D24804"/>
    <w:rsid w:val="00D24868"/>
    <w:rsid w:val="00D248A1"/>
    <w:rsid w:val="00D248B3"/>
    <w:rsid w:val="00D248CB"/>
    <w:rsid w:val="00D24927"/>
    <w:rsid w:val="00D24985"/>
    <w:rsid w:val="00D24988"/>
    <w:rsid w:val="00D2498F"/>
    <w:rsid w:val="00D249BE"/>
    <w:rsid w:val="00D249C5"/>
    <w:rsid w:val="00D249DE"/>
    <w:rsid w:val="00D24A9B"/>
    <w:rsid w:val="00D24B16"/>
    <w:rsid w:val="00D24B29"/>
    <w:rsid w:val="00D24B38"/>
    <w:rsid w:val="00D24B67"/>
    <w:rsid w:val="00D24B7F"/>
    <w:rsid w:val="00D24B9A"/>
    <w:rsid w:val="00D24BA1"/>
    <w:rsid w:val="00D24BA2"/>
    <w:rsid w:val="00D24BD0"/>
    <w:rsid w:val="00D24BD7"/>
    <w:rsid w:val="00D24C01"/>
    <w:rsid w:val="00D24C15"/>
    <w:rsid w:val="00D24C17"/>
    <w:rsid w:val="00D24C19"/>
    <w:rsid w:val="00D24C46"/>
    <w:rsid w:val="00D24C57"/>
    <w:rsid w:val="00D24C88"/>
    <w:rsid w:val="00D24C9E"/>
    <w:rsid w:val="00D24CA9"/>
    <w:rsid w:val="00D24CD3"/>
    <w:rsid w:val="00D24CF4"/>
    <w:rsid w:val="00D24D03"/>
    <w:rsid w:val="00D24D43"/>
    <w:rsid w:val="00D24DC5"/>
    <w:rsid w:val="00D24E03"/>
    <w:rsid w:val="00D24E1A"/>
    <w:rsid w:val="00D24E2A"/>
    <w:rsid w:val="00D24E42"/>
    <w:rsid w:val="00D24E67"/>
    <w:rsid w:val="00D24EE8"/>
    <w:rsid w:val="00D24EF2"/>
    <w:rsid w:val="00D24F11"/>
    <w:rsid w:val="00D24F1E"/>
    <w:rsid w:val="00D24F7F"/>
    <w:rsid w:val="00D24F95"/>
    <w:rsid w:val="00D24FAA"/>
    <w:rsid w:val="00D24FD1"/>
    <w:rsid w:val="00D2500A"/>
    <w:rsid w:val="00D2501A"/>
    <w:rsid w:val="00D25025"/>
    <w:rsid w:val="00D25030"/>
    <w:rsid w:val="00D25049"/>
    <w:rsid w:val="00D2504D"/>
    <w:rsid w:val="00D250CD"/>
    <w:rsid w:val="00D250EE"/>
    <w:rsid w:val="00D2515C"/>
    <w:rsid w:val="00D2517D"/>
    <w:rsid w:val="00D25196"/>
    <w:rsid w:val="00D2519E"/>
    <w:rsid w:val="00D251BA"/>
    <w:rsid w:val="00D251FF"/>
    <w:rsid w:val="00D25270"/>
    <w:rsid w:val="00D2527B"/>
    <w:rsid w:val="00D25283"/>
    <w:rsid w:val="00D25290"/>
    <w:rsid w:val="00D252C1"/>
    <w:rsid w:val="00D25309"/>
    <w:rsid w:val="00D25311"/>
    <w:rsid w:val="00D25346"/>
    <w:rsid w:val="00D2535B"/>
    <w:rsid w:val="00D25389"/>
    <w:rsid w:val="00D25397"/>
    <w:rsid w:val="00D253B5"/>
    <w:rsid w:val="00D253BF"/>
    <w:rsid w:val="00D253E1"/>
    <w:rsid w:val="00D253E7"/>
    <w:rsid w:val="00D253EB"/>
    <w:rsid w:val="00D253F7"/>
    <w:rsid w:val="00D2542B"/>
    <w:rsid w:val="00D2545C"/>
    <w:rsid w:val="00D2547E"/>
    <w:rsid w:val="00D254A1"/>
    <w:rsid w:val="00D254C8"/>
    <w:rsid w:val="00D254DF"/>
    <w:rsid w:val="00D254F2"/>
    <w:rsid w:val="00D254F6"/>
    <w:rsid w:val="00D25535"/>
    <w:rsid w:val="00D2557B"/>
    <w:rsid w:val="00D2557D"/>
    <w:rsid w:val="00D25599"/>
    <w:rsid w:val="00D255A4"/>
    <w:rsid w:val="00D25629"/>
    <w:rsid w:val="00D2562A"/>
    <w:rsid w:val="00D25668"/>
    <w:rsid w:val="00D25684"/>
    <w:rsid w:val="00D2568E"/>
    <w:rsid w:val="00D25742"/>
    <w:rsid w:val="00D25755"/>
    <w:rsid w:val="00D25766"/>
    <w:rsid w:val="00D2576B"/>
    <w:rsid w:val="00D257A5"/>
    <w:rsid w:val="00D25812"/>
    <w:rsid w:val="00D25896"/>
    <w:rsid w:val="00D258AD"/>
    <w:rsid w:val="00D2590B"/>
    <w:rsid w:val="00D25921"/>
    <w:rsid w:val="00D2592C"/>
    <w:rsid w:val="00D25945"/>
    <w:rsid w:val="00D25958"/>
    <w:rsid w:val="00D25978"/>
    <w:rsid w:val="00D2599B"/>
    <w:rsid w:val="00D259A9"/>
    <w:rsid w:val="00D259AC"/>
    <w:rsid w:val="00D259B3"/>
    <w:rsid w:val="00D25A01"/>
    <w:rsid w:val="00D25A52"/>
    <w:rsid w:val="00D25A5A"/>
    <w:rsid w:val="00D25A5F"/>
    <w:rsid w:val="00D25A9D"/>
    <w:rsid w:val="00D25AC6"/>
    <w:rsid w:val="00D25AE6"/>
    <w:rsid w:val="00D25AEE"/>
    <w:rsid w:val="00D25B1D"/>
    <w:rsid w:val="00D25B39"/>
    <w:rsid w:val="00D25B46"/>
    <w:rsid w:val="00D25B7B"/>
    <w:rsid w:val="00D25BF1"/>
    <w:rsid w:val="00D25C33"/>
    <w:rsid w:val="00D25C4E"/>
    <w:rsid w:val="00D25C61"/>
    <w:rsid w:val="00D25C94"/>
    <w:rsid w:val="00D25C9A"/>
    <w:rsid w:val="00D25CD2"/>
    <w:rsid w:val="00D25CE1"/>
    <w:rsid w:val="00D25CEA"/>
    <w:rsid w:val="00D25D17"/>
    <w:rsid w:val="00D25D1C"/>
    <w:rsid w:val="00D25D6B"/>
    <w:rsid w:val="00D25D73"/>
    <w:rsid w:val="00D25DE6"/>
    <w:rsid w:val="00D25E1B"/>
    <w:rsid w:val="00D25E1D"/>
    <w:rsid w:val="00D25E34"/>
    <w:rsid w:val="00D25E5F"/>
    <w:rsid w:val="00D25EAA"/>
    <w:rsid w:val="00D25EED"/>
    <w:rsid w:val="00D25F16"/>
    <w:rsid w:val="00D25F42"/>
    <w:rsid w:val="00D25F6F"/>
    <w:rsid w:val="00D25FBB"/>
    <w:rsid w:val="00D25FCE"/>
    <w:rsid w:val="00D2600D"/>
    <w:rsid w:val="00D26012"/>
    <w:rsid w:val="00D2604E"/>
    <w:rsid w:val="00D26090"/>
    <w:rsid w:val="00D260FC"/>
    <w:rsid w:val="00D2610F"/>
    <w:rsid w:val="00D2612A"/>
    <w:rsid w:val="00D26136"/>
    <w:rsid w:val="00D26172"/>
    <w:rsid w:val="00D26173"/>
    <w:rsid w:val="00D26185"/>
    <w:rsid w:val="00D26190"/>
    <w:rsid w:val="00D261CC"/>
    <w:rsid w:val="00D261DF"/>
    <w:rsid w:val="00D2620B"/>
    <w:rsid w:val="00D2621A"/>
    <w:rsid w:val="00D26221"/>
    <w:rsid w:val="00D2622D"/>
    <w:rsid w:val="00D26237"/>
    <w:rsid w:val="00D26246"/>
    <w:rsid w:val="00D2624C"/>
    <w:rsid w:val="00D26270"/>
    <w:rsid w:val="00D262BC"/>
    <w:rsid w:val="00D262D3"/>
    <w:rsid w:val="00D262F0"/>
    <w:rsid w:val="00D26337"/>
    <w:rsid w:val="00D2639C"/>
    <w:rsid w:val="00D263D2"/>
    <w:rsid w:val="00D263E4"/>
    <w:rsid w:val="00D2642B"/>
    <w:rsid w:val="00D26454"/>
    <w:rsid w:val="00D264FE"/>
    <w:rsid w:val="00D265C2"/>
    <w:rsid w:val="00D265E2"/>
    <w:rsid w:val="00D26641"/>
    <w:rsid w:val="00D2668A"/>
    <w:rsid w:val="00D26759"/>
    <w:rsid w:val="00D267D5"/>
    <w:rsid w:val="00D26816"/>
    <w:rsid w:val="00D2683D"/>
    <w:rsid w:val="00D26869"/>
    <w:rsid w:val="00D268CE"/>
    <w:rsid w:val="00D268F5"/>
    <w:rsid w:val="00D268FB"/>
    <w:rsid w:val="00D2690D"/>
    <w:rsid w:val="00D26937"/>
    <w:rsid w:val="00D26956"/>
    <w:rsid w:val="00D26965"/>
    <w:rsid w:val="00D2699A"/>
    <w:rsid w:val="00D2699C"/>
    <w:rsid w:val="00D269AF"/>
    <w:rsid w:val="00D26A0C"/>
    <w:rsid w:val="00D26A16"/>
    <w:rsid w:val="00D26A20"/>
    <w:rsid w:val="00D26A44"/>
    <w:rsid w:val="00D26A4E"/>
    <w:rsid w:val="00D26A7D"/>
    <w:rsid w:val="00D26A8D"/>
    <w:rsid w:val="00D26AB0"/>
    <w:rsid w:val="00D26AB3"/>
    <w:rsid w:val="00D26ADB"/>
    <w:rsid w:val="00D26B30"/>
    <w:rsid w:val="00D26B42"/>
    <w:rsid w:val="00D26B4A"/>
    <w:rsid w:val="00D26B77"/>
    <w:rsid w:val="00D26B80"/>
    <w:rsid w:val="00D26B9E"/>
    <w:rsid w:val="00D26BC4"/>
    <w:rsid w:val="00D26BF9"/>
    <w:rsid w:val="00D26C40"/>
    <w:rsid w:val="00D26C69"/>
    <w:rsid w:val="00D26C8B"/>
    <w:rsid w:val="00D26CCF"/>
    <w:rsid w:val="00D26D35"/>
    <w:rsid w:val="00D26D43"/>
    <w:rsid w:val="00D26D72"/>
    <w:rsid w:val="00D26D9A"/>
    <w:rsid w:val="00D26D9B"/>
    <w:rsid w:val="00D26DC1"/>
    <w:rsid w:val="00D26DF0"/>
    <w:rsid w:val="00D26DFC"/>
    <w:rsid w:val="00D26E33"/>
    <w:rsid w:val="00D26EE1"/>
    <w:rsid w:val="00D26EF6"/>
    <w:rsid w:val="00D26F4E"/>
    <w:rsid w:val="00D26F6C"/>
    <w:rsid w:val="00D26FA0"/>
    <w:rsid w:val="00D26FA3"/>
    <w:rsid w:val="00D26FBE"/>
    <w:rsid w:val="00D26FD8"/>
    <w:rsid w:val="00D2702C"/>
    <w:rsid w:val="00D27047"/>
    <w:rsid w:val="00D2705E"/>
    <w:rsid w:val="00D27078"/>
    <w:rsid w:val="00D2708B"/>
    <w:rsid w:val="00D270CE"/>
    <w:rsid w:val="00D2711C"/>
    <w:rsid w:val="00D27123"/>
    <w:rsid w:val="00D2712B"/>
    <w:rsid w:val="00D2716C"/>
    <w:rsid w:val="00D271CE"/>
    <w:rsid w:val="00D2727A"/>
    <w:rsid w:val="00D272B5"/>
    <w:rsid w:val="00D272CC"/>
    <w:rsid w:val="00D2730F"/>
    <w:rsid w:val="00D27324"/>
    <w:rsid w:val="00D27325"/>
    <w:rsid w:val="00D2732B"/>
    <w:rsid w:val="00D2736E"/>
    <w:rsid w:val="00D27382"/>
    <w:rsid w:val="00D273CA"/>
    <w:rsid w:val="00D273EE"/>
    <w:rsid w:val="00D273F4"/>
    <w:rsid w:val="00D273F7"/>
    <w:rsid w:val="00D27416"/>
    <w:rsid w:val="00D27431"/>
    <w:rsid w:val="00D27435"/>
    <w:rsid w:val="00D27458"/>
    <w:rsid w:val="00D27459"/>
    <w:rsid w:val="00D27468"/>
    <w:rsid w:val="00D27484"/>
    <w:rsid w:val="00D274C6"/>
    <w:rsid w:val="00D274F2"/>
    <w:rsid w:val="00D274F4"/>
    <w:rsid w:val="00D27542"/>
    <w:rsid w:val="00D27546"/>
    <w:rsid w:val="00D2755B"/>
    <w:rsid w:val="00D2759C"/>
    <w:rsid w:val="00D275C5"/>
    <w:rsid w:val="00D275D1"/>
    <w:rsid w:val="00D275DB"/>
    <w:rsid w:val="00D275E7"/>
    <w:rsid w:val="00D27675"/>
    <w:rsid w:val="00D2769B"/>
    <w:rsid w:val="00D276AE"/>
    <w:rsid w:val="00D276EE"/>
    <w:rsid w:val="00D27705"/>
    <w:rsid w:val="00D2774F"/>
    <w:rsid w:val="00D27763"/>
    <w:rsid w:val="00D27776"/>
    <w:rsid w:val="00D2778B"/>
    <w:rsid w:val="00D27799"/>
    <w:rsid w:val="00D277ED"/>
    <w:rsid w:val="00D2786D"/>
    <w:rsid w:val="00D278B2"/>
    <w:rsid w:val="00D278B4"/>
    <w:rsid w:val="00D278BE"/>
    <w:rsid w:val="00D278E1"/>
    <w:rsid w:val="00D2792A"/>
    <w:rsid w:val="00D2795D"/>
    <w:rsid w:val="00D27995"/>
    <w:rsid w:val="00D27A86"/>
    <w:rsid w:val="00D27A9B"/>
    <w:rsid w:val="00D27ACE"/>
    <w:rsid w:val="00D27ADB"/>
    <w:rsid w:val="00D27B1B"/>
    <w:rsid w:val="00D27B27"/>
    <w:rsid w:val="00D27B28"/>
    <w:rsid w:val="00D27B68"/>
    <w:rsid w:val="00D27B80"/>
    <w:rsid w:val="00D27B96"/>
    <w:rsid w:val="00D27C58"/>
    <w:rsid w:val="00D27C69"/>
    <w:rsid w:val="00D27CA0"/>
    <w:rsid w:val="00D27CA2"/>
    <w:rsid w:val="00D27D3E"/>
    <w:rsid w:val="00D27D42"/>
    <w:rsid w:val="00D27D58"/>
    <w:rsid w:val="00D27D70"/>
    <w:rsid w:val="00D27D71"/>
    <w:rsid w:val="00D27D7E"/>
    <w:rsid w:val="00D27D85"/>
    <w:rsid w:val="00D27DB0"/>
    <w:rsid w:val="00D27DB2"/>
    <w:rsid w:val="00D27EF0"/>
    <w:rsid w:val="00D27EF6"/>
    <w:rsid w:val="00D27F15"/>
    <w:rsid w:val="00D27F1E"/>
    <w:rsid w:val="00D27F7E"/>
    <w:rsid w:val="00D27F82"/>
    <w:rsid w:val="00D27F8F"/>
    <w:rsid w:val="00D27FE6"/>
    <w:rsid w:val="00D27FF5"/>
    <w:rsid w:val="00D30011"/>
    <w:rsid w:val="00D3002A"/>
    <w:rsid w:val="00D30030"/>
    <w:rsid w:val="00D30063"/>
    <w:rsid w:val="00D300CD"/>
    <w:rsid w:val="00D300D9"/>
    <w:rsid w:val="00D30141"/>
    <w:rsid w:val="00D3016D"/>
    <w:rsid w:val="00D3017B"/>
    <w:rsid w:val="00D301D7"/>
    <w:rsid w:val="00D301DC"/>
    <w:rsid w:val="00D301FB"/>
    <w:rsid w:val="00D30212"/>
    <w:rsid w:val="00D30240"/>
    <w:rsid w:val="00D30261"/>
    <w:rsid w:val="00D3028E"/>
    <w:rsid w:val="00D30292"/>
    <w:rsid w:val="00D302AC"/>
    <w:rsid w:val="00D302AD"/>
    <w:rsid w:val="00D302BD"/>
    <w:rsid w:val="00D302BF"/>
    <w:rsid w:val="00D302F2"/>
    <w:rsid w:val="00D302F3"/>
    <w:rsid w:val="00D302FB"/>
    <w:rsid w:val="00D302FD"/>
    <w:rsid w:val="00D30305"/>
    <w:rsid w:val="00D30308"/>
    <w:rsid w:val="00D3031B"/>
    <w:rsid w:val="00D30331"/>
    <w:rsid w:val="00D30371"/>
    <w:rsid w:val="00D30402"/>
    <w:rsid w:val="00D30405"/>
    <w:rsid w:val="00D3042E"/>
    <w:rsid w:val="00D3043E"/>
    <w:rsid w:val="00D30440"/>
    <w:rsid w:val="00D30456"/>
    <w:rsid w:val="00D30466"/>
    <w:rsid w:val="00D30495"/>
    <w:rsid w:val="00D304A2"/>
    <w:rsid w:val="00D304B6"/>
    <w:rsid w:val="00D30520"/>
    <w:rsid w:val="00D3057D"/>
    <w:rsid w:val="00D3058B"/>
    <w:rsid w:val="00D30597"/>
    <w:rsid w:val="00D3064A"/>
    <w:rsid w:val="00D30669"/>
    <w:rsid w:val="00D30688"/>
    <w:rsid w:val="00D306C8"/>
    <w:rsid w:val="00D306D5"/>
    <w:rsid w:val="00D306E2"/>
    <w:rsid w:val="00D3070D"/>
    <w:rsid w:val="00D30722"/>
    <w:rsid w:val="00D30735"/>
    <w:rsid w:val="00D30747"/>
    <w:rsid w:val="00D30778"/>
    <w:rsid w:val="00D30785"/>
    <w:rsid w:val="00D3078D"/>
    <w:rsid w:val="00D307CF"/>
    <w:rsid w:val="00D307D9"/>
    <w:rsid w:val="00D3081B"/>
    <w:rsid w:val="00D30826"/>
    <w:rsid w:val="00D308DC"/>
    <w:rsid w:val="00D3090F"/>
    <w:rsid w:val="00D3091A"/>
    <w:rsid w:val="00D3093C"/>
    <w:rsid w:val="00D309A7"/>
    <w:rsid w:val="00D309B3"/>
    <w:rsid w:val="00D309F6"/>
    <w:rsid w:val="00D30A96"/>
    <w:rsid w:val="00D30A9A"/>
    <w:rsid w:val="00D30AA7"/>
    <w:rsid w:val="00D30AC0"/>
    <w:rsid w:val="00D30AFA"/>
    <w:rsid w:val="00D30B09"/>
    <w:rsid w:val="00D30B6E"/>
    <w:rsid w:val="00D30B74"/>
    <w:rsid w:val="00D30B7D"/>
    <w:rsid w:val="00D30BAB"/>
    <w:rsid w:val="00D30BD3"/>
    <w:rsid w:val="00D30BDF"/>
    <w:rsid w:val="00D30C0B"/>
    <w:rsid w:val="00D30C2E"/>
    <w:rsid w:val="00D30C5B"/>
    <w:rsid w:val="00D30C5D"/>
    <w:rsid w:val="00D30CDA"/>
    <w:rsid w:val="00D30CF3"/>
    <w:rsid w:val="00D30D12"/>
    <w:rsid w:val="00D30D31"/>
    <w:rsid w:val="00D30D59"/>
    <w:rsid w:val="00D30D67"/>
    <w:rsid w:val="00D30D75"/>
    <w:rsid w:val="00D30D8E"/>
    <w:rsid w:val="00D30D8F"/>
    <w:rsid w:val="00D30DEF"/>
    <w:rsid w:val="00D30DFB"/>
    <w:rsid w:val="00D30E09"/>
    <w:rsid w:val="00D30E46"/>
    <w:rsid w:val="00D30E5F"/>
    <w:rsid w:val="00D30EC2"/>
    <w:rsid w:val="00D30EE9"/>
    <w:rsid w:val="00D30F0C"/>
    <w:rsid w:val="00D30F1D"/>
    <w:rsid w:val="00D30F34"/>
    <w:rsid w:val="00D30F4D"/>
    <w:rsid w:val="00D30F6A"/>
    <w:rsid w:val="00D30F93"/>
    <w:rsid w:val="00D30F95"/>
    <w:rsid w:val="00D30FDC"/>
    <w:rsid w:val="00D30FF0"/>
    <w:rsid w:val="00D31010"/>
    <w:rsid w:val="00D3101F"/>
    <w:rsid w:val="00D3103B"/>
    <w:rsid w:val="00D31092"/>
    <w:rsid w:val="00D310C1"/>
    <w:rsid w:val="00D310C8"/>
    <w:rsid w:val="00D310F9"/>
    <w:rsid w:val="00D31102"/>
    <w:rsid w:val="00D3110E"/>
    <w:rsid w:val="00D31123"/>
    <w:rsid w:val="00D31176"/>
    <w:rsid w:val="00D311A3"/>
    <w:rsid w:val="00D311B9"/>
    <w:rsid w:val="00D31211"/>
    <w:rsid w:val="00D3122B"/>
    <w:rsid w:val="00D3127B"/>
    <w:rsid w:val="00D31286"/>
    <w:rsid w:val="00D31287"/>
    <w:rsid w:val="00D31299"/>
    <w:rsid w:val="00D312AD"/>
    <w:rsid w:val="00D312DC"/>
    <w:rsid w:val="00D312E1"/>
    <w:rsid w:val="00D312E2"/>
    <w:rsid w:val="00D312F9"/>
    <w:rsid w:val="00D3131D"/>
    <w:rsid w:val="00D31330"/>
    <w:rsid w:val="00D31404"/>
    <w:rsid w:val="00D31406"/>
    <w:rsid w:val="00D31411"/>
    <w:rsid w:val="00D31478"/>
    <w:rsid w:val="00D31498"/>
    <w:rsid w:val="00D3149D"/>
    <w:rsid w:val="00D314D7"/>
    <w:rsid w:val="00D314DF"/>
    <w:rsid w:val="00D314F1"/>
    <w:rsid w:val="00D3151A"/>
    <w:rsid w:val="00D3153C"/>
    <w:rsid w:val="00D3156D"/>
    <w:rsid w:val="00D315A0"/>
    <w:rsid w:val="00D315C2"/>
    <w:rsid w:val="00D315CC"/>
    <w:rsid w:val="00D315FB"/>
    <w:rsid w:val="00D31606"/>
    <w:rsid w:val="00D3161D"/>
    <w:rsid w:val="00D31657"/>
    <w:rsid w:val="00D31664"/>
    <w:rsid w:val="00D31689"/>
    <w:rsid w:val="00D31699"/>
    <w:rsid w:val="00D3169D"/>
    <w:rsid w:val="00D316A0"/>
    <w:rsid w:val="00D316A1"/>
    <w:rsid w:val="00D316C9"/>
    <w:rsid w:val="00D316F1"/>
    <w:rsid w:val="00D3171E"/>
    <w:rsid w:val="00D31749"/>
    <w:rsid w:val="00D31786"/>
    <w:rsid w:val="00D317C0"/>
    <w:rsid w:val="00D317DE"/>
    <w:rsid w:val="00D317F4"/>
    <w:rsid w:val="00D31810"/>
    <w:rsid w:val="00D31953"/>
    <w:rsid w:val="00D31982"/>
    <w:rsid w:val="00D31990"/>
    <w:rsid w:val="00D31A31"/>
    <w:rsid w:val="00D31A4B"/>
    <w:rsid w:val="00D31A53"/>
    <w:rsid w:val="00D31A6B"/>
    <w:rsid w:val="00D31A70"/>
    <w:rsid w:val="00D31AAA"/>
    <w:rsid w:val="00D31AF7"/>
    <w:rsid w:val="00D31B2B"/>
    <w:rsid w:val="00D31B5A"/>
    <w:rsid w:val="00D31B63"/>
    <w:rsid w:val="00D31BA3"/>
    <w:rsid w:val="00D31BB1"/>
    <w:rsid w:val="00D31BE3"/>
    <w:rsid w:val="00D31C10"/>
    <w:rsid w:val="00D31C15"/>
    <w:rsid w:val="00D31C2A"/>
    <w:rsid w:val="00D31C3F"/>
    <w:rsid w:val="00D31C66"/>
    <w:rsid w:val="00D31C7B"/>
    <w:rsid w:val="00D31C92"/>
    <w:rsid w:val="00D31C98"/>
    <w:rsid w:val="00D31D0E"/>
    <w:rsid w:val="00D31D85"/>
    <w:rsid w:val="00D31DAB"/>
    <w:rsid w:val="00D31DE5"/>
    <w:rsid w:val="00D31DFC"/>
    <w:rsid w:val="00D31E48"/>
    <w:rsid w:val="00D31E8F"/>
    <w:rsid w:val="00D31EE5"/>
    <w:rsid w:val="00D31F43"/>
    <w:rsid w:val="00D31F57"/>
    <w:rsid w:val="00D31F73"/>
    <w:rsid w:val="00D31F75"/>
    <w:rsid w:val="00D31FAA"/>
    <w:rsid w:val="00D32051"/>
    <w:rsid w:val="00D32079"/>
    <w:rsid w:val="00D320D3"/>
    <w:rsid w:val="00D320DB"/>
    <w:rsid w:val="00D320F1"/>
    <w:rsid w:val="00D320FE"/>
    <w:rsid w:val="00D3212D"/>
    <w:rsid w:val="00D321BC"/>
    <w:rsid w:val="00D321FE"/>
    <w:rsid w:val="00D32212"/>
    <w:rsid w:val="00D32290"/>
    <w:rsid w:val="00D322C4"/>
    <w:rsid w:val="00D32305"/>
    <w:rsid w:val="00D32339"/>
    <w:rsid w:val="00D3236A"/>
    <w:rsid w:val="00D3237B"/>
    <w:rsid w:val="00D32386"/>
    <w:rsid w:val="00D323C9"/>
    <w:rsid w:val="00D323CB"/>
    <w:rsid w:val="00D323D0"/>
    <w:rsid w:val="00D323E8"/>
    <w:rsid w:val="00D323F3"/>
    <w:rsid w:val="00D323FD"/>
    <w:rsid w:val="00D32415"/>
    <w:rsid w:val="00D3245A"/>
    <w:rsid w:val="00D32477"/>
    <w:rsid w:val="00D32478"/>
    <w:rsid w:val="00D32480"/>
    <w:rsid w:val="00D3248B"/>
    <w:rsid w:val="00D32498"/>
    <w:rsid w:val="00D3249B"/>
    <w:rsid w:val="00D324B2"/>
    <w:rsid w:val="00D3250E"/>
    <w:rsid w:val="00D32529"/>
    <w:rsid w:val="00D32566"/>
    <w:rsid w:val="00D3256E"/>
    <w:rsid w:val="00D325A5"/>
    <w:rsid w:val="00D325AD"/>
    <w:rsid w:val="00D325F2"/>
    <w:rsid w:val="00D325FF"/>
    <w:rsid w:val="00D32611"/>
    <w:rsid w:val="00D32616"/>
    <w:rsid w:val="00D32645"/>
    <w:rsid w:val="00D3269A"/>
    <w:rsid w:val="00D326AE"/>
    <w:rsid w:val="00D326FA"/>
    <w:rsid w:val="00D32709"/>
    <w:rsid w:val="00D3272B"/>
    <w:rsid w:val="00D32734"/>
    <w:rsid w:val="00D32748"/>
    <w:rsid w:val="00D32775"/>
    <w:rsid w:val="00D32787"/>
    <w:rsid w:val="00D327B7"/>
    <w:rsid w:val="00D327BC"/>
    <w:rsid w:val="00D327F5"/>
    <w:rsid w:val="00D32803"/>
    <w:rsid w:val="00D3281C"/>
    <w:rsid w:val="00D32857"/>
    <w:rsid w:val="00D32858"/>
    <w:rsid w:val="00D3285C"/>
    <w:rsid w:val="00D32864"/>
    <w:rsid w:val="00D3289F"/>
    <w:rsid w:val="00D328A0"/>
    <w:rsid w:val="00D328D4"/>
    <w:rsid w:val="00D32915"/>
    <w:rsid w:val="00D3292E"/>
    <w:rsid w:val="00D3294B"/>
    <w:rsid w:val="00D32955"/>
    <w:rsid w:val="00D329D7"/>
    <w:rsid w:val="00D329F1"/>
    <w:rsid w:val="00D32A15"/>
    <w:rsid w:val="00D32A8D"/>
    <w:rsid w:val="00D32A9E"/>
    <w:rsid w:val="00D32AE5"/>
    <w:rsid w:val="00D32AF7"/>
    <w:rsid w:val="00D32B00"/>
    <w:rsid w:val="00D32B20"/>
    <w:rsid w:val="00D32B83"/>
    <w:rsid w:val="00D32BC3"/>
    <w:rsid w:val="00D32BEA"/>
    <w:rsid w:val="00D32C1F"/>
    <w:rsid w:val="00D32C6D"/>
    <w:rsid w:val="00D32CA1"/>
    <w:rsid w:val="00D32CAD"/>
    <w:rsid w:val="00D32CBA"/>
    <w:rsid w:val="00D32CCF"/>
    <w:rsid w:val="00D32CDA"/>
    <w:rsid w:val="00D32CFB"/>
    <w:rsid w:val="00D32D3E"/>
    <w:rsid w:val="00D32D4C"/>
    <w:rsid w:val="00D32D69"/>
    <w:rsid w:val="00D32D96"/>
    <w:rsid w:val="00D32DAC"/>
    <w:rsid w:val="00D32DF1"/>
    <w:rsid w:val="00D32E5D"/>
    <w:rsid w:val="00D32ECA"/>
    <w:rsid w:val="00D32EF1"/>
    <w:rsid w:val="00D32F36"/>
    <w:rsid w:val="00D32F9A"/>
    <w:rsid w:val="00D32FA7"/>
    <w:rsid w:val="00D32FCE"/>
    <w:rsid w:val="00D32FE7"/>
    <w:rsid w:val="00D33019"/>
    <w:rsid w:val="00D3303E"/>
    <w:rsid w:val="00D33051"/>
    <w:rsid w:val="00D330CC"/>
    <w:rsid w:val="00D330D2"/>
    <w:rsid w:val="00D330DE"/>
    <w:rsid w:val="00D330F4"/>
    <w:rsid w:val="00D3310E"/>
    <w:rsid w:val="00D3314F"/>
    <w:rsid w:val="00D3315B"/>
    <w:rsid w:val="00D33162"/>
    <w:rsid w:val="00D3316A"/>
    <w:rsid w:val="00D3317D"/>
    <w:rsid w:val="00D33192"/>
    <w:rsid w:val="00D331E1"/>
    <w:rsid w:val="00D331E9"/>
    <w:rsid w:val="00D331EB"/>
    <w:rsid w:val="00D3320C"/>
    <w:rsid w:val="00D3321C"/>
    <w:rsid w:val="00D3324E"/>
    <w:rsid w:val="00D33272"/>
    <w:rsid w:val="00D332AF"/>
    <w:rsid w:val="00D332C6"/>
    <w:rsid w:val="00D332E8"/>
    <w:rsid w:val="00D33303"/>
    <w:rsid w:val="00D33312"/>
    <w:rsid w:val="00D33368"/>
    <w:rsid w:val="00D333FA"/>
    <w:rsid w:val="00D33439"/>
    <w:rsid w:val="00D3344E"/>
    <w:rsid w:val="00D334A7"/>
    <w:rsid w:val="00D334BD"/>
    <w:rsid w:val="00D334BE"/>
    <w:rsid w:val="00D33524"/>
    <w:rsid w:val="00D3353C"/>
    <w:rsid w:val="00D33587"/>
    <w:rsid w:val="00D33645"/>
    <w:rsid w:val="00D3366C"/>
    <w:rsid w:val="00D3368D"/>
    <w:rsid w:val="00D3369D"/>
    <w:rsid w:val="00D336EB"/>
    <w:rsid w:val="00D336FD"/>
    <w:rsid w:val="00D3370D"/>
    <w:rsid w:val="00D33746"/>
    <w:rsid w:val="00D3374B"/>
    <w:rsid w:val="00D3375D"/>
    <w:rsid w:val="00D3378C"/>
    <w:rsid w:val="00D33812"/>
    <w:rsid w:val="00D33858"/>
    <w:rsid w:val="00D33862"/>
    <w:rsid w:val="00D33881"/>
    <w:rsid w:val="00D338DC"/>
    <w:rsid w:val="00D338E3"/>
    <w:rsid w:val="00D338EE"/>
    <w:rsid w:val="00D3391B"/>
    <w:rsid w:val="00D3391E"/>
    <w:rsid w:val="00D3393C"/>
    <w:rsid w:val="00D33967"/>
    <w:rsid w:val="00D3399A"/>
    <w:rsid w:val="00D339C7"/>
    <w:rsid w:val="00D339DD"/>
    <w:rsid w:val="00D33A14"/>
    <w:rsid w:val="00D33A16"/>
    <w:rsid w:val="00D33A6E"/>
    <w:rsid w:val="00D33A76"/>
    <w:rsid w:val="00D33AA5"/>
    <w:rsid w:val="00D33AB2"/>
    <w:rsid w:val="00D33B3F"/>
    <w:rsid w:val="00D33B5D"/>
    <w:rsid w:val="00D33BD4"/>
    <w:rsid w:val="00D33BF2"/>
    <w:rsid w:val="00D33C33"/>
    <w:rsid w:val="00D33CBF"/>
    <w:rsid w:val="00D33CC0"/>
    <w:rsid w:val="00D33CCB"/>
    <w:rsid w:val="00D33D21"/>
    <w:rsid w:val="00D33D40"/>
    <w:rsid w:val="00D33D43"/>
    <w:rsid w:val="00D33D55"/>
    <w:rsid w:val="00D33D6F"/>
    <w:rsid w:val="00D33D99"/>
    <w:rsid w:val="00D33DDD"/>
    <w:rsid w:val="00D33E04"/>
    <w:rsid w:val="00D33E1B"/>
    <w:rsid w:val="00D33E24"/>
    <w:rsid w:val="00D33E39"/>
    <w:rsid w:val="00D33E7C"/>
    <w:rsid w:val="00D33EB2"/>
    <w:rsid w:val="00D33ED2"/>
    <w:rsid w:val="00D33EF4"/>
    <w:rsid w:val="00D33F17"/>
    <w:rsid w:val="00D33F25"/>
    <w:rsid w:val="00D33F3B"/>
    <w:rsid w:val="00D33F49"/>
    <w:rsid w:val="00D33F52"/>
    <w:rsid w:val="00D33F83"/>
    <w:rsid w:val="00D33FE3"/>
    <w:rsid w:val="00D34003"/>
    <w:rsid w:val="00D34023"/>
    <w:rsid w:val="00D3402C"/>
    <w:rsid w:val="00D3407B"/>
    <w:rsid w:val="00D34095"/>
    <w:rsid w:val="00D340AC"/>
    <w:rsid w:val="00D340CE"/>
    <w:rsid w:val="00D34116"/>
    <w:rsid w:val="00D3411C"/>
    <w:rsid w:val="00D34152"/>
    <w:rsid w:val="00D34196"/>
    <w:rsid w:val="00D341D7"/>
    <w:rsid w:val="00D3420B"/>
    <w:rsid w:val="00D34222"/>
    <w:rsid w:val="00D34244"/>
    <w:rsid w:val="00D3426B"/>
    <w:rsid w:val="00D34282"/>
    <w:rsid w:val="00D34285"/>
    <w:rsid w:val="00D342D3"/>
    <w:rsid w:val="00D34322"/>
    <w:rsid w:val="00D3435B"/>
    <w:rsid w:val="00D34376"/>
    <w:rsid w:val="00D34378"/>
    <w:rsid w:val="00D343AE"/>
    <w:rsid w:val="00D343BF"/>
    <w:rsid w:val="00D343F1"/>
    <w:rsid w:val="00D3440C"/>
    <w:rsid w:val="00D34434"/>
    <w:rsid w:val="00D3443B"/>
    <w:rsid w:val="00D34462"/>
    <w:rsid w:val="00D3446C"/>
    <w:rsid w:val="00D34476"/>
    <w:rsid w:val="00D344B7"/>
    <w:rsid w:val="00D344EE"/>
    <w:rsid w:val="00D34500"/>
    <w:rsid w:val="00D34506"/>
    <w:rsid w:val="00D34579"/>
    <w:rsid w:val="00D34598"/>
    <w:rsid w:val="00D345B0"/>
    <w:rsid w:val="00D3468C"/>
    <w:rsid w:val="00D34692"/>
    <w:rsid w:val="00D34733"/>
    <w:rsid w:val="00D3474C"/>
    <w:rsid w:val="00D3478E"/>
    <w:rsid w:val="00D347AB"/>
    <w:rsid w:val="00D347E9"/>
    <w:rsid w:val="00D347F8"/>
    <w:rsid w:val="00D34806"/>
    <w:rsid w:val="00D3483D"/>
    <w:rsid w:val="00D3488E"/>
    <w:rsid w:val="00D348AE"/>
    <w:rsid w:val="00D348C1"/>
    <w:rsid w:val="00D348E2"/>
    <w:rsid w:val="00D348E5"/>
    <w:rsid w:val="00D348F4"/>
    <w:rsid w:val="00D34905"/>
    <w:rsid w:val="00D3491B"/>
    <w:rsid w:val="00D34932"/>
    <w:rsid w:val="00D34959"/>
    <w:rsid w:val="00D34968"/>
    <w:rsid w:val="00D3497F"/>
    <w:rsid w:val="00D34985"/>
    <w:rsid w:val="00D349EB"/>
    <w:rsid w:val="00D34A02"/>
    <w:rsid w:val="00D34A29"/>
    <w:rsid w:val="00D34A3F"/>
    <w:rsid w:val="00D34A7E"/>
    <w:rsid w:val="00D34A97"/>
    <w:rsid w:val="00D34AF6"/>
    <w:rsid w:val="00D34B19"/>
    <w:rsid w:val="00D34B41"/>
    <w:rsid w:val="00D34BCF"/>
    <w:rsid w:val="00D34C03"/>
    <w:rsid w:val="00D34C0B"/>
    <w:rsid w:val="00D34C29"/>
    <w:rsid w:val="00D34CA9"/>
    <w:rsid w:val="00D34CC4"/>
    <w:rsid w:val="00D34CD6"/>
    <w:rsid w:val="00D34CDF"/>
    <w:rsid w:val="00D34D00"/>
    <w:rsid w:val="00D34D55"/>
    <w:rsid w:val="00D34D66"/>
    <w:rsid w:val="00D34DBB"/>
    <w:rsid w:val="00D34DBC"/>
    <w:rsid w:val="00D34DE8"/>
    <w:rsid w:val="00D34EA1"/>
    <w:rsid w:val="00D34EAA"/>
    <w:rsid w:val="00D34EBF"/>
    <w:rsid w:val="00D34EDE"/>
    <w:rsid w:val="00D34F64"/>
    <w:rsid w:val="00D34F6B"/>
    <w:rsid w:val="00D34F95"/>
    <w:rsid w:val="00D34FBA"/>
    <w:rsid w:val="00D34FD1"/>
    <w:rsid w:val="00D35024"/>
    <w:rsid w:val="00D35047"/>
    <w:rsid w:val="00D3507E"/>
    <w:rsid w:val="00D3508C"/>
    <w:rsid w:val="00D350AB"/>
    <w:rsid w:val="00D350D6"/>
    <w:rsid w:val="00D3510F"/>
    <w:rsid w:val="00D35114"/>
    <w:rsid w:val="00D35132"/>
    <w:rsid w:val="00D3514B"/>
    <w:rsid w:val="00D35155"/>
    <w:rsid w:val="00D351C3"/>
    <w:rsid w:val="00D35213"/>
    <w:rsid w:val="00D35228"/>
    <w:rsid w:val="00D352BB"/>
    <w:rsid w:val="00D352E6"/>
    <w:rsid w:val="00D35311"/>
    <w:rsid w:val="00D35328"/>
    <w:rsid w:val="00D3536F"/>
    <w:rsid w:val="00D35388"/>
    <w:rsid w:val="00D3538B"/>
    <w:rsid w:val="00D35402"/>
    <w:rsid w:val="00D35404"/>
    <w:rsid w:val="00D354AF"/>
    <w:rsid w:val="00D354CD"/>
    <w:rsid w:val="00D354DE"/>
    <w:rsid w:val="00D35521"/>
    <w:rsid w:val="00D3554C"/>
    <w:rsid w:val="00D35551"/>
    <w:rsid w:val="00D355F0"/>
    <w:rsid w:val="00D35603"/>
    <w:rsid w:val="00D3562D"/>
    <w:rsid w:val="00D35630"/>
    <w:rsid w:val="00D35656"/>
    <w:rsid w:val="00D35659"/>
    <w:rsid w:val="00D3565A"/>
    <w:rsid w:val="00D3568D"/>
    <w:rsid w:val="00D356B0"/>
    <w:rsid w:val="00D356B6"/>
    <w:rsid w:val="00D356D9"/>
    <w:rsid w:val="00D356F2"/>
    <w:rsid w:val="00D35713"/>
    <w:rsid w:val="00D35738"/>
    <w:rsid w:val="00D35774"/>
    <w:rsid w:val="00D3577A"/>
    <w:rsid w:val="00D35787"/>
    <w:rsid w:val="00D35789"/>
    <w:rsid w:val="00D357A4"/>
    <w:rsid w:val="00D3581B"/>
    <w:rsid w:val="00D35833"/>
    <w:rsid w:val="00D35842"/>
    <w:rsid w:val="00D35858"/>
    <w:rsid w:val="00D3587C"/>
    <w:rsid w:val="00D35880"/>
    <w:rsid w:val="00D358B5"/>
    <w:rsid w:val="00D35901"/>
    <w:rsid w:val="00D3593E"/>
    <w:rsid w:val="00D35961"/>
    <w:rsid w:val="00D35999"/>
    <w:rsid w:val="00D359C4"/>
    <w:rsid w:val="00D35A64"/>
    <w:rsid w:val="00D35AD3"/>
    <w:rsid w:val="00D35B3E"/>
    <w:rsid w:val="00D35B82"/>
    <w:rsid w:val="00D35B96"/>
    <w:rsid w:val="00D35BA4"/>
    <w:rsid w:val="00D35BB8"/>
    <w:rsid w:val="00D35BBE"/>
    <w:rsid w:val="00D35BC5"/>
    <w:rsid w:val="00D35C08"/>
    <w:rsid w:val="00D35C7A"/>
    <w:rsid w:val="00D35C84"/>
    <w:rsid w:val="00D35C9C"/>
    <w:rsid w:val="00D35D06"/>
    <w:rsid w:val="00D35D4A"/>
    <w:rsid w:val="00D35D5B"/>
    <w:rsid w:val="00D35D9D"/>
    <w:rsid w:val="00D35E34"/>
    <w:rsid w:val="00D35E7F"/>
    <w:rsid w:val="00D35E97"/>
    <w:rsid w:val="00D35EC9"/>
    <w:rsid w:val="00D35F04"/>
    <w:rsid w:val="00D35F0D"/>
    <w:rsid w:val="00D35F57"/>
    <w:rsid w:val="00D35F5C"/>
    <w:rsid w:val="00D35F8E"/>
    <w:rsid w:val="00D35FE9"/>
    <w:rsid w:val="00D35FF0"/>
    <w:rsid w:val="00D3602D"/>
    <w:rsid w:val="00D360AD"/>
    <w:rsid w:val="00D360C1"/>
    <w:rsid w:val="00D360EB"/>
    <w:rsid w:val="00D36108"/>
    <w:rsid w:val="00D3611B"/>
    <w:rsid w:val="00D3614C"/>
    <w:rsid w:val="00D361E0"/>
    <w:rsid w:val="00D36202"/>
    <w:rsid w:val="00D36250"/>
    <w:rsid w:val="00D3625A"/>
    <w:rsid w:val="00D3626F"/>
    <w:rsid w:val="00D362A2"/>
    <w:rsid w:val="00D36338"/>
    <w:rsid w:val="00D3633D"/>
    <w:rsid w:val="00D36344"/>
    <w:rsid w:val="00D36355"/>
    <w:rsid w:val="00D36368"/>
    <w:rsid w:val="00D36389"/>
    <w:rsid w:val="00D363BA"/>
    <w:rsid w:val="00D363F9"/>
    <w:rsid w:val="00D3640A"/>
    <w:rsid w:val="00D36410"/>
    <w:rsid w:val="00D36434"/>
    <w:rsid w:val="00D36441"/>
    <w:rsid w:val="00D36499"/>
    <w:rsid w:val="00D364A3"/>
    <w:rsid w:val="00D364AB"/>
    <w:rsid w:val="00D364AE"/>
    <w:rsid w:val="00D36544"/>
    <w:rsid w:val="00D36550"/>
    <w:rsid w:val="00D36598"/>
    <w:rsid w:val="00D3659C"/>
    <w:rsid w:val="00D366BB"/>
    <w:rsid w:val="00D366D2"/>
    <w:rsid w:val="00D366D4"/>
    <w:rsid w:val="00D366DB"/>
    <w:rsid w:val="00D36701"/>
    <w:rsid w:val="00D36733"/>
    <w:rsid w:val="00D36767"/>
    <w:rsid w:val="00D3678C"/>
    <w:rsid w:val="00D367B9"/>
    <w:rsid w:val="00D367CF"/>
    <w:rsid w:val="00D367D0"/>
    <w:rsid w:val="00D367D5"/>
    <w:rsid w:val="00D3681B"/>
    <w:rsid w:val="00D3684C"/>
    <w:rsid w:val="00D36890"/>
    <w:rsid w:val="00D3689F"/>
    <w:rsid w:val="00D3690B"/>
    <w:rsid w:val="00D3692F"/>
    <w:rsid w:val="00D36958"/>
    <w:rsid w:val="00D36962"/>
    <w:rsid w:val="00D3698F"/>
    <w:rsid w:val="00D369BE"/>
    <w:rsid w:val="00D369E3"/>
    <w:rsid w:val="00D369E4"/>
    <w:rsid w:val="00D36A22"/>
    <w:rsid w:val="00D36A41"/>
    <w:rsid w:val="00D36A63"/>
    <w:rsid w:val="00D36A72"/>
    <w:rsid w:val="00D36A82"/>
    <w:rsid w:val="00D36A9B"/>
    <w:rsid w:val="00D36ABE"/>
    <w:rsid w:val="00D36ADD"/>
    <w:rsid w:val="00D36ADE"/>
    <w:rsid w:val="00D36AEC"/>
    <w:rsid w:val="00D36AF9"/>
    <w:rsid w:val="00D36B15"/>
    <w:rsid w:val="00D36B89"/>
    <w:rsid w:val="00D36BE3"/>
    <w:rsid w:val="00D36C15"/>
    <w:rsid w:val="00D36C32"/>
    <w:rsid w:val="00D36C81"/>
    <w:rsid w:val="00D36CDB"/>
    <w:rsid w:val="00D36CE1"/>
    <w:rsid w:val="00D36D01"/>
    <w:rsid w:val="00D36D5C"/>
    <w:rsid w:val="00D36D76"/>
    <w:rsid w:val="00D36D9F"/>
    <w:rsid w:val="00D36DD5"/>
    <w:rsid w:val="00D36E0E"/>
    <w:rsid w:val="00D36E39"/>
    <w:rsid w:val="00D36E89"/>
    <w:rsid w:val="00D36E9A"/>
    <w:rsid w:val="00D36EB8"/>
    <w:rsid w:val="00D36F2B"/>
    <w:rsid w:val="00D36F34"/>
    <w:rsid w:val="00D36F65"/>
    <w:rsid w:val="00D36F90"/>
    <w:rsid w:val="00D36FC2"/>
    <w:rsid w:val="00D36FEA"/>
    <w:rsid w:val="00D37001"/>
    <w:rsid w:val="00D37018"/>
    <w:rsid w:val="00D3703A"/>
    <w:rsid w:val="00D37041"/>
    <w:rsid w:val="00D37081"/>
    <w:rsid w:val="00D370BD"/>
    <w:rsid w:val="00D370CF"/>
    <w:rsid w:val="00D370E0"/>
    <w:rsid w:val="00D3710F"/>
    <w:rsid w:val="00D37117"/>
    <w:rsid w:val="00D37164"/>
    <w:rsid w:val="00D37190"/>
    <w:rsid w:val="00D37211"/>
    <w:rsid w:val="00D3722E"/>
    <w:rsid w:val="00D37254"/>
    <w:rsid w:val="00D37267"/>
    <w:rsid w:val="00D372C2"/>
    <w:rsid w:val="00D372D4"/>
    <w:rsid w:val="00D37328"/>
    <w:rsid w:val="00D3732A"/>
    <w:rsid w:val="00D37331"/>
    <w:rsid w:val="00D37333"/>
    <w:rsid w:val="00D3738B"/>
    <w:rsid w:val="00D37399"/>
    <w:rsid w:val="00D373D8"/>
    <w:rsid w:val="00D37411"/>
    <w:rsid w:val="00D3746D"/>
    <w:rsid w:val="00D3747C"/>
    <w:rsid w:val="00D37481"/>
    <w:rsid w:val="00D374B5"/>
    <w:rsid w:val="00D374BA"/>
    <w:rsid w:val="00D374F7"/>
    <w:rsid w:val="00D374FA"/>
    <w:rsid w:val="00D3757F"/>
    <w:rsid w:val="00D375AA"/>
    <w:rsid w:val="00D375C3"/>
    <w:rsid w:val="00D375C4"/>
    <w:rsid w:val="00D375C9"/>
    <w:rsid w:val="00D375FA"/>
    <w:rsid w:val="00D37657"/>
    <w:rsid w:val="00D3766B"/>
    <w:rsid w:val="00D37670"/>
    <w:rsid w:val="00D376AD"/>
    <w:rsid w:val="00D376CE"/>
    <w:rsid w:val="00D376ED"/>
    <w:rsid w:val="00D3770A"/>
    <w:rsid w:val="00D3770B"/>
    <w:rsid w:val="00D3770E"/>
    <w:rsid w:val="00D3776B"/>
    <w:rsid w:val="00D377C4"/>
    <w:rsid w:val="00D377F1"/>
    <w:rsid w:val="00D37823"/>
    <w:rsid w:val="00D3785C"/>
    <w:rsid w:val="00D37863"/>
    <w:rsid w:val="00D37882"/>
    <w:rsid w:val="00D37887"/>
    <w:rsid w:val="00D37890"/>
    <w:rsid w:val="00D37892"/>
    <w:rsid w:val="00D378A0"/>
    <w:rsid w:val="00D378C5"/>
    <w:rsid w:val="00D3791D"/>
    <w:rsid w:val="00D37921"/>
    <w:rsid w:val="00D37935"/>
    <w:rsid w:val="00D3794A"/>
    <w:rsid w:val="00D3795B"/>
    <w:rsid w:val="00D379B2"/>
    <w:rsid w:val="00D379D5"/>
    <w:rsid w:val="00D379F4"/>
    <w:rsid w:val="00D37A45"/>
    <w:rsid w:val="00D37A4B"/>
    <w:rsid w:val="00D37A4D"/>
    <w:rsid w:val="00D37A67"/>
    <w:rsid w:val="00D37AA6"/>
    <w:rsid w:val="00D37AAD"/>
    <w:rsid w:val="00D37ACE"/>
    <w:rsid w:val="00D37AD7"/>
    <w:rsid w:val="00D37B14"/>
    <w:rsid w:val="00D37B15"/>
    <w:rsid w:val="00D37B1D"/>
    <w:rsid w:val="00D37B2D"/>
    <w:rsid w:val="00D37B3C"/>
    <w:rsid w:val="00D37B3E"/>
    <w:rsid w:val="00D37B74"/>
    <w:rsid w:val="00D37BB9"/>
    <w:rsid w:val="00D37C63"/>
    <w:rsid w:val="00D37C82"/>
    <w:rsid w:val="00D37C9D"/>
    <w:rsid w:val="00D37CD5"/>
    <w:rsid w:val="00D37CD7"/>
    <w:rsid w:val="00D37D16"/>
    <w:rsid w:val="00D37D42"/>
    <w:rsid w:val="00D37E56"/>
    <w:rsid w:val="00D37E78"/>
    <w:rsid w:val="00D37EA5"/>
    <w:rsid w:val="00D37EA8"/>
    <w:rsid w:val="00D37EB2"/>
    <w:rsid w:val="00D37EB9"/>
    <w:rsid w:val="00D37F3D"/>
    <w:rsid w:val="00D37F44"/>
    <w:rsid w:val="00D37F6E"/>
    <w:rsid w:val="00D37F8C"/>
    <w:rsid w:val="00D40025"/>
    <w:rsid w:val="00D40072"/>
    <w:rsid w:val="00D4007E"/>
    <w:rsid w:val="00D40092"/>
    <w:rsid w:val="00D400F3"/>
    <w:rsid w:val="00D40100"/>
    <w:rsid w:val="00D4012A"/>
    <w:rsid w:val="00D40170"/>
    <w:rsid w:val="00D40176"/>
    <w:rsid w:val="00D4019F"/>
    <w:rsid w:val="00D401A9"/>
    <w:rsid w:val="00D4023D"/>
    <w:rsid w:val="00D40276"/>
    <w:rsid w:val="00D402A2"/>
    <w:rsid w:val="00D402B7"/>
    <w:rsid w:val="00D40348"/>
    <w:rsid w:val="00D4035A"/>
    <w:rsid w:val="00D40370"/>
    <w:rsid w:val="00D40383"/>
    <w:rsid w:val="00D403DD"/>
    <w:rsid w:val="00D40407"/>
    <w:rsid w:val="00D4043D"/>
    <w:rsid w:val="00D4044A"/>
    <w:rsid w:val="00D4044B"/>
    <w:rsid w:val="00D404D7"/>
    <w:rsid w:val="00D404EE"/>
    <w:rsid w:val="00D404F9"/>
    <w:rsid w:val="00D4054D"/>
    <w:rsid w:val="00D40571"/>
    <w:rsid w:val="00D4059D"/>
    <w:rsid w:val="00D405A3"/>
    <w:rsid w:val="00D405BA"/>
    <w:rsid w:val="00D405BC"/>
    <w:rsid w:val="00D405E7"/>
    <w:rsid w:val="00D405EE"/>
    <w:rsid w:val="00D40611"/>
    <w:rsid w:val="00D40628"/>
    <w:rsid w:val="00D40632"/>
    <w:rsid w:val="00D40648"/>
    <w:rsid w:val="00D406C5"/>
    <w:rsid w:val="00D4078E"/>
    <w:rsid w:val="00D4079D"/>
    <w:rsid w:val="00D40803"/>
    <w:rsid w:val="00D40819"/>
    <w:rsid w:val="00D4083C"/>
    <w:rsid w:val="00D40849"/>
    <w:rsid w:val="00D40864"/>
    <w:rsid w:val="00D40878"/>
    <w:rsid w:val="00D408A9"/>
    <w:rsid w:val="00D408CC"/>
    <w:rsid w:val="00D408E9"/>
    <w:rsid w:val="00D408EA"/>
    <w:rsid w:val="00D408EF"/>
    <w:rsid w:val="00D40916"/>
    <w:rsid w:val="00D40923"/>
    <w:rsid w:val="00D40947"/>
    <w:rsid w:val="00D40966"/>
    <w:rsid w:val="00D40987"/>
    <w:rsid w:val="00D409C5"/>
    <w:rsid w:val="00D409D4"/>
    <w:rsid w:val="00D409D5"/>
    <w:rsid w:val="00D40A01"/>
    <w:rsid w:val="00D40A65"/>
    <w:rsid w:val="00D40A6C"/>
    <w:rsid w:val="00D40AA0"/>
    <w:rsid w:val="00D40AC7"/>
    <w:rsid w:val="00D40AF4"/>
    <w:rsid w:val="00D40B1B"/>
    <w:rsid w:val="00D40B57"/>
    <w:rsid w:val="00D40BE0"/>
    <w:rsid w:val="00D40C02"/>
    <w:rsid w:val="00D40C3E"/>
    <w:rsid w:val="00D40C42"/>
    <w:rsid w:val="00D40C44"/>
    <w:rsid w:val="00D40C5E"/>
    <w:rsid w:val="00D40CE6"/>
    <w:rsid w:val="00D40D0C"/>
    <w:rsid w:val="00D40D1E"/>
    <w:rsid w:val="00D40D46"/>
    <w:rsid w:val="00D40D8F"/>
    <w:rsid w:val="00D40D98"/>
    <w:rsid w:val="00D40DD3"/>
    <w:rsid w:val="00D40E25"/>
    <w:rsid w:val="00D40E2D"/>
    <w:rsid w:val="00D40E35"/>
    <w:rsid w:val="00D40E37"/>
    <w:rsid w:val="00D40E50"/>
    <w:rsid w:val="00D40E65"/>
    <w:rsid w:val="00D40E9B"/>
    <w:rsid w:val="00D40EAD"/>
    <w:rsid w:val="00D40ED3"/>
    <w:rsid w:val="00D40EE6"/>
    <w:rsid w:val="00D40F12"/>
    <w:rsid w:val="00D40F1F"/>
    <w:rsid w:val="00D40F30"/>
    <w:rsid w:val="00D40F43"/>
    <w:rsid w:val="00D40F52"/>
    <w:rsid w:val="00D41060"/>
    <w:rsid w:val="00D41071"/>
    <w:rsid w:val="00D410C2"/>
    <w:rsid w:val="00D410F3"/>
    <w:rsid w:val="00D4112E"/>
    <w:rsid w:val="00D41130"/>
    <w:rsid w:val="00D41135"/>
    <w:rsid w:val="00D41149"/>
    <w:rsid w:val="00D4114F"/>
    <w:rsid w:val="00D41185"/>
    <w:rsid w:val="00D4119B"/>
    <w:rsid w:val="00D411AD"/>
    <w:rsid w:val="00D411F5"/>
    <w:rsid w:val="00D41210"/>
    <w:rsid w:val="00D4121C"/>
    <w:rsid w:val="00D41250"/>
    <w:rsid w:val="00D412A2"/>
    <w:rsid w:val="00D412A6"/>
    <w:rsid w:val="00D412BC"/>
    <w:rsid w:val="00D412C1"/>
    <w:rsid w:val="00D41350"/>
    <w:rsid w:val="00D413C4"/>
    <w:rsid w:val="00D41412"/>
    <w:rsid w:val="00D4148F"/>
    <w:rsid w:val="00D414C3"/>
    <w:rsid w:val="00D414C6"/>
    <w:rsid w:val="00D4152A"/>
    <w:rsid w:val="00D41548"/>
    <w:rsid w:val="00D41551"/>
    <w:rsid w:val="00D41557"/>
    <w:rsid w:val="00D41558"/>
    <w:rsid w:val="00D41572"/>
    <w:rsid w:val="00D4157D"/>
    <w:rsid w:val="00D4157F"/>
    <w:rsid w:val="00D41596"/>
    <w:rsid w:val="00D415C0"/>
    <w:rsid w:val="00D415CD"/>
    <w:rsid w:val="00D415E5"/>
    <w:rsid w:val="00D41611"/>
    <w:rsid w:val="00D41658"/>
    <w:rsid w:val="00D416BA"/>
    <w:rsid w:val="00D41718"/>
    <w:rsid w:val="00D417F9"/>
    <w:rsid w:val="00D41850"/>
    <w:rsid w:val="00D4185E"/>
    <w:rsid w:val="00D41866"/>
    <w:rsid w:val="00D4188F"/>
    <w:rsid w:val="00D418DD"/>
    <w:rsid w:val="00D4190B"/>
    <w:rsid w:val="00D41929"/>
    <w:rsid w:val="00D4193D"/>
    <w:rsid w:val="00D4197B"/>
    <w:rsid w:val="00D419A0"/>
    <w:rsid w:val="00D419CA"/>
    <w:rsid w:val="00D419E9"/>
    <w:rsid w:val="00D41A04"/>
    <w:rsid w:val="00D41A0D"/>
    <w:rsid w:val="00D41A93"/>
    <w:rsid w:val="00D41AB0"/>
    <w:rsid w:val="00D41ABC"/>
    <w:rsid w:val="00D41AF8"/>
    <w:rsid w:val="00D41B16"/>
    <w:rsid w:val="00D41B30"/>
    <w:rsid w:val="00D41BD0"/>
    <w:rsid w:val="00D41C01"/>
    <w:rsid w:val="00D41C12"/>
    <w:rsid w:val="00D41C17"/>
    <w:rsid w:val="00D41C3D"/>
    <w:rsid w:val="00D41CB4"/>
    <w:rsid w:val="00D41CCF"/>
    <w:rsid w:val="00D41D6A"/>
    <w:rsid w:val="00D41D83"/>
    <w:rsid w:val="00D41DA0"/>
    <w:rsid w:val="00D41DC8"/>
    <w:rsid w:val="00D41E42"/>
    <w:rsid w:val="00D41E6B"/>
    <w:rsid w:val="00D41E79"/>
    <w:rsid w:val="00D41ED7"/>
    <w:rsid w:val="00D41EDE"/>
    <w:rsid w:val="00D41EF0"/>
    <w:rsid w:val="00D41F0A"/>
    <w:rsid w:val="00D41F36"/>
    <w:rsid w:val="00D41F49"/>
    <w:rsid w:val="00D41F67"/>
    <w:rsid w:val="00D41F79"/>
    <w:rsid w:val="00D41F84"/>
    <w:rsid w:val="00D41FAC"/>
    <w:rsid w:val="00D41FD2"/>
    <w:rsid w:val="00D41FDD"/>
    <w:rsid w:val="00D41FEB"/>
    <w:rsid w:val="00D4201F"/>
    <w:rsid w:val="00D42086"/>
    <w:rsid w:val="00D42087"/>
    <w:rsid w:val="00D420A1"/>
    <w:rsid w:val="00D420A9"/>
    <w:rsid w:val="00D420BF"/>
    <w:rsid w:val="00D4211A"/>
    <w:rsid w:val="00D4216A"/>
    <w:rsid w:val="00D4216F"/>
    <w:rsid w:val="00D42193"/>
    <w:rsid w:val="00D421A5"/>
    <w:rsid w:val="00D421C6"/>
    <w:rsid w:val="00D4225E"/>
    <w:rsid w:val="00D42275"/>
    <w:rsid w:val="00D422DA"/>
    <w:rsid w:val="00D422DC"/>
    <w:rsid w:val="00D422E2"/>
    <w:rsid w:val="00D42327"/>
    <w:rsid w:val="00D4239B"/>
    <w:rsid w:val="00D423C1"/>
    <w:rsid w:val="00D423D7"/>
    <w:rsid w:val="00D423E8"/>
    <w:rsid w:val="00D423F5"/>
    <w:rsid w:val="00D423FB"/>
    <w:rsid w:val="00D423FF"/>
    <w:rsid w:val="00D42475"/>
    <w:rsid w:val="00D4249A"/>
    <w:rsid w:val="00D424DB"/>
    <w:rsid w:val="00D424FD"/>
    <w:rsid w:val="00D4250D"/>
    <w:rsid w:val="00D4253F"/>
    <w:rsid w:val="00D4254A"/>
    <w:rsid w:val="00D4255F"/>
    <w:rsid w:val="00D425AB"/>
    <w:rsid w:val="00D425E7"/>
    <w:rsid w:val="00D425E9"/>
    <w:rsid w:val="00D42645"/>
    <w:rsid w:val="00D42664"/>
    <w:rsid w:val="00D42670"/>
    <w:rsid w:val="00D426B4"/>
    <w:rsid w:val="00D4273D"/>
    <w:rsid w:val="00D427B6"/>
    <w:rsid w:val="00D427F1"/>
    <w:rsid w:val="00D42848"/>
    <w:rsid w:val="00D4286E"/>
    <w:rsid w:val="00D428AD"/>
    <w:rsid w:val="00D428F2"/>
    <w:rsid w:val="00D428FC"/>
    <w:rsid w:val="00D4290D"/>
    <w:rsid w:val="00D4291A"/>
    <w:rsid w:val="00D4293B"/>
    <w:rsid w:val="00D429E8"/>
    <w:rsid w:val="00D429FF"/>
    <w:rsid w:val="00D42A0B"/>
    <w:rsid w:val="00D42A18"/>
    <w:rsid w:val="00D42AAF"/>
    <w:rsid w:val="00D42AB2"/>
    <w:rsid w:val="00D42ACA"/>
    <w:rsid w:val="00D42B0E"/>
    <w:rsid w:val="00D42B15"/>
    <w:rsid w:val="00D42B48"/>
    <w:rsid w:val="00D42B4C"/>
    <w:rsid w:val="00D42B82"/>
    <w:rsid w:val="00D42B84"/>
    <w:rsid w:val="00D42BBA"/>
    <w:rsid w:val="00D42C6C"/>
    <w:rsid w:val="00D42C77"/>
    <w:rsid w:val="00D42CA8"/>
    <w:rsid w:val="00D42CCE"/>
    <w:rsid w:val="00D42CDC"/>
    <w:rsid w:val="00D42CE3"/>
    <w:rsid w:val="00D42CEB"/>
    <w:rsid w:val="00D42CEC"/>
    <w:rsid w:val="00D42D1C"/>
    <w:rsid w:val="00D42D37"/>
    <w:rsid w:val="00D42D65"/>
    <w:rsid w:val="00D42D9F"/>
    <w:rsid w:val="00D42DAE"/>
    <w:rsid w:val="00D42DD9"/>
    <w:rsid w:val="00D42E20"/>
    <w:rsid w:val="00D42E43"/>
    <w:rsid w:val="00D42E63"/>
    <w:rsid w:val="00D42E6F"/>
    <w:rsid w:val="00D42E82"/>
    <w:rsid w:val="00D42ED1"/>
    <w:rsid w:val="00D42F3A"/>
    <w:rsid w:val="00D42F66"/>
    <w:rsid w:val="00D42F7C"/>
    <w:rsid w:val="00D42F87"/>
    <w:rsid w:val="00D42FAC"/>
    <w:rsid w:val="00D42FB6"/>
    <w:rsid w:val="00D42FC3"/>
    <w:rsid w:val="00D42FE2"/>
    <w:rsid w:val="00D42FF7"/>
    <w:rsid w:val="00D4301E"/>
    <w:rsid w:val="00D43033"/>
    <w:rsid w:val="00D4303D"/>
    <w:rsid w:val="00D4304D"/>
    <w:rsid w:val="00D430A6"/>
    <w:rsid w:val="00D430DB"/>
    <w:rsid w:val="00D430E7"/>
    <w:rsid w:val="00D430EA"/>
    <w:rsid w:val="00D43129"/>
    <w:rsid w:val="00D43187"/>
    <w:rsid w:val="00D4318D"/>
    <w:rsid w:val="00D431A2"/>
    <w:rsid w:val="00D431A5"/>
    <w:rsid w:val="00D431CA"/>
    <w:rsid w:val="00D43231"/>
    <w:rsid w:val="00D4323D"/>
    <w:rsid w:val="00D4326B"/>
    <w:rsid w:val="00D4326E"/>
    <w:rsid w:val="00D43271"/>
    <w:rsid w:val="00D43294"/>
    <w:rsid w:val="00D432C6"/>
    <w:rsid w:val="00D432C7"/>
    <w:rsid w:val="00D432D7"/>
    <w:rsid w:val="00D432DC"/>
    <w:rsid w:val="00D43318"/>
    <w:rsid w:val="00D4337E"/>
    <w:rsid w:val="00D433ED"/>
    <w:rsid w:val="00D4343D"/>
    <w:rsid w:val="00D43444"/>
    <w:rsid w:val="00D43445"/>
    <w:rsid w:val="00D4344B"/>
    <w:rsid w:val="00D434B6"/>
    <w:rsid w:val="00D434CB"/>
    <w:rsid w:val="00D434D4"/>
    <w:rsid w:val="00D4352F"/>
    <w:rsid w:val="00D43572"/>
    <w:rsid w:val="00D43599"/>
    <w:rsid w:val="00D435B0"/>
    <w:rsid w:val="00D435B5"/>
    <w:rsid w:val="00D435BD"/>
    <w:rsid w:val="00D435E0"/>
    <w:rsid w:val="00D435FB"/>
    <w:rsid w:val="00D43618"/>
    <w:rsid w:val="00D43621"/>
    <w:rsid w:val="00D43640"/>
    <w:rsid w:val="00D43644"/>
    <w:rsid w:val="00D43666"/>
    <w:rsid w:val="00D4367B"/>
    <w:rsid w:val="00D436AC"/>
    <w:rsid w:val="00D436DA"/>
    <w:rsid w:val="00D436DC"/>
    <w:rsid w:val="00D436F5"/>
    <w:rsid w:val="00D4374F"/>
    <w:rsid w:val="00D43790"/>
    <w:rsid w:val="00D437B3"/>
    <w:rsid w:val="00D437B6"/>
    <w:rsid w:val="00D437C5"/>
    <w:rsid w:val="00D437DA"/>
    <w:rsid w:val="00D43804"/>
    <w:rsid w:val="00D43838"/>
    <w:rsid w:val="00D438C3"/>
    <w:rsid w:val="00D43978"/>
    <w:rsid w:val="00D43981"/>
    <w:rsid w:val="00D439B5"/>
    <w:rsid w:val="00D43A16"/>
    <w:rsid w:val="00D43A5C"/>
    <w:rsid w:val="00D43A7B"/>
    <w:rsid w:val="00D43A91"/>
    <w:rsid w:val="00D43A98"/>
    <w:rsid w:val="00D43AC8"/>
    <w:rsid w:val="00D43B16"/>
    <w:rsid w:val="00D43B3B"/>
    <w:rsid w:val="00D43B5B"/>
    <w:rsid w:val="00D43B78"/>
    <w:rsid w:val="00D43B9B"/>
    <w:rsid w:val="00D43BB8"/>
    <w:rsid w:val="00D43BE6"/>
    <w:rsid w:val="00D43BE8"/>
    <w:rsid w:val="00D43C03"/>
    <w:rsid w:val="00D43C1F"/>
    <w:rsid w:val="00D43C23"/>
    <w:rsid w:val="00D43C28"/>
    <w:rsid w:val="00D43C5A"/>
    <w:rsid w:val="00D43C68"/>
    <w:rsid w:val="00D43C73"/>
    <w:rsid w:val="00D43CA9"/>
    <w:rsid w:val="00D43CEA"/>
    <w:rsid w:val="00D43D02"/>
    <w:rsid w:val="00D43D11"/>
    <w:rsid w:val="00D43D2D"/>
    <w:rsid w:val="00D43D2F"/>
    <w:rsid w:val="00D43D4E"/>
    <w:rsid w:val="00D43D5C"/>
    <w:rsid w:val="00D43D66"/>
    <w:rsid w:val="00D43DAD"/>
    <w:rsid w:val="00D43DBF"/>
    <w:rsid w:val="00D43DDA"/>
    <w:rsid w:val="00D43DEB"/>
    <w:rsid w:val="00D43E1E"/>
    <w:rsid w:val="00D43E92"/>
    <w:rsid w:val="00D43E9E"/>
    <w:rsid w:val="00D43F12"/>
    <w:rsid w:val="00D43F1F"/>
    <w:rsid w:val="00D43F25"/>
    <w:rsid w:val="00D43F7A"/>
    <w:rsid w:val="00D43F85"/>
    <w:rsid w:val="00D43FB7"/>
    <w:rsid w:val="00D4400B"/>
    <w:rsid w:val="00D44015"/>
    <w:rsid w:val="00D440BA"/>
    <w:rsid w:val="00D440D7"/>
    <w:rsid w:val="00D44118"/>
    <w:rsid w:val="00D4414F"/>
    <w:rsid w:val="00D44164"/>
    <w:rsid w:val="00D44171"/>
    <w:rsid w:val="00D44188"/>
    <w:rsid w:val="00D441A5"/>
    <w:rsid w:val="00D441C4"/>
    <w:rsid w:val="00D441DF"/>
    <w:rsid w:val="00D441E9"/>
    <w:rsid w:val="00D441F7"/>
    <w:rsid w:val="00D441FA"/>
    <w:rsid w:val="00D44223"/>
    <w:rsid w:val="00D44269"/>
    <w:rsid w:val="00D442E1"/>
    <w:rsid w:val="00D4430B"/>
    <w:rsid w:val="00D44341"/>
    <w:rsid w:val="00D4436F"/>
    <w:rsid w:val="00D44385"/>
    <w:rsid w:val="00D443A5"/>
    <w:rsid w:val="00D443D4"/>
    <w:rsid w:val="00D443DB"/>
    <w:rsid w:val="00D4445F"/>
    <w:rsid w:val="00D444AF"/>
    <w:rsid w:val="00D44522"/>
    <w:rsid w:val="00D44550"/>
    <w:rsid w:val="00D4459D"/>
    <w:rsid w:val="00D445BB"/>
    <w:rsid w:val="00D445BE"/>
    <w:rsid w:val="00D445FA"/>
    <w:rsid w:val="00D44634"/>
    <w:rsid w:val="00D44649"/>
    <w:rsid w:val="00D44657"/>
    <w:rsid w:val="00D4466C"/>
    <w:rsid w:val="00D44677"/>
    <w:rsid w:val="00D44688"/>
    <w:rsid w:val="00D44698"/>
    <w:rsid w:val="00D44699"/>
    <w:rsid w:val="00D4469B"/>
    <w:rsid w:val="00D446D6"/>
    <w:rsid w:val="00D446D8"/>
    <w:rsid w:val="00D446EC"/>
    <w:rsid w:val="00D4471D"/>
    <w:rsid w:val="00D4471F"/>
    <w:rsid w:val="00D44737"/>
    <w:rsid w:val="00D44762"/>
    <w:rsid w:val="00D447A9"/>
    <w:rsid w:val="00D447D6"/>
    <w:rsid w:val="00D448BD"/>
    <w:rsid w:val="00D448D3"/>
    <w:rsid w:val="00D44938"/>
    <w:rsid w:val="00D44946"/>
    <w:rsid w:val="00D4494A"/>
    <w:rsid w:val="00D4494F"/>
    <w:rsid w:val="00D449AB"/>
    <w:rsid w:val="00D449B7"/>
    <w:rsid w:val="00D449CA"/>
    <w:rsid w:val="00D449D5"/>
    <w:rsid w:val="00D44A4E"/>
    <w:rsid w:val="00D44A75"/>
    <w:rsid w:val="00D44A8F"/>
    <w:rsid w:val="00D44AEF"/>
    <w:rsid w:val="00D44AF8"/>
    <w:rsid w:val="00D44B19"/>
    <w:rsid w:val="00D44B49"/>
    <w:rsid w:val="00D44B55"/>
    <w:rsid w:val="00D44B88"/>
    <w:rsid w:val="00D44C08"/>
    <w:rsid w:val="00D44C19"/>
    <w:rsid w:val="00D44C2E"/>
    <w:rsid w:val="00D44C5A"/>
    <w:rsid w:val="00D44CCA"/>
    <w:rsid w:val="00D44D08"/>
    <w:rsid w:val="00D44D11"/>
    <w:rsid w:val="00D44D3F"/>
    <w:rsid w:val="00D44D85"/>
    <w:rsid w:val="00D44DA2"/>
    <w:rsid w:val="00D44DB5"/>
    <w:rsid w:val="00D44DC9"/>
    <w:rsid w:val="00D44E16"/>
    <w:rsid w:val="00D44E58"/>
    <w:rsid w:val="00D44E59"/>
    <w:rsid w:val="00D44E79"/>
    <w:rsid w:val="00D44E8B"/>
    <w:rsid w:val="00D44ED2"/>
    <w:rsid w:val="00D44F17"/>
    <w:rsid w:val="00D44FAD"/>
    <w:rsid w:val="00D44FB0"/>
    <w:rsid w:val="00D44FC7"/>
    <w:rsid w:val="00D45042"/>
    <w:rsid w:val="00D4506B"/>
    <w:rsid w:val="00D4507C"/>
    <w:rsid w:val="00D450AB"/>
    <w:rsid w:val="00D450BA"/>
    <w:rsid w:val="00D450BD"/>
    <w:rsid w:val="00D450C9"/>
    <w:rsid w:val="00D450FC"/>
    <w:rsid w:val="00D450FE"/>
    <w:rsid w:val="00D4512E"/>
    <w:rsid w:val="00D4518A"/>
    <w:rsid w:val="00D451A9"/>
    <w:rsid w:val="00D451D8"/>
    <w:rsid w:val="00D451F1"/>
    <w:rsid w:val="00D4525E"/>
    <w:rsid w:val="00D4526A"/>
    <w:rsid w:val="00D45290"/>
    <w:rsid w:val="00D452A3"/>
    <w:rsid w:val="00D452AA"/>
    <w:rsid w:val="00D452DE"/>
    <w:rsid w:val="00D452E3"/>
    <w:rsid w:val="00D452E6"/>
    <w:rsid w:val="00D45303"/>
    <w:rsid w:val="00D45335"/>
    <w:rsid w:val="00D4537A"/>
    <w:rsid w:val="00D4537F"/>
    <w:rsid w:val="00D453AC"/>
    <w:rsid w:val="00D453E7"/>
    <w:rsid w:val="00D45455"/>
    <w:rsid w:val="00D45475"/>
    <w:rsid w:val="00D4547A"/>
    <w:rsid w:val="00D454AD"/>
    <w:rsid w:val="00D454B7"/>
    <w:rsid w:val="00D454C8"/>
    <w:rsid w:val="00D454CB"/>
    <w:rsid w:val="00D454CD"/>
    <w:rsid w:val="00D454D1"/>
    <w:rsid w:val="00D454D3"/>
    <w:rsid w:val="00D45509"/>
    <w:rsid w:val="00D45574"/>
    <w:rsid w:val="00D455E8"/>
    <w:rsid w:val="00D455F0"/>
    <w:rsid w:val="00D45618"/>
    <w:rsid w:val="00D45636"/>
    <w:rsid w:val="00D4563A"/>
    <w:rsid w:val="00D45667"/>
    <w:rsid w:val="00D4566B"/>
    <w:rsid w:val="00D45693"/>
    <w:rsid w:val="00D456BA"/>
    <w:rsid w:val="00D456BF"/>
    <w:rsid w:val="00D456F1"/>
    <w:rsid w:val="00D45706"/>
    <w:rsid w:val="00D4573E"/>
    <w:rsid w:val="00D4576F"/>
    <w:rsid w:val="00D4577F"/>
    <w:rsid w:val="00D45792"/>
    <w:rsid w:val="00D457A0"/>
    <w:rsid w:val="00D4581F"/>
    <w:rsid w:val="00D4583B"/>
    <w:rsid w:val="00D45892"/>
    <w:rsid w:val="00D458A2"/>
    <w:rsid w:val="00D458B5"/>
    <w:rsid w:val="00D458B7"/>
    <w:rsid w:val="00D458D0"/>
    <w:rsid w:val="00D4590A"/>
    <w:rsid w:val="00D45920"/>
    <w:rsid w:val="00D4595A"/>
    <w:rsid w:val="00D45960"/>
    <w:rsid w:val="00D45965"/>
    <w:rsid w:val="00D459B4"/>
    <w:rsid w:val="00D459BF"/>
    <w:rsid w:val="00D459C9"/>
    <w:rsid w:val="00D459DC"/>
    <w:rsid w:val="00D459FD"/>
    <w:rsid w:val="00D45A1A"/>
    <w:rsid w:val="00D45A50"/>
    <w:rsid w:val="00D45A64"/>
    <w:rsid w:val="00D45A67"/>
    <w:rsid w:val="00D45A88"/>
    <w:rsid w:val="00D45AB0"/>
    <w:rsid w:val="00D45ADB"/>
    <w:rsid w:val="00D45B23"/>
    <w:rsid w:val="00D45B2A"/>
    <w:rsid w:val="00D45B4D"/>
    <w:rsid w:val="00D45B68"/>
    <w:rsid w:val="00D45B84"/>
    <w:rsid w:val="00D45B86"/>
    <w:rsid w:val="00D45B93"/>
    <w:rsid w:val="00D45BB9"/>
    <w:rsid w:val="00D45BC7"/>
    <w:rsid w:val="00D45C14"/>
    <w:rsid w:val="00D45C1B"/>
    <w:rsid w:val="00D45C46"/>
    <w:rsid w:val="00D45C4D"/>
    <w:rsid w:val="00D45C53"/>
    <w:rsid w:val="00D45C80"/>
    <w:rsid w:val="00D45C8F"/>
    <w:rsid w:val="00D45C91"/>
    <w:rsid w:val="00D45CA9"/>
    <w:rsid w:val="00D45CAD"/>
    <w:rsid w:val="00D45CF3"/>
    <w:rsid w:val="00D45CFC"/>
    <w:rsid w:val="00D45D02"/>
    <w:rsid w:val="00D45D5E"/>
    <w:rsid w:val="00D45D80"/>
    <w:rsid w:val="00D45D95"/>
    <w:rsid w:val="00D45DD4"/>
    <w:rsid w:val="00D45E13"/>
    <w:rsid w:val="00D45E26"/>
    <w:rsid w:val="00D45E32"/>
    <w:rsid w:val="00D45E33"/>
    <w:rsid w:val="00D45E47"/>
    <w:rsid w:val="00D45E85"/>
    <w:rsid w:val="00D45EA2"/>
    <w:rsid w:val="00D45EB1"/>
    <w:rsid w:val="00D45ED7"/>
    <w:rsid w:val="00D45F0D"/>
    <w:rsid w:val="00D45F73"/>
    <w:rsid w:val="00D45FA7"/>
    <w:rsid w:val="00D45FB5"/>
    <w:rsid w:val="00D45FD6"/>
    <w:rsid w:val="00D45FE0"/>
    <w:rsid w:val="00D46052"/>
    <w:rsid w:val="00D46056"/>
    <w:rsid w:val="00D46094"/>
    <w:rsid w:val="00D460A3"/>
    <w:rsid w:val="00D460AA"/>
    <w:rsid w:val="00D460FA"/>
    <w:rsid w:val="00D460FB"/>
    <w:rsid w:val="00D460FC"/>
    <w:rsid w:val="00D4610B"/>
    <w:rsid w:val="00D4611D"/>
    <w:rsid w:val="00D46131"/>
    <w:rsid w:val="00D4614A"/>
    <w:rsid w:val="00D46156"/>
    <w:rsid w:val="00D46166"/>
    <w:rsid w:val="00D46184"/>
    <w:rsid w:val="00D46198"/>
    <w:rsid w:val="00D461B1"/>
    <w:rsid w:val="00D461EE"/>
    <w:rsid w:val="00D46206"/>
    <w:rsid w:val="00D46213"/>
    <w:rsid w:val="00D46231"/>
    <w:rsid w:val="00D4623A"/>
    <w:rsid w:val="00D4625D"/>
    <w:rsid w:val="00D46274"/>
    <w:rsid w:val="00D462EF"/>
    <w:rsid w:val="00D46311"/>
    <w:rsid w:val="00D46321"/>
    <w:rsid w:val="00D46347"/>
    <w:rsid w:val="00D4636C"/>
    <w:rsid w:val="00D4637A"/>
    <w:rsid w:val="00D4637E"/>
    <w:rsid w:val="00D463A7"/>
    <w:rsid w:val="00D463BE"/>
    <w:rsid w:val="00D463CB"/>
    <w:rsid w:val="00D463CD"/>
    <w:rsid w:val="00D463FF"/>
    <w:rsid w:val="00D46411"/>
    <w:rsid w:val="00D46425"/>
    <w:rsid w:val="00D46429"/>
    <w:rsid w:val="00D4643C"/>
    <w:rsid w:val="00D464AE"/>
    <w:rsid w:val="00D464BE"/>
    <w:rsid w:val="00D46527"/>
    <w:rsid w:val="00D46576"/>
    <w:rsid w:val="00D465B9"/>
    <w:rsid w:val="00D465BB"/>
    <w:rsid w:val="00D465CA"/>
    <w:rsid w:val="00D465EA"/>
    <w:rsid w:val="00D46603"/>
    <w:rsid w:val="00D4668B"/>
    <w:rsid w:val="00D466AE"/>
    <w:rsid w:val="00D466B8"/>
    <w:rsid w:val="00D466BC"/>
    <w:rsid w:val="00D466FA"/>
    <w:rsid w:val="00D46706"/>
    <w:rsid w:val="00D4675C"/>
    <w:rsid w:val="00D4675E"/>
    <w:rsid w:val="00D46768"/>
    <w:rsid w:val="00D4677A"/>
    <w:rsid w:val="00D46788"/>
    <w:rsid w:val="00D46796"/>
    <w:rsid w:val="00D467A8"/>
    <w:rsid w:val="00D467D0"/>
    <w:rsid w:val="00D4680C"/>
    <w:rsid w:val="00D46816"/>
    <w:rsid w:val="00D46817"/>
    <w:rsid w:val="00D46827"/>
    <w:rsid w:val="00D4682E"/>
    <w:rsid w:val="00D46847"/>
    <w:rsid w:val="00D46886"/>
    <w:rsid w:val="00D468EC"/>
    <w:rsid w:val="00D46939"/>
    <w:rsid w:val="00D46958"/>
    <w:rsid w:val="00D46A0E"/>
    <w:rsid w:val="00D46A6D"/>
    <w:rsid w:val="00D46A82"/>
    <w:rsid w:val="00D46A84"/>
    <w:rsid w:val="00D46A94"/>
    <w:rsid w:val="00D46ABF"/>
    <w:rsid w:val="00D46AF8"/>
    <w:rsid w:val="00D46B39"/>
    <w:rsid w:val="00D46B3D"/>
    <w:rsid w:val="00D46B5A"/>
    <w:rsid w:val="00D46B6D"/>
    <w:rsid w:val="00D46B91"/>
    <w:rsid w:val="00D46BF0"/>
    <w:rsid w:val="00D46BF9"/>
    <w:rsid w:val="00D46C02"/>
    <w:rsid w:val="00D46C1B"/>
    <w:rsid w:val="00D46C3D"/>
    <w:rsid w:val="00D46C6C"/>
    <w:rsid w:val="00D46D4B"/>
    <w:rsid w:val="00D46D7B"/>
    <w:rsid w:val="00D46D7C"/>
    <w:rsid w:val="00D46D8E"/>
    <w:rsid w:val="00D46D99"/>
    <w:rsid w:val="00D46DD1"/>
    <w:rsid w:val="00D46DE5"/>
    <w:rsid w:val="00D46E3A"/>
    <w:rsid w:val="00D46E94"/>
    <w:rsid w:val="00D46E98"/>
    <w:rsid w:val="00D46ED3"/>
    <w:rsid w:val="00D46EE1"/>
    <w:rsid w:val="00D46F36"/>
    <w:rsid w:val="00D46F40"/>
    <w:rsid w:val="00D4702E"/>
    <w:rsid w:val="00D4708E"/>
    <w:rsid w:val="00D470B5"/>
    <w:rsid w:val="00D470CA"/>
    <w:rsid w:val="00D47128"/>
    <w:rsid w:val="00D47131"/>
    <w:rsid w:val="00D47139"/>
    <w:rsid w:val="00D4713A"/>
    <w:rsid w:val="00D47148"/>
    <w:rsid w:val="00D4716C"/>
    <w:rsid w:val="00D471BC"/>
    <w:rsid w:val="00D471E7"/>
    <w:rsid w:val="00D47204"/>
    <w:rsid w:val="00D47264"/>
    <w:rsid w:val="00D472A7"/>
    <w:rsid w:val="00D472C0"/>
    <w:rsid w:val="00D472C2"/>
    <w:rsid w:val="00D472C9"/>
    <w:rsid w:val="00D472CA"/>
    <w:rsid w:val="00D472E4"/>
    <w:rsid w:val="00D4733D"/>
    <w:rsid w:val="00D4737A"/>
    <w:rsid w:val="00D4738F"/>
    <w:rsid w:val="00D473AF"/>
    <w:rsid w:val="00D473BC"/>
    <w:rsid w:val="00D473C1"/>
    <w:rsid w:val="00D473F2"/>
    <w:rsid w:val="00D473F7"/>
    <w:rsid w:val="00D4742A"/>
    <w:rsid w:val="00D47454"/>
    <w:rsid w:val="00D47470"/>
    <w:rsid w:val="00D47474"/>
    <w:rsid w:val="00D474C4"/>
    <w:rsid w:val="00D474FD"/>
    <w:rsid w:val="00D47507"/>
    <w:rsid w:val="00D47533"/>
    <w:rsid w:val="00D4753C"/>
    <w:rsid w:val="00D4753E"/>
    <w:rsid w:val="00D47564"/>
    <w:rsid w:val="00D4756B"/>
    <w:rsid w:val="00D47571"/>
    <w:rsid w:val="00D4757D"/>
    <w:rsid w:val="00D475EE"/>
    <w:rsid w:val="00D47654"/>
    <w:rsid w:val="00D4767C"/>
    <w:rsid w:val="00D47709"/>
    <w:rsid w:val="00D4772B"/>
    <w:rsid w:val="00D4777E"/>
    <w:rsid w:val="00D4779C"/>
    <w:rsid w:val="00D477AA"/>
    <w:rsid w:val="00D477BB"/>
    <w:rsid w:val="00D477F2"/>
    <w:rsid w:val="00D47826"/>
    <w:rsid w:val="00D47852"/>
    <w:rsid w:val="00D4787C"/>
    <w:rsid w:val="00D478C8"/>
    <w:rsid w:val="00D478DF"/>
    <w:rsid w:val="00D478ED"/>
    <w:rsid w:val="00D47907"/>
    <w:rsid w:val="00D47917"/>
    <w:rsid w:val="00D47925"/>
    <w:rsid w:val="00D47945"/>
    <w:rsid w:val="00D479AD"/>
    <w:rsid w:val="00D479D6"/>
    <w:rsid w:val="00D47A01"/>
    <w:rsid w:val="00D47A02"/>
    <w:rsid w:val="00D47A26"/>
    <w:rsid w:val="00D47A66"/>
    <w:rsid w:val="00D47A70"/>
    <w:rsid w:val="00D47A87"/>
    <w:rsid w:val="00D47A89"/>
    <w:rsid w:val="00D47AE8"/>
    <w:rsid w:val="00D47B05"/>
    <w:rsid w:val="00D47B20"/>
    <w:rsid w:val="00D47B60"/>
    <w:rsid w:val="00D47B66"/>
    <w:rsid w:val="00D47B70"/>
    <w:rsid w:val="00D47BC4"/>
    <w:rsid w:val="00D47BD7"/>
    <w:rsid w:val="00D47BF5"/>
    <w:rsid w:val="00D47C0C"/>
    <w:rsid w:val="00D47C1B"/>
    <w:rsid w:val="00D47C76"/>
    <w:rsid w:val="00D47CCC"/>
    <w:rsid w:val="00D47CCD"/>
    <w:rsid w:val="00D47CD7"/>
    <w:rsid w:val="00D47CE6"/>
    <w:rsid w:val="00D47D09"/>
    <w:rsid w:val="00D47D55"/>
    <w:rsid w:val="00D47DE1"/>
    <w:rsid w:val="00D47DEC"/>
    <w:rsid w:val="00D47E42"/>
    <w:rsid w:val="00D47E7B"/>
    <w:rsid w:val="00D47E91"/>
    <w:rsid w:val="00D47EB1"/>
    <w:rsid w:val="00D47EBB"/>
    <w:rsid w:val="00D47ED0"/>
    <w:rsid w:val="00D47EE3"/>
    <w:rsid w:val="00D47EF4"/>
    <w:rsid w:val="00D47F48"/>
    <w:rsid w:val="00D47F5E"/>
    <w:rsid w:val="00D47F9B"/>
    <w:rsid w:val="00D47FC1"/>
    <w:rsid w:val="00D47FD4"/>
    <w:rsid w:val="00D47FF7"/>
    <w:rsid w:val="00D50009"/>
    <w:rsid w:val="00D500A5"/>
    <w:rsid w:val="00D500A7"/>
    <w:rsid w:val="00D500AD"/>
    <w:rsid w:val="00D500B0"/>
    <w:rsid w:val="00D500DA"/>
    <w:rsid w:val="00D50106"/>
    <w:rsid w:val="00D50116"/>
    <w:rsid w:val="00D50118"/>
    <w:rsid w:val="00D5012F"/>
    <w:rsid w:val="00D501AE"/>
    <w:rsid w:val="00D501C4"/>
    <w:rsid w:val="00D501ED"/>
    <w:rsid w:val="00D50230"/>
    <w:rsid w:val="00D50236"/>
    <w:rsid w:val="00D50248"/>
    <w:rsid w:val="00D5026E"/>
    <w:rsid w:val="00D50270"/>
    <w:rsid w:val="00D502A2"/>
    <w:rsid w:val="00D502C7"/>
    <w:rsid w:val="00D502DA"/>
    <w:rsid w:val="00D502E2"/>
    <w:rsid w:val="00D502F6"/>
    <w:rsid w:val="00D5030B"/>
    <w:rsid w:val="00D5031A"/>
    <w:rsid w:val="00D5032E"/>
    <w:rsid w:val="00D50332"/>
    <w:rsid w:val="00D50337"/>
    <w:rsid w:val="00D50373"/>
    <w:rsid w:val="00D50378"/>
    <w:rsid w:val="00D503A0"/>
    <w:rsid w:val="00D503AC"/>
    <w:rsid w:val="00D503C0"/>
    <w:rsid w:val="00D503E5"/>
    <w:rsid w:val="00D5041B"/>
    <w:rsid w:val="00D5048D"/>
    <w:rsid w:val="00D5049F"/>
    <w:rsid w:val="00D504AA"/>
    <w:rsid w:val="00D504C9"/>
    <w:rsid w:val="00D50503"/>
    <w:rsid w:val="00D50515"/>
    <w:rsid w:val="00D50544"/>
    <w:rsid w:val="00D5056F"/>
    <w:rsid w:val="00D50573"/>
    <w:rsid w:val="00D505CF"/>
    <w:rsid w:val="00D505EB"/>
    <w:rsid w:val="00D50602"/>
    <w:rsid w:val="00D5061D"/>
    <w:rsid w:val="00D50672"/>
    <w:rsid w:val="00D50701"/>
    <w:rsid w:val="00D50724"/>
    <w:rsid w:val="00D50781"/>
    <w:rsid w:val="00D507A8"/>
    <w:rsid w:val="00D507B1"/>
    <w:rsid w:val="00D507D2"/>
    <w:rsid w:val="00D507F0"/>
    <w:rsid w:val="00D50807"/>
    <w:rsid w:val="00D5081F"/>
    <w:rsid w:val="00D5082D"/>
    <w:rsid w:val="00D5085F"/>
    <w:rsid w:val="00D50879"/>
    <w:rsid w:val="00D50893"/>
    <w:rsid w:val="00D508B0"/>
    <w:rsid w:val="00D508B3"/>
    <w:rsid w:val="00D508DE"/>
    <w:rsid w:val="00D50909"/>
    <w:rsid w:val="00D50924"/>
    <w:rsid w:val="00D50929"/>
    <w:rsid w:val="00D50967"/>
    <w:rsid w:val="00D50970"/>
    <w:rsid w:val="00D50977"/>
    <w:rsid w:val="00D5098B"/>
    <w:rsid w:val="00D509A4"/>
    <w:rsid w:val="00D509AD"/>
    <w:rsid w:val="00D509DB"/>
    <w:rsid w:val="00D50A4B"/>
    <w:rsid w:val="00D50A79"/>
    <w:rsid w:val="00D50A7E"/>
    <w:rsid w:val="00D50AC1"/>
    <w:rsid w:val="00D50AFE"/>
    <w:rsid w:val="00D50C2A"/>
    <w:rsid w:val="00D50C55"/>
    <w:rsid w:val="00D50C60"/>
    <w:rsid w:val="00D50C79"/>
    <w:rsid w:val="00D50C80"/>
    <w:rsid w:val="00D50C85"/>
    <w:rsid w:val="00D50CA8"/>
    <w:rsid w:val="00D50CB8"/>
    <w:rsid w:val="00D50D15"/>
    <w:rsid w:val="00D50D97"/>
    <w:rsid w:val="00D50D98"/>
    <w:rsid w:val="00D50DC2"/>
    <w:rsid w:val="00D50DC6"/>
    <w:rsid w:val="00D50DD9"/>
    <w:rsid w:val="00D50DFD"/>
    <w:rsid w:val="00D50E28"/>
    <w:rsid w:val="00D50E55"/>
    <w:rsid w:val="00D50E63"/>
    <w:rsid w:val="00D50E6F"/>
    <w:rsid w:val="00D50E74"/>
    <w:rsid w:val="00D50E97"/>
    <w:rsid w:val="00D50EB8"/>
    <w:rsid w:val="00D50F00"/>
    <w:rsid w:val="00D50F07"/>
    <w:rsid w:val="00D50F54"/>
    <w:rsid w:val="00D50F81"/>
    <w:rsid w:val="00D50F89"/>
    <w:rsid w:val="00D50FB0"/>
    <w:rsid w:val="00D50FCE"/>
    <w:rsid w:val="00D50FEA"/>
    <w:rsid w:val="00D5101B"/>
    <w:rsid w:val="00D51032"/>
    <w:rsid w:val="00D51040"/>
    <w:rsid w:val="00D51055"/>
    <w:rsid w:val="00D5105C"/>
    <w:rsid w:val="00D51093"/>
    <w:rsid w:val="00D510B9"/>
    <w:rsid w:val="00D510C2"/>
    <w:rsid w:val="00D51135"/>
    <w:rsid w:val="00D51156"/>
    <w:rsid w:val="00D51182"/>
    <w:rsid w:val="00D5118C"/>
    <w:rsid w:val="00D511B1"/>
    <w:rsid w:val="00D511FD"/>
    <w:rsid w:val="00D51203"/>
    <w:rsid w:val="00D5120C"/>
    <w:rsid w:val="00D51238"/>
    <w:rsid w:val="00D51251"/>
    <w:rsid w:val="00D51275"/>
    <w:rsid w:val="00D5127A"/>
    <w:rsid w:val="00D51299"/>
    <w:rsid w:val="00D512E5"/>
    <w:rsid w:val="00D512FE"/>
    <w:rsid w:val="00D5130B"/>
    <w:rsid w:val="00D51327"/>
    <w:rsid w:val="00D51358"/>
    <w:rsid w:val="00D513BD"/>
    <w:rsid w:val="00D513E1"/>
    <w:rsid w:val="00D5140A"/>
    <w:rsid w:val="00D51411"/>
    <w:rsid w:val="00D5143D"/>
    <w:rsid w:val="00D51449"/>
    <w:rsid w:val="00D51464"/>
    <w:rsid w:val="00D5148C"/>
    <w:rsid w:val="00D514AC"/>
    <w:rsid w:val="00D514B0"/>
    <w:rsid w:val="00D514BD"/>
    <w:rsid w:val="00D514E2"/>
    <w:rsid w:val="00D514EA"/>
    <w:rsid w:val="00D51518"/>
    <w:rsid w:val="00D51548"/>
    <w:rsid w:val="00D51551"/>
    <w:rsid w:val="00D51563"/>
    <w:rsid w:val="00D5159F"/>
    <w:rsid w:val="00D515C1"/>
    <w:rsid w:val="00D515EC"/>
    <w:rsid w:val="00D515FC"/>
    <w:rsid w:val="00D51606"/>
    <w:rsid w:val="00D51608"/>
    <w:rsid w:val="00D5160E"/>
    <w:rsid w:val="00D5160F"/>
    <w:rsid w:val="00D51610"/>
    <w:rsid w:val="00D5162B"/>
    <w:rsid w:val="00D5166E"/>
    <w:rsid w:val="00D5169F"/>
    <w:rsid w:val="00D516BB"/>
    <w:rsid w:val="00D516BC"/>
    <w:rsid w:val="00D516E6"/>
    <w:rsid w:val="00D5176B"/>
    <w:rsid w:val="00D51784"/>
    <w:rsid w:val="00D51798"/>
    <w:rsid w:val="00D517BE"/>
    <w:rsid w:val="00D517EB"/>
    <w:rsid w:val="00D517FA"/>
    <w:rsid w:val="00D51819"/>
    <w:rsid w:val="00D51847"/>
    <w:rsid w:val="00D5187E"/>
    <w:rsid w:val="00D51899"/>
    <w:rsid w:val="00D518B6"/>
    <w:rsid w:val="00D51960"/>
    <w:rsid w:val="00D5196D"/>
    <w:rsid w:val="00D51972"/>
    <w:rsid w:val="00D519D0"/>
    <w:rsid w:val="00D51A1C"/>
    <w:rsid w:val="00D51ADA"/>
    <w:rsid w:val="00D51AE7"/>
    <w:rsid w:val="00D51B16"/>
    <w:rsid w:val="00D51B39"/>
    <w:rsid w:val="00D51B42"/>
    <w:rsid w:val="00D51B9F"/>
    <w:rsid w:val="00D51BFF"/>
    <w:rsid w:val="00D51C3A"/>
    <w:rsid w:val="00D51C4C"/>
    <w:rsid w:val="00D51C54"/>
    <w:rsid w:val="00D51C61"/>
    <w:rsid w:val="00D51C6B"/>
    <w:rsid w:val="00D51C91"/>
    <w:rsid w:val="00D51CB6"/>
    <w:rsid w:val="00D51CCD"/>
    <w:rsid w:val="00D51CD2"/>
    <w:rsid w:val="00D51D2D"/>
    <w:rsid w:val="00D51D3D"/>
    <w:rsid w:val="00D51DAF"/>
    <w:rsid w:val="00D51DC3"/>
    <w:rsid w:val="00D51DF6"/>
    <w:rsid w:val="00D51E2D"/>
    <w:rsid w:val="00D51E45"/>
    <w:rsid w:val="00D51E54"/>
    <w:rsid w:val="00D51EBC"/>
    <w:rsid w:val="00D51F54"/>
    <w:rsid w:val="00D51F61"/>
    <w:rsid w:val="00D51F78"/>
    <w:rsid w:val="00D51F7E"/>
    <w:rsid w:val="00D5203D"/>
    <w:rsid w:val="00D52063"/>
    <w:rsid w:val="00D5206E"/>
    <w:rsid w:val="00D5209C"/>
    <w:rsid w:val="00D520B8"/>
    <w:rsid w:val="00D520C8"/>
    <w:rsid w:val="00D520CE"/>
    <w:rsid w:val="00D52119"/>
    <w:rsid w:val="00D5212A"/>
    <w:rsid w:val="00D5213A"/>
    <w:rsid w:val="00D5215F"/>
    <w:rsid w:val="00D52190"/>
    <w:rsid w:val="00D52199"/>
    <w:rsid w:val="00D521E1"/>
    <w:rsid w:val="00D52225"/>
    <w:rsid w:val="00D5230D"/>
    <w:rsid w:val="00D5231D"/>
    <w:rsid w:val="00D52369"/>
    <w:rsid w:val="00D523B0"/>
    <w:rsid w:val="00D52409"/>
    <w:rsid w:val="00D5241C"/>
    <w:rsid w:val="00D5244A"/>
    <w:rsid w:val="00D52479"/>
    <w:rsid w:val="00D524BB"/>
    <w:rsid w:val="00D524E1"/>
    <w:rsid w:val="00D5250B"/>
    <w:rsid w:val="00D5257C"/>
    <w:rsid w:val="00D525D0"/>
    <w:rsid w:val="00D525DC"/>
    <w:rsid w:val="00D525FB"/>
    <w:rsid w:val="00D52606"/>
    <w:rsid w:val="00D5260A"/>
    <w:rsid w:val="00D52615"/>
    <w:rsid w:val="00D52669"/>
    <w:rsid w:val="00D526CE"/>
    <w:rsid w:val="00D526DA"/>
    <w:rsid w:val="00D5270B"/>
    <w:rsid w:val="00D5272A"/>
    <w:rsid w:val="00D52736"/>
    <w:rsid w:val="00D52765"/>
    <w:rsid w:val="00D52796"/>
    <w:rsid w:val="00D527BC"/>
    <w:rsid w:val="00D527D2"/>
    <w:rsid w:val="00D52810"/>
    <w:rsid w:val="00D52815"/>
    <w:rsid w:val="00D5281F"/>
    <w:rsid w:val="00D52847"/>
    <w:rsid w:val="00D5286F"/>
    <w:rsid w:val="00D528D1"/>
    <w:rsid w:val="00D5290A"/>
    <w:rsid w:val="00D5293C"/>
    <w:rsid w:val="00D5294E"/>
    <w:rsid w:val="00D52952"/>
    <w:rsid w:val="00D52A47"/>
    <w:rsid w:val="00D52A97"/>
    <w:rsid w:val="00D52AB6"/>
    <w:rsid w:val="00D52AC7"/>
    <w:rsid w:val="00D52AEC"/>
    <w:rsid w:val="00D52B0B"/>
    <w:rsid w:val="00D52B36"/>
    <w:rsid w:val="00D52B49"/>
    <w:rsid w:val="00D52B53"/>
    <w:rsid w:val="00D52BB4"/>
    <w:rsid w:val="00D52BC9"/>
    <w:rsid w:val="00D52BCE"/>
    <w:rsid w:val="00D52C5A"/>
    <w:rsid w:val="00D52C75"/>
    <w:rsid w:val="00D52C9A"/>
    <w:rsid w:val="00D52CD7"/>
    <w:rsid w:val="00D52CDF"/>
    <w:rsid w:val="00D52D09"/>
    <w:rsid w:val="00D52D30"/>
    <w:rsid w:val="00D52D4C"/>
    <w:rsid w:val="00D52D8C"/>
    <w:rsid w:val="00D52DE0"/>
    <w:rsid w:val="00D52DE4"/>
    <w:rsid w:val="00D52E17"/>
    <w:rsid w:val="00D52E21"/>
    <w:rsid w:val="00D52E36"/>
    <w:rsid w:val="00D52E4D"/>
    <w:rsid w:val="00D52E5E"/>
    <w:rsid w:val="00D52E6E"/>
    <w:rsid w:val="00D52E7C"/>
    <w:rsid w:val="00D52E91"/>
    <w:rsid w:val="00D52E96"/>
    <w:rsid w:val="00D52EAE"/>
    <w:rsid w:val="00D52EB1"/>
    <w:rsid w:val="00D52EE4"/>
    <w:rsid w:val="00D52EE9"/>
    <w:rsid w:val="00D52F10"/>
    <w:rsid w:val="00D52F16"/>
    <w:rsid w:val="00D52FE5"/>
    <w:rsid w:val="00D52FF6"/>
    <w:rsid w:val="00D52FFE"/>
    <w:rsid w:val="00D53026"/>
    <w:rsid w:val="00D53046"/>
    <w:rsid w:val="00D5304A"/>
    <w:rsid w:val="00D5304C"/>
    <w:rsid w:val="00D53058"/>
    <w:rsid w:val="00D5312A"/>
    <w:rsid w:val="00D53133"/>
    <w:rsid w:val="00D53160"/>
    <w:rsid w:val="00D5316F"/>
    <w:rsid w:val="00D531CA"/>
    <w:rsid w:val="00D531F7"/>
    <w:rsid w:val="00D531FC"/>
    <w:rsid w:val="00D53213"/>
    <w:rsid w:val="00D5321B"/>
    <w:rsid w:val="00D5322D"/>
    <w:rsid w:val="00D5325A"/>
    <w:rsid w:val="00D53293"/>
    <w:rsid w:val="00D5329C"/>
    <w:rsid w:val="00D5332E"/>
    <w:rsid w:val="00D53342"/>
    <w:rsid w:val="00D5334A"/>
    <w:rsid w:val="00D5334B"/>
    <w:rsid w:val="00D5334F"/>
    <w:rsid w:val="00D53358"/>
    <w:rsid w:val="00D5335F"/>
    <w:rsid w:val="00D53360"/>
    <w:rsid w:val="00D5337E"/>
    <w:rsid w:val="00D533BB"/>
    <w:rsid w:val="00D533C0"/>
    <w:rsid w:val="00D533CC"/>
    <w:rsid w:val="00D533D0"/>
    <w:rsid w:val="00D533FE"/>
    <w:rsid w:val="00D5342E"/>
    <w:rsid w:val="00D5344C"/>
    <w:rsid w:val="00D53451"/>
    <w:rsid w:val="00D534F2"/>
    <w:rsid w:val="00D53502"/>
    <w:rsid w:val="00D5352A"/>
    <w:rsid w:val="00D5352F"/>
    <w:rsid w:val="00D53532"/>
    <w:rsid w:val="00D53545"/>
    <w:rsid w:val="00D53573"/>
    <w:rsid w:val="00D53587"/>
    <w:rsid w:val="00D535A5"/>
    <w:rsid w:val="00D535B7"/>
    <w:rsid w:val="00D53677"/>
    <w:rsid w:val="00D53752"/>
    <w:rsid w:val="00D537BF"/>
    <w:rsid w:val="00D53818"/>
    <w:rsid w:val="00D5381F"/>
    <w:rsid w:val="00D5382B"/>
    <w:rsid w:val="00D53833"/>
    <w:rsid w:val="00D5386D"/>
    <w:rsid w:val="00D538CC"/>
    <w:rsid w:val="00D5394D"/>
    <w:rsid w:val="00D539AE"/>
    <w:rsid w:val="00D539B6"/>
    <w:rsid w:val="00D53A20"/>
    <w:rsid w:val="00D53A21"/>
    <w:rsid w:val="00D53A7B"/>
    <w:rsid w:val="00D53AA5"/>
    <w:rsid w:val="00D53AAF"/>
    <w:rsid w:val="00D53AF0"/>
    <w:rsid w:val="00D53B02"/>
    <w:rsid w:val="00D53B42"/>
    <w:rsid w:val="00D53B56"/>
    <w:rsid w:val="00D53B59"/>
    <w:rsid w:val="00D53B79"/>
    <w:rsid w:val="00D53B8A"/>
    <w:rsid w:val="00D53B90"/>
    <w:rsid w:val="00D53BB1"/>
    <w:rsid w:val="00D53BCD"/>
    <w:rsid w:val="00D53BF8"/>
    <w:rsid w:val="00D53BFA"/>
    <w:rsid w:val="00D53C0C"/>
    <w:rsid w:val="00D53C1D"/>
    <w:rsid w:val="00D53C38"/>
    <w:rsid w:val="00D53C65"/>
    <w:rsid w:val="00D53CF7"/>
    <w:rsid w:val="00D53D04"/>
    <w:rsid w:val="00D53D7C"/>
    <w:rsid w:val="00D53DCD"/>
    <w:rsid w:val="00D53DDF"/>
    <w:rsid w:val="00D53E0B"/>
    <w:rsid w:val="00D53E4D"/>
    <w:rsid w:val="00D53EA8"/>
    <w:rsid w:val="00D53EE0"/>
    <w:rsid w:val="00D53EFA"/>
    <w:rsid w:val="00D53F1B"/>
    <w:rsid w:val="00D53F21"/>
    <w:rsid w:val="00D53F23"/>
    <w:rsid w:val="00D53F54"/>
    <w:rsid w:val="00D53F9A"/>
    <w:rsid w:val="00D53FA9"/>
    <w:rsid w:val="00D53FC2"/>
    <w:rsid w:val="00D53FD6"/>
    <w:rsid w:val="00D540D1"/>
    <w:rsid w:val="00D540DD"/>
    <w:rsid w:val="00D5410B"/>
    <w:rsid w:val="00D54111"/>
    <w:rsid w:val="00D54116"/>
    <w:rsid w:val="00D54147"/>
    <w:rsid w:val="00D5414F"/>
    <w:rsid w:val="00D5415A"/>
    <w:rsid w:val="00D5415B"/>
    <w:rsid w:val="00D54180"/>
    <w:rsid w:val="00D541CF"/>
    <w:rsid w:val="00D541D1"/>
    <w:rsid w:val="00D541E7"/>
    <w:rsid w:val="00D541F2"/>
    <w:rsid w:val="00D541F8"/>
    <w:rsid w:val="00D541F9"/>
    <w:rsid w:val="00D5423B"/>
    <w:rsid w:val="00D5423C"/>
    <w:rsid w:val="00D54268"/>
    <w:rsid w:val="00D5428C"/>
    <w:rsid w:val="00D542A2"/>
    <w:rsid w:val="00D542CE"/>
    <w:rsid w:val="00D54305"/>
    <w:rsid w:val="00D5430B"/>
    <w:rsid w:val="00D54311"/>
    <w:rsid w:val="00D5436C"/>
    <w:rsid w:val="00D54393"/>
    <w:rsid w:val="00D543B3"/>
    <w:rsid w:val="00D54407"/>
    <w:rsid w:val="00D5441F"/>
    <w:rsid w:val="00D54454"/>
    <w:rsid w:val="00D54461"/>
    <w:rsid w:val="00D5447E"/>
    <w:rsid w:val="00D544E5"/>
    <w:rsid w:val="00D544FA"/>
    <w:rsid w:val="00D54516"/>
    <w:rsid w:val="00D54518"/>
    <w:rsid w:val="00D54575"/>
    <w:rsid w:val="00D54587"/>
    <w:rsid w:val="00D5459E"/>
    <w:rsid w:val="00D545B0"/>
    <w:rsid w:val="00D545B9"/>
    <w:rsid w:val="00D545CD"/>
    <w:rsid w:val="00D545F5"/>
    <w:rsid w:val="00D545FD"/>
    <w:rsid w:val="00D5461A"/>
    <w:rsid w:val="00D54662"/>
    <w:rsid w:val="00D54694"/>
    <w:rsid w:val="00D546A8"/>
    <w:rsid w:val="00D546AB"/>
    <w:rsid w:val="00D546AC"/>
    <w:rsid w:val="00D546B1"/>
    <w:rsid w:val="00D546CD"/>
    <w:rsid w:val="00D546F3"/>
    <w:rsid w:val="00D54705"/>
    <w:rsid w:val="00D54763"/>
    <w:rsid w:val="00D54770"/>
    <w:rsid w:val="00D54783"/>
    <w:rsid w:val="00D5479A"/>
    <w:rsid w:val="00D547A8"/>
    <w:rsid w:val="00D547CC"/>
    <w:rsid w:val="00D5482A"/>
    <w:rsid w:val="00D54833"/>
    <w:rsid w:val="00D5487A"/>
    <w:rsid w:val="00D548A1"/>
    <w:rsid w:val="00D548B5"/>
    <w:rsid w:val="00D548F1"/>
    <w:rsid w:val="00D54936"/>
    <w:rsid w:val="00D54985"/>
    <w:rsid w:val="00D549A0"/>
    <w:rsid w:val="00D54A3A"/>
    <w:rsid w:val="00D54A63"/>
    <w:rsid w:val="00D54A77"/>
    <w:rsid w:val="00D54A87"/>
    <w:rsid w:val="00D54A91"/>
    <w:rsid w:val="00D54AB7"/>
    <w:rsid w:val="00D54AE0"/>
    <w:rsid w:val="00D54AE3"/>
    <w:rsid w:val="00D54AF4"/>
    <w:rsid w:val="00D54B43"/>
    <w:rsid w:val="00D54B48"/>
    <w:rsid w:val="00D54BC1"/>
    <w:rsid w:val="00D54BC9"/>
    <w:rsid w:val="00D54C91"/>
    <w:rsid w:val="00D54CBD"/>
    <w:rsid w:val="00D54CD2"/>
    <w:rsid w:val="00D54CE4"/>
    <w:rsid w:val="00D54D3B"/>
    <w:rsid w:val="00D54D48"/>
    <w:rsid w:val="00D54D53"/>
    <w:rsid w:val="00D54D71"/>
    <w:rsid w:val="00D54D72"/>
    <w:rsid w:val="00D54D82"/>
    <w:rsid w:val="00D54D92"/>
    <w:rsid w:val="00D54D95"/>
    <w:rsid w:val="00D54DD2"/>
    <w:rsid w:val="00D54DD5"/>
    <w:rsid w:val="00D54DDF"/>
    <w:rsid w:val="00D54DE9"/>
    <w:rsid w:val="00D54DF5"/>
    <w:rsid w:val="00D54E39"/>
    <w:rsid w:val="00D54E5B"/>
    <w:rsid w:val="00D54E76"/>
    <w:rsid w:val="00D54E9A"/>
    <w:rsid w:val="00D54EA6"/>
    <w:rsid w:val="00D54EBC"/>
    <w:rsid w:val="00D54EFB"/>
    <w:rsid w:val="00D54EFC"/>
    <w:rsid w:val="00D54F05"/>
    <w:rsid w:val="00D54F1B"/>
    <w:rsid w:val="00D54F22"/>
    <w:rsid w:val="00D54F5C"/>
    <w:rsid w:val="00D54FA4"/>
    <w:rsid w:val="00D54FB9"/>
    <w:rsid w:val="00D54FEB"/>
    <w:rsid w:val="00D55031"/>
    <w:rsid w:val="00D55035"/>
    <w:rsid w:val="00D550C6"/>
    <w:rsid w:val="00D55144"/>
    <w:rsid w:val="00D55146"/>
    <w:rsid w:val="00D55174"/>
    <w:rsid w:val="00D551A6"/>
    <w:rsid w:val="00D551A7"/>
    <w:rsid w:val="00D551CB"/>
    <w:rsid w:val="00D551EF"/>
    <w:rsid w:val="00D55212"/>
    <w:rsid w:val="00D55237"/>
    <w:rsid w:val="00D5529B"/>
    <w:rsid w:val="00D552CC"/>
    <w:rsid w:val="00D552D8"/>
    <w:rsid w:val="00D55356"/>
    <w:rsid w:val="00D5535C"/>
    <w:rsid w:val="00D5538E"/>
    <w:rsid w:val="00D553CE"/>
    <w:rsid w:val="00D553EB"/>
    <w:rsid w:val="00D55415"/>
    <w:rsid w:val="00D55424"/>
    <w:rsid w:val="00D55478"/>
    <w:rsid w:val="00D5556C"/>
    <w:rsid w:val="00D55668"/>
    <w:rsid w:val="00D55696"/>
    <w:rsid w:val="00D556B5"/>
    <w:rsid w:val="00D556DF"/>
    <w:rsid w:val="00D55721"/>
    <w:rsid w:val="00D55750"/>
    <w:rsid w:val="00D557F6"/>
    <w:rsid w:val="00D55830"/>
    <w:rsid w:val="00D5583F"/>
    <w:rsid w:val="00D5584F"/>
    <w:rsid w:val="00D558B2"/>
    <w:rsid w:val="00D558CA"/>
    <w:rsid w:val="00D558DA"/>
    <w:rsid w:val="00D558E0"/>
    <w:rsid w:val="00D55968"/>
    <w:rsid w:val="00D55969"/>
    <w:rsid w:val="00D55994"/>
    <w:rsid w:val="00D559F0"/>
    <w:rsid w:val="00D559FC"/>
    <w:rsid w:val="00D55A2D"/>
    <w:rsid w:val="00D55A49"/>
    <w:rsid w:val="00D55AB1"/>
    <w:rsid w:val="00D55ABB"/>
    <w:rsid w:val="00D55B75"/>
    <w:rsid w:val="00D55B9E"/>
    <w:rsid w:val="00D55BA8"/>
    <w:rsid w:val="00D55BAE"/>
    <w:rsid w:val="00D55BED"/>
    <w:rsid w:val="00D55C15"/>
    <w:rsid w:val="00D55C34"/>
    <w:rsid w:val="00D55C4C"/>
    <w:rsid w:val="00D55C54"/>
    <w:rsid w:val="00D55C62"/>
    <w:rsid w:val="00D55C90"/>
    <w:rsid w:val="00D55CC8"/>
    <w:rsid w:val="00D55D29"/>
    <w:rsid w:val="00D55DF9"/>
    <w:rsid w:val="00D55EAC"/>
    <w:rsid w:val="00D55F19"/>
    <w:rsid w:val="00D55F2F"/>
    <w:rsid w:val="00D55F45"/>
    <w:rsid w:val="00D55F4E"/>
    <w:rsid w:val="00D55F77"/>
    <w:rsid w:val="00D55F78"/>
    <w:rsid w:val="00D55F94"/>
    <w:rsid w:val="00D55FBD"/>
    <w:rsid w:val="00D55FE8"/>
    <w:rsid w:val="00D55FFA"/>
    <w:rsid w:val="00D5601E"/>
    <w:rsid w:val="00D5605A"/>
    <w:rsid w:val="00D56064"/>
    <w:rsid w:val="00D5606F"/>
    <w:rsid w:val="00D56087"/>
    <w:rsid w:val="00D560CB"/>
    <w:rsid w:val="00D560DB"/>
    <w:rsid w:val="00D560FA"/>
    <w:rsid w:val="00D560FB"/>
    <w:rsid w:val="00D56113"/>
    <w:rsid w:val="00D5611B"/>
    <w:rsid w:val="00D56162"/>
    <w:rsid w:val="00D5616A"/>
    <w:rsid w:val="00D5616C"/>
    <w:rsid w:val="00D5616D"/>
    <w:rsid w:val="00D5616F"/>
    <w:rsid w:val="00D56171"/>
    <w:rsid w:val="00D5617F"/>
    <w:rsid w:val="00D5619A"/>
    <w:rsid w:val="00D561A8"/>
    <w:rsid w:val="00D56297"/>
    <w:rsid w:val="00D5629B"/>
    <w:rsid w:val="00D562B9"/>
    <w:rsid w:val="00D562E6"/>
    <w:rsid w:val="00D56335"/>
    <w:rsid w:val="00D5633E"/>
    <w:rsid w:val="00D563E3"/>
    <w:rsid w:val="00D563F1"/>
    <w:rsid w:val="00D5640C"/>
    <w:rsid w:val="00D5645A"/>
    <w:rsid w:val="00D56478"/>
    <w:rsid w:val="00D56499"/>
    <w:rsid w:val="00D564C4"/>
    <w:rsid w:val="00D564ED"/>
    <w:rsid w:val="00D5653A"/>
    <w:rsid w:val="00D5654C"/>
    <w:rsid w:val="00D5656D"/>
    <w:rsid w:val="00D56575"/>
    <w:rsid w:val="00D5659D"/>
    <w:rsid w:val="00D565CF"/>
    <w:rsid w:val="00D565F4"/>
    <w:rsid w:val="00D565F6"/>
    <w:rsid w:val="00D565F7"/>
    <w:rsid w:val="00D56615"/>
    <w:rsid w:val="00D56641"/>
    <w:rsid w:val="00D5664C"/>
    <w:rsid w:val="00D566B4"/>
    <w:rsid w:val="00D566C4"/>
    <w:rsid w:val="00D566EB"/>
    <w:rsid w:val="00D566FF"/>
    <w:rsid w:val="00D5673C"/>
    <w:rsid w:val="00D56778"/>
    <w:rsid w:val="00D56799"/>
    <w:rsid w:val="00D5679E"/>
    <w:rsid w:val="00D567D6"/>
    <w:rsid w:val="00D56819"/>
    <w:rsid w:val="00D5683F"/>
    <w:rsid w:val="00D56851"/>
    <w:rsid w:val="00D56854"/>
    <w:rsid w:val="00D568A0"/>
    <w:rsid w:val="00D5691E"/>
    <w:rsid w:val="00D5692C"/>
    <w:rsid w:val="00D5694C"/>
    <w:rsid w:val="00D5696B"/>
    <w:rsid w:val="00D569AA"/>
    <w:rsid w:val="00D569C0"/>
    <w:rsid w:val="00D56A11"/>
    <w:rsid w:val="00D56A16"/>
    <w:rsid w:val="00D56A40"/>
    <w:rsid w:val="00D56A89"/>
    <w:rsid w:val="00D56B04"/>
    <w:rsid w:val="00D56B0D"/>
    <w:rsid w:val="00D56B46"/>
    <w:rsid w:val="00D56B74"/>
    <w:rsid w:val="00D56B8B"/>
    <w:rsid w:val="00D56BA2"/>
    <w:rsid w:val="00D56BC4"/>
    <w:rsid w:val="00D56BCB"/>
    <w:rsid w:val="00D56BF6"/>
    <w:rsid w:val="00D56C0E"/>
    <w:rsid w:val="00D56C26"/>
    <w:rsid w:val="00D56C86"/>
    <w:rsid w:val="00D56CC4"/>
    <w:rsid w:val="00D56CC5"/>
    <w:rsid w:val="00D56CF2"/>
    <w:rsid w:val="00D56CF7"/>
    <w:rsid w:val="00D56D14"/>
    <w:rsid w:val="00D56D74"/>
    <w:rsid w:val="00D56DA8"/>
    <w:rsid w:val="00D56DAA"/>
    <w:rsid w:val="00D56DBD"/>
    <w:rsid w:val="00D56E22"/>
    <w:rsid w:val="00D56E63"/>
    <w:rsid w:val="00D56EBF"/>
    <w:rsid w:val="00D56EC2"/>
    <w:rsid w:val="00D56EDB"/>
    <w:rsid w:val="00D56EEB"/>
    <w:rsid w:val="00D56F15"/>
    <w:rsid w:val="00D56F64"/>
    <w:rsid w:val="00D56F8B"/>
    <w:rsid w:val="00D57002"/>
    <w:rsid w:val="00D57015"/>
    <w:rsid w:val="00D5701C"/>
    <w:rsid w:val="00D57033"/>
    <w:rsid w:val="00D57054"/>
    <w:rsid w:val="00D57075"/>
    <w:rsid w:val="00D57088"/>
    <w:rsid w:val="00D570BC"/>
    <w:rsid w:val="00D570C6"/>
    <w:rsid w:val="00D570D7"/>
    <w:rsid w:val="00D570E2"/>
    <w:rsid w:val="00D570E9"/>
    <w:rsid w:val="00D5710D"/>
    <w:rsid w:val="00D57125"/>
    <w:rsid w:val="00D57148"/>
    <w:rsid w:val="00D5714B"/>
    <w:rsid w:val="00D571AD"/>
    <w:rsid w:val="00D571C4"/>
    <w:rsid w:val="00D57222"/>
    <w:rsid w:val="00D57223"/>
    <w:rsid w:val="00D57226"/>
    <w:rsid w:val="00D5723D"/>
    <w:rsid w:val="00D57258"/>
    <w:rsid w:val="00D57287"/>
    <w:rsid w:val="00D57289"/>
    <w:rsid w:val="00D5728B"/>
    <w:rsid w:val="00D572BA"/>
    <w:rsid w:val="00D572D0"/>
    <w:rsid w:val="00D572DC"/>
    <w:rsid w:val="00D5730B"/>
    <w:rsid w:val="00D5731A"/>
    <w:rsid w:val="00D5736B"/>
    <w:rsid w:val="00D5736C"/>
    <w:rsid w:val="00D5736F"/>
    <w:rsid w:val="00D5737D"/>
    <w:rsid w:val="00D57388"/>
    <w:rsid w:val="00D5738C"/>
    <w:rsid w:val="00D573A0"/>
    <w:rsid w:val="00D573A4"/>
    <w:rsid w:val="00D573FB"/>
    <w:rsid w:val="00D57425"/>
    <w:rsid w:val="00D5744F"/>
    <w:rsid w:val="00D57455"/>
    <w:rsid w:val="00D5745F"/>
    <w:rsid w:val="00D57465"/>
    <w:rsid w:val="00D57483"/>
    <w:rsid w:val="00D57492"/>
    <w:rsid w:val="00D574B9"/>
    <w:rsid w:val="00D574CB"/>
    <w:rsid w:val="00D57506"/>
    <w:rsid w:val="00D57510"/>
    <w:rsid w:val="00D57523"/>
    <w:rsid w:val="00D5755B"/>
    <w:rsid w:val="00D57592"/>
    <w:rsid w:val="00D575A7"/>
    <w:rsid w:val="00D575C5"/>
    <w:rsid w:val="00D575EF"/>
    <w:rsid w:val="00D575F0"/>
    <w:rsid w:val="00D575FD"/>
    <w:rsid w:val="00D5764D"/>
    <w:rsid w:val="00D5767C"/>
    <w:rsid w:val="00D5768E"/>
    <w:rsid w:val="00D576AC"/>
    <w:rsid w:val="00D576E0"/>
    <w:rsid w:val="00D576E3"/>
    <w:rsid w:val="00D57752"/>
    <w:rsid w:val="00D5776D"/>
    <w:rsid w:val="00D5777B"/>
    <w:rsid w:val="00D577E5"/>
    <w:rsid w:val="00D5781A"/>
    <w:rsid w:val="00D57879"/>
    <w:rsid w:val="00D57892"/>
    <w:rsid w:val="00D578A7"/>
    <w:rsid w:val="00D578E7"/>
    <w:rsid w:val="00D5791C"/>
    <w:rsid w:val="00D5791F"/>
    <w:rsid w:val="00D5792A"/>
    <w:rsid w:val="00D57953"/>
    <w:rsid w:val="00D57967"/>
    <w:rsid w:val="00D5799B"/>
    <w:rsid w:val="00D579DC"/>
    <w:rsid w:val="00D579E7"/>
    <w:rsid w:val="00D57A0F"/>
    <w:rsid w:val="00D57A16"/>
    <w:rsid w:val="00D57A60"/>
    <w:rsid w:val="00D57A6C"/>
    <w:rsid w:val="00D57A76"/>
    <w:rsid w:val="00D57A95"/>
    <w:rsid w:val="00D57AA6"/>
    <w:rsid w:val="00D57AB4"/>
    <w:rsid w:val="00D57ACD"/>
    <w:rsid w:val="00D57AE2"/>
    <w:rsid w:val="00D57AF8"/>
    <w:rsid w:val="00D57AF9"/>
    <w:rsid w:val="00D57AFD"/>
    <w:rsid w:val="00D57B10"/>
    <w:rsid w:val="00D57B24"/>
    <w:rsid w:val="00D57B2C"/>
    <w:rsid w:val="00D57B3D"/>
    <w:rsid w:val="00D57BB3"/>
    <w:rsid w:val="00D57BB9"/>
    <w:rsid w:val="00D57BDD"/>
    <w:rsid w:val="00D57C27"/>
    <w:rsid w:val="00D57C5D"/>
    <w:rsid w:val="00D57C6D"/>
    <w:rsid w:val="00D57C6E"/>
    <w:rsid w:val="00D57D06"/>
    <w:rsid w:val="00D57D25"/>
    <w:rsid w:val="00D57D60"/>
    <w:rsid w:val="00D57D6A"/>
    <w:rsid w:val="00D57D98"/>
    <w:rsid w:val="00D57DA7"/>
    <w:rsid w:val="00D57DC4"/>
    <w:rsid w:val="00D57DF6"/>
    <w:rsid w:val="00D57DFA"/>
    <w:rsid w:val="00D57E79"/>
    <w:rsid w:val="00D57E90"/>
    <w:rsid w:val="00D57EA7"/>
    <w:rsid w:val="00D57EC4"/>
    <w:rsid w:val="00D57F1C"/>
    <w:rsid w:val="00D57F2C"/>
    <w:rsid w:val="00D57F3A"/>
    <w:rsid w:val="00D57F6D"/>
    <w:rsid w:val="00D57FE1"/>
    <w:rsid w:val="00D57FF0"/>
    <w:rsid w:val="00D57FF7"/>
    <w:rsid w:val="00D6002A"/>
    <w:rsid w:val="00D6005B"/>
    <w:rsid w:val="00D6009C"/>
    <w:rsid w:val="00D600DA"/>
    <w:rsid w:val="00D60104"/>
    <w:rsid w:val="00D6011F"/>
    <w:rsid w:val="00D60141"/>
    <w:rsid w:val="00D6015E"/>
    <w:rsid w:val="00D6018E"/>
    <w:rsid w:val="00D601A3"/>
    <w:rsid w:val="00D601C6"/>
    <w:rsid w:val="00D601C9"/>
    <w:rsid w:val="00D601D3"/>
    <w:rsid w:val="00D601D5"/>
    <w:rsid w:val="00D60218"/>
    <w:rsid w:val="00D60275"/>
    <w:rsid w:val="00D6029C"/>
    <w:rsid w:val="00D602A4"/>
    <w:rsid w:val="00D602BB"/>
    <w:rsid w:val="00D602D5"/>
    <w:rsid w:val="00D602EA"/>
    <w:rsid w:val="00D60307"/>
    <w:rsid w:val="00D6031A"/>
    <w:rsid w:val="00D60333"/>
    <w:rsid w:val="00D6034E"/>
    <w:rsid w:val="00D60371"/>
    <w:rsid w:val="00D603E6"/>
    <w:rsid w:val="00D603EB"/>
    <w:rsid w:val="00D603ED"/>
    <w:rsid w:val="00D6041D"/>
    <w:rsid w:val="00D604C3"/>
    <w:rsid w:val="00D60512"/>
    <w:rsid w:val="00D6053F"/>
    <w:rsid w:val="00D60554"/>
    <w:rsid w:val="00D60559"/>
    <w:rsid w:val="00D60565"/>
    <w:rsid w:val="00D605C5"/>
    <w:rsid w:val="00D605C9"/>
    <w:rsid w:val="00D605DD"/>
    <w:rsid w:val="00D6060C"/>
    <w:rsid w:val="00D60618"/>
    <w:rsid w:val="00D60625"/>
    <w:rsid w:val="00D60646"/>
    <w:rsid w:val="00D6065E"/>
    <w:rsid w:val="00D60667"/>
    <w:rsid w:val="00D606EC"/>
    <w:rsid w:val="00D606F6"/>
    <w:rsid w:val="00D6072F"/>
    <w:rsid w:val="00D607CE"/>
    <w:rsid w:val="00D607E5"/>
    <w:rsid w:val="00D6080F"/>
    <w:rsid w:val="00D6086B"/>
    <w:rsid w:val="00D6086C"/>
    <w:rsid w:val="00D6086E"/>
    <w:rsid w:val="00D6088A"/>
    <w:rsid w:val="00D6089A"/>
    <w:rsid w:val="00D608CC"/>
    <w:rsid w:val="00D608D4"/>
    <w:rsid w:val="00D60921"/>
    <w:rsid w:val="00D60942"/>
    <w:rsid w:val="00D609B5"/>
    <w:rsid w:val="00D60A31"/>
    <w:rsid w:val="00D60A84"/>
    <w:rsid w:val="00D60A8A"/>
    <w:rsid w:val="00D60A93"/>
    <w:rsid w:val="00D60AF4"/>
    <w:rsid w:val="00D60B1A"/>
    <w:rsid w:val="00D60B41"/>
    <w:rsid w:val="00D60B60"/>
    <w:rsid w:val="00D60B85"/>
    <w:rsid w:val="00D60BA5"/>
    <w:rsid w:val="00D60BBD"/>
    <w:rsid w:val="00D60BCA"/>
    <w:rsid w:val="00D60BD5"/>
    <w:rsid w:val="00D60BEF"/>
    <w:rsid w:val="00D60C39"/>
    <w:rsid w:val="00D60C3A"/>
    <w:rsid w:val="00D60C46"/>
    <w:rsid w:val="00D60CA0"/>
    <w:rsid w:val="00D60CE6"/>
    <w:rsid w:val="00D60CF8"/>
    <w:rsid w:val="00D60D46"/>
    <w:rsid w:val="00D60D4C"/>
    <w:rsid w:val="00D60D58"/>
    <w:rsid w:val="00D60D7F"/>
    <w:rsid w:val="00D60DA0"/>
    <w:rsid w:val="00D60DEB"/>
    <w:rsid w:val="00D60DF6"/>
    <w:rsid w:val="00D60E06"/>
    <w:rsid w:val="00D60E5D"/>
    <w:rsid w:val="00D60E60"/>
    <w:rsid w:val="00D60E70"/>
    <w:rsid w:val="00D60E84"/>
    <w:rsid w:val="00D60E97"/>
    <w:rsid w:val="00D60EAB"/>
    <w:rsid w:val="00D60F8A"/>
    <w:rsid w:val="00D60FD5"/>
    <w:rsid w:val="00D61049"/>
    <w:rsid w:val="00D61057"/>
    <w:rsid w:val="00D61081"/>
    <w:rsid w:val="00D61146"/>
    <w:rsid w:val="00D61158"/>
    <w:rsid w:val="00D61169"/>
    <w:rsid w:val="00D61186"/>
    <w:rsid w:val="00D611B3"/>
    <w:rsid w:val="00D611C3"/>
    <w:rsid w:val="00D611F8"/>
    <w:rsid w:val="00D61214"/>
    <w:rsid w:val="00D61218"/>
    <w:rsid w:val="00D61223"/>
    <w:rsid w:val="00D6125E"/>
    <w:rsid w:val="00D61260"/>
    <w:rsid w:val="00D61279"/>
    <w:rsid w:val="00D61282"/>
    <w:rsid w:val="00D61296"/>
    <w:rsid w:val="00D612B9"/>
    <w:rsid w:val="00D612D3"/>
    <w:rsid w:val="00D61303"/>
    <w:rsid w:val="00D6131E"/>
    <w:rsid w:val="00D6136D"/>
    <w:rsid w:val="00D6137A"/>
    <w:rsid w:val="00D61390"/>
    <w:rsid w:val="00D61421"/>
    <w:rsid w:val="00D6142B"/>
    <w:rsid w:val="00D61476"/>
    <w:rsid w:val="00D614BF"/>
    <w:rsid w:val="00D614C4"/>
    <w:rsid w:val="00D614C5"/>
    <w:rsid w:val="00D614D2"/>
    <w:rsid w:val="00D61546"/>
    <w:rsid w:val="00D6154F"/>
    <w:rsid w:val="00D61564"/>
    <w:rsid w:val="00D6157E"/>
    <w:rsid w:val="00D615DC"/>
    <w:rsid w:val="00D6167B"/>
    <w:rsid w:val="00D61688"/>
    <w:rsid w:val="00D616B4"/>
    <w:rsid w:val="00D616DD"/>
    <w:rsid w:val="00D61727"/>
    <w:rsid w:val="00D6174C"/>
    <w:rsid w:val="00D617A8"/>
    <w:rsid w:val="00D617B3"/>
    <w:rsid w:val="00D61818"/>
    <w:rsid w:val="00D6181C"/>
    <w:rsid w:val="00D61860"/>
    <w:rsid w:val="00D61875"/>
    <w:rsid w:val="00D6187C"/>
    <w:rsid w:val="00D61896"/>
    <w:rsid w:val="00D6189D"/>
    <w:rsid w:val="00D618AF"/>
    <w:rsid w:val="00D618DD"/>
    <w:rsid w:val="00D618FD"/>
    <w:rsid w:val="00D61902"/>
    <w:rsid w:val="00D61906"/>
    <w:rsid w:val="00D61967"/>
    <w:rsid w:val="00D6198D"/>
    <w:rsid w:val="00D61993"/>
    <w:rsid w:val="00D619B6"/>
    <w:rsid w:val="00D619C9"/>
    <w:rsid w:val="00D619D2"/>
    <w:rsid w:val="00D619D5"/>
    <w:rsid w:val="00D619E1"/>
    <w:rsid w:val="00D619E5"/>
    <w:rsid w:val="00D61A93"/>
    <w:rsid w:val="00D61AB7"/>
    <w:rsid w:val="00D61ABC"/>
    <w:rsid w:val="00D61B0C"/>
    <w:rsid w:val="00D61B8C"/>
    <w:rsid w:val="00D61BC1"/>
    <w:rsid w:val="00D61BD8"/>
    <w:rsid w:val="00D61BE1"/>
    <w:rsid w:val="00D61C0B"/>
    <w:rsid w:val="00D61C59"/>
    <w:rsid w:val="00D61C60"/>
    <w:rsid w:val="00D61C7B"/>
    <w:rsid w:val="00D61CBF"/>
    <w:rsid w:val="00D61D1D"/>
    <w:rsid w:val="00D61D25"/>
    <w:rsid w:val="00D61D28"/>
    <w:rsid w:val="00D61D49"/>
    <w:rsid w:val="00D61D6A"/>
    <w:rsid w:val="00D61D8A"/>
    <w:rsid w:val="00D61D99"/>
    <w:rsid w:val="00D61DE1"/>
    <w:rsid w:val="00D61E30"/>
    <w:rsid w:val="00D61E74"/>
    <w:rsid w:val="00D61E97"/>
    <w:rsid w:val="00D61E9A"/>
    <w:rsid w:val="00D61E9C"/>
    <w:rsid w:val="00D61EA6"/>
    <w:rsid w:val="00D61EAD"/>
    <w:rsid w:val="00D61F56"/>
    <w:rsid w:val="00D61F59"/>
    <w:rsid w:val="00D61F61"/>
    <w:rsid w:val="00D61F8A"/>
    <w:rsid w:val="00D61FA3"/>
    <w:rsid w:val="00D61FC0"/>
    <w:rsid w:val="00D61FC2"/>
    <w:rsid w:val="00D6201B"/>
    <w:rsid w:val="00D62027"/>
    <w:rsid w:val="00D62045"/>
    <w:rsid w:val="00D6206B"/>
    <w:rsid w:val="00D62086"/>
    <w:rsid w:val="00D6209C"/>
    <w:rsid w:val="00D620A3"/>
    <w:rsid w:val="00D62100"/>
    <w:rsid w:val="00D62138"/>
    <w:rsid w:val="00D62162"/>
    <w:rsid w:val="00D62171"/>
    <w:rsid w:val="00D62176"/>
    <w:rsid w:val="00D6219E"/>
    <w:rsid w:val="00D621A9"/>
    <w:rsid w:val="00D621AD"/>
    <w:rsid w:val="00D621C5"/>
    <w:rsid w:val="00D62261"/>
    <w:rsid w:val="00D622A6"/>
    <w:rsid w:val="00D622B9"/>
    <w:rsid w:val="00D622BA"/>
    <w:rsid w:val="00D622BB"/>
    <w:rsid w:val="00D622CF"/>
    <w:rsid w:val="00D62305"/>
    <w:rsid w:val="00D62353"/>
    <w:rsid w:val="00D6239E"/>
    <w:rsid w:val="00D623A5"/>
    <w:rsid w:val="00D623D4"/>
    <w:rsid w:val="00D623D9"/>
    <w:rsid w:val="00D62407"/>
    <w:rsid w:val="00D6240B"/>
    <w:rsid w:val="00D62424"/>
    <w:rsid w:val="00D62470"/>
    <w:rsid w:val="00D624C2"/>
    <w:rsid w:val="00D624DF"/>
    <w:rsid w:val="00D624EF"/>
    <w:rsid w:val="00D62528"/>
    <w:rsid w:val="00D6258C"/>
    <w:rsid w:val="00D625C2"/>
    <w:rsid w:val="00D625D7"/>
    <w:rsid w:val="00D6262C"/>
    <w:rsid w:val="00D6267B"/>
    <w:rsid w:val="00D62695"/>
    <w:rsid w:val="00D62711"/>
    <w:rsid w:val="00D62726"/>
    <w:rsid w:val="00D62740"/>
    <w:rsid w:val="00D62745"/>
    <w:rsid w:val="00D627BF"/>
    <w:rsid w:val="00D627D0"/>
    <w:rsid w:val="00D627E3"/>
    <w:rsid w:val="00D62840"/>
    <w:rsid w:val="00D62879"/>
    <w:rsid w:val="00D628A3"/>
    <w:rsid w:val="00D628AD"/>
    <w:rsid w:val="00D628C2"/>
    <w:rsid w:val="00D628CE"/>
    <w:rsid w:val="00D628D8"/>
    <w:rsid w:val="00D62905"/>
    <w:rsid w:val="00D6290B"/>
    <w:rsid w:val="00D62966"/>
    <w:rsid w:val="00D6296A"/>
    <w:rsid w:val="00D62993"/>
    <w:rsid w:val="00D62998"/>
    <w:rsid w:val="00D629A9"/>
    <w:rsid w:val="00D629AA"/>
    <w:rsid w:val="00D629C1"/>
    <w:rsid w:val="00D629D8"/>
    <w:rsid w:val="00D62A22"/>
    <w:rsid w:val="00D62A36"/>
    <w:rsid w:val="00D62A44"/>
    <w:rsid w:val="00D62A47"/>
    <w:rsid w:val="00D62AAE"/>
    <w:rsid w:val="00D62AAF"/>
    <w:rsid w:val="00D62AD5"/>
    <w:rsid w:val="00D62ADD"/>
    <w:rsid w:val="00D62AE4"/>
    <w:rsid w:val="00D62B28"/>
    <w:rsid w:val="00D62B34"/>
    <w:rsid w:val="00D62B7D"/>
    <w:rsid w:val="00D62BB3"/>
    <w:rsid w:val="00D62BBD"/>
    <w:rsid w:val="00D62BD6"/>
    <w:rsid w:val="00D62C36"/>
    <w:rsid w:val="00D62C37"/>
    <w:rsid w:val="00D62C43"/>
    <w:rsid w:val="00D62C89"/>
    <w:rsid w:val="00D62CA8"/>
    <w:rsid w:val="00D62CD0"/>
    <w:rsid w:val="00D62D87"/>
    <w:rsid w:val="00D62DDF"/>
    <w:rsid w:val="00D62E0C"/>
    <w:rsid w:val="00D62E30"/>
    <w:rsid w:val="00D62EA7"/>
    <w:rsid w:val="00D62EBB"/>
    <w:rsid w:val="00D62EFE"/>
    <w:rsid w:val="00D62F10"/>
    <w:rsid w:val="00D62F1C"/>
    <w:rsid w:val="00D62F21"/>
    <w:rsid w:val="00D62F3B"/>
    <w:rsid w:val="00D62F43"/>
    <w:rsid w:val="00D62F49"/>
    <w:rsid w:val="00D62F5D"/>
    <w:rsid w:val="00D62F5E"/>
    <w:rsid w:val="00D62F6F"/>
    <w:rsid w:val="00D62F73"/>
    <w:rsid w:val="00D62F85"/>
    <w:rsid w:val="00D62FA6"/>
    <w:rsid w:val="00D62FB2"/>
    <w:rsid w:val="00D62FDE"/>
    <w:rsid w:val="00D63009"/>
    <w:rsid w:val="00D6303C"/>
    <w:rsid w:val="00D63054"/>
    <w:rsid w:val="00D63070"/>
    <w:rsid w:val="00D63080"/>
    <w:rsid w:val="00D630A7"/>
    <w:rsid w:val="00D6310D"/>
    <w:rsid w:val="00D63123"/>
    <w:rsid w:val="00D63144"/>
    <w:rsid w:val="00D631B2"/>
    <w:rsid w:val="00D631B3"/>
    <w:rsid w:val="00D631C8"/>
    <w:rsid w:val="00D631F4"/>
    <w:rsid w:val="00D63214"/>
    <w:rsid w:val="00D6322A"/>
    <w:rsid w:val="00D63244"/>
    <w:rsid w:val="00D63245"/>
    <w:rsid w:val="00D6326F"/>
    <w:rsid w:val="00D6331B"/>
    <w:rsid w:val="00D63341"/>
    <w:rsid w:val="00D6335F"/>
    <w:rsid w:val="00D633D4"/>
    <w:rsid w:val="00D633F8"/>
    <w:rsid w:val="00D6342A"/>
    <w:rsid w:val="00D63449"/>
    <w:rsid w:val="00D63458"/>
    <w:rsid w:val="00D63497"/>
    <w:rsid w:val="00D634B8"/>
    <w:rsid w:val="00D634C9"/>
    <w:rsid w:val="00D634CF"/>
    <w:rsid w:val="00D634F0"/>
    <w:rsid w:val="00D63519"/>
    <w:rsid w:val="00D6354F"/>
    <w:rsid w:val="00D6355E"/>
    <w:rsid w:val="00D63572"/>
    <w:rsid w:val="00D6357D"/>
    <w:rsid w:val="00D635DF"/>
    <w:rsid w:val="00D63689"/>
    <w:rsid w:val="00D63692"/>
    <w:rsid w:val="00D636AF"/>
    <w:rsid w:val="00D636B6"/>
    <w:rsid w:val="00D6370D"/>
    <w:rsid w:val="00D6371F"/>
    <w:rsid w:val="00D63747"/>
    <w:rsid w:val="00D63770"/>
    <w:rsid w:val="00D6378D"/>
    <w:rsid w:val="00D63813"/>
    <w:rsid w:val="00D63835"/>
    <w:rsid w:val="00D63857"/>
    <w:rsid w:val="00D6385C"/>
    <w:rsid w:val="00D63897"/>
    <w:rsid w:val="00D638CD"/>
    <w:rsid w:val="00D6391A"/>
    <w:rsid w:val="00D63941"/>
    <w:rsid w:val="00D639C3"/>
    <w:rsid w:val="00D639CC"/>
    <w:rsid w:val="00D639DF"/>
    <w:rsid w:val="00D63A0B"/>
    <w:rsid w:val="00D63A14"/>
    <w:rsid w:val="00D63A3C"/>
    <w:rsid w:val="00D63A49"/>
    <w:rsid w:val="00D63A81"/>
    <w:rsid w:val="00D63A9C"/>
    <w:rsid w:val="00D63AAE"/>
    <w:rsid w:val="00D63AC3"/>
    <w:rsid w:val="00D63AD9"/>
    <w:rsid w:val="00D63AE7"/>
    <w:rsid w:val="00D63B7E"/>
    <w:rsid w:val="00D63BA5"/>
    <w:rsid w:val="00D63BB6"/>
    <w:rsid w:val="00D63BBD"/>
    <w:rsid w:val="00D63BD1"/>
    <w:rsid w:val="00D63BD7"/>
    <w:rsid w:val="00D63BE2"/>
    <w:rsid w:val="00D63BF4"/>
    <w:rsid w:val="00D63C20"/>
    <w:rsid w:val="00D63C56"/>
    <w:rsid w:val="00D63C8F"/>
    <w:rsid w:val="00D63C96"/>
    <w:rsid w:val="00D63D08"/>
    <w:rsid w:val="00D63D1B"/>
    <w:rsid w:val="00D63D1E"/>
    <w:rsid w:val="00D63D31"/>
    <w:rsid w:val="00D63D33"/>
    <w:rsid w:val="00D63DED"/>
    <w:rsid w:val="00D63E0A"/>
    <w:rsid w:val="00D63E35"/>
    <w:rsid w:val="00D63EC9"/>
    <w:rsid w:val="00D63F39"/>
    <w:rsid w:val="00D63F3C"/>
    <w:rsid w:val="00D63F58"/>
    <w:rsid w:val="00D63F74"/>
    <w:rsid w:val="00D63FBE"/>
    <w:rsid w:val="00D63FDB"/>
    <w:rsid w:val="00D63FE6"/>
    <w:rsid w:val="00D6402E"/>
    <w:rsid w:val="00D6403B"/>
    <w:rsid w:val="00D640B3"/>
    <w:rsid w:val="00D640D4"/>
    <w:rsid w:val="00D64104"/>
    <w:rsid w:val="00D6412A"/>
    <w:rsid w:val="00D6414F"/>
    <w:rsid w:val="00D64150"/>
    <w:rsid w:val="00D6415D"/>
    <w:rsid w:val="00D6417E"/>
    <w:rsid w:val="00D64182"/>
    <w:rsid w:val="00D64197"/>
    <w:rsid w:val="00D6420B"/>
    <w:rsid w:val="00D64226"/>
    <w:rsid w:val="00D64228"/>
    <w:rsid w:val="00D6423E"/>
    <w:rsid w:val="00D6424A"/>
    <w:rsid w:val="00D64259"/>
    <w:rsid w:val="00D64264"/>
    <w:rsid w:val="00D64271"/>
    <w:rsid w:val="00D6427D"/>
    <w:rsid w:val="00D64280"/>
    <w:rsid w:val="00D64284"/>
    <w:rsid w:val="00D642A4"/>
    <w:rsid w:val="00D642AA"/>
    <w:rsid w:val="00D642AF"/>
    <w:rsid w:val="00D642C7"/>
    <w:rsid w:val="00D64312"/>
    <w:rsid w:val="00D64398"/>
    <w:rsid w:val="00D64399"/>
    <w:rsid w:val="00D643A8"/>
    <w:rsid w:val="00D643B0"/>
    <w:rsid w:val="00D643F4"/>
    <w:rsid w:val="00D64427"/>
    <w:rsid w:val="00D64448"/>
    <w:rsid w:val="00D64494"/>
    <w:rsid w:val="00D644DB"/>
    <w:rsid w:val="00D64504"/>
    <w:rsid w:val="00D6450F"/>
    <w:rsid w:val="00D6454B"/>
    <w:rsid w:val="00D645C3"/>
    <w:rsid w:val="00D645CE"/>
    <w:rsid w:val="00D64638"/>
    <w:rsid w:val="00D6463C"/>
    <w:rsid w:val="00D64646"/>
    <w:rsid w:val="00D64675"/>
    <w:rsid w:val="00D6469C"/>
    <w:rsid w:val="00D64700"/>
    <w:rsid w:val="00D64708"/>
    <w:rsid w:val="00D64727"/>
    <w:rsid w:val="00D64739"/>
    <w:rsid w:val="00D6476D"/>
    <w:rsid w:val="00D64781"/>
    <w:rsid w:val="00D647C2"/>
    <w:rsid w:val="00D6480E"/>
    <w:rsid w:val="00D64826"/>
    <w:rsid w:val="00D64861"/>
    <w:rsid w:val="00D6487B"/>
    <w:rsid w:val="00D6487D"/>
    <w:rsid w:val="00D648A8"/>
    <w:rsid w:val="00D648EC"/>
    <w:rsid w:val="00D64908"/>
    <w:rsid w:val="00D64946"/>
    <w:rsid w:val="00D6496A"/>
    <w:rsid w:val="00D6496F"/>
    <w:rsid w:val="00D64994"/>
    <w:rsid w:val="00D649CE"/>
    <w:rsid w:val="00D64A01"/>
    <w:rsid w:val="00D64A2A"/>
    <w:rsid w:val="00D64A52"/>
    <w:rsid w:val="00D64A96"/>
    <w:rsid w:val="00D64AB7"/>
    <w:rsid w:val="00D64AE5"/>
    <w:rsid w:val="00D64B21"/>
    <w:rsid w:val="00D64B55"/>
    <w:rsid w:val="00D64B72"/>
    <w:rsid w:val="00D64BCE"/>
    <w:rsid w:val="00D64BD9"/>
    <w:rsid w:val="00D64C57"/>
    <w:rsid w:val="00D64C7F"/>
    <w:rsid w:val="00D64CAB"/>
    <w:rsid w:val="00D64CEC"/>
    <w:rsid w:val="00D64D1B"/>
    <w:rsid w:val="00D64D38"/>
    <w:rsid w:val="00D64D4B"/>
    <w:rsid w:val="00D64DDC"/>
    <w:rsid w:val="00D64DDD"/>
    <w:rsid w:val="00D64E22"/>
    <w:rsid w:val="00D64E34"/>
    <w:rsid w:val="00D64E47"/>
    <w:rsid w:val="00D64E4D"/>
    <w:rsid w:val="00D64EAA"/>
    <w:rsid w:val="00D64EEC"/>
    <w:rsid w:val="00D64F00"/>
    <w:rsid w:val="00D64F18"/>
    <w:rsid w:val="00D64F62"/>
    <w:rsid w:val="00D64FCC"/>
    <w:rsid w:val="00D64FDB"/>
    <w:rsid w:val="00D64FDF"/>
    <w:rsid w:val="00D64FF8"/>
    <w:rsid w:val="00D6502F"/>
    <w:rsid w:val="00D65041"/>
    <w:rsid w:val="00D65090"/>
    <w:rsid w:val="00D650AB"/>
    <w:rsid w:val="00D650AD"/>
    <w:rsid w:val="00D6511A"/>
    <w:rsid w:val="00D6512B"/>
    <w:rsid w:val="00D65157"/>
    <w:rsid w:val="00D65197"/>
    <w:rsid w:val="00D6519B"/>
    <w:rsid w:val="00D651BB"/>
    <w:rsid w:val="00D651D5"/>
    <w:rsid w:val="00D651DD"/>
    <w:rsid w:val="00D651E6"/>
    <w:rsid w:val="00D65228"/>
    <w:rsid w:val="00D6524A"/>
    <w:rsid w:val="00D652C7"/>
    <w:rsid w:val="00D653D5"/>
    <w:rsid w:val="00D65414"/>
    <w:rsid w:val="00D65429"/>
    <w:rsid w:val="00D65448"/>
    <w:rsid w:val="00D65460"/>
    <w:rsid w:val="00D65518"/>
    <w:rsid w:val="00D65521"/>
    <w:rsid w:val="00D6553F"/>
    <w:rsid w:val="00D65553"/>
    <w:rsid w:val="00D65563"/>
    <w:rsid w:val="00D65567"/>
    <w:rsid w:val="00D65589"/>
    <w:rsid w:val="00D65611"/>
    <w:rsid w:val="00D65656"/>
    <w:rsid w:val="00D6568D"/>
    <w:rsid w:val="00D656CC"/>
    <w:rsid w:val="00D656F7"/>
    <w:rsid w:val="00D6570B"/>
    <w:rsid w:val="00D65720"/>
    <w:rsid w:val="00D6573F"/>
    <w:rsid w:val="00D65763"/>
    <w:rsid w:val="00D65785"/>
    <w:rsid w:val="00D6578B"/>
    <w:rsid w:val="00D6579D"/>
    <w:rsid w:val="00D657E4"/>
    <w:rsid w:val="00D657FE"/>
    <w:rsid w:val="00D65815"/>
    <w:rsid w:val="00D65850"/>
    <w:rsid w:val="00D6587E"/>
    <w:rsid w:val="00D65892"/>
    <w:rsid w:val="00D658CF"/>
    <w:rsid w:val="00D658D7"/>
    <w:rsid w:val="00D658DE"/>
    <w:rsid w:val="00D6590C"/>
    <w:rsid w:val="00D65922"/>
    <w:rsid w:val="00D65930"/>
    <w:rsid w:val="00D65939"/>
    <w:rsid w:val="00D6593E"/>
    <w:rsid w:val="00D65954"/>
    <w:rsid w:val="00D65977"/>
    <w:rsid w:val="00D6597C"/>
    <w:rsid w:val="00D6599B"/>
    <w:rsid w:val="00D659B0"/>
    <w:rsid w:val="00D65A30"/>
    <w:rsid w:val="00D65A52"/>
    <w:rsid w:val="00D65A99"/>
    <w:rsid w:val="00D65AC4"/>
    <w:rsid w:val="00D65AC5"/>
    <w:rsid w:val="00D65B02"/>
    <w:rsid w:val="00D65B0D"/>
    <w:rsid w:val="00D65B1A"/>
    <w:rsid w:val="00D65B38"/>
    <w:rsid w:val="00D65B59"/>
    <w:rsid w:val="00D65B7A"/>
    <w:rsid w:val="00D65BDF"/>
    <w:rsid w:val="00D65BE2"/>
    <w:rsid w:val="00D65BEF"/>
    <w:rsid w:val="00D65C15"/>
    <w:rsid w:val="00D65C29"/>
    <w:rsid w:val="00D65C6A"/>
    <w:rsid w:val="00D65CD0"/>
    <w:rsid w:val="00D65CD4"/>
    <w:rsid w:val="00D65D49"/>
    <w:rsid w:val="00D65D66"/>
    <w:rsid w:val="00D65DA6"/>
    <w:rsid w:val="00D65DC0"/>
    <w:rsid w:val="00D65DD1"/>
    <w:rsid w:val="00D65DD6"/>
    <w:rsid w:val="00D65DF5"/>
    <w:rsid w:val="00D65E4B"/>
    <w:rsid w:val="00D65E4D"/>
    <w:rsid w:val="00D65E66"/>
    <w:rsid w:val="00D65EC5"/>
    <w:rsid w:val="00D65ECD"/>
    <w:rsid w:val="00D65EF2"/>
    <w:rsid w:val="00D65F05"/>
    <w:rsid w:val="00D65F4C"/>
    <w:rsid w:val="00D65F70"/>
    <w:rsid w:val="00D65FCC"/>
    <w:rsid w:val="00D66015"/>
    <w:rsid w:val="00D66030"/>
    <w:rsid w:val="00D66038"/>
    <w:rsid w:val="00D66040"/>
    <w:rsid w:val="00D66057"/>
    <w:rsid w:val="00D6605C"/>
    <w:rsid w:val="00D66076"/>
    <w:rsid w:val="00D66088"/>
    <w:rsid w:val="00D660B0"/>
    <w:rsid w:val="00D660C9"/>
    <w:rsid w:val="00D660D4"/>
    <w:rsid w:val="00D66101"/>
    <w:rsid w:val="00D6610C"/>
    <w:rsid w:val="00D66118"/>
    <w:rsid w:val="00D6611A"/>
    <w:rsid w:val="00D6613B"/>
    <w:rsid w:val="00D66164"/>
    <w:rsid w:val="00D6618C"/>
    <w:rsid w:val="00D661D5"/>
    <w:rsid w:val="00D661ED"/>
    <w:rsid w:val="00D661F9"/>
    <w:rsid w:val="00D6624D"/>
    <w:rsid w:val="00D6626E"/>
    <w:rsid w:val="00D6628A"/>
    <w:rsid w:val="00D66291"/>
    <w:rsid w:val="00D662CA"/>
    <w:rsid w:val="00D662EE"/>
    <w:rsid w:val="00D6631D"/>
    <w:rsid w:val="00D6647C"/>
    <w:rsid w:val="00D66484"/>
    <w:rsid w:val="00D66491"/>
    <w:rsid w:val="00D664C4"/>
    <w:rsid w:val="00D664CD"/>
    <w:rsid w:val="00D664F6"/>
    <w:rsid w:val="00D6651A"/>
    <w:rsid w:val="00D66529"/>
    <w:rsid w:val="00D66574"/>
    <w:rsid w:val="00D66577"/>
    <w:rsid w:val="00D665D9"/>
    <w:rsid w:val="00D665F3"/>
    <w:rsid w:val="00D66603"/>
    <w:rsid w:val="00D66621"/>
    <w:rsid w:val="00D6662D"/>
    <w:rsid w:val="00D666C9"/>
    <w:rsid w:val="00D666D2"/>
    <w:rsid w:val="00D66724"/>
    <w:rsid w:val="00D66733"/>
    <w:rsid w:val="00D66734"/>
    <w:rsid w:val="00D66742"/>
    <w:rsid w:val="00D66757"/>
    <w:rsid w:val="00D66788"/>
    <w:rsid w:val="00D6679C"/>
    <w:rsid w:val="00D667DE"/>
    <w:rsid w:val="00D66800"/>
    <w:rsid w:val="00D66838"/>
    <w:rsid w:val="00D66848"/>
    <w:rsid w:val="00D668AE"/>
    <w:rsid w:val="00D668C6"/>
    <w:rsid w:val="00D668DF"/>
    <w:rsid w:val="00D668F3"/>
    <w:rsid w:val="00D66902"/>
    <w:rsid w:val="00D6696A"/>
    <w:rsid w:val="00D66980"/>
    <w:rsid w:val="00D669AD"/>
    <w:rsid w:val="00D66A30"/>
    <w:rsid w:val="00D66A4A"/>
    <w:rsid w:val="00D66A68"/>
    <w:rsid w:val="00D66AB1"/>
    <w:rsid w:val="00D66B41"/>
    <w:rsid w:val="00D66B7B"/>
    <w:rsid w:val="00D66BA2"/>
    <w:rsid w:val="00D66BAE"/>
    <w:rsid w:val="00D66C35"/>
    <w:rsid w:val="00D66C4B"/>
    <w:rsid w:val="00D66C51"/>
    <w:rsid w:val="00D66CB8"/>
    <w:rsid w:val="00D66D31"/>
    <w:rsid w:val="00D66D33"/>
    <w:rsid w:val="00D66D46"/>
    <w:rsid w:val="00D66D70"/>
    <w:rsid w:val="00D66D81"/>
    <w:rsid w:val="00D66DF3"/>
    <w:rsid w:val="00D66E0B"/>
    <w:rsid w:val="00D66E49"/>
    <w:rsid w:val="00D66E86"/>
    <w:rsid w:val="00D66E8A"/>
    <w:rsid w:val="00D66EB0"/>
    <w:rsid w:val="00D66EE2"/>
    <w:rsid w:val="00D66EE6"/>
    <w:rsid w:val="00D66EF7"/>
    <w:rsid w:val="00D66F0B"/>
    <w:rsid w:val="00D66F6C"/>
    <w:rsid w:val="00D66F8A"/>
    <w:rsid w:val="00D66FB7"/>
    <w:rsid w:val="00D66FC3"/>
    <w:rsid w:val="00D66FC7"/>
    <w:rsid w:val="00D670B1"/>
    <w:rsid w:val="00D670DB"/>
    <w:rsid w:val="00D670E2"/>
    <w:rsid w:val="00D670FF"/>
    <w:rsid w:val="00D67133"/>
    <w:rsid w:val="00D6713C"/>
    <w:rsid w:val="00D6714E"/>
    <w:rsid w:val="00D6715E"/>
    <w:rsid w:val="00D671AA"/>
    <w:rsid w:val="00D671AE"/>
    <w:rsid w:val="00D671B2"/>
    <w:rsid w:val="00D671B6"/>
    <w:rsid w:val="00D671B7"/>
    <w:rsid w:val="00D671D1"/>
    <w:rsid w:val="00D671D3"/>
    <w:rsid w:val="00D671F1"/>
    <w:rsid w:val="00D6728C"/>
    <w:rsid w:val="00D672BE"/>
    <w:rsid w:val="00D672FA"/>
    <w:rsid w:val="00D67334"/>
    <w:rsid w:val="00D6735A"/>
    <w:rsid w:val="00D6735D"/>
    <w:rsid w:val="00D67374"/>
    <w:rsid w:val="00D673B9"/>
    <w:rsid w:val="00D673DE"/>
    <w:rsid w:val="00D673F1"/>
    <w:rsid w:val="00D67431"/>
    <w:rsid w:val="00D67444"/>
    <w:rsid w:val="00D674DF"/>
    <w:rsid w:val="00D674E4"/>
    <w:rsid w:val="00D67562"/>
    <w:rsid w:val="00D675A2"/>
    <w:rsid w:val="00D67691"/>
    <w:rsid w:val="00D676A5"/>
    <w:rsid w:val="00D676B1"/>
    <w:rsid w:val="00D67707"/>
    <w:rsid w:val="00D67737"/>
    <w:rsid w:val="00D67757"/>
    <w:rsid w:val="00D67766"/>
    <w:rsid w:val="00D67795"/>
    <w:rsid w:val="00D677A2"/>
    <w:rsid w:val="00D677A5"/>
    <w:rsid w:val="00D677EE"/>
    <w:rsid w:val="00D6780C"/>
    <w:rsid w:val="00D6780F"/>
    <w:rsid w:val="00D67863"/>
    <w:rsid w:val="00D678AC"/>
    <w:rsid w:val="00D678BD"/>
    <w:rsid w:val="00D6791C"/>
    <w:rsid w:val="00D67946"/>
    <w:rsid w:val="00D67984"/>
    <w:rsid w:val="00D67991"/>
    <w:rsid w:val="00D679D7"/>
    <w:rsid w:val="00D679FD"/>
    <w:rsid w:val="00D67A40"/>
    <w:rsid w:val="00D67A9C"/>
    <w:rsid w:val="00D67ACF"/>
    <w:rsid w:val="00D67AD5"/>
    <w:rsid w:val="00D67ADB"/>
    <w:rsid w:val="00D67B10"/>
    <w:rsid w:val="00D67B83"/>
    <w:rsid w:val="00D67B87"/>
    <w:rsid w:val="00D67BB7"/>
    <w:rsid w:val="00D67BC4"/>
    <w:rsid w:val="00D67CB3"/>
    <w:rsid w:val="00D67CDB"/>
    <w:rsid w:val="00D67CDD"/>
    <w:rsid w:val="00D67CF7"/>
    <w:rsid w:val="00D67D7D"/>
    <w:rsid w:val="00D67DAC"/>
    <w:rsid w:val="00D67DC6"/>
    <w:rsid w:val="00D67DE7"/>
    <w:rsid w:val="00D67EAB"/>
    <w:rsid w:val="00D67EE5"/>
    <w:rsid w:val="00D67EEB"/>
    <w:rsid w:val="00D67F0F"/>
    <w:rsid w:val="00D67F22"/>
    <w:rsid w:val="00D67F25"/>
    <w:rsid w:val="00D67F44"/>
    <w:rsid w:val="00D70047"/>
    <w:rsid w:val="00D7005F"/>
    <w:rsid w:val="00D70067"/>
    <w:rsid w:val="00D70079"/>
    <w:rsid w:val="00D700E8"/>
    <w:rsid w:val="00D70105"/>
    <w:rsid w:val="00D70112"/>
    <w:rsid w:val="00D70140"/>
    <w:rsid w:val="00D701C5"/>
    <w:rsid w:val="00D70233"/>
    <w:rsid w:val="00D702A6"/>
    <w:rsid w:val="00D702BF"/>
    <w:rsid w:val="00D7038B"/>
    <w:rsid w:val="00D70397"/>
    <w:rsid w:val="00D703A1"/>
    <w:rsid w:val="00D703A5"/>
    <w:rsid w:val="00D703BA"/>
    <w:rsid w:val="00D703C9"/>
    <w:rsid w:val="00D703CA"/>
    <w:rsid w:val="00D703D3"/>
    <w:rsid w:val="00D703EC"/>
    <w:rsid w:val="00D703EE"/>
    <w:rsid w:val="00D70408"/>
    <w:rsid w:val="00D7041E"/>
    <w:rsid w:val="00D7045A"/>
    <w:rsid w:val="00D7048C"/>
    <w:rsid w:val="00D704CD"/>
    <w:rsid w:val="00D704E7"/>
    <w:rsid w:val="00D70526"/>
    <w:rsid w:val="00D7055A"/>
    <w:rsid w:val="00D70596"/>
    <w:rsid w:val="00D705F3"/>
    <w:rsid w:val="00D705FD"/>
    <w:rsid w:val="00D70625"/>
    <w:rsid w:val="00D70632"/>
    <w:rsid w:val="00D7064D"/>
    <w:rsid w:val="00D70688"/>
    <w:rsid w:val="00D706BB"/>
    <w:rsid w:val="00D706C5"/>
    <w:rsid w:val="00D706D4"/>
    <w:rsid w:val="00D706DE"/>
    <w:rsid w:val="00D70703"/>
    <w:rsid w:val="00D70771"/>
    <w:rsid w:val="00D70772"/>
    <w:rsid w:val="00D70796"/>
    <w:rsid w:val="00D70798"/>
    <w:rsid w:val="00D707CA"/>
    <w:rsid w:val="00D70810"/>
    <w:rsid w:val="00D70819"/>
    <w:rsid w:val="00D70834"/>
    <w:rsid w:val="00D70838"/>
    <w:rsid w:val="00D70899"/>
    <w:rsid w:val="00D708A5"/>
    <w:rsid w:val="00D70907"/>
    <w:rsid w:val="00D70913"/>
    <w:rsid w:val="00D70926"/>
    <w:rsid w:val="00D70936"/>
    <w:rsid w:val="00D709C7"/>
    <w:rsid w:val="00D709D5"/>
    <w:rsid w:val="00D709F6"/>
    <w:rsid w:val="00D70A38"/>
    <w:rsid w:val="00D70A41"/>
    <w:rsid w:val="00D70A45"/>
    <w:rsid w:val="00D70A49"/>
    <w:rsid w:val="00D70A69"/>
    <w:rsid w:val="00D70A75"/>
    <w:rsid w:val="00D70A92"/>
    <w:rsid w:val="00D70ADE"/>
    <w:rsid w:val="00D70AE6"/>
    <w:rsid w:val="00D70AE8"/>
    <w:rsid w:val="00D70AFC"/>
    <w:rsid w:val="00D70B23"/>
    <w:rsid w:val="00D70B4D"/>
    <w:rsid w:val="00D70B91"/>
    <w:rsid w:val="00D70BA3"/>
    <w:rsid w:val="00D70BB9"/>
    <w:rsid w:val="00D70BD6"/>
    <w:rsid w:val="00D70C08"/>
    <w:rsid w:val="00D70C0F"/>
    <w:rsid w:val="00D70C3E"/>
    <w:rsid w:val="00D70C8B"/>
    <w:rsid w:val="00D70C93"/>
    <w:rsid w:val="00D70CA7"/>
    <w:rsid w:val="00D70CEF"/>
    <w:rsid w:val="00D70D47"/>
    <w:rsid w:val="00D70D5B"/>
    <w:rsid w:val="00D70D5F"/>
    <w:rsid w:val="00D70DA5"/>
    <w:rsid w:val="00D70E43"/>
    <w:rsid w:val="00D70E8D"/>
    <w:rsid w:val="00D70EC4"/>
    <w:rsid w:val="00D70EC7"/>
    <w:rsid w:val="00D70EC9"/>
    <w:rsid w:val="00D70F10"/>
    <w:rsid w:val="00D70F14"/>
    <w:rsid w:val="00D70F82"/>
    <w:rsid w:val="00D70FB5"/>
    <w:rsid w:val="00D70FC2"/>
    <w:rsid w:val="00D71009"/>
    <w:rsid w:val="00D7101C"/>
    <w:rsid w:val="00D71034"/>
    <w:rsid w:val="00D710BF"/>
    <w:rsid w:val="00D710DE"/>
    <w:rsid w:val="00D710FF"/>
    <w:rsid w:val="00D71155"/>
    <w:rsid w:val="00D7115C"/>
    <w:rsid w:val="00D71187"/>
    <w:rsid w:val="00D7118F"/>
    <w:rsid w:val="00D711BB"/>
    <w:rsid w:val="00D711DF"/>
    <w:rsid w:val="00D711EB"/>
    <w:rsid w:val="00D711FC"/>
    <w:rsid w:val="00D7125A"/>
    <w:rsid w:val="00D71271"/>
    <w:rsid w:val="00D712A2"/>
    <w:rsid w:val="00D712F0"/>
    <w:rsid w:val="00D7131B"/>
    <w:rsid w:val="00D71339"/>
    <w:rsid w:val="00D7136D"/>
    <w:rsid w:val="00D7137B"/>
    <w:rsid w:val="00D713AE"/>
    <w:rsid w:val="00D713BA"/>
    <w:rsid w:val="00D7148F"/>
    <w:rsid w:val="00D714B3"/>
    <w:rsid w:val="00D714E2"/>
    <w:rsid w:val="00D71510"/>
    <w:rsid w:val="00D7151C"/>
    <w:rsid w:val="00D715CE"/>
    <w:rsid w:val="00D71637"/>
    <w:rsid w:val="00D7164E"/>
    <w:rsid w:val="00D71690"/>
    <w:rsid w:val="00D716BE"/>
    <w:rsid w:val="00D716D6"/>
    <w:rsid w:val="00D7170D"/>
    <w:rsid w:val="00D7171C"/>
    <w:rsid w:val="00D71768"/>
    <w:rsid w:val="00D7179F"/>
    <w:rsid w:val="00D717A1"/>
    <w:rsid w:val="00D717A4"/>
    <w:rsid w:val="00D717BA"/>
    <w:rsid w:val="00D717E5"/>
    <w:rsid w:val="00D71823"/>
    <w:rsid w:val="00D7184B"/>
    <w:rsid w:val="00D7184C"/>
    <w:rsid w:val="00D7187D"/>
    <w:rsid w:val="00D71886"/>
    <w:rsid w:val="00D718C3"/>
    <w:rsid w:val="00D718D1"/>
    <w:rsid w:val="00D718F1"/>
    <w:rsid w:val="00D718F5"/>
    <w:rsid w:val="00D71915"/>
    <w:rsid w:val="00D7196A"/>
    <w:rsid w:val="00D71996"/>
    <w:rsid w:val="00D7199F"/>
    <w:rsid w:val="00D71A23"/>
    <w:rsid w:val="00D71A2B"/>
    <w:rsid w:val="00D71A4F"/>
    <w:rsid w:val="00D71A86"/>
    <w:rsid w:val="00D71B3E"/>
    <w:rsid w:val="00D71BA4"/>
    <w:rsid w:val="00D71C2D"/>
    <w:rsid w:val="00D71C87"/>
    <w:rsid w:val="00D71CA2"/>
    <w:rsid w:val="00D71CAB"/>
    <w:rsid w:val="00D71CE3"/>
    <w:rsid w:val="00D71CF6"/>
    <w:rsid w:val="00D71D3C"/>
    <w:rsid w:val="00D71D5C"/>
    <w:rsid w:val="00D71D6B"/>
    <w:rsid w:val="00D71DBA"/>
    <w:rsid w:val="00D71DE8"/>
    <w:rsid w:val="00D71E0B"/>
    <w:rsid w:val="00D71E1A"/>
    <w:rsid w:val="00D71E30"/>
    <w:rsid w:val="00D71E4F"/>
    <w:rsid w:val="00D71E84"/>
    <w:rsid w:val="00D71E90"/>
    <w:rsid w:val="00D71E94"/>
    <w:rsid w:val="00D71E98"/>
    <w:rsid w:val="00D71EA2"/>
    <w:rsid w:val="00D71ED3"/>
    <w:rsid w:val="00D71F10"/>
    <w:rsid w:val="00D71F5F"/>
    <w:rsid w:val="00D71F7C"/>
    <w:rsid w:val="00D71FAE"/>
    <w:rsid w:val="00D71FB4"/>
    <w:rsid w:val="00D71FBE"/>
    <w:rsid w:val="00D71FD0"/>
    <w:rsid w:val="00D71FD4"/>
    <w:rsid w:val="00D71FE1"/>
    <w:rsid w:val="00D7203C"/>
    <w:rsid w:val="00D7206D"/>
    <w:rsid w:val="00D720B7"/>
    <w:rsid w:val="00D720DA"/>
    <w:rsid w:val="00D720E7"/>
    <w:rsid w:val="00D72125"/>
    <w:rsid w:val="00D72139"/>
    <w:rsid w:val="00D7217E"/>
    <w:rsid w:val="00D721AA"/>
    <w:rsid w:val="00D72202"/>
    <w:rsid w:val="00D72243"/>
    <w:rsid w:val="00D72244"/>
    <w:rsid w:val="00D72247"/>
    <w:rsid w:val="00D72260"/>
    <w:rsid w:val="00D7226E"/>
    <w:rsid w:val="00D722B3"/>
    <w:rsid w:val="00D722B6"/>
    <w:rsid w:val="00D722B8"/>
    <w:rsid w:val="00D722BA"/>
    <w:rsid w:val="00D72331"/>
    <w:rsid w:val="00D72353"/>
    <w:rsid w:val="00D72399"/>
    <w:rsid w:val="00D723A8"/>
    <w:rsid w:val="00D723EB"/>
    <w:rsid w:val="00D723F8"/>
    <w:rsid w:val="00D72425"/>
    <w:rsid w:val="00D72448"/>
    <w:rsid w:val="00D7246F"/>
    <w:rsid w:val="00D724AB"/>
    <w:rsid w:val="00D724EA"/>
    <w:rsid w:val="00D724F7"/>
    <w:rsid w:val="00D72539"/>
    <w:rsid w:val="00D7253D"/>
    <w:rsid w:val="00D72583"/>
    <w:rsid w:val="00D725DC"/>
    <w:rsid w:val="00D7262B"/>
    <w:rsid w:val="00D72637"/>
    <w:rsid w:val="00D7264F"/>
    <w:rsid w:val="00D7266A"/>
    <w:rsid w:val="00D72671"/>
    <w:rsid w:val="00D72673"/>
    <w:rsid w:val="00D7267E"/>
    <w:rsid w:val="00D72697"/>
    <w:rsid w:val="00D726C5"/>
    <w:rsid w:val="00D72701"/>
    <w:rsid w:val="00D7271D"/>
    <w:rsid w:val="00D72754"/>
    <w:rsid w:val="00D7275E"/>
    <w:rsid w:val="00D72762"/>
    <w:rsid w:val="00D72780"/>
    <w:rsid w:val="00D72805"/>
    <w:rsid w:val="00D72810"/>
    <w:rsid w:val="00D7286B"/>
    <w:rsid w:val="00D72873"/>
    <w:rsid w:val="00D72878"/>
    <w:rsid w:val="00D728AF"/>
    <w:rsid w:val="00D728E5"/>
    <w:rsid w:val="00D7292D"/>
    <w:rsid w:val="00D72952"/>
    <w:rsid w:val="00D7295D"/>
    <w:rsid w:val="00D72974"/>
    <w:rsid w:val="00D7298E"/>
    <w:rsid w:val="00D729AA"/>
    <w:rsid w:val="00D729B2"/>
    <w:rsid w:val="00D729B6"/>
    <w:rsid w:val="00D729F3"/>
    <w:rsid w:val="00D72A39"/>
    <w:rsid w:val="00D72A3E"/>
    <w:rsid w:val="00D72A5B"/>
    <w:rsid w:val="00D72A64"/>
    <w:rsid w:val="00D72A7E"/>
    <w:rsid w:val="00D72A9D"/>
    <w:rsid w:val="00D72A9E"/>
    <w:rsid w:val="00D72AA5"/>
    <w:rsid w:val="00D72AB0"/>
    <w:rsid w:val="00D72AB2"/>
    <w:rsid w:val="00D72ADA"/>
    <w:rsid w:val="00D72AF2"/>
    <w:rsid w:val="00D72B11"/>
    <w:rsid w:val="00D72B3D"/>
    <w:rsid w:val="00D72B54"/>
    <w:rsid w:val="00D72B5F"/>
    <w:rsid w:val="00D72B71"/>
    <w:rsid w:val="00D72B7A"/>
    <w:rsid w:val="00D72BFF"/>
    <w:rsid w:val="00D72C3C"/>
    <w:rsid w:val="00D72C67"/>
    <w:rsid w:val="00D72C83"/>
    <w:rsid w:val="00D72C91"/>
    <w:rsid w:val="00D72CC9"/>
    <w:rsid w:val="00D72CCB"/>
    <w:rsid w:val="00D72D1A"/>
    <w:rsid w:val="00D72D20"/>
    <w:rsid w:val="00D72D52"/>
    <w:rsid w:val="00D72D6A"/>
    <w:rsid w:val="00D72D93"/>
    <w:rsid w:val="00D72DA3"/>
    <w:rsid w:val="00D72DD1"/>
    <w:rsid w:val="00D72E21"/>
    <w:rsid w:val="00D72E87"/>
    <w:rsid w:val="00D72F00"/>
    <w:rsid w:val="00D72F4F"/>
    <w:rsid w:val="00D72F95"/>
    <w:rsid w:val="00D72FB2"/>
    <w:rsid w:val="00D72FBC"/>
    <w:rsid w:val="00D72FC7"/>
    <w:rsid w:val="00D7301A"/>
    <w:rsid w:val="00D73032"/>
    <w:rsid w:val="00D7303E"/>
    <w:rsid w:val="00D73046"/>
    <w:rsid w:val="00D73059"/>
    <w:rsid w:val="00D7307A"/>
    <w:rsid w:val="00D73116"/>
    <w:rsid w:val="00D7312B"/>
    <w:rsid w:val="00D731AC"/>
    <w:rsid w:val="00D731C9"/>
    <w:rsid w:val="00D731DF"/>
    <w:rsid w:val="00D731ED"/>
    <w:rsid w:val="00D7320D"/>
    <w:rsid w:val="00D732F7"/>
    <w:rsid w:val="00D7332A"/>
    <w:rsid w:val="00D73347"/>
    <w:rsid w:val="00D7334E"/>
    <w:rsid w:val="00D73356"/>
    <w:rsid w:val="00D73378"/>
    <w:rsid w:val="00D7339E"/>
    <w:rsid w:val="00D733A2"/>
    <w:rsid w:val="00D733AA"/>
    <w:rsid w:val="00D733C0"/>
    <w:rsid w:val="00D733FA"/>
    <w:rsid w:val="00D733FF"/>
    <w:rsid w:val="00D73406"/>
    <w:rsid w:val="00D73411"/>
    <w:rsid w:val="00D73458"/>
    <w:rsid w:val="00D73466"/>
    <w:rsid w:val="00D73469"/>
    <w:rsid w:val="00D73471"/>
    <w:rsid w:val="00D7348D"/>
    <w:rsid w:val="00D734CE"/>
    <w:rsid w:val="00D73503"/>
    <w:rsid w:val="00D73508"/>
    <w:rsid w:val="00D7354A"/>
    <w:rsid w:val="00D7354F"/>
    <w:rsid w:val="00D7355A"/>
    <w:rsid w:val="00D73565"/>
    <w:rsid w:val="00D73586"/>
    <w:rsid w:val="00D735AA"/>
    <w:rsid w:val="00D735BA"/>
    <w:rsid w:val="00D73627"/>
    <w:rsid w:val="00D73630"/>
    <w:rsid w:val="00D73653"/>
    <w:rsid w:val="00D73664"/>
    <w:rsid w:val="00D73686"/>
    <w:rsid w:val="00D736B0"/>
    <w:rsid w:val="00D736CE"/>
    <w:rsid w:val="00D736D1"/>
    <w:rsid w:val="00D736EF"/>
    <w:rsid w:val="00D7370F"/>
    <w:rsid w:val="00D7371A"/>
    <w:rsid w:val="00D7373C"/>
    <w:rsid w:val="00D7374E"/>
    <w:rsid w:val="00D73791"/>
    <w:rsid w:val="00D737B5"/>
    <w:rsid w:val="00D737C5"/>
    <w:rsid w:val="00D737E0"/>
    <w:rsid w:val="00D7380C"/>
    <w:rsid w:val="00D73858"/>
    <w:rsid w:val="00D73871"/>
    <w:rsid w:val="00D73883"/>
    <w:rsid w:val="00D7389E"/>
    <w:rsid w:val="00D738F4"/>
    <w:rsid w:val="00D7391C"/>
    <w:rsid w:val="00D73930"/>
    <w:rsid w:val="00D73979"/>
    <w:rsid w:val="00D73980"/>
    <w:rsid w:val="00D73A53"/>
    <w:rsid w:val="00D73A63"/>
    <w:rsid w:val="00D73AB5"/>
    <w:rsid w:val="00D73AC0"/>
    <w:rsid w:val="00D73B24"/>
    <w:rsid w:val="00D73B3B"/>
    <w:rsid w:val="00D73B76"/>
    <w:rsid w:val="00D73B82"/>
    <w:rsid w:val="00D73B92"/>
    <w:rsid w:val="00D73BCF"/>
    <w:rsid w:val="00D73BF4"/>
    <w:rsid w:val="00D73C06"/>
    <w:rsid w:val="00D73C0B"/>
    <w:rsid w:val="00D73CCF"/>
    <w:rsid w:val="00D73CF8"/>
    <w:rsid w:val="00D73D39"/>
    <w:rsid w:val="00D73D3C"/>
    <w:rsid w:val="00D73D57"/>
    <w:rsid w:val="00D73D76"/>
    <w:rsid w:val="00D73DD2"/>
    <w:rsid w:val="00D73E9F"/>
    <w:rsid w:val="00D73EDD"/>
    <w:rsid w:val="00D73F2B"/>
    <w:rsid w:val="00D73F50"/>
    <w:rsid w:val="00D73F68"/>
    <w:rsid w:val="00D73F86"/>
    <w:rsid w:val="00D73FA3"/>
    <w:rsid w:val="00D73FBF"/>
    <w:rsid w:val="00D7401D"/>
    <w:rsid w:val="00D74044"/>
    <w:rsid w:val="00D74077"/>
    <w:rsid w:val="00D74086"/>
    <w:rsid w:val="00D740A5"/>
    <w:rsid w:val="00D740BA"/>
    <w:rsid w:val="00D740D0"/>
    <w:rsid w:val="00D740F9"/>
    <w:rsid w:val="00D74105"/>
    <w:rsid w:val="00D7418F"/>
    <w:rsid w:val="00D7419A"/>
    <w:rsid w:val="00D741D8"/>
    <w:rsid w:val="00D741E0"/>
    <w:rsid w:val="00D741FF"/>
    <w:rsid w:val="00D74212"/>
    <w:rsid w:val="00D7426D"/>
    <w:rsid w:val="00D742B1"/>
    <w:rsid w:val="00D742E1"/>
    <w:rsid w:val="00D74329"/>
    <w:rsid w:val="00D74386"/>
    <w:rsid w:val="00D74393"/>
    <w:rsid w:val="00D743B4"/>
    <w:rsid w:val="00D743BE"/>
    <w:rsid w:val="00D74411"/>
    <w:rsid w:val="00D74418"/>
    <w:rsid w:val="00D7442F"/>
    <w:rsid w:val="00D74499"/>
    <w:rsid w:val="00D744D3"/>
    <w:rsid w:val="00D744E0"/>
    <w:rsid w:val="00D74504"/>
    <w:rsid w:val="00D7452B"/>
    <w:rsid w:val="00D74566"/>
    <w:rsid w:val="00D745B5"/>
    <w:rsid w:val="00D74602"/>
    <w:rsid w:val="00D74603"/>
    <w:rsid w:val="00D74609"/>
    <w:rsid w:val="00D74618"/>
    <w:rsid w:val="00D7465D"/>
    <w:rsid w:val="00D7467C"/>
    <w:rsid w:val="00D746C2"/>
    <w:rsid w:val="00D746C8"/>
    <w:rsid w:val="00D746E2"/>
    <w:rsid w:val="00D747A2"/>
    <w:rsid w:val="00D747AA"/>
    <w:rsid w:val="00D747B6"/>
    <w:rsid w:val="00D747EA"/>
    <w:rsid w:val="00D74826"/>
    <w:rsid w:val="00D74828"/>
    <w:rsid w:val="00D7482B"/>
    <w:rsid w:val="00D74883"/>
    <w:rsid w:val="00D7489F"/>
    <w:rsid w:val="00D748C4"/>
    <w:rsid w:val="00D74937"/>
    <w:rsid w:val="00D74941"/>
    <w:rsid w:val="00D7495F"/>
    <w:rsid w:val="00D74968"/>
    <w:rsid w:val="00D749CB"/>
    <w:rsid w:val="00D749F6"/>
    <w:rsid w:val="00D74A76"/>
    <w:rsid w:val="00D74AF0"/>
    <w:rsid w:val="00D74AF5"/>
    <w:rsid w:val="00D74B0D"/>
    <w:rsid w:val="00D74B5C"/>
    <w:rsid w:val="00D74B89"/>
    <w:rsid w:val="00D74BA8"/>
    <w:rsid w:val="00D74BC1"/>
    <w:rsid w:val="00D74BC2"/>
    <w:rsid w:val="00D74BFE"/>
    <w:rsid w:val="00D74C2D"/>
    <w:rsid w:val="00D74CB6"/>
    <w:rsid w:val="00D74D15"/>
    <w:rsid w:val="00D74D46"/>
    <w:rsid w:val="00D74D5B"/>
    <w:rsid w:val="00D74D88"/>
    <w:rsid w:val="00D74D98"/>
    <w:rsid w:val="00D74DA2"/>
    <w:rsid w:val="00D74DAA"/>
    <w:rsid w:val="00D74DC6"/>
    <w:rsid w:val="00D74DCB"/>
    <w:rsid w:val="00D74DFD"/>
    <w:rsid w:val="00D74E17"/>
    <w:rsid w:val="00D74E28"/>
    <w:rsid w:val="00D74E5D"/>
    <w:rsid w:val="00D74E71"/>
    <w:rsid w:val="00D74E87"/>
    <w:rsid w:val="00D74E9F"/>
    <w:rsid w:val="00D74EDC"/>
    <w:rsid w:val="00D74EFA"/>
    <w:rsid w:val="00D74EFB"/>
    <w:rsid w:val="00D74F40"/>
    <w:rsid w:val="00D74F4E"/>
    <w:rsid w:val="00D74FB0"/>
    <w:rsid w:val="00D74FBB"/>
    <w:rsid w:val="00D74FC7"/>
    <w:rsid w:val="00D75055"/>
    <w:rsid w:val="00D7511E"/>
    <w:rsid w:val="00D75123"/>
    <w:rsid w:val="00D7512C"/>
    <w:rsid w:val="00D75164"/>
    <w:rsid w:val="00D75174"/>
    <w:rsid w:val="00D75175"/>
    <w:rsid w:val="00D751D8"/>
    <w:rsid w:val="00D75222"/>
    <w:rsid w:val="00D7528C"/>
    <w:rsid w:val="00D752BB"/>
    <w:rsid w:val="00D752D1"/>
    <w:rsid w:val="00D752F8"/>
    <w:rsid w:val="00D752FA"/>
    <w:rsid w:val="00D752FB"/>
    <w:rsid w:val="00D75310"/>
    <w:rsid w:val="00D75325"/>
    <w:rsid w:val="00D75350"/>
    <w:rsid w:val="00D7538E"/>
    <w:rsid w:val="00D7538F"/>
    <w:rsid w:val="00D753A8"/>
    <w:rsid w:val="00D75401"/>
    <w:rsid w:val="00D7544E"/>
    <w:rsid w:val="00D75483"/>
    <w:rsid w:val="00D75493"/>
    <w:rsid w:val="00D754B6"/>
    <w:rsid w:val="00D754D5"/>
    <w:rsid w:val="00D7554E"/>
    <w:rsid w:val="00D7555B"/>
    <w:rsid w:val="00D75560"/>
    <w:rsid w:val="00D7557B"/>
    <w:rsid w:val="00D755E4"/>
    <w:rsid w:val="00D755F4"/>
    <w:rsid w:val="00D75645"/>
    <w:rsid w:val="00D7564E"/>
    <w:rsid w:val="00D75667"/>
    <w:rsid w:val="00D75670"/>
    <w:rsid w:val="00D756B7"/>
    <w:rsid w:val="00D756BA"/>
    <w:rsid w:val="00D756F1"/>
    <w:rsid w:val="00D756F2"/>
    <w:rsid w:val="00D756F9"/>
    <w:rsid w:val="00D75714"/>
    <w:rsid w:val="00D757D9"/>
    <w:rsid w:val="00D757E0"/>
    <w:rsid w:val="00D757F6"/>
    <w:rsid w:val="00D757FD"/>
    <w:rsid w:val="00D75827"/>
    <w:rsid w:val="00D75844"/>
    <w:rsid w:val="00D75867"/>
    <w:rsid w:val="00D7586B"/>
    <w:rsid w:val="00D75883"/>
    <w:rsid w:val="00D7588F"/>
    <w:rsid w:val="00D75896"/>
    <w:rsid w:val="00D7589D"/>
    <w:rsid w:val="00D758A5"/>
    <w:rsid w:val="00D758D9"/>
    <w:rsid w:val="00D7592C"/>
    <w:rsid w:val="00D7592F"/>
    <w:rsid w:val="00D7596C"/>
    <w:rsid w:val="00D75997"/>
    <w:rsid w:val="00D759A8"/>
    <w:rsid w:val="00D759B0"/>
    <w:rsid w:val="00D759B8"/>
    <w:rsid w:val="00D759FF"/>
    <w:rsid w:val="00D75A16"/>
    <w:rsid w:val="00D75A57"/>
    <w:rsid w:val="00D75A69"/>
    <w:rsid w:val="00D75A81"/>
    <w:rsid w:val="00D75AAA"/>
    <w:rsid w:val="00D75AAF"/>
    <w:rsid w:val="00D75AC1"/>
    <w:rsid w:val="00D75AD3"/>
    <w:rsid w:val="00D75ADC"/>
    <w:rsid w:val="00D75AE6"/>
    <w:rsid w:val="00D75AEF"/>
    <w:rsid w:val="00D75B28"/>
    <w:rsid w:val="00D75B29"/>
    <w:rsid w:val="00D75B38"/>
    <w:rsid w:val="00D75B39"/>
    <w:rsid w:val="00D75BFD"/>
    <w:rsid w:val="00D75C1D"/>
    <w:rsid w:val="00D75C32"/>
    <w:rsid w:val="00D75C7C"/>
    <w:rsid w:val="00D75C8F"/>
    <w:rsid w:val="00D75CA6"/>
    <w:rsid w:val="00D75CB8"/>
    <w:rsid w:val="00D75CC2"/>
    <w:rsid w:val="00D75CCE"/>
    <w:rsid w:val="00D75CF0"/>
    <w:rsid w:val="00D75D15"/>
    <w:rsid w:val="00D75D3B"/>
    <w:rsid w:val="00D75D40"/>
    <w:rsid w:val="00D75D44"/>
    <w:rsid w:val="00D75D4D"/>
    <w:rsid w:val="00D75D60"/>
    <w:rsid w:val="00D75D7D"/>
    <w:rsid w:val="00D75DAD"/>
    <w:rsid w:val="00D75E39"/>
    <w:rsid w:val="00D75E9D"/>
    <w:rsid w:val="00D75F3E"/>
    <w:rsid w:val="00D75F6D"/>
    <w:rsid w:val="00D75F76"/>
    <w:rsid w:val="00D75F9B"/>
    <w:rsid w:val="00D7600F"/>
    <w:rsid w:val="00D7602A"/>
    <w:rsid w:val="00D7602C"/>
    <w:rsid w:val="00D76031"/>
    <w:rsid w:val="00D7604E"/>
    <w:rsid w:val="00D76075"/>
    <w:rsid w:val="00D76087"/>
    <w:rsid w:val="00D760AB"/>
    <w:rsid w:val="00D76121"/>
    <w:rsid w:val="00D76129"/>
    <w:rsid w:val="00D7616B"/>
    <w:rsid w:val="00D76179"/>
    <w:rsid w:val="00D7619C"/>
    <w:rsid w:val="00D761CD"/>
    <w:rsid w:val="00D761D2"/>
    <w:rsid w:val="00D761F3"/>
    <w:rsid w:val="00D76215"/>
    <w:rsid w:val="00D76220"/>
    <w:rsid w:val="00D76222"/>
    <w:rsid w:val="00D7624D"/>
    <w:rsid w:val="00D7625D"/>
    <w:rsid w:val="00D7626A"/>
    <w:rsid w:val="00D76287"/>
    <w:rsid w:val="00D762AC"/>
    <w:rsid w:val="00D762B2"/>
    <w:rsid w:val="00D762BC"/>
    <w:rsid w:val="00D762F0"/>
    <w:rsid w:val="00D76302"/>
    <w:rsid w:val="00D7631F"/>
    <w:rsid w:val="00D7632D"/>
    <w:rsid w:val="00D76344"/>
    <w:rsid w:val="00D76346"/>
    <w:rsid w:val="00D76379"/>
    <w:rsid w:val="00D763D1"/>
    <w:rsid w:val="00D763D5"/>
    <w:rsid w:val="00D763DE"/>
    <w:rsid w:val="00D763E1"/>
    <w:rsid w:val="00D763E6"/>
    <w:rsid w:val="00D76475"/>
    <w:rsid w:val="00D76479"/>
    <w:rsid w:val="00D76484"/>
    <w:rsid w:val="00D7648E"/>
    <w:rsid w:val="00D76491"/>
    <w:rsid w:val="00D76499"/>
    <w:rsid w:val="00D764BA"/>
    <w:rsid w:val="00D764CF"/>
    <w:rsid w:val="00D764D2"/>
    <w:rsid w:val="00D764EE"/>
    <w:rsid w:val="00D76500"/>
    <w:rsid w:val="00D7653B"/>
    <w:rsid w:val="00D76551"/>
    <w:rsid w:val="00D7655A"/>
    <w:rsid w:val="00D765D4"/>
    <w:rsid w:val="00D765D6"/>
    <w:rsid w:val="00D765D8"/>
    <w:rsid w:val="00D7661A"/>
    <w:rsid w:val="00D76622"/>
    <w:rsid w:val="00D76637"/>
    <w:rsid w:val="00D76684"/>
    <w:rsid w:val="00D766AA"/>
    <w:rsid w:val="00D766C3"/>
    <w:rsid w:val="00D766ED"/>
    <w:rsid w:val="00D76725"/>
    <w:rsid w:val="00D7674C"/>
    <w:rsid w:val="00D76782"/>
    <w:rsid w:val="00D767A9"/>
    <w:rsid w:val="00D767CF"/>
    <w:rsid w:val="00D767E4"/>
    <w:rsid w:val="00D76860"/>
    <w:rsid w:val="00D76873"/>
    <w:rsid w:val="00D7689C"/>
    <w:rsid w:val="00D76909"/>
    <w:rsid w:val="00D7695E"/>
    <w:rsid w:val="00D76995"/>
    <w:rsid w:val="00D7699E"/>
    <w:rsid w:val="00D769A6"/>
    <w:rsid w:val="00D769D5"/>
    <w:rsid w:val="00D769E5"/>
    <w:rsid w:val="00D76A09"/>
    <w:rsid w:val="00D76A15"/>
    <w:rsid w:val="00D76A2A"/>
    <w:rsid w:val="00D76A56"/>
    <w:rsid w:val="00D76A5F"/>
    <w:rsid w:val="00D76A68"/>
    <w:rsid w:val="00D76AAA"/>
    <w:rsid w:val="00D76AFB"/>
    <w:rsid w:val="00D76B05"/>
    <w:rsid w:val="00D76B0B"/>
    <w:rsid w:val="00D76B21"/>
    <w:rsid w:val="00D76B81"/>
    <w:rsid w:val="00D76BA0"/>
    <w:rsid w:val="00D76BAD"/>
    <w:rsid w:val="00D76C1E"/>
    <w:rsid w:val="00D76C20"/>
    <w:rsid w:val="00D76CB7"/>
    <w:rsid w:val="00D76CCE"/>
    <w:rsid w:val="00D76CD5"/>
    <w:rsid w:val="00D76CEE"/>
    <w:rsid w:val="00D76CF3"/>
    <w:rsid w:val="00D76D1B"/>
    <w:rsid w:val="00D76D3C"/>
    <w:rsid w:val="00D76DA0"/>
    <w:rsid w:val="00D76DF9"/>
    <w:rsid w:val="00D76E0F"/>
    <w:rsid w:val="00D76EDA"/>
    <w:rsid w:val="00D76EDB"/>
    <w:rsid w:val="00D76EF2"/>
    <w:rsid w:val="00D76EFA"/>
    <w:rsid w:val="00D76F19"/>
    <w:rsid w:val="00D76F43"/>
    <w:rsid w:val="00D76F7E"/>
    <w:rsid w:val="00D76F84"/>
    <w:rsid w:val="00D76FC7"/>
    <w:rsid w:val="00D77006"/>
    <w:rsid w:val="00D77009"/>
    <w:rsid w:val="00D77038"/>
    <w:rsid w:val="00D7706A"/>
    <w:rsid w:val="00D770A1"/>
    <w:rsid w:val="00D770DE"/>
    <w:rsid w:val="00D770EB"/>
    <w:rsid w:val="00D77106"/>
    <w:rsid w:val="00D77149"/>
    <w:rsid w:val="00D771F6"/>
    <w:rsid w:val="00D77201"/>
    <w:rsid w:val="00D7721B"/>
    <w:rsid w:val="00D7721F"/>
    <w:rsid w:val="00D7722C"/>
    <w:rsid w:val="00D77269"/>
    <w:rsid w:val="00D7727A"/>
    <w:rsid w:val="00D772CD"/>
    <w:rsid w:val="00D772DA"/>
    <w:rsid w:val="00D772EF"/>
    <w:rsid w:val="00D77337"/>
    <w:rsid w:val="00D77395"/>
    <w:rsid w:val="00D773A9"/>
    <w:rsid w:val="00D773AD"/>
    <w:rsid w:val="00D773C8"/>
    <w:rsid w:val="00D7741F"/>
    <w:rsid w:val="00D7746F"/>
    <w:rsid w:val="00D7748B"/>
    <w:rsid w:val="00D774BB"/>
    <w:rsid w:val="00D77513"/>
    <w:rsid w:val="00D77549"/>
    <w:rsid w:val="00D7757F"/>
    <w:rsid w:val="00D77664"/>
    <w:rsid w:val="00D77677"/>
    <w:rsid w:val="00D77692"/>
    <w:rsid w:val="00D77693"/>
    <w:rsid w:val="00D776B8"/>
    <w:rsid w:val="00D776D8"/>
    <w:rsid w:val="00D776F6"/>
    <w:rsid w:val="00D776F8"/>
    <w:rsid w:val="00D77707"/>
    <w:rsid w:val="00D7773F"/>
    <w:rsid w:val="00D77792"/>
    <w:rsid w:val="00D777B0"/>
    <w:rsid w:val="00D777BA"/>
    <w:rsid w:val="00D777C0"/>
    <w:rsid w:val="00D777D3"/>
    <w:rsid w:val="00D777ED"/>
    <w:rsid w:val="00D777F3"/>
    <w:rsid w:val="00D7781B"/>
    <w:rsid w:val="00D77833"/>
    <w:rsid w:val="00D77866"/>
    <w:rsid w:val="00D778A0"/>
    <w:rsid w:val="00D778D2"/>
    <w:rsid w:val="00D778F8"/>
    <w:rsid w:val="00D7790B"/>
    <w:rsid w:val="00D7792E"/>
    <w:rsid w:val="00D77932"/>
    <w:rsid w:val="00D77964"/>
    <w:rsid w:val="00D77973"/>
    <w:rsid w:val="00D779BA"/>
    <w:rsid w:val="00D779DB"/>
    <w:rsid w:val="00D779E0"/>
    <w:rsid w:val="00D77A07"/>
    <w:rsid w:val="00D77A1B"/>
    <w:rsid w:val="00D77A28"/>
    <w:rsid w:val="00D77A2A"/>
    <w:rsid w:val="00D77A30"/>
    <w:rsid w:val="00D77A61"/>
    <w:rsid w:val="00D77A7C"/>
    <w:rsid w:val="00D77A9E"/>
    <w:rsid w:val="00D77B12"/>
    <w:rsid w:val="00D77B49"/>
    <w:rsid w:val="00D77B4C"/>
    <w:rsid w:val="00D77B83"/>
    <w:rsid w:val="00D77BA8"/>
    <w:rsid w:val="00D77BBE"/>
    <w:rsid w:val="00D77BC5"/>
    <w:rsid w:val="00D77C04"/>
    <w:rsid w:val="00D77C06"/>
    <w:rsid w:val="00D77C19"/>
    <w:rsid w:val="00D77C3E"/>
    <w:rsid w:val="00D77C53"/>
    <w:rsid w:val="00D77C6F"/>
    <w:rsid w:val="00D77C91"/>
    <w:rsid w:val="00D77C94"/>
    <w:rsid w:val="00D77CBE"/>
    <w:rsid w:val="00D77CEC"/>
    <w:rsid w:val="00D77CFE"/>
    <w:rsid w:val="00D77D00"/>
    <w:rsid w:val="00D77D14"/>
    <w:rsid w:val="00D77D24"/>
    <w:rsid w:val="00D77D62"/>
    <w:rsid w:val="00D77DDE"/>
    <w:rsid w:val="00D77E0B"/>
    <w:rsid w:val="00D77E18"/>
    <w:rsid w:val="00D77E21"/>
    <w:rsid w:val="00D77E4D"/>
    <w:rsid w:val="00D77E50"/>
    <w:rsid w:val="00D77E59"/>
    <w:rsid w:val="00D77E66"/>
    <w:rsid w:val="00D77EC8"/>
    <w:rsid w:val="00D77ECD"/>
    <w:rsid w:val="00D77F3E"/>
    <w:rsid w:val="00D77F9F"/>
    <w:rsid w:val="00D77FF5"/>
    <w:rsid w:val="00D77FF6"/>
    <w:rsid w:val="00D80005"/>
    <w:rsid w:val="00D80027"/>
    <w:rsid w:val="00D8004D"/>
    <w:rsid w:val="00D8004E"/>
    <w:rsid w:val="00D80084"/>
    <w:rsid w:val="00D800B5"/>
    <w:rsid w:val="00D800E9"/>
    <w:rsid w:val="00D80117"/>
    <w:rsid w:val="00D8013F"/>
    <w:rsid w:val="00D8014C"/>
    <w:rsid w:val="00D80193"/>
    <w:rsid w:val="00D80218"/>
    <w:rsid w:val="00D8023F"/>
    <w:rsid w:val="00D802AD"/>
    <w:rsid w:val="00D802BC"/>
    <w:rsid w:val="00D802D4"/>
    <w:rsid w:val="00D802DC"/>
    <w:rsid w:val="00D80306"/>
    <w:rsid w:val="00D80315"/>
    <w:rsid w:val="00D8032B"/>
    <w:rsid w:val="00D803A5"/>
    <w:rsid w:val="00D803CD"/>
    <w:rsid w:val="00D803E6"/>
    <w:rsid w:val="00D80411"/>
    <w:rsid w:val="00D80419"/>
    <w:rsid w:val="00D8042C"/>
    <w:rsid w:val="00D8043C"/>
    <w:rsid w:val="00D80475"/>
    <w:rsid w:val="00D8047B"/>
    <w:rsid w:val="00D80560"/>
    <w:rsid w:val="00D80563"/>
    <w:rsid w:val="00D80575"/>
    <w:rsid w:val="00D805B7"/>
    <w:rsid w:val="00D805BB"/>
    <w:rsid w:val="00D805D1"/>
    <w:rsid w:val="00D805E4"/>
    <w:rsid w:val="00D806AF"/>
    <w:rsid w:val="00D806D1"/>
    <w:rsid w:val="00D806DB"/>
    <w:rsid w:val="00D80702"/>
    <w:rsid w:val="00D80728"/>
    <w:rsid w:val="00D8074A"/>
    <w:rsid w:val="00D8074E"/>
    <w:rsid w:val="00D80784"/>
    <w:rsid w:val="00D807A8"/>
    <w:rsid w:val="00D807FC"/>
    <w:rsid w:val="00D807FE"/>
    <w:rsid w:val="00D80827"/>
    <w:rsid w:val="00D80833"/>
    <w:rsid w:val="00D8084C"/>
    <w:rsid w:val="00D80853"/>
    <w:rsid w:val="00D8085B"/>
    <w:rsid w:val="00D808A4"/>
    <w:rsid w:val="00D808A6"/>
    <w:rsid w:val="00D808F7"/>
    <w:rsid w:val="00D80909"/>
    <w:rsid w:val="00D80923"/>
    <w:rsid w:val="00D80926"/>
    <w:rsid w:val="00D8092D"/>
    <w:rsid w:val="00D80936"/>
    <w:rsid w:val="00D8093F"/>
    <w:rsid w:val="00D8095B"/>
    <w:rsid w:val="00D8099B"/>
    <w:rsid w:val="00D8099C"/>
    <w:rsid w:val="00D809AA"/>
    <w:rsid w:val="00D809B0"/>
    <w:rsid w:val="00D809C0"/>
    <w:rsid w:val="00D809F8"/>
    <w:rsid w:val="00D809FB"/>
    <w:rsid w:val="00D80A03"/>
    <w:rsid w:val="00D80A27"/>
    <w:rsid w:val="00D80A58"/>
    <w:rsid w:val="00D80A5D"/>
    <w:rsid w:val="00D80A64"/>
    <w:rsid w:val="00D80A6D"/>
    <w:rsid w:val="00D80A82"/>
    <w:rsid w:val="00D80A92"/>
    <w:rsid w:val="00D80A94"/>
    <w:rsid w:val="00D80A9A"/>
    <w:rsid w:val="00D80AFF"/>
    <w:rsid w:val="00D80B08"/>
    <w:rsid w:val="00D80B40"/>
    <w:rsid w:val="00D80B98"/>
    <w:rsid w:val="00D80B9C"/>
    <w:rsid w:val="00D80BB1"/>
    <w:rsid w:val="00D80BEE"/>
    <w:rsid w:val="00D80C0C"/>
    <w:rsid w:val="00D80C25"/>
    <w:rsid w:val="00D80C39"/>
    <w:rsid w:val="00D80C66"/>
    <w:rsid w:val="00D80CC9"/>
    <w:rsid w:val="00D80CE1"/>
    <w:rsid w:val="00D80CE8"/>
    <w:rsid w:val="00D80CFB"/>
    <w:rsid w:val="00D80D04"/>
    <w:rsid w:val="00D80D31"/>
    <w:rsid w:val="00D80D45"/>
    <w:rsid w:val="00D80D56"/>
    <w:rsid w:val="00D80D69"/>
    <w:rsid w:val="00D80D76"/>
    <w:rsid w:val="00D80DA3"/>
    <w:rsid w:val="00D80DE5"/>
    <w:rsid w:val="00D80DF6"/>
    <w:rsid w:val="00D80E33"/>
    <w:rsid w:val="00D80EB9"/>
    <w:rsid w:val="00D80ED5"/>
    <w:rsid w:val="00D80EF8"/>
    <w:rsid w:val="00D80F91"/>
    <w:rsid w:val="00D80FA2"/>
    <w:rsid w:val="00D80FCD"/>
    <w:rsid w:val="00D80FE5"/>
    <w:rsid w:val="00D80FF4"/>
    <w:rsid w:val="00D80FF8"/>
    <w:rsid w:val="00D81008"/>
    <w:rsid w:val="00D81019"/>
    <w:rsid w:val="00D81043"/>
    <w:rsid w:val="00D8104A"/>
    <w:rsid w:val="00D810BF"/>
    <w:rsid w:val="00D810DA"/>
    <w:rsid w:val="00D8110A"/>
    <w:rsid w:val="00D8110E"/>
    <w:rsid w:val="00D81114"/>
    <w:rsid w:val="00D81143"/>
    <w:rsid w:val="00D81163"/>
    <w:rsid w:val="00D81172"/>
    <w:rsid w:val="00D8118F"/>
    <w:rsid w:val="00D811BC"/>
    <w:rsid w:val="00D811C0"/>
    <w:rsid w:val="00D8123F"/>
    <w:rsid w:val="00D81240"/>
    <w:rsid w:val="00D8127B"/>
    <w:rsid w:val="00D812C7"/>
    <w:rsid w:val="00D812FE"/>
    <w:rsid w:val="00D8130C"/>
    <w:rsid w:val="00D81335"/>
    <w:rsid w:val="00D8133F"/>
    <w:rsid w:val="00D81343"/>
    <w:rsid w:val="00D8135F"/>
    <w:rsid w:val="00D81379"/>
    <w:rsid w:val="00D81385"/>
    <w:rsid w:val="00D813D2"/>
    <w:rsid w:val="00D813F9"/>
    <w:rsid w:val="00D81402"/>
    <w:rsid w:val="00D81415"/>
    <w:rsid w:val="00D81418"/>
    <w:rsid w:val="00D8143C"/>
    <w:rsid w:val="00D81442"/>
    <w:rsid w:val="00D81468"/>
    <w:rsid w:val="00D8149A"/>
    <w:rsid w:val="00D814CD"/>
    <w:rsid w:val="00D81507"/>
    <w:rsid w:val="00D8151F"/>
    <w:rsid w:val="00D81583"/>
    <w:rsid w:val="00D81586"/>
    <w:rsid w:val="00D81591"/>
    <w:rsid w:val="00D815AE"/>
    <w:rsid w:val="00D81643"/>
    <w:rsid w:val="00D8164D"/>
    <w:rsid w:val="00D81680"/>
    <w:rsid w:val="00D816C1"/>
    <w:rsid w:val="00D816C5"/>
    <w:rsid w:val="00D816C8"/>
    <w:rsid w:val="00D816DC"/>
    <w:rsid w:val="00D8175E"/>
    <w:rsid w:val="00D817C9"/>
    <w:rsid w:val="00D817D1"/>
    <w:rsid w:val="00D817DE"/>
    <w:rsid w:val="00D817EF"/>
    <w:rsid w:val="00D8181A"/>
    <w:rsid w:val="00D8186A"/>
    <w:rsid w:val="00D81881"/>
    <w:rsid w:val="00D81927"/>
    <w:rsid w:val="00D81929"/>
    <w:rsid w:val="00D8193A"/>
    <w:rsid w:val="00D81961"/>
    <w:rsid w:val="00D8196C"/>
    <w:rsid w:val="00D81A5E"/>
    <w:rsid w:val="00D81A69"/>
    <w:rsid w:val="00D81A6A"/>
    <w:rsid w:val="00D81AA1"/>
    <w:rsid w:val="00D81ADE"/>
    <w:rsid w:val="00D81B01"/>
    <w:rsid w:val="00D81B27"/>
    <w:rsid w:val="00D81B28"/>
    <w:rsid w:val="00D81B2C"/>
    <w:rsid w:val="00D81B4C"/>
    <w:rsid w:val="00D81B69"/>
    <w:rsid w:val="00D81B7B"/>
    <w:rsid w:val="00D81BBD"/>
    <w:rsid w:val="00D81BF7"/>
    <w:rsid w:val="00D81C58"/>
    <w:rsid w:val="00D81C68"/>
    <w:rsid w:val="00D81CBE"/>
    <w:rsid w:val="00D81CE5"/>
    <w:rsid w:val="00D81CE7"/>
    <w:rsid w:val="00D81D15"/>
    <w:rsid w:val="00D81D58"/>
    <w:rsid w:val="00D81D5D"/>
    <w:rsid w:val="00D81D67"/>
    <w:rsid w:val="00D81D8D"/>
    <w:rsid w:val="00D81DB0"/>
    <w:rsid w:val="00D81DD7"/>
    <w:rsid w:val="00D81DF0"/>
    <w:rsid w:val="00D81E13"/>
    <w:rsid w:val="00D81E15"/>
    <w:rsid w:val="00D81E34"/>
    <w:rsid w:val="00D81E7A"/>
    <w:rsid w:val="00D81E83"/>
    <w:rsid w:val="00D81EBB"/>
    <w:rsid w:val="00D81EF4"/>
    <w:rsid w:val="00D81F05"/>
    <w:rsid w:val="00D81F0E"/>
    <w:rsid w:val="00D81F14"/>
    <w:rsid w:val="00D81F71"/>
    <w:rsid w:val="00D81FC1"/>
    <w:rsid w:val="00D81FE2"/>
    <w:rsid w:val="00D8204B"/>
    <w:rsid w:val="00D82069"/>
    <w:rsid w:val="00D82098"/>
    <w:rsid w:val="00D820A3"/>
    <w:rsid w:val="00D820A7"/>
    <w:rsid w:val="00D820F6"/>
    <w:rsid w:val="00D820FA"/>
    <w:rsid w:val="00D82111"/>
    <w:rsid w:val="00D82124"/>
    <w:rsid w:val="00D8212D"/>
    <w:rsid w:val="00D8215E"/>
    <w:rsid w:val="00D82160"/>
    <w:rsid w:val="00D821BF"/>
    <w:rsid w:val="00D821CC"/>
    <w:rsid w:val="00D821E9"/>
    <w:rsid w:val="00D8220C"/>
    <w:rsid w:val="00D82218"/>
    <w:rsid w:val="00D8221C"/>
    <w:rsid w:val="00D82257"/>
    <w:rsid w:val="00D82274"/>
    <w:rsid w:val="00D82294"/>
    <w:rsid w:val="00D822AA"/>
    <w:rsid w:val="00D822BB"/>
    <w:rsid w:val="00D822E0"/>
    <w:rsid w:val="00D822EE"/>
    <w:rsid w:val="00D822FB"/>
    <w:rsid w:val="00D8232A"/>
    <w:rsid w:val="00D82362"/>
    <w:rsid w:val="00D8236C"/>
    <w:rsid w:val="00D8237A"/>
    <w:rsid w:val="00D8238C"/>
    <w:rsid w:val="00D8239C"/>
    <w:rsid w:val="00D8245D"/>
    <w:rsid w:val="00D8246E"/>
    <w:rsid w:val="00D8247F"/>
    <w:rsid w:val="00D824D6"/>
    <w:rsid w:val="00D824E4"/>
    <w:rsid w:val="00D824E9"/>
    <w:rsid w:val="00D82542"/>
    <w:rsid w:val="00D82548"/>
    <w:rsid w:val="00D825B7"/>
    <w:rsid w:val="00D825DF"/>
    <w:rsid w:val="00D82635"/>
    <w:rsid w:val="00D82644"/>
    <w:rsid w:val="00D826A5"/>
    <w:rsid w:val="00D82702"/>
    <w:rsid w:val="00D82765"/>
    <w:rsid w:val="00D8278D"/>
    <w:rsid w:val="00D827AE"/>
    <w:rsid w:val="00D8281C"/>
    <w:rsid w:val="00D828A4"/>
    <w:rsid w:val="00D828AE"/>
    <w:rsid w:val="00D828B2"/>
    <w:rsid w:val="00D828CF"/>
    <w:rsid w:val="00D828D4"/>
    <w:rsid w:val="00D828D5"/>
    <w:rsid w:val="00D828DD"/>
    <w:rsid w:val="00D828F2"/>
    <w:rsid w:val="00D8291D"/>
    <w:rsid w:val="00D8294C"/>
    <w:rsid w:val="00D8294F"/>
    <w:rsid w:val="00D829AF"/>
    <w:rsid w:val="00D829EE"/>
    <w:rsid w:val="00D82A0C"/>
    <w:rsid w:val="00D82A4A"/>
    <w:rsid w:val="00D82A52"/>
    <w:rsid w:val="00D82A55"/>
    <w:rsid w:val="00D82A6F"/>
    <w:rsid w:val="00D82A79"/>
    <w:rsid w:val="00D82ADA"/>
    <w:rsid w:val="00D82ADC"/>
    <w:rsid w:val="00D82AE0"/>
    <w:rsid w:val="00D82B16"/>
    <w:rsid w:val="00D82B75"/>
    <w:rsid w:val="00D82BDF"/>
    <w:rsid w:val="00D82BF8"/>
    <w:rsid w:val="00D82C07"/>
    <w:rsid w:val="00D82C13"/>
    <w:rsid w:val="00D82C40"/>
    <w:rsid w:val="00D82C79"/>
    <w:rsid w:val="00D82CF2"/>
    <w:rsid w:val="00D82CF9"/>
    <w:rsid w:val="00D82CFA"/>
    <w:rsid w:val="00D82CFF"/>
    <w:rsid w:val="00D82D15"/>
    <w:rsid w:val="00D82D2A"/>
    <w:rsid w:val="00D82D35"/>
    <w:rsid w:val="00D82D68"/>
    <w:rsid w:val="00D82DAE"/>
    <w:rsid w:val="00D82DD6"/>
    <w:rsid w:val="00D82DF6"/>
    <w:rsid w:val="00D82DF8"/>
    <w:rsid w:val="00D82E36"/>
    <w:rsid w:val="00D82E46"/>
    <w:rsid w:val="00D82E60"/>
    <w:rsid w:val="00D82E78"/>
    <w:rsid w:val="00D82E7A"/>
    <w:rsid w:val="00D82EA7"/>
    <w:rsid w:val="00D82EC5"/>
    <w:rsid w:val="00D82F5E"/>
    <w:rsid w:val="00D82F63"/>
    <w:rsid w:val="00D82F8B"/>
    <w:rsid w:val="00D8300C"/>
    <w:rsid w:val="00D83011"/>
    <w:rsid w:val="00D830D4"/>
    <w:rsid w:val="00D8310E"/>
    <w:rsid w:val="00D8311E"/>
    <w:rsid w:val="00D83122"/>
    <w:rsid w:val="00D83123"/>
    <w:rsid w:val="00D83181"/>
    <w:rsid w:val="00D831EB"/>
    <w:rsid w:val="00D83291"/>
    <w:rsid w:val="00D83292"/>
    <w:rsid w:val="00D83298"/>
    <w:rsid w:val="00D8329E"/>
    <w:rsid w:val="00D832B5"/>
    <w:rsid w:val="00D83317"/>
    <w:rsid w:val="00D83378"/>
    <w:rsid w:val="00D833D9"/>
    <w:rsid w:val="00D83432"/>
    <w:rsid w:val="00D8349A"/>
    <w:rsid w:val="00D8349D"/>
    <w:rsid w:val="00D834A9"/>
    <w:rsid w:val="00D834B8"/>
    <w:rsid w:val="00D834D5"/>
    <w:rsid w:val="00D834FD"/>
    <w:rsid w:val="00D83514"/>
    <w:rsid w:val="00D83555"/>
    <w:rsid w:val="00D83587"/>
    <w:rsid w:val="00D835EC"/>
    <w:rsid w:val="00D835FB"/>
    <w:rsid w:val="00D83610"/>
    <w:rsid w:val="00D8361A"/>
    <w:rsid w:val="00D83646"/>
    <w:rsid w:val="00D83682"/>
    <w:rsid w:val="00D836C2"/>
    <w:rsid w:val="00D836C3"/>
    <w:rsid w:val="00D836D2"/>
    <w:rsid w:val="00D836E7"/>
    <w:rsid w:val="00D83705"/>
    <w:rsid w:val="00D83759"/>
    <w:rsid w:val="00D8375A"/>
    <w:rsid w:val="00D83760"/>
    <w:rsid w:val="00D83777"/>
    <w:rsid w:val="00D837A2"/>
    <w:rsid w:val="00D8382A"/>
    <w:rsid w:val="00D8384E"/>
    <w:rsid w:val="00D838D4"/>
    <w:rsid w:val="00D838F0"/>
    <w:rsid w:val="00D8391A"/>
    <w:rsid w:val="00D8391B"/>
    <w:rsid w:val="00D8393F"/>
    <w:rsid w:val="00D83989"/>
    <w:rsid w:val="00D839D6"/>
    <w:rsid w:val="00D83A09"/>
    <w:rsid w:val="00D83A0B"/>
    <w:rsid w:val="00D83A34"/>
    <w:rsid w:val="00D83A4A"/>
    <w:rsid w:val="00D83A85"/>
    <w:rsid w:val="00D83AAC"/>
    <w:rsid w:val="00D83ACF"/>
    <w:rsid w:val="00D83AF6"/>
    <w:rsid w:val="00D83B51"/>
    <w:rsid w:val="00D83B88"/>
    <w:rsid w:val="00D83B89"/>
    <w:rsid w:val="00D83B9E"/>
    <w:rsid w:val="00D83BC1"/>
    <w:rsid w:val="00D83BD9"/>
    <w:rsid w:val="00D83C56"/>
    <w:rsid w:val="00D83C5A"/>
    <w:rsid w:val="00D83CBA"/>
    <w:rsid w:val="00D83CE0"/>
    <w:rsid w:val="00D83CE2"/>
    <w:rsid w:val="00D83D0C"/>
    <w:rsid w:val="00D83D1A"/>
    <w:rsid w:val="00D83DA6"/>
    <w:rsid w:val="00D83DA7"/>
    <w:rsid w:val="00D83DAF"/>
    <w:rsid w:val="00D83DD1"/>
    <w:rsid w:val="00D83E62"/>
    <w:rsid w:val="00D83E73"/>
    <w:rsid w:val="00D83E7A"/>
    <w:rsid w:val="00D83E80"/>
    <w:rsid w:val="00D83EC1"/>
    <w:rsid w:val="00D83ED0"/>
    <w:rsid w:val="00D83F06"/>
    <w:rsid w:val="00D83F23"/>
    <w:rsid w:val="00D83F76"/>
    <w:rsid w:val="00D83F78"/>
    <w:rsid w:val="00D83FA8"/>
    <w:rsid w:val="00D83FEE"/>
    <w:rsid w:val="00D84029"/>
    <w:rsid w:val="00D84034"/>
    <w:rsid w:val="00D8408C"/>
    <w:rsid w:val="00D84093"/>
    <w:rsid w:val="00D840DC"/>
    <w:rsid w:val="00D84114"/>
    <w:rsid w:val="00D8413A"/>
    <w:rsid w:val="00D84175"/>
    <w:rsid w:val="00D8418B"/>
    <w:rsid w:val="00D841B3"/>
    <w:rsid w:val="00D841B4"/>
    <w:rsid w:val="00D841B5"/>
    <w:rsid w:val="00D841F1"/>
    <w:rsid w:val="00D842B3"/>
    <w:rsid w:val="00D84308"/>
    <w:rsid w:val="00D84372"/>
    <w:rsid w:val="00D84378"/>
    <w:rsid w:val="00D843A0"/>
    <w:rsid w:val="00D843BD"/>
    <w:rsid w:val="00D843E0"/>
    <w:rsid w:val="00D84427"/>
    <w:rsid w:val="00D8442E"/>
    <w:rsid w:val="00D84431"/>
    <w:rsid w:val="00D84499"/>
    <w:rsid w:val="00D844CD"/>
    <w:rsid w:val="00D844D0"/>
    <w:rsid w:val="00D844E4"/>
    <w:rsid w:val="00D8453F"/>
    <w:rsid w:val="00D8454F"/>
    <w:rsid w:val="00D8459F"/>
    <w:rsid w:val="00D845A7"/>
    <w:rsid w:val="00D845BE"/>
    <w:rsid w:val="00D84600"/>
    <w:rsid w:val="00D84627"/>
    <w:rsid w:val="00D8467A"/>
    <w:rsid w:val="00D84693"/>
    <w:rsid w:val="00D84696"/>
    <w:rsid w:val="00D846AE"/>
    <w:rsid w:val="00D846C2"/>
    <w:rsid w:val="00D84705"/>
    <w:rsid w:val="00D84760"/>
    <w:rsid w:val="00D84770"/>
    <w:rsid w:val="00D847A9"/>
    <w:rsid w:val="00D8480C"/>
    <w:rsid w:val="00D8480F"/>
    <w:rsid w:val="00D84833"/>
    <w:rsid w:val="00D84840"/>
    <w:rsid w:val="00D84889"/>
    <w:rsid w:val="00D848B5"/>
    <w:rsid w:val="00D848C7"/>
    <w:rsid w:val="00D848CD"/>
    <w:rsid w:val="00D848E0"/>
    <w:rsid w:val="00D848F4"/>
    <w:rsid w:val="00D8492E"/>
    <w:rsid w:val="00D8493B"/>
    <w:rsid w:val="00D84949"/>
    <w:rsid w:val="00D8494E"/>
    <w:rsid w:val="00D84958"/>
    <w:rsid w:val="00D8495A"/>
    <w:rsid w:val="00D8495B"/>
    <w:rsid w:val="00D84960"/>
    <w:rsid w:val="00D84978"/>
    <w:rsid w:val="00D849AD"/>
    <w:rsid w:val="00D849CB"/>
    <w:rsid w:val="00D84A16"/>
    <w:rsid w:val="00D84A36"/>
    <w:rsid w:val="00D84ABC"/>
    <w:rsid w:val="00D84AD5"/>
    <w:rsid w:val="00D84AFB"/>
    <w:rsid w:val="00D84B09"/>
    <w:rsid w:val="00D84B1B"/>
    <w:rsid w:val="00D84B51"/>
    <w:rsid w:val="00D84B88"/>
    <w:rsid w:val="00D84B9D"/>
    <w:rsid w:val="00D84BCD"/>
    <w:rsid w:val="00D84BDE"/>
    <w:rsid w:val="00D84BF8"/>
    <w:rsid w:val="00D84C0F"/>
    <w:rsid w:val="00D84C13"/>
    <w:rsid w:val="00D84C24"/>
    <w:rsid w:val="00D84C41"/>
    <w:rsid w:val="00D84C52"/>
    <w:rsid w:val="00D84C8A"/>
    <w:rsid w:val="00D84C8C"/>
    <w:rsid w:val="00D84CAC"/>
    <w:rsid w:val="00D84D12"/>
    <w:rsid w:val="00D84D25"/>
    <w:rsid w:val="00D84D33"/>
    <w:rsid w:val="00D84D74"/>
    <w:rsid w:val="00D84DA6"/>
    <w:rsid w:val="00D84DE3"/>
    <w:rsid w:val="00D84DFE"/>
    <w:rsid w:val="00D84E84"/>
    <w:rsid w:val="00D84F10"/>
    <w:rsid w:val="00D84F28"/>
    <w:rsid w:val="00D84F5C"/>
    <w:rsid w:val="00D84F76"/>
    <w:rsid w:val="00D84F94"/>
    <w:rsid w:val="00D85008"/>
    <w:rsid w:val="00D85031"/>
    <w:rsid w:val="00D85038"/>
    <w:rsid w:val="00D8503F"/>
    <w:rsid w:val="00D85044"/>
    <w:rsid w:val="00D85046"/>
    <w:rsid w:val="00D8504C"/>
    <w:rsid w:val="00D85059"/>
    <w:rsid w:val="00D85062"/>
    <w:rsid w:val="00D850AD"/>
    <w:rsid w:val="00D850CA"/>
    <w:rsid w:val="00D850D3"/>
    <w:rsid w:val="00D85100"/>
    <w:rsid w:val="00D85107"/>
    <w:rsid w:val="00D85124"/>
    <w:rsid w:val="00D85150"/>
    <w:rsid w:val="00D8515E"/>
    <w:rsid w:val="00D85184"/>
    <w:rsid w:val="00D851B5"/>
    <w:rsid w:val="00D85203"/>
    <w:rsid w:val="00D85213"/>
    <w:rsid w:val="00D85214"/>
    <w:rsid w:val="00D85248"/>
    <w:rsid w:val="00D8524C"/>
    <w:rsid w:val="00D85252"/>
    <w:rsid w:val="00D85294"/>
    <w:rsid w:val="00D852BA"/>
    <w:rsid w:val="00D852E1"/>
    <w:rsid w:val="00D852EF"/>
    <w:rsid w:val="00D8533A"/>
    <w:rsid w:val="00D8533F"/>
    <w:rsid w:val="00D85388"/>
    <w:rsid w:val="00D8542D"/>
    <w:rsid w:val="00D8549A"/>
    <w:rsid w:val="00D854BB"/>
    <w:rsid w:val="00D854D6"/>
    <w:rsid w:val="00D8551D"/>
    <w:rsid w:val="00D85539"/>
    <w:rsid w:val="00D85540"/>
    <w:rsid w:val="00D85567"/>
    <w:rsid w:val="00D85572"/>
    <w:rsid w:val="00D85585"/>
    <w:rsid w:val="00D855C1"/>
    <w:rsid w:val="00D855D6"/>
    <w:rsid w:val="00D85637"/>
    <w:rsid w:val="00D8563A"/>
    <w:rsid w:val="00D85679"/>
    <w:rsid w:val="00D8567E"/>
    <w:rsid w:val="00D85683"/>
    <w:rsid w:val="00D8569D"/>
    <w:rsid w:val="00D856A2"/>
    <w:rsid w:val="00D856E7"/>
    <w:rsid w:val="00D8572F"/>
    <w:rsid w:val="00D85737"/>
    <w:rsid w:val="00D8573E"/>
    <w:rsid w:val="00D85748"/>
    <w:rsid w:val="00D85765"/>
    <w:rsid w:val="00D8576C"/>
    <w:rsid w:val="00D85783"/>
    <w:rsid w:val="00D857A4"/>
    <w:rsid w:val="00D857A6"/>
    <w:rsid w:val="00D857B1"/>
    <w:rsid w:val="00D857C6"/>
    <w:rsid w:val="00D8583B"/>
    <w:rsid w:val="00D858D2"/>
    <w:rsid w:val="00D858D4"/>
    <w:rsid w:val="00D858DE"/>
    <w:rsid w:val="00D858FA"/>
    <w:rsid w:val="00D85957"/>
    <w:rsid w:val="00D85961"/>
    <w:rsid w:val="00D859B8"/>
    <w:rsid w:val="00D859FB"/>
    <w:rsid w:val="00D85A0C"/>
    <w:rsid w:val="00D85A32"/>
    <w:rsid w:val="00D85A58"/>
    <w:rsid w:val="00D85A75"/>
    <w:rsid w:val="00D85A95"/>
    <w:rsid w:val="00D85AA0"/>
    <w:rsid w:val="00D85ABC"/>
    <w:rsid w:val="00D85B27"/>
    <w:rsid w:val="00D85B3A"/>
    <w:rsid w:val="00D85B51"/>
    <w:rsid w:val="00D85B69"/>
    <w:rsid w:val="00D85BEF"/>
    <w:rsid w:val="00D85C00"/>
    <w:rsid w:val="00D85C41"/>
    <w:rsid w:val="00D85C8C"/>
    <w:rsid w:val="00D85CCF"/>
    <w:rsid w:val="00D85CEE"/>
    <w:rsid w:val="00D85D19"/>
    <w:rsid w:val="00D85D54"/>
    <w:rsid w:val="00D85D86"/>
    <w:rsid w:val="00D85DAE"/>
    <w:rsid w:val="00D85DF1"/>
    <w:rsid w:val="00D85E13"/>
    <w:rsid w:val="00D85E1D"/>
    <w:rsid w:val="00D85E22"/>
    <w:rsid w:val="00D85E7F"/>
    <w:rsid w:val="00D85EBD"/>
    <w:rsid w:val="00D85EC8"/>
    <w:rsid w:val="00D85ED5"/>
    <w:rsid w:val="00D85EEB"/>
    <w:rsid w:val="00D85F01"/>
    <w:rsid w:val="00D85F11"/>
    <w:rsid w:val="00D85F36"/>
    <w:rsid w:val="00D85F3F"/>
    <w:rsid w:val="00D85F53"/>
    <w:rsid w:val="00D85F61"/>
    <w:rsid w:val="00D85FC6"/>
    <w:rsid w:val="00D85FCB"/>
    <w:rsid w:val="00D85FD5"/>
    <w:rsid w:val="00D85FF5"/>
    <w:rsid w:val="00D86003"/>
    <w:rsid w:val="00D8600D"/>
    <w:rsid w:val="00D8605A"/>
    <w:rsid w:val="00D86072"/>
    <w:rsid w:val="00D8607A"/>
    <w:rsid w:val="00D86098"/>
    <w:rsid w:val="00D8609D"/>
    <w:rsid w:val="00D860A5"/>
    <w:rsid w:val="00D860AE"/>
    <w:rsid w:val="00D860F8"/>
    <w:rsid w:val="00D860FA"/>
    <w:rsid w:val="00D8618A"/>
    <w:rsid w:val="00D8619D"/>
    <w:rsid w:val="00D861A6"/>
    <w:rsid w:val="00D861A9"/>
    <w:rsid w:val="00D861C2"/>
    <w:rsid w:val="00D8620B"/>
    <w:rsid w:val="00D86262"/>
    <w:rsid w:val="00D8626A"/>
    <w:rsid w:val="00D86274"/>
    <w:rsid w:val="00D8628C"/>
    <w:rsid w:val="00D862AE"/>
    <w:rsid w:val="00D862D5"/>
    <w:rsid w:val="00D8630A"/>
    <w:rsid w:val="00D8630F"/>
    <w:rsid w:val="00D8632A"/>
    <w:rsid w:val="00D8632E"/>
    <w:rsid w:val="00D86372"/>
    <w:rsid w:val="00D863D3"/>
    <w:rsid w:val="00D86410"/>
    <w:rsid w:val="00D864BA"/>
    <w:rsid w:val="00D86560"/>
    <w:rsid w:val="00D86574"/>
    <w:rsid w:val="00D8659B"/>
    <w:rsid w:val="00D8659D"/>
    <w:rsid w:val="00D865A3"/>
    <w:rsid w:val="00D865BC"/>
    <w:rsid w:val="00D865BD"/>
    <w:rsid w:val="00D865F3"/>
    <w:rsid w:val="00D86610"/>
    <w:rsid w:val="00D8661B"/>
    <w:rsid w:val="00D86668"/>
    <w:rsid w:val="00D86679"/>
    <w:rsid w:val="00D8668D"/>
    <w:rsid w:val="00D866A8"/>
    <w:rsid w:val="00D866D4"/>
    <w:rsid w:val="00D866F3"/>
    <w:rsid w:val="00D86729"/>
    <w:rsid w:val="00D86747"/>
    <w:rsid w:val="00D86784"/>
    <w:rsid w:val="00D867B2"/>
    <w:rsid w:val="00D867F6"/>
    <w:rsid w:val="00D86810"/>
    <w:rsid w:val="00D8682A"/>
    <w:rsid w:val="00D8687A"/>
    <w:rsid w:val="00D8687C"/>
    <w:rsid w:val="00D8692D"/>
    <w:rsid w:val="00D86954"/>
    <w:rsid w:val="00D86957"/>
    <w:rsid w:val="00D86974"/>
    <w:rsid w:val="00D869C9"/>
    <w:rsid w:val="00D869EC"/>
    <w:rsid w:val="00D86A42"/>
    <w:rsid w:val="00D86A53"/>
    <w:rsid w:val="00D86A66"/>
    <w:rsid w:val="00D86A6D"/>
    <w:rsid w:val="00D86A84"/>
    <w:rsid w:val="00D86A96"/>
    <w:rsid w:val="00D86A99"/>
    <w:rsid w:val="00D86AB1"/>
    <w:rsid w:val="00D86ABA"/>
    <w:rsid w:val="00D86AC3"/>
    <w:rsid w:val="00D86AD0"/>
    <w:rsid w:val="00D86B00"/>
    <w:rsid w:val="00D86B12"/>
    <w:rsid w:val="00D86B8C"/>
    <w:rsid w:val="00D86B9B"/>
    <w:rsid w:val="00D86BBE"/>
    <w:rsid w:val="00D86BD3"/>
    <w:rsid w:val="00D86BDB"/>
    <w:rsid w:val="00D86BEF"/>
    <w:rsid w:val="00D86BFF"/>
    <w:rsid w:val="00D86C0B"/>
    <w:rsid w:val="00D86C1C"/>
    <w:rsid w:val="00D86C41"/>
    <w:rsid w:val="00D86C42"/>
    <w:rsid w:val="00D86C4F"/>
    <w:rsid w:val="00D86C92"/>
    <w:rsid w:val="00D86CB7"/>
    <w:rsid w:val="00D86CD3"/>
    <w:rsid w:val="00D86D50"/>
    <w:rsid w:val="00D86D6B"/>
    <w:rsid w:val="00D86DD6"/>
    <w:rsid w:val="00D86E2B"/>
    <w:rsid w:val="00D86E7C"/>
    <w:rsid w:val="00D86E9D"/>
    <w:rsid w:val="00D86EAF"/>
    <w:rsid w:val="00D86ED9"/>
    <w:rsid w:val="00D86EF7"/>
    <w:rsid w:val="00D86EFC"/>
    <w:rsid w:val="00D86F2F"/>
    <w:rsid w:val="00D86F33"/>
    <w:rsid w:val="00D86F38"/>
    <w:rsid w:val="00D86F46"/>
    <w:rsid w:val="00D86F79"/>
    <w:rsid w:val="00D86F7A"/>
    <w:rsid w:val="00D86F89"/>
    <w:rsid w:val="00D86FAE"/>
    <w:rsid w:val="00D86FB8"/>
    <w:rsid w:val="00D86FC5"/>
    <w:rsid w:val="00D86FCA"/>
    <w:rsid w:val="00D87019"/>
    <w:rsid w:val="00D8702A"/>
    <w:rsid w:val="00D87043"/>
    <w:rsid w:val="00D8704E"/>
    <w:rsid w:val="00D8708C"/>
    <w:rsid w:val="00D870BA"/>
    <w:rsid w:val="00D870D8"/>
    <w:rsid w:val="00D870FE"/>
    <w:rsid w:val="00D8710C"/>
    <w:rsid w:val="00D87117"/>
    <w:rsid w:val="00D8711C"/>
    <w:rsid w:val="00D8711E"/>
    <w:rsid w:val="00D87136"/>
    <w:rsid w:val="00D8714A"/>
    <w:rsid w:val="00D87179"/>
    <w:rsid w:val="00D871E9"/>
    <w:rsid w:val="00D871F7"/>
    <w:rsid w:val="00D87207"/>
    <w:rsid w:val="00D8721D"/>
    <w:rsid w:val="00D87254"/>
    <w:rsid w:val="00D87258"/>
    <w:rsid w:val="00D87269"/>
    <w:rsid w:val="00D8726E"/>
    <w:rsid w:val="00D8728F"/>
    <w:rsid w:val="00D872D9"/>
    <w:rsid w:val="00D87301"/>
    <w:rsid w:val="00D873A8"/>
    <w:rsid w:val="00D873B2"/>
    <w:rsid w:val="00D87414"/>
    <w:rsid w:val="00D8741D"/>
    <w:rsid w:val="00D8742E"/>
    <w:rsid w:val="00D87439"/>
    <w:rsid w:val="00D8749E"/>
    <w:rsid w:val="00D874B0"/>
    <w:rsid w:val="00D874BF"/>
    <w:rsid w:val="00D874FE"/>
    <w:rsid w:val="00D87539"/>
    <w:rsid w:val="00D875C7"/>
    <w:rsid w:val="00D875EC"/>
    <w:rsid w:val="00D875FF"/>
    <w:rsid w:val="00D87607"/>
    <w:rsid w:val="00D8761D"/>
    <w:rsid w:val="00D87624"/>
    <w:rsid w:val="00D876D0"/>
    <w:rsid w:val="00D87729"/>
    <w:rsid w:val="00D87735"/>
    <w:rsid w:val="00D8775E"/>
    <w:rsid w:val="00D87834"/>
    <w:rsid w:val="00D8787E"/>
    <w:rsid w:val="00D878B1"/>
    <w:rsid w:val="00D878B2"/>
    <w:rsid w:val="00D878CB"/>
    <w:rsid w:val="00D878D6"/>
    <w:rsid w:val="00D878EA"/>
    <w:rsid w:val="00D87930"/>
    <w:rsid w:val="00D8797B"/>
    <w:rsid w:val="00D8799B"/>
    <w:rsid w:val="00D879C6"/>
    <w:rsid w:val="00D879E5"/>
    <w:rsid w:val="00D879F2"/>
    <w:rsid w:val="00D879F3"/>
    <w:rsid w:val="00D87A01"/>
    <w:rsid w:val="00D87A44"/>
    <w:rsid w:val="00D87A88"/>
    <w:rsid w:val="00D87AAE"/>
    <w:rsid w:val="00D87AE4"/>
    <w:rsid w:val="00D87AFD"/>
    <w:rsid w:val="00D87B21"/>
    <w:rsid w:val="00D87B8B"/>
    <w:rsid w:val="00D87BBC"/>
    <w:rsid w:val="00D87BDD"/>
    <w:rsid w:val="00D87C19"/>
    <w:rsid w:val="00D87C1C"/>
    <w:rsid w:val="00D87C2B"/>
    <w:rsid w:val="00D87C3C"/>
    <w:rsid w:val="00D87C3F"/>
    <w:rsid w:val="00D87C78"/>
    <w:rsid w:val="00D87C7D"/>
    <w:rsid w:val="00D87CE6"/>
    <w:rsid w:val="00D87CE8"/>
    <w:rsid w:val="00D87D4C"/>
    <w:rsid w:val="00D87D53"/>
    <w:rsid w:val="00D87E2B"/>
    <w:rsid w:val="00D87E31"/>
    <w:rsid w:val="00D87E69"/>
    <w:rsid w:val="00D87E8A"/>
    <w:rsid w:val="00D87E91"/>
    <w:rsid w:val="00D87EA6"/>
    <w:rsid w:val="00D87EC1"/>
    <w:rsid w:val="00D87EDA"/>
    <w:rsid w:val="00D87F00"/>
    <w:rsid w:val="00D87F24"/>
    <w:rsid w:val="00D87F25"/>
    <w:rsid w:val="00D87F26"/>
    <w:rsid w:val="00D87F53"/>
    <w:rsid w:val="00D87FC1"/>
    <w:rsid w:val="00D87FC2"/>
    <w:rsid w:val="00D87FCF"/>
    <w:rsid w:val="00D87FDB"/>
    <w:rsid w:val="00D87FEF"/>
    <w:rsid w:val="00D87FF8"/>
    <w:rsid w:val="00D9000A"/>
    <w:rsid w:val="00D9001C"/>
    <w:rsid w:val="00D90029"/>
    <w:rsid w:val="00D90046"/>
    <w:rsid w:val="00D9006E"/>
    <w:rsid w:val="00D9009B"/>
    <w:rsid w:val="00D900B1"/>
    <w:rsid w:val="00D900CA"/>
    <w:rsid w:val="00D9014A"/>
    <w:rsid w:val="00D9015B"/>
    <w:rsid w:val="00D90168"/>
    <w:rsid w:val="00D901AB"/>
    <w:rsid w:val="00D901BD"/>
    <w:rsid w:val="00D90226"/>
    <w:rsid w:val="00D90234"/>
    <w:rsid w:val="00D90262"/>
    <w:rsid w:val="00D902B8"/>
    <w:rsid w:val="00D902B9"/>
    <w:rsid w:val="00D902C3"/>
    <w:rsid w:val="00D902C6"/>
    <w:rsid w:val="00D902F3"/>
    <w:rsid w:val="00D90316"/>
    <w:rsid w:val="00D90369"/>
    <w:rsid w:val="00D9036B"/>
    <w:rsid w:val="00D903BD"/>
    <w:rsid w:val="00D90409"/>
    <w:rsid w:val="00D9040B"/>
    <w:rsid w:val="00D90445"/>
    <w:rsid w:val="00D90486"/>
    <w:rsid w:val="00D904A2"/>
    <w:rsid w:val="00D904DB"/>
    <w:rsid w:val="00D904F2"/>
    <w:rsid w:val="00D9056B"/>
    <w:rsid w:val="00D90599"/>
    <w:rsid w:val="00D905B4"/>
    <w:rsid w:val="00D905D3"/>
    <w:rsid w:val="00D90611"/>
    <w:rsid w:val="00D9063B"/>
    <w:rsid w:val="00D90666"/>
    <w:rsid w:val="00D906B9"/>
    <w:rsid w:val="00D906BE"/>
    <w:rsid w:val="00D906D7"/>
    <w:rsid w:val="00D90737"/>
    <w:rsid w:val="00D90749"/>
    <w:rsid w:val="00D90774"/>
    <w:rsid w:val="00D907FA"/>
    <w:rsid w:val="00D90804"/>
    <w:rsid w:val="00D9083D"/>
    <w:rsid w:val="00D90874"/>
    <w:rsid w:val="00D9089F"/>
    <w:rsid w:val="00D908B8"/>
    <w:rsid w:val="00D908E8"/>
    <w:rsid w:val="00D90954"/>
    <w:rsid w:val="00D9095E"/>
    <w:rsid w:val="00D90979"/>
    <w:rsid w:val="00D909E0"/>
    <w:rsid w:val="00D90A0F"/>
    <w:rsid w:val="00D90A70"/>
    <w:rsid w:val="00D90A83"/>
    <w:rsid w:val="00D90AA3"/>
    <w:rsid w:val="00D90ACA"/>
    <w:rsid w:val="00D90AD8"/>
    <w:rsid w:val="00D90B2C"/>
    <w:rsid w:val="00D90B50"/>
    <w:rsid w:val="00D90B7A"/>
    <w:rsid w:val="00D90BAC"/>
    <w:rsid w:val="00D90BC6"/>
    <w:rsid w:val="00D90BDB"/>
    <w:rsid w:val="00D90BE0"/>
    <w:rsid w:val="00D90BE8"/>
    <w:rsid w:val="00D90BF5"/>
    <w:rsid w:val="00D90BF8"/>
    <w:rsid w:val="00D90C2A"/>
    <w:rsid w:val="00D90C4B"/>
    <w:rsid w:val="00D90C50"/>
    <w:rsid w:val="00D90C65"/>
    <w:rsid w:val="00D90C66"/>
    <w:rsid w:val="00D90C9C"/>
    <w:rsid w:val="00D90CF1"/>
    <w:rsid w:val="00D90D1B"/>
    <w:rsid w:val="00D90D64"/>
    <w:rsid w:val="00D90D71"/>
    <w:rsid w:val="00D90D84"/>
    <w:rsid w:val="00D90DE2"/>
    <w:rsid w:val="00D90E4B"/>
    <w:rsid w:val="00D90E8A"/>
    <w:rsid w:val="00D90E91"/>
    <w:rsid w:val="00D90F1A"/>
    <w:rsid w:val="00D90F58"/>
    <w:rsid w:val="00D90F5E"/>
    <w:rsid w:val="00D90F8C"/>
    <w:rsid w:val="00D90FA4"/>
    <w:rsid w:val="00D91012"/>
    <w:rsid w:val="00D9101C"/>
    <w:rsid w:val="00D91065"/>
    <w:rsid w:val="00D9107E"/>
    <w:rsid w:val="00D9108D"/>
    <w:rsid w:val="00D910A1"/>
    <w:rsid w:val="00D910C2"/>
    <w:rsid w:val="00D910DA"/>
    <w:rsid w:val="00D910E9"/>
    <w:rsid w:val="00D91112"/>
    <w:rsid w:val="00D9113C"/>
    <w:rsid w:val="00D9118D"/>
    <w:rsid w:val="00D911B3"/>
    <w:rsid w:val="00D911BC"/>
    <w:rsid w:val="00D911C2"/>
    <w:rsid w:val="00D911CA"/>
    <w:rsid w:val="00D911E4"/>
    <w:rsid w:val="00D91222"/>
    <w:rsid w:val="00D9123D"/>
    <w:rsid w:val="00D91243"/>
    <w:rsid w:val="00D91244"/>
    <w:rsid w:val="00D91280"/>
    <w:rsid w:val="00D9128A"/>
    <w:rsid w:val="00D912A3"/>
    <w:rsid w:val="00D912A9"/>
    <w:rsid w:val="00D912BA"/>
    <w:rsid w:val="00D912C0"/>
    <w:rsid w:val="00D912D1"/>
    <w:rsid w:val="00D912D8"/>
    <w:rsid w:val="00D91312"/>
    <w:rsid w:val="00D9134E"/>
    <w:rsid w:val="00D913B3"/>
    <w:rsid w:val="00D913F7"/>
    <w:rsid w:val="00D91413"/>
    <w:rsid w:val="00D9141E"/>
    <w:rsid w:val="00D91443"/>
    <w:rsid w:val="00D9144F"/>
    <w:rsid w:val="00D91469"/>
    <w:rsid w:val="00D91492"/>
    <w:rsid w:val="00D914DD"/>
    <w:rsid w:val="00D91524"/>
    <w:rsid w:val="00D9154B"/>
    <w:rsid w:val="00D91590"/>
    <w:rsid w:val="00D915D7"/>
    <w:rsid w:val="00D9160F"/>
    <w:rsid w:val="00D91649"/>
    <w:rsid w:val="00D9165D"/>
    <w:rsid w:val="00D91668"/>
    <w:rsid w:val="00D9167B"/>
    <w:rsid w:val="00D916B0"/>
    <w:rsid w:val="00D91751"/>
    <w:rsid w:val="00D91752"/>
    <w:rsid w:val="00D9179C"/>
    <w:rsid w:val="00D917B4"/>
    <w:rsid w:val="00D917CF"/>
    <w:rsid w:val="00D91803"/>
    <w:rsid w:val="00D91804"/>
    <w:rsid w:val="00D91827"/>
    <w:rsid w:val="00D9183D"/>
    <w:rsid w:val="00D91922"/>
    <w:rsid w:val="00D91941"/>
    <w:rsid w:val="00D91992"/>
    <w:rsid w:val="00D919A2"/>
    <w:rsid w:val="00D919A6"/>
    <w:rsid w:val="00D919C9"/>
    <w:rsid w:val="00D919DA"/>
    <w:rsid w:val="00D91A29"/>
    <w:rsid w:val="00D91AA9"/>
    <w:rsid w:val="00D91ADB"/>
    <w:rsid w:val="00D91B1C"/>
    <w:rsid w:val="00D91B24"/>
    <w:rsid w:val="00D91B2C"/>
    <w:rsid w:val="00D91BB1"/>
    <w:rsid w:val="00D91BC2"/>
    <w:rsid w:val="00D91C58"/>
    <w:rsid w:val="00D91C6A"/>
    <w:rsid w:val="00D91C6C"/>
    <w:rsid w:val="00D91C70"/>
    <w:rsid w:val="00D91CDF"/>
    <w:rsid w:val="00D91D0C"/>
    <w:rsid w:val="00D91D8E"/>
    <w:rsid w:val="00D91DE2"/>
    <w:rsid w:val="00D91DEC"/>
    <w:rsid w:val="00D91E35"/>
    <w:rsid w:val="00D91E9E"/>
    <w:rsid w:val="00D91EB3"/>
    <w:rsid w:val="00D91ED1"/>
    <w:rsid w:val="00D91EDB"/>
    <w:rsid w:val="00D91F1B"/>
    <w:rsid w:val="00D91F51"/>
    <w:rsid w:val="00D91F5F"/>
    <w:rsid w:val="00D91F61"/>
    <w:rsid w:val="00D91F96"/>
    <w:rsid w:val="00D91FB8"/>
    <w:rsid w:val="00D91FBD"/>
    <w:rsid w:val="00D91FDB"/>
    <w:rsid w:val="00D91FE1"/>
    <w:rsid w:val="00D91FF2"/>
    <w:rsid w:val="00D9203E"/>
    <w:rsid w:val="00D92043"/>
    <w:rsid w:val="00D9205B"/>
    <w:rsid w:val="00D9207D"/>
    <w:rsid w:val="00D92086"/>
    <w:rsid w:val="00D920B4"/>
    <w:rsid w:val="00D9214E"/>
    <w:rsid w:val="00D92193"/>
    <w:rsid w:val="00D92199"/>
    <w:rsid w:val="00D921DA"/>
    <w:rsid w:val="00D921DF"/>
    <w:rsid w:val="00D9223A"/>
    <w:rsid w:val="00D9224E"/>
    <w:rsid w:val="00D92252"/>
    <w:rsid w:val="00D92253"/>
    <w:rsid w:val="00D92275"/>
    <w:rsid w:val="00D9227A"/>
    <w:rsid w:val="00D9229B"/>
    <w:rsid w:val="00D922E0"/>
    <w:rsid w:val="00D9230E"/>
    <w:rsid w:val="00D92320"/>
    <w:rsid w:val="00D92358"/>
    <w:rsid w:val="00D9235B"/>
    <w:rsid w:val="00D9236B"/>
    <w:rsid w:val="00D92384"/>
    <w:rsid w:val="00D923AA"/>
    <w:rsid w:val="00D923AB"/>
    <w:rsid w:val="00D923CA"/>
    <w:rsid w:val="00D92403"/>
    <w:rsid w:val="00D9246A"/>
    <w:rsid w:val="00D92476"/>
    <w:rsid w:val="00D92496"/>
    <w:rsid w:val="00D924AF"/>
    <w:rsid w:val="00D924E2"/>
    <w:rsid w:val="00D924EC"/>
    <w:rsid w:val="00D92514"/>
    <w:rsid w:val="00D9255F"/>
    <w:rsid w:val="00D92588"/>
    <w:rsid w:val="00D925B2"/>
    <w:rsid w:val="00D925E6"/>
    <w:rsid w:val="00D925EA"/>
    <w:rsid w:val="00D92680"/>
    <w:rsid w:val="00D92686"/>
    <w:rsid w:val="00D926A5"/>
    <w:rsid w:val="00D926F7"/>
    <w:rsid w:val="00D926F8"/>
    <w:rsid w:val="00D92740"/>
    <w:rsid w:val="00D92753"/>
    <w:rsid w:val="00D92760"/>
    <w:rsid w:val="00D927A4"/>
    <w:rsid w:val="00D92800"/>
    <w:rsid w:val="00D92830"/>
    <w:rsid w:val="00D9283B"/>
    <w:rsid w:val="00D92860"/>
    <w:rsid w:val="00D9286A"/>
    <w:rsid w:val="00D92876"/>
    <w:rsid w:val="00D9288B"/>
    <w:rsid w:val="00D928A7"/>
    <w:rsid w:val="00D9293C"/>
    <w:rsid w:val="00D9298B"/>
    <w:rsid w:val="00D9298C"/>
    <w:rsid w:val="00D929AC"/>
    <w:rsid w:val="00D929E6"/>
    <w:rsid w:val="00D92A02"/>
    <w:rsid w:val="00D92A3F"/>
    <w:rsid w:val="00D92A53"/>
    <w:rsid w:val="00D92A5D"/>
    <w:rsid w:val="00D92A5E"/>
    <w:rsid w:val="00D92AB3"/>
    <w:rsid w:val="00D92AD7"/>
    <w:rsid w:val="00D92AF1"/>
    <w:rsid w:val="00D92B21"/>
    <w:rsid w:val="00D92B7A"/>
    <w:rsid w:val="00D92BCF"/>
    <w:rsid w:val="00D92BE0"/>
    <w:rsid w:val="00D92BE7"/>
    <w:rsid w:val="00D92C10"/>
    <w:rsid w:val="00D92C11"/>
    <w:rsid w:val="00D92C1E"/>
    <w:rsid w:val="00D92C4D"/>
    <w:rsid w:val="00D92C57"/>
    <w:rsid w:val="00D92C77"/>
    <w:rsid w:val="00D92CAB"/>
    <w:rsid w:val="00D92CCE"/>
    <w:rsid w:val="00D92CFD"/>
    <w:rsid w:val="00D92D26"/>
    <w:rsid w:val="00D92D4C"/>
    <w:rsid w:val="00D92D65"/>
    <w:rsid w:val="00D92D8D"/>
    <w:rsid w:val="00D92DA6"/>
    <w:rsid w:val="00D92DEE"/>
    <w:rsid w:val="00D92E64"/>
    <w:rsid w:val="00D92E67"/>
    <w:rsid w:val="00D92E8C"/>
    <w:rsid w:val="00D92EB6"/>
    <w:rsid w:val="00D92EBA"/>
    <w:rsid w:val="00D92ECC"/>
    <w:rsid w:val="00D92EE7"/>
    <w:rsid w:val="00D92EFF"/>
    <w:rsid w:val="00D92F2A"/>
    <w:rsid w:val="00D92F8C"/>
    <w:rsid w:val="00D92F8E"/>
    <w:rsid w:val="00D92FEF"/>
    <w:rsid w:val="00D92FF6"/>
    <w:rsid w:val="00D93087"/>
    <w:rsid w:val="00D930A2"/>
    <w:rsid w:val="00D930B1"/>
    <w:rsid w:val="00D930C9"/>
    <w:rsid w:val="00D930DA"/>
    <w:rsid w:val="00D930F4"/>
    <w:rsid w:val="00D9310A"/>
    <w:rsid w:val="00D9312B"/>
    <w:rsid w:val="00D9318F"/>
    <w:rsid w:val="00D931A2"/>
    <w:rsid w:val="00D931B4"/>
    <w:rsid w:val="00D931D0"/>
    <w:rsid w:val="00D932AA"/>
    <w:rsid w:val="00D932F4"/>
    <w:rsid w:val="00D93325"/>
    <w:rsid w:val="00D93389"/>
    <w:rsid w:val="00D933A2"/>
    <w:rsid w:val="00D933B5"/>
    <w:rsid w:val="00D933D0"/>
    <w:rsid w:val="00D933D2"/>
    <w:rsid w:val="00D93401"/>
    <w:rsid w:val="00D93404"/>
    <w:rsid w:val="00D93419"/>
    <w:rsid w:val="00D93436"/>
    <w:rsid w:val="00D93477"/>
    <w:rsid w:val="00D93479"/>
    <w:rsid w:val="00D9348D"/>
    <w:rsid w:val="00D93490"/>
    <w:rsid w:val="00D93492"/>
    <w:rsid w:val="00D934A7"/>
    <w:rsid w:val="00D934A9"/>
    <w:rsid w:val="00D934E7"/>
    <w:rsid w:val="00D93551"/>
    <w:rsid w:val="00D93597"/>
    <w:rsid w:val="00D935D4"/>
    <w:rsid w:val="00D935E2"/>
    <w:rsid w:val="00D935E7"/>
    <w:rsid w:val="00D935E9"/>
    <w:rsid w:val="00D93601"/>
    <w:rsid w:val="00D9361A"/>
    <w:rsid w:val="00D93623"/>
    <w:rsid w:val="00D936B6"/>
    <w:rsid w:val="00D936DC"/>
    <w:rsid w:val="00D936F6"/>
    <w:rsid w:val="00D93725"/>
    <w:rsid w:val="00D93785"/>
    <w:rsid w:val="00D93794"/>
    <w:rsid w:val="00D937DA"/>
    <w:rsid w:val="00D93803"/>
    <w:rsid w:val="00D9385E"/>
    <w:rsid w:val="00D93860"/>
    <w:rsid w:val="00D93868"/>
    <w:rsid w:val="00D93874"/>
    <w:rsid w:val="00D93886"/>
    <w:rsid w:val="00D9389A"/>
    <w:rsid w:val="00D93945"/>
    <w:rsid w:val="00D939B7"/>
    <w:rsid w:val="00D939F3"/>
    <w:rsid w:val="00D93A32"/>
    <w:rsid w:val="00D93AC9"/>
    <w:rsid w:val="00D93AF6"/>
    <w:rsid w:val="00D93B29"/>
    <w:rsid w:val="00D93B2D"/>
    <w:rsid w:val="00D93B39"/>
    <w:rsid w:val="00D93B54"/>
    <w:rsid w:val="00D93BA6"/>
    <w:rsid w:val="00D93BBE"/>
    <w:rsid w:val="00D93BC3"/>
    <w:rsid w:val="00D93BCE"/>
    <w:rsid w:val="00D93BF2"/>
    <w:rsid w:val="00D93BFA"/>
    <w:rsid w:val="00D93C11"/>
    <w:rsid w:val="00D93C5D"/>
    <w:rsid w:val="00D93C6D"/>
    <w:rsid w:val="00D93CD9"/>
    <w:rsid w:val="00D93D2F"/>
    <w:rsid w:val="00D93D3E"/>
    <w:rsid w:val="00D93D4E"/>
    <w:rsid w:val="00D93DB3"/>
    <w:rsid w:val="00D93DE5"/>
    <w:rsid w:val="00D93DFB"/>
    <w:rsid w:val="00D93E36"/>
    <w:rsid w:val="00D93E60"/>
    <w:rsid w:val="00D93E7B"/>
    <w:rsid w:val="00D93E8D"/>
    <w:rsid w:val="00D93EA2"/>
    <w:rsid w:val="00D93EA3"/>
    <w:rsid w:val="00D93EC8"/>
    <w:rsid w:val="00D93ED8"/>
    <w:rsid w:val="00D93EE0"/>
    <w:rsid w:val="00D93EEC"/>
    <w:rsid w:val="00D93F66"/>
    <w:rsid w:val="00D93FC2"/>
    <w:rsid w:val="00D93FF0"/>
    <w:rsid w:val="00D93FFB"/>
    <w:rsid w:val="00D94035"/>
    <w:rsid w:val="00D9403B"/>
    <w:rsid w:val="00D94046"/>
    <w:rsid w:val="00D94097"/>
    <w:rsid w:val="00D940BF"/>
    <w:rsid w:val="00D94108"/>
    <w:rsid w:val="00D94118"/>
    <w:rsid w:val="00D94121"/>
    <w:rsid w:val="00D9412D"/>
    <w:rsid w:val="00D94144"/>
    <w:rsid w:val="00D9416A"/>
    <w:rsid w:val="00D941A7"/>
    <w:rsid w:val="00D941A9"/>
    <w:rsid w:val="00D941B1"/>
    <w:rsid w:val="00D941C8"/>
    <w:rsid w:val="00D941D0"/>
    <w:rsid w:val="00D941E4"/>
    <w:rsid w:val="00D941F2"/>
    <w:rsid w:val="00D9420A"/>
    <w:rsid w:val="00D9423B"/>
    <w:rsid w:val="00D94247"/>
    <w:rsid w:val="00D942FC"/>
    <w:rsid w:val="00D94308"/>
    <w:rsid w:val="00D9431A"/>
    <w:rsid w:val="00D94395"/>
    <w:rsid w:val="00D943C8"/>
    <w:rsid w:val="00D9442F"/>
    <w:rsid w:val="00D94435"/>
    <w:rsid w:val="00D9445A"/>
    <w:rsid w:val="00D94465"/>
    <w:rsid w:val="00D94470"/>
    <w:rsid w:val="00D944DD"/>
    <w:rsid w:val="00D944E4"/>
    <w:rsid w:val="00D944EA"/>
    <w:rsid w:val="00D94517"/>
    <w:rsid w:val="00D9453B"/>
    <w:rsid w:val="00D94577"/>
    <w:rsid w:val="00D9457A"/>
    <w:rsid w:val="00D945C4"/>
    <w:rsid w:val="00D945D1"/>
    <w:rsid w:val="00D945E8"/>
    <w:rsid w:val="00D945F9"/>
    <w:rsid w:val="00D9461F"/>
    <w:rsid w:val="00D94630"/>
    <w:rsid w:val="00D94639"/>
    <w:rsid w:val="00D9463F"/>
    <w:rsid w:val="00D94665"/>
    <w:rsid w:val="00D94672"/>
    <w:rsid w:val="00D94684"/>
    <w:rsid w:val="00D946B2"/>
    <w:rsid w:val="00D946B3"/>
    <w:rsid w:val="00D946D8"/>
    <w:rsid w:val="00D946FB"/>
    <w:rsid w:val="00D94744"/>
    <w:rsid w:val="00D9474D"/>
    <w:rsid w:val="00D947FB"/>
    <w:rsid w:val="00D94801"/>
    <w:rsid w:val="00D94805"/>
    <w:rsid w:val="00D94825"/>
    <w:rsid w:val="00D94852"/>
    <w:rsid w:val="00D94863"/>
    <w:rsid w:val="00D9486D"/>
    <w:rsid w:val="00D94888"/>
    <w:rsid w:val="00D9489E"/>
    <w:rsid w:val="00D948AB"/>
    <w:rsid w:val="00D948C0"/>
    <w:rsid w:val="00D948C1"/>
    <w:rsid w:val="00D948C2"/>
    <w:rsid w:val="00D94970"/>
    <w:rsid w:val="00D9499B"/>
    <w:rsid w:val="00D9499E"/>
    <w:rsid w:val="00D949BB"/>
    <w:rsid w:val="00D949BD"/>
    <w:rsid w:val="00D949C2"/>
    <w:rsid w:val="00D94A23"/>
    <w:rsid w:val="00D94A6F"/>
    <w:rsid w:val="00D94A7E"/>
    <w:rsid w:val="00D94A94"/>
    <w:rsid w:val="00D94AA9"/>
    <w:rsid w:val="00D94AC8"/>
    <w:rsid w:val="00D94AD3"/>
    <w:rsid w:val="00D94AE0"/>
    <w:rsid w:val="00D94AF6"/>
    <w:rsid w:val="00D94B46"/>
    <w:rsid w:val="00D94B79"/>
    <w:rsid w:val="00D94B88"/>
    <w:rsid w:val="00D94BB2"/>
    <w:rsid w:val="00D94BB6"/>
    <w:rsid w:val="00D94C11"/>
    <w:rsid w:val="00D94C3F"/>
    <w:rsid w:val="00D94C68"/>
    <w:rsid w:val="00D94C8C"/>
    <w:rsid w:val="00D94CB1"/>
    <w:rsid w:val="00D94CC7"/>
    <w:rsid w:val="00D94D0B"/>
    <w:rsid w:val="00D94D28"/>
    <w:rsid w:val="00D94D38"/>
    <w:rsid w:val="00D94DA3"/>
    <w:rsid w:val="00D94DB2"/>
    <w:rsid w:val="00D94DCA"/>
    <w:rsid w:val="00D94DCF"/>
    <w:rsid w:val="00D94DF6"/>
    <w:rsid w:val="00D94E47"/>
    <w:rsid w:val="00D94E65"/>
    <w:rsid w:val="00D94E89"/>
    <w:rsid w:val="00D94E97"/>
    <w:rsid w:val="00D94E9A"/>
    <w:rsid w:val="00D94EAE"/>
    <w:rsid w:val="00D94EB8"/>
    <w:rsid w:val="00D94ED2"/>
    <w:rsid w:val="00D94EF1"/>
    <w:rsid w:val="00D94EFF"/>
    <w:rsid w:val="00D94F0E"/>
    <w:rsid w:val="00D94F29"/>
    <w:rsid w:val="00D94F41"/>
    <w:rsid w:val="00D94F59"/>
    <w:rsid w:val="00D94FDF"/>
    <w:rsid w:val="00D94FE1"/>
    <w:rsid w:val="00D94FF4"/>
    <w:rsid w:val="00D95008"/>
    <w:rsid w:val="00D9500C"/>
    <w:rsid w:val="00D95017"/>
    <w:rsid w:val="00D95035"/>
    <w:rsid w:val="00D95042"/>
    <w:rsid w:val="00D9507D"/>
    <w:rsid w:val="00D950A0"/>
    <w:rsid w:val="00D950ED"/>
    <w:rsid w:val="00D95109"/>
    <w:rsid w:val="00D9511D"/>
    <w:rsid w:val="00D9513B"/>
    <w:rsid w:val="00D9514F"/>
    <w:rsid w:val="00D95168"/>
    <w:rsid w:val="00D95188"/>
    <w:rsid w:val="00D95221"/>
    <w:rsid w:val="00D9523D"/>
    <w:rsid w:val="00D95248"/>
    <w:rsid w:val="00D9529A"/>
    <w:rsid w:val="00D952A5"/>
    <w:rsid w:val="00D952B8"/>
    <w:rsid w:val="00D952BA"/>
    <w:rsid w:val="00D95306"/>
    <w:rsid w:val="00D9531A"/>
    <w:rsid w:val="00D95341"/>
    <w:rsid w:val="00D95345"/>
    <w:rsid w:val="00D95359"/>
    <w:rsid w:val="00D9539A"/>
    <w:rsid w:val="00D953C5"/>
    <w:rsid w:val="00D953C8"/>
    <w:rsid w:val="00D953D0"/>
    <w:rsid w:val="00D953D1"/>
    <w:rsid w:val="00D953E4"/>
    <w:rsid w:val="00D95415"/>
    <w:rsid w:val="00D95431"/>
    <w:rsid w:val="00D9548F"/>
    <w:rsid w:val="00D954A1"/>
    <w:rsid w:val="00D954B9"/>
    <w:rsid w:val="00D954C8"/>
    <w:rsid w:val="00D954D6"/>
    <w:rsid w:val="00D95525"/>
    <w:rsid w:val="00D95528"/>
    <w:rsid w:val="00D9554A"/>
    <w:rsid w:val="00D9558D"/>
    <w:rsid w:val="00D955B2"/>
    <w:rsid w:val="00D955E6"/>
    <w:rsid w:val="00D955EB"/>
    <w:rsid w:val="00D95615"/>
    <w:rsid w:val="00D95660"/>
    <w:rsid w:val="00D95677"/>
    <w:rsid w:val="00D956A6"/>
    <w:rsid w:val="00D956CB"/>
    <w:rsid w:val="00D956D5"/>
    <w:rsid w:val="00D95732"/>
    <w:rsid w:val="00D95763"/>
    <w:rsid w:val="00D957AE"/>
    <w:rsid w:val="00D957C6"/>
    <w:rsid w:val="00D957E0"/>
    <w:rsid w:val="00D957E1"/>
    <w:rsid w:val="00D9588F"/>
    <w:rsid w:val="00D958C4"/>
    <w:rsid w:val="00D958EF"/>
    <w:rsid w:val="00D958FC"/>
    <w:rsid w:val="00D95902"/>
    <w:rsid w:val="00D9593D"/>
    <w:rsid w:val="00D95961"/>
    <w:rsid w:val="00D95998"/>
    <w:rsid w:val="00D95A24"/>
    <w:rsid w:val="00D95A68"/>
    <w:rsid w:val="00D95AA3"/>
    <w:rsid w:val="00D95AAB"/>
    <w:rsid w:val="00D95ACF"/>
    <w:rsid w:val="00D95AFF"/>
    <w:rsid w:val="00D95B01"/>
    <w:rsid w:val="00D95B04"/>
    <w:rsid w:val="00D95B11"/>
    <w:rsid w:val="00D95B20"/>
    <w:rsid w:val="00D95B53"/>
    <w:rsid w:val="00D95B9A"/>
    <w:rsid w:val="00D95BA1"/>
    <w:rsid w:val="00D95BAE"/>
    <w:rsid w:val="00D95BBA"/>
    <w:rsid w:val="00D95BD7"/>
    <w:rsid w:val="00D95BEE"/>
    <w:rsid w:val="00D95C35"/>
    <w:rsid w:val="00D95C62"/>
    <w:rsid w:val="00D95C73"/>
    <w:rsid w:val="00D95C85"/>
    <w:rsid w:val="00D95CA0"/>
    <w:rsid w:val="00D95CA2"/>
    <w:rsid w:val="00D95CA6"/>
    <w:rsid w:val="00D95CC3"/>
    <w:rsid w:val="00D95CC9"/>
    <w:rsid w:val="00D95CCE"/>
    <w:rsid w:val="00D95CD0"/>
    <w:rsid w:val="00D95D2F"/>
    <w:rsid w:val="00D95D32"/>
    <w:rsid w:val="00D95D6B"/>
    <w:rsid w:val="00D95DC5"/>
    <w:rsid w:val="00D95E49"/>
    <w:rsid w:val="00D95E86"/>
    <w:rsid w:val="00D95EA3"/>
    <w:rsid w:val="00D95EFB"/>
    <w:rsid w:val="00D95F33"/>
    <w:rsid w:val="00D95F43"/>
    <w:rsid w:val="00D95F76"/>
    <w:rsid w:val="00D95F83"/>
    <w:rsid w:val="00D95FAF"/>
    <w:rsid w:val="00D96019"/>
    <w:rsid w:val="00D9602B"/>
    <w:rsid w:val="00D9602E"/>
    <w:rsid w:val="00D96072"/>
    <w:rsid w:val="00D96134"/>
    <w:rsid w:val="00D96199"/>
    <w:rsid w:val="00D961AF"/>
    <w:rsid w:val="00D961C2"/>
    <w:rsid w:val="00D961D8"/>
    <w:rsid w:val="00D961DC"/>
    <w:rsid w:val="00D96274"/>
    <w:rsid w:val="00D9633B"/>
    <w:rsid w:val="00D9637E"/>
    <w:rsid w:val="00D963A3"/>
    <w:rsid w:val="00D963CA"/>
    <w:rsid w:val="00D963ED"/>
    <w:rsid w:val="00D9644D"/>
    <w:rsid w:val="00D9645C"/>
    <w:rsid w:val="00D9645F"/>
    <w:rsid w:val="00D96460"/>
    <w:rsid w:val="00D96469"/>
    <w:rsid w:val="00D96481"/>
    <w:rsid w:val="00D96499"/>
    <w:rsid w:val="00D964B4"/>
    <w:rsid w:val="00D964D3"/>
    <w:rsid w:val="00D96551"/>
    <w:rsid w:val="00D96553"/>
    <w:rsid w:val="00D9655B"/>
    <w:rsid w:val="00D96570"/>
    <w:rsid w:val="00D965CC"/>
    <w:rsid w:val="00D965ED"/>
    <w:rsid w:val="00D96638"/>
    <w:rsid w:val="00D96658"/>
    <w:rsid w:val="00D96663"/>
    <w:rsid w:val="00D96734"/>
    <w:rsid w:val="00D96749"/>
    <w:rsid w:val="00D96750"/>
    <w:rsid w:val="00D96764"/>
    <w:rsid w:val="00D96776"/>
    <w:rsid w:val="00D967B2"/>
    <w:rsid w:val="00D967B5"/>
    <w:rsid w:val="00D967C1"/>
    <w:rsid w:val="00D967D4"/>
    <w:rsid w:val="00D96850"/>
    <w:rsid w:val="00D96857"/>
    <w:rsid w:val="00D96885"/>
    <w:rsid w:val="00D968B4"/>
    <w:rsid w:val="00D968FF"/>
    <w:rsid w:val="00D96918"/>
    <w:rsid w:val="00D96935"/>
    <w:rsid w:val="00D96963"/>
    <w:rsid w:val="00D9698D"/>
    <w:rsid w:val="00D969F4"/>
    <w:rsid w:val="00D96A19"/>
    <w:rsid w:val="00D96A22"/>
    <w:rsid w:val="00D96A32"/>
    <w:rsid w:val="00D96A3C"/>
    <w:rsid w:val="00D96A8B"/>
    <w:rsid w:val="00D96A90"/>
    <w:rsid w:val="00D96AB1"/>
    <w:rsid w:val="00D96AB7"/>
    <w:rsid w:val="00D96AC8"/>
    <w:rsid w:val="00D96ACD"/>
    <w:rsid w:val="00D96B2A"/>
    <w:rsid w:val="00D96B46"/>
    <w:rsid w:val="00D96B49"/>
    <w:rsid w:val="00D96B79"/>
    <w:rsid w:val="00D96B8C"/>
    <w:rsid w:val="00D96B93"/>
    <w:rsid w:val="00D96BB3"/>
    <w:rsid w:val="00D96BC3"/>
    <w:rsid w:val="00D96BCD"/>
    <w:rsid w:val="00D96BE1"/>
    <w:rsid w:val="00D96BE7"/>
    <w:rsid w:val="00D96C16"/>
    <w:rsid w:val="00D96C3F"/>
    <w:rsid w:val="00D96C84"/>
    <w:rsid w:val="00D96C98"/>
    <w:rsid w:val="00D96CAC"/>
    <w:rsid w:val="00D96CB3"/>
    <w:rsid w:val="00D96CB6"/>
    <w:rsid w:val="00D96CD7"/>
    <w:rsid w:val="00D96CF2"/>
    <w:rsid w:val="00D96D0E"/>
    <w:rsid w:val="00D96D41"/>
    <w:rsid w:val="00D96D7F"/>
    <w:rsid w:val="00D96D8E"/>
    <w:rsid w:val="00D96D96"/>
    <w:rsid w:val="00D96DB5"/>
    <w:rsid w:val="00D96DB9"/>
    <w:rsid w:val="00D96E02"/>
    <w:rsid w:val="00D96E0F"/>
    <w:rsid w:val="00D96E11"/>
    <w:rsid w:val="00D96E1E"/>
    <w:rsid w:val="00D96E1F"/>
    <w:rsid w:val="00D96E5C"/>
    <w:rsid w:val="00D96E8F"/>
    <w:rsid w:val="00D96EC7"/>
    <w:rsid w:val="00D96EC8"/>
    <w:rsid w:val="00D96F00"/>
    <w:rsid w:val="00D96F3D"/>
    <w:rsid w:val="00D96FAD"/>
    <w:rsid w:val="00D96FB0"/>
    <w:rsid w:val="00D96FB4"/>
    <w:rsid w:val="00D97006"/>
    <w:rsid w:val="00D97040"/>
    <w:rsid w:val="00D97042"/>
    <w:rsid w:val="00D97059"/>
    <w:rsid w:val="00D9705B"/>
    <w:rsid w:val="00D970B3"/>
    <w:rsid w:val="00D970E2"/>
    <w:rsid w:val="00D970EA"/>
    <w:rsid w:val="00D97142"/>
    <w:rsid w:val="00D971AA"/>
    <w:rsid w:val="00D971DA"/>
    <w:rsid w:val="00D97223"/>
    <w:rsid w:val="00D97275"/>
    <w:rsid w:val="00D9727C"/>
    <w:rsid w:val="00D9729A"/>
    <w:rsid w:val="00D972C8"/>
    <w:rsid w:val="00D972E4"/>
    <w:rsid w:val="00D97317"/>
    <w:rsid w:val="00D97322"/>
    <w:rsid w:val="00D97364"/>
    <w:rsid w:val="00D973BE"/>
    <w:rsid w:val="00D973CB"/>
    <w:rsid w:val="00D973D4"/>
    <w:rsid w:val="00D97403"/>
    <w:rsid w:val="00D97408"/>
    <w:rsid w:val="00D9741C"/>
    <w:rsid w:val="00D97456"/>
    <w:rsid w:val="00D9746D"/>
    <w:rsid w:val="00D9748A"/>
    <w:rsid w:val="00D97498"/>
    <w:rsid w:val="00D974D2"/>
    <w:rsid w:val="00D974DA"/>
    <w:rsid w:val="00D974F5"/>
    <w:rsid w:val="00D9750C"/>
    <w:rsid w:val="00D97513"/>
    <w:rsid w:val="00D97515"/>
    <w:rsid w:val="00D97549"/>
    <w:rsid w:val="00D97551"/>
    <w:rsid w:val="00D97560"/>
    <w:rsid w:val="00D9758C"/>
    <w:rsid w:val="00D97590"/>
    <w:rsid w:val="00D975DE"/>
    <w:rsid w:val="00D97602"/>
    <w:rsid w:val="00D9761E"/>
    <w:rsid w:val="00D9761F"/>
    <w:rsid w:val="00D97659"/>
    <w:rsid w:val="00D97662"/>
    <w:rsid w:val="00D9767F"/>
    <w:rsid w:val="00D976D6"/>
    <w:rsid w:val="00D976D8"/>
    <w:rsid w:val="00D97708"/>
    <w:rsid w:val="00D97733"/>
    <w:rsid w:val="00D97741"/>
    <w:rsid w:val="00D9775D"/>
    <w:rsid w:val="00D97787"/>
    <w:rsid w:val="00D9778E"/>
    <w:rsid w:val="00D977C9"/>
    <w:rsid w:val="00D977D1"/>
    <w:rsid w:val="00D97814"/>
    <w:rsid w:val="00D97827"/>
    <w:rsid w:val="00D97835"/>
    <w:rsid w:val="00D97860"/>
    <w:rsid w:val="00D97862"/>
    <w:rsid w:val="00D9788F"/>
    <w:rsid w:val="00D978B8"/>
    <w:rsid w:val="00D978FE"/>
    <w:rsid w:val="00D979BB"/>
    <w:rsid w:val="00D979D7"/>
    <w:rsid w:val="00D979EB"/>
    <w:rsid w:val="00D979F0"/>
    <w:rsid w:val="00D979F3"/>
    <w:rsid w:val="00D97A12"/>
    <w:rsid w:val="00D97A3D"/>
    <w:rsid w:val="00D97A58"/>
    <w:rsid w:val="00D97A7B"/>
    <w:rsid w:val="00D97AC7"/>
    <w:rsid w:val="00D97AC9"/>
    <w:rsid w:val="00D97AE0"/>
    <w:rsid w:val="00D97B21"/>
    <w:rsid w:val="00D97B27"/>
    <w:rsid w:val="00D97B36"/>
    <w:rsid w:val="00D97B38"/>
    <w:rsid w:val="00D97B3D"/>
    <w:rsid w:val="00D97B40"/>
    <w:rsid w:val="00D97B45"/>
    <w:rsid w:val="00D97B5D"/>
    <w:rsid w:val="00D97B9D"/>
    <w:rsid w:val="00D97BA2"/>
    <w:rsid w:val="00D97BBF"/>
    <w:rsid w:val="00D97BDD"/>
    <w:rsid w:val="00D97BF4"/>
    <w:rsid w:val="00D97BF8"/>
    <w:rsid w:val="00D97C0A"/>
    <w:rsid w:val="00D97C3A"/>
    <w:rsid w:val="00D97C4D"/>
    <w:rsid w:val="00D97C51"/>
    <w:rsid w:val="00D97C53"/>
    <w:rsid w:val="00D97C67"/>
    <w:rsid w:val="00D97C8A"/>
    <w:rsid w:val="00D97C8E"/>
    <w:rsid w:val="00D97C91"/>
    <w:rsid w:val="00D97CA4"/>
    <w:rsid w:val="00D97CBE"/>
    <w:rsid w:val="00D97D6D"/>
    <w:rsid w:val="00D97D70"/>
    <w:rsid w:val="00D97D85"/>
    <w:rsid w:val="00D97DA2"/>
    <w:rsid w:val="00D97DCB"/>
    <w:rsid w:val="00D97DFF"/>
    <w:rsid w:val="00D97E17"/>
    <w:rsid w:val="00D97E1A"/>
    <w:rsid w:val="00D97E27"/>
    <w:rsid w:val="00D97E4F"/>
    <w:rsid w:val="00D97E9C"/>
    <w:rsid w:val="00D97EA9"/>
    <w:rsid w:val="00D97EF3"/>
    <w:rsid w:val="00D97F3E"/>
    <w:rsid w:val="00D97F49"/>
    <w:rsid w:val="00D97F95"/>
    <w:rsid w:val="00D97F9F"/>
    <w:rsid w:val="00D97FE7"/>
    <w:rsid w:val="00DA0004"/>
    <w:rsid w:val="00DA00BA"/>
    <w:rsid w:val="00DA010A"/>
    <w:rsid w:val="00DA012E"/>
    <w:rsid w:val="00DA0167"/>
    <w:rsid w:val="00DA0171"/>
    <w:rsid w:val="00DA0192"/>
    <w:rsid w:val="00DA01C4"/>
    <w:rsid w:val="00DA01E3"/>
    <w:rsid w:val="00DA023D"/>
    <w:rsid w:val="00DA0274"/>
    <w:rsid w:val="00DA02AB"/>
    <w:rsid w:val="00DA02CB"/>
    <w:rsid w:val="00DA0304"/>
    <w:rsid w:val="00DA0327"/>
    <w:rsid w:val="00DA0329"/>
    <w:rsid w:val="00DA032C"/>
    <w:rsid w:val="00DA0362"/>
    <w:rsid w:val="00DA036C"/>
    <w:rsid w:val="00DA0388"/>
    <w:rsid w:val="00DA03BF"/>
    <w:rsid w:val="00DA03C4"/>
    <w:rsid w:val="00DA03CF"/>
    <w:rsid w:val="00DA0400"/>
    <w:rsid w:val="00DA0430"/>
    <w:rsid w:val="00DA0472"/>
    <w:rsid w:val="00DA0476"/>
    <w:rsid w:val="00DA0479"/>
    <w:rsid w:val="00DA04A8"/>
    <w:rsid w:val="00DA04A9"/>
    <w:rsid w:val="00DA04B4"/>
    <w:rsid w:val="00DA059D"/>
    <w:rsid w:val="00DA05D9"/>
    <w:rsid w:val="00DA05E9"/>
    <w:rsid w:val="00DA05EF"/>
    <w:rsid w:val="00DA0609"/>
    <w:rsid w:val="00DA063D"/>
    <w:rsid w:val="00DA06D1"/>
    <w:rsid w:val="00DA06EB"/>
    <w:rsid w:val="00DA0711"/>
    <w:rsid w:val="00DA071C"/>
    <w:rsid w:val="00DA0766"/>
    <w:rsid w:val="00DA076B"/>
    <w:rsid w:val="00DA076C"/>
    <w:rsid w:val="00DA079F"/>
    <w:rsid w:val="00DA07C3"/>
    <w:rsid w:val="00DA07D9"/>
    <w:rsid w:val="00DA07DB"/>
    <w:rsid w:val="00DA082F"/>
    <w:rsid w:val="00DA0837"/>
    <w:rsid w:val="00DA0862"/>
    <w:rsid w:val="00DA0886"/>
    <w:rsid w:val="00DA08B9"/>
    <w:rsid w:val="00DA08F4"/>
    <w:rsid w:val="00DA091F"/>
    <w:rsid w:val="00DA0961"/>
    <w:rsid w:val="00DA0969"/>
    <w:rsid w:val="00DA099B"/>
    <w:rsid w:val="00DA09D7"/>
    <w:rsid w:val="00DA0A04"/>
    <w:rsid w:val="00DA0A14"/>
    <w:rsid w:val="00DA0A29"/>
    <w:rsid w:val="00DA0A3A"/>
    <w:rsid w:val="00DA0A60"/>
    <w:rsid w:val="00DA0A7B"/>
    <w:rsid w:val="00DA0A86"/>
    <w:rsid w:val="00DA0ADB"/>
    <w:rsid w:val="00DA0B12"/>
    <w:rsid w:val="00DA0B35"/>
    <w:rsid w:val="00DA0B4C"/>
    <w:rsid w:val="00DA0B66"/>
    <w:rsid w:val="00DA0BB0"/>
    <w:rsid w:val="00DA0BD2"/>
    <w:rsid w:val="00DA0BE9"/>
    <w:rsid w:val="00DA0BFC"/>
    <w:rsid w:val="00DA0C0D"/>
    <w:rsid w:val="00DA0C8E"/>
    <w:rsid w:val="00DA0CBA"/>
    <w:rsid w:val="00DA0D06"/>
    <w:rsid w:val="00DA0D30"/>
    <w:rsid w:val="00DA0D77"/>
    <w:rsid w:val="00DA0D7D"/>
    <w:rsid w:val="00DA0DC5"/>
    <w:rsid w:val="00DA0DE2"/>
    <w:rsid w:val="00DA0DE8"/>
    <w:rsid w:val="00DA0DF4"/>
    <w:rsid w:val="00DA0E2C"/>
    <w:rsid w:val="00DA0E4E"/>
    <w:rsid w:val="00DA0E5B"/>
    <w:rsid w:val="00DA0E5E"/>
    <w:rsid w:val="00DA0E7D"/>
    <w:rsid w:val="00DA0E80"/>
    <w:rsid w:val="00DA0EBD"/>
    <w:rsid w:val="00DA0EBE"/>
    <w:rsid w:val="00DA0EC2"/>
    <w:rsid w:val="00DA0EDB"/>
    <w:rsid w:val="00DA0EDF"/>
    <w:rsid w:val="00DA0EE5"/>
    <w:rsid w:val="00DA0EED"/>
    <w:rsid w:val="00DA0F0E"/>
    <w:rsid w:val="00DA0F15"/>
    <w:rsid w:val="00DA0F39"/>
    <w:rsid w:val="00DA0F80"/>
    <w:rsid w:val="00DA0F88"/>
    <w:rsid w:val="00DA0F92"/>
    <w:rsid w:val="00DA0FA1"/>
    <w:rsid w:val="00DA0FAE"/>
    <w:rsid w:val="00DA0FBF"/>
    <w:rsid w:val="00DA0FDF"/>
    <w:rsid w:val="00DA1031"/>
    <w:rsid w:val="00DA1032"/>
    <w:rsid w:val="00DA104B"/>
    <w:rsid w:val="00DA1066"/>
    <w:rsid w:val="00DA106E"/>
    <w:rsid w:val="00DA1081"/>
    <w:rsid w:val="00DA10AB"/>
    <w:rsid w:val="00DA10C5"/>
    <w:rsid w:val="00DA10C6"/>
    <w:rsid w:val="00DA1123"/>
    <w:rsid w:val="00DA1184"/>
    <w:rsid w:val="00DA11A5"/>
    <w:rsid w:val="00DA120E"/>
    <w:rsid w:val="00DA1212"/>
    <w:rsid w:val="00DA1251"/>
    <w:rsid w:val="00DA128F"/>
    <w:rsid w:val="00DA12A7"/>
    <w:rsid w:val="00DA12B5"/>
    <w:rsid w:val="00DA12B6"/>
    <w:rsid w:val="00DA12F7"/>
    <w:rsid w:val="00DA1305"/>
    <w:rsid w:val="00DA1311"/>
    <w:rsid w:val="00DA137B"/>
    <w:rsid w:val="00DA13A1"/>
    <w:rsid w:val="00DA13BF"/>
    <w:rsid w:val="00DA13E2"/>
    <w:rsid w:val="00DA1418"/>
    <w:rsid w:val="00DA142F"/>
    <w:rsid w:val="00DA1465"/>
    <w:rsid w:val="00DA1471"/>
    <w:rsid w:val="00DA14E2"/>
    <w:rsid w:val="00DA14F7"/>
    <w:rsid w:val="00DA14FC"/>
    <w:rsid w:val="00DA156F"/>
    <w:rsid w:val="00DA15C0"/>
    <w:rsid w:val="00DA160A"/>
    <w:rsid w:val="00DA160E"/>
    <w:rsid w:val="00DA1612"/>
    <w:rsid w:val="00DA167D"/>
    <w:rsid w:val="00DA16A3"/>
    <w:rsid w:val="00DA16AA"/>
    <w:rsid w:val="00DA16C9"/>
    <w:rsid w:val="00DA16E4"/>
    <w:rsid w:val="00DA16FA"/>
    <w:rsid w:val="00DA1717"/>
    <w:rsid w:val="00DA1729"/>
    <w:rsid w:val="00DA172C"/>
    <w:rsid w:val="00DA1731"/>
    <w:rsid w:val="00DA175A"/>
    <w:rsid w:val="00DA177F"/>
    <w:rsid w:val="00DA178A"/>
    <w:rsid w:val="00DA17BE"/>
    <w:rsid w:val="00DA17FF"/>
    <w:rsid w:val="00DA1824"/>
    <w:rsid w:val="00DA18B8"/>
    <w:rsid w:val="00DA18FA"/>
    <w:rsid w:val="00DA1910"/>
    <w:rsid w:val="00DA1939"/>
    <w:rsid w:val="00DA19B9"/>
    <w:rsid w:val="00DA19D0"/>
    <w:rsid w:val="00DA19EF"/>
    <w:rsid w:val="00DA1A18"/>
    <w:rsid w:val="00DA1A59"/>
    <w:rsid w:val="00DA1A7F"/>
    <w:rsid w:val="00DA1AD0"/>
    <w:rsid w:val="00DA1AF5"/>
    <w:rsid w:val="00DA1B09"/>
    <w:rsid w:val="00DA1B5E"/>
    <w:rsid w:val="00DA1B69"/>
    <w:rsid w:val="00DA1B6D"/>
    <w:rsid w:val="00DA1B84"/>
    <w:rsid w:val="00DA1BA9"/>
    <w:rsid w:val="00DA1BB1"/>
    <w:rsid w:val="00DA1BCC"/>
    <w:rsid w:val="00DA1BE6"/>
    <w:rsid w:val="00DA1C1A"/>
    <w:rsid w:val="00DA1C25"/>
    <w:rsid w:val="00DA1C4D"/>
    <w:rsid w:val="00DA1C6F"/>
    <w:rsid w:val="00DA1C93"/>
    <w:rsid w:val="00DA1CB2"/>
    <w:rsid w:val="00DA1CC5"/>
    <w:rsid w:val="00DA1D42"/>
    <w:rsid w:val="00DA1D45"/>
    <w:rsid w:val="00DA1D6C"/>
    <w:rsid w:val="00DA1D6F"/>
    <w:rsid w:val="00DA1D94"/>
    <w:rsid w:val="00DA1D99"/>
    <w:rsid w:val="00DA1DA9"/>
    <w:rsid w:val="00DA1DCE"/>
    <w:rsid w:val="00DA1DDD"/>
    <w:rsid w:val="00DA1DF1"/>
    <w:rsid w:val="00DA1E02"/>
    <w:rsid w:val="00DA1E45"/>
    <w:rsid w:val="00DA1EAD"/>
    <w:rsid w:val="00DA1EB8"/>
    <w:rsid w:val="00DA1EFC"/>
    <w:rsid w:val="00DA1EFF"/>
    <w:rsid w:val="00DA1F24"/>
    <w:rsid w:val="00DA1F65"/>
    <w:rsid w:val="00DA1F6E"/>
    <w:rsid w:val="00DA1F6F"/>
    <w:rsid w:val="00DA1FDD"/>
    <w:rsid w:val="00DA1FF8"/>
    <w:rsid w:val="00DA2000"/>
    <w:rsid w:val="00DA203A"/>
    <w:rsid w:val="00DA206C"/>
    <w:rsid w:val="00DA2079"/>
    <w:rsid w:val="00DA207D"/>
    <w:rsid w:val="00DA2086"/>
    <w:rsid w:val="00DA2091"/>
    <w:rsid w:val="00DA20CA"/>
    <w:rsid w:val="00DA20D8"/>
    <w:rsid w:val="00DA20E5"/>
    <w:rsid w:val="00DA2105"/>
    <w:rsid w:val="00DA211E"/>
    <w:rsid w:val="00DA214A"/>
    <w:rsid w:val="00DA21D2"/>
    <w:rsid w:val="00DA21EE"/>
    <w:rsid w:val="00DA21FF"/>
    <w:rsid w:val="00DA2221"/>
    <w:rsid w:val="00DA223A"/>
    <w:rsid w:val="00DA229D"/>
    <w:rsid w:val="00DA22C1"/>
    <w:rsid w:val="00DA232F"/>
    <w:rsid w:val="00DA2339"/>
    <w:rsid w:val="00DA2388"/>
    <w:rsid w:val="00DA2399"/>
    <w:rsid w:val="00DA23B4"/>
    <w:rsid w:val="00DA23BB"/>
    <w:rsid w:val="00DA23EC"/>
    <w:rsid w:val="00DA23F4"/>
    <w:rsid w:val="00DA23FF"/>
    <w:rsid w:val="00DA2428"/>
    <w:rsid w:val="00DA24A5"/>
    <w:rsid w:val="00DA24B3"/>
    <w:rsid w:val="00DA24DC"/>
    <w:rsid w:val="00DA2530"/>
    <w:rsid w:val="00DA2582"/>
    <w:rsid w:val="00DA258A"/>
    <w:rsid w:val="00DA25A4"/>
    <w:rsid w:val="00DA25A6"/>
    <w:rsid w:val="00DA25D0"/>
    <w:rsid w:val="00DA25D2"/>
    <w:rsid w:val="00DA25EC"/>
    <w:rsid w:val="00DA25ED"/>
    <w:rsid w:val="00DA25F2"/>
    <w:rsid w:val="00DA2602"/>
    <w:rsid w:val="00DA2670"/>
    <w:rsid w:val="00DA2680"/>
    <w:rsid w:val="00DA2697"/>
    <w:rsid w:val="00DA2698"/>
    <w:rsid w:val="00DA26B4"/>
    <w:rsid w:val="00DA26C9"/>
    <w:rsid w:val="00DA26D8"/>
    <w:rsid w:val="00DA26D9"/>
    <w:rsid w:val="00DA26FF"/>
    <w:rsid w:val="00DA2703"/>
    <w:rsid w:val="00DA271F"/>
    <w:rsid w:val="00DA2734"/>
    <w:rsid w:val="00DA27E8"/>
    <w:rsid w:val="00DA2812"/>
    <w:rsid w:val="00DA283A"/>
    <w:rsid w:val="00DA28CE"/>
    <w:rsid w:val="00DA2903"/>
    <w:rsid w:val="00DA2906"/>
    <w:rsid w:val="00DA2927"/>
    <w:rsid w:val="00DA29B0"/>
    <w:rsid w:val="00DA29CC"/>
    <w:rsid w:val="00DA29CD"/>
    <w:rsid w:val="00DA2A5A"/>
    <w:rsid w:val="00DA2A63"/>
    <w:rsid w:val="00DA2A87"/>
    <w:rsid w:val="00DA2AA9"/>
    <w:rsid w:val="00DA2AB4"/>
    <w:rsid w:val="00DA2ACD"/>
    <w:rsid w:val="00DA2ACE"/>
    <w:rsid w:val="00DA2B93"/>
    <w:rsid w:val="00DA2BBA"/>
    <w:rsid w:val="00DA2BD7"/>
    <w:rsid w:val="00DA2BE1"/>
    <w:rsid w:val="00DA2BE6"/>
    <w:rsid w:val="00DA2BFB"/>
    <w:rsid w:val="00DA2C0E"/>
    <w:rsid w:val="00DA2C20"/>
    <w:rsid w:val="00DA2C64"/>
    <w:rsid w:val="00DA2C93"/>
    <w:rsid w:val="00DA2CAF"/>
    <w:rsid w:val="00DA2CC4"/>
    <w:rsid w:val="00DA2CF9"/>
    <w:rsid w:val="00DA2D8B"/>
    <w:rsid w:val="00DA2DDC"/>
    <w:rsid w:val="00DA2DDE"/>
    <w:rsid w:val="00DA2DEA"/>
    <w:rsid w:val="00DA2E4D"/>
    <w:rsid w:val="00DA2E8A"/>
    <w:rsid w:val="00DA2E8E"/>
    <w:rsid w:val="00DA2EDF"/>
    <w:rsid w:val="00DA2F16"/>
    <w:rsid w:val="00DA2F4D"/>
    <w:rsid w:val="00DA3000"/>
    <w:rsid w:val="00DA3007"/>
    <w:rsid w:val="00DA3012"/>
    <w:rsid w:val="00DA301A"/>
    <w:rsid w:val="00DA3027"/>
    <w:rsid w:val="00DA3069"/>
    <w:rsid w:val="00DA3078"/>
    <w:rsid w:val="00DA30AF"/>
    <w:rsid w:val="00DA30B2"/>
    <w:rsid w:val="00DA3116"/>
    <w:rsid w:val="00DA3130"/>
    <w:rsid w:val="00DA3159"/>
    <w:rsid w:val="00DA315B"/>
    <w:rsid w:val="00DA315D"/>
    <w:rsid w:val="00DA3172"/>
    <w:rsid w:val="00DA31A6"/>
    <w:rsid w:val="00DA31B2"/>
    <w:rsid w:val="00DA31DD"/>
    <w:rsid w:val="00DA3224"/>
    <w:rsid w:val="00DA323E"/>
    <w:rsid w:val="00DA325E"/>
    <w:rsid w:val="00DA326B"/>
    <w:rsid w:val="00DA3270"/>
    <w:rsid w:val="00DA3308"/>
    <w:rsid w:val="00DA331C"/>
    <w:rsid w:val="00DA332C"/>
    <w:rsid w:val="00DA333E"/>
    <w:rsid w:val="00DA3362"/>
    <w:rsid w:val="00DA3371"/>
    <w:rsid w:val="00DA337A"/>
    <w:rsid w:val="00DA33DB"/>
    <w:rsid w:val="00DA33F7"/>
    <w:rsid w:val="00DA3418"/>
    <w:rsid w:val="00DA3441"/>
    <w:rsid w:val="00DA344A"/>
    <w:rsid w:val="00DA345D"/>
    <w:rsid w:val="00DA348E"/>
    <w:rsid w:val="00DA34C8"/>
    <w:rsid w:val="00DA34D2"/>
    <w:rsid w:val="00DA34D3"/>
    <w:rsid w:val="00DA34D7"/>
    <w:rsid w:val="00DA352C"/>
    <w:rsid w:val="00DA3551"/>
    <w:rsid w:val="00DA35CD"/>
    <w:rsid w:val="00DA35D9"/>
    <w:rsid w:val="00DA35DA"/>
    <w:rsid w:val="00DA35E6"/>
    <w:rsid w:val="00DA35F4"/>
    <w:rsid w:val="00DA361B"/>
    <w:rsid w:val="00DA3623"/>
    <w:rsid w:val="00DA3670"/>
    <w:rsid w:val="00DA3675"/>
    <w:rsid w:val="00DA36C4"/>
    <w:rsid w:val="00DA36DF"/>
    <w:rsid w:val="00DA36EE"/>
    <w:rsid w:val="00DA3708"/>
    <w:rsid w:val="00DA371E"/>
    <w:rsid w:val="00DA3720"/>
    <w:rsid w:val="00DA3735"/>
    <w:rsid w:val="00DA3761"/>
    <w:rsid w:val="00DA3786"/>
    <w:rsid w:val="00DA3794"/>
    <w:rsid w:val="00DA379F"/>
    <w:rsid w:val="00DA37A2"/>
    <w:rsid w:val="00DA37B8"/>
    <w:rsid w:val="00DA37D3"/>
    <w:rsid w:val="00DA37EC"/>
    <w:rsid w:val="00DA381A"/>
    <w:rsid w:val="00DA3838"/>
    <w:rsid w:val="00DA388A"/>
    <w:rsid w:val="00DA38A6"/>
    <w:rsid w:val="00DA38AC"/>
    <w:rsid w:val="00DA38AD"/>
    <w:rsid w:val="00DA38BD"/>
    <w:rsid w:val="00DA38C6"/>
    <w:rsid w:val="00DA390B"/>
    <w:rsid w:val="00DA3923"/>
    <w:rsid w:val="00DA3926"/>
    <w:rsid w:val="00DA392B"/>
    <w:rsid w:val="00DA3956"/>
    <w:rsid w:val="00DA3957"/>
    <w:rsid w:val="00DA3959"/>
    <w:rsid w:val="00DA39CE"/>
    <w:rsid w:val="00DA39D5"/>
    <w:rsid w:val="00DA39F6"/>
    <w:rsid w:val="00DA39FA"/>
    <w:rsid w:val="00DA3A69"/>
    <w:rsid w:val="00DA3A71"/>
    <w:rsid w:val="00DA3AB8"/>
    <w:rsid w:val="00DA3AE6"/>
    <w:rsid w:val="00DA3AF4"/>
    <w:rsid w:val="00DA3AFE"/>
    <w:rsid w:val="00DA3B0B"/>
    <w:rsid w:val="00DA3B2C"/>
    <w:rsid w:val="00DA3B70"/>
    <w:rsid w:val="00DA3B97"/>
    <w:rsid w:val="00DA3B9B"/>
    <w:rsid w:val="00DA3B9E"/>
    <w:rsid w:val="00DA3BB3"/>
    <w:rsid w:val="00DA3BCE"/>
    <w:rsid w:val="00DA3BD8"/>
    <w:rsid w:val="00DA3BDD"/>
    <w:rsid w:val="00DA3BE3"/>
    <w:rsid w:val="00DA3C27"/>
    <w:rsid w:val="00DA3C61"/>
    <w:rsid w:val="00DA3C6A"/>
    <w:rsid w:val="00DA3C75"/>
    <w:rsid w:val="00DA3C86"/>
    <w:rsid w:val="00DA3C8F"/>
    <w:rsid w:val="00DA3CAB"/>
    <w:rsid w:val="00DA3CBF"/>
    <w:rsid w:val="00DA3CE5"/>
    <w:rsid w:val="00DA3D09"/>
    <w:rsid w:val="00DA3D74"/>
    <w:rsid w:val="00DA3DD7"/>
    <w:rsid w:val="00DA3DF9"/>
    <w:rsid w:val="00DA3E1C"/>
    <w:rsid w:val="00DA3E1E"/>
    <w:rsid w:val="00DA3E55"/>
    <w:rsid w:val="00DA3E59"/>
    <w:rsid w:val="00DA3E69"/>
    <w:rsid w:val="00DA3E6F"/>
    <w:rsid w:val="00DA3EAE"/>
    <w:rsid w:val="00DA3EBC"/>
    <w:rsid w:val="00DA3EE1"/>
    <w:rsid w:val="00DA3EE6"/>
    <w:rsid w:val="00DA3F0F"/>
    <w:rsid w:val="00DA3F2A"/>
    <w:rsid w:val="00DA3F51"/>
    <w:rsid w:val="00DA3F6B"/>
    <w:rsid w:val="00DA3F6E"/>
    <w:rsid w:val="00DA3F97"/>
    <w:rsid w:val="00DA3F9C"/>
    <w:rsid w:val="00DA3FD6"/>
    <w:rsid w:val="00DA3FF0"/>
    <w:rsid w:val="00DA4023"/>
    <w:rsid w:val="00DA4041"/>
    <w:rsid w:val="00DA404E"/>
    <w:rsid w:val="00DA4051"/>
    <w:rsid w:val="00DA408D"/>
    <w:rsid w:val="00DA40A6"/>
    <w:rsid w:val="00DA40E9"/>
    <w:rsid w:val="00DA4120"/>
    <w:rsid w:val="00DA412A"/>
    <w:rsid w:val="00DA412B"/>
    <w:rsid w:val="00DA4177"/>
    <w:rsid w:val="00DA4187"/>
    <w:rsid w:val="00DA41B5"/>
    <w:rsid w:val="00DA41E0"/>
    <w:rsid w:val="00DA4211"/>
    <w:rsid w:val="00DA424B"/>
    <w:rsid w:val="00DA429C"/>
    <w:rsid w:val="00DA42C5"/>
    <w:rsid w:val="00DA42E9"/>
    <w:rsid w:val="00DA42F1"/>
    <w:rsid w:val="00DA42FA"/>
    <w:rsid w:val="00DA436C"/>
    <w:rsid w:val="00DA4374"/>
    <w:rsid w:val="00DA437F"/>
    <w:rsid w:val="00DA4385"/>
    <w:rsid w:val="00DA43B0"/>
    <w:rsid w:val="00DA43D3"/>
    <w:rsid w:val="00DA43F8"/>
    <w:rsid w:val="00DA4415"/>
    <w:rsid w:val="00DA441C"/>
    <w:rsid w:val="00DA4421"/>
    <w:rsid w:val="00DA4430"/>
    <w:rsid w:val="00DA445A"/>
    <w:rsid w:val="00DA447C"/>
    <w:rsid w:val="00DA44D4"/>
    <w:rsid w:val="00DA44F6"/>
    <w:rsid w:val="00DA451C"/>
    <w:rsid w:val="00DA4530"/>
    <w:rsid w:val="00DA4586"/>
    <w:rsid w:val="00DA4597"/>
    <w:rsid w:val="00DA45A9"/>
    <w:rsid w:val="00DA45F9"/>
    <w:rsid w:val="00DA4620"/>
    <w:rsid w:val="00DA463D"/>
    <w:rsid w:val="00DA464E"/>
    <w:rsid w:val="00DA4688"/>
    <w:rsid w:val="00DA469A"/>
    <w:rsid w:val="00DA46AD"/>
    <w:rsid w:val="00DA47A0"/>
    <w:rsid w:val="00DA47B3"/>
    <w:rsid w:val="00DA47B7"/>
    <w:rsid w:val="00DA47D9"/>
    <w:rsid w:val="00DA4829"/>
    <w:rsid w:val="00DA4884"/>
    <w:rsid w:val="00DA48A5"/>
    <w:rsid w:val="00DA48B0"/>
    <w:rsid w:val="00DA48DB"/>
    <w:rsid w:val="00DA48EF"/>
    <w:rsid w:val="00DA48F7"/>
    <w:rsid w:val="00DA48FA"/>
    <w:rsid w:val="00DA48FE"/>
    <w:rsid w:val="00DA4905"/>
    <w:rsid w:val="00DA492D"/>
    <w:rsid w:val="00DA493D"/>
    <w:rsid w:val="00DA4946"/>
    <w:rsid w:val="00DA494A"/>
    <w:rsid w:val="00DA496D"/>
    <w:rsid w:val="00DA4978"/>
    <w:rsid w:val="00DA498A"/>
    <w:rsid w:val="00DA49A5"/>
    <w:rsid w:val="00DA49AF"/>
    <w:rsid w:val="00DA49BA"/>
    <w:rsid w:val="00DA49F3"/>
    <w:rsid w:val="00DA49FB"/>
    <w:rsid w:val="00DA4A0E"/>
    <w:rsid w:val="00DA4A36"/>
    <w:rsid w:val="00DA4A3E"/>
    <w:rsid w:val="00DA4A70"/>
    <w:rsid w:val="00DA4A9F"/>
    <w:rsid w:val="00DA4AB3"/>
    <w:rsid w:val="00DA4ABA"/>
    <w:rsid w:val="00DA4B1B"/>
    <w:rsid w:val="00DA4B4B"/>
    <w:rsid w:val="00DA4B86"/>
    <w:rsid w:val="00DA4BE3"/>
    <w:rsid w:val="00DA4BF7"/>
    <w:rsid w:val="00DA4C0E"/>
    <w:rsid w:val="00DA4C29"/>
    <w:rsid w:val="00DA4C82"/>
    <w:rsid w:val="00DA4C96"/>
    <w:rsid w:val="00DA4C99"/>
    <w:rsid w:val="00DA4CBA"/>
    <w:rsid w:val="00DA4CD5"/>
    <w:rsid w:val="00DA4CF4"/>
    <w:rsid w:val="00DA4D03"/>
    <w:rsid w:val="00DA4D0A"/>
    <w:rsid w:val="00DA4D42"/>
    <w:rsid w:val="00DA4D54"/>
    <w:rsid w:val="00DA4D7A"/>
    <w:rsid w:val="00DA4D89"/>
    <w:rsid w:val="00DA4DB5"/>
    <w:rsid w:val="00DA4DBB"/>
    <w:rsid w:val="00DA4DCC"/>
    <w:rsid w:val="00DA4DCD"/>
    <w:rsid w:val="00DA4E1A"/>
    <w:rsid w:val="00DA4E29"/>
    <w:rsid w:val="00DA4E2A"/>
    <w:rsid w:val="00DA4E30"/>
    <w:rsid w:val="00DA4E31"/>
    <w:rsid w:val="00DA4E3C"/>
    <w:rsid w:val="00DA4E44"/>
    <w:rsid w:val="00DA4E76"/>
    <w:rsid w:val="00DA4E9C"/>
    <w:rsid w:val="00DA4F8E"/>
    <w:rsid w:val="00DA4F9C"/>
    <w:rsid w:val="00DA4FA1"/>
    <w:rsid w:val="00DA4FA2"/>
    <w:rsid w:val="00DA4FAD"/>
    <w:rsid w:val="00DA4FEB"/>
    <w:rsid w:val="00DA5018"/>
    <w:rsid w:val="00DA503A"/>
    <w:rsid w:val="00DA5055"/>
    <w:rsid w:val="00DA5097"/>
    <w:rsid w:val="00DA50C2"/>
    <w:rsid w:val="00DA50EB"/>
    <w:rsid w:val="00DA5115"/>
    <w:rsid w:val="00DA5119"/>
    <w:rsid w:val="00DA5178"/>
    <w:rsid w:val="00DA51C2"/>
    <w:rsid w:val="00DA51C6"/>
    <w:rsid w:val="00DA51CE"/>
    <w:rsid w:val="00DA51CF"/>
    <w:rsid w:val="00DA51F1"/>
    <w:rsid w:val="00DA522C"/>
    <w:rsid w:val="00DA5243"/>
    <w:rsid w:val="00DA5261"/>
    <w:rsid w:val="00DA5288"/>
    <w:rsid w:val="00DA52B3"/>
    <w:rsid w:val="00DA532F"/>
    <w:rsid w:val="00DA533C"/>
    <w:rsid w:val="00DA538D"/>
    <w:rsid w:val="00DA539A"/>
    <w:rsid w:val="00DA539F"/>
    <w:rsid w:val="00DA53C2"/>
    <w:rsid w:val="00DA53E8"/>
    <w:rsid w:val="00DA5409"/>
    <w:rsid w:val="00DA541A"/>
    <w:rsid w:val="00DA5447"/>
    <w:rsid w:val="00DA5450"/>
    <w:rsid w:val="00DA5451"/>
    <w:rsid w:val="00DA5460"/>
    <w:rsid w:val="00DA5487"/>
    <w:rsid w:val="00DA548C"/>
    <w:rsid w:val="00DA5493"/>
    <w:rsid w:val="00DA54BC"/>
    <w:rsid w:val="00DA54CB"/>
    <w:rsid w:val="00DA54CF"/>
    <w:rsid w:val="00DA54E7"/>
    <w:rsid w:val="00DA54FE"/>
    <w:rsid w:val="00DA551C"/>
    <w:rsid w:val="00DA554E"/>
    <w:rsid w:val="00DA5550"/>
    <w:rsid w:val="00DA5553"/>
    <w:rsid w:val="00DA5564"/>
    <w:rsid w:val="00DA55A2"/>
    <w:rsid w:val="00DA55BF"/>
    <w:rsid w:val="00DA55EF"/>
    <w:rsid w:val="00DA5636"/>
    <w:rsid w:val="00DA5676"/>
    <w:rsid w:val="00DA5695"/>
    <w:rsid w:val="00DA56F9"/>
    <w:rsid w:val="00DA5702"/>
    <w:rsid w:val="00DA573D"/>
    <w:rsid w:val="00DA5748"/>
    <w:rsid w:val="00DA5749"/>
    <w:rsid w:val="00DA576F"/>
    <w:rsid w:val="00DA5868"/>
    <w:rsid w:val="00DA586F"/>
    <w:rsid w:val="00DA58B3"/>
    <w:rsid w:val="00DA58CE"/>
    <w:rsid w:val="00DA58EE"/>
    <w:rsid w:val="00DA58F5"/>
    <w:rsid w:val="00DA5912"/>
    <w:rsid w:val="00DA5923"/>
    <w:rsid w:val="00DA5973"/>
    <w:rsid w:val="00DA59B6"/>
    <w:rsid w:val="00DA59E9"/>
    <w:rsid w:val="00DA5A09"/>
    <w:rsid w:val="00DA5A1A"/>
    <w:rsid w:val="00DA5A44"/>
    <w:rsid w:val="00DA5A77"/>
    <w:rsid w:val="00DA5B28"/>
    <w:rsid w:val="00DA5B38"/>
    <w:rsid w:val="00DA5B44"/>
    <w:rsid w:val="00DA5B53"/>
    <w:rsid w:val="00DA5B64"/>
    <w:rsid w:val="00DA5B82"/>
    <w:rsid w:val="00DA5B98"/>
    <w:rsid w:val="00DA5BCA"/>
    <w:rsid w:val="00DA5BEC"/>
    <w:rsid w:val="00DA5C52"/>
    <w:rsid w:val="00DA5C98"/>
    <w:rsid w:val="00DA5CC1"/>
    <w:rsid w:val="00DA5CC2"/>
    <w:rsid w:val="00DA5CE9"/>
    <w:rsid w:val="00DA5D64"/>
    <w:rsid w:val="00DA5D7E"/>
    <w:rsid w:val="00DA5D8D"/>
    <w:rsid w:val="00DA5D8E"/>
    <w:rsid w:val="00DA5DDD"/>
    <w:rsid w:val="00DA5DEB"/>
    <w:rsid w:val="00DA5E00"/>
    <w:rsid w:val="00DA5E04"/>
    <w:rsid w:val="00DA5E3E"/>
    <w:rsid w:val="00DA5E52"/>
    <w:rsid w:val="00DA5EA4"/>
    <w:rsid w:val="00DA5EA5"/>
    <w:rsid w:val="00DA5EE8"/>
    <w:rsid w:val="00DA5F08"/>
    <w:rsid w:val="00DA5F2D"/>
    <w:rsid w:val="00DA5F60"/>
    <w:rsid w:val="00DA5FE1"/>
    <w:rsid w:val="00DA6011"/>
    <w:rsid w:val="00DA603C"/>
    <w:rsid w:val="00DA6044"/>
    <w:rsid w:val="00DA6083"/>
    <w:rsid w:val="00DA609A"/>
    <w:rsid w:val="00DA60CA"/>
    <w:rsid w:val="00DA60E3"/>
    <w:rsid w:val="00DA60F4"/>
    <w:rsid w:val="00DA60FF"/>
    <w:rsid w:val="00DA613D"/>
    <w:rsid w:val="00DA6157"/>
    <w:rsid w:val="00DA6163"/>
    <w:rsid w:val="00DA61AE"/>
    <w:rsid w:val="00DA61DF"/>
    <w:rsid w:val="00DA6204"/>
    <w:rsid w:val="00DA6214"/>
    <w:rsid w:val="00DA6240"/>
    <w:rsid w:val="00DA6257"/>
    <w:rsid w:val="00DA627C"/>
    <w:rsid w:val="00DA6286"/>
    <w:rsid w:val="00DA6317"/>
    <w:rsid w:val="00DA6373"/>
    <w:rsid w:val="00DA637C"/>
    <w:rsid w:val="00DA6380"/>
    <w:rsid w:val="00DA6404"/>
    <w:rsid w:val="00DA6434"/>
    <w:rsid w:val="00DA6461"/>
    <w:rsid w:val="00DA6464"/>
    <w:rsid w:val="00DA6476"/>
    <w:rsid w:val="00DA6486"/>
    <w:rsid w:val="00DA648D"/>
    <w:rsid w:val="00DA64A0"/>
    <w:rsid w:val="00DA64C7"/>
    <w:rsid w:val="00DA64F0"/>
    <w:rsid w:val="00DA64F8"/>
    <w:rsid w:val="00DA651C"/>
    <w:rsid w:val="00DA6545"/>
    <w:rsid w:val="00DA6565"/>
    <w:rsid w:val="00DA659F"/>
    <w:rsid w:val="00DA65E4"/>
    <w:rsid w:val="00DA6603"/>
    <w:rsid w:val="00DA661D"/>
    <w:rsid w:val="00DA6621"/>
    <w:rsid w:val="00DA6622"/>
    <w:rsid w:val="00DA662F"/>
    <w:rsid w:val="00DA6639"/>
    <w:rsid w:val="00DA663E"/>
    <w:rsid w:val="00DA6651"/>
    <w:rsid w:val="00DA669A"/>
    <w:rsid w:val="00DA66AE"/>
    <w:rsid w:val="00DA66CB"/>
    <w:rsid w:val="00DA66EB"/>
    <w:rsid w:val="00DA66F2"/>
    <w:rsid w:val="00DA6715"/>
    <w:rsid w:val="00DA6753"/>
    <w:rsid w:val="00DA6762"/>
    <w:rsid w:val="00DA6764"/>
    <w:rsid w:val="00DA6791"/>
    <w:rsid w:val="00DA6793"/>
    <w:rsid w:val="00DA67DC"/>
    <w:rsid w:val="00DA682F"/>
    <w:rsid w:val="00DA683D"/>
    <w:rsid w:val="00DA6847"/>
    <w:rsid w:val="00DA68A3"/>
    <w:rsid w:val="00DA68C3"/>
    <w:rsid w:val="00DA68E6"/>
    <w:rsid w:val="00DA68EE"/>
    <w:rsid w:val="00DA6987"/>
    <w:rsid w:val="00DA698A"/>
    <w:rsid w:val="00DA69A0"/>
    <w:rsid w:val="00DA69A9"/>
    <w:rsid w:val="00DA69AB"/>
    <w:rsid w:val="00DA69C8"/>
    <w:rsid w:val="00DA69C9"/>
    <w:rsid w:val="00DA69E0"/>
    <w:rsid w:val="00DA6A05"/>
    <w:rsid w:val="00DA6A0A"/>
    <w:rsid w:val="00DA6A7E"/>
    <w:rsid w:val="00DA6ABF"/>
    <w:rsid w:val="00DA6ADE"/>
    <w:rsid w:val="00DA6B0A"/>
    <w:rsid w:val="00DA6B24"/>
    <w:rsid w:val="00DA6B26"/>
    <w:rsid w:val="00DA6B5D"/>
    <w:rsid w:val="00DA6B70"/>
    <w:rsid w:val="00DA6B94"/>
    <w:rsid w:val="00DA6BA0"/>
    <w:rsid w:val="00DA6BB0"/>
    <w:rsid w:val="00DA6BB3"/>
    <w:rsid w:val="00DA6BF7"/>
    <w:rsid w:val="00DA6C3E"/>
    <w:rsid w:val="00DA6C72"/>
    <w:rsid w:val="00DA6C73"/>
    <w:rsid w:val="00DA6C8F"/>
    <w:rsid w:val="00DA6C9C"/>
    <w:rsid w:val="00DA6CB9"/>
    <w:rsid w:val="00DA6CDA"/>
    <w:rsid w:val="00DA6CF3"/>
    <w:rsid w:val="00DA6CFE"/>
    <w:rsid w:val="00DA6D1C"/>
    <w:rsid w:val="00DA6D37"/>
    <w:rsid w:val="00DA6D53"/>
    <w:rsid w:val="00DA6D97"/>
    <w:rsid w:val="00DA6E1E"/>
    <w:rsid w:val="00DA6E3B"/>
    <w:rsid w:val="00DA6E58"/>
    <w:rsid w:val="00DA6E6F"/>
    <w:rsid w:val="00DA6E97"/>
    <w:rsid w:val="00DA6EB0"/>
    <w:rsid w:val="00DA6EEE"/>
    <w:rsid w:val="00DA6EF3"/>
    <w:rsid w:val="00DA6FB4"/>
    <w:rsid w:val="00DA6FBF"/>
    <w:rsid w:val="00DA7028"/>
    <w:rsid w:val="00DA7040"/>
    <w:rsid w:val="00DA709D"/>
    <w:rsid w:val="00DA70FC"/>
    <w:rsid w:val="00DA711F"/>
    <w:rsid w:val="00DA7133"/>
    <w:rsid w:val="00DA7138"/>
    <w:rsid w:val="00DA71C1"/>
    <w:rsid w:val="00DA7210"/>
    <w:rsid w:val="00DA7243"/>
    <w:rsid w:val="00DA728E"/>
    <w:rsid w:val="00DA729D"/>
    <w:rsid w:val="00DA72D6"/>
    <w:rsid w:val="00DA7322"/>
    <w:rsid w:val="00DA734E"/>
    <w:rsid w:val="00DA7361"/>
    <w:rsid w:val="00DA7376"/>
    <w:rsid w:val="00DA73A3"/>
    <w:rsid w:val="00DA7414"/>
    <w:rsid w:val="00DA743C"/>
    <w:rsid w:val="00DA7482"/>
    <w:rsid w:val="00DA749A"/>
    <w:rsid w:val="00DA7551"/>
    <w:rsid w:val="00DA75A8"/>
    <w:rsid w:val="00DA75F0"/>
    <w:rsid w:val="00DA7622"/>
    <w:rsid w:val="00DA762D"/>
    <w:rsid w:val="00DA763B"/>
    <w:rsid w:val="00DA763C"/>
    <w:rsid w:val="00DA7647"/>
    <w:rsid w:val="00DA7649"/>
    <w:rsid w:val="00DA7654"/>
    <w:rsid w:val="00DA7666"/>
    <w:rsid w:val="00DA7669"/>
    <w:rsid w:val="00DA7674"/>
    <w:rsid w:val="00DA7693"/>
    <w:rsid w:val="00DA7697"/>
    <w:rsid w:val="00DA76A9"/>
    <w:rsid w:val="00DA76B3"/>
    <w:rsid w:val="00DA76CE"/>
    <w:rsid w:val="00DA76E1"/>
    <w:rsid w:val="00DA76EC"/>
    <w:rsid w:val="00DA7716"/>
    <w:rsid w:val="00DA773B"/>
    <w:rsid w:val="00DA7752"/>
    <w:rsid w:val="00DA775B"/>
    <w:rsid w:val="00DA7763"/>
    <w:rsid w:val="00DA77BC"/>
    <w:rsid w:val="00DA7801"/>
    <w:rsid w:val="00DA7816"/>
    <w:rsid w:val="00DA7827"/>
    <w:rsid w:val="00DA7844"/>
    <w:rsid w:val="00DA7870"/>
    <w:rsid w:val="00DA787B"/>
    <w:rsid w:val="00DA78B0"/>
    <w:rsid w:val="00DA7936"/>
    <w:rsid w:val="00DA796F"/>
    <w:rsid w:val="00DA7993"/>
    <w:rsid w:val="00DA79D1"/>
    <w:rsid w:val="00DA7A18"/>
    <w:rsid w:val="00DA7A58"/>
    <w:rsid w:val="00DA7A6C"/>
    <w:rsid w:val="00DA7A78"/>
    <w:rsid w:val="00DA7A81"/>
    <w:rsid w:val="00DA7A8E"/>
    <w:rsid w:val="00DA7AA5"/>
    <w:rsid w:val="00DA7AAE"/>
    <w:rsid w:val="00DA7AE5"/>
    <w:rsid w:val="00DA7AF0"/>
    <w:rsid w:val="00DA7B12"/>
    <w:rsid w:val="00DA7B20"/>
    <w:rsid w:val="00DA7B31"/>
    <w:rsid w:val="00DA7B73"/>
    <w:rsid w:val="00DA7B9F"/>
    <w:rsid w:val="00DA7BA5"/>
    <w:rsid w:val="00DA7C20"/>
    <w:rsid w:val="00DA7C2D"/>
    <w:rsid w:val="00DA7C32"/>
    <w:rsid w:val="00DA7C47"/>
    <w:rsid w:val="00DA7C5F"/>
    <w:rsid w:val="00DA7C66"/>
    <w:rsid w:val="00DA7C81"/>
    <w:rsid w:val="00DA7CA9"/>
    <w:rsid w:val="00DA7CB4"/>
    <w:rsid w:val="00DA7CC0"/>
    <w:rsid w:val="00DA7D1C"/>
    <w:rsid w:val="00DA7D4E"/>
    <w:rsid w:val="00DA7D61"/>
    <w:rsid w:val="00DA7D67"/>
    <w:rsid w:val="00DA7D80"/>
    <w:rsid w:val="00DA7DB5"/>
    <w:rsid w:val="00DA7DD2"/>
    <w:rsid w:val="00DA7E20"/>
    <w:rsid w:val="00DA7E2A"/>
    <w:rsid w:val="00DA7E83"/>
    <w:rsid w:val="00DA7E8D"/>
    <w:rsid w:val="00DA7EB1"/>
    <w:rsid w:val="00DA7EBD"/>
    <w:rsid w:val="00DA7F33"/>
    <w:rsid w:val="00DA7F53"/>
    <w:rsid w:val="00DA7F83"/>
    <w:rsid w:val="00DA7F92"/>
    <w:rsid w:val="00DA7F9B"/>
    <w:rsid w:val="00DA7FFC"/>
    <w:rsid w:val="00DB0007"/>
    <w:rsid w:val="00DB0016"/>
    <w:rsid w:val="00DB0022"/>
    <w:rsid w:val="00DB0047"/>
    <w:rsid w:val="00DB00B5"/>
    <w:rsid w:val="00DB00E7"/>
    <w:rsid w:val="00DB00EA"/>
    <w:rsid w:val="00DB012F"/>
    <w:rsid w:val="00DB0133"/>
    <w:rsid w:val="00DB0195"/>
    <w:rsid w:val="00DB01D6"/>
    <w:rsid w:val="00DB01DC"/>
    <w:rsid w:val="00DB01ED"/>
    <w:rsid w:val="00DB021C"/>
    <w:rsid w:val="00DB02AB"/>
    <w:rsid w:val="00DB02B0"/>
    <w:rsid w:val="00DB0341"/>
    <w:rsid w:val="00DB0379"/>
    <w:rsid w:val="00DB03D4"/>
    <w:rsid w:val="00DB03E9"/>
    <w:rsid w:val="00DB03F6"/>
    <w:rsid w:val="00DB040C"/>
    <w:rsid w:val="00DB0455"/>
    <w:rsid w:val="00DB045A"/>
    <w:rsid w:val="00DB04A1"/>
    <w:rsid w:val="00DB04B3"/>
    <w:rsid w:val="00DB04BA"/>
    <w:rsid w:val="00DB04CC"/>
    <w:rsid w:val="00DB0540"/>
    <w:rsid w:val="00DB054C"/>
    <w:rsid w:val="00DB0572"/>
    <w:rsid w:val="00DB05AC"/>
    <w:rsid w:val="00DB0605"/>
    <w:rsid w:val="00DB060B"/>
    <w:rsid w:val="00DB060D"/>
    <w:rsid w:val="00DB0621"/>
    <w:rsid w:val="00DB0643"/>
    <w:rsid w:val="00DB0699"/>
    <w:rsid w:val="00DB06AD"/>
    <w:rsid w:val="00DB06CF"/>
    <w:rsid w:val="00DB0728"/>
    <w:rsid w:val="00DB075E"/>
    <w:rsid w:val="00DB077A"/>
    <w:rsid w:val="00DB07F4"/>
    <w:rsid w:val="00DB0809"/>
    <w:rsid w:val="00DB0810"/>
    <w:rsid w:val="00DB082A"/>
    <w:rsid w:val="00DB082B"/>
    <w:rsid w:val="00DB0832"/>
    <w:rsid w:val="00DB0834"/>
    <w:rsid w:val="00DB086C"/>
    <w:rsid w:val="00DB08D6"/>
    <w:rsid w:val="00DB08DA"/>
    <w:rsid w:val="00DB08FF"/>
    <w:rsid w:val="00DB0982"/>
    <w:rsid w:val="00DB098B"/>
    <w:rsid w:val="00DB09B2"/>
    <w:rsid w:val="00DB09F0"/>
    <w:rsid w:val="00DB0A00"/>
    <w:rsid w:val="00DB0A30"/>
    <w:rsid w:val="00DB0A6D"/>
    <w:rsid w:val="00DB0A89"/>
    <w:rsid w:val="00DB0A91"/>
    <w:rsid w:val="00DB0A94"/>
    <w:rsid w:val="00DB0A97"/>
    <w:rsid w:val="00DB0AB5"/>
    <w:rsid w:val="00DB0AB7"/>
    <w:rsid w:val="00DB0B95"/>
    <w:rsid w:val="00DB0B9F"/>
    <w:rsid w:val="00DB0BEA"/>
    <w:rsid w:val="00DB0C3A"/>
    <w:rsid w:val="00DB0C73"/>
    <w:rsid w:val="00DB0CB0"/>
    <w:rsid w:val="00DB0CB7"/>
    <w:rsid w:val="00DB0CCF"/>
    <w:rsid w:val="00DB0CD4"/>
    <w:rsid w:val="00DB0CEC"/>
    <w:rsid w:val="00DB0D0F"/>
    <w:rsid w:val="00DB0D5F"/>
    <w:rsid w:val="00DB0DAD"/>
    <w:rsid w:val="00DB0DDD"/>
    <w:rsid w:val="00DB0DEA"/>
    <w:rsid w:val="00DB0E03"/>
    <w:rsid w:val="00DB0E05"/>
    <w:rsid w:val="00DB0E29"/>
    <w:rsid w:val="00DB0E2B"/>
    <w:rsid w:val="00DB0E79"/>
    <w:rsid w:val="00DB0E8D"/>
    <w:rsid w:val="00DB0EAA"/>
    <w:rsid w:val="00DB0EB5"/>
    <w:rsid w:val="00DB0EE0"/>
    <w:rsid w:val="00DB0EE3"/>
    <w:rsid w:val="00DB0EFD"/>
    <w:rsid w:val="00DB0F0C"/>
    <w:rsid w:val="00DB0F1B"/>
    <w:rsid w:val="00DB0F1D"/>
    <w:rsid w:val="00DB0F6E"/>
    <w:rsid w:val="00DB1034"/>
    <w:rsid w:val="00DB1038"/>
    <w:rsid w:val="00DB1079"/>
    <w:rsid w:val="00DB108C"/>
    <w:rsid w:val="00DB10D1"/>
    <w:rsid w:val="00DB10D9"/>
    <w:rsid w:val="00DB112A"/>
    <w:rsid w:val="00DB1171"/>
    <w:rsid w:val="00DB1180"/>
    <w:rsid w:val="00DB118B"/>
    <w:rsid w:val="00DB11A9"/>
    <w:rsid w:val="00DB1256"/>
    <w:rsid w:val="00DB12F8"/>
    <w:rsid w:val="00DB130B"/>
    <w:rsid w:val="00DB131B"/>
    <w:rsid w:val="00DB131F"/>
    <w:rsid w:val="00DB13B2"/>
    <w:rsid w:val="00DB13E5"/>
    <w:rsid w:val="00DB13F3"/>
    <w:rsid w:val="00DB1445"/>
    <w:rsid w:val="00DB149A"/>
    <w:rsid w:val="00DB14E9"/>
    <w:rsid w:val="00DB1509"/>
    <w:rsid w:val="00DB1555"/>
    <w:rsid w:val="00DB1565"/>
    <w:rsid w:val="00DB1572"/>
    <w:rsid w:val="00DB15B3"/>
    <w:rsid w:val="00DB15DB"/>
    <w:rsid w:val="00DB15EA"/>
    <w:rsid w:val="00DB1651"/>
    <w:rsid w:val="00DB1677"/>
    <w:rsid w:val="00DB16BB"/>
    <w:rsid w:val="00DB16C4"/>
    <w:rsid w:val="00DB16E7"/>
    <w:rsid w:val="00DB173C"/>
    <w:rsid w:val="00DB1740"/>
    <w:rsid w:val="00DB1765"/>
    <w:rsid w:val="00DB17C4"/>
    <w:rsid w:val="00DB1800"/>
    <w:rsid w:val="00DB180E"/>
    <w:rsid w:val="00DB1818"/>
    <w:rsid w:val="00DB1858"/>
    <w:rsid w:val="00DB1870"/>
    <w:rsid w:val="00DB18D4"/>
    <w:rsid w:val="00DB18EE"/>
    <w:rsid w:val="00DB192F"/>
    <w:rsid w:val="00DB1942"/>
    <w:rsid w:val="00DB1997"/>
    <w:rsid w:val="00DB19B6"/>
    <w:rsid w:val="00DB19BC"/>
    <w:rsid w:val="00DB19F0"/>
    <w:rsid w:val="00DB19F5"/>
    <w:rsid w:val="00DB1A0A"/>
    <w:rsid w:val="00DB1A43"/>
    <w:rsid w:val="00DB1A47"/>
    <w:rsid w:val="00DB1A57"/>
    <w:rsid w:val="00DB1AC4"/>
    <w:rsid w:val="00DB1B32"/>
    <w:rsid w:val="00DB1B47"/>
    <w:rsid w:val="00DB1B4C"/>
    <w:rsid w:val="00DB1B84"/>
    <w:rsid w:val="00DB1BFF"/>
    <w:rsid w:val="00DB1C2D"/>
    <w:rsid w:val="00DB1C47"/>
    <w:rsid w:val="00DB1C50"/>
    <w:rsid w:val="00DB1C9C"/>
    <w:rsid w:val="00DB1CAE"/>
    <w:rsid w:val="00DB1CB3"/>
    <w:rsid w:val="00DB1CCD"/>
    <w:rsid w:val="00DB1CE1"/>
    <w:rsid w:val="00DB1D02"/>
    <w:rsid w:val="00DB1D3B"/>
    <w:rsid w:val="00DB1D48"/>
    <w:rsid w:val="00DB1D56"/>
    <w:rsid w:val="00DB1D5A"/>
    <w:rsid w:val="00DB1D66"/>
    <w:rsid w:val="00DB1D7B"/>
    <w:rsid w:val="00DB1D7E"/>
    <w:rsid w:val="00DB1D86"/>
    <w:rsid w:val="00DB1D8A"/>
    <w:rsid w:val="00DB1DA3"/>
    <w:rsid w:val="00DB1DBF"/>
    <w:rsid w:val="00DB1E09"/>
    <w:rsid w:val="00DB1E29"/>
    <w:rsid w:val="00DB1E65"/>
    <w:rsid w:val="00DB1E72"/>
    <w:rsid w:val="00DB1EAA"/>
    <w:rsid w:val="00DB1EBD"/>
    <w:rsid w:val="00DB1ECD"/>
    <w:rsid w:val="00DB1ED7"/>
    <w:rsid w:val="00DB1F09"/>
    <w:rsid w:val="00DB1F15"/>
    <w:rsid w:val="00DB1F3E"/>
    <w:rsid w:val="00DB1F46"/>
    <w:rsid w:val="00DB1F7D"/>
    <w:rsid w:val="00DB1F9C"/>
    <w:rsid w:val="00DB1FCC"/>
    <w:rsid w:val="00DB1FF9"/>
    <w:rsid w:val="00DB2012"/>
    <w:rsid w:val="00DB205F"/>
    <w:rsid w:val="00DB2066"/>
    <w:rsid w:val="00DB206F"/>
    <w:rsid w:val="00DB2095"/>
    <w:rsid w:val="00DB20B3"/>
    <w:rsid w:val="00DB20F3"/>
    <w:rsid w:val="00DB214A"/>
    <w:rsid w:val="00DB21AE"/>
    <w:rsid w:val="00DB21C7"/>
    <w:rsid w:val="00DB21D7"/>
    <w:rsid w:val="00DB21FE"/>
    <w:rsid w:val="00DB21FF"/>
    <w:rsid w:val="00DB2228"/>
    <w:rsid w:val="00DB225E"/>
    <w:rsid w:val="00DB2295"/>
    <w:rsid w:val="00DB2298"/>
    <w:rsid w:val="00DB22D4"/>
    <w:rsid w:val="00DB233F"/>
    <w:rsid w:val="00DB2348"/>
    <w:rsid w:val="00DB236B"/>
    <w:rsid w:val="00DB238B"/>
    <w:rsid w:val="00DB23E4"/>
    <w:rsid w:val="00DB2402"/>
    <w:rsid w:val="00DB2434"/>
    <w:rsid w:val="00DB244D"/>
    <w:rsid w:val="00DB2454"/>
    <w:rsid w:val="00DB247B"/>
    <w:rsid w:val="00DB2488"/>
    <w:rsid w:val="00DB249B"/>
    <w:rsid w:val="00DB24B3"/>
    <w:rsid w:val="00DB24C0"/>
    <w:rsid w:val="00DB24C5"/>
    <w:rsid w:val="00DB24E5"/>
    <w:rsid w:val="00DB2507"/>
    <w:rsid w:val="00DB251C"/>
    <w:rsid w:val="00DB256C"/>
    <w:rsid w:val="00DB2589"/>
    <w:rsid w:val="00DB25C1"/>
    <w:rsid w:val="00DB25CF"/>
    <w:rsid w:val="00DB25D5"/>
    <w:rsid w:val="00DB2600"/>
    <w:rsid w:val="00DB2683"/>
    <w:rsid w:val="00DB26CC"/>
    <w:rsid w:val="00DB26D4"/>
    <w:rsid w:val="00DB2769"/>
    <w:rsid w:val="00DB27B8"/>
    <w:rsid w:val="00DB280C"/>
    <w:rsid w:val="00DB2813"/>
    <w:rsid w:val="00DB2839"/>
    <w:rsid w:val="00DB2844"/>
    <w:rsid w:val="00DB2854"/>
    <w:rsid w:val="00DB2873"/>
    <w:rsid w:val="00DB28F2"/>
    <w:rsid w:val="00DB28FE"/>
    <w:rsid w:val="00DB2910"/>
    <w:rsid w:val="00DB2932"/>
    <w:rsid w:val="00DB294A"/>
    <w:rsid w:val="00DB295F"/>
    <w:rsid w:val="00DB2971"/>
    <w:rsid w:val="00DB2972"/>
    <w:rsid w:val="00DB2985"/>
    <w:rsid w:val="00DB29AD"/>
    <w:rsid w:val="00DB2A3C"/>
    <w:rsid w:val="00DB2A3F"/>
    <w:rsid w:val="00DB2A92"/>
    <w:rsid w:val="00DB2AB4"/>
    <w:rsid w:val="00DB2AB9"/>
    <w:rsid w:val="00DB2AC8"/>
    <w:rsid w:val="00DB2AD3"/>
    <w:rsid w:val="00DB2AD6"/>
    <w:rsid w:val="00DB2ADC"/>
    <w:rsid w:val="00DB2B08"/>
    <w:rsid w:val="00DB2B12"/>
    <w:rsid w:val="00DB2B23"/>
    <w:rsid w:val="00DB2B9E"/>
    <w:rsid w:val="00DB2BB4"/>
    <w:rsid w:val="00DB2BFC"/>
    <w:rsid w:val="00DB2C34"/>
    <w:rsid w:val="00DB2C36"/>
    <w:rsid w:val="00DB2C3A"/>
    <w:rsid w:val="00DB2C43"/>
    <w:rsid w:val="00DB2C9D"/>
    <w:rsid w:val="00DB2CB7"/>
    <w:rsid w:val="00DB2CC3"/>
    <w:rsid w:val="00DB2CF6"/>
    <w:rsid w:val="00DB2D3C"/>
    <w:rsid w:val="00DB2D4E"/>
    <w:rsid w:val="00DB2D54"/>
    <w:rsid w:val="00DB2D71"/>
    <w:rsid w:val="00DB2D9A"/>
    <w:rsid w:val="00DB2DA1"/>
    <w:rsid w:val="00DB2DB2"/>
    <w:rsid w:val="00DB2DBA"/>
    <w:rsid w:val="00DB2DF4"/>
    <w:rsid w:val="00DB2E20"/>
    <w:rsid w:val="00DB2E3A"/>
    <w:rsid w:val="00DB2E6C"/>
    <w:rsid w:val="00DB2E91"/>
    <w:rsid w:val="00DB2EC3"/>
    <w:rsid w:val="00DB2EEF"/>
    <w:rsid w:val="00DB2F09"/>
    <w:rsid w:val="00DB2F31"/>
    <w:rsid w:val="00DB2F5A"/>
    <w:rsid w:val="00DB2F94"/>
    <w:rsid w:val="00DB2FAD"/>
    <w:rsid w:val="00DB2FCF"/>
    <w:rsid w:val="00DB2FE3"/>
    <w:rsid w:val="00DB3011"/>
    <w:rsid w:val="00DB3024"/>
    <w:rsid w:val="00DB3089"/>
    <w:rsid w:val="00DB30D4"/>
    <w:rsid w:val="00DB3136"/>
    <w:rsid w:val="00DB3155"/>
    <w:rsid w:val="00DB3161"/>
    <w:rsid w:val="00DB317C"/>
    <w:rsid w:val="00DB31A3"/>
    <w:rsid w:val="00DB31BE"/>
    <w:rsid w:val="00DB31D7"/>
    <w:rsid w:val="00DB3209"/>
    <w:rsid w:val="00DB3231"/>
    <w:rsid w:val="00DB323D"/>
    <w:rsid w:val="00DB3241"/>
    <w:rsid w:val="00DB3263"/>
    <w:rsid w:val="00DB32D6"/>
    <w:rsid w:val="00DB3313"/>
    <w:rsid w:val="00DB3335"/>
    <w:rsid w:val="00DB335D"/>
    <w:rsid w:val="00DB3363"/>
    <w:rsid w:val="00DB3377"/>
    <w:rsid w:val="00DB3385"/>
    <w:rsid w:val="00DB338C"/>
    <w:rsid w:val="00DB33AE"/>
    <w:rsid w:val="00DB3418"/>
    <w:rsid w:val="00DB3464"/>
    <w:rsid w:val="00DB3477"/>
    <w:rsid w:val="00DB3483"/>
    <w:rsid w:val="00DB34A7"/>
    <w:rsid w:val="00DB34AD"/>
    <w:rsid w:val="00DB34D9"/>
    <w:rsid w:val="00DB34F2"/>
    <w:rsid w:val="00DB3534"/>
    <w:rsid w:val="00DB3540"/>
    <w:rsid w:val="00DB354F"/>
    <w:rsid w:val="00DB35B3"/>
    <w:rsid w:val="00DB35CA"/>
    <w:rsid w:val="00DB35CE"/>
    <w:rsid w:val="00DB360D"/>
    <w:rsid w:val="00DB3625"/>
    <w:rsid w:val="00DB3628"/>
    <w:rsid w:val="00DB36A0"/>
    <w:rsid w:val="00DB36A6"/>
    <w:rsid w:val="00DB36D4"/>
    <w:rsid w:val="00DB3720"/>
    <w:rsid w:val="00DB3735"/>
    <w:rsid w:val="00DB375F"/>
    <w:rsid w:val="00DB37A8"/>
    <w:rsid w:val="00DB37DD"/>
    <w:rsid w:val="00DB37ED"/>
    <w:rsid w:val="00DB37FF"/>
    <w:rsid w:val="00DB3804"/>
    <w:rsid w:val="00DB380A"/>
    <w:rsid w:val="00DB382E"/>
    <w:rsid w:val="00DB38A8"/>
    <w:rsid w:val="00DB38B8"/>
    <w:rsid w:val="00DB38BE"/>
    <w:rsid w:val="00DB3925"/>
    <w:rsid w:val="00DB3971"/>
    <w:rsid w:val="00DB3992"/>
    <w:rsid w:val="00DB39EC"/>
    <w:rsid w:val="00DB3A37"/>
    <w:rsid w:val="00DB3A3C"/>
    <w:rsid w:val="00DB3A7B"/>
    <w:rsid w:val="00DB3AB4"/>
    <w:rsid w:val="00DB3AEB"/>
    <w:rsid w:val="00DB3AEE"/>
    <w:rsid w:val="00DB3B34"/>
    <w:rsid w:val="00DB3B42"/>
    <w:rsid w:val="00DB3B45"/>
    <w:rsid w:val="00DB3B50"/>
    <w:rsid w:val="00DB3BD6"/>
    <w:rsid w:val="00DB3C34"/>
    <w:rsid w:val="00DB3C5A"/>
    <w:rsid w:val="00DB3C83"/>
    <w:rsid w:val="00DB3CA9"/>
    <w:rsid w:val="00DB3CBB"/>
    <w:rsid w:val="00DB3D19"/>
    <w:rsid w:val="00DB3D21"/>
    <w:rsid w:val="00DB3D42"/>
    <w:rsid w:val="00DB3D47"/>
    <w:rsid w:val="00DB3D7A"/>
    <w:rsid w:val="00DB3DC2"/>
    <w:rsid w:val="00DB3DCC"/>
    <w:rsid w:val="00DB3E04"/>
    <w:rsid w:val="00DB3E05"/>
    <w:rsid w:val="00DB3E07"/>
    <w:rsid w:val="00DB3E64"/>
    <w:rsid w:val="00DB3E78"/>
    <w:rsid w:val="00DB3EDB"/>
    <w:rsid w:val="00DB3EF7"/>
    <w:rsid w:val="00DB3F11"/>
    <w:rsid w:val="00DB3F21"/>
    <w:rsid w:val="00DB3F2B"/>
    <w:rsid w:val="00DB3F61"/>
    <w:rsid w:val="00DB3F66"/>
    <w:rsid w:val="00DB3F8D"/>
    <w:rsid w:val="00DB3F92"/>
    <w:rsid w:val="00DB3F9D"/>
    <w:rsid w:val="00DB3FB6"/>
    <w:rsid w:val="00DB4018"/>
    <w:rsid w:val="00DB403A"/>
    <w:rsid w:val="00DB40A8"/>
    <w:rsid w:val="00DB4115"/>
    <w:rsid w:val="00DB412F"/>
    <w:rsid w:val="00DB4147"/>
    <w:rsid w:val="00DB414B"/>
    <w:rsid w:val="00DB416B"/>
    <w:rsid w:val="00DB4179"/>
    <w:rsid w:val="00DB4183"/>
    <w:rsid w:val="00DB418D"/>
    <w:rsid w:val="00DB419F"/>
    <w:rsid w:val="00DB41C7"/>
    <w:rsid w:val="00DB41D2"/>
    <w:rsid w:val="00DB41F7"/>
    <w:rsid w:val="00DB41FB"/>
    <w:rsid w:val="00DB4202"/>
    <w:rsid w:val="00DB4223"/>
    <w:rsid w:val="00DB4239"/>
    <w:rsid w:val="00DB4264"/>
    <w:rsid w:val="00DB4267"/>
    <w:rsid w:val="00DB4274"/>
    <w:rsid w:val="00DB42C5"/>
    <w:rsid w:val="00DB42D1"/>
    <w:rsid w:val="00DB42DE"/>
    <w:rsid w:val="00DB42E2"/>
    <w:rsid w:val="00DB42E6"/>
    <w:rsid w:val="00DB42F1"/>
    <w:rsid w:val="00DB430F"/>
    <w:rsid w:val="00DB4313"/>
    <w:rsid w:val="00DB431B"/>
    <w:rsid w:val="00DB433A"/>
    <w:rsid w:val="00DB434D"/>
    <w:rsid w:val="00DB4351"/>
    <w:rsid w:val="00DB4356"/>
    <w:rsid w:val="00DB4385"/>
    <w:rsid w:val="00DB4388"/>
    <w:rsid w:val="00DB43AE"/>
    <w:rsid w:val="00DB43B6"/>
    <w:rsid w:val="00DB43DC"/>
    <w:rsid w:val="00DB4410"/>
    <w:rsid w:val="00DB442B"/>
    <w:rsid w:val="00DB447E"/>
    <w:rsid w:val="00DB44E0"/>
    <w:rsid w:val="00DB4512"/>
    <w:rsid w:val="00DB451D"/>
    <w:rsid w:val="00DB455E"/>
    <w:rsid w:val="00DB4572"/>
    <w:rsid w:val="00DB45C1"/>
    <w:rsid w:val="00DB45C7"/>
    <w:rsid w:val="00DB45ED"/>
    <w:rsid w:val="00DB4623"/>
    <w:rsid w:val="00DB4656"/>
    <w:rsid w:val="00DB4663"/>
    <w:rsid w:val="00DB466D"/>
    <w:rsid w:val="00DB46B7"/>
    <w:rsid w:val="00DB46EE"/>
    <w:rsid w:val="00DB46F3"/>
    <w:rsid w:val="00DB471D"/>
    <w:rsid w:val="00DB4762"/>
    <w:rsid w:val="00DB4789"/>
    <w:rsid w:val="00DB478F"/>
    <w:rsid w:val="00DB479A"/>
    <w:rsid w:val="00DB47A8"/>
    <w:rsid w:val="00DB47AD"/>
    <w:rsid w:val="00DB47DF"/>
    <w:rsid w:val="00DB47F5"/>
    <w:rsid w:val="00DB47FD"/>
    <w:rsid w:val="00DB4813"/>
    <w:rsid w:val="00DB4972"/>
    <w:rsid w:val="00DB498A"/>
    <w:rsid w:val="00DB49F1"/>
    <w:rsid w:val="00DB4A05"/>
    <w:rsid w:val="00DB4A1A"/>
    <w:rsid w:val="00DB4A4A"/>
    <w:rsid w:val="00DB4A4D"/>
    <w:rsid w:val="00DB4A7D"/>
    <w:rsid w:val="00DB4ACF"/>
    <w:rsid w:val="00DB4B00"/>
    <w:rsid w:val="00DB4B18"/>
    <w:rsid w:val="00DB4B24"/>
    <w:rsid w:val="00DB4B28"/>
    <w:rsid w:val="00DB4B2E"/>
    <w:rsid w:val="00DB4B6B"/>
    <w:rsid w:val="00DB4B94"/>
    <w:rsid w:val="00DB4BDB"/>
    <w:rsid w:val="00DB4C04"/>
    <w:rsid w:val="00DB4C08"/>
    <w:rsid w:val="00DB4C15"/>
    <w:rsid w:val="00DB4C44"/>
    <w:rsid w:val="00DB4C57"/>
    <w:rsid w:val="00DB4CAD"/>
    <w:rsid w:val="00DB4CC8"/>
    <w:rsid w:val="00DB4CEE"/>
    <w:rsid w:val="00DB4D0F"/>
    <w:rsid w:val="00DB4D33"/>
    <w:rsid w:val="00DB4D61"/>
    <w:rsid w:val="00DB4D74"/>
    <w:rsid w:val="00DB4D90"/>
    <w:rsid w:val="00DB4DFE"/>
    <w:rsid w:val="00DB4EBD"/>
    <w:rsid w:val="00DB4EBE"/>
    <w:rsid w:val="00DB4EC8"/>
    <w:rsid w:val="00DB4ECC"/>
    <w:rsid w:val="00DB4ED3"/>
    <w:rsid w:val="00DB4EF3"/>
    <w:rsid w:val="00DB4F0E"/>
    <w:rsid w:val="00DB4F3F"/>
    <w:rsid w:val="00DB4F4E"/>
    <w:rsid w:val="00DB4FA6"/>
    <w:rsid w:val="00DB4FD6"/>
    <w:rsid w:val="00DB4FDE"/>
    <w:rsid w:val="00DB4FEF"/>
    <w:rsid w:val="00DB5048"/>
    <w:rsid w:val="00DB504F"/>
    <w:rsid w:val="00DB5057"/>
    <w:rsid w:val="00DB507E"/>
    <w:rsid w:val="00DB50A9"/>
    <w:rsid w:val="00DB50C7"/>
    <w:rsid w:val="00DB50D3"/>
    <w:rsid w:val="00DB50FD"/>
    <w:rsid w:val="00DB5145"/>
    <w:rsid w:val="00DB5190"/>
    <w:rsid w:val="00DB51BA"/>
    <w:rsid w:val="00DB51FC"/>
    <w:rsid w:val="00DB520C"/>
    <w:rsid w:val="00DB5238"/>
    <w:rsid w:val="00DB5246"/>
    <w:rsid w:val="00DB525B"/>
    <w:rsid w:val="00DB527E"/>
    <w:rsid w:val="00DB52A3"/>
    <w:rsid w:val="00DB532F"/>
    <w:rsid w:val="00DB533E"/>
    <w:rsid w:val="00DB5340"/>
    <w:rsid w:val="00DB535F"/>
    <w:rsid w:val="00DB5384"/>
    <w:rsid w:val="00DB541D"/>
    <w:rsid w:val="00DB5420"/>
    <w:rsid w:val="00DB542C"/>
    <w:rsid w:val="00DB547A"/>
    <w:rsid w:val="00DB548D"/>
    <w:rsid w:val="00DB54B5"/>
    <w:rsid w:val="00DB54EA"/>
    <w:rsid w:val="00DB5546"/>
    <w:rsid w:val="00DB5556"/>
    <w:rsid w:val="00DB5593"/>
    <w:rsid w:val="00DB559A"/>
    <w:rsid w:val="00DB55C5"/>
    <w:rsid w:val="00DB5612"/>
    <w:rsid w:val="00DB5632"/>
    <w:rsid w:val="00DB5639"/>
    <w:rsid w:val="00DB5647"/>
    <w:rsid w:val="00DB568D"/>
    <w:rsid w:val="00DB56FC"/>
    <w:rsid w:val="00DB5715"/>
    <w:rsid w:val="00DB5752"/>
    <w:rsid w:val="00DB578C"/>
    <w:rsid w:val="00DB57EA"/>
    <w:rsid w:val="00DB584B"/>
    <w:rsid w:val="00DB5858"/>
    <w:rsid w:val="00DB5873"/>
    <w:rsid w:val="00DB58B9"/>
    <w:rsid w:val="00DB58CD"/>
    <w:rsid w:val="00DB5903"/>
    <w:rsid w:val="00DB593C"/>
    <w:rsid w:val="00DB5969"/>
    <w:rsid w:val="00DB59A3"/>
    <w:rsid w:val="00DB59CB"/>
    <w:rsid w:val="00DB59D3"/>
    <w:rsid w:val="00DB59D7"/>
    <w:rsid w:val="00DB59DF"/>
    <w:rsid w:val="00DB59EB"/>
    <w:rsid w:val="00DB59EC"/>
    <w:rsid w:val="00DB5A02"/>
    <w:rsid w:val="00DB5A0D"/>
    <w:rsid w:val="00DB5A32"/>
    <w:rsid w:val="00DB5A5F"/>
    <w:rsid w:val="00DB5A8D"/>
    <w:rsid w:val="00DB5AB8"/>
    <w:rsid w:val="00DB5AD3"/>
    <w:rsid w:val="00DB5AE2"/>
    <w:rsid w:val="00DB5AF0"/>
    <w:rsid w:val="00DB5B5E"/>
    <w:rsid w:val="00DB5B98"/>
    <w:rsid w:val="00DB5B9D"/>
    <w:rsid w:val="00DB5BB4"/>
    <w:rsid w:val="00DB5BE1"/>
    <w:rsid w:val="00DB5C08"/>
    <w:rsid w:val="00DB5C44"/>
    <w:rsid w:val="00DB5C65"/>
    <w:rsid w:val="00DB5CBD"/>
    <w:rsid w:val="00DB5D24"/>
    <w:rsid w:val="00DB5D4D"/>
    <w:rsid w:val="00DB5D78"/>
    <w:rsid w:val="00DB5D7E"/>
    <w:rsid w:val="00DB5DAA"/>
    <w:rsid w:val="00DB5DB1"/>
    <w:rsid w:val="00DB5DB8"/>
    <w:rsid w:val="00DB5DE1"/>
    <w:rsid w:val="00DB5E87"/>
    <w:rsid w:val="00DB5E8A"/>
    <w:rsid w:val="00DB5EA3"/>
    <w:rsid w:val="00DB5F10"/>
    <w:rsid w:val="00DB5F48"/>
    <w:rsid w:val="00DB5F4B"/>
    <w:rsid w:val="00DB5F92"/>
    <w:rsid w:val="00DB5FC6"/>
    <w:rsid w:val="00DB5FD5"/>
    <w:rsid w:val="00DB5FE4"/>
    <w:rsid w:val="00DB5FF4"/>
    <w:rsid w:val="00DB6015"/>
    <w:rsid w:val="00DB6093"/>
    <w:rsid w:val="00DB60B2"/>
    <w:rsid w:val="00DB60ED"/>
    <w:rsid w:val="00DB6115"/>
    <w:rsid w:val="00DB6122"/>
    <w:rsid w:val="00DB6130"/>
    <w:rsid w:val="00DB6157"/>
    <w:rsid w:val="00DB6185"/>
    <w:rsid w:val="00DB61A1"/>
    <w:rsid w:val="00DB61A7"/>
    <w:rsid w:val="00DB61BE"/>
    <w:rsid w:val="00DB61E0"/>
    <w:rsid w:val="00DB622F"/>
    <w:rsid w:val="00DB62A7"/>
    <w:rsid w:val="00DB62BD"/>
    <w:rsid w:val="00DB62BE"/>
    <w:rsid w:val="00DB62E4"/>
    <w:rsid w:val="00DB62FA"/>
    <w:rsid w:val="00DB6343"/>
    <w:rsid w:val="00DB642D"/>
    <w:rsid w:val="00DB643B"/>
    <w:rsid w:val="00DB644B"/>
    <w:rsid w:val="00DB6450"/>
    <w:rsid w:val="00DB645F"/>
    <w:rsid w:val="00DB6474"/>
    <w:rsid w:val="00DB6481"/>
    <w:rsid w:val="00DB649E"/>
    <w:rsid w:val="00DB64C2"/>
    <w:rsid w:val="00DB64D5"/>
    <w:rsid w:val="00DB6500"/>
    <w:rsid w:val="00DB6526"/>
    <w:rsid w:val="00DB652E"/>
    <w:rsid w:val="00DB6534"/>
    <w:rsid w:val="00DB6563"/>
    <w:rsid w:val="00DB6582"/>
    <w:rsid w:val="00DB658D"/>
    <w:rsid w:val="00DB65BB"/>
    <w:rsid w:val="00DB666B"/>
    <w:rsid w:val="00DB6694"/>
    <w:rsid w:val="00DB66A9"/>
    <w:rsid w:val="00DB66BE"/>
    <w:rsid w:val="00DB675E"/>
    <w:rsid w:val="00DB6777"/>
    <w:rsid w:val="00DB6794"/>
    <w:rsid w:val="00DB67A1"/>
    <w:rsid w:val="00DB67AE"/>
    <w:rsid w:val="00DB67DF"/>
    <w:rsid w:val="00DB67E0"/>
    <w:rsid w:val="00DB6868"/>
    <w:rsid w:val="00DB6892"/>
    <w:rsid w:val="00DB6898"/>
    <w:rsid w:val="00DB68B5"/>
    <w:rsid w:val="00DB6969"/>
    <w:rsid w:val="00DB696F"/>
    <w:rsid w:val="00DB6982"/>
    <w:rsid w:val="00DB69C2"/>
    <w:rsid w:val="00DB69D4"/>
    <w:rsid w:val="00DB69ED"/>
    <w:rsid w:val="00DB6A08"/>
    <w:rsid w:val="00DB6A78"/>
    <w:rsid w:val="00DB6AA5"/>
    <w:rsid w:val="00DB6AD7"/>
    <w:rsid w:val="00DB6B48"/>
    <w:rsid w:val="00DB6B8A"/>
    <w:rsid w:val="00DB6B92"/>
    <w:rsid w:val="00DB6B9D"/>
    <w:rsid w:val="00DB6BB0"/>
    <w:rsid w:val="00DB6BF0"/>
    <w:rsid w:val="00DB6BFA"/>
    <w:rsid w:val="00DB6C33"/>
    <w:rsid w:val="00DB6C34"/>
    <w:rsid w:val="00DB6C54"/>
    <w:rsid w:val="00DB6CD3"/>
    <w:rsid w:val="00DB6D33"/>
    <w:rsid w:val="00DB6D42"/>
    <w:rsid w:val="00DB6D72"/>
    <w:rsid w:val="00DB6DC1"/>
    <w:rsid w:val="00DB6DC2"/>
    <w:rsid w:val="00DB6DCE"/>
    <w:rsid w:val="00DB6DD7"/>
    <w:rsid w:val="00DB6DDC"/>
    <w:rsid w:val="00DB6DE6"/>
    <w:rsid w:val="00DB6E37"/>
    <w:rsid w:val="00DB6E67"/>
    <w:rsid w:val="00DB6E72"/>
    <w:rsid w:val="00DB6EC9"/>
    <w:rsid w:val="00DB6EE2"/>
    <w:rsid w:val="00DB6F12"/>
    <w:rsid w:val="00DB6F18"/>
    <w:rsid w:val="00DB6F25"/>
    <w:rsid w:val="00DB6F5A"/>
    <w:rsid w:val="00DB6FE3"/>
    <w:rsid w:val="00DB7016"/>
    <w:rsid w:val="00DB7032"/>
    <w:rsid w:val="00DB703E"/>
    <w:rsid w:val="00DB704C"/>
    <w:rsid w:val="00DB707C"/>
    <w:rsid w:val="00DB708D"/>
    <w:rsid w:val="00DB70AE"/>
    <w:rsid w:val="00DB70D5"/>
    <w:rsid w:val="00DB70E5"/>
    <w:rsid w:val="00DB70E7"/>
    <w:rsid w:val="00DB7122"/>
    <w:rsid w:val="00DB712C"/>
    <w:rsid w:val="00DB712D"/>
    <w:rsid w:val="00DB716A"/>
    <w:rsid w:val="00DB7173"/>
    <w:rsid w:val="00DB718F"/>
    <w:rsid w:val="00DB7191"/>
    <w:rsid w:val="00DB7198"/>
    <w:rsid w:val="00DB719A"/>
    <w:rsid w:val="00DB71A5"/>
    <w:rsid w:val="00DB71D1"/>
    <w:rsid w:val="00DB71FD"/>
    <w:rsid w:val="00DB7214"/>
    <w:rsid w:val="00DB7222"/>
    <w:rsid w:val="00DB723B"/>
    <w:rsid w:val="00DB724A"/>
    <w:rsid w:val="00DB7275"/>
    <w:rsid w:val="00DB727E"/>
    <w:rsid w:val="00DB7304"/>
    <w:rsid w:val="00DB7317"/>
    <w:rsid w:val="00DB7326"/>
    <w:rsid w:val="00DB7337"/>
    <w:rsid w:val="00DB7348"/>
    <w:rsid w:val="00DB7367"/>
    <w:rsid w:val="00DB7370"/>
    <w:rsid w:val="00DB737A"/>
    <w:rsid w:val="00DB73C1"/>
    <w:rsid w:val="00DB742D"/>
    <w:rsid w:val="00DB74BB"/>
    <w:rsid w:val="00DB74BF"/>
    <w:rsid w:val="00DB74D2"/>
    <w:rsid w:val="00DB74E6"/>
    <w:rsid w:val="00DB74F5"/>
    <w:rsid w:val="00DB74F7"/>
    <w:rsid w:val="00DB7516"/>
    <w:rsid w:val="00DB751A"/>
    <w:rsid w:val="00DB7533"/>
    <w:rsid w:val="00DB753A"/>
    <w:rsid w:val="00DB7545"/>
    <w:rsid w:val="00DB7573"/>
    <w:rsid w:val="00DB757C"/>
    <w:rsid w:val="00DB75B5"/>
    <w:rsid w:val="00DB75BA"/>
    <w:rsid w:val="00DB7631"/>
    <w:rsid w:val="00DB763B"/>
    <w:rsid w:val="00DB7648"/>
    <w:rsid w:val="00DB764D"/>
    <w:rsid w:val="00DB769A"/>
    <w:rsid w:val="00DB76BE"/>
    <w:rsid w:val="00DB76DC"/>
    <w:rsid w:val="00DB76DF"/>
    <w:rsid w:val="00DB76E6"/>
    <w:rsid w:val="00DB7709"/>
    <w:rsid w:val="00DB7744"/>
    <w:rsid w:val="00DB776A"/>
    <w:rsid w:val="00DB77F6"/>
    <w:rsid w:val="00DB7802"/>
    <w:rsid w:val="00DB7808"/>
    <w:rsid w:val="00DB7862"/>
    <w:rsid w:val="00DB78E6"/>
    <w:rsid w:val="00DB78E8"/>
    <w:rsid w:val="00DB78F8"/>
    <w:rsid w:val="00DB791B"/>
    <w:rsid w:val="00DB7926"/>
    <w:rsid w:val="00DB798C"/>
    <w:rsid w:val="00DB79AA"/>
    <w:rsid w:val="00DB79D9"/>
    <w:rsid w:val="00DB7A31"/>
    <w:rsid w:val="00DB7A33"/>
    <w:rsid w:val="00DB7B08"/>
    <w:rsid w:val="00DB7B19"/>
    <w:rsid w:val="00DB7B3E"/>
    <w:rsid w:val="00DB7B72"/>
    <w:rsid w:val="00DB7B75"/>
    <w:rsid w:val="00DB7B79"/>
    <w:rsid w:val="00DB7B93"/>
    <w:rsid w:val="00DB7BCF"/>
    <w:rsid w:val="00DB7BD0"/>
    <w:rsid w:val="00DB7BD9"/>
    <w:rsid w:val="00DB7BFA"/>
    <w:rsid w:val="00DB7C0A"/>
    <w:rsid w:val="00DB7C21"/>
    <w:rsid w:val="00DB7C4F"/>
    <w:rsid w:val="00DB7C65"/>
    <w:rsid w:val="00DB7C85"/>
    <w:rsid w:val="00DB7CB4"/>
    <w:rsid w:val="00DB7CF3"/>
    <w:rsid w:val="00DB7D06"/>
    <w:rsid w:val="00DB7D64"/>
    <w:rsid w:val="00DB7DE3"/>
    <w:rsid w:val="00DB7DEE"/>
    <w:rsid w:val="00DB7E13"/>
    <w:rsid w:val="00DB7EE1"/>
    <w:rsid w:val="00DB7F09"/>
    <w:rsid w:val="00DB7F2F"/>
    <w:rsid w:val="00DB7F30"/>
    <w:rsid w:val="00DB7F33"/>
    <w:rsid w:val="00DB7F61"/>
    <w:rsid w:val="00DB7F78"/>
    <w:rsid w:val="00DB7F7E"/>
    <w:rsid w:val="00DB7F8E"/>
    <w:rsid w:val="00DB7FD7"/>
    <w:rsid w:val="00DB7FDD"/>
    <w:rsid w:val="00DC0016"/>
    <w:rsid w:val="00DC001C"/>
    <w:rsid w:val="00DC0024"/>
    <w:rsid w:val="00DC0055"/>
    <w:rsid w:val="00DC0080"/>
    <w:rsid w:val="00DC008A"/>
    <w:rsid w:val="00DC009A"/>
    <w:rsid w:val="00DC00E8"/>
    <w:rsid w:val="00DC00E9"/>
    <w:rsid w:val="00DC00F9"/>
    <w:rsid w:val="00DC011F"/>
    <w:rsid w:val="00DC015D"/>
    <w:rsid w:val="00DC016E"/>
    <w:rsid w:val="00DC0181"/>
    <w:rsid w:val="00DC0191"/>
    <w:rsid w:val="00DC01AE"/>
    <w:rsid w:val="00DC01C1"/>
    <w:rsid w:val="00DC01CE"/>
    <w:rsid w:val="00DC01EA"/>
    <w:rsid w:val="00DC021E"/>
    <w:rsid w:val="00DC0259"/>
    <w:rsid w:val="00DC02B1"/>
    <w:rsid w:val="00DC02BA"/>
    <w:rsid w:val="00DC0316"/>
    <w:rsid w:val="00DC038F"/>
    <w:rsid w:val="00DC03AE"/>
    <w:rsid w:val="00DC03DA"/>
    <w:rsid w:val="00DC03DC"/>
    <w:rsid w:val="00DC03E1"/>
    <w:rsid w:val="00DC0481"/>
    <w:rsid w:val="00DC0494"/>
    <w:rsid w:val="00DC04B7"/>
    <w:rsid w:val="00DC04BE"/>
    <w:rsid w:val="00DC04C5"/>
    <w:rsid w:val="00DC04F8"/>
    <w:rsid w:val="00DC04FE"/>
    <w:rsid w:val="00DC0514"/>
    <w:rsid w:val="00DC0520"/>
    <w:rsid w:val="00DC054D"/>
    <w:rsid w:val="00DC057A"/>
    <w:rsid w:val="00DC0586"/>
    <w:rsid w:val="00DC05A5"/>
    <w:rsid w:val="00DC05D3"/>
    <w:rsid w:val="00DC061C"/>
    <w:rsid w:val="00DC0622"/>
    <w:rsid w:val="00DC062B"/>
    <w:rsid w:val="00DC062D"/>
    <w:rsid w:val="00DC0632"/>
    <w:rsid w:val="00DC064E"/>
    <w:rsid w:val="00DC0680"/>
    <w:rsid w:val="00DC0689"/>
    <w:rsid w:val="00DC069C"/>
    <w:rsid w:val="00DC069D"/>
    <w:rsid w:val="00DC06BE"/>
    <w:rsid w:val="00DC06EA"/>
    <w:rsid w:val="00DC06F7"/>
    <w:rsid w:val="00DC0704"/>
    <w:rsid w:val="00DC0724"/>
    <w:rsid w:val="00DC074F"/>
    <w:rsid w:val="00DC075E"/>
    <w:rsid w:val="00DC07A5"/>
    <w:rsid w:val="00DC07E5"/>
    <w:rsid w:val="00DC0804"/>
    <w:rsid w:val="00DC0805"/>
    <w:rsid w:val="00DC080B"/>
    <w:rsid w:val="00DC083F"/>
    <w:rsid w:val="00DC0846"/>
    <w:rsid w:val="00DC0862"/>
    <w:rsid w:val="00DC0867"/>
    <w:rsid w:val="00DC087E"/>
    <w:rsid w:val="00DC088C"/>
    <w:rsid w:val="00DC0896"/>
    <w:rsid w:val="00DC08A0"/>
    <w:rsid w:val="00DC08A7"/>
    <w:rsid w:val="00DC08BB"/>
    <w:rsid w:val="00DC08C8"/>
    <w:rsid w:val="00DC08F5"/>
    <w:rsid w:val="00DC090D"/>
    <w:rsid w:val="00DC0937"/>
    <w:rsid w:val="00DC0961"/>
    <w:rsid w:val="00DC09BF"/>
    <w:rsid w:val="00DC0A13"/>
    <w:rsid w:val="00DC0A72"/>
    <w:rsid w:val="00DC0A90"/>
    <w:rsid w:val="00DC0AF6"/>
    <w:rsid w:val="00DC0B02"/>
    <w:rsid w:val="00DC0B05"/>
    <w:rsid w:val="00DC0B20"/>
    <w:rsid w:val="00DC0BB5"/>
    <w:rsid w:val="00DC0BDA"/>
    <w:rsid w:val="00DC0BF2"/>
    <w:rsid w:val="00DC0C1F"/>
    <w:rsid w:val="00DC0C34"/>
    <w:rsid w:val="00DC0C4C"/>
    <w:rsid w:val="00DC0C54"/>
    <w:rsid w:val="00DC0C82"/>
    <w:rsid w:val="00DC0CB0"/>
    <w:rsid w:val="00DC0CB6"/>
    <w:rsid w:val="00DC0CFF"/>
    <w:rsid w:val="00DC0D00"/>
    <w:rsid w:val="00DC0D10"/>
    <w:rsid w:val="00DC0D43"/>
    <w:rsid w:val="00DC0D4A"/>
    <w:rsid w:val="00DC0D78"/>
    <w:rsid w:val="00DC0DA3"/>
    <w:rsid w:val="00DC0DE8"/>
    <w:rsid w:val="00DC0DF7"/>
    <w:rsid w:val="00DC0DFA"/>
    <w:rsid w:val="00DC0E04"/>
    <w:rsid w:val="00DC0E57"/>
    <w:rsid w:val="00DC0EC2"/>
    <w:rsid w:val="00DC0ECF"/>
    <w:rsid w:val="00DC0ED4"/>
    <w:rsid w:val="00DC0F00"/>
    <w:rsid w:val="00DC0F08"/>
    <w:rsid w:val="00DC0F09"/>
    <w:rsid w:val="00DC0F68"/>
    <w:rsid w:val="00DC0F81"/>
    <w:rsid w:val="00DC0FB1"/>
    <w:rsid w:val="00DC0FE8"/>
    <w:rsid w:val="00DC1003"/>
    <w:rsid w:val="00DC1034"/>
    <w:rsid w:val="00DC1075"/>
    <w:rsid w:val="00DC1076"/>
    <w:rsid w:val="00DC10B1"/>
    <w:rsid w:val="00DC1125"/>
    <w:rsid w:val="00DC113C"/>
    <w:rsid w:val="00DC1195"/>
    <w:rsid w:val="00DC11EE"/>
    <w:rsid w:val="00DC1243"/>
    <w:rsid w:val="00DC1259"/>
    <w:rsid w:val="00DC12C3"/>
    <w:rsid w:val="00DC12C8"/>
    <w:rsid w:val="00DC12F5"/>
    <w:rsid w:val="00DC12F6"/>
    <w:rsid w:val="00DC1310"/>
    <w:rsid w:val="00DC1388"/>
    <w:rsid w:val="00DC13C5"/>
    <w:rsid w:val="00DC13D3"/>
    <w:rsid w:val="00DC1420"/>
    <w:rsid w:val="00DC1432"/>
    <w:rsid w:val="00DC1453"/>
    <w:rsid w:val="00DC1471"/>
    <w:rsid w:val="00DC1499"/>
    <w:rsid w:val="00DC14BE"/>
    <w:rsid w:val="00DC14FA"/>
    <w:rsid w:val="00DC153E"/>
    <w:rsid w:val="00DC1547"/>
    <w:rsid w:val="00DC1551"/>
    <w:rsid w:val="00DC15FD"/>
    <w:rsid w:val="00DC16BC"/>
    <w:rsid w:val="00DC171A"/>
    <w:rsid w:val="00DC1749"/>
    <w:rsid w:val="00DC177C"/>
    <w:rsid w:val="00DC179F"/>
    <w:rsid w:val="00DC17B3"/>
    <w:rsid w:val="00DC17CB"/>
    <w:rsid w:val="00DC17E8"/>
    <w:rsid w:val="00DC182D"/>
    <w:rsid w:val="00DC1873"/>
    <w:rsid w:val="00DC187A"/>
    <w:rsid w:val="00DC188C"/>
    <w:rsid w:val="00DC1890"/>
    <w:rsid w:val="00DC18B9"/>
    <w:rsid w:val="00DC18BF"/>
    <w:rsid w:val="00DC191A"/>
    <w:rsid w:val="00DC1959"/>
    <w:rsid w:val="00DC195F"/>
    <w:rsid w:val="00DC1991"/>
    <w:rsid w:val="00DC1993"/>
    <w:rsid w:val="00DC19A9"/>
    <w:rsid w:val="00DC19CA"/>
    <w:rsid w:val="00DC1A21"/>
    <w:rsid w:val="00DC1A22"/>
    <w:rsid w:val="00DC1A68"/>
    <w:rsid w:val="00DC1A8A"/>
    <w:rsid w:val="00DC1B08"/>
    <w:rsid w:val="00DC1B1D"/>
    <w:rsid w:val="00DC1B3D"/>
    <w:rsid w:val="00DC1B44"/>
    <w:rsid w:val="00DC1B4F"/>
    <w:rsid w:val="00DC1B8F"/>
    <w:rsid w:val="00DC1BC5"/>
    <w:rsid w:val="00DC1BD8"/>
    <w:rsid w:val="00DC1C56"/>
    <w:rsid w:val="00DC1C89"/>
    <w:rsid w:val="00DC1C8F"/>
    <w:rsid w:val="00DC1C94"/>
    <w:rsid w:val="00DC1CA6"/>
    <w:rsid w:val="00DC1DA3"/>
    <w:rsid w:val="00DC1DDD"/>
    <w:rsid w:val="00DC1E0E"/>
    <w:rsid w:val="00DC1E14"/>
    <w:rsid w:val="00DC1E8F"/>
    <w:rsid w:val="00DC1EAC"/>
    <w:rsid w:val="00DC1EB3"/>
    <w:rsid w:val="00DC1EBA"/>
    <w:rsid w:val="00DC1F0A"/>
    <w:rsid w:val="00DC1F45"/>
    <w:rsid w:val="00DC1F76"/>
    <w:rsid w:val="00DC1F7B"/>
    <w:rsid w:val="00DC1F8E"/>
    <w:rsid w:val="00DC1FB3"/>
    <w:rsid w:val="00DC1FDF"/>
    <w:rsid w:val="00DC20A1"/>
    <w:rsid w:val="00DC20CB"/>
    <w:rsid w:val="00DC20D2"/>
    <w:rsid w:val="00DC20EC"/>
    <w:rsid w:val="00DC2172"/>
    <w:rsid w:val="00DC2175"/>
    <w:rsid w:val="00DC217F"/>
    <w:rsid w:val="00DC218F"/>
    <w:rsid w:val="00DC21A0"/>
    <w:rsid w:val="00DC21B2"/>
    <w:rsid w:val="00DC21C6"/>
    <w:rsid w:val="00DC21DC"/>
    <w:rsid w:val="00DC21F3"/>
    <w:rsid w:val="00DC21F8"/>
    <w:rsid w:val="00DC220D"/>
    <w:rsid w:val="00DC2222"/>
    <w:rsid w:val="00DC224C"/>
    <w:rsid w:val="00DC2252"/>
    <w:rsid w:val="00DC22AE"/>
    <w:rsid w:val="00DC22F8"/>
    <w:rsid w:val="00DC231A"/>
    <w:rsid w:val="00DC234B"/>
    <w:rsid w:val="00DC2392"/>
    <w:rsid w:val="00DC23A7"/>
    <w:rsid w:val="00DC23F9"/>
    <w:rsid w:val="00DC241D"/>
    <w:rsid w:val="00DC2423"/>
    <w:rsid w:val="00DC2431"/>
    <w:rsid w:val="00DC244E"/>
    <w:rsid w:val="00DC2469"/>
    <w:rsid w:val="00DC24B4"/>
    <w:rsid w:val="00DC24CE"/>
    <w:rsid w:val="00DC24DD"/>
    <w:rsid w:val="00DC2504"/>
    <w:rsid w:val="00DC257F"/>
    <w:rsid w:val="00DC2586"/>
    <w:rsid w:val="00DC258E"/>
    <w:rsid w:val="00DC25BD"/>
    <w:rsid w:val="00DC25C3"/>
    <w:rsid w:val="00DC25D6"/>
    <w:rsid w:val="00DC25F3"/>
    <w:rsid w:val="00DC262A"/>
    <w:rsid w:val="00DC263F"/>
    <w:rsid w:val="00DC26B0"/>
    <w:rsid w:val="00DC26B1"/>
    <w:rsid w:val="00DC26B8"/>
    <w:rsid w:val="00DC2703"/>
    <w:rsid w:val="00DC2715"/>
    <w:rsid w:val="00DC2721"/>
    <w:rsid w:val="00DC272B"/>
    <w:rsid w:val="00DC2745"/>
    <w:rsid w:val="00DC2763"/>
    <w:rsid w:val="00DC27A3"/>
    <w:rsid w:val="00DC27AE"/>
    <w:rsid w:val="00DC27BC"/>
    <w:rsid w:val="00DC27D8"/>
    <w:rsid w:val="00DC2819"/>
    <w:rsid w:val="00DC2839"/>
    <w:rsid w:val="00DC2857"/>
    <w:rsid w:val="00DC2862"/>
    <w:rsid w:val="00DC286E"/>
    <w:rsid w:val="00DC2886"/>
    <w:rsid w:val="00DC2891"/>
    <w:rsid w:val="00DC2893"/>
    <w:rsid w:val="00DC28C7"/>
    <w:rsid w:val="00DC28E9"/>
    <w:rsid w:val="00DC28FB"/>
    <w:rsid w:val="00DC2915"/>
    <w:rsid w:val="00DC29DA"/>
    <w:rsid w:val="00DC29E5"/>
    <w:rsid w:val="00DC29F7"/>
    <w:rsid w:val="00DC2A19"/>
    <w:rsid w:val="00DC2A86"/>
    <w:rsid w:val="00DC2A9A"/>
    <w:rsid w:val="00DC2AEB"/>
    <w:rsid w:val="00DC2B00"/>
    <w:rsid w:val="00DC2B03"/>
    <w:rsid w:val="00DC2B0D"/>
    <w:rsid w:val="00DC2B0F"/>
    <w:rsid w:val="00DC2B63"/>
    <w:rsid w:val="00DC2BA4"/>
    <w:rsid w:val="00DC2BC7"/>
    <w:rsid w:val="00DC2BE5"/>
    <w:rsid w:val="00DC2BEE"/>
    <w:rsid w:val="00DC2C0C"/>
    <w:rsid w:val="00DC2C5F"/>
    <w:rsid w:val="00DC2C66"/>
    <w:rsid w:val="00DC2C68"/>
    <w:rsid w:val="00DC2C88"/>
    <w:rsid w:val="00DC2CAE"/>
    <w:rsid w:val="00DC2CC7"/>
    <w:rsid w:val="00DC2CCD"/>
    <w:rsid w:val="00DC2CDB"/>
    <w:rsid w:val="00DC2CFE"/>
    <w:rsid w:val="00DC2D1A"/>
    <w:rsid w:val="00DC2D32"/>
    <w:rsid w:val="00DC2D37"/>
    <w:rsid w:val="00DC2D4F"/>
    <w:rsid w:val="00DC2D89"/>
    <w:rsid w:val="00DC2D95"/>
    <w:rsid w:val="00DC2DB8"/>
    <w:rsid w:val="00DC2E47"/>
    <w:rsid w:val="00DC2EB6"/>
    <w:rsid w:val="00DC2EBB"/>
    <w:rsid w:val="00DC2EF2"/>
    <w:rsid w:val="00DC2F14"/>
    <w:rsid w:val="00DC2F75"/>
    <w:rsid w:val="00DC2FC0"/>
    <w:rsid w:val="00DC2FF4"/>
    <w:rsid w:val="00DC3026"/>
    <w:rsid w:val="00DC304B"/>
    <w:rsid w:val="00DC309A"/>
    <w:rsid w:val="00DC309C"/>
    <w:rsid w:val="00DC30AB"/>
    <w:rsid w:val="00DC30BC"/>
    <w:rsid w:val="00DC30CA"/>
    <w:rsid w:val="00DC30E8"/>
    <w:rsid w:val="00DC30F7"/>
    <w:rsid w:val="00DC311C"/>
    <w:rsid w:val="00DC3136"/>
    <w:rsid w:val="00DC314A"/>
    <w:rsid w:val="00DC3162"/>
    <w:rsid w:val="00DC3178"/>
    <w:rsid w:val="00DC31A1"/>
    <w:rsid w:val="00DC31BC"/>
    <w:rsid w:val="00DC31CA"/>
    <w:rsid w:val="00DC320F"/>
    <w:rsid w:val="00DC3217"/>
    <w:rsid w:val="00DC3241"/>
    <w:rsid w:val="00DC3257"/>
    <w:rsid w:val="00DC3258"/>
    <w:rsid w:val="00DC32BA"/>
    <w:rsid w:val="00DC32E8"/>
    <w:rsid w:val="00DC331F"/>
    <w:rsid w:val="00DC3348"/>
    <w:rsid w:val="00DC3351"/>
    <w:rsid w:val="00DC337F"/>
    <w:rsid w:val="00DC339C"/>
    <w:rsid w:val="00DC33E0"/>
    <w:rsid w:val="00DC33F3"/>
    <w:rsid w:val="00DC3419"/>
    <w:rsid w:val="00DC341D"/>
    <w:rsid w:val="00DC3423"/>
    <w:rsid w:val="00DC346B"/>
    <w:rsid w:val="00DC34F8"/>
    <w:rsid w:val="00DC355D"/>
    <w:rsid w:val="00DC3564"/>
    <w:rsid w:val="00DC3568"/>
    <w:rsid w:val="00DC359F"/>
    <w:rsid w:val="00DC35B1"/>
    <w:rsid w:val="00DC35CB"/>
    <w:rsid w:val="00DC35E8"/>
    <w:rsid w:val="00DC35EC"/>
    <w:rsid w:val="00DC35F1"/>
    <w:rsid w:val="00DC3642"/>
    <w:rsid w:val="00DC36A0"/>
    <w:rsid w:val="00DC36DE"/>
    <w:rsid w:val="00DC36DF"/>
    <w:rsid w:val="00DC36FA"/>
    <w:rsid w:val="00DC370E"/>
    <w:rsid w:val="00DC3763"/>
    <w:rsid w:val="00DC37AD"/>
    <w:rsid w:val="00DC37B5"/>
    <w:rsid w:val="00DC37E4"/>
    <w:rsid w:val="00DC3834"/>
    <w:rsid w:val="00DC3857"/>
    <w:rsid w:val="00DC38A7"/>
    <w:rsid w:val="00DC38EE"/>
    <w:rsid w:val="00DC38F4"/>
    <w:rsid w:val="00DC38F5"/>
    <w:rsid w:val="00DC38FB"/>
    <w:rsid w:val="00DC390C"/>
    <w:rsid w:val="00DC396D"/>
    <w:rsid w:val="00DC3987"/>
    <w:rsid w:val="00DC39EB"/>
    <w:rsid w:val="00DC3A0B"/>
    <w:rsid w:val="00DC3A6F"/>
    <w:rsid w:val="00DC3A8D"/>
    <w:rsid w:val="00DC3AC6"/>
    <w:rsid w:val="00DC3AE1"/>
    <w:rsid w:val="00DC3AE2"/>
    <w:rsid w:val="00DC3AF2"/>
    <w:rsid w:val="00DC3AFB"/>
    <w:rsid w:val="00DC3B14"/>
    <w:rsid w:val="00DC3B80"/>
    <w:rsid w:val="00DC3B9D"/>
    <w:rsid w:val="00DC3B9F"/>
    <w:rsid w:val="00DC3BA5"/>
    <w:rsid w:val="00DC3BF7"/>
    <w:rsid w:val="00DC3C4F"/>
    <w:rsid w:val="00DC3C63"/>
    <w:rsid w:val="00DC3C73"/>
    <w:rsid w:val="00DC3CEA"/>
    <w:rsid w:val="00DC3D42"/>
    <w:rsid w:val="00DC3D64"/>
    <w:rsid w:val="00DC3D77"/>
    <w:rsid w:val="00DC3D89"/>
    <w:rsid w:val="00DC3DB6"/>
    <w:rsid w:val="00DC3DC1"/>
    <w:rsid w:val="00DC3DFB"/>
    <w:rsid w:val="00DC3E4E"/>
    <w:rsid w:val="00DC3E56"/>
    <w:rsid w:val="00DC3E57"/>
    <w:rsid w:val="00DC3E5A"/>
    <w:rsid w:val="00DC3E64"/>
    <w:rsid w:val="00DC3F3B"/>
    <w:rsid w:val="00DC3F3F"/>
    <w:rsid w:val="00DC3F72"/>
    <w:rsid w:val="00DC3F78"/>
    <w:rsid w:val="00DC3FD3"/>
    <w:rsid w:val="00DC3FF6"/>
    <w:rsid w:val="00DC4003"/>
    <w:rsid w:val="00DC400F"/>
    <w:rsid w:val="00DC4011"/>
    <w:rsid w:val="00DC4016"/>
    <w:rsid w:val="00DC404E"/>
    <w:rsid w:val="00DC4072"/>
    <w:rsid w:val="00DC408B"/>
    <w:rsid w:val="00DC408F"/>
    <w:rsid w:val="00DC40E2"/>
    <w:rsid w:val="00DC40F8"/>
    <w:rsid w:val="00DC40FA"/>
    <w:rsid w:val="00DC4112"/>
    <w:rsid w:val="00DC4123"/>
    <w:rsid w:val="00DC4130"/>
    <w:rsid w:val="00DC415C"/>
    <w:rsid w:val="00DC4167"/>
    <w:rsid w:val="00DC41BD"/>
    <w:rsid w:val="00DC41C6"/>
    <w:rsid w:val="00DC41CE"/>
    <w:rsid w:val="00DC41D2"/>
    <w:rsid w:val="00DC41EF"/>
    <w:rsid w:val="00DC420D"/>
    <w:rsid w:val="00DC42A3"/>
    <w:rsid w:val="00DC42FA"/>
    <w:rsid w:val="00DC42FD"/>
    <w:rsid w:val="00DC42FE"/>
    <w:rsid w:val="00DC4309"/>
    <w:rsid w:val="00DC4328"/>
    <w:rsid w:val="00DC4366"/>
    <w:rsid w:val="00DC43B5"/>
    <w:rsid w:val="00DC441B"/>
    <w:rsid w:val="00DC4424"/>
    <w:rsid w:val="00DC4470"/>
    <w:rsid w:val="00DC4472"/>
    <w:rsid w:val="00DC44DB"/>
    <w:rsid w:val="00DC44FE"/>
    <w:rsid w:val="00DC4517"/>
    <w:rsid w:val="00DC453D"/>
    <w:rsid w:val="00DC457F"/>
    <w:rsid w:val="00DC4595"/>
    <w:rsid w:val="00DC45BE"/>
    <w:rsid w:val="00DC45FF"/>
    <w:rsid w:val="00DC461F"/>
    <w:rsid w:val="00DC4630"/>
    <w:rsid w:val="00DC463D"/>
    <w:rsid w:val="00DC4652"/>
    <w:rsid w:val="00DC465A"/>
    <w:rsid w:val="00DC46BC"/>
    <w:rsid w:val="00DC46C0"/>
    <w:rsid w:val="00DC46F9"/>
    <w:rsid w:val="00DC4706"/>
    <w:rsid w:val="00DC4727"/>
    <w:rsid w:val="00DC4739"/>
    <w:rsid w:val="00DC473F"/>
    <w:rsid w:val="00DC4756"/>
    <w:rsid w:val="00DC478A"/>
    <w:rsid w:val="00DC47AD"/>
    <w:rsid w:val="00DC47B7"/>
    <w:rsid w:val="00DC47E8"/>
    <w:rsid w:val="00DC47F2"/>
    <w:rsid w:val="00DC47FB"/>
    <w:rsid w:val="00DC4800"/>
    <w:rsid w:val="00DC4841"/>
    <w:rsid w:val="00DC4852"/>
    <w:rsid w:val="00DC485F"/>
    <w:rsid w:val="00DC4878"/>
    <w:rsid w:val="00DC48B6"/>
    <w:rsid w:val="00DC48DA"/>
    <w:rsid w:val="00DC48E3"/>
    <w:rsid w:val="00DC48FF"/>
    <w:rsid w:val="00DC4930"/>
    <w:rsid w:val="00DC496C"/>
    <w:rsid w:val="00DC4994"/>
    <w:rsid w:val="00DC49F3"/>
    <w:rsid w:val="00DC4A0F"/>
    <w:rsid w:val="00DC4A1C"/>
    <w:rsid w:val="00DC4A36"/>
    <w:rsid w:val="00DC4A39"/>
    <w:rsid w:val="00DC4A3C"/>
    <w:rsid w:val="00DC4AB2"/>
    <w:rsid w:val="00DC4ACA"/>
    <w:rsid w:val="00DC4AD3"/>
    <w:rsid w:val="00DC4AF0"/>
    <w:rsid w:val="00DC4B40"/>
    <w:rsid w:val="00DC4BEB"/>
    <w:rsid w:val="00DC4BF2"/>
    <w:rsid w:val="00DC4BFE"/>
    <w:rsid w:val="00DC4C28"/>
    <w:rsid w:val="00DC4C37"/>
    <w:rsid w:val="00DC4C5D"/>
    <w:rsid w:val="00DC4C6F"/>
    <w:rsid w:val="00DC4C74"/>
    <w:rsid w:val="00DC4C88"/>
    <w:rsid w:val="00DC4D12"/>
    <w:rsid w:val="00DC4D43"/>
    <w:rsid w:val="00DC4D5A"/>
    <w:rsid w:val="00DC4D5B"/>
    <w:rsid w:val="00DC4D97"/>
    <w:rsid w:val="00DC4DB5"/>
    <w:rsid w:val="00DC4DCC"/>
    <w:rsid w:val="00DC4E0B"/>
    <w:rsid w:val="00DC4E1B"/>
    <w:rsid w:val="00DC4E2D"/>
    <w:rsid w:val="00DC4E52"/>
    <w:rsid w:val="00DC4E77"/>
    <w:rsid w:val="00DC4E86"/>
    <w:rsid w:val="00DC4E98"/>
    <w:rsid w:val="00DC4EA4"/>
    <w:rsid w:val="00DC4EE1"/>
    <w:rsid w:val="00DC4F09"/>
    <w:rsid w:val="00DC4F18"/>
    <w:rsid w:val="00DC4F2E"/>
    <w:rsid w:val="00DC4F5B"/>
    <w:rsid w:val="00DC4F74"/>
    <w:rsid w:val="00DC4F82"/>
    <w:rsid w:val="00DC4F83"/>
    <w:rsid w:val="00DC4FB4"/>
    <w:rsid w:val="00DC4FE2"/>
    <w:rsid w:val="00DC5018"/>
    <w:rsid w:val="00DC5046"/>
    <w:rsid w:val="00DC5074"/>
    <w:rsid w:val="00DC50A6"/>
    <w:rsid w:val="00DC50E8"/>
    <w:rsid w:val="00DC50F5"/>
    <w:rsid w:val="00DC5104"/>
    <w:rsid w:val="00DC510A"/>
    <w:rsid w:val="00DC510B"/>
    <w:rsid w:val="00DC514B"/>
    <w:rsid w:val="00DC5153"/>
    <w:rsid w:val="00DC5162"/>
    <w:rsid w:val="00DC51BF"/>
    <w:rsid w:val="00DC51FD"/>
    <w:rsid w:val="00DC5203"/>
    <w:rsid w:val="00DC5205"/>
    <w:rsid w:val="00DC528A"/>
    <w:rsid w:val="00DC5299"/>
    <w:rsid w:val="00DC52BD"/>
    <w:rsid w:val="00DC52BE"/>
    <w:rsid w:val="00DC52CF"/>
    <w:rsid w:val="00DC532B"/>
    <w:rsid w:val="00DC5337"/>
    <w:rsid w:val="00DC5389"/>
    <w:rsid w:val="00DC53D2"/>
    <w:rsid w:val="00DC53DC"/>
    <w:rsid w:val="00DC53F6"/>
    <w:rsid w:val="00DC5409"/>
    <w:rsid w:val="00DC5423"/>
    <w:rsid w:val="00DC5434"/>
    <w:rsid w:val="00DC5460"/>
    <w:rsid w:val="00DC5467"/>
    <w:rsid w:val="00DC548F"/>
    <w:rsid w:val="00DC54A1"/>
    <w:rsid w:val="00DC54E7"/>
    <w:rsid w:val="00DC5529"/>
    <w:rsid w:val="00DC553F"/>
    <w:rsid w:val="00DC5557"/>
    <w:rsid w:val="00DC55D0"/>
    <w:rsid w:val="00DC563B"/>
    <w:rsid w:val="00DC5698"/>
    <w:rsid w:val="00DC56C6"/>
    <w:rsid w:val="00DC56D9"/>
    <w:rsid w:val="00DC56ED"/>
    <w:rsid w:val="00DC56EF"/>
    <w:rsid w:val="00DC572B"/>
    <w:rsid w:val="00DC575E"/>
    <w:rsid w:val="00DC5778"/>
    <w:rsid w:val="00DC578F"/>
    <w:rsid w:val="00DC57F8"/>
    <w:rsid w:val="00DC5817"/>
    <w:rsid w:val="00DC5830"/>
    <w:rsid w:val="00DC5851"/>
    <w:rsid w:val="00DC5879"/>
    <w:rsid w:val="00DC58C5"/>
    <w:rsid w:val="00DC58F3"/>
    <w:rsid w:val="00DC58F6"/>
    <w:rsid w:val="00DC5979"/>
    <w:rsid w:val="00DC59A2"/>
    <w:rsid w:val="00DC5A1F"/>
    <w:rsid w:val="00DC5A20"/>
    <w:rsid w:val="00DC5A27"/>
    <w:rsid w:val="00DC5A3C"/>
    <w:rsid w:val="00DC5A56"/>
    <w:rsid w:val="00DC5A6E"/>
    <w:rsid w:val="00DC5ACC"/>
    <w:rsid w:val="00DC5AD2"/>
    <w:rsid w:val="00DC5AF7"/>
    <w:rsid w:val="00DC5B6D"/>
    <w:rsid w:val="00DC5B7F"/>
    <w:rsid w:val="00DC5B8D"/>
    <w:rsid w:val="00DC5BC0"/>
    <w:rsid w:val="00DC5BFC"/>
    <w:rsid w:val="00DC5C27"/>
    <w:rsid w:val="00DC5C5B"/>
    <w:rsid w:val="00DC5CB4"/>
    <w:rsid w:val="00DC5CC1"/>
    <w:rsid w:val="00DC5D02"/>
    <w:rsid w:val="00DC5D0B"/>
    <w:rsid w:val="00DC5D3B"/>
    <w:rsid w:val="00DC5D44"/>
    <w:rsid w:val="00DC5D78"/>
    <w:rsid w:val="00DC5DBE"/>
    <w:rsid w:val="00DC5DF9"/>
    <w:rsid w:val="00DC5E19"/>
    <w:rsid w:val="00DC5E9D"/>
    <w:rsid w:val="00DC5F4E"/>
    <w:rsid w:val="00DC5F50"/>
    <w:rsid w:val="00DC5F5C"/>
    <w:rsid w:val="00DC5F7F"/>
    <w:rsid w:val="00DC5F83"/>
    <w:rsid w:val="00DC5FA3"/>
    <w:rsid w:val="00DC5FAC"/>
    <w:rsid w:val="00DC5FD5"/>
    <w:rsid w:val="00DC5FF0"/>
    <w:rsid w:val="00DC6052"/>
    <w:rsid w:val="00DC6070"/>
    <w:rsid w:val="00DC6071"/>
    <w:rsid w:val="00DC607D"/>
    <w:rsid w:val="00DC6099"/>
    <w:rsid w:val="00DC60AE"/>
    <w:rsid w:val="00DC60C2"/>
    <w:rsid w:val="00DC60D9"/>
    <w:rsid w:val="00DC60DA"/>
    <w:rsid w:val="00DC6141"/>
    <w:rsid w:val="00DC617D"/>
    <w:rsid w:val="00DC61C0"/>
    <w:rsid w:val="00DC61EA"/>
    <w:rsid w:val="00DC61EF"/>
    <w:rsid w:val="00DC61F9"/>
    <w:rsid w:val="00DC6204"/>
    <w:rsid w:val="00DC6240"/>
    <w:rsid w:val="00DC624E"/>
    <w:rsid w:val="00DC625B"/>
    <w:rsid w:val="00DC6298"/>
    <w:rsid w:val="00DC6331"/>
    <w:rsid w:val="00DC6334"/>
    <w:rsid w:val="00DC6369"/>
    <w:rsid w:val="00DC6379"/>
    <w:rsid w:val="00DC638C"/>
    <w:rsid w:val="00DC63A1"/>
    <w:rsid w:val="00DC63A6"/>
    <w:rsid w:val="00DC63B7"/>
    <w:rsid w:val="00DC63BE"/>
    <w:rsid w:val="00DC63E0"/>
    <w:rsid w:val="00DC6441"/>
    <w:rsid w:val="00DC6455"/>
    <w:rsid w:val="00DC6459"/>
    <w:rsid w:val="00DC6470"/>
    <w:rsid w:val="00DC64DE"/>
    <w:rsid w:val="00DC6500"/>
    <w:rsid w:val="00DC651C"/>
    <w:rsid w:val="00DC651F"/>
    <w:rsid w:val="00DC654F"/>
    <w:rsid w:val="00DC65B9"/>
    <w:rsid w:val="00DC65D4"/>
    <w:rsid w:val="00DC65DD"/>
    <w:rsid w:val="00DC65E9"/>
    <w:rsid w:val="00DC6603"/>
    <w:rsid w:val="00DC6623"/>
    <w:rsid w:val="00DC663B"/>
    <w:rsid w:val="00DC6686"/>
    <w:rsid w:val="00DC66D7"/>
    <w:rsid w:val="00DC6701"/>
    <w:rsid w:val="00DC6732"/>
    <w:rsid w:val="00DC678F"/>
    <w:rsid w:val="00DC67DB"/>
    <w:rsid w:val="00DC6808"/>
    <w:rsid w:val="00DC6825"/>
    <w:rsid w:val="00DC683A"/>
    <w:rsid w:val="00DC6883"/>
    <w:rsid w:val="00DC68C0"/>
    <w:rsid w:val="00DC691A"/>
    <w:rsid w:val="00DC6944"/>
    <w:rsid w:val="00DC6987"/>
    <w:rsid w:val="00DC6A03"/>
    <w:rsid w:val="00DC6A1E"/>
    <w:rsid w:val="00DC6A28"/>
    <w:rsid w:val="00DC6A7B"/>
    <w:rsid w:val="00DC6A7F"/>
    <w:rsid w:val="00DC6AAD"/>
    <w:rsid w:val="00DC6AFF"/>
    <w:rsid w:val="00DC6B36"/>
    <w:rsid w:val="00DC6B38"/>
    <w:rsid w:val="00DC6B4A"/>
    <w:rsid w:val="00DC6B9D"/>
    <w:rsid w:val="00DC6BA0"/>
    <w:rsid w:val="00DC6BAA"/>
    <w:rsid w:val="00DC6BDE"/>
    <w:rsid w:val="00DC6C1D"/>
    <w:rsid w:val="00DC6C1F"/>
    <w:rsid w:val="00DC6C53"/>
    <w:rsid w:val="00DC6C76"/>
    <w:rsid w:val="00DC6C86"/>
    <w:rsid w:val="00DC6CA3"/>
    <w:rsid w:val="00DC6CC6"/>
    <w:rsid w:val="00DC6D03"/>
    <w:rsid w:val="00DC6D2E"/>
    <w:rsid w:val="00DC6D35"/>
    <w:rsid w:val="00DC6D45"/>
    <w:rsid w:val="00DC6D5D"/>
    <w:rsid w:val="00DC6D6E"/>
    <w:rsid w:val="00DC6D71"/>
    <w:rsid w:val="00DC6D9A"/>
    <w:rsid w:val="00DC6DC2"/>
    <w:rsid w:val="00DC6DD6"/>
    <w:rsid w:val="00DC6DDB"/>
    <w:rsid w:val="00DC6E3A"/>
    <w:rsid w:val="00DC6E3F"/>
    <w:rsid w:val="00DC6E57"/>
    <w:rsid w:val="00DC6E5F"/>
    <w:rsid w:val="00DC6E9E"/>
    <w:rsid w:val="00DC6EA1"/>
    <w:rsid w:val="00DC6ED8"/>
    <w:rsid w:val="00DC6F04"/>
    <w:rsid w:val="00DC6F45"/>
    <w:rsid w:val="00DC6F4A"/>
    <w:rsid w:val="00DC6F5A"/>
    <w:rsid w:val="00DC6F70"/>
    <w:rsid w:val="00DC6F93"/>
    <w:rsid w:val="00DC6F98"/>
    <w:rsid w:val="00DC6FA0"/>
    <w:rsid w:val="00DC6FBD"/>
    <w:rsid w:val="00DC6FD9"/>
    <w:rsid w:val="00DC7009"/>
    <w:rsid w:val="00DC7019"/>
    <w:rsid w:val="00DC703C"/>
    <w:rsid w:val="00DC7063"/>
    <w:rsid w:val="00DC7099"/>
    <w:rsid w:val="00DC70DA"/>
    <w:rsid w:val="00DC7121"/>
    <w:rsid w:val="00DC7182"/>
    <w:rsid w:val="00DC719C"/>
    <w:rsid w:val="00DC71B5"/>
    <w:rsid w:val="00DC71F1"/>
    <w:rsid w:val="00DC725B"/>
    <w:rsid w:val="00DC725E"/>
    <w:rsid w:val="00DC72AE"/>
    <w:rsid w:val="00DC72EC"/>
    <w:rsid w:val="00DC730C"/>
    <w:rsid w:val="00DC7320"/>
    <w:rsid w:val="00DC734E"/>
    <w:rsid w:val="00DC7387"/>
    <w:rsid w:val="00DC73E2"/>
    <w:rsid w:val="00DC73EC"/>
    <w:rsid w:val="00DC740D"/>
    <w:rsid w:val="00DC7416"/>
    <w:rsid w:val="00DC743D"/>
    <w:rsid w:val="00DC749D"/>
    <w:rsid w:val="00DC74A0"/>
    <w:rsid w:val="00DC74B2"/>
    <w:rsid w:val="00DC74FE"/>
    <w:rsid w:val="00DC750F"/>
    <w:rsid w:val="00DC7521"/>
    <w:rsid w:val="00DC752D"/>
    <w:rsid w:val="00DC7544"/>
    <w:rsid w:val="00DC7547"/>
    <w:rsid w:val="00DC7570"/>
    <w:rsid w:val="00DC7592"/>
    <w:rsid w:val="00DC762C"/>
    <w:rsid w:val="00DC7634"/>
    <w:rsid w:val="00DC763F"/>
    <w:rsid w:val="00DC764F"/>
    <w:rsid w:val="00DC7657"/>
    <w:rsid w:val="00DC768A"/>
    <w:rsid w:val="00DC769B"/>
    <w:rsid w:val="00DC76AC"/>
    <w:rsid w:val="00DC76EA"/>
    <w:rsid w:val="00DC7703"/>
    <w:rsid w:val="00DC7741"/>
    <w:rsid w:val="00DC774A"/>
    <w:rsid w:val="00DC779B"/>
    <w:rsid w:val="00DC77AF"/>
    <w:rsid w:val="00DC77E9"/>
    <w:rsid w:val="00DC7849"/>
    <w:rsid w:val="00DC7873"/>
    <w:rsid w:val="00DC788A"/>
    <w:rsid w:val="00DC790E"/>
    <w:rsid w:val="00DC796E"/>
    <w:rsid w:val="00DC79B3"/>
    <w:rsid w:val="00DC79C1"/>
    <w:rsid w:val="00DC79C3"/>
    <w:rsid w:val="00DC79CF"/>
    <w:rsid w:val="00DC79D6"/>
    <w:rsid w:val="00DC7A05"/>
    <w:rsid w:val="00DC7A1B"/>
    <w:rsid w:val="00DC7A4E"/>
    <w:rsid w:val="00DC7A51"/>
    <w:rsid w:val="00DC7ABB"/>
    <w:rsid w:val="00DC7B9B"/>
    <w:rsid w:val="00DC7BA3"/>
    <w:rsid w:val="00DC7BD3"/>
    <w:rsid w:val="00DC7BFA"/>
    <w:rsid w:val="00DC7C0C"/>
    <w:rsid w:val="00DC7C1B"/>
    <w:rsid w:val="00DC7C21"/>
    <w:rsid w:val="00DC7C28"/>
    <w:rsid w:val="00DC7CB0"/>
    <w:rsid w:val="00DC7CB8"/>
    <w:rsid w:val="00DC7CCA"/>
    <w:rsid w:val="00DC7CD9"/>
    <w:rsid w:val="00DC7CDB"/>
    <w:rsid w:val="00DC7D4B"/>
    <w:rsid w:val="00DC7D4C"/>
    <w:rsid w:val="00DC7D5B"/>
    <w:rsid w:val="00DC7D6C"/>
    <w:rsid w:val="00DC7D6D"/>
    <w:rsid w:val="00DC7D78"/>
    <w:rsid w:val="00DC7D85"/>
    <w:rsid w:val="00DC7DAF"/>
    <w:rsid w:val="00DC7DBC"/>
    <w:rsid w:val="00DC7DC1"/>
    <w:rsid w:val="00DC7DCB"/>
    <w:rsid w:val="00DC7DF9"/>
    <w:rsid w:val="00DC7E04"/>
    <w:rsid w:val="00DC7E4B"/>
    <w:rsid w:val="00DC7E5C"/>
    <w:rsid w:val="00DC7EAB"/>
    <w:rsid w:val="00DC7EB0"/>
    <w:rsid w:val="00DC7EFF"/>
    <w:rsid w:val="00DC7F05"/>
    <w:rsid w:val="00DC7F3F"/>
    <w:rsid w:val="00DC7F4C"/>
    <w:rsid w:val="00DC7F53"/>
    <w:rsid w:val="00DC7F71"/>
    <w:rsid w:val="00DC7FB2"/>
    <w:rsid w:val="00DC7FB5"/>
    <w:rsid w:val="00DC7FC6"/>
    <w:rsid w:val="00DD0015"/>
    <w:rsid w:val="00DD005C"/>
    <w:rsid w:val="00DD0085"/>
    <w:rsid w:val="00DD008F"/>
    <w:rsid w:val="00DD00BC"/>
    <w:rsid w:val="00DD00E5"/>
    <w:rsid w:val="00DD00F0"/>
    <w:rsid w:val="00DD00F7"/>
    <w:rsid w:val="00DD0107"/>
    <w:rsid w:val="00DD011F"/>
    <w:rsid w:val="00DD0122"/>
    <w:rsid w:val="00DD014F"/>
    <w:rsid w:val="00DD019F"/>
    <w:rsid w:val="00DD01A3"/>
    <w:rsid w:val="00DD01C1"/>
    <w:rsid w:val="00DD01D0"/>
    <w:rsid w:val="00DD01D9"/>
    <w:rsid w:val="00DD0221"/>
    <w:rsid w:val="00DD0314"/>
    <w:rsid w:val="00DD037E"/>
    <w:rsid w:val="00DD0396"/>
    <w:rsid w:val="00DD03C3"/>
    <w:rsid w:val="00DD0416"/>
    <w:rsid w:val="00DD0433"/>
    <w:rsid w:val="00DD0458"/>
    <w:rsid w:val="00DD0489"/>
    <w:rsid w:val="00DD0562"/>
    <w:rsid w:val="00DD0584"/>
    <w:rsid w:val="00DD059C"/>
    <w:rsid w:val="00DD05AE"/>
    <w:rsid w:val="00DD05B6"/>
    <w:rsid w:val="00DD05D1"/>
    <w:rsid w:val="00DD05DF"/>
    <w:rsid w:val="00DD068E"/>
    <w:rsid w:val="00DD06A4"/>
    <w:rsid w:val="00DD06DA"/>
    <w:rsid w:val="00DD06DC"/>
    <w:rsid w:val="00DD073F"/>
    <w:rsid w:val="00DD076F"/>
    <w:rsid w:val="00DD077A"/>
    <w:rsid w:val="00DD078D"/>
    <w:rsid w:val="00DD07AE"/>
    <w:rsid w:val="00DD07B8"/>
    <w:rsid w:val="00DD07C2"/>
    <w:rsid w:val="00DD07F1"/>
    <w:rsid w:val="00DD0814"/>
    <w:rsid w:val="00DD0846"/>
    <w:rsid w:val="00DD0903"/>
    <w:rsid w:val="00DD0936"/>
    <w:rsid w:val="00DD095D"/>
    <w:rsid w:val="00DD09AC"/>
    <w:rsid w:val="00DD09C6"/>
    <w:rsid w:val="00DD09F8"/>
    <w:rsid w:val="00DD0A57"/>
    <w:rsid w:val="00DD0A5B"/>
    <w:rsid w:val="00DD0A81"/>
    <w:rsid w:val="00DD0AB4"/>
    <w:rsid w:val="00DD0AF9"/>
    <w:rsid w:val="00DD0B02"/>
    <w:rsid w:val="00DD0B20"/>
    <w:rsid w:val="00DD0B28"/>
    <w:rsid w:val="00DD0B3F"/>
    <w:rsid w:val="00DD0B6E"/>
    <w:rsid w:val="00DD0B6F"/>
    <w:rsid w:val="00DD0BCA"/>
    <w:rsid w:val="00DD0BD1"/>
    <w:rsid w:val="00DD0C16"/>
    <w:rsid w:val="00DD0C2C"/>
    <w:rsid w:val="00DD0C3F"/>
    <w:rsid w:val="00DD0C7B"/>
    <w:rsid w:val="00DD0C8E"/>
    <w:rsid w:val="00DD0CB2"/>
    <w:rsid w:val="00DD0DA2"/>
    <w:rsid w:val="00DD0DD9"/>
    <w:rsid w:val="00DD0E4F"/>
    <w:rsid w:val="00DD0E6F"/>
    <w:rsid w:val="00DD0EA8"/>
    <w:rsid w:val="00DD0ECE"/>
    <w:rsid w:val="00DD0ED4"/>
    <w:rsid w:val="00DD0EED"/>
    <w:rsid w:val="00DD0F2C"/>
    <w:rsid w:val="00DD0FC4"/>
    <w:rsid w:val="00DD0FFD"/>
    <w:rsid w:val="00DD1052"/>
    <w:rsid w:val="00DD1057"/>
    <w:rsid w:val="00DD1067"/>
    <w:rsid w:val="00DD1073"/>
    <w:rsid w:val="00DD1079"/>
    <w:rsid w:val="00DD1082"/>
    <w:rsid w:val="00DD10E4"/>
    <w:rsid w:val="00DD10F3"/>
    <w:rsid w:val="00DD1123"/>
    <w:rsid w:val="00DD113B"/>
    <w:rsid w:val="00DD1146"/>
    <w:rsid w:val="00DD1148"/>
    <w:rsid w:val="00DD1165"/>
    <w:rsid w:val="00DD1212"/>
    <w:rsid w:val="00DD1218"/>
    <w:rsid w:val="00DD1239"/>
    <w:rsid w:val="00DD1260"/>
    <w:rsid w:val="00DD126E"/>
    <w:rsid w:val="00DD1274"/>
    <w:rsid w:val="00DD1283"/>
    <w:rsid w:val="00DD12D2"/>
    <w:rsid w:val="00DD1313"/>
    <w:rsid w:val="00DD1374"/>
    <w:rsid w:val="00DD13F8"/>
    <w:rsid w:val="00DD1420"/>
    <w:rsid w:val="00DD1443"/>
    <w:rsid w:val="00DD1445"/>
    <w:rsid w:val="00DD145F"/>
    <w:rsid w:val="00DD14A3"/>
    <w:rsid w:val="00DD14C3"/>
    <w:rsid w:val="00DD14E2"/>
    <w:rsid w:val="00DD1549"/>
    <w:rsid w:val="00DD158B"/>
    <w:rsid w:val="00DD15B3"/>
    <w:rsid w:val="00DD15E5"/>
    <w:rsid w:val="00DD15F6"/>
    <w:rsid w:val="00DD15F8"/>
    <w:rsid w:val="00DD164B"/>
    <w:rsid w:val="00DD165D"/>
    <w:rsid w:val="00DD167D"/>
    <w:rsid w:val="00DD16A4"/>
    <w:rsid w:val="00DD1758"/>
    <w:rsid w:val="00DD1761"/>
    <w:rsid w:val="00DD1772"/>
    <w:rsid w:val="00DD1776"/>
    <w:rsid w:val="00DD178B"/>
    <w:rsid w:val="00DD17EC"/>
    <w:rsid w:val="00DD17F1"/>
    <w:rsid w:val="00DD1831"/>
    <w:rsid w:val="00DD1846"/>
    <w:rsid w:val="00DD1866"/>
    <w:rsid w:val="00DD186A"/>
    <w:rsid w:val="00DD1892"/>
    <w:rsid w:val="00DD18E5"/>
    <w:rsid w:val="00DD191F"/>
    <w:rsid w:val="00DD1927"/>
    <w:rsid w:val="00DD196B"/>
    <w:rsid w:val="00DD1989"/>
    <w:rsid w:val="00DD198F"/>
    <w:rsid w:val="00DD199F"/>
    <w:rsid w:val="00DD1A11"/>
    <w:rsid w:val="00DD1A14"/>
    <w:rsid w:val="00DD1A1B"/>
    <w:rsid w:val="00DD1A24"/>
    <w:rsid w:val="00DD1A2E"/>
    <w:rsid w:val="00DD1ACA"/>
    <w:rsid w:val="00DD1ADD"/>
    <w:rsid w:val="00DD1B1C"/>
    <w:rsid w:val="00DD1B1E"/>
    <w:rsid w:val="00DD1BBC"/>
    <w:rsid w:val="00DD1BFE"/>
    <w:rsid w:val="00DD1C08"/>
    <w:rsid w:val="00DD1C6F"/>
    <w:rsid w:val="00DD1C95"/>
    <w:rsid w:val="00DD1CB1"/>
    <w:rsid w:val="00DD1CD6"/>
    <w:rsid w:val="00DD1CDA"/>
    <w:rsid w:val="00DD1CE6"/>
    <w:rsid w:val="00DD1D2E"/>
    <w:rsid w:val="00DD1D63"/>
    <w:rsid w:val="00DD1D74"/>
    <w:rsid w:val="00DD1DB2"/>
    <w:rsid w:val="00DD1DC7"/>
    <w:rsid w:val="00DD1DD9"/>
    <w:rsid w:val="00DD1E15"/>
    <w:rsid w:val="00DD1E1A"/>
    <w:rsid w:val="00DD1E25"/>
    <w:rsid w:val="00DD1E57"/>
    <w:rsid w:val="00DD1E71"/>
    <w:rsid w:val="00DD1E79"/>
    <w:rsid w:val="00DD1EA6"/>
    <w:rsid w:val="00DD1EDB"/>
    <w:rsid w:val="00DD1EEC"/>
    <w:rsid w:val="00DD1FB3"/>
    <w:rsid w:val="00DD1FF3"/>
    <w:rsid w:val="00DD201B"/>
    <w:rsid w:val="00DD2071"/>
    <w:rsid w:val="00DD2087"/>
    <w:rsid w:val="00DD208F"/>
    <w:rsid w:val="00DD20A1"/>
    <w:rsid w:val="00DD20A4"/>
    <w:rsid w:val="00DD20B0"/>
    <w:rsid w:val="00DD20DC"/>
    <w:rsid w:val="00DD20EA"/>
    <w:rsid w:val="00DD213E"/>
    <w:rsid w:val="00DD2148"/>
    <w:rsid w:val="00DD215C"/>
    <w:rsid w:val="00DD216C"/>
    <w:rsid w:val="00DD216E"/>
    <w:rsid w:val="00DD21CC"/>
    <w:rsid w:val="00DD21E8"/>
    <w:rsid w:val="00DD21FC"/>
    <w:rsid w:val="00DD2248"/>
    <w:rsid w:val="00DD2320"/>
    <w:rsid w:val="00DD2340"/>
    <w:rsid w:val="00DD234D"/>
    <w:rsid w:val="00DD237C"/>
    <w:rsid w:val="00DD23AD"/>
    <w:rsid w:val="00DD23C3"/>
    <w:rsid w:val="00DD23CC"/>
    <w:rsid w:val="00DD23CF"/>
    <w:rsid w:val="00DD2423"/>
    <w:rsid w:val="00DD2429"/>
    <w:rsid w:val="00DD245D"/>
    <w:rsid w:val="00DD24A4"/>
    <w:rsid w:val="00DD24AC"/>
    <w:rsid w:val="00DD24F3"/>
    <w:rsid w:val="00DD2535"/>
    <w:rsid w:val="00DD2545"/>
    <w:rsid w:val="00DD255B"/>
    <w:rsid w:val="00DD25D6"/>
    <w:rsid w:val="00DD25DE"/>
    <w:rsid w:val="00DD25E6"/>
    <w:rsid w:val="00DD2627"/>
    <w:rsid w:val="00DD2668"/>
    <w:rsid w:val="00DD267C"/>
    <w:rsid w:val="00DD26A2"/>
    <w:rsid w:val="00DD2702"/>
    <w:rsid w:val="00DD2727"/>
    <w:rsid w:val="00DD2763"/>
    <w:rsid w:val="00DD2774"/>
    <w:rsid w:val="00DD277B"/>
    <w:rsid w:val="00DD277D"/>
    <w:rsid w:val="00DD27A1"/>
    <w:rsid w:val="00DD27C3"/>
    <w:rsid w:val="00DD27D9"/>
    <w:rsid w:val="00DD27E7"/>
    <w:rsid w:val="00DD27EE"/>
    <w:rsid w:val="00DD2822"/>
    <w:rsid w:val="00DD28F6"/>
    <w:rsid w:val="00DD29B4"/>
    <w:rsid w:val="00DD2A18"/>
    <w:rsid w:val="00DD2A3A"/>
    <w:rsid w:val="00DD2A60"/>
    <w:rsid w:val="00DD2A67"/>
    <w:rsid w:val="00DD2A70"/>
    <w:rsid w:val="00DD2A9B"/>
    <w:rsid w:val="00DD2AC8"/>
    <w:rsid w:val="00DD2AD5"/>
    <w:rsid w:val="00DD2AE3"/>
    <w:rsid w:val="00DD2AF6"/>
    <w:rsid w:val="00DD2B41"/>
    <w:rsid w:val="00DD2B62"/>
    <w:rsid w:val="00DD2BE0"/>
    <w:rsid w:val="00DD2BED"/>
    <w:rsid w:val="00DD2C09"/>
    <w:rsid w:val="00DD2C52"/>
    <w:rsid w:val="00DD2CC5"/>
    <w:rsid w:val="00DD2CD0"/>
    <w:rsid w:val="00DD2CDF"/>
    <w:rsid w:val="00DD2CF0"/>
    <w:rsid w:val="00DD2CFB"/>
    <w:rsid w:val="00DD2D19"/>
    <w:rsid w:val="00DD2D7E"/>
    <w:rsid w:val="00DD2D8D"/>
    <w:rsid w:val="00DD2DF3"/>
    <w:rsid w:val="00DD2E42"/>
    <w:rsid w:val="00DD2E4C"/>
    <w:rsid w:val="00DD2E77"/>
    <w:rsid w:val="00DD2E94"/>
    <w:rsid w:val="00DD2EB9"/>
    <w:rsid w:val="00DD2EBA"/>
    <w:rsid w:val="00DD2F4D"/>
    <w:rsid w:val="00DD2F53"/>
    <w:rsid w:val="00DD2F8C"/>
    <w:rsid w:val="00DD2FD6"/>
    <w:rsid w:val="00DD2FFA"/>
    <w:rsid w:val="00DD302B"/>
    <w:rsid w:val="00DD304D"/>
    <w:rsid w:val="00DD3078"/>
    <w:rsid w:val="00DD30C0"/>
    <w:rsid w:val="00DD30CA"/>
    <w:rsid w:val="00DD30D4"/>
    <w:rsid w:val="00DD30E2"/>
    <w:rsid w:val="00DD30F2"/>
    <w:rsid w:val="00DD30FC"/>
    <w:rsid w:val="00DD314C"/>
    <w:rsid w:val="00DD3155"/>
    <w:rsid w:val="00DD3161"/>
    <w:rsid w:val="00DD31DA"/>
    <w:rsid w:val="00DD3216"/>
    <w:rsid w:val="00DD323D"/>
    <w:rsid w:val="00DD3313"/>
    <w:rsid w:val="00DD3334"/>
    <w:rsid w:val="00DD333B"/>
    <w:rsid w:val="00DD3360"/>
    <w:rsid w:val="00DD336C"/>
    <w:rsid w:val="00DD33AE"/>
    <w:rsid w:val="00DD33B7"/>
    <w:rsid w:val="00DD340B"/>
    <w:rsid w:val="00DD3411"/>
    <w:rsid w:val="00DD343D"/>
    <w:rsid w:val="00DD34FD"/>
    <w:rsid w:val="00DD34FE"/>
    <w:rsid w:val="00DD3545"/>
    <w:rsid w:val="00DD355A"/>
    <w:rsid w:val="00DD3582"/>
    <w:rsid w:val="00DD35A0"/>
    <w:rsid w:val="00DD35B4"/>
    <w:rsid w:val="00DD35B6"/>
    <w:rsid w:val="00DD3657"/>
    <w:rsid w:val="00DD3668"/>
    <w:rsid w:val="00DD3678"/>
    <w:rsid w:val="00DD3683"/>
    <w:rsid w:val="00DD36E2"/>
    <w:rsid w:val="00DD370D"/>
    <w:rsid w:val="00DD371C"/>
    <w:rsid w:val="00DD37DA"/>
    <w:rsid w:val="00DD37EB"/>
    <w:rsid w:val="00DD3823"/>
    <w:rsid w:val="00DD3826"/>
    <w:rsid w:val="00DD3861"/>
    <w:rsid w:val="00DD38A3"/>
    <w:rsid w:val="00DD38A9"/>
    <w:rsid w:val="00DD38BC"/>
    <w:rsid w:val="00DD38E5"/>
    <w:rsid w:val="00DD38EA"/>
    <w:rsid w:val="00DD38F5"/>
    <w:rsid w:val="00DD3950"/>
    <w:rsid w:val="00DD3951"/>
    <w:rsid w:val="00DD397F"/>
    <w:rsid w:val="00DD3991"/>
    <w:rsid w:val="00DD399C"/>
    <w:rsid w:val="00DD39A3"/>
    <w:rsid w:val="00DD39E4"/>
    <w:rsid w:val="00DD39E8"/>
    <w:rsid w:val="00DD3A17"/>
    <w:rsid w:val="00DD3A84"/>
    <w:rsid w:val="00DD3AAC"/>
    <w:rsid w:val="00DD3AD9"/>
    <w:rsid w:val="00DD3AE7"/>
    <w:rsid w:val="00DD3AEC"/>
    <w:rsid w:val="00DD3AF2"/>
    <w:rsid w:val="00DD3B28"/>
    <w:rsid w:val="00DD3B61"/>
    <w:rsid w:val="00DD3BB0"/>
    <w:rsid w:val="00DD3BB4"/>
    <w:rsid w:val="00DD3BC6"/>
    <w:rsid w:val="00DD3C17"/>
    <w:rsid w:val="00DD3C20"/>
    <w:rsid w:val="00DD3C24"/>
    <w:rsid w:val="00DD3C62"/>
    <w:rsid w:val="00DD3C75"/>
    <w:rsid w:val="00DD3C95"/>
    <w:rsid w:val="00DD3CCE"/>
    <w:rsid w:val="00DD3CD1"/>
    <w:rsid w:val="00DD3CFC"/>
    <w:rsid w:val="00DD3DC6"/>
    <w:rsid w:val="00DD3DF6"/>
    <w:rsid w:val="00DD3E19"/>
    <w:rsid w:val="00DD3E67"/>
    <w:rsid w:val="00DD3E76"/>
    <w:rsid w:val="00DD3E9D"/>
    <w:rsid w:val="00DD3EB2"/>
    <w:rsid w:val="00DD3EEE"/>
    <w:rsid w:val="00DD3F5E"/>
    <w:rsid w:val="00DD3F81"/>
    <w:rsid w:val="00DD3F85"/>
    <w:rsid w:val="00DD3FA6"/>
    <w:rsid w:val="00DD400C"/>
    <w:rsid w:val="00DD400E"/>
    <w:rsid w:val="00DD4018"/>
    <w:rsid w:val="00DD4021"/>
    <w:rsid w:val="00DD4033"/>
    <w:rsid w:val="00DD4042"/>
    <w:rsid w:val="00DD40B0"/>
    <w:rsid w:val="00DD40D5"/>
    <w:rsid w:val="00DD40E2"/>
    <w:rsid w:val="00DD4137"/>
    <w:rsid w:val="00DD4174"/>
    <w:rsid w:val="00DD4197"/>
    <w:rsid w:val="00DD41FB"/>
    <w:rsid w:val="00DD4258"/>
    <w:rsid w:val="00DD427C"/>
    <w:rsid w:val="00DD427E"/>
    <w:rsid w:val="00DD427F"/>
    <w:rsid w:val="00DD42C7"/>
    <w:rsid w:val="00DD42CF"/>
    <w:rsid w:val="00DD42E0"/>
    <w:rsid w:val="00DD42F4"/>
    <w:rsid w:val="00DD432A"/>
    <w:rsid w:val="00DD4336"/>
    <w:rsid w:val="00DD433A"/>
    <w:rsid w:val="00DD43FB"/>
    <w:rsid w:val="00DD4452"/>
    <w:rsid w:val="00DD4465"/>
    <w:rsid w:val="00DD44A6"/>
    <w:rsid w:val="00DD4522"/>
    <w:rsid w:val="00DD4536"/>
    <w:rsid w:val="00DD4597"/>
    <w:rsid w:val="00DD45AC"/>
    <w:rsid w:val="00DD45AE"/>
    <w:rsid w:val="00DD45C6"/>
    <w:rsid w:val="00DD45E0"/>
    <w:rsid w:val="00DD45EA"/>
    <w:rsid w:val="00DD460F"/>
    <w:rsid w:val="00DD4631"/>
    <w:rsid w:val="00DD4640"/>
    <w:rsid w:val="00DD4645"/>
    <w:rsid w:val="00DD466F"/>
    <w:rsid w:val="00DD4694"/>
    <w:rsid w:val="00DD46C4"/>
    <w:rsid w:val="00DD46FC"/>
    <w:rsid w:val="00DD4734"/>
    <w:rsid w:val="00DD4759"/>
    <w:rsid w:val="00DD4761"/>
    <w:rsid w:val="00DD4775"/>
    <w:rsid w:val="00DD4798"/>
    <w:rsid w:val="00DD47AD"/>
    <w:rsid w:val="00DD47D4"/>
    <w:rsid w:val="00DD4833"/>
    <w:rsid w:val="00DD4839"/>
    <w:rsid w:val="00DD485A"/>
    <w:rsid w:val="00DD486E"/>
    <w:rsid w:val="00DD4883"/>
    <w:rsid w:val="00DD489B"/>
    <w:rsid w:val="00DD48A4"/>
    <w:rsid w:val="00DD48A6"/>
    <w:rsid w:val="00DD48C8"/>
    <w:rsid w:val="00DD48F6"/>
    <w:rsid w:val="00DD4904"/>
    <w:rsid w:val="00DD4944"/>
    <w:rsid w:val="00DD497A"/>
    <w:rsid w:val="00DD49B2"/>
    <w:rsid w:val="00DD49EF"/>
    <w:rsid w:val="00DD4A0F"/>
    <w:rsid w:val="00DD4A1F"/>
    <w:rsid w:val="00DD4A3B"/>
    <w:rsid w:val="00DD4A62"/>
    <w:rsid w:val="00DD4A84"/>
    <w:rsid w:val="00DD4A99"/>
    <w:rsid w:val="00DD4A9F"/>
    <w:rsid w:val="00DD4AB9"/>
    <w:rsid w:val="00DD4ABC"/>
    <w:rsid w:val="00DD4AD8"/>
    <w:rsid w:val="00DD4AF2"/>
    <w:rsid w:val="00DD4B04"/>
    <w:rsid w:val="00DD4B0B"/>
    <w:rsid w:val="00DD4B4D"/>
    <w:rsid w:val="00DD4B61"/>
    <w:rsid w:val="00DD4B75"/>
    <w:rsid w:val="00DD4B9B"/>
    <w:rsid w:val="00DD4BB7"/>
    <w:rsid w:val="00DD4BC9"/>
    <w:rsid w:val="00DD4BD6"/>
    <w:rsid w:val="00DD4BDB"/>
    <w:rsid w:val="00DD4C1A"/>
    <w:rsid w:val="00DD4C63"/>
    <w:rsid w:val="00DD4CDE"/>
    <w:rsid w:val="00DD4CFD"/>
    <w:rsid w:val="00DD4D12"/>
    <w:rsid w:val="00DD4DA6"/>
    <w:rsid w:val="00DD4E08"/>
    <w:rsid w:val="00DD4E48"/>
    <w:rsid w:val="00DD4EFA"/>
    <w:rsid w:val="00DD4F39"/>
    <w:rsid w:val="00DD4F51"/>
    <w:rsid w:val="00DD4F58"/>
    <w:rsid w:val="00DD4F62"/>
    <w:rsid w:val="00DD4F66"/>
    <w:rsid w:val="00DD4FB6"/>
    <w:rsid w:val="00DD4FC6"/>
    <w:rsid w:val="00DD4FC9"/>
    <w:rsid w:val="00DD4FF6"/>
    <w:rsid w:val="00DD4FFD"/>
    <w:rsid w:val="00DD4FFE"/>
    <w:rsid w:val="00DD5006"/>
    <w:rsid w:val="00DD5011"/>
    <w:rsid w:val="00DD502E"/>
    <w:rsid w:val="00DD503F"/>
    <w:rsid w:val="00DD512A"/>
    <w:rsid w:val="00DD512F"/>
    <w:rsid w:val="00DD5143"/>
    <w:rsid w:val="00DD5148"/>
    <w:rsid w:val="00DD5163"/>
    <w:rsid w:val="00DD517D"/>
    <w:rsid w:val="00DD51F2"/>
    <w:rsid w:val="00DD5206"/>
    <w:rsid w:val="00DD5260"/>
    <w:rsid w:val="00DD5265"/>
    <w:rsid w:val="00DD528D"/>
    <w:rsid w:val="00DD52BB"/>
    <w:rsid w:val="00DD52FA"/>
    <w:rsid w:val="00DD5325"/>
    <w:rsid w:val="00DD537F"/>
    <w:rsid w:val="00DD5380"/>
    <w:rsid w:val="00DD5398"/>
    <w:rsid w:val="00DD53C8"/>
    <w:rsid w:val="00DD5423"/>
    <w:rsid w:val="00DD542D"/>
    <w:rsid w:val="00DD5445"/>
    <w:rsid w:val="00DD5466"/>
    <w:rsid w:val="00DD5498"/>
    <w:rsid w:val="00DD54AA"/>
    <w:rsid w:val="00DD54B1"/>
    <w:rsid w:val="00DD54D2"/>
    <w:rsid w:val="00DD54FD"/>
    <w:rsid w:val="00DD5538"/>
    <w:rsid w:val="00DD5546"/>
    <w:rsid w:val="00DD5555"/>
    <w:rsid w:val="00DD5576"/>
    <w:rsid w:val="00DD5598"/>
    <w:rsid w:val="00DD55A9"/>
    <w:rsid w:val="00DD560A"/>
    <w:rsid w:val="00DD563C"/>
    <w:rsid w:val="00DD564F"/>
    <w:rsid w:val="00DD566B"/>
    <w:rsid w:val="00DD568C"/>
    <w:rsid w:val="00DD56AA"/>
    <w:rsid w:val="00DD56ED"/>
    <w:rsid w:val="00DD56F4"/>
    <w:rsid w:val="00DD5732"/>
    <w:rsid w:val="00DD5760"/>
    <w:rsid w:val="00DD57EB"/>
    <w:rsid w:val="00DD5807"/>
    <w:rsid w:val="00DD581D"/>
    <w:rsid w:val="00DD5820"/>
    <w:rsid w:val="00DD5833"/>
    <w:rsid w:val="00DD583E"/>
    <w:rsid w:val="00DD5862"/>
    <w:rsid w:val="00DD589F"/>
    <w:rsid w:val="00DD58AC"/>
    <w:rsid w:val="00DD58AD"/>
    <w:rsid w:val="00DD5942"/>
    <w:rsid w:val="00DD5954"/>
    <w:rsid w:val="00DD5982"/>
    <w:rsid w:val="00DD59A1"/>
    <w:rsid w:val="00DD59AE"/>
    <w:rsid w:val="00DD59B6"/>
    <w:rsid w:val="00DD5A02"/>
    <w:rsid w:val="00DD5A07"/>
    <w:rsid w:val="00DD5A08"/>
    <w:rsid w:val="00DD5A23"/>
    <w:rsid w:val="00DD5A2C"/>
    <w:rsid w:val="00DD5A56"/>
    <w:rsid w:val="00DD5ACA"/>
    <w:rsid w:val="00DD5AFB"/>
    <w:rsid w:val="00DD5B02"/>
    <w:rsid w:val="00DD5B55"/>
    <w:rsid w:val="00DD5B5C"/>
    <w:rsid w:val="00DD5B6E"/>
    <w:rsid w:val="00DD5B9E"/>
    <w:rsid w:val="00DD5BAA"/>
    <w:rsid w:val="00DD5C39"/>
    <w:rsid w:val="00DD5C4B"/>
    <w:rsid w:val="00DD5C60"/>
    <w:rsid w:val="00DD5C89"/>
    <w:rsid w:val="00DD5C97"/>
    <w:rsid w:val="00DD5CB5"/>
    <w:rsid w:val="00DD5CC7"/>
    <w:rsid w:val="00DD5CD7"/>
    <w:rsid w:val="00DD5CE3"/>
    <w:rsid w:val="00DD5CFA"/>
    <w:rsid w:val="00DD5D27"/>
    <w:rsid w:val="00DD5D3D"/>
    <w:rsid w:val="00DD5DB5"/>
    <w:rsid w:val="00DD5DDC"/>
    <w:rsid w:val="00DD5E0D"/>
    <w:rsid w:val="00DD5E17"/>
    <w:rsid w:val="00DD5E21"/>
    <w:rsid w:val="00DD5E3E"/>
    <w:rsid w:val="00DD5E6A"/>
    <w:rsid w:val="00DD5E7F"/>
    <w:rsid w:val="00DD5E83"/>
    <w:rsid w:val="00DD5E98"/>
    <w:rsid w:val="00DD5EA2"/>
    <w:rsid w:val="00DD5ED1"/>
    <w:rsid w:val="00DD5F66"/>
    <w:rsid w:val="00DD5FB7"/>
    <w:rsid w:val="00DD5FCA"/>
    <w:rsid w:val="00DD600E"/>
    <w:rsid w:val="00DD6018"/>
    <w:rsid w:val="00DD601D"/>
    <w:rsid w:val="00DD60C4"/>
    <w:rsid w:val="00DD60C5"/>
    <w:rsid w:val="00DD60CB"/>
    <w:rsid w:val="00DD60DB"/>
    <w:rsid w:val="00DD6102"/>
    <w:rsid w:val="00DD6136"/>
    <w:rsid w:val="00DD6147"/>
    <w:rsid w:val="00DD615D"/>
    <w:rsid w:val="00DD616E"/>
    <w:rsid w:val="00DD6187"/>
    <w:rsid w:val="00DD61CA"/>
    <w:rsid w:val="00DD61D2"/>
    <w:rsid w:val="00DD61DD"/>
    <w:rsid w:val="00DD61F0"/>
    <w:rsid w:val="00DD620C"/>
    <w:rsid w:val="00DD6246"/>
    <w:rsid w:val="00DD626E"/>
    <w:rsid w:val="00DD62E2"/>
    <w:rsid w:val="00DD62FB"/>
    <w:rsid w:val="00DD630F"/>
    <w:rsid w:val="00DD631E"/>
    <w:rsid w:val="00DD6392"/>
    <w:rsid w:val="00DD63A7"/>
    <w:rsid w:val="00DD63AA"/>
    <w:rsid w:val="00DD63FA"/>
    <w:rsid w:val="00DD63FD"/>
    <w:rsid w:val="00DD641C"/>
    <w:rsid w:val="00DD6473"/>
    <w:rsid w:val="00DD651E"/>
    <w:rsid w:val="00DD6556"/>
    <w:rsid w:val="00DD656C"/>
    <w:rsid w:val="00DD6586"/>
    <w:rsid w:val="00DD65E3"/>
    <w:rsid w:val="00DD6600"/>
    <w:rsid w:val="00DD660E"/>
    <w:rsid w:val="00DD6628"/>
    <w:rsid w:val="00DD6650"/>
    <w:rsid w:val="00DD6654"/>
    <w:rsid w:val="00DD6682"/>
    <w:rsid w:val="00DD6714"/>
    <w:rsid w:val="00DD6741"/>
    <w:rsid w:val="00DD6784"/>
    <w:rsid w:val="00DD684B"/>
    <w:rsid w:val="00DD686B"/>
    <w:rsid w:val="00DD6873"/>
    <w:rsid w:val="00DD68E4"/>
    <w:rsid w:val="00DD6902"/>
    <w:rsid w:val="00DD699F"/>
    <w:rsid w:val="00DD69A3"/>
    <w:rsid w:val="00DD69B4"/>
    <w:rsid w:val="00DD69BB"/>
    <w:rsid w:val="00DD69C1"/>
    <w:rsid w:val="00DD69C9"/>
    <w:rsid w:val="00DD69D6"/>
    <w:rsid w:val="00DD69D9"/>
    <w:rsid w:val="00DD6A12"/>
    <w:rsid w:val="00DD6A14"/>
    <w:rsid w:val="00DD6A25"/>
    <w:rsid w:val="00DD6A2C"/>
    <w:rsid w:val="00DD6A4A"/>
    <w:rsid w:val="00DD6AC0"/>
    <w:rsid w:val="00DD6AD9"/>
    <w:rsid w:val="00DD6ADB"/>
    <w:rsid w:val="00DD6B1B"/>
    <w:rsid w:val="00DD6B53"/>
    <w:rsid w:val="00DD6B55"/>
    <w:rsid w:val="00DD6B99"/>
    <w:rsid w:val="00DD6B9D"/>
    <w:rsid w:val="00DD6BCF"/>
    <w:rsid w:val="00DD6BF7"/>
    <w:rsid w:val="00DD6C09"/>
    <w:rsid w:val="00DD6C54"/>
    <w:rsid w:val="00DD6CC5"/>
    <w:rsid w:val="00DD6D01"/>
    <w:rsid w:val="00DD6D15"/>
    <w:rsid w:val="00DD6D40"/>
    <w:rsid w:val="00DD6D52"/>
    <w:rsid w:val="00DD6D69"/>
    <w:rsid w:val="00DD6D88"/>
    <w:rsid w:val="00DD6DB5"/>
    <w:rsid w:val="00DD6DBD"/>
    <w:rsid w:val="00DD6DD1"/>
    <w:rsid w:val="00DD6E04"/>
    <w:rsid w:val="00DD6E6F"/>
    <w:rsid w:val="00DD6E8A"/>
    <w:rsid w:val="00DD6E9B"/>
    <w:rsid w:val="00DD6EB3"/>
    <w:rsid w:val="00DD6EC4"/>
    <w:rsid w:val="00DD6F02"/>
    <w:rsid w:val="00DD6F2C"/>
    <w:rsid w:val="00DD6F3A"/>
    <w:rsid w:val="00DD6F3E"/>
    <w:rsid w:val="00DD6F3F"/>
    <w:rsid w:val="00DD6FA0"/>
    <w:rsid w:val="00DD6FD5"/>
    <w:rsid w:val="00DD6FF6"/>
    <w:rsid w:val="00DD7014"/>
    <w:rsid w:val="00DD70AC"/>
    <w:rsid w:val="00DD70DF"/>
    <w:rsid w:val="00DD70FF"/>
    <w:rsid w:val="00DD710B"/>
    <w:rsid w:val="00DD7140"/>
    <w:rsid w:val="00DD7191"/>
    <w:rsid w:val="00DD71BD"/>
    <w:rsid w:val="00DD71E8"/>
    <w:rsid w:val="00DD71F5"/>
    <w:rsid w:val="00DD7244"/>
    <w:rsid w:val="00DD7299"/>
    <w:rsid w:val="00DD72AD"/>
    <w:rsid w:val="00DD72BA"/>
    <w:rsid w:val="00DD72F6"/>
    <w:rsid w:val="00DD7354"/>
    <w:rsid w:val="00DD736B"/>
    <w:rsid w:val="00DD737D"/>
    <w:rsid w:val="00DD7388"/>
    <w:rsid w:val="00DD73C0"/>
    <w:rsid w:val="00DD73CC"/>
    <w:rsid w:val="00DD743D"/>
    <w:rsid w:val="00DD7458"/>
    <w:rsid w:val="00DD7484"/>
    <w:rsid w:val="00DD74B6"/>
    <w:rsid w:val="00DD74BC"/>
    <w:rsid w:val="00DD74BE"/>
    <w:rsid w:val="00DD74E7"/>
    <w:rsid w:val="00DD74F3"/>
    <w:rsid w:val="00DD750C"/>
    <w:rsid w:val="00DD751C"/>
    <w:rsid w:val="00DD7534"/>
    <w:rsid w:val="00DD756C"/>
    <w:rsid w:val="00DD75A5"/>
    <w:rsid w:val="00DD75D2"/>
    <w:rsid w:val="00DD75FA"/>
    <w:rsid w:val="00DD75FD"/>
    <w:rsid w:val="00DD763A"/>
    <w:rsid w:val="00DD7665"/>
    <w:rsid w:val="00DD7687"/>
    <w:rsid w:val="00DD76A5"/>
    <w:rsid w:val="00DD76BA"/>
    <w:rsid w:val="00DD76F6"/>
    <w:rsid w:val="00DD7716"/>
    <w:rsid w:val="00DD7721"/>
    <w:rsid w:val="00DD7729"/>
    <w:rsid w:val="00DD773F"/>
    <w:rsid w:val="00DD7757"/>
    <w:rsid w:val="00DD778B"/>
    <w:rsid w:val="00DD77C0"/>
    <w:rsid w:val="00DD77C3"/>
    <w:rsid w:val="00DD77D7"/>
    <w:rsid w:val="00DD77DA"/>
    <w:rsid w:val="00DD77E7"/>
    <w:rsid w:val="00DD781A"/>
    <w:rsid w:val="00DD7825"/>
    <w:rsid w:val="00DD7846"/>
    <w:rsid w:val="00DD7847"/>
    <w:rsid w:val="00DD786D"/>
    <w:rsid w:val="00DD7887"/>
    <w:rsid w:val="00DD7891"/>
    <w:rsid w:val="00DD78A6"/>
    <w:rsid w:val="00DD78A8"/>
    <w:rsid w:val="00DD78D3"/>
    <w:rsid w:val="00DD78F1"/>
    <w:rsid w:val="00DD7932"/>
    <w:rsid w:val="00DD794D"/>
    <w:rsid w:val="00DD79B5"/>
    <w:rsid w:val="00DD79D8"/>
    <w:rsid w:val="00DD79DD"/>
    <w:rsid w:val="00DD7A0E"/>
    <w:rsid w:val="00DD7A34"/>
    <w:rsid w:val="00DD7A50"/>
    <w:rsid w:val="00DD7A5E"/>
    <w:rsid w:val="00DD7A73"/>
    <w:rsid w:val="00DD7ADB"/>
    <w:rsid w:val="00DD7AF7"/>
    <w:rsid w:val="00DD7B40"/>
    <w:rsid w:val="00DD7BC9"/>
    <w:rsid w:val="00DD7BE7"/>
    <w:rsid w:val="00DD7C2D"/>
    <w:rsid w:val="00DD7C47"/>
    <w:rsid w:val="00DD7C4D"/>
    <w:rsid w:val="00DD7C71"/>
    <w:rsid w:val="00DD7C76"/>
    <w:rsid w:val="00DD7C85"/>
    <w:rsid w:val="00DD7CCD"/>
    <w:rsid w:val="00DD7CEA"/>
    <w:rsid w:val="00DD7D18"/>
    <w:rsid w:val="00DD7D50"/>
    <w:rsid w:val="00DD7D65"/>
    <w:rsid w:val="00DD7D6D"/>
    <w:rsid w:val="00DD7D9B"/>
    <w:rsid w:val="00DD7DB9"/>
    <w:rsid w:val="00DD7DD5"/>
    <w:rsid w:val="00DD7E5B"/>
    <w:rsid w:val="00DD7E6E"/>
    <w:rsid w:val="00DD7EC0"/>
    <w:rsid w:val="00DD7EED"/>
    <w:rsid w:val="00DD7F5B"/>
    <w:rsid w:val="00DD7F67"/>
    <w:rsid w:val="00DD7F80"/>
    <w:rsid w:val="00DD7F8C"/>
    <w:rsid w:val="00DD7FA0"/>
    <w:rsid w:val="00DD7FE6"/>
    <w:rsid w:val="00DD7FF8"/>
    <w:rsid w:val="00DE0028"/>
    <w:rsid w:val="00DE0038"/>
    <w:rsid w:val="00DE003F"/>
    <w:rsid w:val="00DE004D"/>
    <w:rsid w:val="00DE009A"/>
    <w:rsid w:val="00DE00BF"/>
    <w:rsid w:val="00DE00E4"/>
    <w:rsid w:val="00DE0116"/>
    <w:rsid w:val="00DE014F"/>
    <w:rsid w:val="00DE0194"/>
    <w:rsid w:val="00DE01A5"/>
    <w:rsid w:val="00DE01D0"/>
    <w:rsid w:val="00DE01F3"/>
    <w:rsid w:val="00DE01F9"/>
    <w:rsid w:val="00DE0213"/>
    <w:rsid w:val="00DE021C"/>
    <w:rsid w:val="00DE028E"/>
    <w:rsid w:val="00DE02AC"/>
    <w:rsid w:val="00DE02BB"/>
    <w:rsid w:val="00DE02D7"/>
    <w:rsid w:val="00DE033B"/>
    <w:rsid w:val="00DE03CE"/>
    <w:rsid w:val="00DE03F6"/>
    <w:rsid w:val="00DE046C"/>
    <w:rsid w:val="00DE0491"/>
    <w:rsid w:val="00DE04A4"/>
    <w:rsid w:val="00DE04AA"/>
    <w:rsid w:val="00DE04C7"/>
    <w:rsid w:val="00DE04F6"/>
    <w:rsid w:val="00DE0541"/>
    <w:rsid w:val="00DE056A"/>
    <w:rsid w:val="00DE056C"/>
    <w:rsid w:val="00DE05AF"/>
    <w:rsid w:val="00DE05BD"/>
    <w:rsid w:val="00DE05C9"/>
    <w:rsid w:val="00DE05EA"/>
    <w:rsid w:val="00DE0602"/>
    <w:rsid w:val="00DE0616"/>
    <w:rsid w:val="00DE0619"/>
    <w:rsid w:val="00DE0624"/>
    <w:rsid w:val="00DE0637"/>
    <w:rsid w:val="00DE064E"/>
    <w:rsid w:val="00DE06A5"/>
    <w:rsid w:val="00DE06B2"/>
    <w:rsid w:val="00DE06CA"/>
    <w:rsid w:val="00DE06CF"/>
    <w:rsid w:val="00DE06D3"/>
    <w:rsid w:val="00DE0718"/>
    <w:rsid w:val="00DE07C4"/>
    <w:rsid w:val="00DE07C8"/>
    <w:rsid w:val="00DE07E0"/>
    <w:rsid w:val="00DE0812"/>
    <w:rsid w:val="00DE085A"/>
    <w:rsid w:val="00DE087C"/>
    <w:rsid w:val="00DE089B"/>
    <w:rsid w:val="00DE08A1"/>
    <w:rsid w:val="00DE08BD"/>
    <w:rsid w:val="00DE08D2"/>
    <w:rsid w:val="00DE08DB"/>
    <w:rsid w:val="00DE0909"/>
    <w:rsid w:val="00DE0927"/>
    <w:rsid w:val="00DE0971"/>
    <w:rsid w:val="00DE09A2"/>
    <w:rsid w:val="00DE0A8E"/>
    <w:rsid w:val="00DE0AA2"/>
    <w:rsid w:val="00DE0AA6"/>
    <w:rsid w:val="00DE0AAB"/>
    <w:rsid w:val="00DE0AAC"/>
    <w:rsid w:val="00DE0ACA"/>
    <w:rsid w:val="00DE0AD5"/>
    <w:rsid w:val="00DE0ADF"/>
    <w:rsid w:val="00DE0B0B"/>
    <w:rsid w:val="00DE0B15"/>
    <w:rsid w:val="00DE0B2C"/>
    <w:rsid w:val="00DE0B39"/>
    <w:rsid w:val="00DE0B88"/>
    <w:rsid w:val="00DE0C1D"/>
    <w:rsid w:val="00DE0C32"/>
    <w:rsid w:val="00DE0CA5"/>
    <w:rsid w:val="00DE0CB2"/>
    <w:rsid w:val="00DE0CD0"/>
    <w:rsid w:val="00DE0D0C"/>
    <w:rsid w:val="00DE0D25"/>
    <w:rsid w:val="00DE0D30"/>
    <w:rsid w:val="00DE0D35"/>
    <w:rsid w:val="00DE0D54"/>
    <w:rsid w:val="00DE0D6C"/>
    <w:rsid w:val="00DE0D8E"/>
    <w:rsid w:val="00DE0D95"/>
    <w:rsid w:val="00DE0DA5"/>
    <w:rsid w:val="00DE0DD4"/>
    <w:rsid w:val="00DE0DD7"/>
    <w:rsid w:val="00DE0E24"/>
    <w:rsid w:val="00DE0E42"/>
    <w:rsid w:val="00DE0E58"/>
    <w:rsid w:val="00DE0F20"/>
    <w:rsid w:val="00DE0F36"/>
    <w:rsid w:val="00DE0F6C"/>
    <w:rsid w:val="00DE100C"/>
    <w:rsid w:val="00DE1054"/>
    <w:rsid w:val="00DE10A5"/>
    <w:rsid w:val="00DE10BB"/>
    <w:rsid w:val="00DE1101"/>
    <w:rsid w:val="00DE113A"/>
    <w:rsid w:val="00DE113F"/>
    <w:rsid w:val="00DE1155"/>
    <w:rsid w:val="00DE115A"/>
    <w:rsid w:val="00DE11A3"/>
    <w:rsid w:val="00DE11CF"/>
    <w:rsid w:val="00DE1208"/>
    <w:rsid w:val="00DE127D"/>
    <w:rsid w:val="00DE128F"/>
    <w:rsid w:val="00DE1291"/>
    <w:rsid w:val="00DE1292"/>
    <w:rsid w:val="00DE12AA"/>
    <w:rsid w:val="00DE12BA"/>
    <w:rsid w:val="00DE12FA"/>
    <w:rsid w:val="00DE1319"/>
    <w:rsid w:val="00DE1328"/>
    <w:rsid w:val="00DE1339"/>
    <w:rsid w:val="00DE1373"/>
    <w:rsid w:val="00DE137A"/>
    <w:rsid w:val="00DE138C"/>
    <w:rsid w:val="00DE139F"/>
    <w:rsid w:val="00DE1473"/>
    <w:rsid w:val="00DE14A6"/>
    <w:rsid w:val="00DE14C4"/>
    <w:rsid w:val="00DE152B"/>
    <w:rsid w:val="00DE1545"/>
    <w:rsid w:val="00DE1569"/>
    <w:rsid w:val="00DE1595"/>
    <w:rsid w:val="00DE15E7"/>
    <w:rsid w:val="00DE1624"/>
    <w:rsid w:val="00DE1657"/>
    <w:rsid w:val="00DE1683"/>
    <w:rsid w:val="00DE16A0"/>
    <w:rsid w:val="00DE1708"/>
    <w:rsid w:val="00DE170E"/>
    <w:rsid w:val="00DE1733"/>
    <w:rsid w:val="00DE175E"/>
    <w:rsid w:val="00DE1794"/>
    <w:rsid w:val="00DE1796"/>
    <w:rsid w:val="00DE1820"/>
    <w:rsid w:val="00DE189A"/>
    <w:rsid w:val="00DE1910"/>
    <w:rsid w:val="00DE1957"/>
    <w:rsid w:val="00DE1964"/>
    <w:rsid w:val="00DE19B7"/>
    <w:rsid w:val="00DE19D2"/>
    <w:rsid w:val="00DE19ED"/>
    <w:rsid w:val="00DE19FB"/>
    <w:rsid w:val="00DE1A4D"/>
    <w:rsid w:val="00DE1A51"/>
    <w:rsid w:val="00DE1AA1"/>
    <w:rsid w:val="00DE1AC8"/>
    <w:rsid w:val="00DE1B22"/>
    <w:rsid w:val="00DE1B58"/>
    <w:rsid w:val="00DE1B62"/>
    <w:rsid w:val="00DE1B6B"/>
    <w:rsid w:val="00DE1B85"/>
    <w:rsid w:val="00DE1C1D"/>
    <w:rsid w:val="00DE1C22"/>
    <w:rsid w:val="00DE1C35"/>
    <w:rsid w:val="00DE1C3F"/>
    <w:rsid w:val="00DE1C55"/>
    <w:rsid w:val="00DE1C6C"/>
    <w:rsid w:val="00DE1C8A"/>
    <w:rsid w:val="00DE1C90"/>
    <w:rsid w:val="00DE1CE1"/>
    <w:rsid w:val="00DE1CE7"/>
    <w:rsid w:val="00DE1D07"/>
    <w:rsid w:val="00DE1D21"/>
    <w:rsid w:val="00DE1D43"/>
    <w:rsid w:val="00DE1D7D"/>
    <w:rsid w:val="00DE1D9E"/>
    <w:rsid w:val="00DE1D9F"/>
    <w:rsid w:val="00DE1DBF"/>
    <w:rsid w:val="00DE1DCB"/>
    <w:rsid w:val="00DE1E06"/>
    <w:rsid w:val="00DE1E18"/>
    <w:rsid w:val="00DE1E5A"/>
    <w:rsid w:val="00DE1E69"/>
    <w:rsid w:val="00DE1E85"/>
    <w:rsid w:val="00DE1E9F"/>
    <w:rsid w:val="00DE1EA7"/>
    <w:rsid w:val="00DE1EB3"/>
    <w:rsid w:val="00DE1F07"/>
    <w:rsid w:val="00DE1F09"/>
    <w:rsid w:val="00DE1F0E"/>
    <w:rsid w:val="00DE1F1D"/>
    <w:rsid w:val="00DE1F8A"/>
    <w:rsid w:val="00DE1FAB"/>
    <w:rsid w:val="00DE1FAC"/>
    <w:rsid w:val="00DE2017"/>
    <w:rsid w:val="00DE2029"/>
    <w:rsid w:val="00DE20AE"/>
    <w:rsid w:val="00DE20EC"/>
    <w:rsid w:val="00DE20F8"/>
    <w:rsid w:val="00DE212B"/>
    <w:rsid w:val="00DE2153"/>
    <w:rsid w:val="00DE216E"/>
    <w:rsid w:val="00DE2183"/>
    <w:rsid w:val="00DE2184"/>
    <w:rsid w:val="00DE2194"/>
    <w:rsid w:val="00DE21C3"/>
    <w:rsid w:val="00DE21C5"/>
    <w:rsid w:val="00DE21EA"/>
    <w:rsid w:val="00DE2231"/>
    <w:rsid w:val="00DE224E"/>
    <w:rsid w:val="00DE226C"/>
    <w:rsid w:val="00DE2270"/>
    <w:rsid w:val="00DE22A2"/>
    <w:rsid w:val="00DE22B4"/>
    <w:rsid w:val="00DE22CA"/>
    <w:rsid w:val="00DE22D5"/>
    <w:rsid w:val="00DE22D8"/>
    <w:rsid w:val="00DE2304"/>
    <w:rsid w:val="00DE232A"/>
    <w:rsid w:val="00DE2350"/>
    <w:rsid w:val="00DE2359"/>
    <w:rsid w:val="00DE238B"/>
    <w:rsid w:val="00DE23DC"/>
    <w:rsid w:val="00DE23E8"/>
    <w:rsid w:val="00DE2499"/>
    <w:rsid w:val="00DE24E0"/>
    <w:rsid w:val="00DE24E2"/>
    <w:rsid w:val="00DE2531"/>
    <w:rsid w:val="00DE254E"/>
    <w:rsid w:val="00DE25C7"/>
    <w:rsid w:val="00DE25D8"/>
    <w:rsid w:val="00DE2624"/>
    <w:rsid w:val="00DE2637"/>
    <w:rsid w:val="00DE26A1"/>
    <w:rsid w:val="00DE26BF"/>
    <w:rsid w:val="00DE26CB"/>
    <w:rsid w:val="00DE2762"/>
    <w:rsid w:val="00DE2763"/>
    <w:rsid w:val="00DE27CB"/>
    <w:rsid w:val="00DE27D2"/>
    <w:rsid w:val="00DE2800"/>
    <w:rsid w:val="00DE281D"/>
    <w:rsid w:val="00DE2836"/>
    <w:rsid w:val="00DE28A5"/>
    <w:rsid w:val="00DE28AD"/>
    <w:rsid w:val="00DE2935"/>
    <w:rsid w:val="00DE2952"/>
    <w:rsid w:val="00DE2975"/>
    <w:rsid w:val="00DE29C4"/>
    <w:rsid w:val="00DE2A4C"/>
    <w:rsid w:val="00DE2A85"/>
    <w:rsid w:val="00DE2A86"/>
    <w:rsid w:val="00DE2AA3"/>
    <w:rsid w:val="00DE2AA4"/>
    <w:rsid w:val="00DE2AA5"/>
    <w:rsid w:val="00DE2AD2"/>
    <w:rsid w:val="00DE2AE2"/>
    <w:rsid w:val="00DE2AF7"/>
    <w:rsid w:val="00DE2B12"/>
    <w:rsid w:val="00DE2B2C"/>
    <w:rsid w:val="00DE2B6E"/>
    <w:rsid w:val="00DE2B86"/>
    <w:rsid w:val="00DE2B98"/>
    <w:rsid w:val="00DE2BB2"/>
    <w:rsid w:val="00DE2BBE"/>
    <w:rsid w:val="00DE2BDD"/>
    <w:rsid w:val="00DE2C19"/>
    <w:rsid w:val="00DE2C33"/>
    <w:rsid w:val="00DE2C4F"/>
    <w:rsid w:val="00DE2C9D"/>
    <w:rsid w:val="00DE2CA9"/>
    <w:rsid w:val="00DE2CBF"/>
    <w:rsid w:val="00DE2D0F"/>
    <w:rsid w:val="00DE2D37"/>
    <w:rsid w:val="00DE2D6A"/>
    <w:rsid w:val="00DE2D8D"/>
    <w:rsid w:val="00DE2D95"/>
    <w:rsid w:val="00DE2DCD"/>
    <w:rsid w:val="00DE2DE6"/>
    <w:rsid w:val="00DE2E09"/>
    <w:rsid w:val="00DE2E7D"/>
    <w:rsid w:val="00DE2EA3"/>
    <w:rsid w:val="00DE2EAD"/>
    <w:rsid w:val="00DE2ED8"/>
    <w:rsid w:val="00DE2EF2"/>
    <w:rsid w:val="00DE2F31"/>
    <w:rsid w:val="00DE2F3C"/>
    <w:rsid w:val="00DE2F6A"/>
    <w:rsid w:val="00DE2F74"/>
    <w:rsid w:val="00DE2F85"/>
    <w:rsid w:val="00DE2F87"/>
    <w:rsid w:val="00DE2F9C"/>
    <w:rsid w:val="00DE2FAB"/>
    <w:rsid w:val="00DE2FD9"/>
    <w:rsid w:val="00DE2FF6"/>
    <w:rsid w:val="00DE3005"/>
    <w:rsid w:val="00DE303F"/>
    <w:rsid w:val="00DE30BF"/>
    <w:rsid w:val="00DE30DA"/>
    <w:rsid w:val="00DE3118"/>
    <w:rsid w:val="00DE3129"/>
    <w:rsid w:val="00DE3159"/>
    <w:rsid w:val="00DE3165"/>
    <w:rsid w:val="00DE3187"/>
    <w:rsid w:val="00DE319E"/>
    <w:rsid w:val="00DE31A6"/>
    <w:rsid w:val="00DE31CD"/>
    <w:rsid w:val="00DE31F6"/>
    <w:rsid w:val="00DE3251"/>
    <w:rsid w:val="00DE325C"/>
    <w:rsid w:val="00DE325F"/>
    <w:rsid w:val="00DE3261"/>
    <w:rsid w:val="00DE32BA"/>
    <w:rsid w:val="00DE32CA"/>
    <w:rsid w:val="00DE32D8"/>
    <w:rsid w:val="00DE32ED"/>
    <w:rsid w:val="00DE3322"/>
    <w:rsid w:val="00DE33E5"/>
    <w:rsid w:val="00DE33EC"/>
    <w:rsid w:val="00DE3431"/>
    <w:rsid w:val="00DE3458"/>
    <w:rsid w:val="00DE3473"/>
    <w:rsid w:val="00DE34D4"/>
    <w:rsid w:val="00DE34DA"/>
    <w:rsid w:val="00DE34E6"/>
    <w:rsid w:val="00DE351F"/>
    <w:rsid w:val="00DE3528"/>
    <w:rsid w:val="00DE3542"/>
    <w:rsid w:val="00DE35AD"/>
    <w:rsid w:val="00DE35DE"/>
    <w:rsid w:val="00DE35EA"/>
    <w:rsid w:val="00DE35FA"/>
    <w:rsid w:val="00DE35FF"/>
    <w:rsid w:val="00DE3616"/>
    <w:rsid w:val="00DE3631"/>
    <w:rsid w:val="00DE3638"/>
    <w:rsid w:val="00DE3647"/>
    <w:rsid w:val="00DE369D"/>
    <w:rsid w:val="00DE369F"/>
    <w:rsid w:val="00DE36DE"/>
    <w:rsid w:val="00DE36F3"/>
    <w:rsid w:val="00DE3705"/>
    <w:rsid w:val="00DE3714"/>
    <w:rsid w:val="00DE373C"/>
    <w:rsid w:val="00DE3757"/>
    <w:rsid w:val="00DE376B"/>
    <w:rsid w:val="00DE37B6"/>
    <w:rsid w:val="00DE37FF"/>
    <w:rsid w:val="00DE386B"/>
    <w:rsid w:val="00DE38D0"/>
    <w:rsid w:val="00DE38E6"/>
    <w:rsid w:val="00DE391D"/>
    <w:rsid w:val="00DE3930"/>
    <w:rsid w:val="00DE3938"/>
    <w:rsid w:val="00DE3948"/>
    <w:rsid w:val="00DE3969"/>
    <w:rsid w:val="00DE3987"/>
    <w:rsid w:val="00DE39BE"/>
    <w:rsid w:val="00DE39D1"/>
    <w:rsid w:val="00DE39D4"/>
    <w:rsid w:val="00DE39EE"/>
    <w:rsid w:val="00DE3A23"/>
    <w:rsid w:val="00DE3A32"/>
    <w:rsid w:val="00DE3A45"/>
    <w:rsid w:val="00DE3A53"/>
    <w:rsid w:val="00DE3A61"/>
    <w:rsid w:val="00DE3AA5"/>
    <w:rsid w:val="00DE3AAB"/>
    <w:rsid w:val="00DE3ACC"/>
    <w:rsid w:val="00DE3AE9"/>
    <w:rsid w:val="00DE3B4B"/>
    <w:rsid w:val="00DE3B61"/>
    <w:rsid w:val="00DE3B97"/>
    <w:rsid w:val="00DE3BBE"/>
    <w:rsid w:val="00DE3C13"/>
    <w:rsid w:val="00DE3C48"/>
    <w:rsid w:val="00DE3C5F"/>
    <w:rsid w:val="00DE3C77"/>
    <w:rsid w:val="00DE3C79"/>
    <w:rsid w:val="00DE3C89"/>
    <w:rsid w:val="00DE3CE8"/>
    <w:rsid w:val="00DE3D1B"/>
    <w:rsid w:val="00DE3D38"/>
    <w:rsid w:val="00DE3DAD"/>
    <w:rsid w:val="00DE3DDC"/>
    <w:rsid w:val="00DE3DE4"/>
    <w:rsid w:val="00DE3DF7"/>
    <w:rsid w:val="00DE3E09"/>
    <w:rsid w:val="00DE3E35"/>
    <w:rsid w:val="00DE3E4C"/>
    <w:rsid w:val="00DE3E8B"/>
    <w:rsid w:val="00DE3E8F"/>
    <w:rsid w:val="00DE3EB4"/>
    <w:rsid w:val="00DE3ED1"/>
    <w:rsid w:val="00DE3EFA"/>
    <w:rsid w:val="00DE3F09"/>
    <w:rsid w:val="00DE3F2B"/>
    <w:rsid w:val="00DE3FBA"/>
    <w:rsid w:val="00DE3FDD"/>
    <w:rsid w:val="00DE401E"/>
    <w:rsid w:val="00DE4021"/>
    <w:rsid w:val="00DE4040"/>
    <w:rsid w:val="00DE4051"/>
    <w:rsid w:val="00DE407A"/>
    <w:rsid w:val="00DE40ED"/>
    <w:rsid w:val="00DE4132"/>
    <w:rsid w:val="00DE414D"/>
    <w:rsid w:val="00DE419A"/>
    <w:rsid w:val="00DE41AD"/>
    <w:rsid w:val="00DE41F8"/>
    <w:rsid w:val="00DE4230"/>
    <w:rsid w:val="00DE4252"/>
    <w:rsid w:val="00DE425F"/>
    <w:rsid w:val="00DE42A4"/>
    <w:rsid w:val="00DE4341"/>
    <w:rsid w:val="00DE4346"/>
    <w:rsid w:val="00DE4387"/>
    <w:rsid w:val="00DE43B9"/>
    <w:rsid w:val="00DE43BE"/>
    <w:rsid w:val="00DE43C8"/>
    <w:rsid w:val="00DE43F0"/>
    <w:rsid w:val="00DE4411"/>
    <w:rsid w:val="00DE4428"/>
    <w:rsid w:val="00DE4481"/>
    <w:rsid w:val="00DE448B"/>
    <w:rsid w:val="00DE44CA"/>
    <w:rsid w:val="00DE44FD"/>
    <w:rsid w:val="00DE455F"/>
    <w:rsid w:val="00DE457A"/>
    <w:rsid w:val="00DE458F"/>
    <w:rsid w:val="00DE459F"/>
    <w:rsid w:val="00DE466A"/>
    <w:rsid w:val="00DE46A9"/>
    <w:rsid w:val="00DE46B8"/>
    <w:rsid w:val="00DE46DB"/>
    <w:rsid w:val="00DE4702"/>
    <w:rsid w:val="00DE470D"/>
    <w:rsid w:val="00DE4726"/>
    <w:rsid w:val="00DE4735"/>
    <w:rsid w:val="00DE4747"/>
    <w:rsid w:val="00DE475F"/>
    <w:rsid w:val="00DE4776"/>
    <w:rsid w:val="00DE4785"/>
    <w:rsid w:val="00DE47C7"/>
    <w:rsid w:val="00DE47E6"/>
    <w:rsid w:val="00DE47F4"/>
    <w:rsid w:val="00DE481D"/>
    <w:rsid w:val="00DE4835"/>
    <w:rsid w:val="00DE486B"/>
    <w:rsid w:val="00DE490C"/>
    <w:rsid w:val="00DE492B"/>
    <w:rsid w:val="00DE4937"/>
    <w:rsid w:val="00DE4945"/>
    <w:rsid w:val="00DE4975"/>
    <w:rsid w:val="00DE497F"/>
    <w:rsid w:val="00DE499D"/>
    <w:rsid w:val="00DE49B4"/>
    <w:rsid w:val="00DE49B5"/>
    <w:rsid w:val="00DE49BB"/>
    <w:rsid w:val="00DE49CE"/>
    <w:rsid w:val="00DE49E1"/>
    <w:rsid w:val="00DE49FB"/>
    <w:rsid w:val="00DE4A12"/>
    <w:rsid w:val="00DE4A1A"/>
    <w:rsid w:val="00DE4B00"/>
    <w:rsid w:val="00DE4B2D"/>
    <w:rsid w:val="00DE4B37"/>
    <w:rsid w:val="00DE4B43"/>
    <w:rsid w:val="00DE4B4D"/>
    <w:rsid w:val="00DE4B93"/>
    <w:rsid w:val="00DE4BBE"/>
    <w:rsid w:val="00DE4BC4"/>
    <w:rsid w:val="00DE4BF7"/>
    <w:rsid w:val="00DE4C1C"/>
    <w:rsid w:val="00DE4C1D"/>
    <w:rsid w:val="00DE4C45"/>
    <w:rsid w:val="00DE4C58"/>
    <w:rsid w:val="00DE4CB7"/>
    <w:rsid w:val="00DE4D15"/>
    <w:rsid w:val="00DE4D3A"/>
    <w:rsid w:val="00DE4D42"/>
    <w:rsid w:val="00DE4D5E"/>
    <w:rsid w:val="00DE4D8D"/>
    <w:rsid w:val="00DE4D90"/>
    <w:rsid w:val="00DE4DA5"/>
    <w:rsid w:val="00DE4DFC"/>
    <w:rsid w:val="00DE4E6A"/>
    <w:rsid w:val="00DE4E86"/>
    <w:rsid w:val="00DE4EC3"/>
    <w:rsid w:val="00DE4EE7"/>
    <w:rsid w:val="00DE4F18"/>
    <w:rsid w:val="00DE4F1A"/>
    <w:rsid w:val="00DE4F2E"/>
    <w:rsid w:val="00DE4F45"/>
    <w:rsid w:val="00DE4F4F"/>
    <w:rsid w:val="00DE4F67"/>
    <w:rsid w:val="00DE4F7C"/>
    <w:rsid w:val="00DE4FA6"/>
    <w:rsid w:val="00DE4FE4"/>
    <w:rsid w:val="00DE500A"/>
    <w:rsid w:val="00DE500F"/>
    <w:rsid w:val="00DE5066"/>
    <w:rsid w:val="00DE509F"/>
    <w:rsid w:val="00DE50A6"/>
    <w:rsid w:val="00DE50BD"/>
    <w:rsid w:val="00DE50D0"/>
    <w:rsid w:val="00DE5116"/>
    <w:rsid w:val="00DE5148"/>
    <w:rsid w:val="00DE5169"/>
    <w:rsid w:val="00DE51DF"/>
    <w:rsid w:val="00DE522D"/>
    <w:rsid w:val="00DE5291"/>
    <w:rsid w:val="00DE52AC"/>
    <w:rsid w:val="00DE52BA"/>
    <w:rsid w:val="00DE52CC"/>
    <w:rsid w:val="00DE5300"/>
    <w:rsid w:val="00DE5306"/>
    <w:rsid w:val="00DE5328"/>
    <w:rsid w:val="00DE5390"/>
    <w:rsid w:val="00DE53C6"/>
    <w:rsid w:val="00DE53D2"/>
    <w:rsid w:val="00DE5412"/>
    <w:rsid w:val="00DE541F"/>
    <w:rsid w:val="00DE5425"/>
    <w:rsid w:val="00DE548C"/>
    <w:rsid w:val="00DE54DF"/>
    <w:rsid w:val="00DE54F6"/>
    <w:rsid w:val="00DE5525"/>
    <w:rsid w:val="00DE5527"/>
    <w:rsid w:val="00DE5529"/>
    <w:rsid w:val="00DE554E"/>
    <w:rsid w:val="00DE557A"/>
    <w:rsid w:val="00DE5628"/>
    <w:rsid w:val="00DE5640"/>
    <w:rsid w:val="00DE564E"/>
    <w:rsid w:val="00DE5654"/>
    <w:rsid w:val="00DE565E"/>
    <w:rsid w:val="00DE5698"/>
    <w:rsid w:val="00DE56DE"/>
    <w:rsid w:val="00DE56DF"/>
    <w:rsid w:val="00DE56ED"/>
    <w:rsid w:val="00DE5709"/>
    <w:rsid w:val="00DE5738"/>
    <w:rsid w:val="00DE5754"/>
    <w:rsid w:val="00DE579E"/>
    <w:rsid w:val="00DE57AC"/>
    <w:rsid w:val="00DE57C9"/>
    <w:rsid w:val="00DE5806"/>
    <w:rsid w:val="00DE582D"/>
    <w:rsid w:val="00DE5855"/>
    <w:rsid w:val="00DE585E"/>
    <w:rsid w:val="00DE58C6"/>
    <w:rsid w:val="00DE58E5"/>
    <w:rsid w:val="00DE58F3"/>
    <w:rsid w:val="00DE58F9"/>
    <w:rsid w:val="00DE5909"/>
    <w:rsid w:val="00DE590A"/>
    <w:rsid w:val="00DE5956"/>
    <w:rsid w:val="00DE5960"/>
    <w:rsid w:val="00DE599F"/>
    <w:rsid w:val="00DE59A8"/>
    <w:rsid w:val="00DE59BB"/>
    <w:rsid w:val="00DE59F3"/>
    <w:rsid w:val="00DE5A09"/>
    <w:rsid w:val="00DE5A3E"/>
    <w:rsid w:val="00DE5A57"/>
    <w:rsid w:val="00DE5A5F"/>
    <w:rsid w:val="00DE5ABC"/>
    <w:rsid w:val="00DE5ACF"/>
    <w:rsid w:val="00DE5B00"/>
    <w:rsid w:val="00DE5B06"/>
    <w:rsid w:val="00DE5B4A"/>
    <w:rsid w:val="00DE5BA4"/>
    <w:rsid w:val="00DE5C11"/>
    <w:rsid w:val="00DE5C16"/>
    <w:rsid w:val="00DE5C21"/>
    <w:rsid w:val="00DE5C2C"/>
    <w:rsid w:val="00DE5C91"/>
    <w:rsid w:val="00DE5CE7"/>
    <w:rsid w:val="00DE5CF3"/>
    <w:rsid w:val="00DE5D12"/>
    <w:rsid w:val="00DE5D30"/>
    <w:rsid w:val="00DE5D51"/>
    <w:rsid w:val="00DE5D59"/>
    <w:rsid w:val="00DE5D63"/>
    <w:rsid w:val="00DE5D6A"/>
    <w:rsid w:val="00DE5D88"/>
    <w:rsid w:val="00DE5D8A"/>
    <w:rsid w:val="00DE5DD3"/>
    <w:rsid w:val="00DE5E15"/>
    <w:rsid w:val="00DE5E53"/>
    <w:rsid w:val="00DE5E59"/>
    <w:rsid w:val="00DE5E5C"/>
    <w:rsid w:val="00DE5E76"/>
    <w:rsid w:val="00DE5E8A"/>
    <w:rsid w:val="00DE5E9E"/>
    <w:rsid w:val="00DE5EA4"/>
    <w:rsid w:val="00DE5F2A"/>
    <w:rsid w:val="00DE5FB5"/>
    <w:rsid w:val="00DE5FDF"/>
    <w:rsid w:val="00DE5FE6"/>
    <w:rsid w:val="00DE5FE9"/>
    <w:rsid w:val="00DE603D"/>
    <w:rsid w:val="00DE605E"/>
    <w:rsid w:val="00DE6090"/>
    <w:rsid w:val="00DE60B6"/>
    <w:rsid w:val="00DE60C0"/>
    <w:rsid w:val="00DE60E6"/>
    <w:rsid w:val="00DE6156"/>
    <w:rsid w:val="00DE61CC"/>
    <w:rsid w:val="00DE61DE"/>
    <w:rsid w:val="00DE61F0"/>
    <w:rsid w:val="00DE623D"/>
    <w:rsid w:val="00DE6317"/>
    <w:rsid w:val="00DE6319"/>
    <w:rsid w:val="00DE632F"/>
    <w:rsid w:val="00DE6341"/>
    <w:rsid w:val="00DE636E"/>
    <w:rsid w:val="00DE637B"/>
    <w:rsid w:val="00DE6382"/>
    <w:rsid w:val="00DE641A"/>
    <w:rsid w:val="00DE642A"/>
    <w:rsid w:val="00DE6482"/>
    <w:rsid w:val="00DE6486"/>
    <w:rsid w:val="00DE6546"/>
    <w:rsid w:val="00DE6560"/>
    <w:rsid w:val="00DE6563"/>
    <w:rsid w:val="00DE6569"/>
    <w:rsid w:val="00DE65DD"/>
    <w:rsid w:val="00DE65E7"/>
    <w:rsid w:val="00DE65F2"/>
    <w:rsid w:val="00DE65FC"/>
    <w:rsid w:val="00DE6625"/>
    <w:rsid w:val="00DE668C"/>
    <w:rsid w:val="00DE66EB"/>
    <w:rsid w:val="00DE6700"/>
    <w:rsid w:val="00DE670D"/>
    <w:rsid w:val="00DE6720"/>
    <w:rsid w:val="00DE674F"/>
    <w:rsid w:val="00DE6752"/>
    <w:rsid w:val="00DE6780"/>
    <w:rsid w:val="00DE67CF"/>
    <w:rsid w:val="00DE67DA"/>
    <w:rsid w:val="00DE67E4"/>
    <w:rsid w:val="00DE680C"/>
    <w:rsid w:val="00DE68C4"/>
    <w:rsid w:val="00DE68DF"/>
    <w:rsid w:val="00DE68FC"/>
    <w:rsid w:val="00DE6957"/>
    <w:rsid w:val="00DE69CB"/>
    <w:rsid w:val="00DE69F8"/>
    <w:rsid w:val="00DE69FB"/>
    <w:rsid w:val="00DE6A0F"/>
    <w:rsid w:val="00DE6A3A"/>
    <w:rsid w:val="00DE6A45"/>
    <w:rsid w:val="00DE6A6A"/>
    <w:rsid w:val="00DE6A78"/>
    <w:rsid w:val="00DE6A7D"/>
    <w:rsid w:val="00DE6A8B"/>
    <w:rsid w:val="00DE6ABD"/>
    <w:rsid w:val="00DE6AD0"/>
    <w:rsid w:val="00DE6B03"/>
    <w:rsid w:val="00DE6B14"/>
    <w:rsid w:val="00DE6B36"/>
    <w:rsid w:val="00DE6B78"/>
    <w:rsid w:val="00DE6BC4"/>
    <w:rsid w:val="00DE6BD4"/>
    <w:rsid w:val="00DE6BDA"/>
    <w:rsid w:val="00DE6BE5"/>
    <w:rsid w:val="00DE6BE9"/>
    <w:rsid w:val="00DE6BED"/>
    <w:rsid w:val="00DE6BF4"/>
    <w:rsid w:val="00DE6C32"/>
    <w:rsid w:val="00DE6CAB"/>
    <w:rsid w:val="00DE6CCD"/>
    <w:rsid w:val="00DE6CD5"/>
    <w:rsid w:val="00DE6D13"/>
    <w:rsid w:val="00DE6D19"/>
    <w:rsid w:val="00DE6D1A"/>
    <w:rsid w:val="00DE6D61"/>
    <w:rsid w:val="00DE6D7E"/>
    <w:rsid w:val="00DE6D90"/>
    <w:rsid w:val="00DE6DB3"/>
    <w:rsid w:val="00DE6DCC"/>
    <w:rsid w:val="00DE6DE8"/>
    <w:rsid w:val="00DE6DFE"/>
    <w:rsid w:val="00DE6E0E"/>
    <w:rsid w:val="00DE6E47"/>
    <w:rsid w:val="00DE6E53"/>
    <w:rsid w:val="00DE6E76"/>
    <w:rsid w:val="00DE6EBD"/>
    <w:rsid w:val="00DE6EC6"/>
    <w:rsid w:val="00DE6ED9"/>
    <w:rsid w:val="00DE6F61"/>
    <w:rsid w:val="00DE6F6B"/>
    <w:rsid w:val="00DE6F6E"/>
    <w:rsid w:val="00DE6F9F"/>
    <w:rsid w:val="00DE6FD8"/>
    <w:rsid w:val="00DE6FDA"/>
    <w:rsid w:val="00DE6FE8"/>
    <w:rsid w:val="00DE7024"/>
    <w:rsid w:val="00DE7039"/>
    <w:rsid w:val="00DE705B"/>
    <w:rsid w:val="00DE70A3"/>
    <w:rsid w:val="00DE70C6"/>
    <w:rsid w:val="00DE70F1"/>
    <w:rsid w:val="00DE7124"/>
    <w:rsid w:val="00DE712D"/>
    <w:rsid w:val="00DE7150"/>
    <w:rsid w:val="00DE7163"/>
    <w:rsid w:val="00DE717A"/>
    <w:rsid w:val="00DE717B"/>
    <w:rsid w:val="00DE718B"/>
    <w:rsid w:val="00DE71AE"/>
    <w:rsid w:val="00DE71C7"/>
    <w:rsid w:val="00DE721C"/>
    <w:rsid w:val="00DE722E"/>
    <w:rsid w:val="00DE723C"/>
    <w:rsid w:val="00DE7242"/>
    <w:rsid w:val="00DE728A"/>
    <w:rsid w:val="00DE72A1"/>
    <w:rsid w:val="00DE72AE"/>
    <w:rsid w:val="00DE72D1"/>
    <w:rsid w:val="00DE72D3"/>
    <w:rsid w:val="00DE72D6"/>
    <w:rsid w:val="00DE72E9"/>
    <w:rsid w:val="00DE7319"/>
    <w:rsid w:val="00DE7321"/>
    <w:rsid w:val="00DE7336"/>
    <w:rsid w:val="00DE7373"/>
    <w:rsid w:val="00DE7378"/>
    <w:rsid w:val="00DE739E"/>
    <w:rsid w:val="00DE73B5"/>
    <w:rsid w:val="00DE73CF"/>
    <w:rsid w:val="00DE744B"/>
    <w:rsid w:val="00DE744C"/>
    <w:rsid w:val="00DE745D"/>
    <w:rsid w:val="00DE7464"/>
    <w:rsid w:val="00DE7504"/>
    <w:rsid w:val="00DE7536"/>
    <w:rsid w:val="00DE7576"/>
    <w:rsid w:val="00DE7586"/>
    <w:rsid w:val="00DE75D9"/>
    <w:rsid w:val="00DE75DC"/>
    <w:rsid w:val="00DE75EC"/>
    <w:rsid w:val="00DE7619"/>
    <w:rsid w:val="00DE761D"/>
    <w:rsid w:val="00DE7669"/>
    <w:rsid w:val="00DE7674"/>
    <w:rsid w:val="00DE768B"/>
    <w:rsid w:val="00DE76B7"/>
    <w:rsid w:val="00DE76E8"/>
    <w:rsid w:val="00DE771E"/>
    <w:rsid w:val="00DE776C"/>
    <w:rsid w:val="00DE776D"/>
    <w:rsid w:val="00DE7774"/>
    <w:rsid w:val="00DE77D7"/>
    <w:rsid w:val="00DE783F"/>
    <w:rsid w:val="00DE7853"/>
    <w:rsid w:val="00DE78B6"/>
    <w:rsid w:val="00DE78BF"/>
    <w:rsid w:val="00DE78D2"/>
    <w:rsid w:val="00DE78D3"/>
    <w:rsid w:val="00DE78DA"/>
    <w:rsid w:val="00DE78DB"/>
    <w:rsid w:val="00DE78E0"/>
    <w:rsid w:val="00DE78E1"/>
    <w:rsid w:val="00DE7915"/>
    <w:rsid w:val="00DE793C"/>
    <w:rsid w:val="00DE7947"/>
    <w:rsid w:val="00DE7969"/>
    <w:rsid w:val="00DE79B6"/>
    <w:rsid w:val="00DE79D3"/>
    <w:rsid w:val="00DE79DF"/>
    <w:rsid w:val="00DE7A18"/>
    <w:rsid w:val="00DE7A2C"/>
    <w:rsid w:val="00DE7A6E"/>
    <w:rsid w:val="00DE7A7A"/>
    <w:rsid w:val="00DE7AA7"/>
    <w:rsid w:val="00DE7B7F"/>
    <w:rsid w:val="00DE7B8E"/>
    <w:rsid w:val="00DE7B97"/>
    <w:rsid w:val="00DE7BA6"/>
    <w:rsid w:val="00DE7BC3"/>
    <w:rsid w:val="00DE7BE3"/>
    <w:rsid w:val="00DE7BE9"/>
    <w:rsid w:val="00DE7C00"/>
    <w:rsid w:val="00DE7C02"/>
    <w:rsid w:val="00DE7C21"/>
    <w:rsid w:val="00DE7CE6"/>
    <w:rsid w:val="00DE7CEA"/>
    <w:rsid w:val="00DE7D14"/>
    <w:rsid w:val="00DE7D45"/>
    <w:rsid w:val="00DE7D6C"/>
    <w:rsid w:val="00DE7D7D"/>
    <w:rsid w:val="00DE7DC6"/>
    <w:rsid w:val="00DE7DD3"/>
    <w:rsid w:val="00DE7DE2"/>
    <w:rsid w:val="00DE7E49"/>
    <w:rsid w:val="00DE7E73"/>
    <w:rsid w:val="00DE7E78"/>
    <w:rsid w:val="00DE7F06"/>
    <w:rsid w:val="00DE7F5A"/>
    <w:rsid w:val="00DE7F9D"/>
    <w:rsid w:val="00DE7FD4"/>
    <w:rsid w:val="00DE7FF5"/>
    <w:rsid w:val="00DF0057"/>
    <w:rsid w:val="00DF0074"/>
    <w:rsid w:val="00DF00CF"/>
    <w:rsid w:val="00DF00FF"/>
    <w:rsid w:val="00DF0142"/>
    <w:rsid w:val="00DF01BC"/>
    <w:rsid w:val="00DF01EC"/>
    <w:rsid w:val="00DF020A"/>
    <w:rsid w:val="00DF0229"/>
    <w:rsid w:val="00DF0240"/>
    <w:rsid w:val="00DF0247"/>
    <w:rsid w:val="00DF0268"/>
    <w:rsid w:val="00DF027D"/>
    <w:rsid w:val="00DF0298"/>
    <w:rsid w:val="00DF02AF"/>
    <w:rsid w:val="00DF02B2"/>
    <w:rsid w:val="00DF02CD"/>
    <w:rsid w:val="00DF0325"/>
    <w:rsid w:val="00DF0330"/>
    <w:rsid w:val="00DF033D"/>
    <w:rsid w:val="00DF0347"/>
    <w:rsid w:val="00DF034E"/>
    <w:rsid w:val="00DF0367"/>
    <w:rsid w:val="00DF0394"/>
    <w:rsid w:val="00DF044E"/>
    <w:rsid w:val="00DF0462"/>
    <w:rsid w:val="00DF0463"/>
    <w:rsid w:val="00DF04B4"/>
    <w:rsid w:val="00DF04B5"/>
    <w:rsid w:val="00DF04C3"/>
    <w:rsid w:val="00DF04CE"/>
    <w:rsid w:val="00DF04DF"/>
    <w:rsid w:val="00DF04F9"/>
    <w:rsid w:val="00DF0551"/>
    <w:rsid w:val="00DF055C"/>
    <w:rsid w:val="00DF05D6"/>
    <w:rsid w:val="00DF05DB"/>
    <w:rsid w:val="00DF05E9"/>
    <w:rsid w:val="00DF0649"/>
    <w:rsid w:val="00DF0654"/>
    <w:rsid w:val="00DF0668"/>
    <w:rsid w:val="00DF066B"/>
    <w:rsid w:val="00DF067B"/>
    <w:rsid w:val="00DF070A"/>
    <w:rsid w:val="00DF070D"/>
    <w:rsid w:val="00DF071D"/>
    <w:rsid w:val="00DF0733"/>
    <w:rsid w:val="00DF0757"/>
    <w:rsid w:val="00DF07A8"/>
    <w:rsid w:val="00DF07DA"/>
    <w:rsid w:val="00DF07E5"/>
    <w:rsid w:val="00DF085A"/>
    <w:rsid w:val="00DF0897"/>
    <w:rsid w:val="00DF0899"/>
    <w:rsid w:val="00DF089D"/>
    <w:rsid w:val="00DF089E"/>
    <w:rsid w:val="00DF08AE"/>
    <w:rsid w:val="00DF08DF"/>
    <w:rsid w:val="00DF08F9"/>
    <w:rsid w:val="00DF08FE"/>
    <w:rsid w:val="00DF08FF"/>
    <w:rsid w:val="00DF0909"/>
    <w:rsid w:val="00DF091E"/>
    <w:rsid w:val="00DF0951"/>
    <w:rsid w:val="00DF0962"/>
    <w:rsid w:val="00DF09AA"/>
    <w:rsid w:val="00DF0A5C"/>
    <w:rsid w:val="00DF0A7B"/>
    <w:rsid w:val="00DF0A7D"/>
    <w:rsid w:val="00DF0ACA"/>
    <w:rsid w:val="00DF0ACD"/>
    <w:rsid w:val="00DF0AF9"/>
    <w:rsid w:val="00DF0B09"/>
    <w:rsid w:val="00DF0B30"/>
    <w:rsid w:val="00DF0B34"/>
    <w:rsid w:val="00DF0B48"/>
    <w:rsid w:val="00DF0B73"/>
    <w:rsid w:val="00DF0B94"/>
    <w:rsid w:val="00DF0B98"/>
    <w:rsid w:val="00DF0BFF"/>
    <w:rsid w:val="00DF0C01"/>
    <w:rsid w:val="00DF0C05"/>
    <w:rsid w:val="00DF0C17"/>
    <w:rsid w:val="00DF0C2F"/>
    <w:rsid w:val="00DF0C82"/>
    <w:rsid w:val="00DF0CA6"/>
    <w:rsid w:val="00DF0CA8"/>
    <w:rsid w:val="00DF0CA9"/>
    <w:rsid w:val="00DF0CE7"/>
    <w:rsid w:val="00DF0CF4"/>
    <w:rsid w:val="00DF0D45"/>
    <w:rsid w:val="00DF0DB9"/>
    <w:rsid w:val="00DF0DD3"/>
    <w:rsid w:val="00DF0E01"/>
    <w:rsid w:val="00DF0E4D"/>
    <w:rsid w:val="00DF0E60"/>
    <w:rsid w:val="00DF0E82"/>
    <w:rsid w:val="00DF0EFD"/>
    <w:rsid w:val="00DF0F0F"/>
    <w:rsid w:val="00DF0F1E"/>
    <w:rsid w:val="00DF0F24"/>
    <w:rsid w:val="00DF0F6B"/>
    <w:rsid w:val="00DF0FA8"/>
    <w:rsid w:val="00DF0FBF"/>
    <w:rsid w:val="00DF0FC8"/>
    <w:rsid w:val="00DF1001"/>
    <w:rsid w:val="00DF1008"/>
    <w:rsid w:val="00DF102A"/>
    <w:rsid w:val="00DF1031"/>
    <w:rsid w:val="00DF1047"/>
    <w:rsid w:val="00DF106B"/>
    <w:rsid w:val="00DF107F"/>
    <w:rsid w:val="00DF109A"/>
    <w:rsid w:val="00DF10A5"/>
    <w:rsid w:val="00DF10C6"/>
    <w:rsid w:val="00DF1138"/>
    <w:rsid w:val="00DF1141"/>
    <w:rsid w:val="00DF11BB"/>
    <w:rsid w:val="00DF11D9"/>
    <w:rsid w:val="00DF1234"/>
    <w:rsid w:val="00DF124D"/>
    <w:rsid w:val="00DF1266"/>
    <w:rsid w:val="00DF1272"/>
    <w:rsid w:val="00DF1289"/>
    <w:rsid w:val="00DF12A5"/>
    <w:rsid w:val="00DF12B5"/>
    <w:rsid w:val="00DF12F7"/>
    <w:rsid w:val="00DF131F"/>
    <w:rsid w:val="00DF1366"/>
    <w:rsid w:val="00DF137C"/>
    <w:rsid w:val="00DF13F3"/>
    <w:rsid w:val="00DF1407"/>
    <w:rsid w:val="00DF142C"/>
    <w:rsid w:val="00DF1470"/>
    <w:rsid w:val="00DF14A5"/>
    <w:rsid w:val="00DF14E4"/>
    <w:rsid w:val="00DF14EA"/>
    <w:rsid w:val="00DF1506"/>
    <w:rsid w:val="00DF1519"/>
    <w:rsid w:val="00DF151A"/>
    <w:rsid w:val="00DF1521"/>
    <w:rsid w:val="00DF1529"/>
    <w:rsid w:val="00DF1533"/>
    <w:rsid w:val="00DF15CE"/>
    <w:rsid w:val="00DF1609"/>
    <w:rsid w:val="00DF1637"/>
    <w:rsid w:val="00DF1698"/>
    <w:rsid w:val="00DF16C5"/>
    <w:rsid w:val="00DF16DB"/>
    <w:rsid w:val="00DF16EF"/>
    <w:rsid w:val="00DF171A"/>
    <w:rsid w:val="00DF1727"/>
    <w:rsid w:val="00DF1739"/>
    <w:rsid w:val="00DF1741"/>
    <w:rsid w:val="00DF1759"/>
    <w:rsid w:val="00DF1778"/>
    <w:rsid w:val="00DF17A3"/>
    <w:rsid w:val="00DF17B5"/>
    <w:rsid w:val="00DF17CA"/>
    <w:rsid w:val="00DF17D8"/>
    <w:rsid w:val="00DF17D9"/>
    <w:rsid w:val="00DF17ED"/>
    <w:rsid w:val="00DF180B"/>
    <w:rsid w:val="00DF1819"/>
    <w:rsid w:val="00DF18CC"/>
    <w:rsid w:val="00DF18E1"/>
    <w:rsid w:val="00DF1939"/>
    <w:rsid w:val="00DF1942"/>
    <w:rsid w:val="00DF1944"/>
    <w:rsid w:val="00DF1987"/>
    <w:rsid w:val="00DF1994"/>
    <w:rsid w:val="00DF19A5"/>
    <w:rsid w:val="00DF19CF"/>
    <w:rsid w:val="00DF1A2A"/>
    <w:rsid w:val="00DF1A3C"/>
    <w:rsid w:val="00DF1ABF"/>
    <w:rsid w:val="00DF1ACF"/>
    <w:rsid w:val="00DF1AD0"/>
    <w:rsid w:val="00DF1AD6"/>
    <w:rsid w:val="00DF1AEA"/>
    <w:rsid w:val="00DF1B31"/>
    <w:rsid w:val="00DF1B78"/>
    <w:rsid w:val="00DF1B9F"/>
    <w:rsid w:val="00DF1BAF"/>
    <w:rsid w:val="00DF1BB0"/>
    <w:rsid w:val="00DF1BB7"/>
    <w:rsid w:val="00DF1C0B"/>
    <w:rsid w:val="00DF1C0F"/>
    <w:rsid w:val="00DF1C15"/>
    <w:rsid w:val="00DF1C28"/>
    <w:rsid w:val="00DF1C31"/>
    <w:rsid w:val="00DF1C90"/>
    <w:rsid w:val="00DF1CB2"/>
    <w:rsid w:val="00DF1CDD"/>
    <w:rsid w:val="00DF1D34"/>
    <w:rsid w:val="00DF1D45"/>
    <w:rsid w:val="00DF1D4C"/>
    <w:rsid w:val="00DF1D6D"/>
    <w:rsid w:val="00DF1E27"/>
    <w:rsid w:val="00DF1E32"/>
    <w:rsid w:val="00DF1E79"/>
    <w:rsid w:val="00DF1E8A"/>
    <w:rsid w:val="00DF1E8D"/>
    <w:rsid w:val="00DF1E99"/>
    <w:rsid w:val="00DF1EAC"/>
    <w:rsid w:val="00DF1ECE"/>
    <w:rsid w:val="00DF1F09"/>
    <w:rsid w:val="00DF1F17"/>
    <w:rsid w:val="00DF1F34"/>
    <w:rsid w:val="00DF1F4E"/>
    <w:rsid w:val="00DF1F5F"/>
    <w:rsid w:val="00DF1F62"/>
    <w:rsid w:val="00DF1FA2"/>
    <w:rsid w:val="00DF1FA4"/>
    <w:rsid w:val="00DF1FB4"/>
    <w:rsid w:val="00DF1FB7"/>
    <w:rsid w:val="00DF1FC3"/>
    <w:rsid w:val="00DF1FF9"/>
    <w:rsid w:val="00DF201E"/>
    <w:rsid w:val="00DF203D"/>
    <w:rsid w:val="00DF205B"/>
    <w:rsid w:val="00DF20BA"/>
    <w:rsid w:val="00DF20C4"/>
    <w:rsid w:val="00DF20D7"/>
    <w:rsid w:val="00DF20F4"/>
    <w:rsid w:val="00DF20F8"/>
    <w:rsid w:val="00DF2103"/>
    <w:rsid w:val="00DF217E"/>
    <w:rsid w:val="00DF2181"/>
    <w:rsid w:val="00DF2218"/>
    <w:rsid w:val="00DF222C"/>
    <w:rsid w:val="00DF226A"/>
    <w:rsid w:val="00DF227D"/>
    <w:rsid w:val="00DF2289"/>
    <w:rsid w:val="00DF2297"/>
    <w:rsid w:val="00DF22A8"/>
    <w:rsid w:val="00DF22C3"/>
    <w:rsid w:val="00DF234A"/>
    <w:rsid w:val="00DF23D9"/>
    <w:rsid w:val="00DF23E7"/>
    <w:rsid w:val="00DF242C"/>
    <w:rsid w:val="00DF24BD"/>
    <w:rsid w:val="00DF24CD"/>
    <w:rsid w:val="00DF24CF"/>
    <w:rsid w:val="00DF2513"/>
    <w:rsid w:val="00DF258D"/>
    <w:rsid w:val="00DF25B0"/>
    <w:rsid w:val="00DF25B6"/>
    <w:rsid w:val="00DF25E5"/>
    <w:rsid w:val="00DF2617"/>
    <w:rsid w:val="00DF261B"/>
    <w:rsid w:val="00DF2633"/>
    <w:rsid w:val="00DF263E"/>
    <w:rsid w:val="00DF264E"/>
    <w:rsid w:val="00DF2651"/>
    <w:rsid w:val="00DF265C"/>
    <w:rsid w:val="00DF2682"/>
    <w:rsid w:val="00DF2696"/>
    <w:rsid w:val="00DF269F"/>
    <w:rsid w:val="00DF26AE"/>
    <w:rsid w:val="00DF26B6"/>
    <w:rsid w:val="00DF26C3"/>
    <w:rsid w:val="00DF26D3"/>
    <w:rsid w:val="00DF2702"/>
    <w:rsid w:val="00DF2726"/>
    <w:rsid w:val="00DF2748"/>
    <w:rsid w:val="00DF276F"/>
    <w:rsid w:val="00DF277F"/>
    <w:rsid w:val="00DF2798"/>
    <w:rsid w:val="00DF27E4"/>
    <w:rsid w:val="00DF284B"/>
    <w:rsid w:val="00DF284E"/>
    <w:rsid w:val="00DF2867"/>
    <w:rsid w:val="00DF2868"/>
    <w:rsid w:val="00DF2882"/>
    <w:rsid w:val="00DF28AC"/>
    <w:rsid w:val="00DF28FA"/>
    <w:rsid w:val="00DF2902"/>
    <w:rsid w:val="00DF2910"/>
    <w:rsid w:val="00DF2923"/>
    <w:rsid w:val="00DF295D"/>
    <w:rsid w:val="00DF298C"/>
    <w:rsid w:val="00DF2992"/>
    <w:rsid w:val="00DF29C3"/>
    <w:rsid w:val="00DF2A00"/>
    <w:rsid w:val="00DF2A41"/>
    <w:rsid w:val="00DF2A6B"/>
    <w:rsid w:val="00DF2A80"/>
    <w:rsid w:val="00DF2AD0"/>
    <w:rsid w:val="00DF2ADA"/>
    <w:rsid w:val="00DF2AFB"/>
    <w:rsid w:val="00DF2B42"/>
    <w:rsid w:val="00DF2B44"/>
    <w:rsid w:val="00DF2B7F"/>
    <w:rsid w:val="00DF2B92"/>
    <w:rsid w:val="00DF2BA2"/>
    <w:rsid w:val="00DF2BD0"/>
    <w:rsid w:val="00DF2BEC"/>
    <w:rsid w:val="00DF2BF4"/>
    <w:rsid w:val="00DF2C73"/>
    <w:rsid w:val="00DF2CA7"/>
    <w:rsid w:val="00DF2CA8"/>
    <w:rsid w:val="00DF2CEB"/>
    <w:rsid w:val="00DF2D07"/>
    <w:rsid w:val="00DF2D50"/>
    <w:rsid w:val="00DF2D5F"/>
    <w:rsid w:val="00DF2D63"/>
    <w:rsid w:val="00DF2D90"/>
    <w:rsid w:val="00DF2D99"/>
    <w:rsid w:val="00DF2DE6"/>
    <w:rsid w:val="00DF2DF4"/>
    <w:rsid w:val="00DF2E03"/>
    <w:rsid w:val="00DF2E0A"/>
    <w:rsid w:val="00DF2E16"/>
    <w:rsid w:val="00DF2E48"/>
    <w:rsid w:val="00DF2E6D"/>
    <w:rsid w:val="00DF2E83"/>
    <w:rsid w:val="00DF2EAF"/>
    <w:rsid w:val="00DF2F5F"/>
    <w:rsid w:val="00DF2F6A"/>
    <w:rsid w:val="00DF2FE3"/>
    <w:rsid w:val="00DF2FE6"/>
    <w:rsid w:val="00DF302B"/>
    <w:rsid w:val="00DF3040"/>
    <w:rsid w:val="00DF3061"/>
    <w:rsid w:val="00DF3076"/>
    <w:rsid w:val="00DF3091"/>
    <w:rsid w:val="00DF30BA"/>
    <w:rsid w:val="00DF30D1"/>
    <w:rsid w:val="00DF3191"/>
    <w:rsid w:val="00DF31A8"/>
    <w:rsid w:val="00DF31EC"/>
    <w:rsid w:val="00DF3200"/>
    <w:rsid w:val="00DF327F"/>
    <w:rsid w:val="00DF3289"/>
    <w:rsid w:val="00DF32C7"/>
    <w:rsid w:val="00DF32C8"/>
    <w:rsid w:val="00DF32EB"/>
    <w:rsid w:val="00DF3329"/>
    <w:rsid w:val="00DF3362"/>
    <w:rsid w:val="00DF3369"/>
    <w:rsid w:val="00DF3370"/>
    <w:rsid w:val="00DF339B"/>
    <w:rsid w:val="00DF33B1"/>
    <w:rsid w:val="00DF33C1"/>
    <w:rsid w:val="00DF342D"/>
    <w:rsid w:val="00DF3448"/>
    <w:rsid w:val="00DF3488"/>
    <w:rsid w:val="00DF34BE"/>
    <w:rsid w:val="00DF34C1"/>
    <w:rsid w:val="00DF34C4"/>
    <w:rsid w:val="00DF34CB"/>
    <w:rsid w:val="00DF34DE"/>
    <w:rsid w:val="00DF34E9"/>
    <w:rsid w:val="00DF34F9"/>
    <w:rsid w:val="00DF350A"/>
    <w:rsid w:val="00DF353A"/>
    <w:rsid w:val="00DF3581"/>
    <w:rsid w:val="00DF35AD"/>
    <w:rsid w:val="00DF35B2"/>
    <w:rsid w:val="00DF35F0"/>
    <w:rsid w:val="00DF35FB"/>
    <w:rsid w:val="00DF3601"/>
    <w:rsid w:val="00DF363E"/>
    <w:rsid w:val="00DF365F"/>
    <w:rsid w:val="00DF3684"/>
    <w:rsid w:val="00DF36D8"/>
    <w:rsid w:val="00DF36DC"/>
    <w:rsid w:val="00DF3721"/>
    <w:rsid w:val="00DF3731"/>
    <w:rsid w:val="00DF373D"/>
    <w:rsid w:val="00DF379D"/>
    <w:rsid w:val="00DF37C9"/>
    <w:rsid w:val="00DF37D2"/>
    <w:rsid w:val="00DF37EB"/>
    <w:rsid w:val="00DF3837"/>
    <w:rsid w:val="00DF384B"/>
    <w:rsid w:val="00DF387D"/>
    <w:rsid w:val="00DF3888"/>
    <w:rsid w:val="00DF38C1"/>
    <w:rsid w:val="00DF38CF"/>
    <w:rsid w:val="00DF38F3"/>
    <w:rsid w:val="00DF38FF"/>
    <w:rsid w:val="00DF391D"/>
    <w:rsid w:val="00DF3945"/>
    <w:rsid w:val="00DF3952"/>
    <w:rsid w:val="00DF3967"/>
    <w:rsid w:val="00DF3970"/>
    <w:rsid w:val="00DF39A0"/>
    <w:rsid w:val="00DF39C4"/>
    <w:rsid w:val="00DF39E7"/>
    <w:rsid w:val="00DF39F0"/>
    <w:rsid w:val="00DF3A00"/>
    <w:rsid w:val="00DF3A2A"/>
    <w:rsid w:val="00DF3A87"/>
    <w:rsid w:val="00DF3A8E"/>
    <w:rsid w:val="00DF3A90"/>
    <w:rsid w:val="00DF3AD1"/>
    <w:rsid w:val="00DF3ADD"/>
    <w:rsid w:val="00DF3AEF"/>
    <w:rsid w:val="00DF3B12"/>
    <w:rsid w:val="00DF3B18"/>
    <w:rsid w:val="00DF3B27"/>
    <w:rsid w:val="00DF3B48"/>
    <w:rsid w:val="00DF3B58"/>
    <w:rsid w:val="00DF3B5C"/>
    <w:rsid w:val="00DF3BE7"/>
    <w:rsid w:val="00DF3C14"/>
    <w:rsid w:val="00DF3C22"/>
    <w:rsid w:val="00DF3C8D"/>
    <w:rsid w:val="00DF3CDB"/>
    <w:rsid w:val="00DF3D07"/>
    <w:rsid w:val="00DF3D8C"/>
    <w:rsid w:val="00DF3DF3"/>
    <w:rsid w:val="00DF3E07"/>
    <w:rsid w:val="00DF3E36"/>
    <w:rsid w:val="00DF3E55"/>
    <w:rsid w:val="00DF3ECF"/>
    <w:rsid w:val="00DF3EED"/>
    <w:rsid w:val="00DF3F09"/>
    <w:rsid w:val="00DF3F72"/>
    <w:rsid w:val="00DF3FC8"/>
    <w:rsid w:val="00DF3FCE"/>
    <w:rsid w:val="00DF3FD5"/>
    <w:rsid w:val="00DF4015"/>
    <w:rsid w:val="00DF4059"/>
    <w:rsid w:val="00DF4067"/>
    <w:rsid w:val="00DF4087"/>
    <w:rsid w:val="00DF40F4"/>
    <w:rsid w:val="00DF411F"/>
    <w:rsid w:val="00DF4141"/>
    <w:rsid w:val="00DF4178"/>
    <w:rsid w:val="00DF41A0"/>
    <w:rsid w:val="00DF41BE"/>
    <w:rsid w:val="00DF420E"/>
    <w:rsid w:val="00DF4218"/>
    <w:rsid w:val="00DF4280"/>
    <w:rsid w:val="00DF4281"/>
    <w:rsid w:val="00DF42BB"/>
    <w:rsid w:val="00DF42D4"/>
    <w:rsid w:val="00DF4300"/>
    <w:rsid w:val="00DF4305"/>
    <w:rsid w:val="00DF4312"/>
    <w:rsid w:val="00DF4320"/>
    <w:rsid w:val="00DF435D"/>
    <w:rsid w:val="00DF43AA"/>
    <w:rsid w:val="00DF43BC"/>
    <w:rsid w:val="00DF4404"/>
    <w:rsid w:val="00DF443C"/>
    <w:rsid w:val="00DF4460"/>
    <w:rsid w:val="00DF44B2"/>
    <w:rsid w:val="00DF44DE"/>
    <w:rsid w:val="00DF44EA"/>
    <w:rsid w:val="00DF44FD"/>
    <w:rsid w:val="00DF4500"/>
    <w:rsid w:val="00DF4507"/>
    <w:rsid w:val="00DF4521"/>
    <w:rsid w:val="00DF4522"/>
    <w:rsid w:val="00DF4527"/>
    <w:rsid w:val="00DF4596"/>
    <w:rsid w:val="00DF45C3"/>
    <w:rsid w:val="00DF45D9"/>
    <w:rsid w:val="00DF4603"/>
    <w:rsid w:val="00DF4609"/>
    <w:rsid w:val="00DF4610"/>
    <w:rsid w:val="00DF4682"/>
    <w:rsid w:val="00DF46AD"/>
    <w:rsid w:val="00DF46BE"/>
    <w:rsid w:val="00DF4706"/>
    <w:rsid w:val="00DF4730"/>
    <w:rsid w:val="00DF474A"/>
    <w:rsid w:val="00DF47E9"/>
    <w:rsid w:val="00DF4811"/>
    <w:rsid w:val="00DF4868"/>
    <w:rsid w:val="00DF487F"/>
    <w:rsid w:val="00DF4954"/>
    <w:rsid w:val="00DF497C"/>
    <w:rsid w:val="00DF49B6"/>
    <w:rsid w:val="00DF49EC"/>
    <w:rsid w:val="00DF4A34"/>
    <w:rsid w:val="00DF4A76"/>
    <w:rsid w:val="00DF4A91"/>
    <w:rsid w:val="00DF4AB8"/>
    <w:rsid w:val="00DF4AC5"/>
    <w:rsid w:val="00DF4AD4"/>
    <w:rsid w:val="00DF4ADC"/>
    <w:rsid w:val="00DF4B3E"/>
    <w:rsid w:val="00DF4B52"/>
    <w:rsid w:val="00DF4B53"/>
    <w:rsid w:val="00DF4B98"/>
    <w:rsid w:val="00DF4BAF"/>
    <w:rsid w:val="00DF4BBE"/>
    <w:rsid w:val="00DF4BD1"/>
    <w:rsid w:val="00DF4C1B"/>
    <w:rsid w:val="00DF4C31"/>
    <w:rsid w:val="00DF4CC6"/>
    <w:rsid w:val="00DF4CF5"/>
    <w:rsid w:val="00DF4CF7"/>
    <w:rsid w:val="00DF4D01"/>
    <w:rsid w:val="00DF4D14"/>
    <w:rsid w:val="00DF4D23"/>
    <w:rsid w:val="00DF4D5C"/>
    <w:rsid w:val="00DF4D8A"/>
    <w:rsid w:val="00DF4D8C"/>
    <w:rsid w:val="00DF4D9C"/>
    <w:rsid w:val="00DF4DEA"/>
    <w:rsid w:val="00DF4E36"/>
    <w:rsid w:val="00DF4E3B"/>
    <w:rsid w:val="00DF4E56"/>
    <w:rsid w:val="00DF4E6D"/>
    <w:rsid w:val="00DF4EA5"/>
    <w:rsid w:val="00DF4EE2"/>
    <w:rsid w:val="00DF4F0A"/>
    <w:rsid w:val="00DF4FBC"/>
    <w:rsid w:val="00DF4FBD"/>
    <w:rsid w:val="00DF4FE0"/>
    <w:rsid w:val="00DF5016"/>
    <w:rsid w:val="00DF504F"/>
    <w:rsid w:val="00DF5083"/>
    <w:rsid w:val="00DF5087"/>
    <w:rsid w:val="00DF5091"/>
    <w:rsid w:val="00DF5096"/>
    <w:rsid w:val="00DF50A1"/>
    <w:rsid w:val="00DF50BD"/>
    <w:rsid w:val="00DF50F8"/>
    <w:rsid w:val="00DF50FE"/>
    <w:rsid w:val="00DF5173"/>
    <w:rsid w:val="00DF51BC"/>
    <w:rsid w:val="00DF51C5"/>
    <w:rsid w:val="00DF51FA"/>
    <w:rsid w:val="00DF5217"/>
    <w:rsid w:val="00DF522F"/>
    <w:rsid w:val="00DF523F"/>
    <w:rsid w:val="00DF5247"/>
    <w:rsid w:val="00DF5249"/>
    <w:rsid w:val="00DF527D"/>
    <w:rsid w:val="00DF529D"/>
    <w:rsid w:val="00DF52B4"/>
    <w:rsid w:val="00DF5327"/>
    <w:rsid w:val="00DF5374"/>
    <w:rsid w:val="00DF5388"/>
    <w:rsid w:val="00DF5394"/>
    <w:rsid w:val="00DF53F6"/>
    <w:rsid w:val="00DF546C"/>
    <w:rsid w:val="00DF5482"/>
    <w:rsid w:val="00DF54CC"/>
    <w:rsid w:val="00DF54DC"/>
    <w:rsid w:val="00DF54E8"/>
    <w:rsid w:val="00DF5510"/>
    <w:rsid w:val="00DF5547"/>
    <w:rsid w:val="00DF55A6"/>
    <w:rsid w:val="00DF55DF"/>
    <w:rsid w:val="00DF5622"/>
    <w:rsid w:val="00DF5636"/>
    <w:rsid w:val="00DF5645"/>
    <w:rsid w:val="00DF5678"/>
    <w:rsid w:val="00DF568F"/>
    <w:rsid w:val="00DF5695"/>
    <w:rsid w:val="00DF56AA"/>
    <w:rsid w:val="00DF56E3"/>
    <w:rsid w:val="00DF5703"/>
    <w:rsid w:val="00DF570B"/>
    <w:rsid w:val="00DF570D"/>
    <w:rsid w:val="00DF5740"/>
    <w:rsid w:val="00DF5753"/>
    <w:rsid w:val="00DF577C"/>
    <w:rsid w:val="00DF57C2"/>
    <w:rsid w:val="00DF5823"/>
    <w:rsid w:val="00DF5829"/>
    <w:rsid w:val="00DF5831"/>
    <w:rsid w:val="00DF586B"/>
    <w:rsid w:val="00DF5876"/>
    <w:rsid w:val="00DF58AF"/>
    <w:rsid w:val="00DF58ED"/>
    <w:rsid w:val="00DF5940"/>
    <w:rsid w:val="00DF595D"/>
    <w:rsid w:val="00DF5967"/>
    <w:rsid w:val="00DF5975"/>
    <w:rsid w:val="00DF5980"/>
    <w:rsid w:val="00DF5995"/>
    <w:rsid w:val="00DF59DD"/>
    <w:rsid w:val="00DF5AA1"/>
    <w:rsid w:val="00DF5AB0"/>
    <w:rsid w:val="00DF5AB8"/>
    <w:rsid w:val="00DF5AE8"/>
    <w:rsid w:val="00DF5B05"/>
    <w:rsid w:val="00DF5B27"/>
    <w:rsid w:val="00DF5BB0"/>
    <w:rsid w:val="00DF5BCF"/>
    <w:rsid w:val="00DF5BEF"/>
    <w:rsid w:val="00DF5C16"/>
    <w:rsid w:val="00DF5C4B"/>
    <w:rsid w:val="00DF5C5D"/>
    <w:rsid w:val="00DF5C62"/>
    <w:rsid w:val="00DF5C7E"/>
    <w:rsid w:val="00DF5C80"/>
    <w:rsid w:val="00DF5C97"/>
    <w:rsid w:val="00DF5CA2"/>
    <w:rsid w:val="00DF5CB3"/>
    <w:rsid w:val="00DF5CF2"/>
    <w:rsid w:val="00DF5D31"/>
    <w:rsid w:val="00DF5D7D"/>
    <w:rsid w:val="00DF5DFF"/>
    <w:rsid w:val="00DF5E59"/>
    <w:rsid w:val="00DF5E84"/>
    <w:rsid w:val="00DF5E99"/>
    <w:rsid w:val="00DF5EBD"/>
    <w:rsid w:val="00DF5F11"/>
    <w:rsid w:val="00DF5F3C"/>
    <w:rsid w:val="00DF5F60"/>
    <w:rsid w:val="00DF5F7E"/>
    <w:rsid w:val="00DF5F86"/>
    <w:rsid w:val="00DF5FB8"/>
    <w:rsid w:val="00DF5FD1"/>
    <w:rsid w:val="00DF5FFD"/>
    <w:rsid w:val="00DF6018"/>
    <w:rsid w:val="00DF6028"/>
    <w:rsid w:val="00DF602D"/>
    <w:rsid w:val="00DF6036"/>
    <w:rsid w:val="00DF608A"/>
    <w:rsid w:val="00DF609F"/>
    <w:rsid w:val="00DF6118"/>
    <w:rsid w:val="00DF614A"/>
    <w:rsid w:val="00DF6157"/>
    <w:rsid w:val="00DF615D"/>
    <w:rsid w:val="00DF619A"/>
    <w:rsid w:val="00DF619C"/>
    <w:rsid w:val="00DF61D9"/>
    <w:rsid w:val="00DF622A"/>
    <w:rsid w:val="00DF6239"/>
    <w:rsid w:val="00DF626C"/>
    <w:rsid w:val="00DF62E1"/>
    <w:rsid w:val="00DF62F4"/>
    <w:rsid w:val="00DF6322"/>
    <w:rsid w:val="00DF632B"/>
    <w:rsid w:val="00DF632C"/>
    <w:rsid w:val="00DF6361"/>
    <w:rsid w:val="00DF6399"/>
    <w:rsid w:val="00DF63B0"/>
    <w:rsid w:val="00DF63B6"/>
    <w:rsid w:val="00DF63C1"/>
    <w:rsid w:val="00DF63CA"/>
    <w:rsid w:val="00DF6440"/>
    <w:rsid w:val="00DF6448"/>
    <w:rsid w:val="00DF644A"/>
    <w:rsid w:val="00DF6450"/>
    <w:rsid w:val="00DF645C"/>
    <w:rsid w:val="00DF6498"/>
    <w:rsid w:val="00DF649A"/>
    <w:rsid w:val="00DF649B"/>
    <w:rsid w:val="00DF64A5"/>
    <w:rsid w:val="00DF64BD"/>
    <w:rsid w:val="00DF64E0"/>
    <w:rsid w:val="00DF64F7"/>
    <w:rsid w:val="00DF6503"/>
    <w:rsid w:val="00DF650D"/>
    <w:rsid w:val="00DF651C"/>
    <w:rsid w:val="00DF6533"/>
    <w:rsid w:val="00DF6547"/>
    <w:rsid w:val="00DF6566"/>
    <w:rsid w:val="00DF65BD"/>
    <w:rsid w:val="00DF65CE"/>
    <w:rsid w:val="00DF65D3"/>
    <w:rsid w:val="00DF65EB"/>
    <w:rsid w:val="00DF660A"/>
    <w:rsid w:val="00DF661E"/>
    <w:rsid w:val="00DF6628"/>
    <w:rsid w:val="00DF666D"/>
    <w:rsid w:val="00DF66A0"/>
    <w:rsid w:val="00DF66AB"/>
    <w:rsid w:val="00DF66BE"/>
    <w:rsid w:val="00DF66CC"/>
    <w:rsid w:val="00DF66E3"/>
    <w:rsid w:val="00DF6707"/>
    <w:rsid w:val="00DF6782"/>
    <w:rsid w:val="00DF67A7"/>
    <w:rsid w:val="00DF67DE"/>
    <w:rsid w:val="00DF680A"/>
    <w:rsid w:val="00DF6837"/>
    <w:rsid w:val="00DF683A"/>
    <w:rsid w:val="00DF6866"/>
    <w:rsid w:val="00DF6895"/>
    <w:rsid w:val="00DF68F7"/>
    <w:rsid w:val="00DF698D"/>
    <w:rsid w:val="00DF69E8"/>
    <w:rsid w:val="00DF6A05"/>
    <w:rsid w:val="00DF6A27"/>
    <w:rsid w:val="00DF6A41"/>
    <w:rsid w:val="00DF6A4A"/>
    <w:rsid w:val="00DF6B03"/>
    <w:rsid w:val="00DF6B3D"/>
    <w:rsid w:val="00DF6B44"/>
    <w:rsid w:val="00DF6BA8"/>
    <w:rsid w:val="00DF6BBF"/>
    <w:rsid w:val="00DF6BC2"/>
    <w:rsid w:val="00DF6C59"/>
    <w:rsid w:val="00DF6C76"/>
    <w:rsid w:val="00DF6C7A"/>
    <w:rsid w:val="00DF6CC6"/>
    <w:rsid w:val="00DF6CCE"/>
    <w:rsid w:val="00DF6D06"/>
    <w:rsid w:val="00DF6D7F"/>
    <w:rsid w:val="00DF6E69"/>
    <w:rsid w:val="00DF6EC8"/>
    <w:rsid w:val="00DF6EFB"/>
    <w:rsid w:val="00DF6F17"/>
    <w:rsid w:val="00DF6F20"/>
    <w:rsid w:val="00DF6F26"/>
    <w:rsid w:val="00DF6F61"/>
    <w:rsid w:val="00DF6F8B"/>
    <w:rsid w:val="00DF6FA9"/>
    <w:rsid w:val="00DF6FB0"/>
    <w:rsid w:val="00DF6FB8"/>
    <w:rsid w:val="00DF702B"/>
    <w:rsid w:val="00DF7031"/>
    <w:rsid w:val="00DF70AA"/>
    <w:rsid w:val="00DF70C8"/>
    <w:rsid w:val="00DF70E2"/>
    <w:rsid w:val="00DF710C"/>
    <w:rsid w:val="00DF7113"/>
    <w:rsid w:val="00DF7175"/>
    <w:rsid w:val="00DF71BC"/>
    <w:rsid w:val="00DF71C9"/>
    <w:rsid w:val="00DF7249"/>
    <w:rsid w:val="00DF7308"/>
    <w:rsid w:val="00DF730B"/>
    <w:rsid w:val="00DF7373"/>
    <w:rsid w:val="00DF739C"/>
    <w:rsid w:val="00DF73A2"/>
    <w:rsid w:val="00DF73BB"/>
    <w:rsid w:val="00DF740F"/>
    <w:rsid w:val="00DF741E"/>
    <w:rsid w:val="00DF7425"/>
    <w:rsid w:val="00DF7426"/>
    <w:rsid w:val="00DF7436"/>
    <w:rsid w:val="00DF743A"/>
    <w:rsid w:val="00DF745B"/>
    <w:rsid w:val="00DF745D"/>
    <w:rsid w:val="00DF7484"/>
    <w:rsid w:val="00DF7489"/>
    <w:rsid w:val="00DF7494"/>
    <w:rsid w:val="00DF7583"/>
    <w:rsid w:val="00DF7590"/>
    <w:rsid w:val="00DF75B9"/>
    <w:rsid w:val="00DF75C1"/>
    <w:rsid w:val="00DF75D5"/>
    <w:rsid w:val="00DF764F"/>
    <w:rsid w:val="00DF7652"/>
    <w:rsid w:val="00DF7670"/>
    <w:rsid w:val="00DF768E"/>
    <w:rsid w:val="00DF76D4"/>
    <w:rsid w:val="00DF76E3"/>
    <w:rsid w:val="00DF7738"/>
    <w:rsid w:val="00DF7832"/>
    <w:rsid w:val="00DF783D"/>
    <w:rsid w:val="00DF786A"/>
    <w:rsid w:val="00DF78A9"/>
    <w:rsid w:val="00DF7923"/>
    <w:rsid w:val="00DF7938"/>
    <w:rsid w:val="00DF79A3"/>
    <w:rsid w:val="00DF79A8"/>
    <w:rsid w:val="00DF79BE"/>
    <w:rsid w:val="00DF7A33"/>
    <w:rsid w:val="00DF7A42"/>
    <w:rsid w:val="00DF7A50"/>
    <w:rsid w:val="00DF7A63"/>
    <w:rsid w:val="00DF7A70"/>
    <w:rsid w:val="00DF7AB7"/>
    <w:rsid w:val="00DF7AD2"/>
    <w:rsid w:val="00DF7AFF"/>
    <w:rsid w:val="00DF7B3F"/>
    <w:rsid w:val="00DF7B5A"/>
    <w:rsid w:val="00DF7BA3"/>
    <w:rsid w:val="00DF7BAB"/>
    <w:rsid w:val="00DF7BBA"/>
    <w:rsid w:val="00DF7BC4"/>
    <w:rsid w:val="00DF7C1E"/>
    <w:rsid w:val="00DF7C21"/>
    <w:rsid w:val="00DF7C74"/>
    <w:rsid w:val="00DF7C95"/>
    <w:rsid w:val="00DF7C9A"/>
    <w:rsid w:val="00DF7CBD"/>
    <w:rsid w:val="00DF7CCC"/>
    <w:rsid w:val="00DF7CDD"/>
    <w:rsid w:val="00DF7CF1"/>
    <w:rsid w:val="00DF7D20"/>
    <w:rsid w:val="00DF7D5B"/>
    <w:rsid w:val="00DF7D5D"/>
    <w:rsid w:val="00DF7D9D"/>
    <w:rsid w:val="00DF7DAD"/>
    <w:rsid w:val="00DF7DD9"/>
    <w:rsid w:val="00DF7DFE"/>
    <w:rsid w:val="00DF7E0F"/>
    <w:rsid w:val="00DF7E41"/>
    <w:rsid w:val="00DF7E5B"/>
    <w:rsid w:val="00DF7E5E"/>
    <w:rsid w:val="00DF7E89"/>
    <w:rsid w:val="00DF7E8C"/>
    <w:rsid w:val="00DF7ED1"/>
    <w:rsid w:val="00DF7F35"/>
    <w:rsid w:val="00DF7F4F"/>
    <w:rsid w:val="00DF7F7C"/>
    <w:rsid w:val="00DF7FC3"/>
    <w:rsid w:val="00DF7FD8"/>
    <w:rsid w:val="00E0001F"/>
    <w:rsid w:val="00E00090"/>
    <w:rsid w:val="00E00100"/>
    <w:rsid w:val="00E0013D"/>
    <w:rsid w:val="00E0013F"/>
    <w:rsid w:val="00E00147"/>
    <w:rsid w:val="00E00175"/>
    <w:rsid w:val="00E001BF"/>
    <w:rsid w:val="00E001E2"/>
    <w:rsid w:val="00E001ED"/>
    <w:rsid w:val="00E0021F"/>
    <w:rsid w:val="00E00223"/>
    <w:rsid w:val="00E0024B"/>
    <w:rsid w:val="00E00281"/>
    <w:rsid w:val="00E00292"/>
    <w:rsid w:val="00E002AB"/>
    <w:rsid w:val="00E002DE"/>
    <w:rsid w:val="00E002F8"/>
    <w:rsid w:val="00E0032F"/>
    <w:rsid w:val="00E0036B"/>
    <w:rsid w:val="00E00372"/>
    <w:rsid w:val="00E00378"/>
    <w:rsid w:val="00E00381"/>
    <w:rsid w:val="00E00383"/>
    <w:rsid w:val="00E00390"/>
    <w:rsid w:val="00E003AA"/>
    <w:rsid w:val="00E003E7"/>
    <w:rsid w:val="00E00456"/>
    <w:rsid w:val="00E00481"/>
    <w:rsid w:val="00E004AB"/>
    <w:rsid w:val="00E004EE"/>
    <w:rsid w:val="00E0053B"/>
    <w:rsid w:val="00E005C8"/>
    <w:rsid w:val="00E005F6"/>
    <w:rsid w:val="00E00604"/>
    <w:rsid w:val="00E0060A"/>
    <w:rsid w:val="00E00659"/>
    <w:rsid w:val="00E00664"/>
    <w:rsid w:val="00E006A7"/>
    <w:rsid w:val="00E006B7"/>
    <w:rsid w:val="00E007F0"/>
    <w:rsid w:val="00E0080E"/>
    <w:rsid w:val="00E0082D"/>
    <w:rsid w:val="00E00838"/>
    <w:rsid w:val="00E0087D"/>
    <w:rsid w:val="00E00880"/>
    <w:rsid w:val="00E0088D"/>
    <w:rsid w:val="00E00898"/>
    <w:rsid w:val="00E008A9"/>
    <w:rsid w:val="00E00989"/>
    <w:rsid w:val="00E0099A"/>
    <w:rsid w:val="00E009C0"/>
    <w:rsid w:val="00E009CC"/>
    <w:rsid w:val="00E009F5"/>
    <w:rsid w:val="00E009F9"/>
    <w:rsid w:val="00E00A04"/>
    <w:rsid w:val="00E00A37"/>
    <w:rsid w:val="00E00A3B"/>
    <w:rsid w:val="00E00A53"/>
    <w:rsid w:val="00E00A70"/>
    <w:rsid w:val="00E00A77"/>
    <w:rsid w:val="00E00AA7"/>
    <w:rsid w:val="00E00AB7"/>
    <w:rsid w:val="00E00ADA"/>
    <w:rsid w:val="00E00B08"/>
    <w:rsid w:val="00E00B15"/>
    <w:rsid w:val="00E00B5E"/>
    <w:rsid w:val="00E00BCA"/>
    <w:rsid w:val="00E00C30"/>
    <w:rsid w:val="00E00C47"/>
    <w:rsid w:val="00E00C92"/>
    <w:rsid w:val="00E00CB9"/>
    <w:rsid w:val="00E00CE0"/>
    <w:rsid w:val="00E00CE8"/>
    <w:rsid w:val="00E00D76"/>
    <w:rsid w:val="00E00D7F"/>
    <w:rsid w:val="00E00DBF"/>
    <w:rsid w:val="00E00E07"/>
    <w:rsid w:val="00E00E09"/>
    <w:rsid w:val="00E00E0E"/>
    <w:rsid w:val="00E00E32"/>
    <w:rsid w:val="00E00E44"/>
    <w:rsid w:val="00E00E57"/>
    <w:rsid w:val="00E00E70"/>
    <w:rsid w:val="00E00E8D"/>
    <w:rsid w:val="00E00EE5"/>
    <w:rsid w:val="00E00EEB"/>
    <w:rsid w:val="00E00F01"/>
    <w:rsid w:val="00E00F58"/>
    <w:rsid w:val="00E00F5F"/>
    <w:rsid w:val="00E00F8D"/>
    <w:rsid w:val="00E00F98"/>
    <w:rsid w:val="00E00FA9"/>
    <w:rsid w:val="00E00FCA"/>
    <w:rsid w:val="00E00FD5"/>
    <w:rsid w:val="00E01064"/>
    <w:rsid w:val="00E010AA"/>
    <w:rsid w:val="00E010B6"/>
    <w:rsid w:val="00E010C9"/>
    <w:rsid w:val="00E010FE"/>
    <w:rsid w:val="00E0117D"/>
    <w:rsid w:val="00E01192"/>
    <w:rsid w:val="00E011F4"/>
    <w:rsid w:val="00E01238"/>
    <w:rsid w:val="00E0125B"/>
    <w:rsid w:val="00E0125D"/>
    <w:rsid w:val="00E0128B"/>
    <w:rsid w:val="00E0128D"/>
    <w:rsid w:val="00E012AB"/>
    <w:rsid w:val="00E012BD"/>
    <w:rsid w:val="00E012BE"/>
    <w:rsid w:val="00E012D3"/>
    <w:rsid w:val="00E012E3"/>
    <w:rsid w:val="00E01323"/>
    <w:rsid w:val="00E0132A"/>
    <w:rsid w:val="00E0133F"/>
    <w:rsid w:val="00E0134C"/>
    <w:rsid w:val="00E01364"/>
    <w:rsid w:val="00E0138E"/>
    <w:rsid w:val="00E0139A"/>
    <w:rsid w:val="00E013C2"/>
    <w:rsid w:val="00E013D7"/>
    <w:rsid w:val="00E0141A"/>
    <w:rsid w:val="00E01433"/>
    <w:rsid w:val="00E01449"/>
    <w:rsid w:val="00E01463"/>
    <w:rsid w:val="00E01479"/>
    <w:rsid w:val="00E014B2"/>
    <w:rsid w:val="00E014D2"/>
    <w:rsid w:val="00E014F1"/>
    <w:rsid w:val="00E0151A"/>
    <w:rsid w:val="00E01524"/>
    <w:rsid w:val="00E01576"/>
    <w:rsid w:val="00E015B8"/>
    <w:rsid w:val="00E015D6"/>
    <w:rsid w:val="00E0165D"/>
    <w:rsid w:val="00E01691"/>
    <w:rsid w:val="00E01692"/>
    <w:rsid w:val="00E0169B"/>
    <w:rsid w:val="00E016BE"/>
    <w:rsid w:val="00E016C8"/>
    <w:rsid w:val="00E016D9"/>
    <w:rsid w:val="00E01702"/>
    <w:rsid w:val="00E01720"/>
    <w:rsid w:val="00E0172C"/>
    <w:rsid w:val="00E0173B"/>
    <w:rsid w:val="00E0178C"/>
    <w:rsid w:val="00E01795"/>
    <w:rsid w:val="00E017BD"/>
    <w:rsid w:val="00E017C5"/>
    <w:rsid w:val="00E017CB"/>
    <w:rsid w:val="00E017DC"/>
    <w:rsid w:val="00E017E0"/>
    <w:rsid w:val="00E017E7"/>
    <w:rsid w:val="00E0180F"/>
    <w:rsid w:val="00E01826"/>
    <w:rsid w:val="00E0185B"/>
    <w:rsid w:val="00E01874"/>
    <w:rsid w:val="00E0188F"/>
    <w:rsid w:val="00E01894"/>
    <w:rsid w:val="00E018EA"/>
    <w:rsid w:val="00E0195A"/>
    <w:rsid w:val="00E0196D"/>
    <w:rsid w:val="00E01986"/>
    <w:rsid w:val="00E0198E"/>
    <w:rsid w:val="00E01997"/>
    <w:rsid w:val="00E01998"/>
    <w:rsid w:val="00E019A2"/>
    <w:rsid w:val="00E019C9"/>
    <w:rsid w:val="00E019E6"/>
    <w:rsid w:val="00E019ED"/>
    <w:rsid w:val="00E01A03"/>
    <w:rsid w:val="00E01A0A"/>
    <w:rsid w:val="00E01A13"/>
    <w:rsid w:val="00E01A36"/>
    <w:rsid w:val="00E01A6B"/>
    <w:rsid w:val="00E01ACB"/>
    <w:rsid w:val="00E01ACF"/>
    <w:rsid w:val="00E01AF0"/>
    <w:rsid w:val="00E01B88"/>
    <w:rsid w:val="00E01BA5"/>
    <w:rsid w:val="00E01BF4"/>
    <w:rsid w:val="00E01C40"/>
    <w:rsid w:val="00E01C72"/>
    <w:rsid w:val="00E01C77"/>
    <w:rsid w:val="00E01C7A"/>
    <w:rsid w:val="00E01CBD"/>
    <w:rsid w:val="00E01D11"/>
    <w:rsid w:val="00E01D19"/>
    <w:rsid w:val="00E01D68"/>
    <w:rsid w:val="00E01D71"/>
    <w:rsid w:val="00E01D85"/>
    <w:rsid w:val="00E01DAF"/>
    <w:rsid w:val="00E01DE4"/>
    <w:rsid w:val="00E01E00"/>
    <w:rsid w:val="00E01E34"/>
    <w:rsid w:val="00E01E35"/>
    <w:rsid w:val="00E01E8A"/>
    <w:rsid w:val="00E01E8D"/>
    <w:rsid w:val="00E01EB7"/>
    <w:rsid w:val="00E01F0C"/>
    <w:rsid w:val="00E01F4E"/>
    <w:rsid w:val="00E01F6B"/>
    <w:rsid w:val="00E01F6C"/>
    <w:rsid w:val="00E02011"/>
    <w:rsid w:val="00E02056"/>
    <w:rsid w:val="00E02088"/>
    <w:rsid w:val="00E020BE"/>
    <w:rsid w:val="00E020CB"/>
    <w:rsid w:val="00E020F0"/>
    <w:rsid w:val="00E020F4"/>
    <w:rsid w:val="00E0211A"/>
    <w:rsid w:val="00E0213D"/>
    <w:rsid w:val="00E02150"/>
    <w:rsid w:val="00E02157"/>
    <w:rsid w:val="00E0215D"/>
    <w:rsid w:val="00E021B9"/>
    <w:rsid w:val="00E021EB"/>
    <w:rsid w:val="00E021F2"/>
    <w:rsid w:val="00E021F6"/>
    <w:rsid w:val="00E0222C"/>
    <w:rsid w:val="00E0226A"/>
    <w:rsid w:val="00E0228D"/>
    <w:rsid w:val="00E0229C"/>
    <w:rsid w:val="00E022BD"/>
    <w:rsid w:val="00E02301"/>
    <w:rsid w:val="00E02331"/>
    <w:rsid w:val="00E0238C"/>
    <w:rsid w:val="00E0239D"/>
    <w:rsid w:val="00E023BA"/>
    <w:rsid w:val="00E023C4"/>
    <w:rsid w:val="00E023E5"/>
    <w:rsid w:val="00E023FF"/>
    <w:rsid w:val="00E02407"/>
    <w:rsid w:val="00E0240D"/>
    <w:rsid w:val="00E02416"/>
    <w:rsid w:val="00E02458"/>
    <w:rsid w:val="00E02480"/>
    <w:rsid w:val="00E02483"/>
    <w:rsid w:val="00E024D5"/>
    <w:rsid w:val="00E024EC"/>
    <w:rsid w:val="00E02524"/>
    <w:rsid w:val="00E02544"/>
    <w:rsid w:val="00E02568"/>
    <w:rsid w:val="00E02577"/>
    <w:rsid w:val="00E025A2"/>
    <w:rsid w:val="00E025B8"/>
    <w:rsid w:val="00E025F2"/>
    <w:rsid w:val="00E02634"/>
    <w:rsid w:val="00E0263A"/>
    <w:rsid w:val="00E026C8"/>
    <w:rsid w:val="00E026E0"/>
    <w:rsid w:val="00E0270F"/>
    <w:rsid w:val="00E02765"/>
    <w:rsid w:val="00E02783"/>
    <w:rsid w:val="00E0278F"/>
    <w:rsid w:val="00E02790"/>
    <w:rsid w:val="00E0281C"/>
    <w:rsid w:val="00E02829"/>
    <w:rsid w:val="00E0291F"/>
    <w:rsid w:val="00E02985"/>
    <w:rsid w:val="00E0298C"/>
    <w:rsid w:val="00E029B5"/>
    <w:rsid w:val="00E029BD"/>
    <w:rsid w:val="00E029CB"/>
    <w:rsid w:val="00E029FA"/>
    <w:rsid w:val="00E02A0B"/>
    <w:rsid w:val="00E02A12"/>
    <w:rsid w:val="00E02A5B"/>
    <w:rsid w:val="00E02A86"/>
    <w:rsid w:val="00E02AAE"/>
    <w:rsid w:val="00E02AB9"/>
    <w:rsid w:val="00E02AC9"/>
    <w:rsid w:val="00E02ADC"/>
    <w:rsid w:val="00E02AE1"/>
    <w:rsid w:val="00E02B0A"/>
    <w:rsid w:val="00E02B15"/>
    <w:rsid w:val="00E02B36"/>
    <w:rsid w:val="00E02B9A"/>
    <w:rsid w:val="00E02BD2"/>
    <w:rsid w:val="00E02BDF"/>
    <w:rsid w:val="00E02BFD"/>
    <w:rsid w:val="00E02C01"/>
    <w:rsid w:val="00E02C42"/>
    <w:rsid w:val="00E02C66"/>
    <w:rsid w:val="00E02CE3"/>
    <w:rsid w:val="00E02D3A"/>
    <w:rsid w:val="00E02DB0"/>
    <w:rsid w:val="00E02DB8"/>
    <w:rsid w:val="00E02DB9"/>
    <w:rsid w:val="00E02DCB"/>
    <w:rsid w:val="00E02DEC"/>
    <w:rsid w:val="00E02E11"/>
    <w:rsid w:val="00E02E3F"/>
    <w:rsid w:val="00E02E9B"/>
    <w:rsid w:val="00E02EAD"/>
    <w:rsid w:val="00E02EB7"/>
    <w:rsid w:val="00E02EF4"/>
    <w:rsid w:val="00E02F13"/>
    <w:rsid w:val="00E02F68"/>
    <w:rsid w:val="00E02F77"/>
    <w:rsid w:val="00E02FA1"/>
    <w:rsid w:val="00E02FBC"/>
    <w:rsid w:val="00E02FE5"/>
    <w:rsid w:val="00E02FF5"/>
    <w:rsid w:val="00E03087"/>
    <w:rsid w:val="00E030AE"/>
    <w:rsid w:val="00E030D4"/>
    <w:rsid w:val="00E030DB"/>
    <w:rsid w:val="00E030E4"/>
    <w:rsid w:val="00E030F0"/>
    <w:rsid w:val="00E030F9"/>
    <w:rsid w:val="00E03124"/>
    <w:rsid w:val="00E0312C"/>
    <w:rsid w:val="00E03135"/>
    <w:rsid w:val="00E03148"/>
    <w:rsid w:val="00E03181"/>
    <w:rsid w:val="00E031EB"/>
    <w:rsid w:val="00E03204"/>
    <w:rsid w:val="00E03224"/>
    <w:rsid w:val="00E03243"/>
    <w:rsid w:val="00E03275"/>
    <w:rsid w:val="00E032AA"/>
    <w:rsid w:val="00E032B9"/>
    <w:rsid w:val="00E032C4"/>
    <w:rsid w:val="00E03370"/>
    <w:rsid w:val="00E0339D"/>
    <w:rsid w:val="00E033C5"/>
    <w:rsid w:val="00E033DB"/>
    <w:rsid w:val="00E033DC"/>
    <w:rsid w:val="00E0341D"/>
    <w:rsid w:val="00E03437"/>
    <w:rsid w:val="00E0344A"/>
    <w:rsid w:val="00E0347E"/>
    <w:rsid w:val="00E034C9"/>
    <w:rsid w:val="00E034E1"/>
    <w:rsid w:val="00E0355F"/>
    <w:rsid w:val="00E035B6"/>
    <w:rsid w:val="00E035F2"/>
    <w:rsid w:val="00E035F8"/>
    <w:rsid w:val="00E03626"/>
    <w:rsid w:val="00E03652"/>
    <w:rsid w:val="00E03661"/>
    <w:rsid w:val="00E03692"/>
    <w:rsid w:val="00E036A7"/>
    <w:rsid w:val="00E036C8"/>
    <w:rsid w:val="00E036D6"/>
    <w:rsid w:val="00E036E7"/>
    <w:rsid w:val="00E036F1"/>
    <w:rsid w:val="00E03724"/>
    <w:rsid w:val="00E0373E"/>
    <w:rsid w:val="00E037D5"/>
    <w:rsid w:val="00E03884"/>
    <w:rsid w:val="00E03893"/>
    <w:rsid w:val="00E038A0"/>
    <w:rsid w:val="00E038B4"/>
    <w:rsid w:val="00E038C9"/>
    <w:rsid w:val="00E038F1"/>
    <w:rsid w:val="00E03917"/>
    <w:rsid w:val="00E03954"/>
    <w:rsid w:val="00E039EF"/>
    <w:rsid w:val="00E03A36"/>
    <w:rsid w:val="00E03A6E"/>
    <w:rsid w:val="00E03A91"/>
    <w:rsid w:val="00E03AA8"/>
    <w:rsid w:val="00E03AD4"/>
    <w:rsid w:val="00E03B0A"/>
    <w:rsid w:val="00E03B1A"/>
    <w:rsid w:val="00E03B29"/>
    <w:rsid w:val="00E03B37"/>
    <w:rsid w:val="00E03BA7"/>
    <w:rsid w:val="00E03BDA"/>
    <w:rsid w:val="00E03C32"/>
    <w:rsid w:val="00E03C4C"/>
    <w:rsid w:val="00E03C65"/>
    <w:rsid w:val="00E03C8E"/>
    <w:rsid w:val="00E03CA6"/>
    <w:rsid w:val="00E03CAC"/>
    <w:rsid w:val="00E03CBA"/>
    <w:rsid w:val="00E03CE3"/>
    <w:rsid w:val="00E03D40"/>
    <w:rsid w:val="00E03D43"/>
    <w:rsid w:val="00E03D61"/>
    <w:rsid w:val="00E03D9E"/>
    <w:rsid w:val="00E03DA5"/>
    <w:rsid w:val="00E03DA8"/>
    <w:rsid w:val="00E03DC3"/>
    <w:rsid w:val="00E03DCA"/>
    <w:rsid w:val="00E03DD8"/>
    <w:rsid w:val="00E03DFA"/>
    <w:rsid w:val="00E03E08"/>
    <w:rsid w:val="00E03E0C"/>
    <w:rsid w:val="00E03E12"/>
    <w:rsid w:val="00E03EC5"/>
    <w:rsid w:val="00E03F43"/>
    <w:rsid w:val="00E03FDA"/>
    <w:rsid w:val="00E03FF2"/>
    <w:rsid w:val="00E04005"/>
    <w:rsid w:val="00E0400F"/>
    <w:rsid w:val="00E04071"/>
    <w:rsid w:val="00E04077"/>
    <w:rsid w:val="00E04081"/>
    <w:rsid w:val="00E04098"/>
    <w:rsid w:val="00E040BE"/>
    <w:rsid w:val="00E040C6"/>
    <w:rsid w:val="00E040CB"/>
    <w:rsid w:val="00E040D5"/>
    <w:rsid w:val="00E04141"/>
    <w:rsid w:val="00E04172"/>
    <w:rsid w:val="00E0418D"/>
    <w:rsid w:val="00E041A1"/>
    <w:rsid w:val="00E041E6"/>
    <w:rsid w:val="00E041F3"/>
    <w:rsid w:val="00E04205"/>
    <w:rsid w:val="00E0422F"/>
    <w:rsid w:val="00E04254"/>
    <w:rsid w:val="00E0425B"/>
    <w:rsid w:val="00E0429F"/>
    <w:rsid w:val="00E042C5"/>
    <w:rsid w:val="00E042CF"/>
    <w:rsid w:val="00E042D1"/>
    <w:rsid w:val="00E042D6"/>
    <w:rsid w:val="00E04309"/>
    <w:rsid w:val="00E04316"/>
    <w:rsid w:val="00E04354"/>
    <w:rsid w:val="00E04356"/>
    <w:rsid w:val="00E04397"/>
    <w:rsid w:val="00E0439A"/>
    <w:rsid w:val="00E043B1"/>
    <w:rsid w:val="00E04458"/>
    <w:rsid w:val="00E044F6"/>
    <w:rsid w:val="00E044FE"/>
    <w:rsid w:val="00E0459E"/>
    <w:rsid w:val="00E045BD"/>
    <w:rsid w:val="00E04615"/>
    <w:rsid w:val="00E0462F"/>
    <w:rsid w:val="00E046B5"/>
    <w:rsid w:val="00E046D6"/>
    <w:rsid w:val="00E046F6"/>
    <w:rsid w:val="00E046FF"/>
    <w:rsid w:val="00E0470A"/>
    <w:rsid w:val="00E04766"/>
    <w:rsid w:val="00E04783"/>
    <w:rsid w:val="00E04799"/>
    <w:rsid w:val="00E047A2"/>
    <w:rsid w:val="00E047E2"/>
    <w:rsid w:val="00E04822"/>
    <w:rsid w:val="00E04832"/>
    <w:rsid w:val="00E04897"/>
    <w:rsid w:val="00E048A0"/>
    <w:rsid w:val="00E048B6"/>
    <w:rsid w:val="00E048C1"/>
    <w:rsid w:val="00E048CD"/>
    <w:rsid w:val="00E048D6"/>
    <w:rsid w:val="00E048E7"/>
    <w:rsid w:val="00E04900"/>
    <w:rsid w:val="00E049B8"/>
    <w:rsid w:val="00E049BF"/>
    <w:rsid w:val="00E049C2"/>
    <w:rsid w:val="00E04A37"/>
    <w:rsid w:val="00E04A8D"/>
    <w:rsid w:val="00E04A9D"/>
    <w:rsid w:val="00E04AAA"/>
    <w:rsid w:val="00E04AE0"/>
    <w:rsid w:val="00E04B00"/>
    <w:rsid w:val="00E04B38"/>
    <w:rsid w:val="00E04B42"/>
    <w:rsid w:val="00E04B5F"/>
    <w:rsid w:val="00E04B91"/>
    <w:rsid w:val="00E04C29"/>
    <w:rsid w:val="00E04C54"/>
    <w:rsid w:val="00E04C68"/>
    <w:rsid w:val="00E04C6A"/>
    <w:rsid w:val="00E04C6F"/>
    <w:rsid w:val="00E04C7D"/>
    <w:rsid w:val="00E04CCD"/>
    <w:rsid w:val="00E04CFF"/>
    <w:rsid w:val="00E04D48"/>
    <w:rsid w:val="00E04D5E"/>
    <w:rsid w:val="00E04DC5"/>
    <w:rsid w:val="00E04DE5"/>
    <w:rsid w:val="00E04E89"/>
    <w:rsid w:val="00E04EA0"/>
    <w:rsid w:val="00E04ED4"/>
    <w:rsid w:val="00E04EE4"/>
    <w:rsid w:val="00E04EE9"/>
    <w:rsid w:val="00E04F13"/>
    <w:rsid w:val="00E04F25"/>
    <w:rsid w:val="00E04F38"/>
    <w:rsid w:val="00E04F49"/>
    <w:rsid w:val="00E04F67"/>
    <w:rsid w:val="00E04F6F"/>
    <w:rsid w:val="00E04F91"/>
    <w:rsid w:val="00E04FA1"/>
    <w:rsid w:val="00E04FBD"/>
    <w:rsid w:val="00E04FDD"/>
    <w:rsid w:val="00E05047"/>
    <w:rsid w:val="00E05074"/>
    <w:rsid w:val="00E0509D"/>
    <w:rsid w:val="00E050A4"/>
    <w:rsid w:val="00E050AA"/>
    <w:rsid w:val="00E050EA"/>
    <w:rsid w:val="00E05101"/>
    <w:rsid w:val="00E05115"/>
    <w:rsid w:val="00E0517A"/>
    <w:rsid w:val="00E051B8"/>
    <w:rsid w:val="00E051C4"/>
    <w:rsid w:val="00E051CF"/>
    <w:rsid w:val="00E051DB"/>
    <w:rsid w:val="00E05207"/>
    <w:rsid w:val="00E05251"/>
    <w:rsid w:val="00E0527C"/>
    <w:rsid w:val="00E0529E"/>
    <w:rsid w:val="00E0532F"/>
    <w:rsid w:val="00E0535C"/>
    <w:rsid w:val="00E0538B"/>
    <w:rsid w:val="00E0546B"/>
    <w:rsid w:val="00E05477"/>
    <w:rsid w:val="00E05483"/>
    <w:rsid w:val="00E05487"/>
    <w:rsid w:val="00E054A6"/>
    <w:rsid w:val="00E0550A"/>
    <w:rsid w:val="00E0552F"/>
    <w:rsid w:val="00E05558"/>
    <w:rsid w:val="00E05581"/>
    <w:rsid w:val="00E055D3"/>
    <w:rsid w:val="00E0561D"/>
    <w:rsid w:val="00E0563A"/>
    <w:rsid w:val="00E0566D"/>
    <w:rsid w:val="00E056A5"/>
    <w:rsid w:val="00E056A7"/>
    <w:rsid w:val="00E056B6"/>
    <w:rsid w:val="00E05736"/>
    <w:rsid w:val="00E057A4"/>
    <w:rsid w:val="00E05847"/>
    <w:rsid w:val="00E0584D"/>
    <w:rsid w:val="00E058A2"/>
    <w:rsid w:val="00E058AC"/>
    <w:rsid w:val="00E05977"/>
    <w:rsid w:val="00E059F9"/>
    <w:rsid w:val="00E05A01"/>
    <w:rsid w:val="00E05A43"/>
    <w:rsid w:val="00E05A5C"/>
    <w:rsid w:val="00E05A7A"/>
    <w:rsid w:val="00E05ACA"/>
    <w:rsid w:val="00E05B14"/>
    <w:rsid w:val="00E05B3E"/>
    <w:rsid w:val="00E05B52"/>
    <w:rsid w:val="00E05B6D"/>
    <w:rsid w:val="00E05B8E"/>
    <w:rsid w:val="00E05B92"/>
    <w:rsid w:val="00E05B95"/>
    <w:rsid w:val="00E05BAD"/>
    <w:rsid w:val="00E05BB0"/>
    <w:rsid w:val="00E05C03"/>
    <w:rsid w:val="00E05C94"/>
    <w:rsid w:val="00E05C99"/>
    <w:rsid w:val="00E05CAD"/>
    <w:rsid w:val="00E05CB2"/>
    <w:rsid w:val="00E05CBA"/>
    <w:rsid w:val="00E05D14"/>
    <w:rsid w:val="00E05D39"/>
    <w:rsid w:val="00E05D82"/>
    <w:rsid w:val="00E05D92"/>
    <w:rsid w:val="00E05DAF"/>
    <w:rsid w:val="00E05DC6"/>
    <w:rsid w:val="00E05DEF"/>
    <w:rsid w:val="00E05E02"/>
    <w:rsid w:val="00E05E4E"/>
    <w:rsid w:val="00E05E5D"/>
    <w:rsid w:val="00E05EA3"/>
    <w:rsid w:val="00E05F06"/>
    <w:rsid w:val="00E05F23"/>
    <w:rsid w:val="00E05F25"/>
    <w:rsid w:val="00E05F28"/>
    <w:rsid w:val="00E05FA9"/>
    <w:rsid w:val="00E05FB2"/>
    <w:rsid w:val="00E05FC9"/>
    <w:rsid w:val="00E06066"/>
    <w:rsid w:val="00E060B5"/>
    <w:rsid w:val="00E06119"/>
    <w:rsid w:val="00E06126"/>
    <w:rsid w:val="00E0615A"/>
    <w:rsid w:val="00E06165"/>
    <w:rsid w:val="00E0617D"/>
    <w:rsid w:val="00E061F7"/>
    <w:rsid w:val="00E0620B"/>
    <w:rsid w:val="00E06224"/>
    <w:rsid w:val="00E0623B"/>
    <w:rsid w:val="00E0629D"/>
    <w:rsid w:val="00E062C2"/>
    <w:rsid w:val="00E06303"/>
    <w:rsid w:val="00E06334"/>
    <w:rsid w:val="00E06364"/>
    <w:rsid w:val="00E0638B"/>
    <w:rsid w:val="00E06398"/>
    <w:rsid w:val="00E063D5"/>
    <w:rsid w:val="00E063DC"/>
    <w:rsid w:val="00E063DF"/>
    <w:rsid w:val="00E063EB"/>
    <w:rsid w:val="00E06420"/>
    <w:rsid w:val="00E064E1"/>
    <w:rsid w:val="00E064FA"/>
    <w:rsid w:val="00E064FD"/>
    <w:rsid w:val="00E06502"/>
    <w:rsid w:val="00E06511"/>
    <w:rsid w:val="00E0652D"/>
    <w:rsid w:val="00E0652F"/>
    <w:rsid w:val="00E06599"/>
    <w:rsid w:val="00E065BF"/>
    <w:rsid w:val="00E065DE"/>
    <w:rsid w:val="00E065F6"/>
    <w:rsid w:val="00E0660F"/>
    <w:rsid w:val="00E06644"/>
    <w:rsid w:val="00E0664B"/>
    <w:rsid w:val="00E06659"/>
    <w:rsid w:val="00E0668B"/>
    <w:rsid w:val="00E06694"/>
    <w:rsid w:val="00E066AB"/>
    <w:rsid w:val="00E06721"/>
    <w:rsid w:val="00E0674E"/>
    <w:rsid w:val="00E06788"/>
    <w:rsid w:val="00E0682B"/>
    <w:rsid w:val="00E0682D"/>
    <w:rsid w:val="00E0685E"/>
    <w:rsid w:val="00E06885"/>
    <w:rsid w:val="00E0688F"/>
    <w:rsid w:val="00E0694A"/>
    <w:rsid w:val="00E0696A"/>
    <w:rsid w:val="00E069A2"/>
    <w:rsid w:val="00E069A7"/>
    <w:rsid w:val="00E069A9"/>
    <w:rsid w:val="00E069C5"/>
    <w:rsid w:val="00E069F7"/>
    <w:rsid w:val="00E06A4A"/>
    <w:rsid w:val="00E06A4E"/>
    <w:rsid w:val="00E06A59"/>
    <w:rsid w:val="00E06A68"/>
    <w:rsid w:val="00E06A71"/>
    <w:rsid w:val="00E06AA3"/>
    <w:rsid w:val="00E06ACC"/>
    <w:rsid w:val="00E06B16"/>
    <w:rsid w:val="00E06B28"/>
    <w:rsid w:val="00E06B7A"/>
    <w:rsid w:val="00E06BAE"/>
    <w:rsid w:val="00E06BEB"/>
    <w:rsid w:val="00E06C25"/>
    <w:rsid w:val="00E06C72"/>
    <w:rsid w:val="00E06CA8"/>
    <w:rsid w:val="00E06CAE"/>
    <w:rsid w:val="00E06CD7"/>
    <w:rsid w:val="00E06CDD"/>
    <w:rsid w:val="00E06D18"/>
    <w:rsid w:val="00E06D25"/>
    <w:rsid w:val="00E06D2C"/>
    <w:rsid w:val="00E06D9B"/>
    <w:rsid w:val="00E06DC2"/>
    <w:rsid w:val="00E06DC8"/>
    <w:rsid w:val="00E06DD6"/>
    <w:rsid w:val="00E06E3C"/>
    <w:rsid w:val="00E06E53"/>
    <w:rsid w:val="00E06E64"/>
    <w:rsid w:val="00E06E86"/>
    <w:rsid w:val="00E06EBC"/>
    <w:rsid w:val="00E06F18"/>
    <w:rsid w:val="00E06F1F"/>
    <w:rsid w:val="00E06FB8"/>
    <w:rsid w:val="00E06FC7"/>
    <w:rsid w:val="00E06FDD"/>
    <w:rsid w:val="00E07014"/>
    <w:rsid w:val="00E07033"/>
    <w:rsid w:val="00E07055"/>
    <w:rsid w:val="00E07056"/>
    <w:rsid w:val="00E0707B"/>
    <w:rsid w:val="00E070A4"/>
    <w:rsid w:val="00E070F7"/>
    <w:rsid w:val="00E07111"/>
    <w:rsid w:val="00E0712F"/>
    <w:rsid w:val="00E07151"/>
    <w:rsid w:val="00E07169"/>
    <w:rsid w:val="00E07177"/>
    <w:rsid w:val="00E07191"/>
    <w:rsid w:val="00E071BF"/>
    <w:rsid w:val="00E071DB"/>
    <w:rsid w:val="00E0720A"/>
    <w:rsid w:val="00E0729B"/>
    <w:rsid w:val="00E072A6"/>
    <w:rsid w:val="00E072D1"/>
    <w:rsid w:val="00E072D6"/>
    <w:rsid w:val="00E07317"/>
    <w:rsid w:val="00E0732A"/>
    <w:rsid w:val="00E07341"/>
    <w:rsid w:val="00E0738E"/>
    <w:rsid w:val="00E07394"/>
    <w:rsid w:val="00E073A3"/>
    <w:rsid w:val="00E073C9"/>
    <w:rsid w:val="00E073EE"/>
    <w:rsid w:val="00E073F8"/>
    <w:rsid w:val="00E07423"/>
    <w:rsid w:val="00E07439"/>
    <w:rsid w:val="00E0744C"/>
    <w:rsid w:val="00E07462"/>
    <w:rsid w:val="00E0749C"/>
    <w:rsid w:val="00E074D5"/>
    <w:rsid w:val="00E07509"/>
    <w:rsid w:val="00E07578"/>
    <w:rsid w:val="00E07588"/>
    <w:rsid w:val="00E0759E"/>
    <w:rsid w:val="00E075B2"/>
    <w:rsid w:val="00E075D2"/>
    <w:rsid w:val="00E075E0"/>
    <w:rsid w:val="00E0762A"/>
    <w:rsid w:val="00E0763C"/>
    <w:rsid w:val="00E07652"/>
    <w:rsid w:val="00E07654"/>
    <w:rsid w:val="00E07684"/>
    <w:rsid w:val="00E07687"/>
    <w:rsid w:val="00E076D8"/>
    <w:rsid w:val="00E076EC"/>
    <w:rsid w:val="00E077D8"/>
    <w:rsid w:val="00E077E4"/>
    <w:rsid w:val="00E077E5"/>
    <w:rsid w:val="00E07803"/>
    <w:rsid w:val="00E0782A"/>
    <w:rsid w:val="00E07854"/>
    <w:rsid w:val="00E07899"/>
    <w:rsid w:val="00E078CA"/>
    <w:rsid w:val="00E078E6"/>
    <w:rsid w:val="00E078FD"/>
    <w:rsid w:val="00E0797B"/>
    <w:rsid w:val="00E07988"/>
    <w:rsid w:val="00E07990"/>
    <w:rsid w:val="00E07993"/>
    <w:rsid w:val="00E079A1"/>
    <w:rsid w:val="00E079CC"/>
    <w:rsid w:val="00E079EA"/>
    <w:rsid w:val="00E07A52"/>
    <w:rsid w:val="00E07A6F"/>
    <w:rsid w:val="00E07A71"/>
    <w:rsid w:val="00E07A89"/>
    <w:rsid w:val="00E07AAF"/>
    <w:rsid w:val="00E07ACB"/>
    <w:rsid w:val="00E07ADD"/>
    <w:rsid w:val="00E07B0B"/>
    <w:rsid w:val="00E07B1B"/>
    <w:rsid w:val="00E07B2C"/>
    <w:rsid w:val="00E07B2E"/>
    <w:rsid w:val="00E07B32"/>
    <w:rsid w:val="00E07B55"/>
    <w:rsid w:val="00E07B88"/>
    <w:rsid w:val="00E07C1A"/>
    <w:rsid w:val="00E07C3E"/>
    <w:rsid w:val="00E07C86"/>
    <w:rsid w:val="00E07D7E"/>
    <w:rsid w:val="00E07D85"/>
    <w:rsid w:val="00E07DF0"/>
    <w:rsid w:val="00E07DF3"/>
    <w:rsid w:val="00E07E53"/>
    <w:rsid w:val="00E07E74"/>
    <w:rsid w:val="00E07EB1"/>
    <w:rsid w:val="00E07F15"/>
    <w:rsid w:val="00E07F19"/>
    <w:rsid w:val="00E07F2E"/>
    <w:rsid w:val="00E07F3D"/>
    <w:rsid w:val="00E07F88"/>
    <w:rsid w:val="00E07F98"/>
    <w:rsid w:val="00E07F9B"/>
    <w:rsid w:val="00E07FAF"/>
    <w:rsid w:val="00E07FB2"/>
    <w:rsid w:val="00E07FC3"/>
    <w:rsid w:val="00E07FE2"/>
    <w:rsid w:val="00E1002D"/>
    <w:rsid w:val="00E1003E"/>
    <w:rsid w:val="00E100CE"/>
    <w:rsid w:val="00E10103"/>
    <w:rsid w:val="00E10117"/>
    <w:rsid w:val="00E1015C"/>
    <w:rsid w:val="00E10167"/>
    <w:rsid w:val="00E10179"/>
    <w:rsid w:val="00E101C6"/>
    <w:rsid w:val="00E101E5"/>
    <w:rsid w:val="00E1021E"/>
    <w:rsid w:val="00E1022A"/>
    <w:rsid w:val="00E10268"/>
    <w:rsid w:val="00E1026C"/>
    <w:rsid w:val="00E10297"/>
    <w:rsid w:val="00E1032C"/>
    <w:rsid w:val="00E103B9"/>
    <w:rsid w:val="00E103C4"/>
    <w:rsid w:val="00E103E4"/>
    <w:rsid w:val="00E103EF"/>
    <w:rsid w:val="00E103F3"/>
    <w:rsid w:val="00E10403"/>
    <w:rsid w:val="00E1042A"/>
    <w:rsid w:val="00E1046F"/>
    <w:rsid w:val="00E1049B"/>
    <w:rsid w:val="00E104A5"/>
    <w:rsid w:val="00E104BA"/>
    <w:rsid w:val="00E104BF"/>
    <w:rsid w:val="00E104C4"/>
    <w:rsid w:val="00E104C6"/>
    <w:rsid w:val="00E104CA"/>
    <w:rsid w:val="00E104E0"/>
    <w:rsid w:val="00E10507"/>
    <w:rsid w:val="00E1052A"/>
    <w:rsid w:val="00E10536"/>
    <w:rsid w:val="00E10599"/>
    <w:rsid w:val="00E1059B"/>
    <w:rsid w:val="00E105EC"/>
    <w:rsid w:val="00E105F1"/>
    <w:rsid w:val="00E1060C"/>
    <w:rsid w:val="00E1060F"/>
    <w:rsid w:val="00E10637"/>
    <w:rsid w:val="00E10651"/>
    <w:rsid w:val="00E10682"/>
    <w:rsid w:val="00E106A6"/>
    <w:rsid w:val="00E106AF"/>
    <w:rsid w:val="00E106CC"/>
    <w:rsid w:val="00E106EB"/>
    <w:rsid w:val="00E106ED"/>
    <w:rsid w:val="00E106F8"/>
    <w:rsid w:val="00E10734"/>
    <w:rsid w:val="00E10737"/>
    <w:rsid w:val="00E10744"/>
    <w:rsid w:val="00E10792"/>
    <w:rsid w:val="00E10827"/>
    <w:rsid w:val="00E1082A"/>
    <w:rsid w:val="00E10839"/>
    <w:rsid w:val="00E10841"/>
    <w:rsid w:val="00E108AD"/>
    <w:rsid w:val="00E108C5"/>
    <w:rsid w:val="00E108CA"/>
    <w:rsid w:val="00E108F2"/>
    <w:rsid w:val="00E10913"/>
    <w:rsid w:val="00E1091E"/>
    <w:rsid w:val="00E10922"/>
    <w:rsid w:val="00E1092F"/>
    <w:rsid w:val="00E10948"/>
    <w:rsid w:val="00E10962"/>
    <w:rsid w:val="00E109D3"/>
    <w:rsid w:val="00E109DA"/>
    <w:rsid w:val="00E109E6"/>
    <w:rsid w:val="00E109F5"/>
    <w:rsid w:val="00E10A2A"/>
    <w:rsid w:val="00E10A5C"/>
    <w:rsid w:val="00E10A83"/>
    <w:rsid w:val="00E10AA8"/>
    <w:rsid w:val="00E10B36"/>
    <w:rsid w:val="00E10B56"/>
    <w:rsid w:val="00E10B5D"/>
    <w:rsid w:val="00E10B98"/>
    <w:rsid w:val="00E10BAE"/>
    <w:rsid w:val="00E10BC7"/>
    <w:rsid w:val="00E10BC8"/>
    <w:rsid w:val="00E10BD8"/>
    <w:rsid w:val="00E10BEF"/>
    <w:rsid w:val="00E10C0A"/>
    <w:rsid w:val="00E10C0C"/>
    <w:rsid w:val="00E10C2E"/>
    <w:rsid w:val="00E10C32"/>
    <w:rsid w:val="00E10C83"/>
    <w:rsid w:val="00E10C87"/>
    <w:rsid w:val="00E10C9E"/>
    <w:rsid w:val="00E10CCC"/>
    <w:rsid w:val="00E10CFA"/>
    <w:rsid w:val="00E10D14"/>
    <w:rsid w:val="00E10D37"/>
    <w:rsid w:val="00E10D46"/>
    <w:rsid w:val="00E10D59"/>
    <w:rsid w:val="00E10DB7"/>
    <w:rsid w:val="00E10DBC"/>
    <w:rsid w:val="00E10E04"/>
    <w:rsid w:val="00E10E10"/>
    <w:rsid w:val="00E10E1D"/>
    <w:rsid w:val="00E10E52"/>
    <w:rsid w:val="00E10EA6"/>
    <w:rsid w:val="00E10EC9"/>
    <w:rsid w:val="00E10ECC"/>
    <w:rsid w:val="00E10F06"/>
    <w:rsid w:val="00E10F28"/>
    <w:rsid w:val="00E10F5D"/>
    <w:rsid w:val="00E10FB6"/>
    <w:rsid w:val="00E1103D"/>
    <w:rsid w:val="00E11065"/>
    <w:rsid w:val="00E11110"/>
    <w:rsid w:val="00E11120"/>
    <w:rsid w:val="00E1115E"/>
    <w:rsid w:val="00E1116B"/>
    <w:rsid w:val="00E11182"/>
    <w:rsid w:val="00E11185"/>
    <w:rsid w:val="00E111A1"/>
    <w:rsid w:val="00E11243"/>
    <w:rsid w:val="00E1124D"/>
    <w:rsid w:val="00E1126B"/>
    <w:rsid w:val="00E112FE"/>
    <w:rsid w:val="00E11320"/>
    <w:rsid w:val="00E11337"/>
    <w:rsid w:val="00E11350"/>
    <w:rsid w:val="00E1135E"/>
    <w:rsid w:val="00E1136B"/>
    <w:rsid w:val="00E1139A"/>
    <w:rsid w:val="00E113B8"/>
    <w:rsid w:val="00E113EF"/>
    <w:rsid w:val="00E11406"/>
    <w:rsid w:val="00E1142B"/>
    <w:rsid w:val="00E11455"/>
    <w:rsid w:val="00E114A0"/>
    <w:rsid w:val="00E114C0"/>
    <w:rsid w:val="00E114C2"/>
    <w:rsid w:val="00E11559"/>
    <w:rsid w:val="00E115D9"/>
    <w:rsid w:val="00E115FE"/>
    <w:rsid w:val="00E11620"/>
    <w:rsid w:val="00E11631"/>
    <w:rsid w:val="00E11641"/>
    <w:rsid w:val="00E1164A"/>
    <w:rsid w:val="00E11653"/>
    <w:rsid w:val="00E11688"/>
    <w:rsid w:val="00E1169C"/>
    <w:rsid w:val="00E116C8"/>
    <w:rsid w:val="00E116EA"/>
    <w:rsid w:val="00E116F4"/>
    <w:rsid w:val="00E1171C"/>
    <w:rsid w:val="00E117A6"/>
    <w:rsid w:val="00E117AB"/>
    <w:rsid w:val="00E117D0"/>
    <w:rsid w:val="00E117FF"/>
    <w:rsid w:val="00E1181F"/>
    <w:rsid w:val="00E11844"/>
    <w:rsid w:val="00E1185D"/>
    <w:rsid w:val="00E118A0"/>
    <w:rsid w:val="00E118B1"/>
    <w:rsid w:val="00E118D3"/>
    <w:rsid w:val="00E118D5"/>
    <w:rsid w:val="00E118E3"/>
    <w:rsid w:val="00E118EF"/>
    <w:rsid w:val="00E118F6"/>
    <w:rsid w:val="00E118F9"/>
    <w:rsid w:val="00E1192F"/>
    <w:rsid w:val="00E1197D"/>
    <w:rsid w:val="00E11988"/>
    <w:rsid w:val="00E1198C"/>
    <w:rsid w:val="00E11A1F"/>
    <w:rsid w:val="00E11A32"/>
    <w:rsid w:val="00E11A62"/>
    <w:rsid w:val="00E11A64"/>
    <w:rsid w:val="00E11A89"/>
    <w:rsid w:val="00E11A9A"/>
    <w:rsid w:val="00E11AE4"/>
    <w:rsid w:val="00E11B2B"/>
    <w:rsid w:val="00E11B36"/>
    <w:rsid w:val="00E11B53"/>
    <w:rsid w:val="00E11B65"/>
    <w:rsid w:val="00E11B9E"/>
    <w:rsid w:val="00E11BB9"/>
    <w:rsid w:val="00E11BBA"/>
    <w:rsid w:val="00E11C0D"/>
    <w:rsid w:val="00E11C19"/>
    <w:rsid w:val="00E11C24"/>
    <w:rsid w:val="00E11C26"/>
    <w:rsid w:val="00E11C3A"/>
    <w:rsid w:val="00E11C7D"/>
    <w:rsid w:val="00E11C88"/>
    <w:rsid w:val="00E11CD6"/>
    <w:rsid w:val="00E11CFC"/>
    <w:rsid w:val="00E11D16"/>
    <w:rsid w:val="00E11D3C"/>
    <w:rsid w:val="00E11D52"/>
    <w:rsid w:val="00E11D57"/>
    <w:rsid w:val="00E11D99"/>
    <w:rsid w:val="00E11DBF"/>
    <w:rsid w:val="00E11DC1"/>
    <w:rsid w:val="00E11DDA"/>
    <w:rsid w:val="00E11DF0"/>
    <w:rsid w:val="00E11E13"/>
    <w:rsid w:val="00E11E49"/>
    <w:rsid w:val="00E11E6B"/>
    <w:rsid w:val="00E11EDD"/>
    <w:rsid w:val="00E11F23"/>
    <w:rsid w:val="00E11FB6"/>
    <w:rsid w:val="00E11FC5"/>
    <w:rsid w:val="00E11FD0"/>
    <w:rsid w:val="00E12023"/>
    <w:rsid w:val="00E12025"/>
    <w:rsid w:val="00E12098"/>
    <w:rsid w:val="00E120A7"/>
    <w:rsid w:val="00E120AE"/>
    <w:rsid w:val="00E120B9"/>
    <w:rsid w:val="00E120BA"/>
    <w:rsid w:val="00E120CE"/>
    <w:rsid w:val="00E120E8"/>
    <w:rsid w:val="00E12122"/>
    <w:rsid w:val="00E12128"/>
    <w:rsid w:val="00E12136"/>
    <w:rsid w:val="00E1213A"/>
    <w:rsid w:val="00E121C1"/>
    <w:rsid w:val="00E121C5"/>
    <w:rsid w:val="00E12224"/>
    <w:rsid w:val="00E12236"/>
    <w:rsid w:val="00E12248"/>
    <w:rsid w:val="00E1226C"/>
    <w:rsid w:val="00E12287"/>
    <w:rsid w:val="00E122CF"/>
    <w:rsid w:val="00E122D9"/>
    <w:rsid w:val="00E12333"/>
    <w:rsid w:val="00E1233F"/>
    <w:rsid w:val="00E12371"/>
    <w:rsid w:val="00E1237D"/>
    <w:rsid w:val="00E123A5"/>
    <w:rsid w:val="00E123EC"/>
    <w:rsid w:val="00E123F2"/>
    <w:rsid w:val="00E12412"/>
    <w:rsid w:val="00E12451"/>
    <w:rsid w:val="00E1245E"/>
    <w:rsid w:val="00E124BF"/>
    <w:rsid w:val="00E1253D"/>
    <w:rsid w:val="00E12542"/>
    <w:rsid w:val="00E12551"/>
    <w:rsid w:val="00E12556"/>
    <w:rsid w:val="00E12575"/>
    <w:rsid w:val="00E125D8"/>
    <w:rsid w:val="00E1261D"/>
    <w:rsid w:val="00E12624"/>
    <w:rsid w:val="00E12641"/>
    <w:rsid w:val="00E12647"/>
    <w:rsid w:val="00E12695"/>
    <w:rsid w:val="00E12716"/>
    <w:rsid w:val="00E1272D"/>
    <w:rsid w:val="00E12761"/>
    <w:rsid w:val="00E12783"/>
    <w:rsid w:val="00E127C9"/>
    <w:rsid w:val="00E127DA"/>
    <w:rsid w:val="00E12886"/>
    <w:rsid w:val="00E12909"/>
    <w:rsid w:val="00E12926"/>
    <w:rsid w:val="00E12934"/>
    <w:rsid w:val="00E12953"/>
    <w:rsid w:val="00E1299D"/>
    <w:rsid w:val="00E129B9"/>
    <w:rsid w:val="00E129BC"/>
    <w:rsid w:val="00E129EF"/>
    <w:rsid w:val="00E129FC"/>
    <w:rsid w:val="00E12A0C"/>
    <w:rsid w:val="00E12A2A"/>
    <w:rsid w:val="00E12A8B"/>
    <w:rsid w:val="00E12AF6"/>
    <w:rsid w:val="00E12B3C"/>
    <w:rsid w:val="00E12B94"/>
    <w:rsid w:val="00E12BA9"/>
    <w:rsid w:val="00E12BC8"/>
    <w:rsid w:val="00E12BD4"/>
    <w:rsid w:val="00E12BDA"/>
    <w:rsid w:val="00E12BFC"/>
    <w:rsid w:val="00E12BFE"/>
    <w:rsid w:val="00E12C09"/>
    <w:rsid w:val="00E12CAD"/>
    <w:rsid w:val="00E12CBF"/>
    <w:rsid w:val="00E12CFD"/>
    <w:rsid w:val="00E12D01"/>
    <w:rsid w:val="00E12D66"/>
    <w:rsid w:val="00E12DA2"/>
    <w:rsid w:val="00E12DB9"/>
    <w:rsid w:val="00E12DDE"/>
    <w:rsid w:val="00E12E2D"/>
    <w:rsid w:val="00E12E35"/>
    <w:rsid w:val="00E12E4B"/>
    <w:rsid w:val="00E12E9B"/>
    <w:rsid w:val="00E12EBF"/>
    <w:rsid w:val="00E12EF3"/>
    <w:rsid w:val="00E12F83"/>
    <w:rsid w:val="00E12FAA"/>
    <w:rsid w:val="00E12FF1"/>
    <w:rsid w:val="00E13039"/>
    <w:rsid w:val="00E1305C"/>
    <w:rsid w:val="00E13073"/>
    <w:rsid w:val="00E13074"/>
    <w:rsid w:val="00E130C5"/>
    <w:rsid w:val="00E1311C"/>
    <w:rsid w:val="00E13194"/>
    <w:rsid w:val="00E131C2"/>
    <w:rsid w:val="00E131D2"/>
    <w:rsid w:val="00E131E7"/>
    <w:rsid w:val="00E131F2"/>
    <w:rsid w:val="00E131F7"/>
    <w:rsid w:val="00E1321F"/>
    <w:rsid w:val="00E13253"/>
    <w:rsid w:val="00E13270"/>
    <w:rsid w:val="00E1327C"/>
    <w:rsid w:val="00E13290"/>
    <w:rsid w:val="00E132A3"/>
    <w:rsid w:val="00E132D7"/>
    <w:rsid w:val="00E132E4"/>
    <w:rsid w:val="00E132F5"/>
    <w:rsid w:val="00E13318"/>
    <w:rsid w:val="00E1334F"/>
    <w:rsid w:val="00E13376"/>
    <w:rsid w:val="00E1338B"/>
    <w:rsid w:val="00E133EC"/>
    <w:rsid w:val="00E13426"/>
    <w:rsid w:val="00E13438"/>
    <w:rsid w:val="00E13439"/>
    <w:rsid w:val="00E1343B"/>
    <w:rsid w:val="00E13464"/>
    <w:rsid w:val="00E1347A"/>
    <w:rsid w:val="00E1349B"/>
    <w:rsid w:val="00E13506"/>
    <w:rsid w:val="00E13579"/>
    <w:rsid w:val="00E13581"/>
    <w:rsid w:val="00E13586"/>
    <w:rsid w:val="00E135A2"/>
    <w:rsid w:val="00E135B0"/>
    <w:rsid w:val="00E135C2"/>
    <w:rsid w:val="00E13612"/>
    <w:rsid w:val="00E13649"/>
    <w:rsid w:val="00E1364B"/>
    <w:rsid w:val="00E1366A"/>
    <w:rsid w:val="00E136C2"/>
    <w:rsid w:val="00E136DB"/>
    <w:rsid w:val="00E13710"/>
    <w:rsid w:val="00E13775"/>
    <w:rsid w:val="00E1378A"/>
    <w:rsid w:val="00E1379F"/>
    <w:rsid w:val="00E137A9"/>
    <w:rsid w:val="00E137AB"/>
    <w:rsid w:val="00E137B7"/>
    <w:rsid w:val="00E137DD"/>
    <w:rsid w:val="00E137E9"/>
    <w:rsid w:val="00E137FC"/>
    <w:rsid w:val="00E13826"/>
    <w:rsid w:val="00E1382C"/>
    <w:rsid w:val="00E13834"/>
    <w:rsid w:val="00E13838"/>
    <w:rsid w:val="00E13857"/>
    <w:rsid w:val="00E1385F"/>
    <w:rsid w:val="00E138D1"/>
    <w:rsid w:val="00E138E1"/>
    <w:rsid w:val="00E138F1"/>
    <w:rsid w:val="00E13976"/>
    <w:rsid w:val="00E139B4"/>
    <w:rsid w:val="00E139E9"/>
    <w:rsid w:val="00E13A18"/>
    <w:rsid w:val="00E13A29"/>
    <w:rsid w:val="00E13A51"/>
    <w:rsid w:val="00E13A56"/>
    <w:rsid w:val="00E13A5D"/>
    <w:rsid w:val="00E13A61"/>
    <w:rsid w:val="00E13A88"/>
    <w:rsid w:val="00E13A8B"/>
    <w:rsid w:val="00E13AAC"/>
    <w:rsid w:val="00E13AC3"/>
    <w:rsid w:val="00E13ACF"/>
    <w:rsid w:val="00E13AD4"/>
    <w:rsid w:val="00E13AF4"/>
    <w:rsid w:val="00E13BCA"/>
    <w:rsid w:val="00E13BF4"/>
    <w:rsid w:val="00E13C0C"/>
    <w:rsid w:val="00E13C4D"/>
    <w:rsid w:val="00E13C59"/>
    <w:rsid w:val="00E13C85"/>
    <w:rsid w:val="00E13C96"/>
    <w:rsid w:val="00E13C98"/>
    <w:rsid w:val="00E13CC3"/>
    <w:rsid w:val="00E13CFF"/>
    <w:rsid w:val="00E13D20"/>
    <w:rsid w:val="00E13D2A"/>
    <w:rsid w:val="00E13D5A"/>
    <w:rsid w:val="00E13D9C"/>
    <w:rsid w:val="00E13D9E"/>
    <w:rsid w:val="00E13DC1"/>
    <w:rsid w:val="00E13DD2"/>
    <w:rsid w:val="00E13E12"/>
    <w:rsid w:val="00E13E67"/>
    <w:rsid w:val="00E13E8B"/>
    <w:rsid w:val="00E13E94"/>
    <w:rsid w:val="00E13EAE"/>
    <w:rsid w:val="00E13EBF"/>
    <w:rsid w:val="00E13F25"/>
    <w:rsid w:val="00E13F44"/>
    <w:rsid w:val="00E13F6D"/>
    <w:rsid w:val="00E13FCF"/>
    <w:rsid w:val="00E1403A"/>
    <w:rsid w:val="00E14089"/>
    <w:rsid w:val="00E140E1"/>
    <w:rsid w:val="00E1410F"/>
    <w:rsid w:val="00E14159"/>
    <w:rsid w:val="00E14160"/>
    <w:rsid w:val="00E141B1"/>
    <w:rsid w:val="00E141B5"/>
    <w:rsid w:val="00E14209"/>
    <w:rsid w:val="00E1420D"/>
    <w:rsid w:val="00E14218"/>
    <w:rsid w:val="00E14258"/>
    <w:rsid w:val="00E1426B"/>
    <w:rsid w:val="00E1428F"/>
    <w:rsid w:val="00E14296"/>
    <w:rsid w:val="00E142AD"/>
    <w:rsid w:val="00E142E9"/>
    <w:rsid w:val="00E14312"/>
    <w:rsid w:val="00E1431A"/>
    <w:rsid w:val="00E14327"/>
    <w:rsid w:val="00E14328"/>
    <w:rsid w:val="00E1433F"/>
    <w:rsid w:val="00E14350"/>
    <w:rsid w:val="00E14354"/>
    <w:rsid w:val="00E1435C"/>
    <w:rsid w:val="00E14373"/>
    <w:rsid w:val="00E14381"/>
    <w:rsid w:val="00E14393"/>
    <w:rsid w:val="00E143B3"/>
    <w:rsid w:val="00E143BE"/>
    <w:rsid w:val="00E143CE"/>
    <w:rsid w:val="00E14419"/>
    <w:rsid w:val="00E14429"/>
    <w:rsid w:val="00E14434"/>
    <w:rsid w:val="00E14493"/>
    <w:rsid w:val="00E144AC"/>
    <w:rsid w:val="00E14537"/>
    <w:rsid w:val="00E14547"/>
    <w:rsid w:val="00E1454B"/>
    <w:rsid w:val="00E14553"/>
    <w:rsid w:val="00E1455F"/>
    <w:rsid w:val="00E14637"/>
    <w:rsid w:val="00E14639"/>
    <w:rsid w:val="00E14648"/>
    <w:rsid w:val="00E1467C"/>
    <w:rsid w:val="00E146F1"/>
    <w:rsid w:val="00E146F7"/>
    <w:rsid w:val="00E14707"/>
    <w:rsid w:val="00E1470B"/>
    <w:rsid w:val="00E14718"/>
    <w:rsid w:val="00E14725"/>
    <w:rsid w:val="00E14761"/>
    <w:rsid w:val="00E14785"/>
    <w:rsid w:val="00E14792"/>
    <w:rsid w:val="00E14794"/>
    <w:rsid w:val="00E147AE"/>
    <w:rsid w:val="00E1483B"/>
    <w:rsid w:val="00E14870"/>
    <w:rsid w:val="00E148B0"/>
    <w:rsid w:val="00E148F5"/>
    <w:rsid w:val="00E14905"/>
    <w:rsid w:val="00E1495B"/>
    <w:rsid w:val="00E14967"/>
    <w:rsid w:val="00E1496C"/>
    <w:rsid w:val="00E14980"/>
    <w:rsid w:val="00E14993"/>
    <w:rsid w:val="00E14A8A"/>
    <w:rsid w:val="00E14A98"/>
    <w:rsid w:val="00E14AF4"/>
    <w:rsid w:val="00E14B08"/>
    <w:rsid w:val="00E14B0A"/>
    <w:rsid w:val="00E14B1C"/>
    <w:rsid w:val="00E14B39"/>
    <w:rsid w:val="00E14B5E"/>
    <w:rsid w:val="00E14BA3"/>
    <w:rsid w:val="00E14BAA"/>
    <w:rsid w:val="00E14BDA"/>
    <w:rsid w:val="00E14C16"/>
    <w:rsid w:val="00E14C1A"/>
    <w:rsid w:val="00E14C2A"/>
    <w:rsid w:val="00E14C34"/>
    <w:rsid w:val="00E14C4A"/>
    <w:rsid w:val="00E14CAA"/>
    <w:rsid w:val="00E14CB1"/>
    <w:rsid w:val="00E14D6D"/>
    <w:rsid w:val="00E14D7B"/>
    <w:rsid w:val="00E14D91"/>
    <w:rsid w:val="00E14DEE"/>
    <w:rsid w:val="00E14E35"/>
    <w:rsid w:val="00E14E88"/>
    <w:rsid w:val="00E14F26"/>
    <w:rsid w:val="00E14F4F"/>
    <w:rsid w:val="00E14F59"/>
    <w:rsid w:val="00E14F6B"/>
    <w:rsid w:val="00E14F78"/>
    <w:rsid w:val="00E14F85"/>
    <w:rsid w:val="00E14FAF"/>
    <w:rsid w:val="00E14FD0"/>
    <w:rsid w:val="00E14FD5"/>
    <w:rsid w:val="00E14FEB"/>
    <w:rsid w:val="00E15080"/>
    <w:rsid w:val="00E15097"/>
    <w:rsid w:val="00E150B6"/>
    <w:rsid w:val="00E150CE"/>
    <w:rsid w:val="00E150CF"/>
    <w:rsid w:val="00E15105"/>
    <w:rsid w:val="00E15159"/>
    <w:rsid w:val="00E151A2"/>
    <w:rsid w:val="00E151B2"/>
    <w:rsid w:val="00E151B3"/>
    <w:rsid w:val="00E151C0"/>
    <w:rsid w:val="00E151D9"/>
    <w:rsid w:val="00E151F2"/>
    <w:rsid w:val="00E151F6"/>
    <w:rsid w:val="00E151F9"/>
    <w:rsid w:val="00E15214"/>
    <w:rsid w:val="00E15220"/>
    <w:rsid w:val="00E1523C"/>
    <w:rsid w:val="00E15245"/>
    <w:rsid w:val="00E15265"/>
    <w:rsid w:val="00E1526D"/>
    <w:rsid w:val="00E15282"/>
    <w:rsid w:val="00E15293"/>
    <w:rsid w:val="00E152A0"/>
    <w:rsid w:val="00E15305"/>
    <w:rsid w:val="00E15352"/>
    <w:rsid w:val="00E1535F"/>
    <w:rsid w:val="00E15394"/>
    <w:rsid w:val="00E15396"/>
    <w:rsid w:val="00E153A0"/>
    <w:rsid w:val="00E153A7"/>
    <w:rsid w:val="00E153BA"/>
    <w:rsid w:val="00E153DA"/>
    <w:rsid w:val="00E153DE"/>
    <w:rsid w:val="00E153F1"/>
    <w:rsid w:val="00E153FE"/>
    <w:rsid w:val="00E15406"/>
    <w:rsid w:val="00E1540A"/>
    <w:rsid w:val="00E1540F"/>
    <w:rsid w:val="00E15431"/>
    <w:rsid w:val="00E1545B"/>
    <w:rsid w:val="00E154B4"/>
    <w:rsid w:val="00E154E8"/>
    <w:rsid w:val="00E15527"/>
    <w:rsid w:val="00E15530"/>
    <w:rsid w:val="00E15547"/>
    <w:rsid w:val="00E1557F"/>
    <w:rsid w:val="00E155BD"/>
    <w:rsid w:val="00E155BF"/>
    <w:rsid w:val="00E155CE"/>
    <w:rsid w:val="00E155D7"/>
    <w:rsid w:val="00E155E9"/>
    <w:rsid w:val="00E155F6"/>
    <w:rsid w:val="00E15627"/>
    <w:rsid w:val="00E1562E"/>
    <w:rsid w:val="00E15636"/>
    <w:rsid w:val="00E15691"/>
    <w:rsid w:val="00E156A1"/>
    <w:rsid w:val="00E156A4"/>
    <w:rsid w:val="00E156D7"/>
    <w:rsid w:val="00E156DA"/>
    <w:rsid w:val="00E156DC"/>
    <w:rsid w:val="00E156DF"/>
    <w:rsid w:val="00E157A7"/>
    <w:rsid w:val="00E157B0"/>
    <w:rsid w:val="00E157D5"/>
    <w:rsid w:val="00E157F1"/>
    <w:rsid w:val="00E1581D"/>
    <w:rsid w:val="00E1586D"/>
    <w:rsid w:val="00E15888"/>
    <w:rsid w:val="00E158A0"/>
    <w:rsid w:val="00E158B3"/>
    <w:rsid w:val="00E158CE"/>
    <w:rsid w:val="00E158EB"/>
    <w:rsid w:val="00E15904"/>
    <w:rsid w:val="00E1590C"/>
    <w:rsid w:val="00E15976"/>
    <w:rsid w:val="00E159D4"/>
    <w:rsid w:val="00E159D6"/>
    <w:rsid w:val="00E159F9"/>
    <w:rsid w:val="00E15A13"/>
    <w:rsid w:val="00E15A17"/>
    <w:rsid w:val="00E15A1D"/>
    <w:rsid w:val="00E15A28"/>
    <w:rsid w:val="00E15A3F"/>
    <w:rsid w:val="00E15A4B"/>
    <w:rsid w:val="00E15A56"/>
    <w:rsid w:val="00E15A6E"/>
    <w:rsid w:val="00E15AAF"/>
    <w:rsid w:val="00E15AB4"/>
    <w:rsid w:val="00E15AD2"/>
    <w:rsid w:val="00E15AD8"/>
    <w:rsid w:val="00E15AEB"/>
    <w:rsid w:val="00E15AEC"/>
    <w:rsid w:val="00E15B23"/>
    <w:rsid w:val="00E15B2D"/>
    <w:rsid w:val="00E15B58"/>
    <w:rsid w:val="00E15B65"/>
    <w:rsid w:val="00E15B76"/>
    <w:rsid w:val="00E15B79"/>
    <w:rsid w:val="00E15B7B"/>
    <w:rsid w:val="00E15BA0"/>
    <w:rsid w:val="00E15C24"/>
    <w:rsid w:val="00E15C2E"/>
    <w:rsid w:val="00E15C47"/>
    <w:rsid w:val="00E15C58"/>
    <w:rsid w:val="00E15C64"/>
    <w:rsid w:val="00E15CA8"/>
    <w:rsid w:val="00E15CD9"/>
    <w:rsid w:val="00E15CDB"/>
    <w:rsid w:val="00E15D14"/>
    <w:rsid w:val="00E15D1A"/>
    <w:rsid w:val="00E15D2E"/>
    <w:rsid w:val="00E15D3B"/>
    <w:rsid w:val="00E15D44"/>
    <w:rsid w:val="00E15D52"/>
    <w:rsid w:val="00E15D81"/>
    <w:rsid w:val="00E15D98"/>
    <w:rsid w:val="00E15D9F"/>
    <w:rsid w:val="00E15DBF"/>
    <w:rsid w:val="00E15DC5"/>
    <w:rsid w:val="00E15DC6"/>
    <w:rsid w:val="00E15DCE"/>
    <w:rsid w:val="00E15DE3"/>
    <w:rsid w:val="00E15E4B"/>
    <w:rsid w:val="00E15E82"/>
    <w:rsid w:val="00E15EA8"/>
    <w:rsid w:val="00E15EBA"/>
    <w:rsid w:val="00E15ECF"/>
    <w:rsid w:val="00E15ED0"/>
    <w:rsid w:val="00E15F3F"/>
    <w:rsid w:val="00E15F4B"/>
    <w:rsid w:val="00E15F76"/>
    <w:rsid w:val="00E15FAC"/>
    <w:rsid w:val="00E15FE7"/>
    <w:rsid w:val="00E15FF6"/>
    <w:rsid w:val="00E16051"/>
    <w:rsid w:val="00E16061"/>
    <w:rsid w:val="00E16064"/>
    <w:rsid w:val="00E160B0"/>
    <w:rsid w:val="00E160B9"/>
    <w:rsid w:val="00E160DE"/>
    <w:rsid w:val="00E1618A"/>
    <w:rsid w:val="00E1619D"/>
    <w:rsid w:val="00E161C7"/>
    <w:rsid w:val="00E161C8"/>
    <w:rsid w:val="00E161E1"/>
    <w:rsid w:val="00E161EC"/>
    <w:rsid w:val="00E1622B"/>
    <w:rsid w:val="00E1623E"/>
    <w:rsid w:val="00E16249"/>
    <w:rsid w:val="00E1627D"/>
    <w:rsid w:val="00E1628A"/>
    <w:rsid w:val="00E162B0"/>
    <w:rsid w:val="00E1632F"/>
    <w:rsid w:val="00E16354"/>
    <w:rsid w:val="00E16363"/>
    <w:rsid w:val="00E16371"/>
    <w:rsid w:val="00E16381"/>
    <w:rsid w:val="00E163A9"/>
    <w:rsid w:val="00E1641C"/>
    <w:rsid w:val="00E164A4"/>
    <w:rsid w:val="00E164AE"/>
    <w:rsid w:val="00E164D5"/>
    <w:rsid w:val="00E164D6"/>
    <w:rsid w:val="00E164D9"/>
    <w:rsid w:val="00E164F8"/>
    <w:rsid w:val="00E16509"/>
    <w:rsid w:val="00E16518"/>
    <w:rsid w:val="00E1652B"/>
    <w:rsid w:val="00E1654B"/>
    <w:rsid w:val="00E1658B"/>
    <w:rsid w:val="00E1659F"/>
    <w:rsid w:val="00E16638"/>
    <w:rsid w:val="00E1663A"/>
    <w:rsid w:val="00E1663B"/>
    <w:rsid w:val="00E166BA"/>
    <w:rsid w:val="00E16717"/>
    <w:rsid w:val="00E16746"/>
    <w:rsid w:val="00E16798"/>
    <w:rsid w:val="00E167B4"/>
    <w:rsid w:val="00E16808"/>
    <w:rsid w:val="00E1680B"/>
    <w:rsid w:val="00E16844"/>
    <w:rsid w:val="00E1685A"/>
    <w:rsid w:val="00E16871"/>
    <w:rsid w:val="00E1687F"/>
    <w:rsid w:val="00E1688A"/>
    <w:rsid w:val="00E16896"/>
    <w:rsid w:val="00E168D7"/>
    <w:rsid w:val="00E168DD"/>
    <w:rsid w:val="00E168EB"/>
    <w:rsid w:val="00E1690C"/>
    <w:rsid w:val="00E169BD"/>
    <w:rsid w:val="00E169C0"/>
    <w:rsid w:val="00E16A7E"/>
    <w:rsid w:val="00E16ABA"/>
    <w:rsid w:val="00E16AC3"/>
    <w:rsid w:val="00E16B1C"/>
    <w:rsid w:val="00E16B36"/>
    <w:rsid w:val="00E16B3E"/>
    <w:rsid w:val="00E16B42"/>
    <w:rsid w:val="00E16C03"/>
    <w:rsid w:val="00E16C21"/>
    <w:rsid w:val="00E16C59"/>
    <w:rsid w:val="00E16C6C"/>
    <w:rsid w:val="00E16C73"/>
    <w:rsid w:val="00E16CA2"/>
    <w:rsid w:val="00E16CA3"/>
    <w:rsid w:val="00E16CD9"/>
    <w:rsid w:val="00E16D52"/>
    <w:rsid w:val="00E16D75"/>
    <w:rsid w:val="00E16D81"/>
    <w:rsid w:val="00E16DCB"/>
    <w:rsid w:val="00E16E67"/>
    <w:rsid w:val="00E16E95"/>
    <w:rsid w:val="00E16F24"/>
    <w:rsid w:val="00E16F5A"/>
    <w:rsid w:val="00E16F8C"/>
    <w:rsid w:val="00E16FA0"/>
    <w:rsid w:val="00E16FC2"/>
    <w:rsid w:val="00E16FCD"/>
    <w:rsid w:val="00E16FD7"/>
    <w:rsid w:val="00E1702F"/>
    <w:rsid w:val="00E17050"/>
    <w:rsid w:val="00E17078"/>
    <w:rsid w:val="00E170B1"/>
    <w:rsid w:val="00E170DA"/>
    <w:rsid w:val="00E170E0"/>
    <w:rsid w:val="00E170F9"/>
    <w:rsid w:val="00E171A7"/>
    <w:rsid w:val="00E171FE"/>
    <w:rsid w:val="00E1720B"/>
    <w:rsid w:val="00E17221"/>
    <w:rsid w:val="00E1724C"/>
    <w:rsid w:val="00E1728A"/>
    <w:rsid w:val="00E17306"/>
    <w:rsid w:val="00E17320"/>
    <w:rsid w:val="00E173DF"/>
    <w:rsid w:val="00E173E4"/>
    <w:rsid w:val="00E17402"/>
    <w:rsid w:val="00E17452"/>
    <w:rsid w:val="00E17493"/>
    <w:rsid w:val="00E174C1"/>
    <w:rsid w:val="00E174DE"/>
    <w:rsid w:val="00E17507"/>
    <w:rsid w:val="00E17541"/>
    <w:rsid w:val="00E1754C"/>
    <w:rsid w:val="00E1756F"/>
    <w:rsid w:val="00E1758C"/>
    <w:rsid w:val="00E175DD"/>
    <w:rsid w:val="00E17602"/>
    <w:rsid w:val="00E1768C"/>
    <w:rsid w:val="00E1769B"/>
    <w:rsid w:val="00E176B9"/>
    <w:rsid w:val="00E176C1"/>
    <w:rsid w:val="00E176F1"/>
    <w:rsid w:val="00E176FA"/>
    <w:rsid w:val="00E176FD"/>
    <w:rsid w:val="00E17704"/>
    <w:rsid w:val="00E17729"/>
    <w:rsid w:val="00E17760"/>
    <w:rsid w:val="00E17774"/>
    <w:rsid w:val="00E1777B"/>
    <w:rsid w:val="00E177B7"/>
    <w:rsid w:val="00E17874"/>
    <w:rsid w:val="00E178A7"/>
    <w:rsid w:val="00E178ED"/>
    <w:rsid w:val="00E17914"/>
    <w:rsid w:val="00E1793D"/>
    <w:rsid w:val="00E17962"/>
    <w:rsid w:val="00E1797E"/>
    <w:rsid w:val="00E17988"/>
    <w:rsid w:val="00E179A3"/>
    <w:rsid w:val="00E179E0"/>
    <w:rsid w:val="00E17A03"/>
    <w:rsid w:val="00E17A1F"/>
    <w:rsid w:val="00E17A34"/>
    <w:rsid w:val="00E17A64"/>
    <w:rsid w:val="00E17A9F"/>
    <w:rsid w:val="00E17AC9"/>
    <w:rsid w:val="00E17AD1"/>
    <w:rsid w:val="00E17AE6"/>
    <w:rsid w:val="00E17AED"/>
    <w:rsid w:val="00E17AFE"/>
    <w:rsid w:val="00E17B25"/>
    <w:rsid w:val="00E17B47"/>
    <w:rsid w:val="00E17B59"/>
    <w:rsid w:val="00E17B79"/>
    <w:rsid w:val="00E17C1B"/>
    <w:rsid w:val="00E17C7B"/>
    <w:rsid w:val="00E17CE0"/>
    <w:rsid w:val="00E17D02"/>
    <w:rsid w:val="00E17D0C"/>
    <w:rsid w:val="00E17D11"/>
    <w:rsid w:val="00E17D2E"/>
    <w:rsid w:val="00E17D8E"/>
    <w:rsid w:val="00E17DA1"/>
    <w:rsid w:val="00E17DD6"/>
    <w:rsid w:val="00E17DE6"/>
    <w:rsid w:val="00E17E0A"/>
    <w:rsid w:val="00E17E63"/>
    <w:rsid w:val="00E17E75"/>
    <w:rsid w:val="00E17EC8"/>
    <w:rsid w:val="00E17EE3"/>
    <w:rsid w:val="00E17F29"/>
    <w:rsid w:val="00E17F7E"/>
    <w:rsid w:val="00E17FD6"/>
    <w:rsid w:val="00E17FF7"/>
    <w:rsid w:val="00E2001A"/>
    <w:rsid w:val="00E20030"/>
    <w:rsid w:val="00E2005E"/>
    <w:rsid w:val="00E200B2"/>
    <w:rsid w:val="00E200B8"/>
    <w:rsid w:val="00E200CD"/>
    <w:rsid w:val="00E200CF"/>
    <w:rsid w:val="00E200DA"/>
    <w:rsid w:val="00E20114"/>
    <w:rsid w:val="00E20132"/>
    <w:rsid w:val="00E2016F"/>
    <w:rsid w:val="00E201A3"/>
    <w:rsid w:val="00E201BD"/>
    <w:rsid w:val="00E201E4"/>
    <w:rsid w:val="00E20220"/>
    <w:rsid w:val="00E2023C"/>
    <w:rsid w:val="00E20271"/>
    <w:rsid w:val="00E2028C"/>
    <w:rsid w:val="00E20296"/>
    <w:rsid w:val="00E202DE"/>
    <w:rsid w:val="00E2030D"/>
    <w:rsid w:val="00E20315"/>
    <w:rsid w:val="00E2032B"/>
    <w:rsid w:val="00E20352"/>
    <w:rsid w:val="00E20363"/>
    <w:rsid w:val="00E203E0"/>
    <w:rsid w:val="00E203E6"/>
    <w:rsid w:val="00E20433"/>
    <w:rsid w:val="00E20439"/>
    <w:rsid w:val="00E2043A"/>
    <w:rsid w:val="00E2045F"/>
    <w:rsid w:val="00E2047E"/>
    <w:rsid w:val="00E2048C"/>
    <w:rsid w:val="00E204CE"/>
    <w:rsid w:val="00E2051A"/>
    <w:rsid w:val="00E20528"/>
    <w:rsid w:val="00E2052A"/>
    <w:rsid w:val="00E2055E"/>
    <w:rsid w:val="00E20594"/>
    <w:rsid w:val="00E205D2"/>
    <w:rsid w:val="00E205F6"/>
    <w:rsid w:val="00E205FE"/>
    <w:rsid w:val="00E20614"/>
    <w:rsid w:val="00E2063F"/>
    <w:rsid w:val="00E20689"/>
    <w:rsid w:val="00E2068D"/>
    <w:rsid w:val="00E206B8"/>
    <w:rsid w:val="00E206CD"/>
    <w:rsid w:val="00E206CE"/>
    <w:rsid w:val="00E206D5"/>
    <w:rsid w:val="00E206E3"/>
    <w:rsid w:val="00E206EA"/>
    <w:rsid w:val="00E2071F"/>
    <w:rsid w:val="00E20731"/>
    <w:rsid w:val="00E20751"/>
    <w:rsid w:val="00E20775"/>
    <w:rsid w:val="00E20790"/>
    <w:rsid w:val="00E20794"/>
    <w:rsid w:val="00E207B6"/>
    <w:rsid w:val="00E207EC"/>
    <w:rsid w:val="00E207F3"/>
    <w:rsid w:val="00E20839"/>
    <w:rsid w:val="00E2084B"/>
    <w:rsid w:val="00E2087A"/>
    <w:rsid w:val="00E20905"/>
    <w:rsid w:val="00E20925"/>
    <w:rsid w:val="00E2092B"/>
    <w:rsid w:val="00E20935"/>
    <w:rsid w:val="00E2098D"/>
    <w:rsid w:val="00E20996"/>
    <w:rsid w:val="00E20998"/>
    <w:rsid w:val="00E209AF"/>
    <w:rsid w:val="00E209C4"/>
    <w:rsid w:val="00E20A15"/>
    <w:rsid w:val="00E20A28"/>
    <w:rsid w:val="00E20A49"/>
    <w:rsid w:val="00E20A52"/>
    <w:rsid w:val="00E20A9E"/>
    <w:rsid w:val="00E20AC3"/>
    <w:rsid w:val="00E20B11"/>
    <w:rsid w:val="00E20B1D"/>
    <w:rsid w:val="00E20B37"/>
    <w:rsid w:val="00E20B45"/>
    <w:rsid w:val="00E20B4F"/>
    <w:rsid w:val="00E20B6C"/>
    <w:rsid w:val="00E20C24"/>
    <w:rsid w:val="00E20C2D"/>
    <w:rsid w:val="00E20C59"/>
    <w:rsid w:val="00E20C5E"/>
    <w:rsid w:val="00E20C8B"/>
    <w:rsid w:val="00E20C8D"/>
    <w:rsid w:val="00E20CB7"/>
    <w:rsid w:val="00E20CF0"/>
    <w:rsid w:val="00E20CF2"/>
    <w:rsid w:val="00E20D00"/>
    <w:rsid w:val="00E20D0B"/>
    <w:rsid w:val="00E20D19"/>
    <w:rsid w:val="00E20D6A"/>
    <w:rsid w:val="00E20D7C"/>
    <w:rsid w:val="00E20D8E"/>
    <w:rsid w:val="00E20D92"/>
    <w:rsid w:val="00E20D9F"/>
    <w:rsid w:val="00E20DAD"/>
    <w:rsid w:val="00E20DDA"/>
    <w:rsid w:val="00E20E4A"/>
    <w:rsid w:val="00E20E76"/>
    <w:rsid w:val="00E20E81"/>
    <w:rsid w:val="00E20E8E"/>
    <w:rsid w:val="00E20ED8"/>
    <w:rsid w:val="00E20F30"/>
    <w:rsid w:val="00E20F34"/>
    <w:rsid w:val="00E20F39"/>
    <w:rsid w:val="00E20F68"/>
    <w:rsid w:val="00E20F6E"/>
    <w:rsid w:val="00E2108D"/>
    <w:rsid w:val="00E210A5"/>
    <w:rsid w:val="00E210C2"/>
    <w:rsid w:val="00E210F7"/>
    <w:rsid w:val="00E21110"/>
    <w:rsid w:val="00E21113"/>
    <w:rsid w:val="00E2112C"/>
    <w:rsid w:val="00E21184"/>
    <w:rsid w:val="00E2118D"/>
    <w:rsid w:val="00E211C4"/>
    <w:rsid w:val="00E2122F"/>
    <w:rsid w:val="00E21237"/>
    <w:rsid w:val="00E21253"/>
    <w:rsid w:val="00E2125F"/>
    <w:rsid w:val="00E21272"/>
    <w:rsid w:val="00E2127E"/>
    <w:rsid w:val="00E212B0"/>
    <w:rsid w:val="00E212BF"/>
    <w:rsid w:val="00E212F3"/>
    <w:rsid w:val="00E21335"/>
    <w:rsid w:val="00E21340"/>
    <w:rsid w:val="00E2134D"/>
    <w:rsid w:val="00E21374"/>
    <w:rsid w:val="00E21444"/>
    <w:rsid w:val="00E2148F"/>
    <w:rsid w:val="00E214B2"/>
    <w:rsid w:val="00E214D0"/>
    <w:rsid w:val="00E2152E"/>
    <w:rsid w:val="00E21569"/>
    <w:rsid w:val="00E215E5"/>
    <w:rsid w:val="00E21630"/>
    <w:rsid w:val="00E2163B"/>
    <w:rsid w:val="00E21646"/>
    <w:rsid w:val="00E21652"/>
    <w:rsid w:val="00E2165D"/>
    <w:rsid w:val="00E21665"/>
    <w:rsid w:val="00E21675"/>
    <w:rsid w:val="00E2169F"/>
    <w:rsid w:val="00E216D4"/>
    <w:rsid w:val="00E216FA"/>
    <w:rsid w:val="00E2175F"/>
    <w:rsid w:val="00E2176B"/>
    <w:rsid w:val="00E217D5"/>
    <w:rsid w:val="00E2182E"/>
    <w:rsid w:val="00E2183C"/>
    <w:rsid w:val="00E2185A"/>
    <w:rsid w:val="00E2188B"/>
    <w:rsid w:val="00E218A0"/>
    <w:rsid w:val="00E218B5"/>
    <w:rsid w:val="00E21947"/>
    <w:rsid w:val="00E2198D"/>
    <w:rsid w:val="00E219AD"/>
    <w:rsid w:val="00E21A02"/>
    <w:rsid w:val="00E21A46"/>
    <w:rsid w:val="00E21A6F"/>
    <w:rsid w:val="00E21A79"/>
    <w:rsid w:val="00E21A7B"/>
    <w:rsid w:val="00E21A85"/>
    <w:rsid w:val="00E21A90"/>
    <w:rsid w:val="00E21AB4"/>
    <w:rsid w:val="00E21ADB"/>
    <w:rsid w:val="00E21AF9"/>
    <w:rsid w:val="00E21B1D"/>
    <w:rsid w:val="00E21B2A"/>
    <w:rsid w:val="00E21B5B"/>
    <w:rsid w:val="00E21B90"/>
    <w:rsid w:val="00E21B93"/>
    <w:rsid w:val="00E21BC1"/>
    <w:rsid w:val="00E21BD9"/>
    <w:rsid w:val="00E21C2B"/>
    <w:rsid w:val="00E21C93"/>
    <w:rsid w:val="00E21C9D"/>
    <w:rsid w:val="00E21CB7"/>
    <w:rsid w:val="00E21CD4"/>
    <w:rsid w:val="00E21D34"/>
    <w:rsid w:val="00E21D49"/>
    <w:rsid w:val="00E21D75"/>
    <w:rsid w:val="00E21D7B"/>
    <w:rsid w:val="00E21D90"/>
    <w:rsid w:val="00E21DAF"/>
    <w:rsid w:val="00E21DC8"/>
    <w:rsid w:val="00E21DD8"/>
    <w:rsid w:val="00E21DDF"/>
    <w:rsid w:val="00E21DE5"/>
    <w:rsid w:val="00E21DED"/>
    <w:rsid w:val="00E21E36"/>
    <w:rsid w:val="00E21E38"/>
    <w:rsid w:val="00E21E45"/>
    <w:rsid w:val="00E21E50"/>
    <w:rsid w:val="00E21E9C"/>
    <w:rsid w:val="00E21EA3"/>
    <w:rsid w:val="00E21ECF"/>
    <w:rsid w:val="00E21EDC"/>
    <w:rsid w:val="00E21F0A"/>
    <w:rsid w:val="00E21F5E"/>
    <w:rsid w:val="00E21F70"/>
    <w:rsid w:val="00E21F85"/>
    <w:rsid w:val="00E21F8A"/>
    <w:rsid w:val="00E21FBB"/>
    <w:rsid w:val="00E21FBD"/>
    <w:rsid w:val="00E21FCD"/>
    <w:rsid w:val="00E2201D"/>
    <w:rsid w:val="00E22085"/>
    <w:rsid w:val="00E220C6"/>
    <w:rsid w:val="00E220CF"/>
    <w:rsid w:val="00E220DB"/>
    <w:rsid w:val="00E2214B"/>
    <w:rsid w:val="00E22182"/>
    <w:rsid w:val="00E221B9"/>
    <w:rsid w:val="00E221C4"/>
    <w:rsid w:val="00E221EC"/>
    <w:rsid w:val="00E22232"/>
    <w:rsid w:val="00E22266"/>
    <w:rsid w:val="00E22327"/>
    <w:rsid w:val="00E22404"/>
    <w:rsid w:val="00E2241F"/>
    <w:rsid w:val="00E2246F"/>
    <w:rsid w:val="00E22480"/>
    <w:rsid w:val="00E22485"/>
    <w:rsid w:val="00E2249D"/>
    <w:rsid w:val="00E224C7"/>
    <w:rsid w:val="00E224E2"/>
    <w:rsid w:val="00E224F8"/>
    <w:rsid w:val="00E2250C"/>
    <w:rsid w:val="00E2250F"/>
    <w:rsid w:val="00E22565"/>
    <w:rsid w:val="00E225A3"/>
    <w:rsid w:val="00E225B4"/>
    <w:rsid w:val="00E225BB"/>
    <w:rsid w:val="00E225E7"/>
    <w:rsid w:val="00E225E8"/>
    <w:rsid w:val="00E225F0"/>
    <w:rsid w:val="00E22615"/>
    <w:rsid w:val="00E2264D"/>
    <w:rsid w:val="00E22650"/>
    <w:rsid w:val="00E226A5"/>
    <w:rsid w:val="00E226BF"/>
    <w:rsid w:val="00E226DF"/>
    <w:rsid w:val="00E226F2"/>
    <w:rsid w:val="00E22709"/>
    <w:rsid w:val="00E22753"/>
    <w:rsid w:val="00E22754"/>
    <w:rsid w:val="00E227C2"/>
    <w:rsid w:val="00E227CD"/>
    <w:rsid w:val="00E22818"/>
    <w:rsid w:val="00E22845"/>
    <w:rsid w:val="00E228D6"/>
    <w:rsid w:val="00E228D8"/>
    <w:rsid w:val="00E22917"/>
    <w:rsid w:val="00E22924"/>
    <w:rsid w:val="00E22980"/>
    <w:rsid w:val="00E229C4"/>
    <w:rsid w:val="00E229E6"/>
    <w:rsid w:val="00E229ED"/>
    <w:rsid w:val="00E22A08"/>
    <w:rsid w:val="00E22A22"/>
    <w:rsid w:val="00E22A62"/>
    <w:rsid w:val="00E22A7D"/>
    <w:rsid w:val="00E22A8D"/>
    <w:rsid w:val="00E22A8F"/>
    <w:rsid w:val="00E22ABE"/>
    <w:rsid w:val="00E22AFC"/>
    <w:rsid w:val="00E22B1A"/>
    <w:rsid w:val="00E22B1F"/>
    <w:rsid w:val="00E22B3C"/>
    <w:rsid w:val="00E22B3F"/>
    <w:rsid w:val="00E22B40"/>
    <w:rsid w:val="00E22B45"/>
    <w:rsid w:val="00E22B8E"/>
    <w:rsid w:val="00E22BC6"/>
    <w:rsid w:val="00E22BFE"/>
    <w:rsid w:val="00E22BFF"/>
    <w:rsid w:val="00E22C00"/>
    <w:rsid w:val="00E22C15"/>
    <w:rsid w:val="00E22C3D"/>
    <w:rsid w:val="00E22C56"/>
    <w:rsid w:val="00E22C7C"/>
    <w:rsid w:val="00E22C7E"/>
    <w:rsid w:val="00E22CEF"/>
    <w:rsid w:val="00E22CFD"/>
    <w:rsid w:val="00E22D0C"/>
    <w:rsid w:val="00E22D23"/>
    <w:rsid w:val="00E22D2B"/>
    <w:rsid w:val="00E22D3C"/>
    <w:rsid w:val="00E22D51"/>
    <w:rsid w:val="00E22DB6"/>
    <w:rsid w:val="00E22DEF"/>
    <w:rsid w:val="00E22E03"/>
    <w:rsid w:val="00E22E2F"/>
    <w:rsid w:val="00E22E84"/>
    <w:rsid w:val="00E22E92"/>
    <w:rsid w:val="00E22E9A"/>
    <w:rsid w:val="00E22EFE"/>
    <w:rsid w:val="00E22F4B"/>
    <w:rsid w:val="00E22F52"/>
    <w:rsid w:val="00E22F57"/>
    <w:rsid w:val="00E22F92"/>
    <w:rsid w:val="00E22FA1"/>
    <w:rsid w:val="00E22FEB"/>
    <w:rsid w:val="00E23010"/>
    <w:rsid w:val="00E2304C"/>
    <w:rsid w:val="00E23085"/>
    <w:rsid w:val="00E230CE"/>
    <w:rsid w:val="00E230E2"/>
    <w:rsid w:val="00E230F3"/>
    <w:rsid w:val="00E2311A"/>
    <w:rsid w:val="00E23140"/>
    <w:rsid w:val="00E2316A"/>
    <w:rsid w:val="00E2319D"/>
    <w:rsid w:val="00E231C7"/>
    <w:rsid w:val="00E231E5"/>
    <w:rsid w:val="00E23205"/>
    <w:rsid w:val="00E2327E"/>
    <w:rsid w:val="00E232C4"/>
    <w:rsid w:val="00E232CD"/>
    <w:rsid w:val="00E232DC"/>
    <w:rsid w:val="00E232E0"/>
    <w:rsid w:val="00E232E1"/>
    <w:rsid w:val="00E232E3"/>
    <w:rsid w:val="00E232F3"/>
    <w:rsid w:val="00E2336B"/>
    <w:rsid w:val="00E23386"/>
    <w:rsid w:val="00E233A2"/>
    <w:rsid w:val="00E23404"/>
    <w:rsid w:val="00E23439"/>
    <w:rsid w:val="00E23445"/>
    <w:rsid w:val="00E2344B"/>
    <w:rsid w:val="00E23466"/>
    <w:rsid w:val="00E23474"/>
    <w:rsid w:val="00E234C3"/>
    <w:rsid w:val="00E234C9"/>
    <w:rsid w:val="00E234E7"/>
    <w:rsid w:val="00E234F9"/>
    <w:rsid w:val="00E23509"/>
    <w:rsid w:val="00E2356A"/>
    <w:rsid w:val="00E2356C"/>
    <w:rsid w:val="00E2358D"/>
    <w:rsid w:val="00E235E4"/>
    <w:rsid w:val="00E23606"/>
    <w:rsid w:val="00E23638"/>
    <w:rsid w:val="00E23655"/>
    <w:rsid w:val="00E236BA"/>
    <w:rsid w:val="00E236C9"/>
    <w:rsid w:val="00E236CA"/>
    <w:rsid w:val="00E236CD"/>
    <w:rsid w:val="00E236F0"/>
    <w:rsid w:val="00E2376D"/>
    <w:rsid w:val="00E23805"/>
    <w:rsid w:val="00E23815"/>
    <w:rsid w:val="00E23863"/>
    <w:rsid w:val="00E23865"/>
    <w:rsid w:val="00E238B7"/>
    <w:rsid w:val="00E238F1"/>
    <w:rsid w:val="00E23935"/>
    <w:rsid w:val="00E2395F"/>
    <w:rsid w:val="00E2399F"/>
    <w:rsid w:val="00E23A25"/>
    <w:rsid w:val="00E23A26"/>
    <w:rsid w:val="00E23A4F"/>
    <w:rsid w:val="00E23A8D"/>
    <w:rsid w:val="00E23A9C"/>
    <w:rsid w:val="00E23AC3"/>
    <w:rsid w:val="00E23ACE"/>
    <w:rsid w:val="00E23AD8"/>
    <w:rsid w:val="00E23ADA"/>
    <w:rsid w:val="00E23ADE"/>
    <w:rsid w:val="00E23AE7"/>
    <w:rsid w:val="00E23AE9"/>
    <w:rsid w:val="00E23B12"/>
    <w:rsid w:val="00E23B6B"/>
    <w:rsid w:val="00E23B7A"/>
    <w:rsid w:val="00E23BA8"/>
    <w:rsid w:val="00E23C0B"/>
    <w:rsid w:val="00E23C54"/>
    <w:rsid w:val="00E23C83"/>
    <w:rsid w:val="00E23C90"/>
    <w:rsid w:val="00E23CAB"/>
    <w:rsid w:val="00E23CBB"/>
    <w:rsid w:val="00E23CCF"/>
    <w:rsid w:val="00E23D2F"/>
    <w:rsid w:val="00E23DA7"/>
    <w:rsid w:val="00E23DDB"/>
    <w:rsid w:val="00E23DE7"/>
    <w:rsid w:val="00E23DF3"/>
    <w:rsid w:val="00E23DFF"/>
    <w:rsid w:val="00E23E38"/>
    <w:rsid w:val="00E23E48"/>
    <w:rsid w:val="00E23EBD"/>
    <w:rsid w:val="00E23F34"/>
    <w:rsid w:val="00E23F3B"/>
    <w:rsid w:val="00E23F42"/>
    <w:rsid w:val="00E23F46"/>
    <w:rsid w:val="00E23F61"/>
    <w:rsid w:val="00E23FA4"/>
    <w:rsid w:val="00E23FC8"/>
    <w:rsid w:val="00E24063"/>
    <w:rsid w:val="00E24094"/>
    <w:rsid w:val="00E240EF"/>
    <w:rsid w:val="00E240F0"/>
    <w:rsid w:val="00E240F8"/>
    <w:rsid w:val="00E240FA"/>
    <w:rsid w:val="00E2412A"/>
    <w:rsid w:val="00E24145"/>
    <w:rsid w:val="00E24171"/>
    <w:rsid w:val="00E24176"/>
    <w:rsid w:val="00E2417D"/>
    <w:rsid w:val="00E241BB"/>
    <w:rsid w:val="00E24230"/>
    <w:rsid w:val="00E2425A"/>
    <w:rsid w:val="00E2425E"/>
    <w:rsid w:val="00E2426B"/>
    <w:rsid w:val="00E242B1"/>
    <w:rsid w:val="00E24349"/>
    <w:rsid w:val="00E2437E"/>
    <w:rsid w:val="00E243F2"/>
    <w:rsid w:val="00E2441E"/>
    <w:rsid w:val="00E2442E"/>
    <w:rsid w:val="00E24451"/>
    <w:rsid w:val="00E24454"/>
    <w:rsid w:val="00E24473"/>
    <w:rsid w:val="00E244B2"/>
    <w:rsid w:val="00E244C6"/>
    <w:rsid w:val="00E244FF"/>
    <w:rsid w:val="00E24510"/>
    <w:rsid w:val="00E2453E"/>
    <w:rsid w:val="00E24540"/>
    <w:rsid w:val="00E2456D"/>
    <w:rsid w:val="00E2459D"/>
    <w:rsid w:val="00E245B0"/>
    <w:rsid w:val="00E245CC"/>
    <w:rsid w:val="00E245D4"/>
    <w:rsid w:val="00E245E5"/>
    <w:rsid w:val="00E24601"/>
    <w:rsid w:val="00E24649"/>
    <w:rsid w:val="00E2464A"/>
    <w:rsid w:val="00E24659"/>
    <w:rsid w:val="00E24665"/>
    <w:rsid w:val="00E24683"/>
    <w:rsid w:val="00E24684"/>
    <w:rsid w:val="00E246B8"/>
    <w:rsid w:val="00E2470A"/>
    <w:rsid w:val="00E24760"/>
    <w:rsid w:val="00E2477D"/>
    <w:rsid w:val="00E24783"/>
    <w:rsid w:val="00E2478A"/>
    <w:rsid w:val="00E24792"/>
    <w:rsid w:val="00E24794"/>
    <w:rsid w:val="00E247D5"/>
    <w:rsid w:val="00E24828"/>
    <w:rsid w:val="00E24861"/>
    <w:rsid w:val="00E2486F"/>
    <w:rsid w:val="00E2487A"/>
    <w:rsid w:val="00E248B2"/>
    <w:rsid w:val="00E248B7"/>
    <w:rsid w:val="00E24973"/>
    <w:rsid w:val="00E249AF"/>
    <w:rsid w:val="00E249B2"/>
    <w:rsid w:val="00E24A45"/>
    <w:rsid w:val="00E24A72"/>
    <w:rsid w:val="00E24A9B"/>
    <w:rsid w:val="00E24AAD"/>
    <w:rsid w:val="00E24AB0"/>
    <w:rsid w:val="00E24AE5"/>
    <w:rsid w:val="00E24B47"/>
    <w:rsid w:val="00E24B68"/>
    <w:rsid w:val="00E24B85"/>
    <w:rsid w:val="00E24BA0"/>
    <w:rsid w:val="00E24BFE"/>
    <w:rsid w:val="00E24C04"/>
    <w:rsid w:val="00E24C09"/>
    <w:rsid w:val="00E24C0E"/>
    <w:rsid w:val="00E24C3C"/>
    <w:rsid w:val="00E24C41"/>
    <w:rsid w:val="00E24C54"/>
    <w:rsid w:val="00E24CA2"/>
    <w:rsid w:val="00E24CBF"/>
    <w:rsid w:val="00E24CED"/>
    <w:rsid w:val="00E24CF0"/>
    <w:rsid w:val="00E24D3E"/>
    <w:rsid w:val="00E24D45"/>
    <w:rsid w:val="00E24D8D"/>
    <w:rsid w:val="00E24DA9"/>
    <w:rsid w:val="00E24DBB"/>
    <w:rsid w:val="00E24DFB"/>
    <w:rsid w:val="00E24DFE"/>
    <w:rsid w:val="00E24E06"/>
    <w:rsid w:val="00E24E41"/>
    <w:rsid w:val="00E24EB4"/>
    <w:rsid w:val="00E24ECA"/>
    <w:rsid w:val="00E24F02"/>
    <w:rsid w:val="00E24F55"/>
    <w:rsid w:val="00E24F94"/>
    <w:rsid w:val="00E24FA5"/>
    <w:rsid w:val="00E24FB8"/>
    <w:rsid w:val="00E24FCA"/>
    <w:rsid w:val="00E24FCF"/>
    <w:rsid w:val="00E25003"/>
    <w:rsid w:val="00E2500E"/>
    <w:rsid w:val="00E2501D"/>
    <w:rsid w:val="00E25027"/>
    <w:rsid w:val="00E2503C"/>
    <w:rsid w:val="00E25041"/>
    <w:rsid w:val="00E250ED"/>
    <w:rsid w:val="00E25143"/>
    <w:rsid w:val="00E25145"/>
    <w:rsid w:val="00E2515A"/>
    <w:rsid w:val="00E2518F"/>
    <w:rsid w:val="00E2519E"/>
    <w:rsid w:val="00E251B1"/>
    <w:rsid w:val="00E251D8"/>
    <w:rsid w:val="00E251EE"/>
    <w:rsid w:val="00E251EF"/>
    <w:rsid w:val="00E251FB"/>
    <w:rsid w:val="00E25215"/>
    <w:rsid w:val="00E25251"/>
    <w:rsid w:val="00E25258"/>
    <w:rsid w:val="00E25280"/>
    <w:rsid w:val="00E252AF"/>
    <w:rsid w:val="00E252BC"/>
    <w:rsid w:val="00E252DD"/>
    <w:rsid w:val="00E2530C"/>
    <w:rsid w:val="00E25317"/>
    <w:rsid w:val="00E253A8"/>
    <w:rsid w:val="00E253C3"/>
    <w:rsid w:val="00E25405"/>
    <w:rsid w:val="00E2542E"/>
    <w:rsid w:val="00E2549A"/>
    <w:rsid w:val="00E2549B"/>
    <w:rsid w:val="00E254A1"/>
    <w:rsid w:val="00E254B2"/>
    <w:rsid w:val="00E254CD"/>
    <w:rsid w:val="00E254EB"/>
    <w:rsid w:val="00E2552A"/>
    <w:rsid w:val="00E2557C"/>
    <w:rsid w:val="00E2558D"/>
    <w:rsid w:val="00E255AA"/>
    <w:rsid w:val="00E255C6"/>
    <w:rsid w:val="00E255C7"/>
    <w:rsid w:val="00E255F4"/>
    <w:rsid w:val="00E25617"/>
    <w:rsid w:val="00E25658"/>
    <w:rsid w:val="00E25668"/>
    <w:rsid w:val="00E25694"/>
    <w:rsid w:val="00E256C5"/>
    <w:rsid w:val="00E25706"/>
    <w:rsid w:val="00E25710"/>
    <w:rsid w:val="00E2573A"/>
    <w:rsid w:val="00E25768"/>
    <w:rsid w:val="00E2579D"/>
    <w:rsid w:val="00E257A6"/>
    <w:rsid w:val="00E257FD"/>
    <w:rsid w:val="00E2580C"/>
    <w:rsid w:val="00E2581E"/>
    <w:rsid w:val="00E25847"/>
    <w:rsid w:val="00E258A1"/>
    <w:rsid w:val="00E258BE"/>
    <w:rsid w:val="00E258EF"/>
    <w:rsid w:val="00E2594D"/>
    <w:rsid w:val="00E2596C"/>
    <w:rsid w:val="00E2597F"/>
    <w:rsid w:val="00E25990"/>
    <w:rsid w:val="00E25996"/>
    <w:rsid w:val="00E259BC"/>
    <w:rsid w:val="00E25A0B"/>
    <w:rsid w:val="00E25A3F"/>
    <w:rsid w:val="00E25A71"/>
    <w:rsid w:val="00E25AC9"/>
    <w:rsid w:val="00E25B10"/>
    <w:rsid w:val="00E25B4D"/>
    <w:rsid w:val="00E25B76"/>
    <w:rsid w:val="00E25BA6"/>
    <w:rsid w:val="00E25BBC"/>
    <w:rsid w:val="00E25BDA"/>
    <w:rsid w:val="00E25BFF"/>
    <w:rsid w:val="00E25C07"/>
    <w:rsid w:val="00E25C0E"/>
    <w:rsid w:val="00E25C21"/>
    <w:rsid w:val="00E25C88"/>
    <w:rsid w:val="00E25CB8"/>
    <w:rsid w:val="00E25CDB"/>
    <w:rsid w:val="00E25D24"/>
    <w:rsid w:val="00E25D35"/>
    <w:rsid w:val="00E25D39"/>
    <w:rsid w:val="00E25D99"/>
    <w:rsid w:val="00E25DC7"/>
    <w:rsid w:val="00E25DD6"/>
    <w:rsid w:val="00E25E2A"/>
    <w:rsid w:val="00E25E5F"/>
    <w:rsid w:val="00E25E70"/>
    <w:rsid w:val="00E25F7D"/>
    <w:rsid w:val="00E26025"/>
    <w:rsid w:val="00E26039"/>
    <w:rsid w:val="00E2603C"/>
    <w:rsid w:val="00E26041"/>
    <w:rsid w:val="00E2604E"/>
    <w:rsid w:val="00E26052"/>
    <w:rsid w:val="00E260A6"/>
    <w:rsid w:val="00E260CE"/>
    <w:rsid w:val="00E260DA"/>
    <w:rsid w:val="00E26119"/>
    <w:rsid w:val="00E26163"/>
    <w:rsid w:val="00E26172"/>
    <w:rsid w:val="00E26173"/>
    <w:rsid w:val="00E261BD"/>
    <w:rsid w:val="00E261D5"/>
    <w:rsid w:val="00E261DD"/>
    <w:rsid w:val="00E261FF"/>
    <w:rsid w:val="00E2624B"/>
    <w:rsid w:val="00E26287"/>
    <w:rsid w:val="00E26288"/>
    <w:rsid w:val="00E2629E"/>
    <w:rsid w:val="00E262BA"/>
    <w:rsid w:val="00E262E0"/>
    <w:rsid w:val="00E262EA"/>
    <w:rsid w:val="00E2633C"/>
    <w:rsid w:val="00E26363"/>
    <w:rsid w:val="00E26388"/>
    <w:rsid w:val="00E2638C"/>
    <w:rsid w:val="00E263C5"/>
    <w:rsid w:val="00E263C8"/>
    <w:rsid w:val="00E2642E"/>
    <w:rsid w:val="00E2649A"/>
    <w:rsid w:val="00E264A4"/>
    <w:rsid w:val="00E264BD"/>
    <w:rsid w:val="00E264C0"/>
    <w:rsid w:val="00E264D1"/>
    <w:rsid w:val="00E264DA"/>
    <w:rsid w:val="00E26524"/>
    <w:rsid w:val="00E26579"/>
    <w:rsid w:val="00E26581"/>
    <w:rsid w:val="00E265B2"/>
    <w:rsid w:val="00E265BA"/>
    <w:rsid w:val="00E265C1"/>
    <w:rsid w:val="00E265DE"/>
    <w:rsid w:val="00E265E1"/>
    <w:rsid w:val="00E265E3"/>
    <w:rsid w:val="00E26600"/>
    <w:rsid w:val="00E2661D"/>
    <w:rsid w:val="00E26646"/>
    <w:rsid w:val="00E2664A"/>
    <w:rsid w:val="00E26674"/>
    <w:rsid w:val="00E26687"/>
    <w:rsid w:val="00E26698"/>
    <w:rsid w:val="00E2669F"/>
    <w:rsid w:val="00E266CC"/>
    <w:rsid w:val="00E2676D"/>
    <w:rsid w:val="00E2678D"/>
    <w:rsid w:val="00E267A1"/>
    <w:rsid w:val="00E267EF"/>
    <w:rsid w:val="00E267FC"/>
    <w:rsid w:val="00E2682D"/>
    <w:rsid w:val="00E2682E"/>
    <w:rsid w:val="00E268AD"/>
    <w:rsid w:val="00E268CC"/>
    <w:rsid w:val="00E268D5"/>
    <w:rsid w:val="00E268DC"/>
    <w:rsid w:val="00E268E0"/>
    <w:rsid w:val="00E268EC"/>
    <w:rsid w:val="00E2691B"/>
    <w:rsid w:val="00E26932"/>
    <w:rsid w:val="00E26938"/>
    <w:rsid w:val="00E2694D"/>
    <w:rsid w:val="00E26A17"/>
    <w:rsid w:val="00E26A2C"/>
    <w:rsid w:val="00E26A4D"/>
    <w:rsid w:val="00E26A6D"/>
    <w:rsid w:val="00E26ABF"/>
    <w:rsid w:val="00E26AE1"/>
    <w:rsid w:val="00E26B1A"/>
    <w:rsid w:val="00E26B2C"/>
    <w:rsid w:val="00E26B44"/>
    <w:rsid w:val="00E26B87"/>
    <w:rsid w:val="00E26B90"/>
    <w:rsid w:val="00E26BCC"/>
    <w:rsid w:val="00E26BCD"/>
    <w:rsid w:val="00E26BD4"/>
    <w:rsid w:val="00E26BE9"/>
    <w:rsid w:val="00E26C44"/>
    <w:rsid w:val="00E26C9E"/>
    <w:rsid w:val="00E26CB7"/>
    <w:rsid w:val="00E26CCC"/>
    <w:rsid w:val="00E26CF0"/>
    <w:rsid w:val="00E26CF7"/>
    <w:rsid w:val="00E26CFA"/>
    <w:rsid w:val="00E26D14"/>
    <w:rsid w:val="00E26D21"/>
    <w:rsid w:val="00E26D25"/>
    <w:rsid w:val="00E26D3D"/>
    <w:rsid w:val="00E26D50"/>
    <w:rsid w:val="00E26DAB"/>
    <w:rsid w:val="00E26DC8"/>
    <w:rsid w:val="00E26DEE"/>
    <w:rsid w:val="00E26E0D"/>
    <w:rsid w:val="00E26E97"/>
    <w:rsid w:val="00E26EAC"/>
    <w:rsid w:val="00E26EB1"/>
    <w:rsid w:val="00E26EB4"/>
    <w:rsid w:val="00E26FA4"/>
    <w:rsid w:val="00E26FBE"/>
    <w:rsid w:val="00E26FCA"/>
    <w:rsid w:val="00E26FF8"/>
    <w:rsid w:val="00E27001"/>
    <w:rsid w:val="00E27030"/>
    <w:rsid w:val="00E27056"/>
    <w:rsid w:val="00E2706E"/>
    <w:rsid w:val="00E27076"/>
    <w:rsid w:val="00E27090"/>
    <w:rsid w:val="00E27098"/>
    <w:rsid w:val="00E270AB"/>
    <w:rsid w:val="00E270FF"/>
    <w:rsid w:val="00E27101"/>
    <w:rsid w:val="00E2710D"/>
    <w:rsid w:val="00E27145"/>
    <w:rsid w:val="00E27184"/>
    <w:rsid w:val="00E27186"/>
    <w:rsid w:val="00E27194"/>
    <w:rsid w:val="00E271A5"/>
    <w:rsid w:val="00E271E2"/>
    <w:rsid w:val="00E27244"/>
    <w:rsid w:val="00E27253"/>
    <w:rsid w:val="00E27279"/>
    <w:rsid w:val="00E27293"/>
    <w:rsid w:val="00E272D2"/>
    <w:rsid w:val="00E272DE"/>
    <w:rsid w:val="00E272E1"/>
    <w:rsid w:val="00E272F4"/>
    <w:rsid w:val="00E272FD"/>
    <w:rsid w:val="00E27310"/>
    <w:rsid w:val="00E2736D"/>
    <w:rsid w:val="00E27399"/>
    <w:rsid w:val="00E273A9"/>
    <w:rsid w:val="00E273C1"/>
    <w:rsid w:val="00E273F1"/>
    <w:rsid w:val="00E273F8"/>
    <w:rsid w:val="00E27403"/>
    <w:rsid w:val="00E27414"/>
    <w:rsid w:val="00E2742D"/>
    <w:rsid w:val="00E27445"/>
    <w:rsid w:val="00E27469"/>
    <w:rsid w:val="00E2746E"/>
    <w:rsid w:val="00E2747F"/>
    <w:rsid w:val="00E27488"/>
    <w:rsid w:val="00E2749C"/>
    <w:rsid w:val="00E274BE"/>
    <w:rsid w:val="00E274F2"/>
    <w:rsid w:val="00E2750D"/>
    <w:rsid w:val="00E2751C"/>
    <w:rsid w:val="00E2751D"/>
    <w:rsid w:val="00E27544"/>
    <w:rsid w:val="00E27556"/>
    <w:rsid w:val="00E27593"/>
    <w:rsid w:val="00E2759A"/>
    <w:rsid w:val="00E275F1"/>
    <w:rsid w:val="00E2762C"/>
    <w:rsid w:val="00E2766A"/>
    <w:rsid w:val="00E2766C"/>
    <w:rsid w:val="00E27675"/>
    <w:rsid w:val="00E27694"/>
    <w:rsid w:val="00E276B7"/>
    <w:rsid w:val="00E276BA"/>
    <w:rsid w:val="00E276D9"/>
    <w:rsid w:val="00E276F8"/>
    <w:rsid w:val="00E2772A"/>
    <w:rsid w:val="00E27766"/>
    <w:rsid w:val="00E27769"/>
    <w:rsid w:val="00E2776A"/>
    <w:rsid w:val="00E27772"/>
    <w:rsid w:val="00E27788"/>
    <w:rsid w:val="00E277E9"/>
    <w:rsid w:val="00E27820"/>
    <w:rsid w:val="00E2784A"/>
    <w:rsid w:val="00E27867"/>
    <w:rsid w:val="00E2787B"/>
    <w:rsid w:val="00E278B2"/>
    <w:rsid w:val="00E278C7"/>
    <w:rsid w:val="00E278CC"/>
    <w:rsid w:val="00E278D1"/>
    <w:rsid w:val="00E27911"/>
    <w:rsid w:val="00E27949"/>
    <w:rsid w:val="00E2794C"/>
    <w:rsid w:val="00E2797E"/>
    <w:rsid w:val="00E27982"/>
    <w:rsid w:val="00E2799F"/>
    <w:rsid w:val="00E279CC"/>
    <w:rsid w:val="00E27A7A"/>
    <w:rsid w:val="00E27A8A"/>
    <w:rsid w:val="00E27ABA"/>
    <w:rsid w:val="00E27AC9"/>
    <w:rsid w:val="00E27AD9"/>
    <w:rsid w:val="00E27AFD"/>
    <w:rsid w:val="00E27B12"/>
    <w:rsid w:val="00E27B18"/>
    <w:rsid w:val="00E27B48"/>
    <w:rsid w:val="00E27B4B"/>
    <w:rsid w:val="00E27B51"/>
    <w:rsid w:val="00E27B94"/>
    <w:rsid w:val="00E27B9C"/>
    <w:rsid w:val="00E27BA2"/>
    <w:rsid w:val="00E27BDF"/>
    <w:rsid w:val="00E27C36"/>
    <w:rsid w:val="00E27C3F"/>
    <w:rsid w:val="00E27C7D"/>
    <w:rsid w:val="00E27C94"/>
    <w:rsid w:val="00E27CC1"/>
    <w:rsid w:val="00E27CC7"/>
    <w:rsid w:val="00E27CD7"/>
    <w:rsid w:val="00E27CDC"/>
    <w:rsid w:val="00E27CFE"/>
    <w:rsid w:val="00E27D36"/>
    <w:rsid w:val="00E27D45"/>
    <w:rsid w:val="00E27D76"/>
    <w:rsid w:val="00E27D9D"/>
    <w:rsid w:val="00E27DB6"/>
    <w:rsid w:val="00E27DC4"/>
    <w:rsid w:val="00E27DD1"/>
    <w:rsid w:val="00E27E20"/>
    <w:rsid w:val="00E27E3B"/>
    <w:rsid w:val="00E27E62"/>
    <w:rsid w:val="00E27E77"/>
    <w:rsid w:val="00E27ED5"/>
    <w:rsid w:val="00E27F22"/>
    <w:rsid w:val="00E27FAF"/>
    <w:rsid w:val="00E27FEE"/>
    <w:rsid w:val="00E27FFB"/>
    <w:rsid w:val="00E30012"/>
    <w:rsid w:val="00E30016"/>
    <w:rsid w:val="00E30033"/>
    <w:rsid w:val="00E3003B"/>
    <w:rsid w:val="00E3005A"/>
    <w:rsid w:val="00E30060"/>
    <w:rsid w:val="00E3006C"/>
    <w:rsid w:val="00E30075"/>
    <w:rsid w:val="00E300BD"/>
    <w:rsid w:val="00E3010F"/>
    <w:rsid w:val="00E30121"/>
    <w:rsid w:val="00E30135"/>
    <w:rsid w:val="00E3014A"/>
    <w:rsid w:val="00E30155"/>
    <w:rsid w:val="00E30159"/>
    <w:rsid w:val="00E3015A"/>
    <w:rsid w:val="00E30166"/>
    <w:rsid w:val="00E3017D"/>
    <w:rsid w:val="00E30187"/>
    <w:rsid w:val="00E30190"/>
    <w:rsid w:val="00E301B9"/>
    <w:rsid w:val="00E301DC"/>
    <w:rsid w:val="00E30203"/>
    <w:rsid w:val="00E30204"/>
    <w:rsid w:val="00E30219"/>
    <w:rsid w:val="00E302B8"/>
    <w:rsid w:val="00E3034E"/>
    <w:rsid w:val="00E303C4"/>
    <w:rsid w:val="00E303CC"/>
    <w:rsid w:val="00E303D3"/>
    <w:rsid w:val="00E3041F"/>
    <w:rsid w:val="00E30433"/>
    <w:rsid w:val="00E30449"/>
    <w:rsid w:val="00E3044C"/>
    <w:rsid w:val="00E3044D"/>
    <w:rsid w:val="00E3046F"/>
    <w:rsid w:val="00E3051C"/>
    <w:rsid w:val="00E3052E"/>
    <w:rsid w:val="00E30577"/>
    <w:rsid w:val="00E305CA"/>
    <w:rsid w:val="00E30660"/>
    <w:rsid w:val="00E30663"/>
    <w:rsid w:val="00E3067A"/>
    <w:rsid w:val="00E3068B"/>
    <w:rsid w:val="00E306A9"/>
    <w:rsid w:val="00E306D9"/>
    <w:rsid w:val="00E30718"/>
    <w:rsid w:val="00E3071F"/>
    <w:rsid w:val="00E30764"/>
    <w:rsid w:val="00E30770"/>
    <w:rsid w:val="00E30773"/>
    <w:rsid w:val="00E3078C"/>
    <w:rsid w:val="00E307C2"/>
    <w:rsid w:val="00E3081D"/>
    <w:rsid w:val="00E30826"/>
    <w:rsid w:val="00E30835"/>
    <w:rsid w:val="00E30838"/>
    <w:rsid w:val="00E30843"/>
    <w:rsid w:val="00E3088E"/>
    <w:rsid w:val="00E308A6"/>
    <w:rsid w:val="00E308E4"/>
    <w:rsid w:val="00E308F8"/>
    <w:rsid w:val="00E30937"/>
    <w:rsid w:val="00E309AD"/>
    <w:rsid w:val="00E309ED"/>
    <w:rsid w:val="00E309EF"/>
    <w:rsid w:val="00E30A0E"/>
    <w:rsid w:val="00E30A51"/>
    <w:rsid w:val="00E30A6B"/>
    <w:rsid w:val="00E30A80"/>
    <w:rsid w:val="00E30AAA"/>
    <w:rsid w:val="00E30ADA"/>
    <w:rsid w:val="00E30AF2"/>
    <w:rsid w:val="00E30B3E"/>
    <w:rsid w:val="00E30B65"/>
    <w:rsid w:val="00E30B71"/>
    <w:rsid w:val="00E30B7C"/>
    <w:rsid w:val="00E30BB9"/>
    <w:rsid w:val="00E30BF7"/>
    <w:rsid w:val="00E30C6B"/>
    <w:rsid w:val="00E30C8F"/>
    <w:rsid w:val="00E30C92"/>
    <w:rsid w:val="00E30CBF"/>
    <w:rsid w:val="00E30CE5"/>
    <w:rsid w:val="00E30CFA"/>
    <w:rsid w:val="00E30D01"/>
    <w:rsid w:val="00E30D1C"/>
    <w:rsid w:val="00E30D57"/>
    <w:rsid w:val="00E30D85"/>
    <w:rsid w:val="00E30DB3"/>
    <w:rsid w:val="00E30DB4"/>
    <w:rsid w:val="00E30DD9"/>
    <w:rsid w:val="00E30E2B"/>
    <w:rsid w:val="00E30ED0"/>
    <w:rsid w:val="00E30EE1"/>
    <w:rsid w:val="00E30EEB"/>
    <w:rsid w:val="00E30EF8"/>
    <w:rsid w:val="00E30F76"/>
    <w:rsid w:val="00E30F7A"/>
    <w:rsid w:val="00E30F8F"/>
    <w:rsid w:val="00E30FA2"/>
    <w:rsid w:val="00E30FBE"/>
    <w:rsid w:val="00E31006"/>
    <w:rsid w:val="00E3100D"/>
    <w:rsid w:val="00E31032"/>
    <w:rsid w:val="00E31060"/>
    <w:rsid w:val="00E310BB"/>
    <w:rsid w:val="00E310D8"/>
    <w:rsid w:val="00E310F8"/>
    <w:rsid w:val="00E3110A"/>
    <w:rsid w:val="00E3112B"/>
    <w:rsid w:val="00E3112D"/>
    <w:rsid w:val="00E3112F"/>
    <w:rsid w:val="00E31133"/>
    <w:rsid w:val="00E31170"/>
    <w:rsid w:val="00E31181"/>
    <w:rsid w:val="00E312A1"/>
    <w:rsid w:val="00E312A3"/>
    <w:rsid w:val="00E312B4"/>
    <w:rsid w:val="00E312BE"/>
    <w:rsid w:val="00E312FB"/>
    <w:rsid w:val="00E3130F"/>
    <w:rsid w:val="00E31372"/>
    <w:rsid w:val="00E31391"/>
    <w:rsid w:val="00E31392"/>
    <w:rsid w:val="00E313AF"/>
    <w:rsid w:val="00E313EE"/>
    <w:rsid w:val="00E31472"/>
    <w:rsid w:val="00E314CE"/>
    <w:rsid w:val="00E314D1"/>
    <w:rsid w:val="00E31537"/>
    <w:rsid w:val="00E3154B"/>
    <w:rsid w:val="00E3154F"/>
    <w:rsid w:val="00E31558"/>
    <w:rsid w:val="00E3159D"/>
    <w:rsid w:val="00E315E0"/>
    <w:rsid w:val="00E315F1"/>
    <w:rsid w:val="00E3162A"/>
    <w:rsid w:val="00E31718"/>
    <w:rsid w:val="00E31757"/>
    <w:rsid w:val="00E317BD"/>
    <w:rsid w:val="00E317CF"/>
    <w:rsid w:val="00E31809"/>
    <w:rsid w:val="00E31898"/>
    <w:rsid w:val="00E31959"/>
    <w:rsid w:val="00E31974"/>
    <w:rsid w:val="00E31982"/>
    <w:rsid w:val="00E31992"/>
    <w:rsid w:val="00E319AC"/>
    <w:rsid w:val="00E319B8"/>
    <w:rsid w:val="00E319C0"/>
    <w:rsid w:val="00E31A0D"/>
    <w:rsid w:val="00E31A1B"/>
    <w:rsid w:val="00E31A1C"/>
    <w:rsid w:val="00E31A28"/>
    <w:rsid w:val="00E31A2A"/>
    <w:rsid w:val="00E31A31"/>
    <w:rsid w:val="00E31A7D"/>
    <w:rsid w:val="00E31A86"/>
    <w:rsid w:val="00E31A9C"/>
    <w:rsid w:val="00E31AA7"/>
    <w:rsid w:val="00E31AAF"/>
    <w:rsid w:val="00E31AB2"/>
    <w:rsid w:val="00E31AF0"/>
    <w:rsid w:val="00E31B22"/>
    <w:rsid w:val="00E31B3C"/>
    <w:rsid w:val="00E31B70"/>
    <w:rsid w:val="00E31B79"/>
    <w:rsid w:val="00E31B97"/>
    <w:rsid w:val="00E31C18"/>
    <w:rsid w:val="00E31C1A"/>
    <w:rsid w:val="00E31C4E"/>
    <w:rsid w:val="00E31CA4"/>
    <w:rsid w:val="00E31CC0"/>
    <w:rsid w:val="00E31D33"/>
    <w:rsid w:val="00E31D5D"/>
    <w:rsid w:val="00E31D67"/>
    <w:rsid w:val="00E31D8F"/>
    <w:rsid w:val="00E31D9A"/>
    <w:rsid w:val="00E31DAB"/>
    <w:rsid w:val="00E31E1B"/>
    <w:rsid w:val="00E31E38"/>
    <w:rsid w:val="00E31EAA"/>
    <w:rsid w:val="00E31ECE"/>
    <w:rsid w:val="00E31F24"/>
    <w:rsid w:val="00E31F38"/>
    <w:rsid w:val="00E31F57"/>
    <w:rsid w:val="00E31F6D"/>
    <w:rsid w:val="00E31F72"/>
    <w:rsid w:val="00E31F96"/>
    <w:rsid w:val="00E31F98"/>
    <w:rsid w:val="00E31FD4"/>
    <w:rsid w:val="00E31FDD"/>
    <w:rsid w:val="00E32000"/>
    <w:rsid w:val="00E32008"/>
    <w:rsid w:val="00E320E0"/>
    <w:rsid w:val="00E32121"/>
    <w:rsid w:val="00E321AF"/>
    <w:rsid w:val="00E321B2"/>
    <w:rsid w:val="00E321EF"/>
    <w:rsid w:val="00E32206"/>
    <w:rsid w:val="00E32271"/>
    <w:rsid w:val="00E32289"/>
    <w:rsid w:val="00E322AB"/>
    <w:rsid w:val="00E322CC"/>
    <w:rsid w:val="00E3232A"/>
    <w:rsid w:val="00E32347"/>
    <w:rsid w:val="00E3234F"/>
    <w:rsid w:val="00E32362"/>
    <w:rsid w:val="00E323AD"/>
    <w:rsid w:val="00E323CB"/>
    <w:rsid w:val="00E323FF"/>
    <w:rsid w:val="00E32409"/>
    <w:rsid w:val="00E3240E"/>
    <w:rsid w:val="00E32413"/>
    <w:rsid w:val="00E3242E"/>
    <w:rsid w:val="00E32458"/>
    <w:rsid w:val="00E324D6"/>
    <w:rsid w:val="00E32561"/>
    <w:rsid w:val="00E3256B"/>
    <w:rsid w:val="00E3258C"/>
    <w:rsid w:val="00E32591"/>
    <w:rsid w:val="00E325F7"/>
    <w:rsid w:val="00E325FA"/>
    <w:rsid w:val="00E32603"/>
    <w:rsid w:val="00E3261A"/>
    <w:rsid w:val="00E32625"/>
    <w:rsid w:val="00E3263A"/>
    <w:rsid w:val="00E3267A"/>
    <w:rsid w:val="00E326B9"/>
    <w:rsid w:val="00E326D2"/>
    <w:rsid w:val="00E326EC"/>
    <w:rsid w:val="00E32731"/>
    <w:rsid w:val="00E327D6"/>
    <w:rsid w:val="00E32818"/>
    <w:rsid w:val="00E3281F"/>
    <w:rsid w:val="00E3282A"/>
    <w:rsid w:val="00E32842"/>
    <w:rsid w:val="00E328AC"/>
    <w:rsid w:val="00E328B4"/>
    <w:rsid w:val="00E328CC"/>
    <w:rsid w:val="00E328F7"/>
    <w:rsid w:val="00E328FD"/>
    <w:rsid w:val="00E32904"/>
    <w:rsid w:val="00E32929"/>
    <w:rsid w:val="00E32932"/>
    <w:rsid w:val="00E32964"/>
    <w:rsid w:val="00E32975"/>
    <w:rsid w:val="00E3297D"/>
    <w:rsid w:val="00E32984"/>
    <w:rsid w:val="00E329B4"/>
    <w:rsid w:val="00E32A10"/>
    <w:rsid w:val="00E32A5F"/>
    <w:rsid w:val="00E32A80"/>
    <w:rsid w:val="00E32A8A"/>
    <w:rsid w:val="00E32ABC"/>
    <w:rsid w:val="00E32AC6"/>
    <w:rsid w:val="00E32B07"/>
    <w:rsid w:val="00E32B25"/>
    <w:rsid w:val="00E32B4E"/>
    <w:rsid w:val="00E32B5A"/>
    <w:rsid w:val="00E32BF1"/>
    <w:rsid w:val="00E32BFB"/>
    <w:rsid w:val="00E32C08"/>
    <w:rsid w:val="00E32C5B"/>
    <w:rsid w:val="00E32C9F"/>
    <w:rsid w:val="00E32CB3"/>
    <w:rsid w:val="00E32CBF"/>
    <w:rsid w:val="00E32CD5"/>
    <w:rsid w:val="00E32CE1"/>
    <w:rsid w:val="00E32CEE"/>
    <w:rsid w:val="00E32D5A"/>
    <w:rsid w:val="00E32DBF"/>
    <w:rsid w:val="00E32E96"/>
    <w:rsid w:val="00E32EDE"/>
    <w:rsid w:val="00E32EFD"/>
    <w:rsid w:val="00E32F11"/>
    <w:rsid w:val="00E32F2D"/>
    <w:rsid w:val="00E32F41"/>
    <w:rsid w:val="00E32F68"/>
    <w:rsid w:val="00E32F73"/>
    <w:rsid w:val="00E32F77"/>
    <w:rsid w:val="00E32F7E"/>
    <w:rsid w:val="00E32FBF"/>
    <w:rsid w:val="00E32FC0"/>
    <w:rsid w:val="00E32FC3"/>
    <w:rsid w:val="00E32FFE"/>
    <w:rsid w:val="00E3300A"/>
    <w:rsid w:val="00E3300F"/>
    <w:rsid w:val="00E33014"/>
    <w:rsid w:val="00E33030"/>
    <w:rsid w:val="00E3303B"/>
    <w:rsid w:val="00E3303F"/>
    <w:rsid w:val="00E3304F"/>
    <w:rsid w:val="00E33054"/>
    <w:rsid w:val="00E330A4"/>
    <w:rsid w:val="00E330AA"/>
    <w:rsid w:val="00E330C3"/>
    <w:rsid w:val="00E330C5"/>
    <w:rsid w:val="00E330D7"/>
    <w:rsid w:val="00E3310E"/>
    <w:rsid w:val="00E33114"/>
    <w:rsid w:val="00E33115"/>
    <w:rsid w:val="00E3314C"/>
    <w:rsid w:val="00E3316E"/>
    <w:rsid w:val="00E3319E"/>
    <w:rsid w:val="00E331AA"/>
    <w:rsid w:val="00E331CB"/>
    <w:rsid w:val="00E331F8"/>
    <w:rsid w:val="00E33295"/>
    <w:rsid w:val="00E332D7"/>
    <w:rsid w:val="00E332DA"/>
    <w:rsid w:val="00E332F9"/>
    <w:rsid w:val="00E3331C"/>
    <w:rsid w:val="00E3335F"/>
    <w:rsid w:val="00E333AE"/>
    <w:rsid w:val="00E333BF"/>
    <w:rsid w:val="00E33416"/>
    <w:rsid w:val="00E3342B"/>
    <w:rsid w:val="00E33446"/>
    <w:rsid w:val="00E3346E"/>
    <w:rsid w:val="00E334AF"/>
    <w:rsid w:val="00E334C7"/>
    <w:rsid w:val="00E334DD"/>
    <w:rsid w:val="00E33526"/>
    <w:rsid w:val="00E3352A"/>
    <w:rsid w:val="00E33532"/>
    <w:rsid w:val="00E3353C"/>
    <w:rsid w:val="00E335A9"/>
    <w:rsid w:val="00E335C1"/>
    <w:rsid w:val="00E33602"/>
    <w:rsid w:val="00E3360E"/>
    <w:rsid w:val="00E3362F"/>
    <w:rsid w:val="00E33642"/>
    <w:rsid w:val="00E33676"/>
    <w:rsid w:val="00E336D1"/>
    <w:rsid w:val="00E33731"/>
    <w:rsid w:val="00E33758"/>
    <w:rsid w:val="00E3376E"/>
    <w:rsid w:val="00E337B2"/>
    <w:rsid w:val="00E337FC"/>
    <w:rsid w:val="00E33809"/>
    <w:rsid w:val="00E3382A"/>
    <w:rsid w:val="00E3385E"/>
    <w:rsid w:val="00E3386D"/>
    <w:rsid w:val="00E3389B"/>
    <w:rsid w:val="00E338E3"/>
    <w:rsid w:val="00E338ED"/>
    <w:rsid w:val="00E33948"/>
    <w:rsid w:val="00E33965"/>
    <w:rsid w:val="00E339C3"/>
    <w:rsid w:val="00E33A60"/>
    <w:rsid w:val="00E33A7E"/>
    <w:rsid w:val="00E33AA6"/>
    <w:rsid w:val="00E33AB7"/>
    <w:rsid w:val="00E33AED"/>
    <w:rsid w:val="00E33AF7"/>
    <w:rsid w:val="00E33B15"/>
    <w:rsid w:val="00E33B1F"/>
    <w:rsid w:val="00E33B60"/>
    <w:rsid w:val="00E33B70"/>
    <w:rsid w:val="00E33B77"/>
    <w:rsid w:val="00E33B94"/>
    <w:rsid w:val="00E33C04"/>
    <w:rsid w:val="00E33C3F"/>
    <w:rsid w:val="00E33C45"/>
    <w:rsid w:val="00E33CA4"/>
    <w:rsid w:val="00E33CA5"/>
    <w:rsid w:val="00E33CB0"/>
    <w:rsid w:val="00E33CCD"/>
    <w:rsid w:val="00E33CD9"/>
    <w:rsid w:val="00E33D09"/>
    <w:rsid w:val="00E33D23"/>
    <w:rsid w:val="00E33D3D"/>
    <w:rsid w:val="00E33D46"/>
    <w:rsid w:val="00E33D5B"/>
    <w:rsid w:val="00E33D62"/>
    <w:rsid w:val="00E33D8C"/>
    <w:rsid w:val="00E33D92"/>
    <w:rsid w:val="00E33DAA"/>
    <w:rsid w:val="00E33DAE"/>
    <w:rsid w:val="00E33DC3"/>
    <w:rsid w:val="00E33E53"/>
    <w:rsid w:val="00E33E68"/>
    <w:rsid w:val="00E33E74"/>
    <w:rsid w:val="00E33EE1"/>
    <w:rsid w:val="00E33EF1"/>
    <w:rsid w:val="00E33F3C"/>
    <w:rsid w:val="00E33F50"/>
    <w:rsid w:val="00E33F8D"/>
    <w:rsid w:val="00E33FE1"/>
    <w:rsid w:val="00E33FEE"/>
    <w:rsid w:val="00E34065"/>
    <w:rsid w:val="00E34068"/>
    <w:rsid w:val="00E34069"/>
    <w:rsid w:val="00E34095"/>
    <w:rsid w:val="00E340E6"/>
    <w:rsid w:val="00E34211"/>
    <w:rsid w:val="00E3425A"/>
    <w:rsid w:val="00E3426D"/>
    <w:rsid w:val="00E3428B"/>
    <w:rsid w:val="00E34293"/>
    <w:rsid w:val="00E3429F"/>
    <w:rsid w:val="00E342C3"/>
    <w:rsid w:val="00E342C7"/>
    <w:rsid w:val="00E34337"/>
    <w:rsid w:val="00E34340"/>
    <w:rsid w:val="00E3436F"/>
    <w:rsid w:val="00E34380"/>
    <w:rsid w:val="00E34391"/>
    <w:rsid w:val="00E3439E"/>
    <w:rsid w:val="00E343AA"/>
    <w:rsid w:val="00E343C8"/>
    <w:rsid w:val="00E34462"/>
    <w:rsid w:val="00E34488"/>
    <w:rsid w:val="00E344AF"/>
    <w:rsid w:val="00E344BC"/>
    <w:rsid w:val="00E3453B"/>
    <w:rsid w:val="00E3453C"/>
    <w:rsid w:val="00E34552"/>
    <w:rsid w:val="00E34559"/>
    <w:rsid w:val="00E3456D"/>
    <w:rsid w:val="00E34578"/>
    <w:rsid w:val="00E34597"/>
    <w:rsid w:val="00E34598"/>
    <w:rsid w:val="00E3459D"/>
    <w:rsid w:val="00E345B7"/>
    <w:rsid w:val="00E3463F"/>
    <w:rsid w:val="00E3466F"/>
    <w:rsid w:val="00E34697"/>
    <w:rsid w:val="00E346A4"/>
    <w:rsid w:val="00E346D9"/>
    <w:rsid w:val="00E3470C"/>
    <w:rsid w:val="00E34752"/>
    <w:rsid w:val="00E34782"/>
    <w:rsid w:val="00E3478C"/>
    <w:rsid w:val="00E34791"/>
    <w:rsid w:val="00E34798"/>
    <w:rsid w:val="00E347DF"/>
    <w:rsid w:val="00E34813"/>
    <w:rsid w:val="00E34824"/>
    <w:rsid w:val="00E34825"/>
    <w:rsid w:val="00E34839"/>
    <w:rsid w:val="00E34844"/>
    <w:rsid w:val="00E3485E"/>
    <w:rsid w:val="00E34884"/>
    <w:rsid w:val="00E348A4"/>
    <w:rsid w:val="00E348AB"/>
    <w:rsid w:val="00E348E4"/>
    <w:rsid w:val="00E34904"/>
    <w:rsid w:val="00E34907"/>
    <w:rsid w:val="00E34944"/>
    <w:rsid w:val="00E34969"/>
    <w:rsid w:val="00E34972"/>
    <w:rsid w:val="00E349A7"/>
    <w:rsid w:val="00E349AD"/>
    <w:rsid w:val="00E349E3"/>
    <w:rsid w:val="00E34A42"/>
    <w:rsid w:val="00E34A56"/>
    <w:rsid w:val="00E34A61"/>
    <w:rsid w:val="00E34A65"/>
    <w:rsid w:val="00E34A88"/>
    <w:rsid w:val="00E34A9C"/>
    <w:rsid w:val="00E34AA3"/>
    <w:rsid w:val="00E34AE6"/>
    <w:rsid w:val="00E34AE9"/>
    <w:rsid w:val="00E34B0A"/>
    <w:rsid w:val="00E34B1D"/>
    <w:rsid w:val="00E34B4E"/>
    <w:rsid w:val="00E34B80"/>
    <w:rsid w:val="00E34BD1"/>
    <w:rsid w:val="00E34BFF"/>
    <w:rsid w:val="00E34C2A"/>
    <w:rsid w:val="00E34C3F"/>
    <w:rsid w:val="00E34C64"/>
    <w:rsid w:val="00E34C79"/>
    <w:rsid w:val="00E34CA1"/>
    <w:rsid w:val="00E34CB7"/>
    <w:rsid w:val="00E34CBB"/>
    <w:rsid w:val="00E34CC6"/>
    <w:rsid w:val="00E34CD2"/>
    <w:rsid w:val="00E34CE3"/>
    <w:rsid w:val="00E34CFD"/>
    <w:rsid w:val="00E34D03"/>
    <w:rsid w:val="00E34D15"/>
    <w:rsid w:val="00E34D6C"/>
    <w:rsid w:val="00E34DE1"/>
    <w:rsid w:val="00E34DF6"/>
    <w:rsid w:val="00E34DFD"/>
    <w:rsid w:val="00E34E09"/>
    <w:rsid w:val="00E34E31"/>
    <w:rsid w:val="00E34E62"/>
    <w:rsid w:val="00E34E9E"/>
    <w:rsid w:val="00E34EA6"/>
    <w:rsid w:val="00E34EAC"/>
    <w:rsid w:val="00E34EDF"/>
    <w:rsid w:val="00E34F73"/>
    <w:rsid w:val="00E34F88"/>
    <w:rsid w:val="00E34FCA"/>
    <w:rsid w:val="00E34FCB"/>
    <w:rsid w:val="00E34FCF"/>
    <w:rsid w:val="00E34FD0"/>
    <w:rsid w:val="00E34FD9"/>
    <w:rsid w:val="00E34FE0"/>
    <w:rsid w:val="00E35047"/>
    <w:rsid w:val="00E3506A"/>
    <w:rsid w:val="00E35104"/>
    <w:rsid w:val="00E35142"/>
    <w:rsid w:val="00E3514B"/>
    <w:rsid w:val="00E3515B"/>
    <w:rsid w:val="00E35162"/>
    <w:rsid w:val="00E351A1"/>
    <w:rsid w:val="00E351AD"/>
    <w:rsid w:val="00E351BC"/>
    <w:rsid w:val="00E351CC"/>
    <w:rsid w:val="00E351D6"/>
    <w:rsid w:val="00E351DF"/>
    <w:rsid w:val="00E351F6"/>
    <w:rsid w:val="00E351FC"/>
    <w:rsid w:val="00E351FE"/>
    <w:rsid w:val="00E35218"/>
    <w:rsid w:val="00E3521A"/>
    <w:rsid w:val="00E35220"/>
    <w:rsid w:val="00E35261"/>
    <w:rsid w:val="00E352C0"/>
    <w:rsid w:val="00E352CA"/>
    <w:rsid w:val="00E352D4"/>
    <w:rsid w:val="00E352E8"/>
    <w:rsid w:val="00E35311"/>
    <w:rsid w:val="00E35314"/>
    <w:rsid w:val="00E3531B"/>
    <w:rsid w:val="00E3532A"/>
    <w:rsid w:val="00E35374"/>
    <w:rsid w:val="00E35376"/>
    <w:rsid w:val="00E353C5"/>
    <w:rsid w:val="00E353D7"/>
    <w:rsid w:val="00E35400"/>
    <w:rsid w:val="00E3540F"/>
    <w:rsid w:val="00E35432"/>
    <w:rsid w:val="00E3544D"/>
    <w:rsid w:val="00E35483"/>
    <w:rsid w:val="00E35518"/>
    <w:rsid w:val="00E35555"/>
    <w:rsid w:val="00E35584"/>
    <w:rsid w:val="00E35585"/>
    <w:rsid w:val="00E35591"/>
    <w:rsid w:val="00E3559D"/>
    <w:rsid w:val="00E355C7"/>
    <w:rsid w:val="00E3563D"/>
    <w:rsid w:val="00E35685"/>
    <w:rsid w:val="00E3572D"/>
    <w:rsid w:val="00E3574F"/>
    <w:rsid w:val="00E3576D"/>
    <w:rsid w:val="00E35777"/>
    <w:rsid w:val="00E357AE"/>
    <w:rsid w:val="00E357CD"/>
    <w:rsid w:val="00E357E0"/>
    <w:rsid w:val="00E35828"/>
    <w:rsid w:val="00E35850"/>
    <w:rsid w:val="00E35877"/>
    <w:rsid w:val="00E3589D"/>
    <w:rsid w:val="00E358F5"/>
    <w:rsid w:val="00E358FA"/>
    <w:rsid w:val="00E35904"/>
    <w:rsid w:val="00E35912"/>
    <w:rsid w:val="00E3595B"/>
    <w:rsid w:val="00E3598F"/>
    <w:rsid w:val="00E35994"/>
    <w:rsid w:val="00E359B0"/>
    <w:rsid w:val="00E359DE"/>
    <w:rsid w:val="00E359E8"/>
    <w:rsid w:val="00E359EF"/>
    <w:rsid w:val="00E35A4B"/>
    <w:rsid w:val="00E35A73"/>
    <w:rsid w:val="00E35A84"/>
    <w:rsid w:val="00E35AAD"/>
    <w:rsid w:val="00E35ABE"/>
    <w:rsid w:val="00E35BB2"/>
    <w:rsid w:val="00E35BBB"/>
    <w:rsid w:val="00E35BFE"/>
    <w:rsid w:val="00E35C28"/>
    <w:rsid w:val="00E35C98"/>
    <w:rsid w:val="00E35CC9"/>
    <w:rsid w:val="00E35D53"/>
    <w:rsid w:val="00E35DC7"/>
    <w:rsid w:val="00E35DCF"/>
    <w:rsid w:val="00E35DF9"/>
    <w:rsid w:val="00E35E02"/>
    <w:rsid w:val="00E35E19"/>
    <w:rsid w:val="00E35E50"/>
    <w:rsid w:val="00E35E67"/>
    <w:rsid w:val="00E35E91"/>
    <w:rsid w:val="00E35F02"/>
    <w:rsid w:val="00E35F25"/>
    <w:rsid w:val="00E35F32"/>
    <w:rsid w:val="00E35F8F"/>
    <w:rsid w:val="00E35F9E"/>
    <w:rsid w:val="00E35FB5"/>
    <w:rsid w:val="00E35FB6"/>
    <w:rsid w:val="00E35FE2"/>
    <w:rsid w:val="00E36023"/>
    <w:rsid w:val="00E36059"/>
    <w:rsid w:val="00E36070"/>
    <w:rsid w:val="00E36098"/>
    <w:rsid w:val="00E3611B"/>
    <w:rsid w:val="00E36137"/>
    <w:rsid w:val="00E36164"/>
    <w:rsid w:val="00E36186"/>
    <w:rsid w:val="00E36230"/>
    <w:rsid w:val="00E36257"/>
    <w:rsid w:val="00E3625E"/>
    <w:rsid w:val="00E36260"/>
    <w:rsid w:val="00E362BF"/>
    <w:rsid w:val="00E362C0"/>
    <w:rsid w:val="00E36301"/>
    <w:rsid w:val="00E3630D"/>
    <w:rsid w:val="00E3630F"/>
    <w:rsid w:val="00E36326"/>
    <w:rsid w:val="00E3636A"/>
    <w:rsid w:val="00E363E4"/>
    <w:rsid w:val="00E36415"/>
    <w:rsid w:val="00E36418"/>
    <w:rsid w:val="00E36436"/>
    <w:rsid w:val="00E36448"/>
    <w:rsid w:val="00E36449"/>
    <w:rsid w:val="00E36483"/>
    <w:rsid w:val="00E364D6"/>
    <w:rsid w:val="00E3650C"/>
    <w:rsid w:val="00E36533"/>
    <w:rsid w:val="00E36546"/>
    <w:rsid w:val="00E36556"/>
    <w:rsid w:val="00E36570"/>
    <w:rsid w:val="00E3659C"/>
    <w:rsid w:val="00E365A1"/>
    <w:rsid w:val="00E365A4"/>
    <w:rsid w:val="00E365A5"/>
    <w:rsid w:val="00E365B8"/>
    <w:rsid w:val="00E365FE"/>
    <w:rsid w:val="00E36641"/>
    <w:rsid w:val="00E36686"/>
    <w:rsid w:val="00E3669B"/>
    <w:rsid w:val="00E366A0"/>
    <w:rsid w:val="00E366A8"/>
    <w:rsid w:val="00E366BB"/>
    <w:rsid w:val="00E366F1"/>
    <w:rsid w:val="00E36709"/>
    <w:rsid w:val="00E3670C"/>
    <w:rsid w:val="00E36762"/>
    <w:rsid w:val="00E3676D"/>
    <w:rsid w:val="00E36783"/>
    <w:rsid w:val="00E367B5"/>
    <w:rsid w:val="00E367E0"/>
    <w:rsid w:val="00E3681F"/>
    <w:rsid w:val="00E3684B"/>
    <w:rsid w:val="00E36877"/>
    <w:rsid w:val="00E36883"/>
    <w:rsid w:val="00E36889"/>
    <w:rsid w:val="00E368AE"/>
    <w:rsid w:val="00E368E1"/>
    <w:rsid w:val="00E368F0"/>
    <w:rsid w:val="00E368F2"/>
    <w:rsid w:val="00E36903"/>
    <w:rsid w:val="00E36904"/>
    <w:rsid w:val="00E3691A"/>
    <w:rsid w:val="00E3694C"/>
    <w:rsid w:val="00E36956"/>
    <w:rsid w:val="00E36965"/>
    <w:rsid w:val="00E36973"/>
    <w:rsid w:val="00E3697E"/>
    <w:rsid w:val="00E3698C"/>
    <w:rsid w:val="00E369A5"/>
    <w:rsid w:val="00E369E2"/>
    <w:rsid w:val="00E369E8"/>
    <w:rsid w:val="00E369EC"/>
    <w:rsid w:val="00E36A40"/>
    <w:rsid w:val="00E36A52"/>
    <w:rsid w:val="00E36A9A"/>
    <w:rsid w:val="00E36AD6"/>
    <w:rsid w:val="00E36AD9"/>
    <w:rsid w:val="00E36AEB"/>
    <w:rsid w:val="00E36B3E"/>
    <w:rsid w:val="00E36B69"/>
    <w:rsid w:val="00E36B77"/>
    <w:rsid w:val="00E36BB9"/>
    <w:rsid w:val="00E36C28"/>
    <w:rsid w:val="00E36C40"/>
    <w:rsid w:val="00E36CC3"/>
    <w:rsid w:val="00E36D02"/>
    <w:rsid w:val="00E36D1A"/>
    <w:rsid w:val="00E36D62"/>
    <w:rsid w:val="00E36D74"/>
    <w:rsid w:val="00E36D83"/>
    <w:rsid w:val="00E36D93"/>
    <w:rsid w:val="00E36DCF"/>
    <w:rsid w:val="00E36DD2"/>
    <w:rsid w:val="00E36ECC"/>
    <w:rsid w:val="00E36EE2"/>
    <w:rsid w:val="00E36F4F"/>
    <w:rsid w:val="00E36F56"/>
    <w:rsid w:val="00E36F94"/>
    <w:rsid w:val="00E36FB5"/>
    <w:rsid w:val="00E36FCB"/>
    <w:rsid w:val="00E3703A"/>
    <w:rsid w:val="00E3705B"/>
    <w:rsid w:val="00E3707C"/>
    <w:rsid w:val="00E37094"/>
    <w:rsid w:val="00E37098"/>
    <w:rsid w:val="00E370D3"/>
    <w:rsid w:val="00E370E6"/>
    <w:rsid w:val="00E370E9"/>
    <w:rsid w:val="00E37187"/>
    <w:rsid w:val="00E371C1"/>
    <w:rsid w:val="00E371D2"/>
    <w:rsid w:val="00E371E1"/>
    <w:rsid w:val="00E371EF"/>
    <w:rsid w:val="00E37244"/>
    <w:rsid w:val="00E3724B"/>
    <w:rsid w:val="00E37260"/>
    <w:rsid w:val="00E372CE"/>
    <w:rsid w:val="00E37314"/>
    <w:rsid w:val="00E37339"/>
    <w:rsid w:val="00E3734F"/>
    <w:rsid w:val="00E3735F"/>
    <w:rsid w:val="00E37365"/>
    <w:rsid w:val="00E37395"/>
    <w:rsid w:val="00E373A9"/>
    <w:rsid w:val="00E37429"/>
    <w:rsid w:val="00E37454"/>
    <w:rsid w:val="00E37485"/>
    <w:rsid w:val="00E3748C"/>
    <w:rsid w:val="00E3748F"/>
    <w:rsid w:val="00E37493"/>
    <w:rsid w:val="00E374A4"/>
    <w:rsid w:val="00E374B0"/>
    <w:rsid w:val="00E37501"/>
    <w:rsid w:val="00E3751C"/>
    <w:rsid w:val="00E375B2"/>
    <w:rsid w:val="00E375D6"/>
    <w:rsid w:val="00E375DB"/>
    <w:rsid w:val="00E37637"/>
    <w:rsid w:val="00E37640"/>
    <w:rsid w:val="00E37655"/>
    <w:rsid w:val="00E3765B"/>
    <w:rsid w:val="00E37676"/>
    <w:rsid w:val="00E37698"/>
    <w:rsid w:val="00E3769D"/>
    <w:rsid w:val="00E376A1"/>
    <w:rsid w:val="00E376A6"/>
    <w:rsid w:val="00E376B0"/>
    <w:rsid w:val="00E376D3"/>
    <w:rsid w:val="00E376FE"/>
    <w:rsid w:val="00E37715"/>
    <w:rsid w:val="00E3775A"/>
    <w:rsid w:val="00E377A0"/>
    <w:rsid w:val="00E37845"/>
    <w:rsid w:val="00E37864"/>
    <w:rsid w:val="00E3789B"/>
    <w:rsid w:val="00E378CA"/>
    <w:rsid w:val="00E378EF"/>
    <w:rsid w:val="00E3792A"/>
    <w:rsid w:val="00E3795D"/>
    <w:rsid w:val="00E3795F"/>
    <w:rsid w:val="00E3798C"/>
    <w:rsid w:val="00E3798E"/>
    <w:rsid w:val="00E379A7"/>
    <w:rsid w:val="00E379AA"/>
    <w:rsid w:val="00E379B7"/>
    <w:rsid w:val="00E379D6"/>
    <w:rsid w:val="00E379DE"/>
    <w:rsid w:val="00E37A0A"/>
    <w:rsid w:val="00E37A1A"/>
    <w:rsid w:val="00E37A24"/>
    <w:rsid w:val="00E37A62"/>
    <w:rsid w:val="00E37A97"/>
    <w:rsid w:val="00E37A9D"/>
    <w:rsid w:val="00E37B09"/>
    <w:rsid w:val="00E37B1F"/>
    <w:rsid w:val="00E37B26"/>
    <w:rsid w:val="00E37B34"/>
    <w:rsid w:val="00E37B6F"/>
    <w:rsid w:val="00E37B7B"/>
    <w:rsid w:val="00E37C02"/>
    <w:rsid w:val="00E37C47"/>
    <w:rsid w:val="00E37C4F"/>
    <w:rsid w:val="00E37C8A"/>
    <w:rsid w:val="00E37C8F"/>
    <w:rsid w:val="00E37C98"/>
    <w:rsid w:val="00E37CDA"/>
    <w:rsid w:val="00E37CDD"/>
    <w:rsid w:val="00E37CF4"/>
    <w:rsid w:val="00E37CFD"/>
    <w:rsid w:val="00E37D1D"/>
    <w:rsid w:val="00E37D2F"/>
    <w:rsid w:val="00E37DC9"/>
    <w:rsid w:val="00E37DF4"/>
    <w:rsid w:val="00E37E75"/>
    <w:rsid w:val="00E37E91"/>
    <w:rsid w:val="00E37ED5"/>
    <w:rsid w:val="00E37EE9"/>
    <w:rsid w:val="00E37F7A"/>
    <w:rsid w:val="00E37FA1"/>
    <w:rsid w:val="00E37FB3"/>
    <w:rsid w:val="00E40074"/>
    <w:rsid w:val="00E40077"/>
    <w:rsid w:val="00E4008F"/>
    <w:rsid w:val="00E400A0"/>
    <w:rsid w:val="00E400BB"/>
    <w:rsid w:val="00E400BD"/>
    <w:rsid w:val="00E40100"/>
    <w:rsid w:val="00E40152"/>
    <w:rsid w:val="00E4017C"/>
    <w:rsid w:val="00E401CA"/>
    <w:rsid w:val="00E401CB"/>
    <w:rsid w:val="00E40208"/>
    <w:rsid w:val="00E4022A"/>
    <w:rsid w:val="00E4024A"/>
    <w:rsid w:val="00E40279"/>
    <w:rsid w:val="00E40328"/>
    <w:rsid w:val="00E40340"/>
    <w:rsid w:val="00E4035C"/>
    <w:rsid w:val="00E40396"/>
    <w:rsid w:val="00E403B1"/>
    <w:rsid w:val="00E403DF"/>
    <w:rsid w:val="00E403FA"/>
    <w:rsid w:val="00E40401"/>
    <w:rsid w:val="00E40410"/>
    <w:rsid w:val="00E40412"/>
    <w:rsid w:val="00E4041F"/>
    <w:rsid w:val="00E40434"/>
    <w:rsid w:val="00E4047E"/>
    <w:rsid w:val="00E40496"/>
    <w:rsid w:val="00E4049A"/>
    <w:rsid w:val="00E404C0"/>
    <w:rsid w:val="00E404DF"/>
    <w:rsid w:val="00E404F2"/>
    <w:rsid w:val="00E404FA"/>
    <w:rsid w:val="00E40500"/>
    <w:rsid w:val="00E40512"/>
    <w:rsid w:val="00E40555"/>
    <w:rsid w:val="00E4058D"/>
    <w:rsid w:val="00E4059D"/>
    <w:rsid w:val="00E405C9"/>
    <w:rsid w:val="00E405F9"/>
    <w:rsid w:val="00E40617"/>
    <w:rsid w:val="00E4067B"/>
    <w:rsid w:val="00E4069F"/>
    <w:rsid w:val="00E406A0"/>
    <w:rsid w:val="00E406FA"/>
    <w:rsid w:val="00E40714"/>
    <w:rsid w:val="00E40762"/>
    <w:rsid w:val="00E4077F"/>
    <w:rsid w:val="00E4082D"/>
    <w:rsid w:val="00E4089A"/>
    <w:rsid w:val="00E408A1"/>
    <w:rsid w:val="00E408BC"/>
    <w:rsid w:val="00E408DF"/>
    <w:rsid w:val="00E4092C"/>
    <w:rsid w:val="00E4094F"/>
    <w:rsid w:val="00E4096F"/>
    <w:rsid w:val="00E409DC"/>
    <w:rsid w:val="00E40A0D"/>
    <w:rsid w:val="00E40A2C"/>
    <w:rsid w:val="00E40A38"/>
    <w:rsid w:val="00E40A3D"/>
    <w:rsid w:val="00E40A6B"/>
    <w:rsid w:val="00E40AE3"/>
    <w:rsid w:val="00E40B60"/>
    <w:rsid w:val="00E40B9C"/>
    <w:rsid w:val="00E40BC5"/>
    <w:rsid w:val="00E40BD6"/>
    <w:rsid w:val="00E40BDD"/>
    <w:rsid w:val="00E40BF7"/>
    <w:rsid w:val="00E40C18"/>
    <w:rsid w:val="00E40C3D"/>
    <w:rsid w:val="00E40C3F"/>
    <w:rsid w:val="00E40C52"/>
    <w:rsid w:val="00E40C5F"/>
    <w:rsid w:val="00E40C67"/>
    <w:rsid w:val="00E40C9D"/>
    <w:rsid w:val="00E40D12"/>
    <w:rsid w:val="00E40D19"/>
    <w:rsid w:val="00E40D1F"/>
    <w:rsid w:val="00E40DBF"/>
    <w:rsid w:val="00E40E4D"/>
    <w:rsid w:val="00E40E51"/>
    <w:rsid w:val="00E40EF8"/>
    <w:rsid w:val="00E40F09"/>
    <w:rsid w:val="00E40F25"/>
    <w:rsid w:val="00E40F41"/>
    <w:rsid w:val="00E40F42"/>
    <w:rsid w:val="00E41006"/>
    <w:rsid w:val="00E41038"/>
    <w:rsid w:val="00E41048"/>
    <w:rsid w:val="00E41071"/>
    <w:rsid w:val="00E4108D"/>
    <w:rsid w:val="00E4109A"/>
    <w:rsid w:val="00E410D7"/>
    <w:rsid w:val="00E410DB"/>
    <w:rsid w:val="00E4111B"/>
    <w:rsid w:val="00E41125"/>
    <w:rsid w:val="00E41178"/>
    <w:rsid w:val="00E41187"/>
    <w:rsid w:val="00E411A1"/>
    <w:rsid w:val="00E411CB"/>
    <w:rsid w:val="00E411FD"/>
    <w:rsid w:val="00E41218"/>
    <w:rsid w:val="00E41243"/>
    <w:rsid w:val="00E4129F"/>
    <w:rsid w:val="00E412AF"/>
    <w:rsid w:val="00E412B8"/>
    <w:rsid w:val="00E412E0"/>
    <w:rsid w:val="00E412FE"/>
    <w:rsid w:val="00E41305"/>
    <w:rsid w:val="00E41323"/>
    <w:rsid w:val="00E41326"/>
    <w:rsid w:val="00E4133C"/>
    <w:rsid w:val="00E41348"/>
    <w:rsid w:val="00E41395"/>
    <w:rsid w:val="00E413CD"/>
    <w:rsid w:val="00E413E1"/>
    <w:rsid w:val="00E41415"/>
    <w:rsid w:val="00E4141C"/>
    <w:rsid w:val="00E41504"/>
    <w:rsid w:val="00E41570"/>
    <w:rsid w:val="00E41596"/>
    <w:rsid w:val="00E415CB"/>
    <w:rsid w:val="00E41618"/>
    <w:rsid w:val="00E4166A"/>
    <w:rsid w:val="00E41675"/>
    <w:rsid w:val="00E41689"/>
    <w:rsid w:val="00E416B3"/>
    <w:rsid w:val="00E416C9"/>
    <w:rsid w:val="00E41714"/>
    <w:rsid w:val="00E4173D"/>
    <w:rsid w:val="00E417A4"/>
    <w:rsid w:val="00E417C4"/>
    <w:rsid w:val="00E41830"/>
    <w:rsid w:val="00E4183F"/>
    <w:rsid w:val="00E41886"/>
    <w:rsid w:val="00E418D2"/>
    <w:rsid w:val="00E418E3"/>
    <w:rsid w:val="00E418FC"/>
    <w:rsid w:val="00E41939"/>
    <w:rsid w:val="00E41940"/>
    <w:rsid w:val="00E4194B"/>
    <w:rsid w:val="00E41978"/>
    <w:rsid w:val="00E41985"/>
    <w:rsid w:val="00E41996"/>
    <w:rsid w:val="00E419ED"/>
    <w:rsid w:val="00E419F4"/>
    <w:rsid w:val="00E41A0F"/>
    <w:rsid w:val="00E41A3E"/>
    <w:rsid w:val="00E41A66"/>
    <w:rsid w:val="00E41A96"/>
    <w:rsid w:val="00E41A9F"/>
    <w:rsid w:val="00E41ADE"/>
    <w:rsid w:val="00E41B29"/>
    <w:rsid w:val="00E41B30"/>
    <w:rsid w:val="00E41B42"/>
    <w:rsid w:val="00E41B57"/>
    <w:rsid w:val="00E41B5E"/>
    <w:rsid w:val="00E41C03"/>
    <w:rsid w:val="00E41C28"/>
    <w:rsid w:val="00E41C56"/>
    <w:rsid w:val="00E41C7D"/>
    <w:rsid w:val="00E41CA8"/>
    <w:rsid w:val="00E41CBA"/>
    <w:rsid w:val="00E41CC0"/>
    <w:rsid w:val="00E41CEB"/>
    <w:rsid w:val="00E41D06"/>
    <w:rsid w:val="00E41D6B"/>
    <w:rsid w:val="00E41D9A"/>
    <w:rsid w:val="00E41DB1"/>
    <w:rsid w:val="00E41DDC"/>
    <w:rsid w:val="00E41E06"/>
    <w:rsid w:val="00E41E5A"/>
    <w:rsid w:val="00E41E6C"/>
    <w:rsid w:val="00E41EFA"/>
    <w:rsid w:val="00E41F0F"/>
    <w:rsid w:val="00E41F86"/>
    <w:rsid w:val="00E41FB6"/>
    <w:rsid w:val="00E41FD7"/>
    <w:rsid w:val="00E42008"/>
    <w:rsid w:val="00E42016"/>
    <w:rsid w:val="00E4201E"/>
    <w:rsid w:val="00E4203D"/>
    <w:rsid w:val="00E4208C"/>
    <w:rsid w:val="00E420B8"/>
    <w:rsid w:val="00E420E5"/>
    <w:rsid w:val="00E42115"/>
    <w:rsid w:val="00E42126"/>
    <w:rsid w:val="00E42146"/>
    <w:rsid w:val="00E42183"/>
    <w:rsid w:val="00E421D2"/>
    <w:rsid w:val="00E421FD"/>
    <w:rsid w:val="00E42208"/>
    <w:rsid w:val="00E4222A"/>
    <w:rsid w:val="00E4223D"/>
    <w:rsid w:val="00E4224E"/>
    <w:rsid w:val="00E4225B"/>
    <w:rsid w:val="00E42264"/>
    <w:rsid w:val="00E42270"/>
    <w:rsid w:val="00E42288"/>
    <w:rsid w:val="00E422A0"/>
    <w:rsid w:val="00E422A5"/>
    <w:rsid w:val="00E422BC"/>
    <w:rsid w:val="00E422C0"/>
    <w:rsid w:val="00E42306"/>
    <w:rsid w:val="00E42396"/>
    <w:rsid w:val="00E423B8"/>
    <w:rsid w:val="00E423C3"/>
    <w:rsid w:val="00E423C7"/>
    <w:rsid w:val="00E4240C"/>
    <w:rsid w:val="00E42429"/>
    <w:rsid w:val="00E42442"/>
    <w:rsid w:val="00E42499"/>
    <w:rsid w:val="00E424FB"/>
    <w:rsid w:val="00E42517"/>
    <w:rsid w:val="00E4254B"/>
    <w:rsid w:val="00E4254D"/>
    <w:rsid w:val="00E4257E"/>
    <w:rsid w:val="00E425E1"/>
    <w:rsid w:val="00E425FF"/>
    <w:rsid w:val="00E4260B"/>
    <w:rsid w:val="00E4263C"/>
    <w:rsid w:val="00E42670"/>
    <w:rsid w:val="00E4267B"/>
    <w:rsid w:val="00E4268E"/>
    <w:rsid w:val="00E426B5"/>
    <w:rsid w:val="00E426C3"/>
    <w:rsid w:val="00E426D4"/>
    <w:rsid w:val="00E42708"/>
    <w:rsid w:val="00E4271F"/>
    <w:rsid w:val="00E42731"/>
    <w:rsid w:val="00E42779"/>
    <w:rsid w:val="00E427CE"/>
    <w:rsid w:val="00E42823"/>
    <w:rsid w:val="00E4285D"/>
    <w:rsid w:val="00E4288D"/>
    <w:rsid w:val="00E428BF"/>
    <w:rsid w:val="00E428EB"/>
    <w:rsid w:val="00E42907"/>
    <w:rsid w:val="00E42935"/>
    <w:rsid w:val="00E42936"/>
    <w:rsid w:val="00E429B6"/>
    <w:rsid w:val="00E429C6"/>
    <w:rsid w:val="00E429D2"/>
    <w:rsid w:val="00E429DC"/>
    <w:rsid w:val="00E42A06"/>
    <w:rsid w:val="00E42A0D"/>
    <w:rsid w:val="00E42A3F"/>
    <w:rsid w:val="00E42A7B"/>
    <w:rsid w:val="00E42A7D"/>
    <w:rsid w:val="00E42A8F"/>
    <w:rsid w:val="00E42AA9"/>
    <w:rsid w:val="00E42ACB"/>
    <w:rsid w:val="00E42AE7"/>
    <w:rsid w:val="00E42B2A"/>
    <w:rsid w:val="00E42B4E"/>
    <w:rsid w:val="00E42B58"/>
    <w:rsid w:val="00E42B8B"/>
    <w:rsid w:val="00E42BB0"/>
    <w:rsid w:val="00E42BD7"/>
    <w:rsid w:val="00E42BE0"/>
    <w:rsid w:val="00E42C05"/>
    <w:rsid w:val="00E42C7B"/>
    <w:rsid w:val="00E42C89"/>
    <w:rsid w:val="00E42CA7"/>
    <w:rsid w:val="00E42CB6"/>
    <w:rsid w:val="00E42CC1"/>
    <w:rsid w:val="00E42CE3"/>
    <w:rsid w:val="00E42D2E"/>
    <w:rsid w:val="00E42D3C"/>
    <w:rsid w:val="00E42D3E"/>
    <w:rsid w:val="00E42D4E"/>
    <w:rsid w:val="00E42D7B"/>
    <w:rsid w:val="00E42DB6"/>
    <w:rsid w:val="00E42E63"/>
    <w:rsid w:val="00E42E6B"/>
    <w:rsid w:val="00E42F01"/>
    <w:rsid w:val="00E42F0C"/>
    <w:rsid w:val="00E42F14"/>
    <w:rsid w:val="00E42F5B"/>
    <w:rsid w:val="00E42F60"/>
    <w:rsid w:val="00E42FA2"/>
    <w:rsid w:val="00E42FAE"/>
    <w:rsid w:val="00E42FF7"/>
    <w:rsid w:val="00E43078"/>
    <w:rsid w:val="00E430BC"/>
    <w:rsid w:val="00E430DD"/>
    <w:rsid w:val="00E430E0"/>
    <w:rsid w:val="00E430FF"/>
    <w:rsid w:val="00E4310E"/>
    <w:rsid w:val="00E43130"/>
    <w:rsid w:val="00E43153"/>
    <w:rsid w:val="00E43165"/>
    <w:rsid w:val="00E4316D"/>
    <w:rsid w:val="00E431BC"/>
    <w:rsid w:val="00E431C7"/>
    <w:rsid w:val="00E43222"/>
    <w:rsid w:val="00E4324C"/>
    <w:rsid w:val="00E43274"/>
    <w:rsid w:val="00E432D1"/>
    <w:rsid w:val="00E432FE"/>
    <w:rsid w:val="00E4333C"/>
    <w:rsid w:val="00E43387"/>
    <w:rsid w:val="00E433CB"/>
    <w:rsid w:val="00E433F4"/>
    <w:rsid w:val="00E43475"/>
    <w:rsid w:val="00E43488"/>
    <w:rsid w:val="00E434D0"/>
    <w:rsid w:val="00E43509"/>
    <w:rsid w:val="00E43524"/>
    <w:rsid w:val="00E4353B"/>
    <w:rsid w:val="00E4359A"/>
    <w:rsid w:val="00E435C3"/>
    <w:rsid w:val="00E4363B"/>
    <w:rsid w:val="00E43649"/>
    <w:rsid w:val="00E4366D"/>
    <w:rsid w:val="00E43698"/>
    <w:rsid w:val="00E436FC"/>
    <w:rsid w:val="00E4371F"/>
    <w:rsid w:val="00E4373A"/>
    <w:rsid w:val="00E437A7"/>
    <w:rsid w:val="00E43826"/>
    <w:rsid w:val="00E43846"/>
    <w:rsid w:val="00E4386B"/>
    <w:rsid w:val="00E43871"/>
    <w:rsid w:val="00E4387D"/>
    <w:rsid w:val="00E43888"/>
    <w:rsid w:val="00E438A4"/>
    <w:rsid w:val="00E438AE"/>
    <w:rsid w:val="00E438E8"/>
    <w:rsid w:val="00E438F8"/>
    <w:rsid w:val="00E4393E"/>
    <w:rsid w:val="00E43A25"/>
    <w:rsid w:val="00E43A6D"/>
    <w:rsid w:val="00E43A72"/>
    <w:rsid w:val="00E43AA8"/>
    <w:rsid w:val="00E43AB8"/>
    <w:rsid w:val="00E43AD0"/>
    <w:rsid w:val="00E43AF5"/>
    <w:rsid w:val="00E43B22"/>
    <w:rsid w:val="00E43B38"/>
    <w:rsid w:val="00E43B6B"/>
    <w:rsid w:val="00E43B9A"/>
    <w:rsid w:val="00E43BAC"/>
    <w:rsid w:val="00E43BB8"/>
    <w:rsid w:val="00E43BDC"/>
    <w:rsid w:val="00E43BE0"/>
    <w:rsid w:val="00E43BF4"/>
    <w:rsid w:val="00E43C0D"/>
    <w:rsid w:val="00E43C3A"/>
    <w:rsid w:val="00E43C4A"/>
    <w:rsid w:val="00E43C52"/>
    <w:rsid w:val="00E43C58"/>
    <w:rsid w:val="00E43C5A"/>
    <w:rsid w:val="00E43CAA"/>
    <w:rsid w:val="00E43CD0"/>
    <w:rsid w:val="00E43CF3"/>
    <w:rsid w:val="00E43CFE"/>
    <w:rsid w:val="00E43D21"/>
    <w:rsid w:val="00E43D2A"/>
    <w:rsid w:val="00E43D36"/>
    <w:rsid w:val="00E43D4E"/>
    <w:rsid w:val="00E43DA2"/>
    <w:rsid w:val="00E43DB0"/>
    <w:rsid w:val="00E43E4D"/>
    <w:rsid w:val="00E43E8E"/>
    <w:rsid w:val="00E43EDC"/>
    <w:rsid w:val="00E43EF1"/>
    <w:rsid w:val="00E43F16"/>
    <w:rsid w:val="00E43F75"/>
    <w:rsid w:val="00E43FB6"/>
    <w:rsid w:val="00E43FC4"/>
    <w:rsid w:val="00E43FE6"/>
    <w:rsid w:val="00E43FE8"/>
    <w:rsid w:val="00E44003"/>
    <w:rsid w:val="00E4402C"/>
    <w:rsid w:val="00E4403C"/>
    <w:rsid w:val="00E44091"/>
    <w:rsid w:val="00E44092"/>
    <w:rsid w:val="00E440BC"/>
    <w:rsid w:val="00E440E4"/>
    <w:rsid w:val="00E440FD"/>
    <w:rsid w:val="00E4411A"/>
    <w:rsid w:val="00E4411E"/>
    <w:rsid w:val="00E4414A"/>
    <w:rsid w:val="00E44151"/>
    <w:rsid w:val="00E441E1"/>
    <w:rsid w:val="00E441F9"/>
    <w:rsid w:val="00E4420C"/>
    <w:rsid w:val="00E44226"/>
    <w:rsid w:val="00E4426E"/>
    <w:rsid w:val="00E442C2"/>
    <w:rsid w:val="00E44337"/>
    <w:rsid w:val="00E44341"/>
    <w:rsid w:val="00E4434E"/>
    <w:rsid w:val="00E44474"/>
    <w:rsid w:val="00E44499"/>
    <w:rsid w:val="00E444AA"/>
    <w:rsid w:val="00E444B3"/>
    <w:rsid w:val="00E44522"/>
    <w:rsid w:val="00E4452C"/>
    <w:rsid w:val="00E44545"/>
    <w:rsid w:val="00E44562"/>
    <w:rsid w:val="00E44592"/>
    <w:rsid w:val="00E445DA"/>
    <w:rsid w:val="00E445E2"/>
    <w:rsid w:val="00E445FE"/>
    <w:rsid w:val="00E44623"/>
    <w:rsid w:val="00E44665"/>
    <w:rsid w:val="00E44688"/>
    <w:rsid w:val="00E446CF"/>
    <w:rsid w:val="00E44722"/>
    <w:rsid w:val="00E44742"/>
    <w:rsid w:val="00E44744"/>
    <w:rsid w:val="00E44753"/>
    <w:rsid w:val="00E4476E"/>
    <w:rsid w:val="00E447C0"/>
    <w:rsid w:val="00E447C2"/>
    <w:rsid w:val="00E447C4"/>
    <w:rsid w:val="00E447C5"/>
    <w:rsid w:val="00E447D6"/>
    <w:rsid w:val="00E447FA"/>
    <w:rsid w:val="00E4480F"/>
    <w:rsid w:val="00E4481E"/>
    <w:rsid w:val="00E4484A"/>
    <w:rsid w:val="00E4485A"/>
    <w:rsid w:val="00E44887"/>
    <w:rsid w:val="00E4489A"/>
    <w:rsid w:val="00E4489E"/>
    <w:rsid w:val="00E448B0"/>
    <w:rsid w:val="00E44910"/>
    <w:rsid w:val="00E44924"/>
    <w:rsid w:val="00E44959"/>
    <w:rsid w:val="00E4495D"/>
    <w:rsid w:val="00E4496C"/>
    <w:rsid w:val="00E4498C"/>
    <w:rsid w:val="00E449C3"/>
    <w:rsid w:val="00E449E9"/>
    <w:rsid w:val="00E449FD"/>
    <w:rsid w:val="00E44A02"/>
    <w:rsid w:val="00E44A04"/>
    <w:rsid w:val="00E44A45"/>
    <w:rsid w:val="00E44A61"/>
    <w:rsid w:val="00E44A68"/>
    <w:rsid w:val="00E44A81"/>
    <w:rsid w:val="00E44AA2"/>
    <w:rsid w:val="00E44AC5"/>
    <w:rsid w:val="00E44B41"/>
    <w:rsid w:val="00E44B63"/>
    <w:rsid w:val="00E44B7C"/>
    <w:rsid w:val="00E44BB0"/>
    <w:rsid w:val="00E44BC4"/>
    <w:rsid w:val="00E44BEF"/>
    <w:rsid w:val="00E44BF5"/>
    <w:rsid w:val="00E44C2A"/>
    <w:rsid w:val="00E44C2F"/>
    <w:rsid w:val="00E44C3F"/>
    <w:rsid w:val="00E44C77"/>
    <w:rsid w:val="00E44C9C"/>
    <w:rsid w:val="00E44CA0"/>
    <w:rsid w:val="00E44CC4"/>
    <w:rsid w:val="00E44CE2"/>
    <w:rsid w:val="00E44CE9"/>
    <w:rsid w:val="00E44D0A"/>
    <w:rsid w:val="00E44D0E"/>
    <w:rsid w:val="00E44D45"/>
    <w:rsid w:val="00E44D7B"/>
    <w:rsid w:val="00E44DCE"/>
    <w:rsid w:val="00E44DEE"/>
    <w:rsid w:val="00E44DFB"/>
    <w:rsid w:val="00E44E1D"/>
    <w:rsid w:val="00E44E20"/>
    <w:rsid w:val="00E44E36"/>
    <w:rsid w:val="00E44E71"/>
    <w:rsid w:val="00E44E83"/>
    <w:rsid w:val="00E44ED2"/>
    <w:rsid w:val="00E44EE4"/>
    <w:rsid w:val="00E44EE9"/>
    <w:rsid w:val="00E44EFA"/>
    <w:rsid w:val="00E44F30"/>
    <w:rsid w:val="00E44F37"/>
    <w:rsid w:val="00E44FD8"/>
    <w:rsid w:val="00E44FEB"/>
    <w:rsid w:val="00E44FF4"/>
    <w:rsid w:val="00E44FFB"/>
    <w:rsid w:val="00E44FFD"/>
    <w:rsid w:val="00E4504B"/>
    <w:rsid w:val="00E45058"/>
    <w:rsid w:val="00E45066"/>
    <w:rsid w:val="00E450A7"/>
    <w:rsid w:val="00E450BB"/>
    <w:rsid w:val="00E450CC"/>
    <w:rsid w:val="00E450F1"/>
    <w:rsid w:val="00E45141"/>
    <w:rsid w:val="00E4515B"/>
    <w:rsid w:val="00E45163"/>
    <w:rsid w:val="00E45175"/>
    <w:rsid w:val="00E45186"/>
    <w:rsid w:val="00E45196"/>
    <w:rsid w:val="00E45293"/>
    <w:rsid w:val="00E452A5"/>
    <w:rsid w:val="00E452B6"/>
    <w:rsid w:val="00E452BF"/>
    <w:rsid w:val="00E452E8"/>
    <w:rsid w:val="00E452EF"/>
    <w:rsid w:val="00E45325"/>
    <w:rsid w:val="00E45332"/>
    <w:rsid w:val="00E4534E"/>
    <w:rsid w:val="00E45352"/>
    <w:rsid w:val="00E45361"/>
    <w:rsid w:val="00E45393"/>
    <w:rsid w:val="00E45447"/>
    <w:rsid w:val="00E454A7"/>
    <w:rsid w:val="00E454D6"/>
    <w:rsid w:val="00E454FC"/>
    <w:rsid w:val="00E45515"/>
    <w:rsid w:val="00E4551B"/>
    <w:rsid w:val="00E45527"/>
    <w:rsid w:val="00E4556F"/>
    <w:rsid w:val="00E455BE"/>
    <w:rsid w:val="00E455CF"/>
    <w:rsid w:val="00E455ED"/>
    <w:rsid w:val="00E45601"/>
    <w:rsid w:val="00E45625"/>
    <w:rsid w:val="00E45631"/>
    <w:rsid w:val="00E4563E"/>
    <w:rsid w:val="00E45655"/>
    <w:rsid w:val="00E4565D"/>
    <w:rsid w:val="00E45677"/>
    <w:rsid w:val="00E45689"/>
    <w:rsid w:val="00E456C0"/>
    <w:rsid w:val="00E45721"/>
    <w:rsid w:val="00E45729"/>
    <w:rsid w:val="00E4573F"/>
    <w:rsid w:val="00E457CE"/>
    <w:rsid w:val="00E4586B"/>
    <w:rsid w:val="00E458A1"/>
    <w:rsid w:val="00E458AD"/>
    <w:rsid w:val="00E458EF"/>
    <w:rsid w:val="00E458FE"/>
    <w:rsid w:val="00E45932"/>
    <w:rsid w:val="00E45985"/>
    <w:rsid w:val="00E459B2"/>
    <w:rsid w:val="00E459B9"/>
    <w:rsid w:val="00E459D3"/>
    <w:rsid w:val="00E45A20"/>
    <w:rsid w:val="00E45A31"/>
    <w:rsid w:val="00E45AB4"/>
    <w:rsid w:val="00E45ACD"/>
    <w:rsid w:val="00E45AD0"/>
    <w:rsid w:val="00E45AF2"/>
    <w:rsid w:val="00E45B23"/>
    <w:rsid w:val="00E45B2D"/>
    <w:rsid w:val="00E45B31"/>
    <w:rsid w:val="00E45B3D"/>
    <w:rsid w:val="00E45B3F"/>
    <w:rsid w:val="00E45B41"/>
    <w:rsid w:val="00E45B4A"/>
    <w:rsid w:val="00E45B53"/>
    <w:rsid w:val="00E45B71"/>
    <w:rsid w:val="00E45B8F"/>
    <w:rsid w:val="00E45BCF"/>
    <w:rsid w:val="00E45C0B"/>
    <w:rsid w:val="00E45C14"/>
    <w:rsid w:val="00E45C2A"/>
    <w:rsid w:val="00E45C44"/>
    <w:rsid w:val="00E45C50"/>
    <w:rsid w:val="00E45C7A"/>
    <w:rsid w:val="00E45C8A"/>
    <w:rsid w:val="00E45C92"/>
    <w:rsid w:val="00E45CA0"/>
    <w:rsid w:val="00E45CAC"/>
    <w:rsid w:val="00E45CD2"/>
    <w:rsid w:val="00E45CD8"/>
    <w:rsid w:val="00E45CF1"/>
    <w:rsid w:val="00E45D16"/>
    <w:rsid w:val="00E45D1D"/>
    <w:rsid w:val="00E45EA9"/>
    <w:rsid w:val="00E45ED0"/>
    <w:rsid w:val="00E45F0B"/>
    <w:rsid w:val="00E45F14"/>
    <w:rsid w:val="00E45F2B"/>
    <w:rsid w:val="00E45F2C"/>
    <w:rsid w:val="00E45F7F"/>
    <w:rsid w:val="00E45F8F"/>
    <w:rsid w:val="00E45F97"/>
    <w:rsid w:val="00E45FC9"/>
    <w:rsid w:val="00E45FD0"/>
    <w:rsid w:val="00E45FE4"/>
    <w:rsid w:val="00E45FE5"/>
    <w:rsid w:val="00E45FEC"/>
    <w:rsid w:val="00E45FF2"/>
    <w:rsid w:val="00E46012"/>
    <w:rsid w:val="00E46016"/>
    <w:rsid w:val="00E4603D"/>
    <w:rsid w:val="00E46056"/>
    <w:rsid w:val="00E46091"/>
    <w:rsid w:val="00E460CC"/>
    <w:rsid w:val="00E460D8"/>
    <w:rsid w:val="00E4610A"/>
    <w:rsid w:val="00E4612A"/>
    <w:rsid w:val="00E4616C"/>
    <w:rsid w:val="00E461D1"/>
    <w:rsid w:val="00E46214"/>
    <w:rsid w:val="00E4626D"/>
    <w:rsid w:val="00E46293"/>
    <w:rsid w:val="00E462B3"/>
    <w:rsid w:val="00E462E0"/>
    <w:rsid w:val="00E462E8"/>
    <w:rsid w:val="00E462F1"/>
    <w:rsid w:val="00E462F4"/>
    <w:rsid w:val="00E46328"/>
    <w:rsid w:val="00E46343"/>
    <w:rsid w:val="00E4635A"/>
    <w:rsid w:val="00E46374"/>
    <w:rsid w:val="00E46377"/>
    <w:rsid w:val="00E4638D"/>
    <w:rsid w:val="00E46391"/>
    <w:rsid w:val="00E4639F"/>
    <w:rsid w:val="00E463BB"/>
    <w:rsid w:val="00E463C3"/>
    <w:rsid w:val="00E46405"/>
    <w:rsid w:val="00E4640F"/>
    <w:rsid w:val="00E46438"/>
    <w:rsid w:val="00E4647B"/>
    <w:rsid w:val="00E464A6"/>
    <w:rsid w:val="00E464C2"/>
    <w:rsid w:val="00E464C9"/>
    <w:rsid w:val="00E464E0"/>
    <w:rsid w:val="00E46521"/>
    <w:rsid w:val="00E465CB"/>
    <w:rsid w:val="00E465D2"/>
    <w:rsid w:val="00E465EF"/>
    <w:rsid w:val="00E46625"/>
    <w:rsid w:val="00E4662A"/>
    <w:rsid w:val="00E4669B"/>
    <w:rsid w:val="00E466BB"/>
    <w:rsid w:val="00E466D1"/>
    <w:rsid w:val="00E4673B"/>
    <w:rsid w:val="00E46794"/>
    <w:rsid w:val="00E467AF"/>
    <w:rsid w:val="00E467B1"/>
    <w:rsid w:val="00E467C7"/>
    <w:rsid w:val="00E467E0"/>
    <w:rsid w:val="00E46804"/>
    <w:rsid w:val="00E4680F"/>
    <w:rsid w:val="00E468B2"/>
    <w:rsid w:val="00E468DC"/>
    <w:rsid w:val="00E468E5"/>
    <w:rsid w:val="00E468E9"/>
    <w:rsid w:val="00E46925"/>
    <w:rsid w:val="00E4692E"/>
    <w:rsid w:val="00E4697A"/>
    <w:rsid w:val="00E469F2"/>
    <w:rsid w:val="00E46A21"/>
    <w:rsid w:val="00E46AC4"/>
    <w:rsid w:val="00E46AD5"/>
    <w:rsid w:val="00E46AD8"/>
    <w:rsid w:val="00E46AED"/>
    <w:rsid w:val="00E46B19"/>
    <w:rsid w:val="00E46B45"/>
    <w:rsid w:val="00E46B91"/>
    <w:rsid w:val="00E46BF3"/>
    <w:rsid w:val="00E46BFA"/>
    <w:rsid w:val="00E46C09"/>
    <w:rsid w:val="00E46C29"/>
    <w:rsid w:val="00E46C42"/>
    <w:rsid w:val="00E46C8A"/>
    <w:rsid w:val="00E46CA3"/>
    <w:rsid w:val="00E46CC3"/>
    <w:rsid w:val="00E46CC4"/>
    <w:rsid w:val="00E46DC8"/>
    <w:rsid w:val="00E46DEF"/>
    <w:rsid w:val="00E46E0A"/>
    <w:rsid w:val="00E46E14"/>
    <w:rsid w:val="00E46EF9"/>
    <w:rsid w:val="00E46F15"/>
    <w:rsid w:val="00E46F18"/>
    <w:rsid w:val="00E46F1B"/>
    <w:rsid w:val="00E46F46"/>
    <w:rsid w:val="00E46FAA"/>
    <w:rsid w:val="00E46FAC"/>
    <w:rsid w:val="00E46FF6"/>
    <w:rsid w:val="00E46FFF"/>
    <w:rsid w:val="00E47050"/>
    <w:rsid w:val="00E47074"/>
    <w:rsid w:val="00E4707F"/>
    <w:rsid w:val="00E470B4"/>
    <w:rsid w:val="00E47101"/>
    <w:rsid w:val="00E47131"/>
    <w:rsid w:val="00E47187"/>
    <w:rsid w:val="00E47199"/>
    <w:rsid w:val="00E471E7"/>
    <w:rsid w:val="00E471E9"/>
    <w:rsid w:val="00E471F0"/>
    <w:rsid w:val="00E47236"/>
    <w:rsid w:val="00E47258"/>
    <w:rsid w:val="00E472CD"/>
    <w:rsid w:val="00E47331"/>
    <w:rsid w:val="00E47350"/>
    <w:rsid w:val="00E47361"/>
    <w:rsid w:val="00E4738F"/>
    <w:rsid w:val="00E473E5"/>
    <w:rsid w:val="00E47415"/>
    <w:rsid w:val="00E4742D"/>
    <w:rsid w:val="00E47434"/>
    <w:rsid w:val="00E474FC"/>
    <w:rsid w:val="00E47519"/>
    <w:rsid w:val="00E47573"/>
    <w:rsid w:val="00E475DC"/>
    <w:rsid w:val="00E475DF"/>
    <w:rsid w:val="00E47601"/>
    <w:rsid w:val="00E47673"/>
    <w:rsid w:val="00E47680"/>
    <w:rsid w:val="00E47689"/>
    <w:rsid w:val="00E476B5"/>
    <w:rsid w:val="00E476BE"/>
    <w:rsid w:val="00E47715"/>
    <w:rsid w:val="00E4773B"/>
    <w:rsid w:val="00E4776C"/>
    <w:rsid w:val="00E477C5"/>
    <w:rsid w:val="00E477CB"/>
    <w:rsid w:val="00E477D9"/>
    <w:rsid w:val="00E47812"/>
    <w:rsid w:val="00E4782C"/>
    <w:rsid w:val="00E47838"/>
    <w:rsid w:val="00E4785C"/>
    <w:rsid w:val="00E47885"/>
    <w:rsid w:val="00E478FC"/>
    <w:rsid w:val="00E47922"/>
    <w:rsid w:val="00E47984"/>
    <w:rsid w:val="00E479AC"/>
    <w:rsid w:val="00E479E3"/>
    <w:rsid w:val="00E47A04"/>
    <w:rsid w:val="00E47A12"/>
    <w:rsid w:val="00E47A6A"/>
    <w:rsid w:val="00E47AA6"/>
    <w:rsid w:val="00E47ADF"/>
    <w:rsid w:val="00E47AEB"/>
    <w:rsid w:val="00E47AED"/>
    <w:rsid w:val="00E47B15"/>
    <w:rsid w:val="00E47B52"/>
    <w:rsid w:val="00E47B5E"/>
    <w:rsid w:val="00E47B85"/>
    <w:rsid w:val="00E47BB8"/>
    <w:rsid w:val="00E47BCA"/>
    <w:rsid w:val="00E47BFA"/>
    <w:rsid w:val="00E47C3F"/>
    <w:rsid w:val="00E47CAB"/>
    <w:rsid w:val="00E47CAC"/>
    <w:rsid w:val="00E47CC5"/>
    <w:rsid w:val="00E47CDD"/>
    <w:rsid w:val="00E47CE9"/>
    <w:rsid w:val="00E47D3C"/>
    <w:rsid w:val="00E47D56"/>
    <w:rsid w:val="00E47D7B"/>
    <w:rsid w:val="00E47DAB"/>
    <w:rsid w:val="00E47DB0"/>
    <w:rsid w:val="00E47DBA"/>
    <w:rsid w:val="00E47DD2"/>
    <w:rsid w:val="00E47DF4"/>
    <w:rsid w:val="00E47E1F"/>
    <w:rsid w:val="00E47E38"/>
    <w:rsid w:val="00E47E47"/>
    <w:rsid w:val="00E47E83"/>
    <w:rsid w:val="00E47E85"/>
    <w:rsid w:val="00E47EA3"/>
    <w:rsid w:val="00E47F1C"/>
    <w:rsid w:val="00E47F27"/>
    <w:rsid w:val="00E47F46"/>
    <w:rsid w:val="00E47F50"/>
    <w:rsid w:val="00E47F71"/>
    <w:rsid w:val="00E47FE9"/>
    <w:rsid w:val="00E50011"/>
    <w:rsid w:val="00E50013"/>
    <w:rsid w:val="00E5004A"/>
    <w:rsid w:val="00E50082"/>
    <w:rsid w:val="00E50094"/>
    <w:rsid w:val="00E500D5"/>
    <w:rsid w:val="00E500FE"/>
    <w:rsid w:val="00E5011D"/>
    <w:rsid w:val="00E50150"/>
    <w:rsid w:val="00E501EF"/>
    <w:rsid w:val="00E501F8"/>
    <w:rsid w:val="00E5024E"/>
    <w:rsid w:val="00E5025A"/>
    <w:rsid w:val="00E502A2"/>
    <w:rsid w:val="00E502A9"/>
    <w:rsid w:val="00E502B1"/>
    <w:rsid w:val="00E502CB"/>
    <w:rsid w:val="00E50362"/>
    <w:rsid w:val="00E50373"/>
    <w:rsid w:val="00E50377"/>
    <w:rsid w:val="00E50391"/>
    <w:rsid w:val="00E503C9"/>
    <w:rsid w:val="00E503F8"/>
    <w:rsid w:val="00E50408"/>
    <w:rsid w:val="00E50417"/>
    <w:rsid w:val="00E5041E"/>
    <w:rsid w:val="00E5042C"/>
    <w:rsid w:val="00E50440"/>
    <w:rsid w:val="00E5044B"/>
    <w:rsid w:val="00E50484"/>
    <w:rsid w:val="00E50485"/>
    <w:rsid w:val="00E504EE"/>
    <w:rsid w:val="00E504F2"/>
    <w:rsid w:val="00E50504"/>
    <w:rsid w:val="00E50522"/>
    <w:rsid w:val="00E50557"/>
    <w:rsid w:val="00E5059A"/>
    <w:rsid w:val="00E505A8"/>
    <w:rsid w:val="00E505AD"/>
    <w:rsid w:val="00E505CB"/>
    <w:rsid w:val="00E505FA"/>
    <w:rsid w:val="00E50600"/>
    <w:rsid w:val="00E50606"/>
    <w:rsid w:val="00E50640"/>
    <w:rsid w:val="00E50645"/>
    <w:rsid w:val="00E50651"/>
    <w:rsid w:val="00E50697"/>
    <w:rsid w:val="00E506CB"/>
    <w:rsid w:val="00E5071A"/>
    <w:rsid w:val="00E5071F"/>
    <w:rsid w:val="00E50724"/>
    <w:rsid w:val="00E50776"/>
    <w:rsid w:val="00E507CB"/>
    <w:rsid w:val="00E507D4"/>
    <w:rsid w:val="00E507D5"/>
    <w:rsid w:val="00E507D8"/>
    <w:rsid w:val="00E5082B"/>
    <w:rsid w:val="00E5083C"/>
    <w:rsid w:val="00E50852"/>
    <w:rsid w:val="00E50884"/>
    <w:rsid w:val="00E5088B"/>
    <w:rsid w:val="00E508B5"/>
    <w:rsid w:val="00E5091D"/>
    <w:rsid w:val="00E50925"/>
    <w:rsid w:val="00E50946"/>
    <w:rsid w:val="00E5094A"/>
    <w:rsid w:val="00E5095E"/>
    <w:rsid w:val="00E5096D"/>
    <w:rsid w:val="00E50974"/>
    <w:rsid w:val="00E50A43"/>
    <w:rsid w:val="00E50A54"/>
    <w:rsid w:val="00E50A71"/>
    <w:rsid w:val="00E50ACD"/>
    <w:rsid w:val="00E50AE4"/>
    <w:rsid w:val="00E50AEF"/>
    <w:rsid w:val="00E50AF8"/>
    <w:rsid w:val="00E50B0E"/>
    <w:rsid w:val="00E50B21"/>
    <w:rsid w:val="00E50B32"/>
    <w:rsid w:val="00E50B34"/>
    <w:rsid w:val="00E50B9E"/>
    <w:rsid w:val="00E50BAC"/>
    <w:rsid w:val="00E50BC0"/>
    <w:rsid w:val="00E50BDA"/>
    <w:rsid w:val="00E50BDC"/>
    <w:rsid w:val="00E50C44"/>
    <w:rsid w:val="00E50C95"/>
    <w:rsid w:val="00E50CBB"/>
    <w:rsid w:val="00E50D94"/>
    <w:rsid w:val="00E50D95"/>
    <w:rsid w:val="00E50E27"/>
    <w:rsid w:val="00E50E3F"/>
    <w:rsid w:val="00E50E71"/>
    <w:rsid w:val="00E50E7C"/>
    <w:rsid w:val="00E50EBF"/>
    <w:rsid w:val="00E50EC5"/>
    <w:rsid w:val="00E50EF2"/>
    <w:rsid w:val="00E50F2C"/>
    <w:rsid w:val="00E50F39"/>
    <w:rsid w:val="00E50F88"/>
    <w:rsid w:val="00E50F9B"/>
    <w:rsid w:val="00E50FAC"/>
    <w:rsid w:val="00E50FD3"/>
    <w:rsid w:val="00E5101D"/>
    <w:rsid w:val="00E5103D"/>
    <w:rsid w:val="00E51059"/>
    <w:rsid w:val="00E5106C"/>
    <w:rsid w:val="00E51082"/>
    <w:rsid w:val="00E510BC"/>
    <w:rsid w:val="00E510EF"/>
    <w:rsid w:val="00E51107"/>
    <w:rsid w:val="00E51149"/>
    <w:rsid w:val="00E5115D"/>
    <w:rsid w:val="00E51161"/>
    <w:rsid w:val="00E511CA"/>
    <w:rsid w:val="00E511E0"/>
    <w:rsid w:val="00E51210"/>
    <w:rsid w:val="00E51223"/>
    <w:rsid w:val="00E5123C"/>
    <w:rsid w:val="00E5130D"/>
    <w:rsid w:val="00E5131D"/>
    <w:rsid w:val="00E5139F"/>
    <w:rsid w:val="00E513B5"/>
    <w:rsid w:val="00E5141A"/>
    <w:rsid w:val="00E51444"/>
    <w:rsid w:val="00E51449"/>
    <w:rsid w:val="00E51458"/>
    <w:rsid w:val="00E51519"/>
    <w:rsid w:val="00E51542"/>
    <w:rsid w:val="00E51545"/>
    <w:rsid w:val="00E51588"/>
    <w:rsid w:val="00E5158D"/>
    <w:rsid w:val="00E515BC"/>
    <w:rsid w:val="00E515D9"/>
    <w:rsid w:val="00E51625"/>
    <w:rsid w:val="00E51627"/>
    <w:rsid w:val="00E51654"/>
    <w:rsid w:val="00E51669"/>
    <w:rsid w:val="00E5166B"/>
    <w:rsid w:val="00E5167A"/>
    <w:rsid w:val="00E5168B"/>
    <w:rsid w:val="00E516A1"/>
    <w:rsid w:val="00E516BE"/>
    <w:rsid w:val="00E51763"/>
    <w:rsid w:val="00E51764"/>
    <w:rsid w:val="00E51797"/>
    <w:rsid w:val="00E517C4"/>
    <w:rsid w:val="00E517E0"/>
    <w:rsid w:val="00E517F3"/>
    <w:rsid w:val="00E51800"/>
    <w:rsid w:val="00E5182D"/>
    <w:rsid w:val="00E51851"/>
    <w:rsid w:val="00E51867"/>
    <w:rsid w:val="00E51877"/>
    <w:rsid w:val="00E518CC"/>
    <w:rsid w:val="00E518E7"/>
    <w:rsid w:val="00E518E9"/>
    <w:rsid w:val="00E5191F"/>
    <w:rsid w:val="00E5193F"/>
    <w:rsid w:val="00E5197A"/>
    <w:rsid w:val="00E5197F"/>
    <w:rsid w:val="00E51985"/>
    <w:rsid w:val="00E51A4F"/>
    <w:rsid w:val="00E51A7C"/>
    <w:rsid w:val="00E51A81"/>
    <w:rsid w:val="00E51AB6"/>
    <w:rsid w:val="00E51B1E"/>
    <w:rsid w:val="00E51B4D"/>
    <w:rsid w:val="00E51B54"/>
    <w:rsid w:val="00E51B6A"/>
    <w:rsid w:val="00E51B6F"/>
    <w:rsid w:val="00E51B73"/>
    <w:rsid w:val="00E51B7A"/>
    <w:rsid w:val="00E51C6F"/>
    <w:rsid w:val="00E51C7E"/>
    <w:rsid w:val="00E51C90"/>
    <w:rsid w:val="00E51C9E"/>
    <w:rsid w:val="00E51CCA"/>
    <w:rsid w:val="00E51CCD"/>
    <w:rsid w:val="00E51CEF"/>
    <w:rsid w:val="00E51D0E"/>
    <w:rsid w:val="00E51D4F"/>
    <w:rsid w:val="00E51D51"/>
    <w:rsid w:val="00E51D6C"/>
    <w:rsid w:val="00E51D9E"/>
    <w:rsid w:val="00E51DA2"/>
    <w:rsid w:val="00E51DB0"/>
    <w:rsid w:val="00E51DDF"/>
    <w:rsid w:val="00E51DF8"/>
    <w:rsid w:val="00E51E90"/>
    <w:rsid w:val="00E51EA4"/>
    <w:rsid w:val="00E51F1E"/>
    <w:rsid w:val="00E51F6A"/>
    <w:rsid w:val="00E51F76"/>
    <w:rsid w:val="00E51F83"/>
    <w:rsid w:val="00E51F8F"/>
    <w:rsid w:val="00E51F9F"/>
    <w:rsid w:val="00E51FC9"/>
    <w:rsid w:val="00E51FD8"/>
    <w:rsid w:val="00E52026"/>
    <w:rsid w:val="00E5203C"/>
    <w:rsid w:val="00E52054"/>
    <w:rsid w:val="00E52061"/>
    <w:rsid w:val="00E5208E"/>
    <w:rsid w:val="00E520A2"/>
    <w:rsid w:val="00E520A8"/>
    <w:rsid w:val="00E520AF"/>
    <w:rsid w:val="00E520EA"/>
    <w:rsid w:val="00E5210F"/>
    <w:rsid w:val="00E521AD"/>
    <w:rsid w:val="00E521B9"/>
    <w:rsid w:val="00E5220F"/>
    <w:rsid w:val="00E5222D"/>
    <w:rsid w:val="00E52269"/>
    <w:rsid w:val="00E52289"/>
    <w:rsid w:val="00E522C7"/>
    <w:rsid w:val="00E522D1"/>
    <w:rsid w:val="00E52337"/>
    <w:rsid w:val="00E5234D"/>
    <w:rsid w:val="00E5241A"/>
    <w:rsid w:val="00E5241F"/>
    <w:rsid w:val="00E52421"/>
    <w:rsid w:val="00E52424"/>
    <w:rsid w:val="00E52456"/>
    <w:rsid w:val="00E5247C"/>
    <w:rsid w:val="00E52491"/>
    <w:rsid w:val="00E524A2"/>
    <w:rsid w:val="00E524C0"/>
    <w:rsid w:val="00E524D5"/>
    <w:rsid w:val="00E52521"/>
    <w:rsid w:val="00E5252E"/>
    <w:rsid w:val="00E5252F"/>
    <w:rsid w:val="00E52579"/>
    <w:rsid w:val="00E52582"/>
    <w:rsid w:val="00E52644"/>
    <w:rsid w:val="00E5268B"/>
    <w:rsid w:val="00E526AF"/>
    <w:rsid w:val="00E526CC"/>
    <w:rsid w:val="00E526D0"/>
    <w:rsid w:val="00E526D4"/>
    <w:rsid w:val="00E526E7"/>
    <w:rsid w:val="00E526EA"/>
    <w:rsid w:val="00E5271D"/>
    <w:rsid w:val="00E5271E"/>
    <w:rsid w:val="00E52756"/>
    <w:rsid w:val="00E527C7"/>
    <w:rsid w:val="00E527D4"/>
    <w:rsid w:val="00E527DF"/>
    <w:rsid w:val="00E52800"/>
    <w:rsid w:val="00E52815"/>
    <w:rsid w:val="00E5282E"/>
    <w:rsid w:val="00E52840"/>
    <w:rsid w:val="00E52858"/>
    <w:rsid w:val="00E52937"/>
    <w:rsid w:val="00E52943"/>
    <w:rsid w:val="00E5294A"/>
    <w:rsid w:val="00E52952"/>
    <w:rsid w:val="00E52996"/>
    <w:rsid w:val="00E52A0D"/>
    <w:rsid w:val="00E52A10"/>
    <w:rsid w:val="00E52A40"/>
    <w:rsid w:val="00E52A57"/>
    <w:rsid w:val="00E52A9C"/>
    <w:rsid w:val="00E52AD3"/>
    <w:rsid w:val="00E52AD4"/>
    <w:rsid w:val="00E52ADD"/>
    <w:rsid w:val="00E52B2D"/>
    <w:rsid w:val="00E52B39"/>
    <w:rsid w:val="00E52B65"/>
    <w:rsid w:val="00E52B7E"/>
    <w:rsid w:val="00E52B9A"/>
    <w:rsid w:val="00E52BB8"/>
    <w:rsid w:val="00E52BE2"/>
    <w:rsid w:val="00E52C3E"/>
    <w:rsid w:val="00E52C6D"/>
    <w:rsid w:val="00E52CB9"/>
    <w:rsid w:val="00E52CBF"/>
    <w:rsid w:val="00E52CCB"/>
    <w:rsid w:val="00E52CF8"/>
    <w:rsid w:val="00E52D5F"/>
    <w:rsid w:val="00E52D6A"/>
    <w:rsid w:val="00E52D83"/>
    <w:rsid w:val="00E52DAD"/>
    <w:rsid w:val="00E52DD3"/>
    <w:rsid w:val="00E52DF9"/>
    <w:rsid w:val="00E52E0B"/>
    <w:rsid w:val="00E52E50"/>
    <w:rsid w:val="00E52ED2"/>
    <w:rsid w:val="00E52ED6"/>
    <w:rsid w:val="00E52F21"/>
    <w:rsid w:val="00E52F2D"/>
    <w:rsid w:val="00E52F47"/>
    <w:rsid w:val="00E52F89"/>
    <w:rsid w:val="00E52FB3"/>
    <w:rsid w:val="00E52FC1"/>
    <w:rsid w:val="00E530A3"/>
    <w:rsid w:val="00E530D9"/>
    <w:rsid w:val="00E530E4"/>
    <w:rsid w:val="00E53109"/>
    <w:rsid w:val="00E53111"/>
    <w:rsid w:val="00E5318E"/>
    <w:rsid w:val="00E5319A"/>
    <w:rsid w:val="00E531CA"/>
    <w:rsid w:val="00E5321A"/>
    <w:rsid w:val="00E532D1"/>
    <w:rsid w:val="00E532D9"/>
    <w:rsid w:val="00E53301"/>
    <w:rsid w:val="00E5330A"/>
    <w:rsid w:val="00E53320"/>
    <w:rsid w:val="00E53349"/>
    <w:rsid w:val="00E53350"/>
    <w:rsid w:val="00E5335E"/>
    <w:rsid w:val="00E5337C"/>
    <w:rsid w:val="00E533E7"/>
    <w:rsid w:val="00E533EC"/>
    <w:rsid w:val="00E533F8"/>
    <w:rsid w:val="00E5341E"/>
    <w:rsid w:val="00E53442"/>
    <w:rsid w:val="00E5346F"/>
    <w:rsid w:val="00E53552"/>
    <w:rsid w:val="00E53553"/>
    <w:rsid w:val="00E535A4"/>
    <w:rsid w:val="00E535CC"/>
    <w:rsid w:val="00E535E3"/>
    <w:rsid w:val="00E535FB"/>
    <w:rsid w:val="00E5360B"/>
    <w:rsid w:val="00E53628"/>
    <w:rsid w:val="00E53652"/>
    <w:rsid w:val="00E53659"/>
    <w:rsid w:val="00E53668"/>
    <w:rsid w:val="00E53678"/>
    <w:rsid w:val="00E536D1"/>
    <w:rsid w:val="00E536F1"/>
    <w:rsid w:val="00E53710"/>
    <w:rsid w:val="00E53732"/>
    <w:rsid w:val="00E5374D"/>
    <w:rsid w:val="00E5375F"/>
    <w:rsid w:val="00E53776"/>
    <w:rsid w:val="00E5378D"/>
    <w:rsid w:val="00E537A2"/>
    <w:rsid w:val="00E537D1"/>
    <w:rsid w:val="00E537E0"/>
    <w:rsid w:val="00E53801"/>
    <w:rsid w:val="00E53803"/>
    <w:rsid w:val="00E53832"/>
    <w:rsid w:val="00E53839"/>
    <w:rsid w:val="00E53865"/>
    <w:rsid w:val="00E538A7"/>
    <w:rsid w:val="00E538BA"/>
    <w:rsid w:val="00E538FA"/>
    <w:rsid w:val="00E5390A"/>
    <w:rsid w:val="00E53916"/>
    <w:rsid w:val="00E53942"/>
    <w:rsid w:val="00E53984"/>
    <w:rsid w:val="00E53986"/>
    <w:rsid w:val="00E539CE"/>
    <w:rsid w:val="00E539D4"/>
    <w:rsid w:val="00E539FB"/>
    <w:rsid w:val="00E539FC"/>
    <w:rsid w:val="00E53A14"/>
    <w:rsid w:val="00E53A28"/>
    <w:rsid w:val="00E53AB0"/>
    <w:rsid w:val="00E53AF7"/>
    <w:rsid w:val="00E53B59"/>
    <w:rsid w:val="00E53B91"/>
    <w:rsid w:val="00E53BB4"/>
    <w:rsid w:val="00E53BD8"/>
    <w:rsid w:val="00E53BDD"/>
    <w:rsid w:val="00E53C00"/>
    <w:rsid w:val="00E53C36"/>
    <w:rsid w:val="00E53C53"/>
    <w:rsid w:val="00E53C9B"/>
    <w:rsid w:val="00E53D24"/>
    <w:rsid w:val="00E53D2A"/>
    <w:rsid w:val="00E53D30"/>
    <w:rsid w:val="00E53D3D"/>
    <w:rsid w:val="00E53D4D"/>
    <w:rsid w:val="00E53DA1"/>
    <w:rsid w:val="00E53DD9"/>
    <w:rsid w:val="00E53E58"/>
    <w:rsid w:val="00E53E77"/>
    <w:rsid w:val="00E53EAC"/>
    <w:rsid w:val="00E53EB3"/>
    <w:rsid w:val="00E53EDC"/>
    <w:rsid w:val="00E53F04"/>
    <w:rsid w:val="00E53F19"/>
    <w:rsid w:val="00E53F29"/>
    <w:rsid w:val="00E53F48"/>
    <w:rsid w:val="00E53F59"/>
    <w:rsid w:val="00E53F99"/>
    <w:rsid w:val="00E53FB1"/>
    <w:rsid w:val="00E53FB9"/>
    <w:rsid w:val="00E53FBF"/>
    <w:rsid w:val="00E53FE4"/>
    <w:rsid w:val="00E53FFF"/>
    <w:rsid w:val="00E5400A"/>
    <w:rsid w:val="00E54054"/>
    <w:rsid w:val="00E5405B"/>
    <w:rsid w:val="00E5406D"/>
    <w:rsid w:val="00E5406E"/>
    <w:rsid w:val="00E54072"/>
    <w:rsid w:val="00E5408E"/>
    <w:rsid w:val="00E540CF"/>
    <w:rsid w:val="00E54147"/>
    <w:rsid w:val="00E54155"/>
    <w:rsid w:val="00E54171"/>
    <w:rsid w:val="00E5417A"/>
    <w:rsid w:val="00E541F9"/>
    <w:rsid w:val="00E54214"/>
    <w:rsid w:val="00E54223"/>
    <w:rsid w:val="00E5425E"/>
    <w:rsid w:val="00E54269"/>
    <w:rsid w:val="00E54276"/>
    <w:rsid w:val="00E542BB"/>
    <w:rsid w:val="00E542C1"/>
    <w:rsid w:val="00E5430A"/>
    <w:rsid w:val="00E54323"/>
    <w:rsid w:val="00E5433C"/>
    <w:rsid w:val="00E5436E"/>
    <w:rsid w:val="00E54381"/>
    <w:rsid w:val="00E54393"/>
    <w:rsid w:val="00E543B5"/>
    <w:rsid w:val="00E543E5"/>
    <w:rsid w:val="00E543F3"/>
    <w:rsid w:val="00E54442"/>
    <w:rsid w:val="00E54479"/>
    <w:rsid w:val="00E5447E"/>
    <w:rsid w:val="00E544C4"/>
    <w:rsid w:val="00E54522"/>
    <w:rsid w:val="00E54542"/>
    <w:rsid w:val="00E5459F"/>
    <w:rsid w:val="00E545C8"/>
    <w:rsid w:val="00E545E7"/>
    <w:rsid w:val="00E54619"/>
    <w:rsid w:val="00E5465F"/>
    <w:rsid w:val="00E54686"/>
    <w:rsid w:val="00E5468C"/>
    <w:rsid w:val="00E5469F"/>
    <w:rsid w:val="00E546A2"/>
    <w:rsid w:val="00E546A6"/>
    <w:rsid w:val="00E546AD"/>
    <w:rsid w:val="00E546B2"/>
    <w:rsid w:val="00E546C2"/>
    <w:rsid w:val="00E546D1"/>
    <w:rsid w:val="00E546E7"/>
    <w:rsid w:val="00E54704"/>
    <w:rsid w:val="00E54708"/>
    <w:rsid w:val="00E54742"/>
    <w:rsid w:val="00E5474D"/>
    <w:rsid w:val="00E5478D"/>
    <w:rsid w:val="00E547B3"/>
    <w:rsid w:val="00E547D4"/>
    <w:rsid w:val="00E547EF"/>
    <w:rsid w:val="00E547FF"/>
    <w:rsid w:val="00E54809"/>
    <w:rsid w:val="00E54876"/>
    <w:rsid w:val="00E5487D"/>
    <w:rsid w:val="00E54896"/>
    <w:rsid w:val="00E548EA"/>
    <w:rsid w:val="00E54902"/>
    <w:rsid w:val="00E54931"/>
    <w:rsid w:val="00E54981"/>
    <w:rsid w:val="00E54A0B"/>
    <w:rsid w:val="00E54A25"/>
    <w:rsid w:val="00E54A2B"/>
    <w:rsid w:val="00E54A80"/>
    <w:rsid w:val="00E54A83"/>
    <w:rsid w:val="00E54AB4"/>
    <w:rsid w:val="00E54AFE"/>
    <w:rsid w:val="00E54B10"/>
    <w:rsid w:val="00E54B46"/>
    <w:rsid w:val="00E54B4A"/>
    <w:rsid w:val="00E54B60"/>
    <w:rsid w:val="00E54BB9"/>
    <w:rsid w:val="00E54BCB"/>
    <w:rsid w:val="00E54BDA"/>
    <w:rsid w:val="00E54C0C"/>
    <w:rsid w:val="00E54C2D"/>
    <w:rsid w:val="00E54C34"/>
    <w:rsid w:val="00E54C3E"/>
    <w:rsid w:val="00E54C62"/>
    <w:rsid w:val="00E54C8B"/>
    <w:rsid w:val="00E54CB3"/>
    <w:rsid w:val="00E54CC6"/>
    <w:rsid w:val="00E54D08"/>
    <w:rsid w:val="00E54D1B"/>
    <w:rsid w:val="00E54D1C"/>
    <w:rsid w:val="00E54D35"/>
    <w:rsid w:val="00E54D72"/>
    <w:rsid w:val="00E54D8E"/>
    <w:rsid w:val="00E54DBC"/>
    <w:rsid w:val="00E54DC7"/>
    <w:rsid w:val="00E54DD8"/>
    <w:rsid w:val="00E54DE1"/>
    <w:rsid w:val="00E54E2F"/>
    <w:rsid w:val="00E54E3C"/>
    <w:rsid w:val="00E54E46"/>
    <w:rsid w:val="00E54E60"/>
    <w:rsid w:val="00E54E62"/>
    <w:rsid w:val="00E54F1D"/>
    <w:rsid w:val="00E54F23"/>
    <w:rsid w:val="00E54F39"/>
    <w:rsid w:val="00E54F3A"/>
    <w:rsid w:val="00E54F3D"/>
    <w:rsid w:val="00E54F5C"/>
    <w:rsid w:val="00E54F70"/>
    <w:rsid w:val="00E54F8E"/>
    <w:rsid w:val="00E54FCA"/>
    <w:rsid w:val="00E54FCB"/>
    <w:rsid w:val="00E54FF0"/>
    <w:rsid w:val="00E55011"/>
    <w:rsid w:val="00E55017"/>
    <w:rsid w:val="00E55023"/>
    <w:rsid w:val="00E5502A"/>
    <w:rsid w:val="00E5504F"/>
    <w:rsid w:val="00E5508E"/>
    <w:rsid w:val="00E5508F"/>
    <w:rsid w:val="00E55097"/>
    <w:rsid w:val="00E550AC"/>
    <w:rsid w:val="00E550BB"/>
    <w:rsid w:val="00E550EC"/>
    <w:rsid w:val="00E55107"/>
    <w:rsid w:val="00E5511F"/>
    <w:rsid w:val="00E5513F"/>
    <w:rsid w:val="00E55181"/>
    <w:rsid w:val="00E55231"/>
    <w:rsid w:val="00E552A9"/>
    <w:rsid w:val="00E552D9"/>
    <w:rsid w:val="00E552EA"/>
    <w:rsid w:val="00E552EF"/>
    <w:rsid w:val="00E5536F"/>
    <w:rsid w:val="00E55389"/>
    <w:rsid w:val="00E55398"/>
    <w:rsid w:val="00E553A8"/>
    <w:rsid w:val="00E553C0"/>
    <w:rsid w:val="00E553C1"/>
    <w:rsid w:val="00E55405"/>
    <w:rsid w:val="00E55414"/>
    <w:rsid w:val="00E5543A"/>
    <w:rsid w:val="00E55446"/>
    <w:rsid w:val="00E55466"/>
    <w:rsid w:val="00E55497"/>
    <w:rsid w:val="00E554A1"/>
    <w:rsid w:val="00E554B1"/>
    <w:rsid w:val="00E554CA"/>
    <w:rsid w:val="00E554E4"/>
    <w:rsid w:val="00E554E5"/>
    <w:rsid w:val="00E5554D"/>
    <w:rsid w:val="00E55574"/>
    <w:rsid w:val="00E5558B"/>
    <w:rsid w:val="00E5558F"/>
    <w:rsid w:val="00E5560E"/>
    <w:rsid w:val="00E5562F"/>
    <w:rsid w:val="00E55675"/>
    <w:rsid w:val="00E55678"/>
    <w:rsid w:val="00E556CF"/>
    <w:rsid w:val="00E556D0"/>
    <w:rsid w:val="00E5575C"/>
    <w:rsid w:val="00E55760"/>
    <w:rsid w:val="00E5576B"/>
    <w:rsid w:val="00E5578E"/>
    <w:rsid w:val="00E557AE"/>
    <w:rsid w:val="00E557DB"/>
    <w:rsid w:val="00E557F2"/>
    <w:rsid w:val="00E55832"/>
    <w:rsid w:val="00E5585F"/>
    <w:rsid w:val="00E55870"/>
    <w:rsid w:val="00E55889"/>
    <w:rsid w:val="00E558D3"/>
    <w:rsid w:val="00E55996"/>
    <w:rsid w:val="00E559C2"/>
    <w:rsid w:val="00E55A1D"/>
    <w:rsid w:val="00E55A4F"/>
    <w:rsid w:val="00E55A51"/>
    <w:rsid w:val="00E55A7E"/>
    <w:rsid w:val="00E55AE8"/>
    <w:rsid w:val="00E55AF5"/>
    <w:rsid w:val="00E55B00"/>
    <w:rsid w:val="00E55B14"/>
    <w:rsid w:val="00E55BAC"/>
    <w:rsid w:val="00E55BB3"/>
    <w:rsid w:val="00E55C33"/>
    <w:rsid w:val="00E55C71"/>
    <w:rsid w:val="00E55C86"/>
    <w:rsid w:val="00E55C9B"/>
    <w:rsid w:val="00E55D2D"/>
    <w:rsid w:val="00E55D42"/>
    <w:rsid w:val="00E55D55"/>
    <w:rsid w:val="00E55D5E"/>
    <w:rsid w:val="00E55D78"/>
    <w:rsid w:val="00E55D8C"/>
    <w:rsid w:val="00E55D9B"/>
    <w:rsid w:val="00E55DB2"/>
    <w:rsid w:val="00E55DF7"/>
    <w:rsid w:val="00E55E12"/>
    <w:rsid w:val="00E55E3E"/>
    <w:rsid w:val="00E55E8C"/>
    <w:rsid w:val="00E55E96"/>
    <w:rsid w:val="00E55EE6"/>
    <w:rsid w:val="00E55EEE"/>
    <w:rsid w:val="00E55F06"/>
    <w:rsid w:val="00E55F37"/>
    <w:rsid w:val="00E55F3A"/>
    <w:rsid w:val="00E55F42"/>
    <w:rsid w:val="00E55F52"/>
    <w:rsid w:val="00E55F86"/>
    <w:rsid w:val="00E55F93"/>
    <w:rsid w:val="00E56002"/>
    <w:rsid w:val="00E56048"/>
    <w:rsid w:val="00E56062"/>
    <w:rsid w:val="00E56071"/>
    <w:rsid w:val="00E56099"/>
    <w:rsid w:val="00E560A0"/>
    <w:rsid w:val="00E560AB"/>
    <w:rsid w:val="00E560BD"/>
    <w:rsid w:val="00E56112"/>
    <w:rsid w:val="00E56113"/>
    <w:rsid w:val="00E561A3"/>
    <w:rsid w:val="00E561F8"/>
    <w:rsid w:val="00E56249"/>
    <w:rsid w:val="00E5629F"/>
    <w:rsid w:val="00E562E9"/>
    <w:rsid w:val="00E56300"/>
    <w:rsid w:val="00E56308"/>
    <w:rsid w:val="00E5638F"/>
    <w:rsid w:val="00E563B2"/>
    <w:rsid w:val="00E563B8"/>
    <w:rsid w:val="00E563C1"/>
    <w:rsid w:val="00E563D7"/>
    <w:rsid w:val="00E563F2"/>
    <w:rsid w:val="00E563FD"/>
    <w:rsid w:val="00E563FE"/>
    <w:rsid w:val="00E56406"/>
    <w:rsid w:val="00E56475"/>
    <w:rsid w:val="00E5647D"/>
    <w:rsid w:val="00E564A2"/>
    <w:rsid w:val="00E564B7"/>
    <w:rsid w:val="00E564B8"/>
    <w:rsid w:val="00E564CB"/>
    <w:rsid w:val="00E564D6"/>
    <w:rsid w:val="00E564DB"/>
    <w:rsid w:val="00E564E8"/>
    <w:rsid w:val="00E564F6"/>
    <w:rsid w:val="00E56506"/>
    <w:rsid w:val="00E56512"/>
    <w:rsid w:val="00E5652E"/>
    <w:rsid w:val="00E56537"/>
    <w:rsid w:val="00E56573"/>
    <w:rsid w:val="00E56585"/>
    <w:rsid w:val="00E565B1"/>
    <w:rsid w:val="00E565CC"/>
    <w:rsid w:val="00E56612"/>
    <w:rsid w:val="00E56650"/>
    <w:rsid w:val="00E5665C"/>
    <w:rsid w:val="00E56675"/>
    <w:rsid w:val="00E566E0"/>
    <w:rsid w:val="00E56700"/>
    <w:rsid w:val="00E5670C"/>
    <w:rsid w:val="00E56796"/>
    <w:rsid w:val="00E567A5"/>
    <w:rsid w:val="00E567B3"/>
    <w:rsid w:val="00E567E6"/>
    <w:rsid w:val="00E567FA"/>
    <w:rsid w:val="00E56840"/>
    <w:rsid w:val="00E56842"/>
    <w:rsid w:val="00E56890"/>
    <w:rsid w:val="00E568B2"/>
    <w:rsid w:val="00E568DD"/>
    <w:rsid w:val="00E568E3"/>
    <w:rsid w:val="00E568E8"/>
    <w:rsid w:val="00E56900"/>
    <w:rsid w:val="00E56940"/>
    <w:rsid w:val="00E5696C"/>
    <w:rsid w:val="00E5696D"/>
    <w:rsid w:val="00E56971"/>
    <w:rsid w:val="00E5699E"/>
    <w:rsid w:val="00E569A4"/>
    <w:rsid w:val="00E569A5"/>
    <w:rsid w:val="00E569DA"/>
    <w:rsid w:val="00E56A05"/>
    <w:rsid w:val="00E56A17"/>
    <w:rsid w:val="00E56A5B"/>
    <w:rsid w:val="00E56A5D"/>
    <w:rsid w:val="00E56A8A"/>
    <w:rsid w:val="00E56A97"/>
    <w:rsid w:val="00E56A9F"/>
    <w:rsid w:val="00E56AC8"/>
    <w:rsid w:val="00E56AEC"/>
    <w:rsid w:val="00E56AF2"/>
    <w:rsid w:val="00E56B1B"/>
    <w:rsid w:val="00E56B2D"/>
    <w:rsid w:val="00E56B87"/>
    <w:rsid w:val="00E56B8E"/>
    <w:rsid w:val="00E56B95"/>
    <w:rsid w:val="00E56BCD"/>
    <w:rsid w:val="00E56BF7"/>
    <w:rsid w:val="00E56C47"/>
    <w:rsid w:val="00E56CDA"/>
    <w:rsid w:val="00E56CEF"/>
    <w:rsid w:val="00E56CF4"/>
    <w:rsid w:val="00E56D22"/>
    <w:rsid w:val="00E56D25"/>
    <w:rsid w:val="00E56D57"/>
    <w:rsid w:val="00E56DBE"/>
    <w:rsid w:val="00E56DD3"/>
    <w:rsid w:val="00E56E73"/>
    <w:rsid w:val="00E56E78"/>
    <w:rsid w:val="00E56ED8"/>
    <w:rsid w:val="00E56F1A"/>
    <w:rsid w:val="00E56F39"/>
    <w:rsid w:val="00E56F80"/>
    <w:rsid w:val="00E56F96"/>
    <w:rsid w:val="00E56FA0"/>
    <w:rsid w:val="00E56FA1"/>
    <w:rsid w:val="00E56FA3"/>
    <w:rsid w:val="00E56FE2"/>
    <w:rsid w:val="00E56FF4"/>
    <w:rsid w:val="00E57037"/>
    <w:rsid w:val="00E5709B"/>
    <w:rsid w:val="00E570B7"/>
    <w:rsid w:val="00E570DA"/>
    <w:rsid w:val="00E570F4"/>
    <w:rsid w:val="00E57100"/>
    <w:rsid w:val="00E57104"/>
    <w:rsid w:val="00E57141"/>
    <w:rsid w:val="00E57155"/>
    <w:rsid w:val="00E57182"/>
    <w:rsid w:val="00E571DE"/>
    <w:rsid w:val="00E57203"/>
    <w:rsid w:val="00E57206"/>
    <w:rsid w:val="00E5720B"/>
    <w:rsid w:val="00E57219"/>
    <w:rsid w:val="00E5727F"/>
    <w:rsid w:val="00E57287"/>
    <w:rsid w:val="00E572CD"/>
    <w:rsid w:val="00E572E6"/>
    <w:rsid w:val="00E572EC"/>
    <w:rsid w:val="00E5733D"/>
    <w:rsid w:val="00E57373"/>
    <w:rsid w:val="00E57379"/>
    <w:rsid w:val="00E57380"/>
    <w:rsid w:val="00E57390"/>
    <w:rsid w:val="00E573C2"/>
    <w:rsid w:val="00E573FC"/>
    <w:rsid w:val="00E5742E"/>
    <w:rsid w:val="00E5744F"/>
    <w:rsid w:val="00E5746B"/>
    <w:rsid w:val="00E57483"/>
    <w:rsid w:val="00E57491"/>
    <w:rsid w:val="00E574B0"/>
    <w:rsid w:val="00E574BF"/>
    <w:rsid w:val="00E574CE"/>
    <w:rsid w:val="00E574F6"/>
    <w:rsid w:val="00E574F9"/>
    <w:rsid w:val="00E57524"/>
    <w:rsid w:val="00E57572"/>
    <w:rsid w:val="00E5759E"/>
    <w:rsid w:val="00E575DA"/>
    <w:rsid w:val="00E575E2"/>
    <w:rsid w:val="00E57697"/>
    <w:rsid w:val="00E576D0"/>
    <w:rsid w:val="00E576FE"/>
    <w:rsid w:val="00E5770A"/>
    <w:rsid w:val="00E5771F"/>
    <w:rsid w:val="00E57756"/>
    <w:rsid w:val="00E5775E"/>
    <w:rsid w:val="00E57782"/>
    <w:rsid w:val="00E57793"/>
    <w:rsid w:val="00E577B1"/>
    <w:rsid w:val="00E577CC"/>
    <w:rsid w:val="00E57808"/>
    <w:rsid w:val="00E57826"/>
    <w:rsid w:val="00E5786B"/>
    <w:rsid w:val="00E578A2"/>
    <w:rsid w:val="00E5792F"/>
    <w:rsid w:val="00E57957"/>
    <w:rsid w:val="00E57994"/>
    <w:rsid w:val="00E579BE"/>
    <w:rsid w:val="00E57A51"/>
    <w:rsid w:val="00E57AAB"/>
    <w:rsid w:val="00E57ACE"/>
    <w:rsid w:val="00E57ACF"/>
    <w:rsid w:val="00E57B7E"/>
    <w:rsid w:val="00E57BDF"/>
    <w:rsid w:val="00E57C26"/>
    <w:rsid w:val="00E57C40"/>
    <w:rsid w:val="00E57C53"/>
    <w:rsid w:val="00E57C99"/>
    <w:rsid w:val="00E57CEA"/>
    <w:rsid w:val="00E57CF0"/>
    <w:rsid w:val="00E57D06"/>
    <w:rsid w:val="00E57D7F"/>
    <w:rsid w:val="00E57DB8"/>
    <w:rsid w:val="00E57DD5"/>
    <w:rsid w:val="00E57E1C"/>
    <w:rsid w:val="00E57ECB"/>
    <w:rsid w:val="00E57EE6"/>
    <w:rsid w:val="00E57F11"/>
    <w:rsid w:val="00E57F23"/>
    <w:rsid w:val="00E57F62"/>
    <w:rsid w:val="00E57FB1"/>
    <w:rsid w:val="00E57FEC"/>
    <w:rsid w:val="00E60027"/>
    <w:rsid w:val="00E60066"/>
    <w:rsid w:val="00E6007C"/>
    <w:rsid w:val="00E60098"/>
    <w:rsid w:val="00E6009E"/>
    <w:rsid w:val="00E60104"/>
    <w:rsid w:val="00E6011A"/>
    <w:rsid w:val="00E60170"/>
    <w:rsid w:val="00E60177"/>
    <w:rsid w:val="00E601A3"/>
    <w:rsid w:val="00E601B4"/>
    <w:rsid w:val="00E601D8"/>
    <w:rsid w:val="00E6021A"/>
    <w:rsid w:val="00E6021D"/>
    <w:rsid w:val="00E602D5"/>
    <w:rsid w:val="00E602EB"/>
    <w:rsid w:val="00E602F6"/>
    <w:rsid w:val="00E602FA"/>
    <w:rsid w:val="00E60307"/>
    <w:rsid w:val="00E603A6"/>
    <w:rsid w:val="00E603AD"/>
    <w:rsid w:val="00E60410"/>
    <w:rsid w:val="00E60428"/>
    <w:rsid w:val="00E6042E"/>
    <w:rsid w:val="00E60448"/>
    <w:rsid w:val="00E60455"/>
    <w:rsid w:val="00E60461"/>
    <w:rsid w:val="00E604D1"/>
    <w:rsid w:val="00E604D5"/>
    <w:rsid w:val="00E604FD"/>
    <w:rsid w:val="00E6051D"/>
    <w:rsid w:val="00E60557"/>
    <w:rsid w:val="00E6058E"/>
    <w:rsid w:val="00E605B9"/>
    <w:rsid w:val="00E605D3"/>
    <w:rsid w:val="00E605F6"/>
    <w:rsid w:val="00E60605"/>
    <w:rsid w:val="00E60638"/>
    <w:rsid w:val="00E60655"/>
    <w:rsid w:val="00E60684"/>
    <w:rsid w:val="00E60698"/>
    <w:rsid w:val="00E606CA"/>
    <w:rsid w:val="00E606DD"/>
    <w:rsid w:val="00E606F9"/>
    <w:rsid w:val="00E60720"/>
    <w:rsid w:val="00E60725"/>
    <w:rsid w:val="00E60783"/>
    <w:rsid w:val="00E6078B"/>
    <w:rsid w:val="00E6079E"/>
    <w:rsid w:val="00E607D6"/>
    <w:rsid w:val="00E607E8"/>
    <w:rsid w:val="00E60828"/>
    <w:rsid w:val="00E60842"/>
    <w:rsid w:val="00E60853"/>
    <w:rsid w:val="00E6088B"/>
    <w:rsid w:val="00E608BB"/>
    <w:rsid w:val="00E608BC"/>
    <w:rsid w:val="00E608D6"/>
    <w:rsid w:val="00E608E2"/>
    <w:rsid w:val="00E608F7"/>
    <w:rsid w:val="00E60907"/>
    <w:rsid w:val="00E60981"/>
    <w:rsid w:val="00E60986"/>
    <w:rsid w:val="00E609A4"/>
    <w:rsid w:val="00E609AA"/>
    <w:rsid w:val="00E60A09"/>
    <w:rsid w:val="00E60A19"/>
    <w:rsid w:val="00E60A1D"/>
    <w:rsid w:val="00E60A36"/>
    <w:rsid w:val="00E60A61"/>
    <w:rsid w:val="00E60A76"/>
    <w:rsid w:val="00E60ABD"/>
    <w:rsid w:val="00E60AFC"/>
    <w:rsid w:val="00E60B67"/>
    <w:rsid w:val="00E60B75"/>
    <w:rsid w:val="00E60B82"/>
    <w:rsid w:val="00E60B85"/>
    <w:rsid w:val="00E60BFC"/>
    <w:rsid w:val="00E60C2F"/>
    <w:rsid w:val="00E60C65"/>
    <w:rsid w:val="00E60CFE"/>
    <w:rsid w:val="00E60D2A"/>
    <w:rsid w:val="00E60D2D"/>
    <w:rsid w:val="00E60D36"/>
    <w:rsid w:val="00E60D3F"/>
    <w:rsid w:val="00E60D68"/>
    <w:rsid w:val="00E60DD4"/>
    <w:rsid w:val="00E60E04"/>
    <w:rsid w:val="00E60EAE"/>
    <w:rsid w:val="00E60F02"/>
    <w:rsid w:val="00E60F3E"/>
    <w:rsid w:val="00E60F43"/>
    <w:rsid w:val="00E60FAA"/>
    <w:rsid w:val="00E60FB6"/>
    <w:rsid w:val="00E60FE2"/>
    <w:rsid w:val="00E6103A"/>
    <w:rsid w:val="00E61043"/>
    <w:rsid w:val="00E610B3"/>
    <w:rsid w:val="00E610B9"/>
    <w:rsid w:val="00E61134"/>
    <w:rsid w:val="00E6115B"/>
    <w:rsid w:val="00E611CA"/>
    <w:rsid w:val="00E611EF"/>
    <w:rsid w:val="00E61217"/>
    <w:rsid w:val="00E6123E"/>
    <w:rsid w:val="00E612AA"/>
    <w:rsid w:val="00E612C5"/>
    <w:rsid w:val="00E612CB"/>
    <w:rsid w:val="00E612DB"/>
    <w:rsid w:val="00E612FE"/>
    <w:rsid w:val="00E61362"/>
    <w:rsid w:val="00E61364"/>
    <w:rsid w:val="00E61397"/>
    <w:rsid w:val="00E613A8"/>
    <w:rsid w:val="00E613AE"/>
    <w:rsid w:val="00E613E4"/>
    <w:rsid w:val="00E61427"/>
    <w:rsid w:val="00E6143D"/>
    <w:rsid w:val="00E6144E"/>
    <w:rsid w:val="00E61484"/>
    <w:rsid w:val="00E61491"/>
    <w:rsid w:val="00E614A5"/>
    <w:rsid w:val="00E614C3"/>
    <w:rsid w:val="00E6153B"/>
    <w:rsid w:val="00E61576"/>
    <w:rsid w:val="00E61599"/>
    <w:rsid w:val="00E6159F"/>
    <w:rsid w:val="00E61636"/>
    <w:rsid w:val="00E6163E"/>
    <w:rsid w:val="00E6163F"/>
    <w:rsid w:val="00E6164E"/>
    <w:rsid w:val="00E61660"/>
    <w:rsid w:val="00E6168F"/>
    <w:rsid w:val="00E61698"/>
    <w:rsid w:val="00E616AB"/>
    <w:rsid w:val="00E616EA"/>
    <w:rsid w:val="00E61728"/>
    <w:rsid w:val="00E6172A"/>
    <w:rsid w:val="00E6172C"/>
    <w:rsid w:val="00E61738"/>
    <w:rsid w:val="00E61740"/>
    <w:rsid w:val="00E61743"/>
    <w:rsid w:val="00E6176F"/>
    <w:rsid w:val="00E61779"/>
    <w:rsid w:val="00E6178E"/>
    <w:rsid w:val="00E6181A"/>
    <w:rsid w:val="00E61876"/>
    <w:rsid w:val="00E6188C"/>
    <w:rsid w:val="00E61896"/>
    <w:rsid w:val="00E6189E"/>
    <w:rsid w:val="00E6194E"/>
    <w:rsid w:val="00E61960"/>
    <w:rsid w:val="00E6197D"/>
    <w:rsid w:val="00E619F6"/>
    <w:rsid w:val="00E61A11"/>
    <w:rsid w:val="00E61A5A"/>
    <w:rsid w:val="00E61A7A"/>
    <w:rsid w:val="00E61AA6"/>
    <w:rsid w:val="00E61ABD"/>
    <w:rsid w:val="00E61B16"/>
    <w:rsid w:val="00E61BB2"/>
    <w:rsid w:val="00E61BE3"/>
    <w:rsid w:val="00E61BE5"/>
    <w:rsid w:val="00E61C0C"/>
    <w:rsid w:val="00E61C0F"/>
    <w:rsid w:val="00E61C1F"/>
    <w:rsid w:val="00E61C55"/>
    <w:rsid w:val="00E61C59"/>
    <w:rsid w:val="00E61C89"/>
    <w:rsid w:val="00E61CD3"/>
    <w:rsid w:val="00E61CE6"/>
    <w:rsid w:val="00E61CF6"/>
    <w:rsid w:val="00E61D19"/>
    <w:rsid w:val="00E61D49"/>
    <w:rsid w:val="00E61D57"/>
    <w:rsid w:val="00E61D7D"/>
    <w:rsid w:val="00E61E2A"/>
    <w:rsid w:val="00E61E66"/>
    <w:rsid w:val="00E61EB2"/>
    <w:rsid w:val="00E61EBC"/>
    <w:rsid w:val="00E61ED6"/>
    <w:rsid w:val="00E61F01"/>
    <w:rsid w:val="00E61F13"/>
    <w:rsid w:val="00E61FDE"/>
    <w:rsid w:val="00E6200F"/>
    <w:rsid w:val="00E62037"/>
    <w:rsid w:val="00E6203A"/>
    <w:rsid w:val="00E62051"/>
    <w:rsid w:val="00E62093"/>
    <w:rsid w:val="00E620F3"/>
    <w:rsid w:val="00E620FA"/>
    <w:rsid w:val="00E62113"/>
    <w:rsid w:val="00E62134"/>
    <w:rsid w:val="00E6218D"/>
    <w:rsid w:val="00E621C1"/>
    <w:rsid w:val="00E62204"/>
    <w:rsid w:val="00E62212"/>
    <w:rsid w:val="00E62240"/>
    <w:rsid w:val="00E622C4"/>
    <w:rsid w:val="00E622D3"/>
    <w:rsid w:val="00E62324"/>
    <w:rsid w:val="00E62342"/>
    <w:rsid w:val="00E62378"/>
    <w:rsid w:val="00E62391"/>
    <w:rsid w:val="00E623A1"/>
    <w:rsid w:val="00E623E0"/>
    <w:rsid w:val="00E623EA"/>
    <w:rsid w:val="00E62431"/>
    <w:rsid w:val="00E62449"/>
    <w:rsid w:val="00E62491"/>
    <w:rsid w:val="00E624A0"/>
    <w:rsid w:val="00E624D0"/>
    <w:rsid w:val="00E624D1"/>
    <w:rsid w:val="00E624DF"/>
    <w:rsid w:val="00E624E5"/>
    <w:rsid w:val="00E624FB"/>
    <w:rsid w:val="00E62536"/>
    <w:rsid w:val="00E6255F"/>
    <w:rsid w:val="00E62567"/>
    <w:rsid w:val="00E62583"/>
    <w:rsid w:val="00E625B0"/>
    <w:rsid w:val="00E625B7"/>
    <w:rsid w:val="00E625BE"/>
    <w:rsid w:val="00E625E8"/>
    <w:rsid w:val="00E625F4"/>
    <w:rsid w:val="00E62684"/>
    <w:rsid w:val="00E62693"/>
    <w:rsid w:val="00E62722"/>
    <w:rsid w:val="00E62729"/>
    <w:rsid w:val="00E627C7"/>
    <w:rsid w:val="00E6289A"/>
    <w:rsid w:val="00E628AB"/>
    <w:rsid w:val="00E62979"/>
    <w:rsid w:val="00E62980"/>
    <w:rsid w:val="00E62990"/>
    <w:rsid w:val="00E629B4"/>
    <w:rsid w:val="00E629BA"/>
    <w:rsid w:val="00E629BE"/>
    <w:rsid w:val="00E629E6"/>
    <w:rsid w:val="00E62A0E"/>
    <w:rsid w:val="00E62A55"/>
    <w:rsid w:val="00E62A63"/>
    <w:rsid w:val="00E62B51"/>
    <w:rsid w:val="00E62B63"/>
    <w:rsid w:val="00E62BA0"/>
    <w:rsid w:val="00E62BC5"/>
    <w:rsid w:val="00E62C0C"/>
    <w:rsid w:val="00E62C8F"/>
    <w:rsid w:val="00E62C9F"/>
    <w:rsid w:val="00E62CA0"/>
    <w:rsid w:val="00E62CA8"/>
    <w:rsid w:val="00E62CEB"/>
    <w:rsid w:val="00E62D3D"/>
    <w:rsid w:val="00E62D4F"/>
    <w:rsid w:val="00E62DD9"/>
    <w:rsid w:val="00E62DFF"/>
    <w:rsid w:val="00E62E0C"/>
    <w:rsid w:val="00E62E12"/>
    <w:rsid w:val="00E62E37"/>
    <w:rsid w:val="00E62E4E"/>
    <w:rsid w:val="00E62E69"/>
    <w:rsid w:val="00E62ECC"/>
    <w:rsid w:val="00E62ED5"/>
    <w:rsid w:val="00E62EF4"/>
    <w:rsid w:val="00E62EFA"/>
    <w:rsid w:val="00E62F04"/>
    <w:rsid w:val="00E62F07"/>
    <w:rsid w:val="00E62F0A"/>
    <w:rsid w:val="00E62F38"/>
    <w:rsid w:val="00E62F45"/>
    <w:rsid w:val="00E62F54"/>
    <w:rsid w:val="00E62F58"/>
    <w:rsid w:val="00E62FAA"/>
    <w:rsid w:val="00E62FAB"/>
    <w:rsid w:val="00E62FC6"/>
    <w:rsid w:val="00E62FD1"/>
    <w:rsid w:val="00E62FE2"/>
    <w:rsid w:val="00E6301F"/>
    <w:rsid w:val="00E6307E"/>
    <w:rsid w:val="00E63082"/>
    <w:rsid w:val="00E630B8"/>
    <w:rsid w:val="00E63103"/>
    <w:rsid w:val="00E6314A"/>
    <w:rsid w:val="00E63182"/>
    <w:rsid w:val="00E6319F"/>
    <w:rsid w:val="00E631A3"/>
    <w:rsid w:val="00E631AC"/>
    <w:rsid w:val="00E631D1"/>
    <w:rsid w:val="00E63245"/>
    <w:rsid w:val="00E63249"/>
    <w:rsid w:val="00E63253"/>
    <w:rsid w:val="00E6327B"/>
    <w:rsid w:val="00E632D5"/>
    <w:rsid w:val="00E6332A"/>
    <w:rsid w:val="00E6332E"/>
    <w:rsid w:val="00E6333A"/>
    <w:rsid w:val="00E63346"/>
    <w:rsid w:val="00E633B4"/>
    <w:rsid w:val="00E633D0"/>
    <w:rsid w:val="00E633DB"/>
    <w:rsid w:val="00E633EC"/>
    <w:rsid w:val="00E63407"/>
    <w:rsid w:val="00E6342D"/>
    <w:rsid w:val="00E63435"/>
    <w:rsid w:val="00E63458"/>
    <w:rsid w:val="00E634E3"/>
    <w:rsid w:val="00E634E5"/>
    <w:rsid w:val="00E6353C"/>
    <w:rsid w:val="00E63570"/>
    <w:rsid w:val="00E63574"/>
    <w:rsid w:val="00E63577"/>
    <w:rsid w:val="00E63578"/>
    <w:rsid w:val="00E6357F"/>
    <w:rsid w:val="00E63584"/>
    <w:rsid w:val="00E6358B"/>
    <w:rsid w:val="00E635AF"/>
    <w:rsid w:val="00E635FD"/>
    <w:rsid w:val="00E63688"/>
    <w:rsid w:val="00E6369E"/>
    <w:rsid w:val="00E636A6"/>
    <w:rsid w:val="00E636CD"/>
    <w:rsid w:val="00E636E7"/>
    <w:rsid w:val="00E636EA"/>
    <w:rsid w:val="00E63741"/>
    <w:rsid w:val="00E63742"/>
    <w:rsid w:val="00E63794"/>
    <w:rsid w:val="00E63796"/>
    <w:rsid w:val="00E6379C"/>
    <w:rsid w:val="00E637BE"/>
    <w:rsid w:val="00E63898"/>
    <w:rsid w:val="00E638E4"/>
    <w:rsid w:val="00E6391C"/>
    <w:rsid w:val="00E63946"/>
    <w:rsid w:val="00E6395E"/>
    <w:rsid w:val="00E6395F"/>
    <w:rsid w:val="00E63989"/>
    <w:rsid w:val="00E639AD"/>
    <w:rsid w:val="00E639E1"/>
    <w:rsid w:val="00E63A87"/>
    <w:rsid w:val="00E63A88"/>
    <w:rsid w:val="00E63B36"/>
    <w:rsid w:val="00E63B5F"/>
    <w:rsid w:val="00E63B8B"/>
    <w:rsid w:val="00E63BA2"/>
    <w:rsid w:val="00E63BF5"/>
    <w:rsid w:val="00E63BFE"/>
    <w:rsid w:val="00E63C0C"/>
    <w:rsid w:val="00E63C22"/>
    <w:rsid w:val="00E63C4A"/>
    <w:rsid w:val="00E63C97"/>
    <w:rsid w:val="00E63C9D"/>
    <w:rsid w:val="00E63CA4"/>
    <w:rsid w:val="00E63CF3"/>
    <w:rsid w:val="00E63D05"/>
    <w:rsid w:val="00E63D65"/>
    <w:rsid w:val="00E63E1E"/>
    <w:rsid w:val="00E63E33"/>
    <w:rsid w:val="00E63E4B"/>
    <w:rsid w:val="00E63E5C"/>
    <w:rsid w:val="00E63E9F"/>
    <w:rsid w:val="00E63F15"/>
    <w:rsid w:val="00E63F4F"/>
    <w:rsid w:val="00E63F57"/>
    <w:rsid w:val="00E63F8E"/>
    <w:rsid w:val="00E63FB1"/>
    <w:rsid w:val="00E63FBD"/>
    <w:rsid w:val="00E63FF5"/>
    <w:rsid w:val="00E63FF9"/>
    <w:rsid w:val="00E6402A"/>
    <w:rsid w:val="00E6403E"/>
    <w:rsid w:val="00E64056"/>
    <w:rsid w:val="00E6406F"/>
    <w:rsid w:val="00E640CB"/>
    <w:rsid w:val="00E640E3"/>
    <w:rsid w:val="00E640FE"/>
    <w:rsid w:val="00E6416B"/>
    <w:rsid w:val="00E64198"/>
    <w:rsid w:val="00E641A6"/>
    <w:rsid w:val="00E641B9"/>
    <w:rsid w:val="00E641E0"/>
    <w:rsid w:val="00E641E1"/>
    <w:rsid w:val="00E641E4"/>
    <w:rsid w:val="00E641EE"/>
    <w:rsid w:val="00E64255"/>
    <w:rsid w:val="00E642D2"/>
    <w:rsid w:val="00E642E9"/>
    <w:rsid w:val="00E6430C"/>
    <w:rsid w:val="00E6430E"/>
    <w:rsid w:val="00E6432B"/>
    <w:rsid w:val="00E6436B"/>
    <w:rsid w:val="00E6436E"/>
    <w:rsid w:val="00E64395"/>
    <w:rsid w:val="00E6439E"/>
    <w:rsid w:val="00E643A3"/>
    <w:rsid w:val="00E643A7"/>
    <w:rsid w:val="00E643C2"/>
    <w:rsid w:val="00E643E6"/>
    <w:rsid w:val="00E643EF"/>
    <w:rsid w:val="00E643F0"/>
    <w:rsid w:val="00E643FD"/>
    <w:rsid w:val="00E644AC"/>
    <w:rsid w:val="00E64512"/>
    <w:rsid w:val="00E64520"/>
    <w:rsid w:val="00E6454A"/>
    <w:rsid w:val="00E64554"/>
    <w:rsid w:val="00E6456C"/>
    <w:rsid w:val="00E6458E"/>
    <w:rsid w:val="00E645B2"/>
    <w:rsid w:val="00E645E6"/>
    <w:rsid w:val="00E645F2"/>
    <w:rsid w:val="00E64617"/>
    <w:rsid w:val="00E64681"/>
    <w:rsid w:val="00E646D2"/>
    <w:rsid w:val="00E646ED"/>
    <w:rsid w:val="00E64745"/>
    <w:rsid w:val="00E64787"/>
    <w:rsid w:val="00E6479D"/>
    <w:rsid w:val="00E647AB"/>
    <w:rsid w:val="00E647E1"/>
    <w:rsid w:val="00E647F1"/>
    <w:rsid w:val="00E64804"/>
    <w:rsid w:val="00E6482C"/>
    <w:rsid w:val="00E64866"/>
    <w:rsid w:val="00E648BE"/>
    <w:rsid w:val="00E648EF"/>
    <w:rsid w:val="00E648F4"/>
    <w:rsid w:val="00E64959"/>
    <w:rsid w:val="00E64960"/>
    <w:rsid w:val="00E649D7"/>
    <w:rsid w:val="00E64A5C"/>
    <w:rsid w:val="00E64A8F"/>
    <w:rsid w:val="00E64AAB"/>
    <w:rsid w:val="00E64AC0"/>
    <w:rsid w:val="00E64ACE"/>
    <w:rsid w:val="00E64AF2"/>
    <w:rsid w:val="00E64B11"/>
    <w:rsid w:val="00E64B46"/>
    <w:rsid w:val="00E64B47"/>
    <w:rsid w:val="00E64B8B"/>
    <w:rsid w:val="00E64BD8"/>
    <w:rsid w:val="00E64BE7"/>
    <w:rsid w:val="00E64C10"/>
    <w:rsid w:val="00E64C1D"/>
    <w:rsid w:val="00E64C72"/>
    <w:rsid w:val="00E64C8F"/>
    <w:rsid w:val="00E64CD9"/>
    <w:rsid w:val="00E64CFA"/>
    <w:rsid w:val="00E64D45"/>
    <w:rsid w:val="00E64DB0"/>
    <w:rsid w:val="00E64DBA"/>
    <w:rsid w:val="00E64DCE"/>
    <w:rsid w:val="00E64DF1"/>
    <w:rsid w:val="00E64E0F"/>
    <w:rsid w:val="00E64E19"/>
    <w:rsid w:val="00E64E45"/>
    <w:rsid w:val="00E64E50"/>
    <w:rsid w:val="00E64E92"/>
    <w:rsid w:val="00E64E98"/>
    <w:rsid w:val="00E64EAF"/>
    <w:rsid w:val="00E64EDB"/>
    <w:rsid w:val="00E64F0B"/>
    <w:rsid w:val="00E64F9D"/>
    <w:rsid w:val="00E64FA7"/>
    <w:rsid w:val="00E64FC2"/>
    <w:rsid w:val="00E64FCD"/>
    <w:rsid w:val="00E64FD4"/>
    <w:rsid w:val="00E6500A"/>
    <w:rsid w:val="00E65026"/>
    <w:rsid w:val="00E65040"/>
    <w:rsid w:val="00E65069"/>
    <w:rsid w:val="00E650EC"/>
    <w:rsid w:val="00E65181"/>
    <w:rsid w:val="00E651E8"/>
    <w:rsid w:val="00E6525A"/>
    <w:rsid w:val="00E652B2"/>
    <w:rsid w:val="00E652EC"/>
    <w:rsid w:val="00E65304"/>
    <w:rsid w:val="00E65313"/>
    <w:rsid w:val="00E6533D"/>
    <w:rsid w:val="00E65346"/>
    <w:rsid w:val="00E6535B"/>
    <w:rsid w:val="00E6537F"/>
    <w:rsid w:val="00E65388"/>
    <w:rsid w:val="00E653D3"/>
    <w:rsid w:val="00E653D8"/>
    <w:rsid w:val="00E653FE"/>
    <w:rsid w:val="00E654E6"/>
    <w:rsid w:val="00E654E9"/>
    <w:rsid w:val="00E6550A"/>
    <w:rsid w:val="00E65512"/>
    <w:rsid w:val="00E6551E"/>
    <w:rsid w:val="00E65539"/>
    <w:rsid w:val="00E65540"/>
    <w:rsid w:val="00E65577"/>
    <w:rsid w:val="00E65587"/>
    <w:rsid w:val="00E655BF"/>
    <w:rsid w:val="00E655EB"/>
    <w:rsid w:val="00E655FB"/>
    <w:rsid w:val="00E65605"/>
    <w:rsid w:val="00E65609"/>
    <w:rsid w:val="00E65657"/>
    <w:rsid w:val="00E6568C"/>
    <w:rsid w:val="00E656F5"/>
    <w:rsid w:val="00E65748"/>
    <w:rsid w:val="00E65753"/>
    <w:rsid w:val="00E6578C"/>
    <w:rsid w:val="00E657D7"/>
    <w:rsid w:val="00E657DF"/>
    <w:rsid w:val="00E657EC"/>
    <w:rsid w:val="00E65858"/>
    <w:rsid w:val="00E65875"/>
    <w:rsid w:val="00E6588B"/>
    <w:rsid w:val="00E6588E"/>
    <w:rsid w:val="00E658D2"/>
    <w:rsid w:val="00E658F0"/>
    <w:rsid w:val="00E658FA"/>
    <w:rsid w:val="00E65907"/>
    <w:rsid w:val="00E6590E"/>
    <w:rsid w:val="00E6591E"/>
    <w:rsid w:val="00E65952"/>
    <w:rsid w:val="00E6595F"/>
    <w:rsid w:val="00E6596C"/>
    <w:rsid w:val="00E659D4"/>
    <w:rsid w:val="00E65A11"/>
    <w:rsid w:val="00E65A21"/>
    <w:rsid w:val="00E65A47"/>
    <w:rsid w:val="00E65A48"/>
    <w:rsid w:val="00E65A53"/>
    <w:rsid w:val="00E65A73"/>
    <w:rsid w:val="00E65A76"/>
    <w:rsid w:val="00E65AA8"/>
    <w:rsid w:val="00E65AA9"/>
    <w:rsid w:val="00E65AD6"/>
    <w:rsid w:val="00E65AE0"/>
    <w:rsid w:val="00E65B16"/>
    <w:rsid w:val="00E65B1F"/>
    <w:rsid w:val="00E65B7D"/>
    <w:rsid w:val="00E65B95"/>
    <w:rsid w:val="00E65B97"/>
    <w:rsid w:val="00E65B9F"/>
    <w:rsid w:val="00E65BCE"/>
    <w:rsid w:val="00E65C02"/>
    <w:rsid w:val="00E65C83"/>
    <w:rsid w:val="00E65CB6"/>
    <w:rsid w:val="00E65CC9"/>
    <w:rsid w:val="00E65CD2"/>
    <w:rsid w:val="00E65CF4"/>
    <w:rsid w:val="00E65D09"/>
    <w:rsid w:val="00E65D16"/>
    <w:rsid w:val="00E65D3E"/>
    <w:rsid w:val="00E65D56"/>
    <w:rsid w:val="00E65D75"/>
    <w:rsid w:val="00E65E13"/>
    <w:rsid w:val="00E65E65"/>
    <w:rsid w:val="00E65E7C"/>
    <w:rsid w:val="00E65E86"/>
    <w:rsid w:val="00E65EB7"/>
    <w:rsid w:val="00E65ED5"/>
    <w:rsid w:val="00E65F41"/>
    <w:rsid w:val="00E65F6B"/>
    <w:rsid w:val="00E65FB5"/>
    <w:rsid w:val="00E65FD8"/>
    <w:rsid w:val="00E65FF0"/>
    <w:rsid w:val="00E66026"/>
    <w:rsid w:val="00E66060"/>
    <w:rsid w:val="00E6606A"/>
    <w:rsid w:val="00E6606F"/>
    <w:rsid w:val="00E66074"/>
    <w:rsid w:val="00E66092"/>
    <w:rsid w:val="00E660D8"/>
    <w:rsid w:val="00E660EE"/>
    <w:rsid w:val="00E66123"/>
    <w:rsid w:val="00E66177"/>
    <w:rsid w:val="00E661F6"/>
    <w:rsid w:val="00E661F7"/>
    <w:rsid w:val="00E66219"/>
    <w:rsid w:val="00E66225"/>
    <w:rsid w:val="00E66288"/>
    <w:rsid w:val="00E662A3"/>
    <w:rsid w:val="00E662C9"/>
    <w:rsid w:val="00E662F5"/>
    <w:rsid w:val="00E6631C"/>
    <w:rsid w:val="00E66323"/>
    <w:rsid w:val="00E6634C"/>
    <w:rsid w:val="00E66385"/>
    <w:rsid w:val="00E6638A"/>
    <w:rsid w:val="00E6638B"/>
    <w:rsid w:val="00E663AE"/>
    <w:rsid w:val="00E663B4"/>
    <w:rsid w:val="00E663D2"/>
    <w:rsid w:val="00E663EB"/>
    <w:rsid w:val="00E66426"/>
    <w:rsid w:val="00E6643E"/>
    <w:rsid w:val="00E66447"/>
    <w:rsid w:val="00E66494"/>
    <w:rsid w:val="00E664AF"/>
    <w:rsid w:val="00E6653D"/>
    <w:rsid w:val="00E66545"/>
    <w:rsid w:val="00E66561"/>
    <w:rsid w:val="00E6656E"/>
    <w:rsid w:val="00E665BF"/>
    <w:rsid w:val="00E665EB"/>
    <w:rsid w:val="00E66616"/>
    <w:rsid w:val="00E666CC"/>
    <w:rsid w:val="00E667A5"/>
    <w:rsid w:val="00E6682A"/>
    <w:rsid w:val="00E66841"/>
    <w:rsid w:val="00E66856"/>
    <w:rsid w:val="00E66891"/>
    <w:rsid w:val="00E668BF"/>
    <w:rsid w:val="00E668C1"/>
    <w:rsid w:val="00E66905"/>
    <w:rsid w:val="00E66935"/>
    <w:rsid w:val="00E66960"/>
    <w:rsid w:val="00E66972"/>
    <w:rsid w:val="00E6699B"/>
    <w:rsid w:val="00E669D8"/>
    <w:rsid w:val="00E669EF"/>
    <w:rsid w:val="00E66A13"/>
    <w:rsid w:val="00E66ADE"/>
    <w:rsid w:val="00E66AFC"/>
    <w:rsid w:val="00E66B09"/>
    <w:rsid w:val="00E66B0B"/>
    <w:rsid w:val="00E66B3C"/>
    <w:rsid w:val="00E66B45"/>
    <w:rsid w:val="00E66B55"/>
    <w:rsid w:val="00E66B72"/>
    <w:rsid w:val="00E66B76"/>
    <w:rsid w:val="00E66B7A"/>
    <w:rsid w:val="00E66C6C"/>
    <w:rsid w:val="00E66C70"/>
    <w:rsid w:val="00E66C8A"/>
    <w:rsid w:val="00E66CAC"/>
    <w:rsid w:val="00E66CD7"/>
    <w:rsid w:val="00E66CE9"/>
    <w:rsid w:val="00E66CF5"/>
    <w:rsid w:val="00E66D3D"/>
    <w:rsid w:val="00E66D3F"/>
    <w:rsid w:val="00E66D42"/>
    <w:rsid w:val="00E66D46"/>
    <w:rsid w:val="00E66D49"/>
    <w:rsid w:val="00E66DB2"/>
    <w:rsid w:val="00E66EB6"/>
    <w:rsid w:val="00E66ED4"/>
    <w:rsid w:val="00E66F04"/>
    <w:rsid w:val="00E66F1A"/>
    <w:rsid w:val="00E66F49"/>
    <w:rsid w:val="00E66F4C"/>
    <w:rsid w:val="00E66F51"/>
    <w:rsid w:val="00E66F58"/>
    <w:rsid w:val="00E66FAA"/>
    <w:rsid w:val="00E66FAD"/>
    <w:rsid w:val="00E66FB7"/>
    <w:rsid w:val="00E67022"/>
    <w:rsid w:val="00E67042"/>
    <w:rsid w:val="00E6706D"/>
    <w:rsid w:val="00E67086"/>
    <w:rsid w:val="00E670B1"/>
    <w:rsid w:val="00E670B6"/>
    <w:rsid w:val="00E670E5"/>
    <w:rsid w:val="00E6713D"/>
    <w:rsid w:val="00E67195"/>
    <w:rsid w:val="00E671B4"/>
    <w:rsid w:val="00E671CF"/>
    <w:rsid w:val="00E671ED"/>
    <w:rsid w:val="00E671FE"/>
    <w:rsid w:val="00E6721D"/>
    <w:rsid w:val="00E67226"/>
    <w:rsid w:val="00E67248"/>
    <w:rsid w:val="00E67313"/>
    <w:rsid w:val="00E67333"/>
    <w:rsid w:val="00E6734A"/>
    <w:rsid w:val="00E67352"/>
    <w:rsid w:val="00E67390"/>
    <w:rsid w:val="00E673A9"/>
    <w:rsid w:val="00E673B0"/>
    <w:rsid w:val="00E6740F"/>
    <w:rsid w:val="00E67426"/>
    <w:rsid w:val="00E6743B"/>
    <w:rsid w:val="00E67460"/>
    <w:rsid w:val="00E6747B"/>
    <w:rsid w:val="00E674D0"/>
    <w:rsid w:val="00E674FD"/>
    <w:rsid w:val="00E6751A"/>
    <w:rsid w:val="00E67525"/>
    <w:rsid w:val="00E6753B"/>
    <w:rsid w:val="00E67548"/>
    <w:rsid w:val="00E67552"/>
    <w:rsid w:val="00E67563"/>
    <w:rsid w:val="00E675CE"/>
    <w:rsid w:val="00E675D2"/>
    <w:rsid w:val="00E67601"/>
    <w:rsid w:val="00E67602"/>
    <w:rsid w:val="00E67639"/>
    <w:rsid w:val="00E67678"/>
    <w:rsid w:val="00E676C0"/>
    <w:rsid w:val="00E676C2"/>
    <w:rsid w:val="00E676C3"/>
    <w:rsid w:val="00E67725"/>
    <w:rsid w:val="00E67732"/>
    <w:rsid w:val="00E67734"/>
    <w:rsid w:val="00E67788"/>
    <w:rsid w:val="00E67789"/>
    <w:rsid w:val="00E6779D"/>
    <w:rsid w:val="00E677ED"/>
    <w:rsid w:val="00E67825"/>
    <w:rsid w:val="00E67854"/>
    <w:rsid w:val="00E67899"/>
    <w:rsid w:val="00E678A0"/>
    <w:rsid w:val="00E678D6"/>
    <w:rsid w:val="00E6794A"/>
    <w:rsid w:val="00E67958"/>
    <w:rsid w:val="00E67960"/>
    <w:rsid w:val="00E6796D"/>
    <w:rsid w:val="00E67975"/>
    <w:rsid w:val="00E679D3"/>
    <w:rsid w:val="00E679E5"/>
    <w:rsid w:val="00E679EA"/>
    <w:rsid w:val="00E679EE"/>
    <w:rsid w:val="00E67A05"/>
    <w:rsid w:val="00E67A0C"/>
    <w:rsid w:val="00E67A12"/>
    <w:rsid w:val="00E67A28"/>
    <w:rsid w:val="00E67A35"/>
    <w:rsid w:val="00E67A70"/>
    <w:rsid w:val="00E67A77"/>
    <w:rsid w:val="00E67A81"/>
    <w:rsid w:val="00E67AA6"/>
    <w:rsid w:val="00E67ACB"/>
    <w:rsid w:val="00E67ADE"/>
    <w:rsid w:val="00E67B0A"/>
    <w:rsid w:val="00E67B8E"/>
    <w:rsid w:val="00E67BBE"/>
    <w:rsid w:val="00E67BFB"/>
    <w:rsid w:val="00E67C0B"/>
    <w:rsid w:val="00E67C51"/>
    <w:rsid w:val="00E67C52"/>
    <w:rsid w:val="00E67C7B"/>
    <w:rsid w:val="00E67CC8"/>
    <w:rsid w:val="00E67CD3"/>
    <w:rsid w:val="00E67D1F"/>
    <w:rsid w:val="00E67D26"/>
    <w:rsid w:val="00E67D3C"/>
    <w:rsid w:val="00E67D5B"/>
    <w:rsid w:val="00E67D7A"/>
    <w:rsid w:val="00E67D94"/>
    <w:rsid w:val="00E67DCD"/>
    <w:rsid w:val="00E67DE5"/>
    <w:rsid w:val="00E67DF8"/>
    <w:rsid w:val="00E67E0F"/>
    <w:rsid w:val="00E67E20"/>
    <w:rsid w:val="00E67E30"/>
    <w:rsid w:val="00E67E3E"/>
    <w:rsid w:val="00E67F08"/>
    <w:rsid w:val="00E67F18"/>
    <w:rsid w:val="00E67F31"/>
    <w:rsid w:val="00E67F44"/>
    <w:rsid w:val="00E67F47"/>
    <w:rsid w:val="00E67F69"/>
    <w:rsid w:val="00E67F82"/>
    <w:rsid w:val="00E67F99"/>
    <w:rsid w:val="00E67FA2"/>
    <w:rsid w:val="00E70004"/>
    <w:rsid w:val="00E700BD"/>
    <w:rsid w:val="00E700D1"/>
    <w:rsid w:val="00E700E1"/>
    <w:rsid w:val="00E700EA"/>
    <w:rsid w:val="00E7010D"/>
    <w:rsid w:val="00E70111"/>
    <w:rsid w:val="00E70118"/>
    <w:rsid w:val="00E7014D"/>
    <w:rsid w:val="00E7015B"/>
    <w:rsid w:val="00E7017C"/>
    <w:rsid w:val="00E701A1"/>
    <w:rsid w:val="00E701A4"/>
    <w:rsid w:val="00E701D2"/>
    <w:rsid w:val="00E701D8"/>
    <w:rsid w:val="00E701FA"/>
    <w:rsid w:val="00E70202"/>
    <w:rsid w:val="00E7025C"/>
    <w:rsid w:val="00E70313"/>
    <w:rsid w:val="00E7033A"/>
    <w:rsid w:val="00E7033D"/>
    <w:rsid w:val="00E7034A"/>
    <w:rsid w:val="00E70370"/>
    <w:rsid w:val="00E7040A"/>
    <w:rsid w:val="00E7041F"/>
    <w:rsid w:val="00E70452"/>
    <w:rsid w:val="00E70461"/>
    <w:rsid w:val="00E7047B"/>
    <w:rsid w:val="00E704F4"/>
    <w:rsid w:val="00E704F6"/>
    <w:rsid w:val="00E7051A"/>
    <w:rsid w:val="00E70531"/>
    <w:rsid w:val="00E70594"/>
    <w:rsid w:val="00E7059B"/>
    <w:rsid w:val="00E705AB"/>
    <w:rsid w:val="00E70600"/>
    <w:rsid w:val="00E7063D"/>
    <w:rsid w:val="00E70677"/>
    <w:rsid w:val="00E70683"/>
    <w:rsid w:val="00E70693"/>
    <w:rsid w:val="00E7069A"/>
    <w:rsid w:val="00E706B4"/>
    <w:rsid w:val="00E706B6"/>
    <w:rsid w:val="00E706C8"/>
    <w:rsid w:val="00E706E0"/>
    <w:rsid w:val="00E706EF"/>
    <w:rsid w:val="00E70718"/>
    <w:rsid w:val="00E70787"/>
    <w:rsid w:val="00E70799"/>
    <w:rsid w:val="00E70805"/>
    <w:rsid w:val="00E708E4"/>
    <w:rsid w:val="00E70915"/>
    <w:rsid w:val="00E7097E"/>
    <w:rsid w:val="00E709A5"/>
    <w:rsid w:val="00E709AC"/>
    <w:rsid w:val="00E709D1"/>
    <w:rsid w:val="00E709F5"/>
    <w:rsid w:val="00E70A75"/>
    <w:rsid w:val="00E70A78"/>
    <w:rsid w:val="00E70B29"/>
    <w:rsid w:val="00E70B3A"/>
    <w:rsid w:val="00E70B48"/>
    <w:rsid w:val="00E70B4C"/>
    <w:rsid w:val="00E70B74"/>
    <w:rsid w:val="00E70BCF"/>
    <w:rsid w:val="00E70BD1"/>
    <w:rsid w:val="00E70BDB"/>
    <w:rsid w:val="00E70C29"/>
    <w:rsid w:val="00E70CB1"/>
    <w:rsid w:val="00E70CEA"/>
    <w:rsid w:val="00E70D4E"/>
    <w:rsid w:val="00E70D6F"/>
    <w:rsid w:val="00E70DCE"/>
    <w:rsid w:val="00E70DE1"/>
    <w:rsid w:val="00E70DF9"/>
    <w:rsid w:val="00E70E3B"/>
    <w:rsid w:val="00E70E49"/>
    <w:rsid w:val="00E70E56"/>
    <w:rsid w:val="00E70ED2"/>
    <w:rsid w:val="00E70EF5"/>
    <w:rsid w:val="00E70F27"/>
    <w:rsid w:val="00E70F2E"/>
    <w:rsid w:val="00E70FEF"/>
    <w:rsid w:val="00E7102E"/>
    <w:rsid w:val="00E71058"/>
    <w:rsid w:val="00E7105F"/>
    <w:rsid w:val="00E71087"/>
    <w:rsid w:val="00E7109C"/>
    <w:rsid w:val="00E710DD"/>
    <w:rsid w:val="00E71107"/>
    <w:rsid w:val="00E71176"/>
    <w:rsid w:val="00E71184"/>
    <w:rsid w:val="00E71192"/>
    <w:rsid w:val="00E71197"/>
    <w:rsid w:val="00E7119F"/>
    <w:rsid w:val="00E711A1"/>
    <w:rsid w:val="00E711D7"/>
    <w:rsid w:val="00E71205"/>
    <w:rsid w:val="00E71211"/>
    <w:rsid w:val="00E7123E"/>
    <w:rsid w:val="00E71310"/>
    <w:rsid w:val="00E71343"/>
    <w:rsid w:val="00E71349"/>
    <w:rsid w:val="00E71350"/>
    <w:rsid w:val="00E71366"/>
    <w:rsid w:val="00E7136D"/>
    <w:rsid w:val="00E7137F"/>
    <w:rsid w:val="00E71394"/>
    <w:rsid w:val="00E713B5"/>
    <w:rsid w:val="00E713C3"/>
    <w:rsid w:val="00E71413"/>
    <w:rsid w:val="00E71418"/>
    <w:rsid w:val="00E7145C"/>
    <w:rsid w:val="00E71473"/>
    <w:rsid w:val="00E7148E"/>
    <w:rsid w:val="00E7151E"/>
    <w:rsid w:val="00E71545"/>
    <w:rsid w:val="00E71549"/>
    <w:rsid w:val="00E71552"/>
    <w:rsid w:val="00E71568"/>
    <w:rsid w:val="00E715BD"/>
    <w:rsid w:val="00E715E9"/>
    <w:rsid w:val="00E71607"/>
    <w:rsid w:val="00E7161A"/>
    <w:rsid w:val="00E71657"/>
    <w:rsid w:val="00E7167A"/>
    <w:rsid w:val="00E7167C"/>
    <w:rsid w:val="00E716FF"/>
    <w:rsid w:val="00E71725"/>
    <w:rsid w:val="00E71753"/>
    <w:rsid w:val="00E71764"/>
    <w:rsid w:val="00E71771"/>
    <w:rsid w:val="00E71794"/>
    <w:rsid w:val="00E717B8"/>
    <w:rsid w:val="00E717F4"/>
    <w:rsid w:val="00E7183E"/>
    <w:rsid w:val="00E71889"/>
    <w:rsid w:val="00E718B5"/>
    <w:rsid w:val="00E718CC"/>
    <w:rsid w:val="00E718E7"/>
    <w:rsid w:val="00E718F3"/>
    <w:rsid w:val="00E718FE"/>
    <w:rsid w:val="00E7192C"/>
    <w:rsid w:val="00E71934"/>
    <w:rsid w:val="00E7193E"/>
    <w:rsid w:val="00E7193F"/>
    <w:rsid w:val="00E71962"/>
    <w:rsid w:val="00E7196D"/>
    <w:rsid w:val="00E719CB"/>
    <w:rsid w:val="00E719D7"/>
    <w:rsid w:val="00E719EA"/>
    <w:rsid w:val="00E719EE"/>
    <w:rsid w:val="00E71A22"/>
    <w:rsid w:val="00E71A41"/>
    <w:rsid w:val="00E71A5D"/>
    <w:rsid w:val="00E71A6A"/>
    <w:rsid w:val="00E71A92"/>
    <w:rsid w:val="00E71AB1"/>
    <w:rsid w:val="00E71ADE"/>
    <w:rsid w:val="00E71AFD"/>
    <w:rsid w:val="00E71B56"/>
    <w:rsid w:val="00E71B5C"/>
    <w:rsid w:val="00E71B67"/>
    <w:rsid w:val="00E71B88"/>
    <w:rsid w:val="00E71B94"/>
    <w:rsid w:val="00E71BA7"/>
    <w:rsid w:val="00E71BCE"/>
    <w:rsid w:val="00E71BCF"/>
    <w:rsid w:val="00E71BD2"/>
    <w:rsid w:val="00E71BD7"/>
    <w:rsid w:val="00E71C51"/>
    <w:rsid w:val="00E71C7E"/>
    <w:rsid w:val="00E71C9C"/>
    <w:rsid w:val="00E71CA5"/>
    <w:rsid w:val="00E71CC0"/>
    <w:rsid w:val="00E71CE6"/>
    <w:rsid w:val="00E71CFB"/>
    <w:rsid w:val="00E71D4F"/>
    <w:rsid w:val="00E71D51"/>
    <w:rsid w:val="00E71D68"/>
    <w:rsid w:val="00E71D7D"/>
    <w:rsid w:val="00E71D87"/>
    <w:rsid w:val="00E71DAD"/>
    <w:rsid w:val="00E71DBD"/>
    <w:rsid w:val="00E71DBE"/>
    <w:rsid w:val="00E71DC0"/>
    <w:rsid w:val="00E71DF1"/>
    <w:rsid w:val="00E71E26"/>
    <w:rsid w:val="00E71E56"/>
    <w:rsid w:val="00E71E6E"/>
    <w:rsid w:val="00E71F03"/>
    <w:rsid w:val="00E71F22"/>
    <w:rsid w:val="00E71F34"/>
    <w:rsid w:val="00E71F38"/>
    <w:rsid w:val="00E71F54"/>
    <w:rsid w:val="00E71F5C"/>
    <w:rsid w:val="00E71F62"/>
    <w:rsid w:val="00E71FCC"/>
    <w:rsid w:val="00E720DF"/>
    <w:rsid w:val="00E7210D"/>
    <w:rsid w:val="00E72147"/>
    <w:rsid w:val="00E7219B"/>
    <w:rsid w:val="00E721B5"/>
    <w:rsid w:val="00E721D2"/>
    <w:rsid w:val="00E721E7"/>
    <w:rsid w:val="00E7226A"/>
    <w:rsid w:val="00E72293"/>
    <w:rsid w:val="00E722CC"/>
    <w:rsid w:val="00E722E8"/>
    <w:rsid w:val="00E72305"/>
    <w:rsid w:val="00E72321"/>
    <w:rsid w:val="00E72329"/>
    <w:rsid w:val="00E7234D"/>
    <w:rsid w:val="00E7234E"/>
    <w:rsid w:val="00E72355"/>
    <w:rsid w:val="00E7236B"/>
    <w:rsid w:val="00E7240E"/>
    <w:rsid w:val="00E7241B"/>
    <w:rsid w:val="00E7245C"/>
    <w:rsid w:val="00E7247A"/>
    <w:rsid w:val="00E724FD"/>
    <w:rsid w:val="00E72518"/>
    <w:rsid w:val="00E7251E"/>
    <w:rsid w:val="00E72529"/>
    <w:rsid w:val="00E72560"/>
    <w:rsid w:val="00E725AE"/>
    <w:rsid w:val="00E725B2"/>
    <w:rsid w:val="00E725E4"/>
    <w:rsid w:val="00E72621"/>
    <w:rsid w:val="00E7263A"/>
    <w:rsid w:val="00E7263C"/>
    <w:rsid w:val="00E72641"/>
    <w:rsid w:val="00E72651"/>
    <w:rsid w:val="00E7268D"/>
    <w:rsid w:val="00E726B9"/>
    <w:rsid w:val="00E726C6"/>
    <w:rsid w:val="00E726E3"/>
    <w:rsid w:val="00E726FB"/>
    <w:rsid w:val="00E7270D"/>
    <w:rsid w:val="00E7273E"/>
    <w:rsid w:val="00E72746"/>
    <w:rsid w:val="00E72762"/>
    <w:rsid w:val="00E72765"/>
    <w:rsid w:val="00E727AC"/>
    <w:rsid w:val="00E727B2"/>
    <w:rsid w:val="00E727B9"/>
    <w:rsid w:val="00E727E9"/>
    <w:rsid w:val="00E7281F"/>
    <w:rsid w:val="00E72837"/>
    <w:rsid w:val="00E728B9"/>
    <w:rsid w:val="00E728D2"/>
    <w:rsid w:val="00E72933"/>
    <w:rsid w:val="00E72992"/>
    <w:rsid w:val="00E729A1"/>
    <w:rsid w:val="00E729AF"/>
    <w:rsid w:val="00E729F2"/>
    <w:rsid w:val="00E72A11"/>
    <w:rsid w:val="00E72A18"/>
    <w:rsid w:val="00E72A24"/>
    <w:rsid w:val="00E72A33"/>
    <w:rsid w:val="00E72A3B"/>
    <w:rsid w:val="00E72A44"/>
    <w:rsid w:val="00E72A56"/>
    <w:rsid w:val="00E72A6F"/>
    <w:rsid w:val="00E72A8A"/>
    <w:rsid w:val="00E72A93"/>
    <w:rsid w:val="00E72AFA"/>
    <w:rsid w:val="00E72B13"/>
    <w:rsid w:val="00E72B4B"/>
    <w:rsid w:val="00E72B85"/>
    <w:rsid w:val="00E72BA7"/>
    <w:rsid w:val="00E72BB0"/>
    <w:rsid w:val="00E72BB9"/>
    <w:rsid w:val="00E72BE8"/>
    <w:rsid w:val="00E72BFF"/>
    <w:rsid w:val="00E72C09"/>
    <w:rsid w:val="00E72C30"/>
    <w:rsid w:val="00E72C45"/>
    <w:rsid w:val="00E72C4D"/>
    <w:rsid w:val="00E72C7B"/>
    <w:rsid w:val="00E72C7F"/>
    <w:rsid w:val="00E72C90"/>
    <w:rsid w:val="00E72CEE"/>
    <w:rsid w:val="00E72CF3"/>
    <w:rsid w:val="00E72D7F"/>
    <w:rsid w:val="00E72DAD"/>
    <w:rsid w:val="00E72DB7"/>
    <w:rsid w:val="00E72E3C"/>
    <w:rsid w:val="00E72E3D"/>
    <w:rsid w:val="00E72E92"/>
    <w:rsid w:val="00E72EB9"/>
    <w:rsid w:val="00E72EFF"/>
    <w:rsid w:val="00E72F23"/>
    <w:rsid w:val="00E72F35"/>
    <w:rsid w:val="00E72F4C"/>
    <w:rsid w:val="00E72FEC"/>
    <w:rsid w:val="00E7304B"/>
    <w:rsid w:val="00E730B8"/>
    <w:rsid w:val="00E730D2"/>
    <w:rsid w:val="00E73105"/>
    <w:rsid w:val="00E7310A"/>
    <w:rsid w:val="00E73117"/>
    <w:rsid w:val="00E73127"/>
    <w:rsid w:val="00E7314B"/>
    <w:rsid w:val="00E7314D"/>
    <w:rsid w:val="00E73157"/>
    <w:rsid w:val="00E73189"/>
    <w:rsid w:val="00E7318B"/>
    <w:rsid w:val="00E73190"/>
    <w:rsid w:val="00E731DE"/>
    <w:rsid w:val="00E7320A"/>
    <w:rsid w:val="00E73210"/>
    <w:rsid w:val="00E73213"/>
    <w:rsid w:val="00E7321D"/>
    <w:rsid w:val="00E73243"/>
    <w:rsid w:val="00E73249"/>
    <w:rsid w:val="00E73279"/>
    <w:rsid w:val="00E73280"/>
    <w:rsid w:val="00E73291"/>
    <w:rsid w:val="00E7329F"/>
    <w:rsid w:val="00E732C5"/>
    <w:rsid w:val="00E732D5"/>
    <w:rsid w:val="00E732DC"/>
    <w:rsid w:val="00E732E1"/>
    <w:rsid w:val="00E7334F"/>
    <w:rsid w:val="00E73383"/>
    <w:rsid w:val="00E733E4"/>
    <w:rsid w:val="00E733EB"/>
    <w:rsid w:val="00E733F7"/>
    <w:rsid w:val="00E73406"/>
    <w:rsid w:val="00E73409"/>
    <w:rsid w:val="00E7342A"/>
    <w:rsid w:val="00E73440"/>
    <w:rsid w:val="00E7344C"/>
    <w:rsid w:val="00E734CA"/>
    <w:rsid w:val="00E734D6"/>
    <w:rsid w:val="00E734FD"/>
    <w:rsid w:val="00E73522"/>
    <w:rsid w:val="00E73551"/>
    <w:rsid w:val="00E735B3"/>
    <w:rsid w:val="00E735FB"/>
    <w:rsid w:val="00E73638"/>
    <w:rsid w:val="00E736B9"/>
    <w:rsid w:val="00E736BF"/>
    <w:rsid w:val="00E736EF"/>
    <w:rsid w:val="00E73737"/>
    <w:rsid w:val="00E73748"/>
    <w:rsid w:val="00E7378C"/>
    <w:rsid w:val="00E73795"/>
    <w:rsid w:val="00E7379A"/>
    <w:rsid w:val="00E737A6"/>
    <w:rsid w:val="00E737A8"/>
    <w:rsid w:val="00E737F4"/>
    <w:rsid w:val="00E737F5"/>
    <w:rsid w:val="00E73804"/>
    <w:rsid w:val="00E73811"/>
    <w:rsid w:val="00E73831"/>
    <w:rsid w:val="00E73891"/>
    <w:rsid w:val="00E73895"/>
    <w:rsid w:val="00E738E2"/>
    <w:rsid w:val="00E738ED"/>
    <w:rsid w:val="00E7390E"/>
    <w:rsid w:val="00E73922"/>
    <w:rsid w:val="00E73925"/>
    <w:rsid w:val="00E73952"/>
    <w:rsid w:val="00E7396B"/>
    <w:rsid w:val="00E7399E"/>
    <w:rsid w:val="00E739A6"/>
    <w:rsid w:val="00E739A9"/>
    <w:rsid w:val="00E739BF"/>
    <w:rsid w:val="00E739D0"/>
    <w:rsid w:val="00E73A17"/>
    <w:rsid w:val="00E73A1C"/>
    <w:rsid w:val="00E73A37"/>
    <w:rsid w:val="00E73A3F"/>
    <w:rsid w:val="00E73A69"/>
    <w:rsid w:val="00E73A6A"/>
    <w:rsid w:val="00E73A9A"/>
    <w:rsid w:val="00E73AD7"/>
    <w:rsid w:val="00E73B23"/>
    <w:rsid w:val="00E73B24"/>
    <w:rsid w:val="00E73B65"/>
    <w:rsid w:val="00E73BB2"/>
    <w:rsid w:val="00E73BCC"/>
    <w:rsid w:val="00E73BEF"/>
    <w:rsid w:val="00E73C2C"/>
    <w:rsid w:val="00E73C34"/>
    <w:rsid w:val="00E73C4D"/>
    <w:rsid w:val="00E73C89"/>
    <w:rsid w:val="00E73CE3"/>
    <w:rsid w:val="00E73D4D"/>
    <w:rsid w:val="00E73D62"/>
    <w:rsid w:val="00E73D6D"/>
    <w:rsid w:val="00E73DA1"/>
    <w:rsid w:val="00E73DB7"/>
    <w:rsid w:val="00E73DDF"/>
    <w:rsid w:val="00E73E03"/>
    <w:rsid w:val="00E73E0D"/>
    <w:rsid w:val="00E73E2B"/>
    <w:rsid w:val="00E73E55"/>
    <w:rsid w:val="00E73E61"/>
    <w:rsid w:val="00E73E8C"/>
    <w:rsid w:val="00E73EAC"/>
    <w:rsid w:val="00E73EB7"/>
    <w:rsid w:val="00E73ECB"/>
    <w:rsid w:val="00E73ED9"/>
    <w:rsid w:val="00E73EDC"/>
    <w:rsid w:val="00E73F0D"/>
    <w:rsid w:val="00E73F45"/>
    <w:rsid w:val="00E73F56"/>
    <w:rsid w:val="00E73F57"/>
    <w:rsid w:val="00E73F74"/>
    <w:rsid w:val="00E73F91"/>
    <w:rsid w:val="00E73FA1"/>
    <w:rsid w:val="00E73FEE"/>
    <w:rsid w:val="00E7400B"/>
    <w:rsid w:val="00E74028"/>
    <w:rsid w:val="00E74056"/>
    <w:rsid w:val="00E7406E"/>
    <w:rsid w:val="00E74085"/>
    <w:rsid w:val="00E7408A"/>
    <w:rsid w:val="00E74090"/>
    <w:rsid w:val="00E74096"/>
    <w:rsid w:val="00E74097"/>
    <w:rsid w:val="00E740C1"/>
    <w:rsid w:val="00E740C4"/>
    <w:rsid w:val="00E740EC"/>
    <w:rsid w:val="00E7411A"/>
    <w:rsid w:val="00E7412A"/>
    <w:rsid w:val="00E7415F"/>
    <w:rsid w:val="00E74189"/>
    <w:rsid w:val="00E741E8"/>
    <w:rsid w:val="00E74212"/>
    <w:rsid w:val="00E74232"/>
    <w:rsid w:val="00E74282"/>
    <w:rsid w:val="00E742C4"/>
    <w:rsid w:val="00E742D7"/>
    <w:rsid w:val="00E742E9"/>
    <w:rsid w:val="00E7434A"/>
    <w:rsid w:val="00E74351"/>
    <w:rsid w:val="00E7438C"/>
    <w:rsid w:val="00E74391"/>
    <w:rsid w:val="00E743DB"/>
    <w:rsid w:val="00E743F6"/>
    <w:rsid w:val="00E74400"/>
    <w:rsid w:val="00E7440E"/>
    <w:rsid w:val="00E74419"/>
    <w:rsid w:val="00E74439"/>
    <w:rsid w:val="00E74469"/>
    <w:rsid w:val="00E7448C"/>
    <w:rsid w:val="00E7449E"/>
    <w:rsid w:val="00E74540"/>
    <w:rsid w:val="00E74552"/>
    <w:rsid w:val="00E74558"/>
    <w:rsid w:val="00E745DD"/>
    <w:rsid w:val="00E74624"/>
    <w:rsid w:val="00E74698"/>
    <w:rsid w:val="00E7472A"/>
    <w:rsid w:val="00E74731"/>
    <w:rsid w:val="00E74774"/>
    <w:rsid w:val="00E7477A"/>
    <w:rsid w:val="00E747C3"/>
    <w:rsid w:val="00E747C4"/>
    <w:rsid w:val="00E747F0"/>
    <w:rsid w:val="00E74808"/>
    <w:rsid w:val="00E74827"/>
    <w:rsid w:val="00E7482A"/>
    <w:rsid w:val="00E74892"/>
    <w:rsid w:val="00E748A6"/>
    <w:rsid w:val="00E748AF"/>
    <w:rsid w:val="00E748C8"/>
    <w:rsid w:val="00E748D6"/>
    <w:rsid w:val="00E74931"/>
    <w:rsid w:val="00E74977"/>
    <w:rsid w:val="00E749BD"/>
    <w:rsid w:val="00E749F3"/>
    <w:rsid w:val="00E74A07"/>
    <w:rsid w:val="00E74A33"/>
    <w:rsid w:val="00E74A36"/>
    <w:rsid w:val="00E74A48"/>
    <w:rsid w:val="00E74A60"/>
    <w:rsid w:val="00E74A7D"/>
    <w:rsid w:val="00E74AE9"/>
    <w:rsid w:val="00E74B30"/>
    <w:rsid w:val="00E74B52"/>
    <w:rsid w:val="00E74B61"/>
    <w:rsid w:val="00E74B63"/>
    <w:rsid w:val="00E74B7D"/>
    <w:rsid w:val="00E74C00"/>
    <w:rsid w:val="00E74C39"/>
    <w:rsid w:val="00E74C6F"/>
    <w:rsid w:val="00E74D0C"/>
    <w:rsid w:val="00E74D15"/>
    <w:rsid w:val="00E74D24"/>
    <w:rsid w:val="00E74D3E"/>
    <w:rsid w:val="00E74D57"/>
    <w:rsid w:val="00E74D58"/>
    <w:rsid w:val="00E74DA9"/>
    <w:rsid w:val="00E74DAE"/>
    <w:rsid w:val="00E74DE5"/>
    <w:rsid w:val="00E74E57"/>
    <w:rsid w:val="00E74E87"/>
    <w:rsid w:val="00E74E8E"/>
    <w:rsid w:val="00E74ED1"/>
    <w:rsid w:val="00E74F31"/>
    <w:rsid w:val="00E74F49"/>
    <w:rsid w:val="00E74F4A"/>
    <w:rsid w:val="00E74F8E"/>
    <w:rsid w:val="00E74FB0"/>
    <w:rsid w:val="00E75011"/>
    <w:rsid w:val="00E75029"/>
    <w:rsid w:val="00E7504D"/>
    <w:rsid w:val="00E7505E"/>
    <w:rsid w:val="00E75091"/>
    <w:rsid w:val="00E750E3"/>
    <w:rsid w:val="00E750E6"/>
    <w:rsid w:val="00E750E9"/>
    <w:rsid w:val="00E750F3"/>
    <w:rsid w:val="00E75177"/>
    <w:rsid w:val="00E75186"/>
    <w:rsid w:val="00E75187"/>
    <w:rsid w:val="00E7518F"/>
    <w:rsid w:val="00E75199"/>
    <w:rsid w:val="00E751C1"/>
    <w:rsid w:val="00E751C3"/>
    <w:rsid w:val="00E751C8"/>
    <w:rsid w:val="00E75222"/>
    <w:rsid w:val="00E75227"/>
    <w:rsid w:val="00E7524E"/>
    <w:rsid w:val="00E7526C"/>
    <w:rsid w:val="00E75297"/>
    <w:rsid w:val="00E752A3"/>
    <w:rsid w:val="00E752EE"/>
    <w:rsid w:val="00E7539D"/>
    <w:rsid w:val="00E753A7"/>
    <w:rsid w:val="00E753BD"/>
    <w:rsid w:val="00E75403"/>
    <w:rsid w:val="00E75412"/>
    <w:rsid w:val="00E7545B"/>
    <w:rsid w:val="00E7545D"/>
    <w:rsid w:val="00E7547D"/>
    <w:rsid w:val="00E754B9"/>
    <w:rsid w:val="00E75502"/>
    <w:rsid w:val="00E7552B"/>
    <w:rsid w:val="00E7558B"/>
    <w:rsid w:val="00E7558E"/>
    <w:rsid w:val="00E755C9"/>
    <w:rsid w:val="00E755D8"/>
    <w:rsid w:val="00E755E2"/>
    <w:rsid w:val="00E755FF"/>
    <w:rsid w:val="00E75606"/>
    <w:rsid w:val="00E7561F"/>
    <w:rsid w:val="00E75630"/>
    <w:rsid w:val="00E75643"/>
    <w:rsid w:val="00E75649"/>
    <w:rsid w:val="00E7564E"/>
    <w:rsid w:val="00E75666"/>
    <w:rsid w:val="00E75692"/>
    <w:rsid w:val="00E756C9"/>
    <w:rsid w:val="00E756DE"/>
    <w:rsid w:val="00E756F7"/>
    <w:rsid w:val="00E7576D"/>
    <w:rsid w:val="00E757B8"/>
    <w:rsid w:val="00E757BC"/>
    <w:rsid w:val="00E757DD"/>
    <w:rsid w:val="00E7582C"/>
    <w:rsid w:val="00E758D8"/>
    <w:rsid w:val="00E75992"/>
    <w:rsid w:val="00E759B9"/>
    <w:rsid w:val="00E75A4F"/>
    <w:rsid w:val="00E75A51"/>
    <w:rsid w:val="00E75A7A"/>
    <w:rsid w:val="00E75A92"/>
    <w:rsid w:val="00E75A9E"/>
    <w:rsid w:val="00E75AA3"/>
    <w:rsid w:val="00E75AAB"/>
    <w:rsid w:val="00E75B15"/>
    <w:rsid w:val="00E75B91"/>
    <w:rsid w:val="00E75BA1"/>
    <w:rsid w:val="00E75BC4"/>
    <w:rsid w:val="00E75BD4"/>
    <w:rsid w:val="00E75BD5"/>
    <w:rsid w:val="00E75C07"/>
    <w:rsid w:val="00E75C0C"/>
    <w:rsid w:val="00E75C22"/>
    <w:rsid w:val="00E75C35"/>
    <w:rsid w:val="00E75C3F"/>
    <w:rsid w:val="00E75C4D"/>
    <w:rsid w:val="00E75C8B"/>
    <w:rsid w:val="00E75C8C"/>
    <w:rsid w:val="00E75CC3"/>
    <w:rsid w:val="00E75CEA"/>
    <w:rsid w:val="00E75D0D"/>
    <w:rsid w:val="00E75D1D"/>
    <w:rsid w:val="00E75D78"/>
    <w:rsid w:val="00E75DB5"/>
    <w:rsid w:val="00E75DC5"/>
    <w:rsid w:val="00E75E06"/>
    <w:rsid w:val="00E75E31"/>
    <w:rsid w:val="00E75E45"/>
    <w:rsid w:val="00E75E9C"/>
    <w:rsid w:val="00E75E9F"/>
    <w:rsid w:val="00E75EC3"/>
    <w:rsid w:val="00E75EE5"/>
    <w:rsid w:val="00E75F6C"/>
    <w:rsid w:val="00E75F9F"/>
    <w:rsid w:val="00E76041"/>
    <w:rsid w:val="00E76042"/>
    <w:rsid w:val="00E76058"/>
    <w:rsid w:val="00E7606B"/>
    <w:rsid w:val="00E760A0"/>
    <w:rsid w:val="00E760E3"/>
    <w:rsid w:val="00E760F4"/>
    <w:rsid w:val="00E7613E"/>
    <w:rsid w:val="00E761E6"/>
    <w:rsid w:val="00E76230"/>
    <w:rsid w:val="00E76265"/>
    <w:rsid w:val="00E762B5"/>
    <w:rsid w:val="00E7636E"/>
    <w:rsid w:val="00E763A7"/>
    <w:rsid w:val="00E763E9"/>
    <w:rsid w:val="00E7641B"/>
    <w:rsid w:val="00E76454"/>
    <w:rsid w:val="00E76480"/>
    <w:rsid w:val="00E76497"/>
    <w:rsid w:val="00E764BD"/>
    <w:rsid w:val="00E76527"/>
    <w:rsid w:val="00E76588"/>
    <w:rsid w:val="00E765AC"/>
    <w:rsid w:val="00E76670"/>
    <w:rsid w:val="00E76688"/>
    <w:rsid w:val="00E766AF"/>
    <w:rsid w:val="00E76703"/>
    <w:rsid w:val="00E76762"/>
    <w:rsid w:val="00E76766"/>
    <w:rsid w:val="00E767E1"/>
    <w:rsid w:val="00E768AE"/>
    <w:rsid w:val="00E768D3"/>
    <w:rsid w:val="00E76914"/>
    <w:rsid w:val="00E7691B"/>
    <w:rsid w:val="00E76966"/>
    <w:rsid w:val="00E769A8"/>
    <w:rsid w:val="00E76A5A"/>
    <w:rsid w:val="00E76AAE"/>
    <w:rsid w:val="00E76ABF"/>
    <w:rsid w:val="00E76AC8"/>
    <w:rsid w:val="00E76ADB"/>
    <w:rsid w:val="00E76AE1"/>
    <w:rsid w:val="00E76B0A"/>
    <w:rsid w:val="00E76B21"/>
    <w:rsid w:val="00E76B3D"/>
    <w:rsid w:val="00E76B41"/>
    <w:rsid w:val="00E76BA1"/>
    <w:rsid w:val="00E76BAD"/>
    <w:rsid w:val="00E76BC6"/>
    <w:rsid w:val="00E76BE5"/>
    <w:rsid w:val="00E76CAA"/>
    <w:rsid w:val="00E76CAD"/>
    <w:rsid w:val="00E76CAF"/>
    <w:rsid w:val="00E76CD4"/>
    <w:rsid w:val="00E76CE4"/>
    <w:rsid w:val="00E76D06"/>
    <w:rsid w:val="00E76D31"/>
    <w:rsid w:val="00E76D82"/>
    <w:rsid w:val="00E76DAA"/>
    <w:rsid w:val="00E76DB0"/>
    <w:rsid w:val="00E76E00"/>
    <w:rsid w:val="00E76E16"/>
    <w:rsid w:val="00E76E59"/>
    <w:rsid w:val="00E76E5F"/>
    <w:rsid w:val="00E76E6E"/>
    <w:rsid w:val="00E76EAD"/>
    <w:rsid w:val="00E76F51"/>
    <w:rsid w:val="00E76FA6"/>
    <w:rsid w:val="00E76FB6"/>
    <w:rsid w:val="00E76FD3"/>
    <w:rsid w:val="00E76FD7"/>
    <w:rsid w:val="00E76FDD"/>
    <w:rsid w:val="00E77023"/>
    <w:rsid w:val="00E77051"/>
    <w:rsid w:val="00E7705E"/>
    <w:rsid w:val="00E7707A"/>
    <w:rsid w:val="00E7709F"/>
    <w:rsid w:val="00E770A2"/>
    <w:rsid w:val="00E770B8"/>
    <w:rsid w:val="00E770DB"/>
    <w:rsid w:val="00E7717F"/>
    <w:rsid w:val="00E771B2"/>
    <w:rsid w:val="00E771B4"/>
    <w:rsid w:val="00E771F7"/>
    <w:rsid w:val="00E77241"/>
    <w:rsid w:val="00E7724B"/>
    <w:rsid w:val="00E7725C"/>
    <w:rsid w:val="00E77280"/>
    <w:rsid w:val="00E772DD"/>
    <w:rsid w:val="00E772F9"/>
    <w:rsid w:val="00E7733E"/>
    <w:rsid w:val="00E773AC"/>
    <w:rsid w:val="00E773BB"/>
    <w:rsid w:val="00E773F0"/>
    <w:rsid w:val="00E77415"/>
    <w:rsid w:val="00E7741A"/>
    <w:rsid w:val="00E77444"/>
    <w:rsid w:val="00E77494"/>
    <w:rsid w:val="00E7749D"/>
    <w:rsid w:val="00E7749E"/>
    <w:rsid w:val="00E774B7"/>
    <w:rsid w:val="00E774B9"/>
    <w:rsid w:val="00E774DB"/>
    <w:rsid w:val="00E774EF"/>
    <w:rsid w:val="00E774FB"/>
    <w:rsid w:val="00E77517"/>
    <w:rsid w:val="00E77519"/>
    <w:rsid w:val="00E7751A"/>
    <w:rsid w:val="00E77546"/>
    <w:rsid w:val="00E77561"/>
    <w:rsid w:val="00E77578"/>
    <w:rsid w:val="00E7758E"/>
    <w:rsid w:val="00E77595"/>
    <w:rsid w:val="00E775AD"/>
    <w:rsid w:val="00E775CC"/>
    <w:rsid w:val="00E7767A"/>
    <w:rsid w:val="00E7770A"/>
    <w:rsid w:val="00E7773E"/>
    <w:rsid w:val="00E777CF"/>
    <w:rsid w:val="00E77809"/>
    <w:rsid w:val="00E7781B"/>
    <w:rsid w:val="00E77830"/>
    <w:rsid w:val="00E7785B"/>
    <w:rsid w:val="00E77862"/>
    <w:rsid w:val="00E77874"/>
    <w:rsid w:val="00E77886"/>
    <w:rsid w:val="00E7788A"/>
    <w:rsid w:val="00E778B9"/>
    <w:rsid w:val="00E778BC"/>
    <w:rsid w:val="00E778E7"/>
    <w:rsid w:val="00E77940"/>
    <w:rsid w:val="00E77966"/>
    <w:rsid w:val="00E779A3"/>
    <w:rsid w:val="00E779E7"/>
    <w:rsid w:val="00E77A36"/>
    <w:rsid w:val="00E77A3B"/>
    <w:rsid w:val="00E77A61"/>
    <w:rsid w:val="00E77A9A"/>
    <w:rsid w:val="00E77AB5"/>
    <w:rsid w:val="00E77AC1"/>
    <w:rsid w:val="00E77AD5"/>
    <w:rsid w:val="00E77AE0"/>
    <w:rsid w:val="00E77AF5"/>
    <w:rsid w:val="00E77AF7"/>
    <w:rsid w:val="00E77B33"/>
    <w:rsid w:val="00E77B37"/>
    <w:rsid w:val="00E77BA2"/>
    <w:rsid w:val="00E77BDE"/>
    <w:rsid w:val="00E77C21"/>
    <w:rsid w:val="00E77C47"/>
    <w:rsid w:val="00E77C59"/>
    <w:rsid w:val="00E77C97"/>
    <w:rsid w:val="00E77CBF"/>
    <w:rsid w:val="00E77CDC"/>
    <w:rsid w:val="00E77CDE"/>
    <w:rsid w:val="00E77D02"/>
    <w:rsid w:val="00E77D46"/>
    <w:rsid w:val="00E77D67"/>
    <w:rsid w:val="00E77D76"/>
    <w:rsid w:val="00E77E8A"/>
    <w:rsid w:val="00E77EA6"/>
    <w:rsid w:val="00E77ED4"/>
    <w:rsid w:val="00E77EF1"/>
    <w:rsid w:val="00E77F00"/>
    <w:rsid w:val="00E77F71"/>
    <w:rsid w:val="00E77F8D"/>
    <w:rsid w:val="00E77F8E"/>
    <w:rsid w:val="00E77F99"/>
    <w:rsid w:val="00E77FC9"/>
    <w:rsid w:val="00E77FF5"/>
    <w:rsid w:val="00E77FFE"/>
    <w:rsid w:val="00E7F7F1"/>
    <w:rsid w:val="00E8001E"/>
    <w:rsid w:val="00E8003A"/>
    <w:rsid w:val="00E8005E"/>
    <w:rsid w:val="00E8009B"/>
    <w:rsid w:val="00E800A1"/>
    <w:rsid w:val="00E800A2"/>
    <w:rsid w:val="00E800CC"/>
    <w:rsid w:val="00E800F0"/>
    <w:rsid w:val="00E800F1"/>
    <w:rsid w:val="00E800F2"/>
    <w:rsid w:val="00E80118"/>
    <w:rsid w:val="00E8012A"/>
    <w:rsid w:val="00E80154"/>
    <w:rsid w:val="00E80171"/>
    <w:rsid w:val="00E801AE"/>
    <w:rsid w:val="00E801B1"/>
    <w:rsid w:val="00E801C2"/>
    <w:rsid w:val="00E801C4"/>
    <w:rsid w:val="00E801EE"/>
    <w:rsid w:val="00E80206"/>
    <w:rsid w:val="00E80212"/>
    <w:rsid w:val="00E80243"/>
    <w:rsid w:val="00E8024A"/>
    <w:rsid w:val="00E80272"/>
    <w:rsid w:val="00E80292"/>
    <w:rsid w:val="00E802CF"/>
    <w:rsid w:val="00E802F5"/>
    <w:rsid w:val="00E80310"/>
    <w:rsid w:val="00E80336"/>
    <w:rsid w:val="00E8034D"/>
    <w:rsid w:val="00E80356"/>
    <w:rsid w:val="00E80390"/>
    <w:rsid w:val="00E80396"/>
    <w:rsid w:val="00E803A3"/>
    <w:rsid w:val="00E803BE"/>
    <w:rsid w:val="00E803C1"/>
    <w:rsid w:val="00E80440"/>
    <w:rsid w:val="00E8047E"/>
    <w:rsid w:val="00E8049B"/>
    <w:rsid w:val="00E8052A"/>
    <w:rsid w:val="00E8054F"/>
    <w:rsid w:val="00E80558"/>
    <w:rsid w:val="00E805BF"/>
    <w:rsid w:val="00E805F2"/>
    <w:rsid w:val="00E8061B"/>
    <w:rsid w:val="00E80630"/>
    <w:rsid w:val="00E806A7"/>
    <w:rsid w:val="00E806C4"/>
    <w:rsid w:val="00E80703"/>
    <w:rsid w:val="00E80727"/>
    <w:rsid w:val="00E80728"/>
    <w:rsid w:val="00E80759"/>
    <w:rsid w:val="00E80760"/>
    <w:rsid w:val="00E807AF"/>
    <w:rsid w:val="00E807E7"/>
    <w:rsid w:val="00E807FE"/>
    <w:rsid w:val="00E80815"/>
    <w:rsid w:val="00E8084E"/>
    <w:rsid w:val="00E80853"/>
    <w:rsid w:val="00E80865"/>
    <w:rsid w:val="00E80892"/>
    <w:rsid w:val="00E80900"/>
    <w:rsid w:val="00E80921"/>
    <w:rsid w:val="00E8098C"/>
    <w:rsid w:val="00E809C1"/>
    <w:rsid w:val="00E809EC"/>
    <w:rsid w:val="00E809FE"/>
    <w:rsid w:val="00E80A24"/>
    <w:rsid w:val="00E80A4D"/>
    <w:rsid w:val="00E80A4E"/>
    <w:rsid w:val="00E80A64"/>
    <w:rsid w:val="00E80A86"/>
    <w:rsid w:val="00E80AD8"/>
    <w:rsid w:val="00E80B6D"/>
    <w:rsid w:val="00E80B7D"/>
    <w:rsid w:val="00E80BCA"/>
    <w:rsid w:val="00E80BD6"/>
    <w:rsid w:val="00E80BDA"/>
    <w:rsid w:val="00E80BF0"/>
    <w:rsid w:val="00E80C40"/>
    <w:rsid w:val="00E80C56"/>
    <w:rsid w:val="00E80C66"/>
    <w:rsid w:val="00E80C95"/>
    <w:rsid w:val="00E80C97"/>
    <w:rsid w:val="00E80C9A"/>
    <w:rsid w:val="00E80CB9"/>
    <w:rsid w:val="00E80CE5"/>
    <w:rsid w:val="00E80D3F"/>
    <w:rsid w:val="00E80D42"/>
    <w:rsid w:val="00E80D4A"/>
    <w:rsid w:val="00E80D51"/>
    <w:rsid w:val="00E80D56"/>
    <w:rsid w:val="00E80DA1"/>
    <w:rsid w:val="00E80DA8"/>
    <w:rsid w:val="00E80DC6"/>
    <w:rsid w:val="00E80DE7"/>
    <w:rsid w:val="00E80E14"/>
    <w:rsid w:val="00E80E19"/>
    <w:rsid w:val="00E80E1C"/>
    <w:rsid w:val="00E80E58"/>
    <w:rsid w:val="00E80E84"/>
    <w:rsid w:val="00E80EAD"/>
    <w:rsid w:val="00E80F14"/>
    <w:rsid w:val="00E80F9B"/>
    <w:rsid w:val="00E80FA4"/>
    <w:rsid w:val="00E80FD3"/>
    <w:rsid w:val="00E80FE4"/>
    <w:rsid w:val="00E81016"/>
    <w:rsid w:val="00E81019"/>
    <w:rsid w:val="00E8103C"/>
    <w:rsid w:val="00E81048"/>
    <w:rsid w:val="00E81088"/>
    <w:rsid w:val="00E810A7"/>
    <w:rsid w:val="00E810EA"/>
    <w:rsid w:val="00E8114D"/>
    <w:rsid w:val="00E81161"/>
    <w:rsid w:val="00E81196"/>
    <w:rsid w:val="00E8119F"/>
    <w:rsid w:val="00E811C3"/>
    <w:rsid w:val="00E811D3"/>
    <w:rsid w:val="00E81233"/>
    <w:rsid w:val="00E8125C"/>
    <w:rsid w:val="00E8125F"/>
    <w:rsid w:val="00E8126B"/>
    <w:rsid w:val="00E81277"/>
    <w:rsid w:val="00E81296"/>
    <w:rsid w:val="00E81299"/>
    <w:rsid w:val="00E812C3"/>
    <w:rsid w:val="00E812CE"/>
    <w:rsid w:val="00E812D9"/>
    <w:rsid w:val="00E812E1"/>
    <w:rsid w:val="00E812F9"/>
    <w:rsid w:val="00E81306"/>
    <w:rsid w:val="00E8130D"/>
    <w:rsid w:val="00E81312"/>
    <w:rsid w:val="00E81369"/>
    <w:rsid w:val="00E81389"/>
    <w:rsid w:val="00E813A0"/>
    <w:rsid w:val="00E813A5"/>
    <w:rsid w:val="00E813B2"/>
    <w:rsid w:val="00E813F6"/>
    <w:rsid w:val="00E8149C"/>
    <w:rsid w:val="00E814AC"/>
    <w:rsid w:val="00E814AD"/>
    <w:rsid w:val="00E814C8"/>
    <w:rsid w:val="00E81564"/>
    <w:rsid w:val="00E8156A"/>
    <w:rsid w:val="00E815A0"/>
    <w:rsid w:val="00E815E1"/>
    <w:rsid w:val="00E8160E"/>
    <w:rsid w:val="00E8161B"/>
    <w:rsid w:val="00E81652"/>
    <w:rsid w:val="00E8165E"/>
    <w:rsid w:val="00E81663"/>
    <w:rsid w:val="00E816BF"/>
    <w:rsid w:val="00E816C0"/>
    <w:rsid w:val="00E8170B"/>
    <w:rsid w:val="00E81731"/>
    <w:rsid w:val="00E81753"/>
    <w:rsid w:val="00E81759"/>
    <w:rsid w:val="00E81765"/>
    <w:rsid w:val="00E81786"/>
    <w:rsid w:val="00E81799"/>
    <w:rsid w:val="00E817DC"/>
    <w:rsid w:val="00E817E1"/>
    <w:rsid w:val="00E81845"/>
    <w:rsid w:val="00E81888"/>
    <w:rsid w:val="00E8189D"/>
    <w:rsid w:val="00E81929"/>
    <w:rsid w:val="00E8194E"/>
    <w:rsid w:val="00E8197D"/>
    <w:rsid w:val="00E8198E"/>
    <w:rsid w:val="00E8198F"/>
    <w:rsid w:val="00E819E4"/>
    <w:rsid w:val="00E81A41"/>
    <w:rsid w:val="00E81A67"/>
    <w:rsid w:val="00E81A6D"/>
    <w:rsid w:val="00E81A7C"/>
    <w:rsid w:val="00E81A9B"/>
    <w:rsid w:val="00E81AA6"/>
    <w:rsid w:val="00E81ACA"/>
    <w:rsid w:val="00E81ADB"/>
    <w:rsid w:val="00E81ADE"/>
    <w:rsid w:val="00E81AFC"/>
    <w:rsid w:val="00E81B05"/>
    <w:rsid w:val="00E81B17"/>
    <w:rsid w:val="00E81B1B"/>
    <w:rsid w:val="00E81B1F"/>
    <w:rsid w:val="00E81B29"/>
    <w:rsid w:val="00E81B38"/>
    <w:rsid w:val="00E81B94"/>
    <w:rsid w:val="00E81B9A"/>
    <w:rsid w:val="00E81BD5"/>
    <w:rsid w:val="00E81C4F"/>
    <w:rsid w:val="00E81CF0"/>
    <w:rsid w:val="00E81D3D"/>
    <w:rsid w:val="00E81D3F"/>
    <w:rsid w:val="00E81D8E"/>
    <w:rsid w:val="00E81DCB"/>
    <w:rsid w:val="00E81DDD"/>
    <w:rsid w:val="00E81E21"/>
    <w:rsid w:val="00E81E4A"/>
    <w:rsid w:val="00E81E4D"/>
    <w:rsid w:val="00E81E50"/>
    <w:rsid w:val="00E81E97"/>
    <w:rsid w:val="00E81EAD"/>
    <w:rsid w:val="00E81EAF"/>
    <w:rsid w:val="00E81ECD"/>
    <w:rsid w:val="00E81EDD"/>
    <w:rsid w:val="00E81EDF"/>
    <w:rsid w:val="00E81F07"/>
    <w:rsid w:val="00E81F34"/>
    <w:rsid w:val="00E81F46"/>
    <w:rsid w:val="00E81F6C"/>
    <w:rsid w:val="00E81FA7"/>
    <w:rsid w:val="00E81FC7"/>
    <w:rsid w:val="00E81FEC"/>
    <w:rsid w:val="00E81FFC"/>
    <w:rsid w:val="00E8205E"/>
    <w:rsid w:val="00E82065"/>
    <w:rsid w:val="00E82069"/>
    <w:rsid w:val="00E820A9"/>
    <w:rsid w:val="00E820B5"/>
    <w:rsid w:val="00E820E8"/>
    <w:rsid w:val="00E820EB"/>
    <w:rsid w:val="00E82117"/>
    <w:rsid w:val="00E82129"/>
    <w:rsid w:val="00E8215D"/>
    <w:rsid w:val="00E8215F"/>
    <w:rsid w:val="00E82198"/>
    <w:rsid w:val="00E821FE"/>
    <w:rsid w:val="00E82204"/>
    <w:rsid w:val="00E82262"/>
    <w:rsid w:val="00E8227F"/>
    <w:rsid w:val="00E8229E"/>
    <w:rsid w:val="00E822C2"/>
    <w:rsid w:val="00E822EA"/>
    <w:rsid w:val="00E822FF"/>
    <w:rsid w:val="00E82315"/>
    <w:rsid w:val="00E8234A"/>
    <w:rsid w:val="00E8238E"/>
    <w:rsid w:val="00E82395"/>
    <w:rsid w:val="00E823CD"/>
    <w:rsid w:val="00E823F6"/>
    <w:rsid w:val="00E82402"/>
    <w:rsid w:val="00E82411"/>
    <w:rsid w:val="00E8241A"/>
    <w:rsid w:val="00E8241F"/>
    <w:rsid w:val="00E82493"/>
    <w:rsid w:val="00E824AA"/>
    <w:rsid w:val="00E824AF"/>
    <w:rsid w:val="00E824CA"/>
    <w:rsid w:val="00E824F3"/>
    <w:rsid w:val="00E824FF"/>
    <w:rsid w:val="00E82577"/>
    <w:rsid w:val="00E8257D"/>
    <w:rsid w:val="00E82591"/>
    <w:rsid w:val="00E82596"/>
    <w:rsid w:val="00E825C9"/>
    <w:rsid w:val="00E825D5"/>
    <w:rsid w:val="00E825EA"/>
    <w:rsid w:val="00E825FB"/>
    <w:rsid w:val="00E82632"/>
    <w:rsid w:val="00E8265F"/>
    <w:rsid w:val="00E82664"/>
    <w:rsid w:val="00E826B5"/>
    <w:rsid w:val="00E826E4"/>
    <w:rsid w:val="00E82718"/>
    <w:rsid w:val="00E8271B"/>
    <w:rsid w:val="00E8277F"/>
    <w:rsid w:val="00E827C0"/>
    <w:rsid w:val="00E827DB"/>
    <w:rsid w:val="00E8282E"/>
    <w:rsid w:val="00E8283A"/>
    <w:rsid w:val="00E82874"/>
    <w:rsid w:val="00E82916"/>
    <w:rsid w:val="00E82919"/>
    <w:rsid w:val="00E829B1"/>
    <w:rsid w:val="00E82A1F"/>
    <w:rsid w:val="00E82A25"/>
    <w:rsid w:val="00E82A4C"/>
    <w:rsid w:val="00E82A8B"/>
    <w:rsid w:val="00E82B03"/>
    <w:rsid w:val="00E82B15"/>
    <w:rsid w:val="00E82B17"/>
    <w:rsid w:val="00E82B1D"/>
    <w:rsid w:val="00E82B49"/>
    <w:rsid w:val="00E82B64"/>
    <w:rsid w:val="00E82B94"/>
    <w:rsid w:val="00E82BEE"/>
    <w:rsid w:val="00E82C12"/>
    <w:rsid w:val="00E82C3D"/>
    <w:rsid w:val="00E82C53"/>
    <w:rsid w:val="00E82C81"/>
    <w:rsid w:val="00E82CD1"/>
    <w:rsid w:val="00E82CEB"/>
    <w:rsid w:val="00E82D04"/>
    <w:rsid w:val="00E82D5E"/>
    <w:rsid w:val="00E82D75"/>
    <w:rsid w:val="00E82D79"/>
    <w:rsid w:val="00E82D9A"/>
    <w:rsid w:val="00E82D9E"/>
    <w:rsid w:val="00E82DDA"/>
    <w:rsid w:val="00E82DDC"/>
    <w:rsid w:val="00E82E0C"/>
    <w:rsid w:val="00E82E3A"/>
    <w:rsid w:val="00E82E4B"/>
    <w:rsid w:val="00E82E64"/>
    <w:rsid w:val="00E82E8A"/>
    <w:rsid w:val="00E82EDC"/>
    <w:rsid w:val="00E82EE0"/>
    <w:rsid w:val="00E82F33"/>
    <w:rsid w:val="00E82F99"/>
    <w:rsid w:val="00E82FAA"/>
    <w:rsid w:val="00E82FFE"/>
    <w:rsid w:val="00E830B0"/>
    <w:rsid w:val="00E830C6"/>
    <w:rsid w:val="00E830F1"/>
    <w:rsid w:val="00E830FF"/>
    <w:rsid w:val="00E8310F"/>
    <w:rsid w:val="00E83112"/>
    <w:rsid w:val="00E83119"/>
    <w:rsid w:val="00E83130"/>
    <w:rsid w:val="00E83175"/>
    <w:rsid w:val="00E831B0"/>
    <w:rsid w:val="00E83213"/>
    <w:rsid w:val="00E8324D"/>
    <w:rsid w:val="00E83293"/>
    <w:rsid w:val="00E832A4"/>
    <w:rsid w:val="00E832A7"/>
    <w:rsid w:val="00E83314"/>
    <w:rsid w:val="00E83338"/>
    <w:rsid w:val="00E83347"/>
    <w:rsid w:val="00E8334C"/>
    <w:rsid w:val="00E8334D"/>
    <w:rsid w:val="00E83366"/>
    <w:rsid w:val="00E83394"/>
    <w:rsid w:val="00E833BE"/>
    <w:rsid w:val="00E83410"/>
    <w:rsid w:val="00E83413"/>
    <w:rsid w:val="00E8342F"/>
    <w:rsid w:val="00E83431"/>
    <w:rsid w:val="00E83434"/>
    <w:rsid w:val="00E83467"/>
    <w:rsid w:val="00E8346E"/>
    <w:rsid w:val="00E83475"/>
    <w:rsid w:val="00E8349D"/>
    <w:rsid w:val="00E834A5"/>
    <w:rsid w:val="00E834BF"/>
    <w:rsid w:val="00E834E4"/>
    <w:rsid w:val="00E8351F"/>
    <w:rsid w:val="00E83549"/>
    <w:rsid w:val="00E8355F"/>
    <w:rsid w:val="00E83587"/>
    <w:rsid w:val="00E83597"/>
    <w:rsid w:val="00E835C1"/>
    <w:rsid w:val="00E835DA"/>
    <w:rsid w:val="00E835F0"/>
    <w:rsid w:val="00E83660"/>
    <w:rsid w:val="00E8366F"/>
    <w:rsid w:val="00E83692"/>
    <w:rsid w:val="00E836A3"/>
    <w:rsid w:val="00E836CD"/>
    <w:rsid w:val="00E83718"/>
    <w:rsid w:val="00E83722"/>
    <w:rsid w:val="00E83726"/>
    <w:rsid w:val="00E8373B"/>
    <w:rsid w:val="00E83748"/>
    <w:rsid w:val="00E83759"/>
    <w:rsid w:val="00E837B0"/>
    <w:rsid w:val="00E837BD"/>
    <w:rsid w:val="00E837D0"/>
    <w:rsid w:val="00E837D9"/>
    <w:rsid w:val="00E8385D"/>
    <w:rsid w:val="00E83887"/>
    <w:rsid w:val="00E8389B"/>
    <w:rsid w:val="00E838A3"/>
    <w:rsid w:val="00E838C9"/>
    <w:rsid w:val="00E838D8"/>
    <w:rsid w:val="00E838FF"/>
    <w:rsid w:val="00E83916"/>
    <w:rsid w:val="00E83923"/>
    <w:rsid w:val="00E83932"/>
    <w:rsid w:val="00E83967"/>
    <w:rsid w:val="00E83A3F"/>
    <w:rsid w:val="00E83AA1"/>
    <w:rsid w:val="00E83B49"/>
    <w:rsid w:val="00E83B4A"/>
    <w:rsid w:val="00E83B6C"/>
    <w:rsid w:val="00E83B89"/>
    <w:rsid w:val="00E83B91"/>
    <w:rsid w:val="00E83B95"/>
    <w:rsid w:val="00E83BBE"/>
    <w:rsid w:val="00E83BD4"/>
    <w:rsid w:val="00E83BE1"/>
    <w:rsid w:val="00E83BE6"/>
    <w:rsid w:val="00E83C17"/>
    <w:rsid w:val="00E83C40"/>
    <w:rsid w:val="00E83C52"/>
    <w:rsid w:val="00E83C79"/>
    <w:rsid w:val="00E83CA5"/>
    <w:rsid w:val="00E83CDA"/>
    <w:rsid w:val="00E83D0C"/>
    <w:rsid w:val="00E83D98"/>
    <w:rsid w:val="00E83E15"/>
    <w:rsid w:val="00E83E47"/>
    <w:rsid w:val="00E83E55"/>
    <w:rsid w:val="00E83E65"/>
    <w:rsid w:val="00E83EA2"/>
    <w:rsid w:val="00E83EA4"/>
    <w:rsid w:val="00E83EFA"/>
    <w:rsid w:val="00E83EFB"/>
    <w:rsid w:val="00E83F05"/>
    <w:rsid w:val="00E83F1F"/>
    <w:rsid w:val="00E83F47"/>
    <w:rsid w:val="00E83F6F"/>
    <w:rsid w:val="00E83F79"/>
    <w:rsid w:val="00E83F9C"/>
    <w:rsid w:val="00E83FCB"/>
    <w:rsid w:val="00E84004"/>
    <w:rsid w:val="00E8402C"/>
    <w:rsid w:val="00E84051"/>
    <w:rsid w:val="00E84063"/>
    <w:rsid w:val="00E84113"/>
    <w:rsid w:val="00E8411A"/>
    <w:rsid w:val="00E84123"/>
    <w:rsid w:val="00E84125"/>
    <w:rsid w:val="00E84150"/>
    <w:rsid w:val="00E84154"/>
    <w:rsid w:val="00E84160"/>
    <w:rsid w:val="00E84163"/>
    <w:rsid w:val="00E841CE"/>
    <w:rsid w:val="00E84265"/>
    <w:rsid w:val="00E84289"/>
    <w:rsid w:val="00E8428B"/>
    <w:rsid w:val="00E842A9"/>
    <w:rsid w:val="00E84359"/>
    <w:rsid w:val="00E84392"/>
    <w:rsid w:val="00E8439E"/>
    <w:rsid w:val="00E843E3"/>
    <w:rsid w:val="00E84462"/>
    <w:rsid w:val="00E844CE"/>
    <w:rsid w:val="00E844FF"/>
    <w:rsid w:val="00E8450A"/>
    <w:rsid w:val="00E84518"/>
    <w:rsid w:val="00E84544"/>
    <w:rsid w:val="00E8454E"/>
    <w:rsid w:val="00E845CF"/>
    <w:rsid w:val="00E845DD"/>
    <w:rsid w:val="00E845F0"/>
    <w:rsid w:val="00E84613"/>
    <w:rsid w:val="00E846F6"/>
    <w:rsid w:val="00E8470A"/>
    <w:rsid w:val="00E8470D"/>
    <w:rsid w:val="00E84720"/>
    <w:rsid w:val="00E84741"/>
    <w:rsid w:val="00E8476A"/>
    <w:rsid w:val="00E84774"/>
    <w:rsid w:val="00E84782"/>
    <w:rsid w:val="00E8478A"/>
    <w:rsid w:val="00E8478E"/>
    <w:rsid w:val="00E84790"/>
    <w:rsid w:val="00E84791"/>
    <w:rsid w:val="00E8483F"/>
    <w:rsid w:val="00E848D0"/>
    <w:rsid w:val="00E848EB"/>
    <w:rsid w:val="00E8495B"/>
    <w:rsid w:val="00E84976"/>
    <w:rsid w:val="00E84A02"/>
    <w:rsid w:val="00E84A37"/>
    <w:rsid w:val="00E84A3E"/>
    <w:rsid w:val="00E84A42"/>
    <w:rsid w:val="00E84AAD"/>
    <w:rsid w:val="00E84ABE"/>
    <w:rsid w:val="00E84AE4"/>
    <w:rsid w:val="00E84B2D"/>
    <w:rsid w:val="00E84B43"/>
    <w:rsid w:val="00E84BB0"/>
    <w:rsid w:val="00E84C2A"/>
    <w:rsid w:val="00E84C37"/>
    <w:rsid w:val="00E84C55"/>
    <w:rsid w:val="00E84C6D"/>
    <w:rsid w:val="00E84C89"/>
    <w:rsid w:val="00E84C90"/>
    <w:rsid w:val="00E84CC7"/>
    <w:rsid w:val="00E84CD6"/>
    <w:rsid w:val="00E84CED"/>
    <w:rsid w:val="00E84CFE"/>
    <w:rsid w:val="00E84D71"/>
    <w:rsid w:val="00E84DED"/>
    <w:rsid w:val="00E84E34"/>
    <w:rsid w:val="00E84E55"/>
    <w:rsid w:val="00E84E57"/>
    <w:rsid w:val="00E84E73"/>
    <w:rsid w:val="00E84F2C"/>
    <w:rsid w:val="00E84F4D"/>
    <w:rsid w:val="00E84F80"/>
    <w:rsid w:val="00E85010"/>
    <w:rsid w:val="00E85013"/>
    <w:rsid w:val="00E85042"/>
    <w:rsid w:val="00E85051"/>
    <w:rsid w:val="00E8507E"/>
    <w:rsid w:val="00E85090"/>
    <w:rsid w:val="00E850D0"/>
    <w:rsid w:val="00E8514D"/>
    <w:rsid w:val="00E85176"/>
    <w:rsid w:val="00E851CC"/>
    <w:rsid w:val="00E85216"/>
    <w:rsid w:val="00E8524D"/>
    <w:rsid w:val="00E85265"/>
    <w:rsid w:val="00E85286"/>
    <w:rsid w:val="00E8528A"/>
    <w:rsid w:val="00E8528B"/>
    <w:rsid w:val="00E852C9"/>
    <w:rsid w:val="00E852CA"/>
    <w:rsid w:val="00E852CF"/>
    <w:rsid w:val="00E852FB"/>
    <w:rsid w:val="00E85321"/>
    <w:rsid w:val="00E85363"/>
    <w:rsid w:val="00E85382"/>
    <w:rsid w:val="00E853ED"/>
    <w:rsid w:val="00E85412"/>
    <w:rsid w:val="00E854D1"/>
    <w:rsid w:val="00E854F9"/>
    <w:rsid w:val="00E8553B"/>
    <w:rsid w:val="00E855DB"/>
    <w:rsid w:val="00E8563C"/>
    <w:rsid w:val="00E8564D"/>
    <w:rsid w:val="00E856D4"/>
    <w:rsid w:val="00E856E0"/>
    <w:rsid w:val="00E856F1"/>
    <w:rsid w:val="00E85736"/>
    <w:rsid w:val="00E8574D"/>
    <w:rsid w:val="00E8575A"/>
    <w:rsid w:val="00E8575C"/>
    <w:rsid w:val="00E8576A"/>
    <w:rsid w:val="00E8577E"/>
    <w:rsid w:val="00E857A2"/>
    <w:rsid w:val="00E85815"/>
    <w:rsid w:val="00E85818"/>
    <w:rsid w:val="00E85859"/>
    <w:rsid w:val="00E85883"/>
    <w:rsid w:val="00E858E2"/>
    <w:rsid w:val="00E8593B"/>
    <w:rsid w:val="00E8594C"/>
    <w:rsid w:val="00E85967"/>
    <w:rsid w:val="00E8597D"/>
    <w:rsid w:val="00E85994"/>
    <w:rsid w:val="00E8599F"/>
    <w:rsid w:val="00E859BB"/>
    <w:rsid w:val="00E85A1C"/>
    <w:rsid w:val="00E85A1D"/>
    <w:rsid w:val="00E85A21"/>
    <w:rsid w:val="00E85A4A"/>
    <w:rsid w:val="00E85A53"/>
    <w:rsid w:val="00E85A68"/>
    <w:rsid w:val="00E85AC5"/>
    <w:rsid w:val="00E85AFB"/>
    <w:rsid w:val="00E85B00"/>
    <w:rsid w:val="00E85B43"/>
    <w:rsid w:val="00E85B62"/>
    <w:rsid w:val="00E85B6E"/>
    <w:rsid w:val="00E85B84"/>
    <w:rsid w:val="00E85B86"/>
    <w:rsid w:val="00E85BA0"/>
    <w:rsid w:val="00E85C06"/>
    <w:rsid w:val="00E85C82"/>
    <w:rsid w:val="00E85CEC"/>
    <w:rsid w:val="00E85D0D"/>
    <w:rsid w:val="00E85D10"/>
    <w:rsid w:val="00E85D1A"/>
    <w:rsid w:val="00E85D42"/>
    <w:rsid w:val="00E85D69"/>
    <w:rsid w:val="00E85D7E"/>
    <w:rsid w:val="00E85DC2"/>
    <w:rsid w:val="00E85DDE"/>
    <w:rsid w:val="00E85DEB"/>
    <w:rsid w:val="00E85E09"/>
    <w:rsid w:val="00E85E0E"/>
    <w:rsid w:val="00E85E3D"/>
    <w:rsid w:val="00E85E65"/>
    <w:rsid w:val="00E85E75"/>
    <w:rsid w:val="00E85E78"/>
    <w:rsid w:val="00E85E7F"/>
    <w:rsid w:val="00E85ED2"/>
    <w:rsid w:val="00E85ED3"/>
    <w:rsid w:val="00E85F1C"/>
    <w:rsid w:val="00E85F51"/>
    <w:rsid w:val="00E85FA1"/>
    <w:rsid w:val="00E85FB0"/>
    <w:rsid w:val="00E85FC6"/>
    <w:rsid w:val="00E85FE1"/>
    <w:rsid w:val="00E85FFB"/>
    <w:rsid w:val="00E85FFF"/>
    <w:rsid w:val="00E86042"/>
    <w:rsid w:val="00E860C2"/>
    <w:rsid w:val="00E860DA"/>
    <w:rsid w:val="00E860DD"/>
    <w:rsid w:val="00E860EC"/>
    <w:rsid w:val="00E860F6"/>
    <w:rsid w:val="00E860F9"/>
    <w:rsid w:val="00E8611A"/>
    <w:rsid w:val="00E86131"/>
    <w:rsid w:val="00E86136"/>
    <w:rsid w:val="00E8613A"/>
    <w:rsid w:val="00E86142"/>
    <w:rsid w:val="00E8614A"/>
    <w:rsid w:val="00E8615A"/>
    <w:rsid w:val="00E8616C"/>
    <w:rsid w:val="00E8618E"/>
    <w:rsid w:val="00E86196"/>
    <w:rsid w:val="00E86221"/>
    <w:rsid w:val="00E8627A"/>
    <w:rsid w:val="00E86287"/>
    <w:rsid w:val="00E8628D"/>
    <w:rsid w:val="00E86296"/>
    <w:rsid w:val="00E862AF"/>
    <w:rsid w:val="00E862E1"/>
    <w:rsid w:val="00E862EB"/>
    <w:rsid w:val="00E86307"/>
    <w:rsid w:val="00E86345"/>
    <w:rsid w:val="00E863AF"/>
    <w:rsid w:val="00E863EA"/>
    <w:rsid w:val="00E86409"/>
    <w:rsid w:val="00E8640B"/>
    <w:rsid w:val="00E8644B"/>
    <w:rsid w:val="00E8645A"/>
    <w:rsid w:val="00E8645F"/>
    <w:rsid w:val="00E86475"/>
    <w:rsid w:val="00E8647D"/>
    <w:rsid w:val="00E8648B"/>
    <w:rsid w:val="00E864BA"/>
    <w:rsid w:val="00E864DE"/>
    <w:rsid w:val="00E864E7"/>
    <w:rsid w:val="00E8650C"/>
    <w:rsid w:val="00E86512"/>
    <w:rsid w:val="00E8652F"/>
    <w:rsid w:val="00E8653B"/>
    <w:rsid w:val="00E8654D"/>
    <w:rsid w:val="00E865BE"/>
    <w:rsid w:val="00E865E2"/>
    <w:rsid w:val="00E86611"/>
    <w:rsid w:val="00E8661C"/>
    <w:rsid w:val="00E86652"/>
    <w:rsid w:val="00E8665F"/>
    <w:rsid w:val="00E866A5"/>
    <w:rsid w:val="00E866AC"/>
    <w:rsid w:val="00E866AE"/>
    <w:rsid w:val="00E86731"/>
    <w:rsid w:val="00E8675A"/>
    <w:rsid w:val="00E86777"/>
    <w:rsid w:val="00E867F7"/>
    <w:rsid w:val="00E867FA"/>
    <w:rsid w:val="00E8684A"/>
    <w:rsid w:val="00E8684E"/>
    <w:rsid w:val="00E86877"/>
    <w:rsid w:val="00E8689F"/>
    <w:rsid w:val="00E86947"/>
    <w:rsid w:val="00E86951"/>
    <w:rsid w:val="00E8695E"/>
    <w:rsid w:val="00E86981"/>
    <w:rsid w:val="00E869E3"/>
    <w:rsid w:val="00E86A02"/>
    <w:rsid w:val="00E86A4C"/>
    <w:rsid w:val="00E86A78"/>
    <w:rsid w:val="00E86AEB"/>
    <w:rsid w:val="00E86B12"/>
    <w:rsid w:val="00E86B2B"/>
    <w:rsid w:val="00E86B9D"/>
    <w:rsid w:val="00E86BA5"/>
    <w:rsid w:val="00E86BBA"/>
    <w:rsid w:val="00E86BF5"/>
    <w:rsid w:val="00E86C57"/>
    <w:rsid w:val="00E86C63"/>
    <w:rsid w:val="00E86C92"/>
    <w:rsid w:val="00E86C98"/>
    <w:rsid w:val="00E86C9D"/>
    <w:rsid w:val="00E86CB2"/>
    <w:rsid w:val="00E86CE9"/>
    <w:rsid w:val="00E86D0B"/>
    <w:rsid w:val="00E86D67"/>
    <w:rsid w:val="00E86DAE"/>
    <w:rsid w:val="00E86DB5"/>
    <w:rsid w:val="00E86DE9"/>
    <w:rsid w:val="00E86DEA"/>
    <w:rsid w:val="00E86E55"/>
    <w:rsid w:val="00E86E78"/>
    <w:rsid w:val="00E86EA2"/>
    <w:rsid w:val="00E86F08"/>
    <w:rsid w:val="00E86F0D"/>
    <w:rsid w:val="00E86F42"/>
    <w:rsid w:val="00E86F50"/>
    <w:rsid w:val="00E86FCB"/>
    <w:rsid w:val="00E86FD4"/>
    <w:rsid w:val="00E86FEC"/>
    <w:rsid w:val="00E86FED"/>
    <w:rsid w:val="00E8701B"/>
    <w:rsid w:val="00E87021"/>
    <w:rsid w:val="00E8703A"/>
    <w:rsid w:val="00E8704B"/>
    <w:rsid w:val="00E87064"/>
    <w:rsid w:val="00E870B8"/>
    <w:rsid w:val="00E870C7"/>
    <w:rsid w:val="00E870C8"/>
    <w:rsid w:val="00E87103"/>
    <w:rsid w:val="00E8710C"/>
    <w:rsid w:val="00E8711E"/>
    <w:rsid w:val="00E87124"/>
    <w:rsid w:val="00E8712E"/>
    <w:rsid w:val="00E8715B"/>
    <w:rsid w:val="00E87193"/>
    <w:rsid w:val="00E871C0"/>
    <w:rsid w:val="00E871EE"/>
    <w:rsid w:val="00E87244"/>
    <w:rsid w:val="00E8728B"/>
    <w:rsid w:val="00E872AD"/>
    <w:rsid w:val="00E872BE"/>
    <w:rsid w:val="00E872D2"/>
    <w:rsid w:val="00E872E0"/>
    <w:rsid w:val="00E872F0"/>
    <w:rsid w:val="00E87323"/>
    <w:rsid w:val="00E87350"/>
    <w:rsid w:val="00E87355"/>
    <w:rsid w:val="00E87380"/>
    <w:rsid w:val="00E873AF"/>
    <w:rsid w:val="00E873B2"/>
    <w:rsid w:val="00E873B8"/>
    <w:rsid w:val="00E873C6"/>
    <w:rsid w:val="00E873E3"/>
    <w:rsid w:val="00E873EE"/>
    <w:rsid w:val="00E87415"/>
    <w:rsid w:val="00E87421"/>
    <w:rsid w:val="00E87453"/>
    <w:rsid w:val="00E87493"/>
    <w:rsid w:val="00E874B9"/>
    <w:rsid w:val="00E874C4"/>
    <w:rsid w:val="00E874F9"/>
    <w:rsid w:val="00E87519"/>
    <w:rsid w:val="00E8751F"/>
    <w:rsid w:val="00E87537"/>
    <w:rsid w:val="00E8754B"/>
    <w:rsid w:val="00E8757A"/>
    <w:rsid w:val="00E875A4"/>
    <w:rsid w:val="00E875A9"/>
    <w:rsid w:val="00E875C6"/>
    <w:rsid w:val="00E875D1"/>
    <w:rsid w:val="00E875E9"/>
    <w:rsid w:val="00E875F1"/>
    <w:rsid w:val="00E8760C"/>
    <w:rsid w:val="00E8760D"/>
    <w:rsid w:val="00E8761B"/>
    <w:rsid w:val="00E87632"/>
    <w:rsid w:val="00E8763F"/>
    <w:rsid w:val="00E87652"/>
    <w:rsid w:val="00E8766E"/>
    <w:rsid w:val="00E876C3"/>
    <w:rsid w:val="00E876F0"/>
    <w:rsid w:val="00E876FF"/>
    <w:rsid w:val="00E87706"/>
    <w:rsid w:val="00E87707"/>
    <w:rsid w:val="00E8773D"/>
    <w:rsid w:val="00E87746"/>
    <w:rsid w:val="00E87749"/>
    <w:rsid w:val="00E87751"/>
    <w:rsid w:val="00E8779B"/>
    <w:rsid w:val="00E877E4"/>
    <w:rsid w:val="00E87850"/>
    <w:rsid w:val="00E87862"/>
    <w:rsid w:val="00E87875"/>
    <w:rsid w:val="00E87893"/>
    <w:rsid w:val="00E878BC"/>
    <w:rsid w:val="00E878E5"/>
    <w:rsid w:val="00E878F4"/>
    <w:rsid w:val="00E878FE"/>
    <w:rsid w:val="00E87920"/>
    <w:rsid w:val="00E879AD"/>
    <w:rsid w:val="00E879FE"/>
    <w:rsid w:val="00E87A58"/>
    <w:rsid w:val="00E87A6D"/>
    <w:rsid w:val="00E87AFF"/>
    <w:rsid w:val="00E87B34"/>
    <w:rsid w:val="00E87B37"/>
    <w:rsid w:val="00E87B8E"/>
    <w:rsid w:val="00E87BA3"/>
    <w:rsid w:val="00E87BC3"/>
    <w:rsid w:val="00E87C0C"/>
    <w:rsid w:val="00E87C18"/>
    <w:rsid w:val="00E87C2B"/>
    <w:rsid w:val="00E87C36"/>
    <w:rsid w:val="00E87C87"/>
    <w:rsid w:val="00E87CD5"/>
    <w:rsid w:val="00E87D53"/>
    <w:rsid w:val="00E87D7D"/>
    <w:rsid w:val="00E87DA3"/>
    <w:rsid w:val="00E87DAB"/>
    <w:rsid w:val="00E87DCF"/>
    <w:rsid w:val="00E87DD1"/>
    <w:rsid w:val="00E87DD6"/>
    <w:rsid w:val="00E87DDE"/>
    <w:rsid w:val="00E87E12"/>
    <w:rsid w:val="00E87E59"/>
    <w:rsid w:val="00E87E83"/>
    <w:rsid w:val="00E87E87"/>
    <w:rsid w:val="00E87F29"/>
    <w:rsid w:val="00E87F80"/>
    <w:rsid w:val="00E87F86"/>
    <w:rsid w:val="00E90003"/>
    <w:rsid w:val="00E900B2"/>
    <w:rsid w:val="00E900B9"/>
    <w:rsid w:val="00E900C5"/>
    <w:rsid w:val="00E900D1"/>
    <w:rsid w:val="00E90117"/>
    <w:rsid w:val="00E90119"/>
    <w:rsid w:val="00E9011E"/>
    <w:rsid w:val="00E90147"/>
    <w:rsid w:val="00E90188"/>
    <w:rsid w:val="00E901A5"/>
    <w:rsid w:val="00E901B2"/>
    <w:rsid w:val="00E901C8"/>
    <w:rsid w:val="00E90242"/>
    <w:rsid w:val="00E90249"/>
    <w:rsid w:val="00E902B0"/>
    <w:rsid w:val="00E902E8"/>
    <w:rsid w:val="00E902F4"/>
    <w:rsid w:val="00E90309"/>
    <w:rsid w:val="00E90386"/>
    <w:rsid w:val="00E90387"/>
    <w:rsid w:val="00E9038D"/>
    <w:rsid w:val="00E90399"/>
    <w:rsid w:val="00E903A2"/>
    <w:rsid w:val="00E903AB"/>
    <w:rsid w:val="00E903B1"/>
    <w:rsid w:val="00E903BB"/>
    <w:rsid w:val="00E903C0"/>
    <w:rsid w:val="00E903C8"/>
    <w:rsid w:val="00E90447"/>
    <w:rsid w:val="00E90452"/>
    <w:rsid w:val="00E904A7"/>
    <w:rsid w:val="00E904AA"/>
    <w:rsid w:val="00E904DA"/>
    <w:rsid w:val="00E904E4"/>
    <w:rsid w:val="00E904F2"/>
    <w:rsid w:val="00E90550"/>
    <w:rsid w:val="00E9057A"/>
    <w:rsid w:val="00E905A6"/>
    <w:rsid w:val="00E905D5"/>
    <w:rsid w:val="00E90618"/>
    <w:rsid w:val="00E9061D"/>
    <w:rsid w:val="00E9061E"/>
    <w:rsid w:val="00E90663"/>
    <w:rsid w:val="00E90687"/>
    <w:rsid w:val="00E906A9"/>
    <w:rsid w:val="00E906AF"/>
    <w:rsid w:val="00E906E0"/>
    <w:rsid w:val="00E906E4"/>
    <w:rsid w:val="00E906FB"/>
    <w:rsid w:val="00E9073F"/>
    <w:rsid w:val="00E90740"/>
    <w:rsid w:val="00E90744"/>
    <w:rsid w:val="00E90745"/>
    <w:rsid w:val="00E9078A"/>
    <w:rsid w:val="00E9079C"/>
    <w:rsid w:val="00E9079F"/>
    <w:rsid w:val="00E907AC"/>
    <w:rsid w:val="00E907BA"/>
    <w:rsid w:val="00E90814"/>
    <w:rsid w:val="00E9081D"/>
    <w:rsid w:val="00E90835"/>
    <w:rsid w:val="00E90844"/>
    <w:rsid w:val="00E9085F"/>
    <w:rsid w:val="00E908A8"/>
    <w:rsid w:val="00E90930"/>
    <w:rsid w:val="00E90940"/>
    <w:rsid w:val="00E90944"/>
    <w:rsid w:val="00E90948"/>
    <w:rsid w:val="00E9094D"/>
    <w:rsid w:val="00E90959"/>
    <w:rsid w:val="00E90963"/>
    <w:rsid w:val="00E9098C"/>
    <w:rsid w:val="00E909A6"/>
    <w:rsid w:val="00E909A9"/>
    <w:rsid w:val="00E909D3"/>
    <w:rsid w:val="00E909D8"/>
    <w:rsid w:val="00E90ACD"/>
    <w:rsid w:val="00E90B0C"/>
    <w:rsid w:val="00E90C35"/>
    <w:rsid w:val="00E90C3A"/>
    <w:rsid w:val="00E90C6E"/>
    <w:rsid w:val="00E90C7D"/>
    <w:rsid w:val="00E90C83"/>
    <w:rsid w:val="00E90CC4"/>
    <w:rsid w:val="00E90D12"/>
    <w:rsid w:val="00E90D28"/>
    <w:rsid w:val="00E90D45"/>
    <w:rsid w:val="00E90D75"/>
    <w:rsid w:val="00E90D83"/>
    <w:rsid w:val="00E90D95"/>
    <w:rsid w:val="00E90DCF"/>
    <w:rsid w:val="00E90E54"/>
    <w:rsid w:val="00E90E9A"/>
    <w:rsid w:val="00E90F05"/>
    <w:rsid w:val="00E90F29"/>
    <w:rsid w:val="00E90F42"/>
    <w:rsid w:val="00E90F86"/>
    <w:rsid w:val="00E90FB9"/>
    <w:rsid w:val="00E90FBC"/>
    <w:rsid w:val="00E91014"/>
    <w:rsid w:val="00E9101B"/>
    <w:rsid w:val="00E9106D"/>
    <w:rsid w:val="00E910B9"/>
    <w:rsid w:val="00E910BF"/>
    <w:rsid w:val="00E910C6"/>
    <w:rsid w:val="00E910C9"/>
    <w:rsid w:val="00E910DB"/>
    <w:rsid w:val="00E910E6"/>
    <w:rsid w:val="00E9115C"/>
    <w:rsid w:val="00E9117B"/>
    <w:rsid w:val="00E911B2"/>
    <w:rsid w:val="00E911CB"/>
    <w:rsid w:val="00E911ED"/>
    <w:rsid w:val="00E911FB"/>
    <w:rsid w:val="00E9124B"/>
    <w:rsid w:val="00E9127F"/>
    <w:rsid w:val="00E91292"/>
    <w:rsid w:val="00E912A7"/>
    <w:rsid w:val="00E912BC"/>
    <w:rsid w:val="00E912CF"/>
    <w:rsid w:val="00E912E3"/>
    <w:rsid w:val="00E912E8"/>
    <w:rsid w:val="00E91325"/>
    <w:rsid w:val="00E9132E"/>
    <w:rsid w:val="00E91338"/>
    <w:rsid w:val="00E913BC"/>
    <w:rsid w:val="00E913D0"/>
    <w:rsid w:val="00E913EA"/>
    <w:rsid w:val="00E91409"/>
    <w:rsid w:val="00E9140C"/>
    <w:rsid w:val="00E91416"/>
    <w:rsid w:val="00E91462"/>
    <w:rsid w:val="00E914A5"/>
    <w:rsid w:val="00E914AA"/>
    <w:rsid w:val="00E914E1"/>
    <w:rsid w:val="00E914F1"/>
    <w:rsid w:val="00E9150A"/>
    <w:rsid w:val="00E91516"/>
    <w:rsid w:val="00E91552"/>
    <w:rsid w:val="00E915A0"/>
    <w:rsid w:val="00E915AF"/>
    <w:rsid w:val="00E915D2"/>
    <w:rsid w:val="00E9163C"/>
    <w:rsid w:val="00E91659"/>
    <w:rsid w:val="00E91660"/>
    <w:rsid w:val="00E91685"/>
    <w:rsid w:val="00E916BF"/>
    <w:rsid w:val="00E9170D"/>
    <w:rsid w:val="00E917A7"/>
    <w:rsid w:val="00E917B4"/>
    <w:rsid w:val="00E91803"/>
    <w:rsid w:val="00E9181D"/>
    <w:rsid w:val="00E91877"/>
    <w:rsid w:val="00E918B4"/>
    <w:rsid w:val="00E918BB"/>
    <w:rsid w:val="00E918BC"/>
    <w:rsid w:val="00E918D2"/>
    <w:rsid w:val="00E918DC"/>
    <w:rsid w:val="00E918FA"/>
    <w:rsid w:val="00E91911"/>
    <w:rsid w:val="00E91930"/>
    <w:rsid w:val="00E9193B"/>
    <w:rsid w:val="00E9194D"/>
    <w:rsid w:val="00E919DA"/>
    <w:rsid w:val="00E91A19"/>
    <w:rsid w:val="00E91A1A"/>
    <w:rsid w:val="00E91A1F"/>
    <w:rsid w:val="00E91A29"/>
    <w:rsid w:val="00E91A40"/>
    <w:rsid w:val="00E91A52"/>
    <w:rsid w:val="00E91A85"/>
    <w:rsid w:val="00E91A89"/>
    <w:rsid w:val="00E91AAC"/>
    <w:rsid w:val="00E91AC6"/>
    <w:rsid w:val="00E91B48"/>
    <w:rsid w:val="00E91B74"/>
    <w:rsid w:val="00E91B7E"/>
    <w:rsid w:val="00E91B92"/>
    <w:rsid w:val="00E91BCC"/>
    <w:rsid w:val="00E91C18"/>
    <w:rsid w:val="00E91C2F"/>
    <w:rsid w:val="00E91C57"/>
    <w:rsid w:val="00E91C6C"/>
    <w:rsid w:val="00E91C75"/>
    <w:rsid w:val="00E91C85"/>
    <w:rsid w:val="00E91CAF"/>
    <w:rsid w:val="00E91D5C"/>
    <w:rsid w:val="00E91D96"/>
    <w:rsid w:val="00E91DBD"/>
    <w:rsid w:val="00E91E12"/>
    <w:rsid w:val="00E91E29"/>
    <w:rsid w:val="00E91E43"/>
    <w:rsid w:val="00E91E50"/>
    <w:rsid w:val="00E91EBD"/>
    <w:rsid w:val="00E91EBE"/>
    <w:rsid w:val="00E91EBF"/>
    <w:rsid w:val="00E91EC9"/>
    <w:rsid w:val="00E91EF1"/>
    <w:rsid w:val="00E91F04"/>
    <w:rsid w:val="00E91F3C"/>
    <w:rsid w:val="00E91F68"/>
    <w:rsid w:val="00E91F98"/>
    <w:rsid w:val="00E91FF4"/>
    <w:rsid w:val="00E9203D"/>
    <w:rsid w:val="00E92087"/>
    <w:rsid w:val="00E9208C"/>
    <w:rsid w:val="00E9209F"/>
    <w:rsid w:val="00E920A0"/>
    <w:rsid w:val="00E920A7"/>
    <w:rsid w:val="00E920BE"/>
    <w:rsid w:val="00E920EA"/>
    <w:rsid w:val="00E920FA"/>
    <w:rsid w:val="00E92133"/>
    <w:rsid w:val="00E9214D"/>
    <w:rsid w:val="00E921C7"/>
    <w:rsid w:val="00E921F6"/>
    <w:rsid w:val="00E92242"/>
    <w:rsid w:val="00E92254"/>
    <w:rsid w:val="00E92273"/>
    <w:rsid w:val="00E92287"/>
    <w:rsid w:val="00E92291"/>
    <w:rsid w:val="00E922DE"/>
    <w:rsid w:val="00E922E7"/>
    <w:rsid w:val="00E922EE"/>
    <w:rsid w:val="00E922FD"/>
    <w:rsid w:val="00E9233C"/>
    <w:rsid w:val="00E92375"/>
    <w:rsid w:val="00E923BC"/>
    <w:rsid w:val="00E923CD"/>
    <w:rsid w:val="00E92404"/>
    <w:rsid w:val="00E92475"/>
    <w:rsid w:val="00E9247A"/>
    <w:rsid w:val="00E924DD"/>
    <w:rsid w:val="00E924F1"/>
    <w:rsid w:val="00E924F2"/>
    <w:rsid w:val="00E92546"/>
    <w:rsid w:val="00E9254B"/>
    <w:rsid w:val="00E92550"/>
    <w:rsid w:val="00E9255B"/>
    <w:rsid w:val="00E9258A"/>
    <w:rsid w:val="00E925A6"/>
    <w:rsid w:val="00E925F1"/>
    <w:rsid w:val="00E9262D"/>
    <w:rsid w:val="00E9265D"/>
    <w:rsid w:val="00E926B7"/>
    <w:rsid w:val="00E926CA"/>
    <w:rsid w:val="00E92711"/>
    <w:rsid w:val="00E92747"/>
    <w:rsid w:val="00E92754"/>
    <w:rsid w:val="00E9275B"/>
    <w:rsid w:val="00E92799"/>
    <w:rsid w:val="00E92839"/>
    <w:rsid w:val="00E928A5"/>
    <w:rsid w:val="00E928B1"/>
    <w:rsid w:val="00E928B3"/>
    <w:rsid w:val="00E928B5"/>
    <w:rsid w:val="00E928F9"/>
    <w:rsid w:val="00E9290C"/>
    <w:rsid w:val="00E9290E"/>
    <w:rsid w:val="00E92935"/>
    <w:rsid w:val="00E92939"/>
    <w:rsid w:val="00E92954"/>
    <w:rsid w:val="00E9295C"/>
    <w:rsid w:val="00E9296B"/>
    <w:rsid w:val="00E929EA"/>
    <w:rsid w:val="00E92A23"/>
    <w:rsid w:val="00E92A50"/>
    <w:rsid w:val="00E92A6B"/>
    <w:rsid w:val="00E92AAB"/>
    <w:rsid w:val="00E92AAC"/>
    <w:rsid w:val="00E92AD8"/>
    <w:rsid w:val="00E92AFE"/>
    <w:rsid w:val="00E92B0D"/>
    <w:rsid w:val="00E92B4B"/>
    <w:rsid w:val="00E92B5F"/>
    <w:rsid w:val="00E92B73"/>
    <w:rsid w:val="00E92B83"/>
    <w:rsid w:val="00E92BA5"/>
    <w:rsid w:val="00E92BB5"/>
    <w:rsid w:val="00E92C47"/>
    <w:rsid w:val="00E92C7E"/>
    <w:rsid w:val="00E92C85"/>
    <w:rsid w:val="00E92CAA"/>
    <w:rsid w:val="00E92CDC"/>
    <w:rsid w:val="00E92CE1"/>
    <w:rsid w:val="00E92CFD"/>
    <w:rsid w:val="00E92D37"/>
    <w:rsid w:val="00E92D43"/>
    <w:rsid w:val="00E92DB1"/>
    <w:rsid w:val="00E92DBE"/>
    <w:rsid w:val="00E92DE1"/>
    <w:rsid w:val="00E92E1A"/>
    <w:rsid w:val="00E92E30"/>
    <w:rsid w:val="00E92E34"/>
    <w:rsid w:val="00E92E4F"/>
    <w:rsid w:val="00E92E8E"/>
    <w:rsid w:val="00E92F4D"/>
    <w:rsid w:val="00E92F6C"/>
    <w:rsid w:val="00E92F94"/>
    <w:rsid w:val="00E92F98"/>
    <w:rsid w:val="00E92FD1"/>
    <w:rsid w:val="00E92FDE"/>
    <w:rsid w:val="00E92FE5"/>
    <w:rsid w:val="00E92FEC"/>
    <w:rsid w:val="00E92FF8"/>
    <w:rsid w:val="00E9303F"/>
    <w:rsid w:val="00E9305E"/>
    <w:rsid w:val="00E930DE"/>
    <w:rsid w:val="00E930FB"/>
    <w:rsid w:val="00E93110"/>
    <w:rsid w:val="00E93116"/>
    <w:rsid w:val="00E93126"/>
    <w:rsid w:val="00E9312C"/>
    <w:rsid w:val="00E93134"/>
    <w:rsid w:val="00E9318B"/>
    <w:rsid w:val="00E93191"/>
    <w:rsid w:val="00E93197"/>
    <w:rsid w:val="00E931C0"/>
    <w:rsid w:val="00E931CE"/>
    <w:rsid w:val="00E93209"/>
    <w:rsid w:val="00E93217"/>
    <w:rsid w:val="00E93219"/>
    <w:rsid w:val="00E93233"/>
    <w:rsid w:val="00E9327E"/>
    <w:rsid w:val="00E932CA"/>
    <w:rsid w:val="00E932DA"/>
    <w:rsid w:val="00E932F1"/>
    <w:rsid w:val="00E932F4"/>
    <w:rsid w:val="00E93368"/>
    <w:rsid w:val="00E9336B"/>
    <w:rsid w:val="00E933BB"/>
    <w:rsid w:val="00E933BC"/>
    <w:rsid w:val="00E933F0"/>
    <w:rsid w:val="00E93400"/>
    <w:rsid w:val="00E93429"/>
    <w:rsid w:val="00E9345B"/>
    <w:rsid w:val="00E9353B"/>
    <w:rsid w:val="00E9354D"/>
    <w:rsid w:val="00E93554"/>
    <w:rsid w:val="00E935AC"/>
    <w:rsid w:val="00E935C9"/>
    <w:rsid w:val="00E935CB"/>
    <w:rsid w:val="00E935FD"/>
    <w:rsid w:val="00E9361D"/>
    <w:rsid w:val="00E93629"/>
    <w:rsid w:val="00E93673"/>
    <w:rsid w:val="00E93682"/>
    <w:rsid w:val="00E936AC"/>
    <w:rsid w:val="00E936CC"/>
    <w:rsid w:val="00E936F8"/>
    <w:rsid w:val="00E93734"/>
    <w:rsid w:val="00E93742"/>
    <w:rsid w:val="00E93745"/>
    <w:rsid w:val="00E93751"/>
    <w:rsid w:val="00E9376A"/>
    <w:rsid w:val="00E93780"/>
    <w:rsid w:val="00E937EC"/>
    <w:rsid w:val="00E93819"/>
    <w:rsid w:val="00E9381A"/>
    <w:rsid w:val="00E9385C"/>
    <w:rsid w:val="00E93866"/>
    <w:rsid w:val="00E9386E"/>
    <w:rsid w:val="00E93892"/>
    <w:rsid w:val="00E93895"/>
    <w:rsid w:val="00E938C1"/>
    <w:rsid w:val="00E938E7"/>
    <w:rsid w:val="00E938F3"/>
    <w:rsid w:val="00E93923"/>
    <w:rsid w:val="00E93944"/>
    <w:rsid w:val="00E9397E"/>
    <w:rsid w:val="00E939A7"/>
    <w:rsid w:val="00E939D7"/>
    <w:rsid w:val="00E939F4"/>
    <w:rsid w:val="00E93A3B"/>
    <w:rsid w:val="00E93A51"/>
    <w:rsid w:val="00E93ADC"/>
    <w:rsid w:val="00E93AFC"/>
    <w:rsid w:val="00E93B67"/>
    <w:rsid w:val="00E93B6D"/>
    <w:rsid w:val="00E93B75"/>
    <w:rsid w:val="00E93B8D"/>
    <w:rsid w:val="00E93BD0"/>
    <w:rsid w:val="00E93BF0"/>
    <w:rsid w:val="00E93C32"/>
    <w:rsid w:val="00E93C63"/>
    <w:rsid w:val="00E93C89"/>
    <w:rsid w:val="00E93CBA"/>
    <w:rsid w:val="00E93CE6"/>
    <w:rsid w:val="00E93D03"/>
    <w:rsid w:val="00E93D08"/>
    <w:rsid w:val="00E93D22"/>
    <w:rsid w:val="00E93D3B"/>
    <w:rsid w:val="00E93D83"/>
    <w:rsid w:val="00E93D8B"/>
    <w:rsid w:val="00E93DD6"/>
    <w:rsid w:val="00E93DE1"/>
    <w:rsid w:val="00E93E26"/>
    <w:rsid w:val="00E93E43"/>
    <w:rsid w:val="00E93E60"/>
    <w:rsid w:val="00E93E62"/>
    <w:rsid w:val="00E93E74"/>
    <w:rsid w:val="00E93E94"/>
    <w:rsid w:val="00E93EA0"/>
    <w:rsid w:val="00E93EA2"/>
    <w:rsid w:val="00E93EB5"/>
    <w:rsid w:val="00E93EBB"/>
    <w:rsid w:val="00E93ED5"/>
    <w:rsid w:val="00E93EE9"/>
    <w:rsid w:val="00E93EEF"/>
    <w:rsid w:val="00E93F22"/>
    <w:rsid w:val="00E93F2E"/>
    <w:rsid w:val="00E93F46"/>
    <w:rsid w:val="00E93FA0"/>
    <w:rsid w:val="00E93FB9"/>
    <w:rsid w:val="00E93FE6"/>
    <w:rsid w:val="00E93FF6"/>
    <w:rsid w:val="00E9400B"/>
    <w:rsid w:val="00E94019"/>
    <w:rsid w:val="00E9404A"/>
    <w:rsid w:val="00E94074"/>
    <w:rsid w:val="00E940AE"/>
    <w:rsid w:val="00E940C7"/>
    <w:rsid w:val="00E940EC"/>
    <w:rsid w:val="00E940F0"/>
    <w:rsid w:val="00E940F1"/>
    <w:rsid w:val="00E94119"/>
    <w:rsid w:val="00E94128"/>
    <w:rsid w:val="00E9418C"/>
    <w:rsid w:val="00E941AD"/>
    <w:rsid w:val="00E9425B"/>
    <w:rsid w:val="00E94260"/>
    <w:rsid w:val="00E94270"/>
    <w:rsid w:val="00E942AF"/>
    <w:rsid w:val="00E942E7"/>
    <w:rsid w:val="00E942FA"/>
    <w:rsid w:val="00E94374"/>
    <w:rsid w:val="00E94472"/>
    <w:rsid w:val="00E94478"/>
    <w:rsid w:val="00E944C5"/>
    <w:rsid w:val="00E944CB"/>
    <w:rsid w:val="00E944DE"/>
    <w:rsid w:val="00E944FA"/>
    <w:rsid w:val="00E94504"/>
    <w:rsid w:val="00E9453D"/>
    <w:rsid w:val="00E945C9"/>
    <w:rsid w:val="00E945E4"/>
    <w:rsid w:val="00E945F1"/>
    <w:rsid w:val="00E94610"/>
    <w:rsid w:val="00E9461E"/>
    <w:rsid w:val="00E9462C"/>
    <w:rsid w:val="00E9463F"/>
    <w:rsid w:val="00E94649"/>
    <w:rsid w:val="00E94654"/>
    <w:rsid w:val="00E94655"/>
    <w:rsid w:val="00E94664"/>
    <w:rsid w:val="00E946A7"/>
    <w:rsid w:val="00E946F6"/>
    <w:rsid w:val="00E94711"/>
    <w:rsid w:val="00E9479E"/>
    <w:rsid w:val="00E947C2"/>
    <w:rsid w:val="00E947D9"/>
    <w:rsid w:val="00E947ED"/>
    <w:rsid w:val="00E947FA"/>
    <w:rsid w:val="00E947FC"/>
    <w:rsid w:val="00E9483D"/>
    <w:rsid w:val="00E94858"/>
    <w:rsid w:val="00E9485F"/>
    <w:rsid w:val="00E94861"/>
    <w:rsid w:val="00E94877"/>
    <w:rsid w:val="00E9489E"/>
    <w:rsid w:val="00E948DC"/>
    <w:rsid w:val="00E948DD"/>
    <w:rsid w:val="00E949A1"/>
    <w:rsid w:val="00E949AA"/>
    <w:rsid w:val="00E949C5"/>
    <w:rsid w:val="00E949CA"/>
    <w:rsid w:val="00E949D9"/>
    <w:rsid w:val="00E949E3"/>
    <w:rsid w:val="00E949F8"/>
    <w:rsid w:val="00E94A26"/>
    <w:rsid w:val="00E94A50"/>
    <w:rsid w:val="00E94A56"/>
    <w:rsid w:val="00E94A62"/>
    <w:rsid w:val="00E94A6D"/>
    <w:rsid w:val="00E94A8A"/>
    <w:rsid w:val="00E94A9B"/>
    <w:rsid w:val="00E94A9D"/>
    <w:rsid w:val="00E94AA1"/>
    <w:rsid w:val="00E94AB3"/>
    <w:rsid w:val="00E94ADA"/>
    <w:rsid w:val="00E94AF9"/>
    <w:rsid w:val="00E94B0A"/>
    <w:rsid w:val="00E94B19"/>
    <w:rsid w:val="00E94B24"/>
    <w:rsid w:val="00E94B64"/>
    <w:rsid w:val="00E94B76"/>
    <w:rsid w:val="00E94B77"/>
    <w:rsid w:val="00E94B82"/>
    <w:rsid w:val="00E94BB3"/>
    <w:rsid w:val="00E94BC7"/>
    <w:rsid w:val="00E94BFF"/>
    <w:rsid w:val="00E94C28"/>
    <w:rsid w:val="00E94C31"/>
    <w:rsid w:val="00E94C3B"/>
    <w:rsid w:val="00E94C40"/>
    <w:rsid w:val="00E94C58"/>
    <w:rsid w:val="00E94C65"/>
    <w:rsid w:val="00E94C70"/>
    <w:rsid w:val="00E94CCB"/>
    <w:rsid w:val="00E94CE8"/>
    <w:rsid w:val="00E94CF2"/>
    <w:rsid w:val="00E94D0C"/>
    <w:rsid w:val="00E94D36"/>
    <w:rsid w:val="00E94D3C"/>
    <w:rsid w:val="00E94D5E"/>
    <w:rsid w:val="00E94D5F"/>
    <w:rsid w:val="00E94D61"/>
    <w:rsid w:val="00E94D90"/>
    <w:rsid w:val="00E94DD4"/>
    <w:rsid w:val="00E94E66"/>
    <w:rsid w:val="00E94EA9"/>
    <w:rsid w:val="00E94EB2"/>
    <w:rsid w:val="00E94EE5"/>
    <w:rsid w:val="00E94F17"/>
    <w:rsid w:val="00E94F22"/>
    <w:rsid w:val="00E95022"/>
    <w:rsid w:val="00E9502F"/>
    <w:rsid w:val="00E95035"/>
    <w:rsid w:val="00E9504B"/>
    <w:rsid w:val="00E95083"/>
    <w:rsid w:val="00E9508D"/>
    <w:rsid w:val="00E95092"/>
    <w:rsid w:val="00E950B6"/>
    <w:rsid w:val="00E950F5"/>
    <w:rsid w:val="00E950FA"/>
    <w:rsid w:val="00E95122"/>
    <w:rsid w:val="00E9513D"/>
    <w:rsid w:val="00E9514E"/>
    <w:rsid w:val="00E951B5"/>
    <w:rsid w:val="00E951BD"/>
    <w:rsid w:val="00E951F9"/>
    <w:rsid w:val="00E951FC"/>
    <w:rsid w:val="00E9525A"/>
    <w:rsid w:val="00E9529D"/>
    <w:rsid w:val="00E952DB"/>
    <w:rsid w:val="00E95327"/>
    <w:rsid w:val="00E9533B"/>
    <w:rsid w:val="00E953B6"/>
    <w:rsid w:val="00E953DE"/>
    <w:rsid w:val="00E953F4"/>
    <w:rsid w:val="00E95449"/>
    <w:rsid w:val="00E95498"/>
    <w:rsid w:val="00E954A2"/>
    <w:rsid w:val="00E954AD"/>
    <w:rsid w:val="00E954EE"/>
    <w:rsid w:val="00E9551A"/>
    <w:rsid w:val="00E95556"/>
    <w:rsid w:val="00E95582"/>
    <w:rsid w:val="00E95596"/>
    <w:rsid w:val="00E95597"/>
    <w:rsid w:val="00E955C8"/>
    <w:rsid w:val="00E95604"/>
    <w:rsid w:val="00E9560D"/>
    <w:rsid w:val="00E956B3"/>
    <w:rsid w:val="00E95703"/>
    <w:rsid w:val="00E9571E"/>
    <w:rsid w:val="00E95762"/>
    <w:rsid w:val="00E9578E"/>
    <w:rsid w:val="00E95797"/>
    <w:rsid w:val="00E957C3"/>
    <w:rsid w:val="00E957D2"/>
    <w:rsid w:val="00E9580A"/>
    <w:rsid w:val="00E95865"/>
    <w:rsid w:val="00E958A8"/>
    <w:rsid w:val="00E958FB"/>
    <w:rsid w:val="00E95918"/>
    <w:rsid w:val="00E95936"/>
    <w:rsid w:val="00E95A04"/>
    <w:rsid w:val="00E95A3B"/>
    <w:rsid w:val="00E95A6C"/>
    <w:rsid w:val="00E95A87"/>
    <w:rsid w:val="00E95AE6"/>
    <w:rsid w:val="00E95AF0"/>
    <w:rsid w:val="00E95B10"/>
    <w:rsid w:val="00E95B13"/>
    <w:rsid w:val="00E95B7B"/>
    <w:rsid w:val="00E95B91"/>
    <w:rsid w:val="00E95BC2"/>
    <w:rsid w:val="00E95BF4"/>
    <w:rsid w:val="00E95BF7"/>
    <w:rsid w:val="00E95C0E"/>
    <w:rsid w:val="00E95C6A"/>
    <w:rsid w:val="00E95C86"/>
    <w:rsid w:val="00E95CA3"/>
    <w:rsid w:val="00E95CDA"/>
    <w:rsid w:val="00E95CF9"/>
    <w:rsid w:val="00E95D0A"/>
    <w:rsid w:val="00E95D3D"/>
    <w:rsid w:val="00E95D72"/>
    <w:rsid w:val="00E95D79"/>
    <w:rsid w:val="00E95D8C"/>
    <w:rsid w:val="00E95D92"/>
    <w:rsid w:val="00E95DC5"/>
    <w:rsid w:val="00E95E35"/>
    <w:rsid w:val="00E95E4F"/>
    <w:rsid w:val="00E95EAA"/>
    <w:rsid w:val="00E95EE3"/>
    <w:rsid w:val="00E95EF9"/>
    <w:rsid w:val="00E95F45"/>
    <w:rsid w:val="00E95F48"/>
    <w:rsid w:val="00E95FC5"/>
    <w:rsid w:val="00E95FE7"/>
    <w:rsid w:val="00E96007"/>
    <w:rsid w:val="00E96056"/>
    <w:rsid w:val="00E96068"/>
    <w:rsid w:val="00E9608A"/>
    <w:rsid w:val="00E960A7"/>
    <w:rsid w:val="00E960CA"/>
    <w:rsid w:val="00E960CB"/>
    <w:rsid w:val="00E960E0"/>
    <w:rsid w:val="00E960E3"/>
    <w:rsid w:val="00E9611D"/>
    <w:rsid w:val="00E96137"/>
    <w:rsid w:val="00E96141"/>
    <w:rsid w:val="00E96146"/>
    <w:rsid w:val="00E96157"/>
    <w:rsid w:val="00E96180"/>
    <w:rsid w:val="00E961F1"/>
    <w:rsid w:val="00E96220"/>
    <w:rsid w:val="00E9627E"/>
    <w:rsid w:val="00E962C5"/>
    <w:rsid w:val="00E96300"/>
    <w:rsid w:val="00E9638F"/>
    <w:rsid w:val="00E963CE"/>
    <w:rsid w:val="00E963FE"/>
    <w:rsid w:val="00E96430"/>
    <w:rsid w:val="00E96470"/>
    <w:rsid w:val="00E964F7"/>
    <w:rsid w:val="00E964FB"/>
    <w:rsid w:val="00E96527"/>
    <w:rsid w:val="00E96538"/>
    <w:rsid w:val="00E9656F"/>
    <w:rsid w:val="00E96577"/>
    <w:rsid w:val="00E9659B"/>
    <w:rsid w:val="00E965A4"/>
    <w:rsid w:val="00E96634"/>
    <w:rsid w:val="00E9663B"/>
    <w:rsid w:val="00E96653"/>
    <w:rsid w:val="00E96673"/>
    <w:rsid w:val="00E96688"/>
    <w:rsid w:val="00E96689"/>
    <w:rsid w:val="00E966B8"/>
    <w:rsid w:val="00E96726"/>
    <w:rsid w:val="00E96745"/>
    <w:rsid w:val="00E96780"/>
    <w:rsid w:val="00E9678E"/>
    <w:rsid w:val="00E967CD"/>
    <w:rsid w:val="00E967DB"/>
    <w:rsid w:val="00E96801"/>
    <w:rsid w:val="00E9680B"/>
    <w:rsid w:val="00E9680D"/>
    <w:rsid w:val="00E96811"/>
    <w:rsid w:val="00E9681F"/>
    <w:rsid w:val="00E9684C"/>
    <w:rsid w:val="00E96894"/>
    <w:rsid w:val="00E96898"/>
    <w:rsid w:val="00E968A9"/>
    <w:rsid w:val="00E968AE"/>
    <w:rsid w:val="00E968E3"/>
    <w:rsid w:val="00E969CD"/>
    <w:rsid w:val="00E969D4"/>
    <w:rsid w:val="00E969EA"/>
    <w:rsid w:val="00E969EF"/>
    <w:rsid w:val="00E969FB"/>
    <w:rsid w:val="00E96A46"/>
    <w:rsid w:val="00E96A64"/>
    <w:rsid w:val="00E96A6F"/>
    <w:rsid w:val="00E96A76"/>
    <w:rsid w:val="00E96A8F"/>
    <w:rsid w:val="00E96A9F"/>
    <w:rsid w:val="00E96AB9"/>
    <w:rsid w:val="00E96B56"/>
    <w:rsid w:val="00E96B88"/>
    <w:rsid w:val="00E96B9E"/>
    <w:rsid w:val="00E96C5D"/>
    <w:rsid w:val="00E96C64"/>
    <w:rsid w:val="00E96C81"/>
    <w:rsid w:val="00E96C86"/>
    <w:rsid w:val="00E96CE8"/>
    <w:rsid w:val="00E96D0F"/>
    <w:rsid w:val="00E96D29"/>
    <w:rsid w:val="00E96D5C"/>
    <w:rsid w:val="00E96D78"/>
    <w:rsid w:val="00E96D8F"/>
    <w:rsid w:val="00E96DBE"/>
    <w:rsid w:val="00E96DE7"/>
    <w:rsid w:val="00E96E00"/>
    <w:rsid w:val="00E96E07"/>
    <w:rsid w:val="00E96E0C"/>
    <w:rsid w:val="00E96E28"/>
    <w:rsid w:val="00E96E29"/>
    <w:rsid w:val="00E96E33"/>
    <w:rsid w:val="00E96E96"/>
    <w:rsid w:val="00E96EB5"/>
    <w:rsid w:val="00E96F01"/>
    <w:rsid w:val="00E96F29"/>
    <w:rsid w:val="00E96F94"/>
    <w:rsid w:val="00E96FB3"/>
    <w:rsid w:val="00E96FE8"/>
    <w:rsid w:val="00E96FE9"/>
    <w:rsid w:val="00E9702F"/>
    <w:rsid w:val="00E97083"/>
    <w:rsid w:val="00E97094"/>
    <w:rsid w:val="00E970CA"/>
    <w:rsid w:val="00E97177"/>
    <w:rsid w:val="00E97178"/>
    <w:rsid w:val="00E97195"/>
    <w:rsid w:val="00E97213"/>
    <w:rsid w:val="00E97232"/>
    <w:rsid w:val="00E97265"/>
    <w:rsid w:val="00E97273"/>
    <w:rsid w:val="00E972CD"/>
    <w:rsid w:val="00E972FF"/>
    <w:rsid w:val="00E9730F"/>
    <w:rsid w:val="00E9731B"/>
    <w:rsid w:val="00E9731E"/>
    <w:rsid w:val="00E9738A"/>
    <w:rsid w:val="00E973C5"/>
    <w:rsid w:val="00E973F2"/>
    <w:rsid w:val="00E973F6"/>
    <w:rsid w:val="00E973FB"/>
    <w:rsid w:val="00E9743D"/>
    <w:rsid w:val="00E97447"/>
    <w:rsid w:val="00E9746B"/>
    <w:rsid w:val="00E974D0"/>
    <w:rsid w:val="00E974D5"/>
    <w:rsid w:val="00E974EA"/>
    <w:rsid w:val="00E974FC"/>
    <w:rsid w:val="00E97508"/>
    <w:rsid w:val="00E97530"/>
    <w:rsid w:val="00E97557"/>
    <w:rsid w:val="00E97562"/>
    <w:rsid w:val="00E975A5"/>
    <w:rsid w:val="00E97622"/>
    <w:rsid w:val="00E9763C"/>
    <w:rsid w:val="00E97646"/>
    <w:rsid w:val="00E9767D"/>
    <w:rsid w:val="00E97701"/>
    <w:rsid w:val="00E977FB"/>
    <w:rsid w:val="00E97836"/>
    <w:rsid w:val="00E97843"/>
    <w:rsid w:val="00E97856"/>
    <w:rsid w:val="00E97889"/>
    <w:rsid w:val="00E97897"/>
    <w:rsid w:val="00E978B7"/>
    <w:rsid w:val="00E97901"/>
    <w:rsid w:val="00E97932"/>
    <w:rsid w:val="00E97956"/>
    <w:rsid w:val="00E979AA"/>
    <w:rsid w:val="00E979BA"/>
    <w:rsid w:val="00E97A02"/>
    <w:rsid w:val="00E97A10"/>
    <w:rsid w:val="00E97A38"/>
    <w:rsid w:val="00E97A55"/>
    <w:rsid w:val="00E97A69"/>
    <w:rsid w:val="00E97A6E"/>
    <w:rsid w:val="00E97A86"/>
    <w:rsid w:val="00E97AA7"/>
    <w:rsid w:val="00E97ADB"/>
    <w:rsid w:val="00E97AFD"/>
    <w:rsid w:val="00E97BA5"/>
    <w:rsid w:val="00E97BFC"/>
    <w:rsid w:val="00E97C19"/>
    <w:rsid w:val="00E97C1F"/>
    <w:rsid w:val="00E97C20"/>
    <w:rsid w:val="00E97C81"/>
    <w:rsid w:val="00E97CC4"/>
    <w:rsid w:val="00E97D01"/>
    <w:rsid w:val="00E97D14"/>
    <w:rsid w:val="00E97D4D"/>
    <w:rsid w:val="00E97D56"/>
    <w:rsid w:val="00E97D5C"/>
    <w:rsid w:val="00E97D5E"/>
    <w:rsid w:val="00E97D83"/>
    <w:rsid w:val="00E97DD4"/>
    <w:rsid w:val="00E97DDC"/>
    <w:rsid w:val="00E97E37"/>
    <w:rsid w:val="00E97E43"/>
    <w:rsid w:val="00E97E77"/>
    <w:rsid w:val="00E97E83"/>
    <w:rsid w:val="00E97E98"/>
    <w:rsid w:val="00E97EAC"/>
    <w:rsid w:val="00E97EC7"/>
    <w:rsid w:val="00E97F55"/>
    <w:rsid w:val="00E97F6F"/>
    <w:rsid w:val="00E97F79"/>
    <w:rsid w:val="00E97F7C"/>
    <w:rsid w:val="00E97FA3"/>
    <w:rsid w:val="00E97FA8"/>
    <w:rsid w:val="00E97FA9"/>
    <w:rsid w:val="00E97FC3"/>
    <w:rsid w:val="00E97FCD"/>
    <w:rsid w:val="00EA0020"/>
    <w:rsid w:val="00EA0044"/>
    <w:rsid w:val="00EA0053"/>
    <w:rsid w:val="00EA006E"/>
    <w:rsid w:val="00EA0088"/>
    <w:rsid w:val="00EA0089"/>
    <w:rsid w:val="00EA00A0"/>
    <w:rsid w:val="00EA00AA"/>
    <w:rsid w:val="00EA00CA"/>
    <w:rsid w:val="00EA010C"/>
    <w:rsid w:val="00EA0116"/>
    <w:rsid w:val="00EA0131"/>
    <w:rsid w:val="00EA0133"/>
    <w:rsid w:val="00EA013E"/>
    <w:rsid w:val="00EA015A"/>
    <w:rsid w:val="00EA0172"/>
    <w:rsid w:val="00EA01BB"/>
    <w:rsid w:val="00EA01D0"/>
    <w:rsid w:val="00EA01F7"/>
    <w:rsid w:val="00EA025B"/>
    <w:rsid w:val="00EA0265"/>
    <w:rsid w:val="00EA027D"/>
    <w:rsid w:val="00EA028F"/>
    <w:rsid w:val="00EA02A8"/>
    <w:rsid w:val="00EA02C4"/>
    <w:rsid w:val="00EA02C5"/>
    <w:rsid w:val="00EA0303"/>
    <w:rsid w:val="00EA0323"/>
    <w:rsid w:val="00EA0358"/>
    <w:rsid w:val="00EA040F"/>
    <w:rsid w:val="00EA043A"/>
    <w:rsid w:val="00EA045B"/>
    <w:rsid w:val="00EA04B8"/>
    <w:rsid w:val="00EA04BA"/>
    <w:rsid w:val="00EA04C7"/>
    <w:rsid w:val="00EA04EA"/>
    <w:rsid w:val="00EA04F4"/>
    <w:rsid w:val="00EA04FF"/>
    <w:rsid w:val="00EA052F"/>
    <w:rsid w:val="00EA0533"/>
    <w:rsid w:val="00EA0565"/>
    <w:rsid w:val="00EA0583"/>
    <w:rsid w:val="00EA058C"/>
    <w:rsid w:val="00EA05B2"/>
    <w:rsid w:val="00EA05D4"/>
    <w:rsid w:val="00EA05D6"/>
    <w:rsid w:val="00EA05F8"/>
    <w:rsid w:val="00EA066C"/>
    <w:rsid w:val="00EA066F"/>
    <w:rsid w:val="00EA0674"/>
    <w:rsid w:val="00EA06A9"/>
    <w:rsid w:val="00EA06AD"/>
    <w:rsid w:val="00EA06C6"/>
    <w:rsid w:val="00EA0733"/>
    <w:rsid w:val="00EA0740"/>
    <w:rsid w:val="00EA0750"/>
    <w:rsid w:val="00EA0780"/>
    <w:rsid w:val="00EA0788"/>
    <w:rsid w:val="00EA07D3"/>
    <w:rsid w:val="00EA07FE"/>
    <w:rsid w:val="00EA080C"/>
    <w:rsid w:val="00EA080E"/>
    <w:rsid w:val="00EA0861"/>
    <w:rsid w:val="00EA0877"/>
    <w:rsid w:val="00EA087F"/>
    <w:rsid w:val="00EA08AE"/>
    <w:rsid w:val="00EA08B8"/>
    <w:rsid w:val="00EA08C2"/>
    <w:rsid w:val="00EA08C9"/>
    <w:rsid w:val="00EA08DE"/>
    <w:rsid w:val="00EA0915"/>
    <w:rsid w:val="00EA0958"/>
    <w:rsid w:val="00EA0965"/>
    <w:rsid w:val="00EA0987"/>
    <w:rsid w:val="00EA0996"/>
    <w:rsid w:val="00EA0998"/>
    <w:rsid w:val="00EA09DA"/>
    <w:rsid w:val="00EA09E7"/>
    <w:rsid w:val="00EA0A25"/>
    <w:rsid w:val="00EA0A61"/>
    <w:rsid w:val="00EA0AB9"/>
    <w:rsid w:val="00EA0AC4"/>
    <w:rsid w:val="00EA0AD8"/>
    <w:rsid w:val="00EA0AF6"/>
    <w:rsid w:val="00EA0B0C"/>
    <w:rsid w:val="00EA0B2F"/>
    <w:rsid w:val="00EA0B42"/>
    <w:rsid w:val="00EA0B4E"/>
    <w:rsid w:val="00EA0B50"/>
    <w:rsid w:val="00EA0BED"/>
    <w:rsid w:val="00EA0C49"/>
    <w:rsid w:val="00EA0D03"/>
    <w:rsid w:val="00EA0D10"/>
    <w:rsid w:val="00EA0D18"/>
    <w:rsid w:val="00EA0D52"/>
    <w:rsid w:val="00EA0D65"/>
    <w:rsid w:val="00EA0D99"/>
    <w:rsid w:val="00EA0DA1"/>
    <w:rsid w:val="00EA0DE2"/>
    <w:rsid w:val="00EA0E31"/>
    <w:rsid w:val="00EA0E4D"/>
    <w:rsid w:val="00EA0E77"/>
    <w:rsid w:val="00EA0EBB"/>
    <w:rsid w:val="00EA0EC2"/>
    <w:rsid w:val="00EA0EF0"/>
    <w:rsid w:val="00EA0F0F"/>
    <w:rsid w:val="00EA0F11"/>
    <w:rsid w:val="00EA0F4D"/>
    <w:rsid w:val="00EA0F59"/>
    <w:rsid w:val="00EA0F7A"/>
    <w:rsid w:val="00EA0FA8"/>
    <w:rsid w:val="00EA0FB7"/>
    <w:rsid w:val="00EA1004"/>
    <w:rsid w:val="00EA100F"/>
    <w:rsid w:val="00EA101A"/>
    <w:rsid w:val="00EA101B"/>
    <w:rsid w:val="00EA101D"/>
    <w:rsid w:val="00EA1041"/>
    <w:rsid w:val="00EA104F"/>
    <w:rsid w:val="00EA1069"/>
    <w:rsid w:val="00EA107C"/>
    <w:rsid w:val="00EA109E"/>
    <w:rsid w:val="00EA10AB"/>
    <w:rsid w:val="00EA10C5"/>
    <w:rsid w:val="00EA10CB"/>
    <w:rsid w:val="00EA10D0"/>
    <w:rsid w:val="00EA10DD"/>
    <w:rsid w:val="00EA10EC"/>
    <w:rsid w:val="00EA10FD"/>
    <w:rsid w:val="00EA1107"/>
    <w:rsid w:val="00EA111F"/>
    <w:rsid w:val="00EA118E"/>
    <w:rsid w:val="00EA1191"/>
    <w:rsid w:val="00EA1195"/>
    <w:rsid w:val="00EA11A1"/>
    <w:rsid w:val="00EA1207"/>
    <w:rsid w:val="00EA1221"/>
    <w:rsid w:val="00EA124A"/>
    <w:rsid w:val="00EA124D"/>
    <w:rsid w:val="00EA1251"/>
    <w:rsid w:val="00EA1279"/>
    <w:rsid w:val="00EA127C"/>
    <w:rsid w:val="00EA12C7"/>
    <w:rsid w:val="00EA12E0"/>
    <w:rsid w:val="00EA12EB"/>
    <w:rsid w:val="00EA12ED"/>
    <w:rsid w:val="00EA132D"/>
    <w:rsid w:val="00EA1358"/>
    <w:rsid w:val="00EA1397"/>
    <w:rsid w:val="00EA13EF"/>
    <w:rsid w:val="00EA1421"/>
    <w:rsid w:val="00EA1428"/>
    <w:rsid w:val="00EA1534"/>
    <w:rsid w:val="00EA155B"/>
    <w:rsid w:val="00EA1581"/>
    <w:rsid w:val="00EA159A"/>
    <w:rsid w:val="00EA15A0"/>
    <w:rsid w:val="00EA15E4"/>
    <w:rsid w:val="00EA15ED"/>
    <w:rsid w:val="00EA167F"/>
    <w:rsid w:val="00EA1698"/>
    <w:rsid w:val="00EA16A1"/>
    <w:rsid w:val="00EA175F"/>
    <w:rsid w:val="00EA1763"/>
    <w:rsid w:val="00EA1776"/>
    <w:rsid w:val="00EA17BC"/>
    <w:rsid w:val="00EA17CD"/>
    <w:rsid w:val="00EA17D9"/>
    <w:rsid w:val="00EA1819"/>
    <w:rsid w:val="00EA182D"/>
    <w:rsid w:val="00EA1846"/>
    <w:rsid w:val="00EA186A"/>
    <w:rsid w:val="00EA18A9"/>
    <w:rsid w:val="00EA18DB"/>
    <w:rsid w:val="00EA18F7"/>
    <w:rsid w:val="00EA1911"/>
    <w:rsid w:val="00EA1915"/>
    <w:rsid w:val="00EA1939"/>
    <w:rsid w:val="00EA19B2"/>
    <w:rsid w:val="00EA19FD"/>
    <w:rsid w:val="00EA1A06"/>
    <w:rsid w:val="00EA1A1B"/>
    <w:rsid w:val="00EA1A5C"/>
    <w:rsid w:val="00EA1A66"/>
    <w:rsid w:val="00EA1A6E"/>
    <w:rsid w:val="00EA1A81"/>
    <w:rsid w:val="00EA1A83"/>
    <w:rsid w:val="00EA1A89"/>
    <w:rsid w:val="00EA1AC6"/>
    <w:rsid w:val="00EA1B02"/>
    <w:rsid w:val="00EA1B06"/>
    <w:rsid w:val="00EA1B83"/>
    <w:rsid w:val="00EA1BA6"/>
    <w:rsid w:val="00EA1BC0"/>
    <w:rsid w:val="00EA1BC6"/>
    <w:rsid w:val="00EA1BD2"/>
    <w:rsid w:val="00EA1BEB"/>
    <w:rsid w:val="00EA1BF8"/>
    <w:rsid w:val="00EA1C07"/>
    <w:rsid w:val="00EA1C20"/>
    <w:rsid w:val="00EA1C22"/>
    <w:rsid w:val="00EA1C37"/>
    <w:rsid w:val="00EA1C4D"/>
    <w:rsid w:val="00EA1C98"/>
    <w:rsid w:val="00EA1CA8"/>
    <w:rsid w:val="00EA1CE7"/>
    <w:rsid w:val="00EA1D22"/>
    <w:rsid w:val="00EA1DC9"/>
    <w:rsid w:val="00EA1E49"/>
    <w:rsid w:val="00EA1EB8"/>
    <w:rsid w:val="00EA1ED4"/>
    <w:rsid w:val="00EA1FBA"/>
    <w:rsid w:val="00EA1FED"/>
    <w:rsid w:val="00EA1FF0"/>
    <w:rsid w:val="00EA2039"/>
    <w:rsid w:val="00EA2042"/>
    <w:rsid w:val="00EA2050"/>
    <w:rsid w:val="00EA208E"/>
    <w:rsid w:val="00EA20A9"/>
    <w:rsid w:val="00EA20E0"/>
    <w:rsid w:val="00EA20E6"/>
    <w:rsid w:val="00EA2100"/>
    <w:rsid w:val="00EA213E"/>
    <w:rsid w:val="00EA214F"/>
    <w:rsid w:val="00EA2160"/>
    <w:rsid w:val="00EA2194"/>
    <w:rsid w:val="00EA2198"/>
    <w:rsid w:val="00EA21B0"/>
    <w:rsid w:val="00EA2225"/>
    <w:rsid w:val="00EA224B"/>
    <w:rsid w:val="00EA2254"/>
    <w:rsid w:val="00EA2275"/>
    <w:rsid w:val="00EA227B"/>
    <w:rsid w:val="00EA2299"/>
    <w:rsid w:val="00EA22E4"/>
    <w:rsid w:val="00EA2319"/>
    <w:rsid w:val="00EA2355"/>
    <w:rsid w:val="00EA2368"/>
    <w:rsid w:val="00EA2376"/>
    <w:rsid w:val="00EA23A0"/>
    <w:rsid w:val="00EA23A7"/>
    <w:rsid w:val="00EA23A9"/>
    <w:rsid w:val="00EA23AC"/>
    <w:rsid w:val="00EA23BB"/>
    <w:rsid w:val="00EA23EE"/>
    <w:rsid w:val="00EA2403"/>
    <w:rsid w:val="00EA2404"/>
    <w:rsid w:val="00EA241E"/>
    <w:rsid w:val="00EA243E"/>
    <w:rsid w:val="00EA2461"/>
    <w:rsid w:val="00EA24A2"/>
    <w:rsid w:val="00EA24AD"/>
    <w:rsid w:val="00EA24E1"/>
    <w:rsid w:val="00EA24F8"/>
    <w:rsid w:val="00EA2577"/>
    <w:rsid w:val="00EA2580"/>
    <w:rsid w:val="00EA258E"/>
    <w:rsid w:val="00EA25E5"/>
    <w:rsid w:val="00EA2616"/>
    <w:rsid w:val="00EA2660"/>
    <w:rsid w:val="00EA266A"/>
    <w:rsid w:val="00EA266D"/>
    <w:rsid w:val="00EA2736"/>
    <w:rsid w:val="00EA273F"/>
    <w:rsid w:val="00EA2793"/>
    <w:rsid w:val="00EA287F"/>
    <w:rsid w:val="00EA2883"/>
    <w:rsid w:val="00EA28E8"/>
    <w:rsid w:val="00EA28EA"/>
    <w:rsid w:val="00EA291D"/>
    <w:rsid w:val="00EA2953"/>
    <w:rsid w:val="00EA2998"/>
    <w:rsid w:val="00EA299A"/>
    <w:rsid w:val="00EA29A1"/>
    <w:rsid w:val="00EA29CF"/>
    <w:rsid w:val="00EA29E3"/>
    <w:rsid w:val="00EA2A2C"/>
    <w:rsid w:val="00EA2A4D"/>
    <w:rsid w:val="00EA2A86"/>
    <w:rsid w:val="00EA2AD6"/>
    <w:rsid w:val="00EA2B0A"/>
    <w:rsid w:val="00EA2B41"/>
    <w:rsid w:val="00EA2B5A"/>
    <w:rsid w:val="00EA2BBC"/>
    <w:rsid w:val="00EA2BDC"/>
    <w:rsid w:val="00EA2C07"/>
    <w:rsid w:val="00EA2C49"/>
    <w:rsid w:val="00EA2C52"/>
    <w:rsid w:val="00EA2C75"/>
    <w:rsid w:val="00EA2C96"/>
    <w:rsid w:val="00EA2D2E"/>
    <w:rsid w:val="00EA2D42"/>
    <w:rsid w:val="00EA2D99"/>
    <w:rsid w:val="00EA2E02"/>
    <w:rsid w:val="00EA2E0E"/>
    <w:rsid w:val="00EA2E20"/>
    <w:rsid w:val="00EA2E39"/>
    <w:rsid w:val="00EA2E45"/>
    <w:rsid w:val="00EA2E83"/>
    <w:rsid w:val="00EA2E88"/>
    <w:rsid w:val="00EA2F42"/>
    <w:rsid w:val="00EA2F45"/>
    <w:rsid w:val="00EA3049"/>
    <w:rsid w:val="00EA3066"/>
    <w:rsid w:val="00EA3083"/>
    <w:rsid w:val="00EA3091"/>
    <w:rsid w:val="00EA30AB"/>
    <w:rsid w:val="00EA30B9"/>
    <w:rsid w:val="00EA30D6"/>
    <w:rsid w:val="00EA30E6"/>
    <w:rsid w:val="00EA30F7"/>
    <w:rsid w:val="00EA3144"/>
    <w:rsid w:val="00EA315B"/>
    <w:rsid w:val="00EA3169"/>
    <w:rsid w:val="00EA3176"/>
    <w:rsid w:val="00EA317F"/>
    <w:rsid w:val="00EA31B2"/>
    <w:rsid w:val="00EA31C9"/>
    <w:rsid w:val="00EA31DB"/>
    <w:rsid w:val="00EA31F6"/>
    <w:rsid w:val="00EA3244"/>
    <w:rsid w:val="00EA3276"/>
    <w:rsid w:val="00EA333D"/>
    <w:rsid w:val="00EA3362"/>
    <w:rsid w:val="00EA3378"/>
    <w:rsid w:val="00EA3401"/>
    <w:rsid w:val="00EA3417"/>
    <w:rsid w:val="00EA341B"/>
    <w:rsid w:val="00EA346C"/>
    <w:rsid w:val="00EA3473"/>
    <w:rsid w:val="00EA34B5"/>
    <w:rsid w:val="00EA34D4"/>
    <w:rsid w:val="00EA34DB"/>
    <w:rsid w:val="00EA3583"/>
    <w:rsid w:val="00EA360C"/>
    <w:rsid w:val="00EA365C"/>
    <w:rsid w:val="00EA3662"/>
    <w:rsid w:val="00EA366F"/>
    <w:rsid w:val="00EA369B"/>
    <w:rsid w:val="00EA3754"/>
    <w:rsid w:val="00EA3767"/>
    <w:rsid w:val="00EA3769"/>
    <w:rsid w:val="00EA378F"/>
    <w:rsid w:val="00EA37A5"/>
    <w:rsid w:val="00EA37CA"/>
    <w:rsid w:val="00EA3808"/>
    <w:rsid w:val="00EA3819"/>
    <w:rsid w:val="00EA386D"/>
    <w:rsid w:val="00EA3877"/>
    <w:rsid w:val="00EA38BA"/>
    <w:rsid w:val="00EA38E2"/>
    <w:rsid w:val="00EA3916"/>
    <w:rsid w:val="00EA3945"/>
    <w:rsid w:val="00EA398F"/>
    <w:rsid w:val="00EA39AE"/>
    <w:rsid w:val="00EA39DE"/>
    <w:rsid w:val="00EA39FE"/>
    <w:rsid w:val="00EA3A0B"/>
    <w:rsid w:val="00EA3A38"/>
    <w:rsid w:val="00EA3A59"/>
    <w:rsid w:val="00EA3A62"/>
    <w:rsid w:val="00EA3AA5"/>
    <w:rsid w:val="00EA3ADC"/>
    <w:rsid w:val="00EA3B04"/>
    <w:rsid w:val="00EA3B97"/>
    <w:rsid w:val="00EA3BF2"/>
    <w:rsid w:val="00EA3C2E"/>
    <w:rsid w:val="00EA3C43"/>
    <w:rsid w:val="00EA3C9C"/>
    <w:rsid w:val="00EA3CA8"/>
    <w:rsid w:val="00EA3CB2"/>
    <w:rsid w:val="00EA3D06"/>
    <w:rsid w:val="00EA3D6B"/>
    <w:rsid w:val="00EA3DA2"/>
    <w:rsid w:val="00EA3DC8"/>
    <w:rsid w:val="00EA3DC9"/>
    <w:rsid w:val="00EA3DE0"/>
    <w:rsid w:val="00EA3DE8"/>
    <w:rsid w:val="00EA3DFF"/>
    <w:rsid w:val="00EA3E12"/>
    <w:rsid w:val="00EA3E15"/>
    <w:rsid w:val="00EA3E34"/>
    <w:rsid w:val="00EA3E5F"/>
    <w:rsid w:val="00EA3E67"/>
    <w:rsid w:val="00EA3ECD"/>
    <w:rsid w:val="00EA3F2C"/>
    <w:rsid w:val="00EA3F2F"/>
    <w:rsid w:val="00EA3F4C"/>
    <w:rsid w:val="00EA3F6A"/>
    <w:rsid w:val="00EA3F71"/>
    <w:rsid w:val="00EA3FA9"/>
    <w:rsid w:val="00EA3FAB"/>
    <w:rsid w:val="00EA3FBA"/>
    <w:rsid w:val="00EA3FC2"/>
    <w:rsid w:val="00EA402B"/>
    <w:rsid w:val="00EA4091"/>
    <w:rsid w:val="00EA40C0"/>
    <w:rsid w:val="00EA40E4"/>
    <w:rsid w:val="00EA40EF"/>
    <w:rsid w:val="00EA4180"/>
    <w:rsid w:val="00EA4181"/>
    <w:rsid w:val="00EA418B"/>
    <w:rsid w:val="00EA41F7"/>
    <w:rsid w:val="00EA421B"/>
    <w:rsid w:val="00EA4228"/>
    <w:rsid w:val="00EA423C"/>
    <w:rsid w:val="00EA423E"/>
    <w:rsid w:val="00EA425E"/>
    <w:rsid w:val="00EA428A"/>
    <w:rsid w:val="00EA428B"/>
    <w:rsid w:val="00EA428E"/>
    <w:rsid w:val="00EA4294"/>
    <w:rsid w:val="00EA42C1"/>
    <w:rsid w:val="00EA42FC"/>
    <w:rsid w:val="00EA42FE"/>
    <w:rsid w:val="00EA435C"/>
    <w:rsid w:val="00EA4364"/>
    <w:rsid w:val="00EA43A0"/>
    <w:rsid w:val="00EA43C5"/>
    <w:rsid w:val="00EA43CA"/>
    <w:rsid w:val="00EA43E4"/>
    <w:rsid w:val="00EA43FC"/>
    <w:rsid w:val="00EA4478"/>
    <w:rsid w:val="00EA44DB"/>
    <w:rsid w:val="00EA44DF"/>
    <w:rsid w:val="00EA44F3"/>
    <w:rsid w:val="00EA450D"/>
    <w:rsid w:val="00EA4555"/>
    <w:rsid w:val="00EA4556"/>
    <w:rsid w:val="00EA45AD"/>
    <w:rsid w:val="00EA45BD"/>
    <w:rsid w:val="00EA4607"/>
    <w:rsid w:val="00EA460C"/>
    <w:rsid w:val="00EA4618"/>
    <w:rsid w:val="00EA463A"/>
    <w:rsid w:val="00EA4667"/>
    <w:rsid w:val="00EA4671"/>
    <w:rsid w:val="00EA46D0"/>
    <w:rsid w:val="00EA46D8"/>
    <w:rsid w:val="00EA4722"/>
    <w:rsid w:val="00EA4726"/>
    <w:rsid w:val="00EA474C"/>
    <w:rsid w:val="00EA476A"/>
    <w:rsid w:val="00EA4787"/>
    <w:rsid w:val="00EA478C"/>
    <w:rsid w:val="00EA479C"/>
    <w:rsid w:val="00EA47A8"/>
    <w:rsid w:val="00EA47B9"/>
    <w:rsid w:val="00EA47F0"/>
    <w:rsid w:val="00EA47F5"/>
    <w:rsid w:val="00EA4810"/>
    <w:rsid w:val="00EA4897"/>
    <w:rsid w:val="00EA48DE"/>
    <w:rsid w:val="00EA497D"/>
    <w:rsid w:val="00EA4998"/>
    <w:rsid w:val="00EA49BB"/>
    <w:rsid w:val="00EA49F8"/>
    <w:rsid w:val="00EA4A17"/>
    <w:rsid w:val="00EA4A2D"/>
    <w:rsid w:val="00EA4A35"/>
    <w:rsid w:val="00EA4A8A"/>
    <w:rsid w:val="00EA4AE7"/>
    <w:rsid w:val="00EA4B2B"/>
    <w:rsid w:val="00EA4B2C"/>
    <w:rsid w:val="00EA4B56"/>
    <w:rsid w:val="00EA4B76"/>
    <w:rsid w:val="00EA4B7F"/>
    <w:rsid w:val="00EA4B9A"/>
    <w:rsid w:val="00EA4BBA"/>
    <w:rsid w:val="00EA4BCF"/>
    <w:rsid w:val="00EA4C1A"/>
    <w:rsid w:val="00EA4C88"/>
    <w:rsid w:val="00EA4CA6"/>
    <w:rsid w:val="00EA4CC1"/>
    <w:rsid w:val="00EA4D5F"/>
    <w:rsid w:val="00EA4D89"/>
    <w:rsid w:val="00EA4DD1"/>
    <w:rsid w:val="00EA4DDB"/>
    <w:rsid w:val="00EA4DF7"/>
    <w:rsid w:val="00EA4E21"/>
    <w:rsid w:val="00EA4E2E"/>
    <w:rsid w:val="00EA4E5B"/>
    <w:rsid w:val="00EA4E67"/>
    <w:rsid w:val="00EA4E8B"/>
    <w:rsid w:val="00EA4E99"/>
    <w:rsid w:val="00EA4EE9"/>
    <w:rsid w:val="00EA4EF1"/>
    <w:rsid w:val="00EA4F1B"/>
    <w:rsid w:val="00EA4F3A"/>
    <w:rsid w:val="00EA4F42"/>
    <w:rsid w:val="00EA4F62"/>
    <w:rsid w:val="00EA4F69"/>
    <w:rsid w:val="00EA4FC9"/>
    <w:rsid w:val="00EA4FE1"/>
    <w:rsid w:val="00EA5017"/>
    <w:rsid w:val="00EA5067"/>
    <w:rsid w:val="00EA5090"/>
    <w:rsid w:val="00EA50B8"/>
    <w:rsid w:val="00EA50BE"/>
    <w:rsid w:val="00EA50DD"/>
    <w:rsid w:val="00EA50DF"/>
    <w:rsid w:val="00EA5102"/>
    <w:rsid w:val="00EA5111"/>
    <w:rsid w:val="00EA5112"/>
    <w:rsid w:val="00EA512F"/>
    <w:rsid w:val="00EA517D"/>
    <w:rsid w:val="00EA5191"/>
    <w:rsid w:val="00EA519D"/>
    <w:rsid w:val="00EA51EF"/>
    <w:rsid w:val="00EA51FF"/>
    <w:rsid w:val="00EA5207"/>
    <w:rsid w:val="00EA5219"/>
    <w:rsid w:val="00EA524E"/>
    <w:rsid w:val="00EA525A"/>
    <w:rsid w:val="00EA5284"/>
    <w:rsid w:val="00EA52E5"/>
    <w:rsid w:val="00EA5307"/>
    <w:rsid w:val="00EA5370"/>
    <w:rsid w:val="00EA53CA"/>
    <w:rsid w:val="00EA53E1"/>
    <w:rsid w:val="00EA5421"/>
    <w:rsid w:val="00EA5485"/>
    <w:rsid w:val="00EA54BB"/>
    <w:rsid w:val="00EA553F"/>
    <w:rsid w:val="00EA555F"/>
    <w:rsid w:val="00EA5563"/>
    <w:rsid w:val="00EA55A2"/>
    <w:rsid w:val="00EA55B5"/>
    <w:rsid w:val="00EA55DA"/>
    <w:rsid w:val="00EA55EC"/>
    <w:rsid w:val="00EA55F4"/>
    <w:rsid w:val="00EA55FB"/>
    <w:rsid w:val="00EA5614"/>
    <w:rsid w:val="00EA5632"/>
    <w:rsid w:val="00EA5680"/>
    <w:rsid w:val="00EA56B7"/>
    <w:rsid w:val="00EA5712"/>
    <w:rsid w:val="00EA5744"/>
    <w:rsid w:val="00EA57BA"/>
    <w:rsid w:val="00EA57BD"/>
    <w:rsid w:val="00EA581B"/>
    <w:rsid w:val="00EA5853"/>
    <w:rsid w:val="00EA585F"/>
    <w:rsid w:val="00EA5871"/>
    <w:rsid w:val="00EA587D"/>
    <w:rsid w:val="00EA5897"/>
    <w:rsid w:val="00EA58A9"/>
    <w:rsid w:val="00EA58AB"/>
    <w:rsid w:val="00EA594D"/>
    <w:rsid w:val="00EA5954"/>
    <w:rsid w:val="00EA5986"/>
    <w:rsid w:val="00EA59E5"/>
    <w:rsid w:val="00EA59FA"/>
    <w:rsid w:val="00EA5A4D"/>
    <w:rsid w:val="00EA5A5D"/>
    <w:rsid w:val="00EA5A80"/>
    <w:rsid w:val="00EA5AA4"/>
    <w:rsid w:val="00EA5AB8"/>
    <w:rsid w:val="00EA5AC8"/>
    <w:rsid w:val="00EA5ADF"/>
    <w:rsid w:val="00EA5B19"/>
    <w:rsid w:val="00EA5B99"/>
    <w:rsid w:val="00EA5BCB"/>
    <w:rsid w:val="00EA5C07"/>
    <w:rsid w:val="00EA5C1A"/>
    <w:rsid w:val="00EA5C87"/>
    <w:rsid w:val="00EA5CA3"/>
    <w:rsid w:val="00EA5D2D"/>
    <w:rsid w:val="00EA5D3D"/>
    <w:rsid w:val="00EA5D56"/>
    <w:rsid w:val="00EA5D64"/>
    <w:rsid w:val="00EA5D97"/>
    <w:rsid w:val="00EA5DA3"/>
    <w:rsid w:val="00EA5DB6"/>
    <w:rsid w:val="00EA5DEF"/>
    <w:rsid w:val="00EA5E1A"/>
    <w:rsid w:val="00EA5E38"/>
    <w:rsid w:val="00EA5E83"/>
    <w:rsid w:val="00EA5E88"/>
    <w:rsid w:val="00EA5EF8"/>
    <w:rsid w:val="00EA5F00"/>
    <w:rsid w:val="00EA5F04"/>
    <w:rsid w:val="00EA5F05"/>
    <w:rsid w:val="00EA5F16"/>
    <w:rsid w:val="00EA5F25"/>
    <w:rsid w:val="00EA5F4A"/>
    <w:rsid w:val="00EA5F5B"/>
    <w:rsid w:val="00EA5FA0"/>
    <w:rsid w:val="00EA5FA3"/>
    <w:rsid w:val="00EA5FA9"/>
    <w:rsid w:val="00EA5FE3"/>
    <w:rsid w:val="00EA6045"/>
    <w:rsid w:val="00EA6047"/>
    <w:rsid w:val="00EA6050"/>
    <w:rsid w:val="00EA6061"/>
    <w:rsid w:val="00EA6079"/>
    <w:rsid w:val="00EA6086"/>
    <w:rsid w:val="00EA6103"/>
    <w:rsid w:val="00EA6168"/>
    <w:rsid w:val="00EA6175"/>
    <w:rsid w:val="00EA618D"/>
    <w:rsid w:val="00EA61C3"/>
    <w:rsid w:val="00EA61F0"/>
    <w:rsid w:val="00EA623A"/>
    <w:rsid w:val="00EA62A7"/>
    <w:rsid w:val="00EA62EF"/>
    <w:rsid w:val="00EA6307"/>
    <w:rsid w:val="00EA6319"/>
    <w:rsid w:val="00EA631C"/>
    <w:rsid w:val="00EA6356"/>
    <w:rsid w:val="00EA63A3"/>
    <w:rsid w:val="00EA63B7"/>
    <w:rsid w:val="00EA63C3"/>
    <w:rsid w:val="00EA63E0"/>
    <w:rsid w:val="00EA63E8"/>
    <w:rsid w:val="00EA63FF"/>
    <w:rsid w:val="00EA641B"/>
    <w:rsid w:val="00EA6474"/>
    <w:rsid w:val="00EA6475"/>
    <w:rsid w:val="00EA6489"/>
    <w:rsid w:val="00EA64AD"/>
    <w:rsid w:val="00EA64E3"/>
    <w:rsid w:val="00EA64EE"/>
    <w:rsid w:val="00EA650B"/>
    <w:rsid w:val="00EA651C"/>
    <w:rsid w:val="00EA6566"/>
    <w:rsid w:val="00EA65AF"/>
    <w:rsid w:val="00EA65C9"/>
    <w:rsid w:val="00EA65DE"/>
    <w:rsid w:val="00EA65F0"/>
    <w:rsid w:val="00EA65F8"/>
    <w:rsid w:val="00EA65FF"/>
    <w:rsid w:val="00EA660D"/>
    <w:rsid w:val="00EA661B"/>
    <w:rsid w:val="00EA6650"/>
    <w:rsid w:val="00EA6668"/>
    <w:rsid w:val="00EA6675"/>
    <w:rsid w:val="00EA669A"/>
    <w:rsid w:val="00EA66C6"/>
    <w:rsid w:val="00EA66C9"/>
    <w:rsid w:val="00EA66D0"/>
    <w:rsid w:val="00EA671F"/>
    <w:rsid w:val="00EA674D"/>
    <w:rsid w:val="00EA6834"/>
    <w:rsid w:val="00EA6873"/>
    <w:rsid w:val="00EA687F"/>
    <w:rsid w:val="00EA6894"/>
    <w:rsid w:val="00EA6896"/>
    <w:rsid w:val="00EA68E3"/>
    <w:rsid w:val="00EA6921"/>
    <w:rsid w:val="00EA692F"/>
    <w:rsid w:val="00EA69D6"/>
    <w:rsid w:val="00EA69E2"/>
    <w:rsid w:val="00EA69F1"/>
    <w:rsid w:val="00EA69F3"/>
    <w:rsid w:val="00EA6A14"/>
    <w:rsid w:val="00EA6A15"/>
    <w:rsid w:val="00EA6A3B"/>
    <w:rsid w:val="00EA6A6A"/>
    <w:rsid w:val="00EA6A73"/>
    <w:rsid w:val="00EA6AE0"/>
    <w:rsid w:val="00EA6B1E"/>
    <w:rsid w:val="00EA6B23"/>
    <w:rsid w:val="00EA6B82"/>
    <w:rsid w:val="00EA6BAC"/>
    <w:rsid w:val="00EA6BC8"/>
    <w:rsid w:val="00EA6BDC"/>
    <w:rsid w:val="00EA6BDF"/>
    <w:rsid w:val="00EA6C22"/>
    <w:rsid w:val="00EA6C39"/>
    <w:rsid w:val="00EA6C5F"/>
    <w:rsid w:val="00EA6C61"/>
    <w:rsid w:val="00EA6C97"/>
    <w:rsid w:val="00EA6C9B"/>
    <w:rsid w:val="00EA6CA4"/>
    <w:rsid w:val="00EA6D0D"/>
    <w:rsid w:val="00EA6D59"/>
    <w:rsid w:val="00EA6DAA"/>
    <w:rsid w:val="00EA6DFF"/>
    <w:rsid w:val="00EA6E0E"/>
    <w:rsid w:val="00EA6E6A"/>
    <w:rsid w:val="00EA6E79"/>
    <w:rsid w:val="00EA6EAB"/>
    <w:rsid w:val="00EA6EDC"/>
    <w:rsid w:val="00EA6EE5"/>
    <w:rsid w:val="00EA6EE8"/>
    <w:rsid w:val="00EA6F18"/>
    <w:rsid w:val="00EA6F28"/>
    <w:rsid w:val="00EA6F2E"/>
    <w:rsid w:val="00EA6F30"/>
    <w:rsid w:val="00EA6F6C"/>
    <w:rsid w:val="00EA6F96"/>
    <w:rsid w:val="00EA6FCA"/>
    <w:rsid w:val="00EA703F"/>
    <w:rsid w:val="00EA7062"/>
    <w:rsid w:val="00EA7095"/>
    <w:rsid w:val="00EA70A0"/>
    <w:rsid w:val="00EA70AA"/>
    <w:rsid w:val="00EA70B4"/>
    <w:rsid w:val="00EA70C6"/>
    <w:rsid w:val="00EA70DB"/>
    <w:rsid w:val="00EA70DF"/>
    <w:rsid w:val="00EA710A"/>
    <w:rsid w:val="00EA7143"/>
    <w:rsid w:val="00EA714F"/>
    <w:rsid w:val="00EA7166"/>
    <w:rsid w:val="00EA717C"/>
    <w:rsid w:val="00EA7187"/>
    <w:rsid w:val="00EA71AA"/>
    <w:rsid w:val="00EA7263"/>
    <w:rsid w:val="00EA726C"/>
    <w:rsid w:val="00EA7270"/>
    <w:rsid w:val="00EA7298"/>
    <w:rsid w:val="00EA72C2"/>
    <w:rsid w:val="00EA72C7"/>
    <w:rsid w:val="00EA72CC"/>
    <w:rsid w:val="00EA72E6"/>
    <w:rsid w:val="00EA72EF"/>
    <w:rsid w:val="00EA73A5"/>
    <w:rsid w:val="00EA740B"/>
    <w:rsid w:val="00EA7410"/>
    <w:rsid w:val="00EA741C"/>
    <w:rsid w:val="00EA7421"/>
    <w:rsid w:val="00EA7455"/>
    <w:rsid w:val="00EA7498"/>
    <w:rsid w:val="00EA74F0"/>
    <w:rsid w:val="00EA74F1"/>
    <w:rsid w:val="00EA7511"/>
    <w:rsid w:val="00EA7521"/>
    <w:rsid w:val="00EA752E"/>
    <w:rsid w:val="00EA7548"/>
    <w:rsid w:val="00EA757B"/>
    <w:rsid w:val="00EA757D"/>
    <w:rsid w:val="00EA7635"/>
    <w:rsid w:val="00EA764F"/>
    <w:rsid w:val="00EA7664"/>
    <w:rsid w:val="00EA76E2"/>
    <w:rsid w:val="00EA7726"/>
    <w:rsid w:val="00EA7729"/>
    <w:rsid w:val="00EA778B"/>
    <w:rsid w:val="00EA778C"/>
    <w:rsid w:val="00EA779E"/>
    <w:rsid w:val="00EA77C7"/>
    <w:rsid w:val="00EA782F"/>
    <w:rsid w:val="00EA789C"/>
    <w:rsid w:val="00EA78AF"/>
    <w:rsid w:val="00EA78D1"/>
    <w:rsid w:val="00EA78EF"/>
    <w:rsid w:val="00EA790B"/>
    <w:rsid w:val="00EA792A"/>
    <w:rsid w:val="00EA7979"/>
    <w:rsid w:val="00EA79A3"/>
    <w:rsid w:val="00EA79B0"/>
    <w:rsid w:val="00EA79C5"/>
    <w:rsid w:val="00EA79E9"/>
    <w:rsid w:val="00EA7A18"/>
    <w:rsid w:val="00EA7A46"/>
    <w:rsid w:val="00EA7AC3"/>
    <w:rsid w:val="00EA7B3A"/>
    <w:rsid w:val="00EA7B4E"/>
    <w:rsid w:val="00EA7B5B"/>
    <w:rsid w:val="00EA7B5E"/>
    <w:rsid w:val="00EA7B6B"/>
    <w:rsid w:val="00EA7B85"/>
    <w:rsid w:val="00EA7BCD"/>
    <w:rsid w:val="00EA7BD3"/>
    <w:rsid w:val="00EA7BF3"/>
    <w:rsid w:val="00EA7BF8"/>
    <w:rsid w:val="00EA7C3D"/>
    <w:rsid w:val="00EA7C65"/>
    <w:rsid w:val="00EA7C82"/>
    <w:rsid w:val="00EA7C9B"/>
    <w:rsid w:val="00EA7C9C"/>
    <w:rsid w:val="00EA7CBB"/>
    <w:rsid w:val="00EA7CBF"/>
    <w:rsid w:val="00EA7CDE"/>
    <w:rsid w:val="00EA7CFE"/>
    <w:rsid w:val="00EA7D09"/>
    <w:rsid w:val="00EA7D1C"/>
    <w:rsid w:val="00EA7D28"/>
    <w:rsid w:val="00EA7D2F"/>
    <w:rsid w:val="00EA7D98"/>
    <w:rsid w:val="00EA7DCE"/>
    <w:rsid w:val="00EA7DD6"/>
    <w:rsid w:val="00EA7DFB"/>
    <w:rsid w:val="00EA7E12"/>
    <w:rsid w:val="00EA7EC3"/>
    <w:rsid w:val="00EA7F2D"/>
    <w:rsid w:val="00EA7F40"/>
    <w:rsid w:val="00EA7F42"/>
    <w:rsid w:val="00EA7F72"/>
    <w:rsid w:val="00EA7F8D"/>
    <w:rsid w:val="00EA7FC2"/>
    <w:rsid w:val="00EA7FCD"/>
    <w:rsid w:val="00EA7FE4"/>
    <w:rsid w:val="00EB000A"/>
    <w:rsid w:val="00EB0051"/>
    <w:rsid w:val="00EB0122"/>
    <w:rsid w:val="00EB0149"/>
    <w:rsid w:val="00EB0170"/>
    <w:rsid w:val="00EB019A"/>
    <w:rsid w:val="00EB01B6"/>
    <w:rsid w:val="00EB01B8"/>
    <w:rsid w:val="00EB01CC"/>
    <w:rsid w:val="00EB0224"/>
    <w:rsid w:val="00EB0228"/>
    <w:rsid w:val="00EB0266"/>
    <w:rsid w:val="00EB0289"/>
    <w:rsid w:val="00EB029D"/>
    <w:rsid w:val="00EB0317"/>
    <w:rsid w:val="00EB032F"/>
    <w:rsid w:val="00EB036D"/>
    <w:rsid w:val="00EB0410"/>
    <w:rsid w:val="00EB0416"/>
    <w:rsid w:val="00EB0439"/>
    <w:rsid w:val="00EB0451"/>
    <w:rsid w:val="00EB047E"/>
    <w:rsid w:val="00EB04A6"/>
    <w:rsid w:val="00EB04C3"/>
    <w:rsid w:val="00EB04C9"/>
    <w:rsid w:val="00EB0578"/>
    <w:rsid w:val="00EB0585"/>
    <w:rsid w:val="00EB0592"/>
    <w:rsid w:val="00EB0594"/>
    <w:rsid w:val="00EB0605"/>
    <w:rsid w:val="00EB060B"/>
    <w:rsid w:val="00EB0627"/>
    <w:rsid w:val="00EB0641"/>
    <w:rsid w:val="00EB064D"/>
    <w:rsid w:val="00EB067E"/>
    <w:rsid w:val="00EB06AE"/>
    <w:rsid w:val="00EB0700"/>
    <w:rsid w:val="00EB0751"/>
    <w:rsid w:val="00EB077B"/>
    <w:rsid w:val="00EB0793"/>
    <w:rsid w:val="00EB07DD"/>
    <w:rsid w:val="00EB080A"/>
    <w:rsid w:val="00EB0854"/>
    <w:rsid w:val="00EB086E"/>
    <w:rsid w:val="00EB089C"/>
    <w:rsid w:val="00EB08A0"/>
    <w:rsid w:val="00EB08A7"/>
    <w:rsid w:val="00EB08CB"/>
    <w:rsid w:val="00EB094A"/>
    <w:rsid w:val="00EB094E"/>
    <w:rsid w:val="00EB0972"/>
    <w:rsid w:val="00EB09A6"/>
    <w:rsid w:val="00EB09B3"/>
    <w:rsid w:val="00EB09D0"/>
    <w:rsid w:val="00EB09EC"/>
    <w:rsid w:val="00EB09F3"/>
    <w:rsid w:val="00EB09FB"/>
    <w:rsid w:val="00EB0A0D"/>
    <w:rsid w:val="00EB0A44"/>
    <w:rsid w:val="00EB0A48"/>
    <w:rsid w:val="00EB0A4D"/>
    <w:rsid w:val="00EB0A6B"/>
    <w:rsid w:val="00EB0A74"/>
    <w:rsid w:val="00EB0AB0"/>
    <w:rsid w:val="00EB0AB1"/>
    <w:rsid w:val="00EB0AD8"/>
    <w:rsid w:val="00EB0AF8"/>
    <w:rsid w:val="00EB0B39"/>
    <w:rsid w:val="00EB0B48"/>
    <w:rsid w:val="00EB0B93"/>
    <w:rsid w:val="00EB0BC2"/>
    <w:rsid w:val="00EB0C13"/>
    <w:rsid w:val="00EB0C71"/>
    <w:rsid w:val="00EB0C8A"/>
    <w:rsid w:val="00EB0C90"/>
    <w:rsid w:val="00EB0C9A"/>
    <w:rsid w:val="00EB0CA9"/>
    <w:rsid w:val="00EB0D02"/>
    <w:rsid w:val="00EB0D0A"/>
    <w:rsid w:val="00EB0D17"/>
    <w:rsid w:val="00EB0D26"/>
    <w:rsid w:val="00EB0D3A"/>
    <w:rsid w:val="00EB0DCD"/>
    <w:rsid w:val="00EB0E3D"/>
    <w:rsid w:val="00EB0E4B"/>
    <w:rsid w:val="00EB0EF0"/>
    <w:rsid w:val="00EB0EFF"/>
    <w:rsid w:val="00EB0F19"/>
    <w:rsid w:val="00EB0F4D"/>
    <w:rsid w:val="00EB0F92"/>
    <w:rsid w:val="00EB0FA2"/>
    <w:rsid w:val="00EB0FAD"/>
    <w:rsid w:val="00EB0FF6"/>
    <w:rsid w:val="00EB0FF7"/>
    <w:rsid w:val="00EB1067"/>
    <w:rsid w:val="00EB1074"/>
    <w:rsid w:val="00EB108E"/>
    <w:rsid w:val="00EB10AA"/>
    <w:rsid w:val="00EB10C0"/>
    <w:rsid w:val="00EB10D0"/>
    <w:rsid w:val="00EB10F7"/>
    <w:rsid w:val="00EB111F"/>
    <w:rsid w:val="00EB1122"/>
    <w:rsid w:val="00EB1128"/>
    <w:rsid w:val="00EB1153"/>
    <w:rsid w:val="00EB115E"/>
    <w:rsid w:val="00EB1189"/>
    <w:rsid w:val="00EB11A7"/>
    <w:rsid w:val="00EB11C4"/>
    <w:rsid w:val="00EB11E5"/>
    <w:rsid w:val="00EB11F1"/>
    <w:rsid w:val="00EB1218"/>
    <w:rsid w:val="00EB121B"/>
    <w:rsid w:val="00EB123C"/>
    <w:rsid w:val="00EB126D"/>
    <w:rsid w:val="00EB127B"/>
    <w:rsid w:val="00EB1285"/>
    <w:rsid w:val="00EB12FF"/>
    <w:rsid w:val="00EB1315"/>
    <w:rsid w:val="00EB1337"/>
    <w:rsid w:val="00EB1344"/>
    <w:rsid w:val="00EB1348"/>
    <w:rsid w:val="00EB13B3"/>
    <w:rsid w:val="00EB13B5"/>
    <w:rsid w:val="00EB1444"/>
    <w:rsid w:val="00EB149D"/>
    <w:rsid w:val="00EB149F"/>
    <w:rsid w:val="00EB14CA"/>
    <w:rsid w:val="00EB14E5"/>
    <w:rsid w:val="00EB14EA"/>
    <w:rsid w:val="00EB150F"/>
    <w:rsid w:val="00EB158F"/>
    <w:rsid w:val="00EB15A0"/>
    <w:rsid w:val="00EB15E8"/>
    <w:rsid w:val="00EB163B"/>
    <w:rsid w:val="00EB164D"/>
    <w:rsid w:val="00EB1660"/>
    <w:rsid w:val="00EB1695"/>
    <w:rsid w:val="00EB16B3"/>
    <w:rsid w:val="00EB16B9"/>
    <w:rsid w:val="00EB16C9"/>
    <w:rsid w:val="00EB16FB"/>
    <w:rsid w:val="00EB16FE"/>
    <w:rsid w:val="00EB1731"/>
    <w:rsid w:val="00EB173C"/>
    <w:rsid w:val="00EB1771"/>
    <w:rsid w:val="00EB17AC"/>
    <w:rsid w:val="00EB17FD"/>
    <w:rsid w:val="00EB18DD"/>
    <w:rsid w:val="00EB18E7"/>
    <w:rsid w:val="00EB18F2"/>
    <w:rsid w:val="00EB194A"/>
    <w:rsid w:val="00EB195F"/>
    <w:rsid w:val="00EB1962"/>
    <w:rsid w:val="00EB1966"/>
    <w:rsid w:val="00EB1970"/>
    <w:rsid w:val="00EB1984"/>
    <w:rsid w:val="00EB1990"/>
    <w:rsid w:val="00EB199F"/>
    <w:rsid w:val="00EB19DA"/>
    <w:rsid w:val="00EB1A1D"/>
    <w:rsid w:val="00EB1A39"/>
    <w:rsid w:val="00EB1A65"/>
    <w:rsid w:val="00EB1A89"/>
    <w:rsid w:val="00EB1A91"/>
    <w:rsid w:val="00EB1AFE"/>
    <w:rsid w:val="00EB1B40"/>
    <w:rsid w:val="00EB1B62"/>
    <w:rsid w:val="00EB1B63"/>
    <w:rsid w:val="00EB1BAD"/>
    <w:rsid w:val="00EB1BBB"/>
    <w:rsid w:val="00EB1BCD"/>
    <w:rsid w:val="00EB1BEF"/>
    <w:rsid w:val="00EB1BF6"/>
    <w:rsid w:val="00EB1C3F"/>
    <w:rsid w:val="00EB1CA2"/>
    <w:rsid w:val="00EB1CDD"/>
    <w:rsid w:val="00EB1D38"/>
    <w:rsid w:val="00EB1D77"/>
    <w:rsid w:val="00EB1DAA"/>
    <w:rsid w:val="00EB1DB5"/>
    <w:rsid w:val="00EB1DBF"/>
    <w:rsid w:val="00EB1DC8"/>
    <w:rsid w:val="00EB1E46"/>
    <w:rsid w:val="00EB1EA4"/>
    <w:rsid w:val="00EB1ECB"/>
    <w:rsid w:val="00EB1EFC"/>
    <w:rsid w:val="00EB1F74"/>
    <w:rsid w:val="00EB1F93"/>
    <w:rsid w:val="00EB1F9E"/>
    <w:rsid w:val="00EB1FA4"/>
    <w:rsid w:val="00EB1FBF"/>
    <w:rsid w:val="00EB1FE1"/>
    <w:rsid w:val="00EB2016"/>
    <w:rsid w:val="00EB20B6"/>
    <w:rsid w:val="00EB20E7"/>
    <w:rsid w:val="00EB2156"/>
    <w:rsid w:val="00EB2172"/>
    <w:rsid w:val="00EB2182"/>
    <w:rsid w:val="00EB21AE"/>
    <w:rsid w:val="00EB21CE"/>
    <w:rsid w:val="00EB21EE"/>
    <w:rsid w:val="00EB21F8"/>
    <w:rsid w:val="00EB221A"/>
    <w:rsid w:val="00EB2238"/>
    <w:rsid w:val="00EB225C"/>
    <w:rsid w:val="00EB22C8"/>
    <w:rsid w:val="00EB22DF"/>
    <w:rsid w:val="00EB22E6"/>
    <w:rsid w:val="00EB22EE"/>
    <w:rsid w:val="00EB230B"/>
    <w:rsid w:val="00EB230E"/>
    <w:rsid w:val="00EB2329"/>
    <w:rsid w:val="00EB234C"/>
    <w:rsid w:val="00EB235C"/>
    <w:rsid w:val="00EB235E"/>
    <w:rsid w:val="00EB2393"/>
    <w:rsid w:val="00EB23D3"/>
    <w:rsid w:val="00EB23EC"/>
    <w:rsid w:val="00EB2479"/>
    <w:rsid w:val="00EB247A"/>
    <w:rsid w:val="00EB24D8"/>
    <w:rsid w:val="00EB2500"/>
    <w:rsid w:val="00EB257F"/>
    <w:rsid w:val="00EB258E"/>
    <w:rsid w:val="00EB259E"/>
    <w:rsid w:val="00EB25BF"/>
    <w:rsid w:val="00EB25D8"/>
    <w:rsid w:val="00EB25E5"/>
    <w:rsid w:val="00EB25EB"/>
    <w:rsid w:val="00EB25FA"/>
    <w:rsid w:val="00EB262D"/>
    <w:rsid w:val="00EB2644"/>
    <w:rsid w:val="00EB264D"/>
    <w:rsid w:val="00EB2653"/>
    <w:rsid w:val="00EB2660"/>
    <w:rsid w:val="00EB2687"/>
    <w:rsid w:val="00EB26AD"/>
    <w:rsid w:val="00EB26B2"/>
    <w:rsid w:val="00EB26D4"/>
    <w:rsid w:val="00EB26D6"/>
    <w:rsid w:val="00EB2731"/>
    <w:rsid w:val="00EB274A"/>
    <w:rsid w:val="00EB2751"/>
    <w:rsid w:val="00EB275A"/>
    <w:rsid w:val="00EB275E"/>
    <w:rsid w:val="00EB27B9"/>
    <w:rsid w:val="00EB27D8"/>
    <w:rsid w:val="00EB2815"/>
    <w:rsid w:val="00EB2824"/>
    <w:rsid w:val="00EB2849"/>
    <w:rsid w:val="00EB2868"/>
    <w:rsid w:val="00EB2887"/>
    <w:rsid w:val="00EB288F"/>
    <w:rsid w:val="00EB28AE"/>
    <w:rsid w:val="00EB28DA"/>
    <w:rsid w:val="00EB290E"/>
    <w:rsid w:val="00EB291C"/>
    <w:rsid w:val="00EB294D"/>
    <w:rsid w:val="00EB2961"/>
    <w:rsid w:val="00EB2982"/>
    <w:rsid w:val="00EB298A"/>
    <w:rsid w:val="00EB29BE"/>
    <w:rsid w:val="00EB2A38"/>
    <w:rsid w:val="00EB2A91"/>
    <w:rsid w:val="00EB2ACF"/>
    <w:rsid w:val="00EB2AF8"/>
    <w:rsid w:val="00EB2B05"/>
    <w:rsid w:val="00EB2B14"/>
    <w:rsid w:val="00EB2B63"/>
    <w:rsid w:val="00EB2B64"/>
    <w:rsid w:val="00EB2BB8"/>
    <w:rsid w:val="00EB2C23"/>
    <w:rsid w:val="00EB2C33"/>
    <w:rsid w:val="00EB2C72"/>
    <w:rsid w:val="00EB2C80"/>
    <w:rsid w:val="00EB2CDD"/>
    <w:rsid w:val="00EB2D01"/>
    <w:rsid w:val="00EB2D0A"/>
    <w:rsid w:val="00EB2D48"/>
    <w:rsid w:val="00EB2D4C"/>
    <w:rsid w:val="00EB2D4D"/>
    <w:rsid w:val="00EB2D70"/>
    <w:rsid w:val="00EB2D96"/>
    <w:rsid w:val="00EB2DA7"/>
    <w:rsid w:val="00EB2DF3"/>
    <w:rsid w:val="00EB2E0F"/>
    <w:rsid w:val="00EB2E14"/>
    <w:rsid w:val="00EB2E37"/>
    <w:rsid w:val="00EB2E4E"/>
    <w:rsid w:val="00EB2E57"/>
    <w:rsid w:val="00EB2E62"/>
    <w:rsid w:val="00EB2E73"/>
    <w:rsid w:val="00EB2E99"/>
    <w:rsid w:val="00EB2F02"/>
    <w:rsid w:val="00EB2F04"/>
    <w:rsid w:val="00EB2F05"/>
    <w:rsid w:val="00EB2F95"/>
    <w:rsid w:val="00EB2FD2"/>
    <w:rsid w:val="00EB2FE1"/>
    <w:rsid w:val="00EB3056"/>
    <w:rsid w:val="00EB306B"/>
    <w:rsid w:val="00EB3090"/>
    <w:rsid w:val="00EB3097"/>
    <w:rsid w:val="00EB30AF"/>
    <w:rsid w:val="00EB30CB"/>
    <w:rsid w:val="00EB30FC"/>
    <w:rsid w:val="00EB313A"/>
    <w:rsid w:val="00EB322B"/>
    <w:rsid w:val="00EB3237"/>
    <w:rsid w:val="00EB329D"/>
    <w:rsid w:val="00EB32BD"/>
    <w:rsid w:val="00EB32F0"/>
    <w:rsid w:val="00EB32FC"/>
    <w:rsid w:val="00EB3331"/>
    <w:rsid w:val="00EB336F"/>
    <w:rsid w:val="00EB3381"/>
    <w:rsid w:val="00EB344C"/>
    <w:rsid w:val="00EB34D4"/>
    <w:rsid w:val="00EB34E5"/>
    <w:rsid w:val="00EB3546"/>
    <w:rsid w:val="00EB3555"/>
    <w:rsid w:val="00EB35B6"/>
    <w:rsid w:val="00EB35BE"/>
    <w:rsid w:val="00EB3607"/>
    <w:rsid w:val="00EB3612"/>
    <w:rsid w:val="00EB363C"/>
    <w:rsid w:val="00EB3655"/>
    <w:rsid w:val="00EB3688"/>
    <w:rsid w:val="00EB3695"/>
    <w:rsid w:val="00EB36DB"/>
    <w:rsid w:val="00EB36F5"/>
    <w:rsid w:val="00EB3701"/>
    <w:rsid w:val="00EB3709"/>
    <w:rsid w:val="00EB3725"/>
    <w:rsid w:val="00EB37F6"/>
    <w:rsid w:val="00EB3819"/>
    <w:rsid w:val="00EB381F"/>
    <w:rsid w:val="00EB3857"/>
    <w:rsid w:val="00EB385C"/>
    <w:rsid w:val="00EB3873"/>
    <w:rsid w:val="00EB38A0"/>
    <w:rsid w:val="00EB38D1"/>
    <w:rsid w:val="00EB38F1"/>
    <w:rsid w:val="00EB3928"/>
    <w:rsid w:val="00EB3967"/>
    <w:rsid w:val="00EB398E"/>
    <w:rsid w:val="00EB39D4"/>
    <w:rsid w:val="00EB39F8"/>
    <w:rsid w:val="00EB3A06"/>
    <w:rsid w:val="00EB3A13"/>
    <w:rsid w:val="00EB3A16"/>
    <w:rsid w:val="00EB3A6B"/>
    <w:rsid w:val="00EB3A73"/>
    <w:rsid w:val="00EB3A74"/>
    <w:rsid w:val="00EB3AD2"/>
    <w:rsid w:val="00EB3AD9"/>
    <w:rsid w:val="00EB3B41"/>
    <w:rsid w:val="00EB3B62"/>
    <w:rsid w:val="00EB3BE9"/>
    <w:rsid w:val="00EB3C01"/>
    <w:rsid w:val="00EB3C15"/>
    <w:rsid w:val="00EB3C53"/>
    <w:rsid w:val="00EB3C66"/>
    <w:rsid w:val="00EB3C84"/>
    <w:rsid w:val="00EB3CAB"/>
    <w:rsid w:val="00EB3CC5"/>
    <w:rsid w:val="00EB3CD1"/>
    <w:rsid w:val="00EB3D27"/>
    <w:rsid w:val="00EB3D32"/>
    <w:rsid w:val="00EB3D67"/>
    <w:rsid w:val="00EB3D82"/>
    <w:rsid w:val="00EB3DAC"/>
    <w:rsid w:val="00EB3DC0"/>
    <w:rsid w:val="00EB3DDF"/>
    <w:rsid w:val="00EB3E02"/>
    <w:rsid w:val="00EB3E04"/>
    <w:rsid w:val="00EB3E1F"/>
    <w:rsid w:val="00EB3EB4"/>
    <w:rsid w:val="00EB3EE1"/>
    <w:rsid w:val="00EB3F10"/>
    <w:rsid w:val="00EB3F13"/>
    <w:rsid w:val="00EB3F1C"/>
    <w:rsid w:val="00EB3F27"/>
    <w:rsid w:val="00EB3F53"/>
    <w:rsid w:val="00EB3F67"/>
    <w:rsid w:val="00EB3F74"/>
    <w:rsid w:val="00EB3F8F"/>
    <w:rsid w:val="00EB3FAA"/>
    <w:rsid w:val="00EB3FEE"/>
    <w:rsid w:val="00EB4022"/>
    <w:rsid w:val="00EB404D"/>
    <w:rsid w:val="00EB4056"/>
    <w:rsid w:val="00EB4080"/>
    <w:rsid w:val="00EB40C4"/>
    <w:rsid w:val="00EB40E6"/>
    <w:rsid w:val="00EB40F7"/>
    <w:rsid w:val="00EB4116"/>
    <w:rsid w:val="00EB4120"/>
    <w:rsid w:val="00EB4167"/>
    <w:rsid w:val="00EB41A6"/>
    <w:rsid w:val="00EB41B0"/>
    <w:rsid w:val="00EB41B4"/>
    <w:rsid w:val="00EB41C4"/>
    <w:rsid w:val="00EB41F4"/>
    <w:rsid w:val="00EB4209"/>
    <w:rsid w:val="00EB4235"/>
    <w:rsid w:val="00EB4256"/>
    <w:rsid w:val="00EB4258"/>
    <w:rsid w:val="00EB426A"/>
    <w:rsid w:val="00EB427F"/>
    <w:rsid w:val="00EB428C"/>
    <w:rsid w:val="00EB4330"/>
    <w:rsid w:val="00EB434F"/>
    <w:rsid w:val="00EB4365"/>
    <w:rsid w:val="00EB4389"/>
    <w:rsid w:val="00EB43A8"/>
    <w:rsid w:val="00EB43AA"/>
    <w:rsid w:val="00EB43C8"/>
    <w:rsid w:val="00EB43CD"/>
    <w:rsid w:val="00EB4416"/>
    <w:rsid w:val="00EB441A"/>
    <w:rsid w:val="00EB4428"/>
    <w:rsid w:val="00EB442C"/>
    <w:rsid w:val="00EB44B8"/>
    <w:rsid w:val="00EB44D5"/>
    <w:rsid w:val="00EB44E5"/>
    <w:rsid w:val="00EB44F0"/>
    <w:rsid w:val="00EB452E"/>
    <w:rsid w:val="00EB4544"/>
    <w:rsid w:val="00EB4549"/>
    <w:rsid w:val="00EB455D"/>
    <w:rsid w:val="00EB458C"/>
    <w:rsid w:val="00EB45BC"/>
    <w:rsid w:val="00EB45F4"/>
    <w:rsid w:val="00EB460C"/>
    <w:rsid w:val="00EB461A"/>
    <w:rsid w:val="00EB4626"/>
    <w:rsid w:val="00EB465C"/>
    <w:rsid w:val="00EB4665"/>
    <w:rsid w:val="00EB4674"/>
    <w:rsid w:val="00EB46A8"/>
    <w:rsid w:val="00EB46D1"/>
    <w:rsid w:val="00EB472D"/>
    <w:rsid w:val="00EB478C"/>
    <w:rsid w:val="00EB47C8"/>
    <w:rsid w:val="00EB4828"/>
    <w:rsid w:val="00EB483B"/>
    <w:rsid w:val="00EB4847"/>
    <w:rsid w:val="00EB4855"/>
    <w:rsid w:val="00EB485D"/>
    <w:rsid w:val="00EB4875"/>
    <w:rsid w:val="00EB48CE"/>
    <w:rsid w:val="00EB48E7"/>
    <w:rsid w:val="00EB4906"/>
    <w:rsid w:val="00EB4948"/>
    <w:rsid w:val="00EB4987"/>
    <w:rsid w:val="00EB49AC"/>
    <w:rsid w:val="00EB4A23"/>
    <w:rsid w:val="00EB4A37"/>
    <w:rsid w:val="00EB4A40"/>
    <w:rsid w:val="00EB4A4E"/>
    <w:rsid w:val="00EB4AC7"/>
    <w:rsid w:val="00EB4ACB"/>
    <w:rsid w:val="00EB4B0B"/>
    <w:rsid w:val="00EB4B94"/>
    <w:rsid w:val="00EB4BB0"/>
    <w:rsid w:val="00EB4BB8"/>
    <w:rsid w:val="00EB4BBD"/>
    <w:rsid w:val="00EB4BD4"/>
    <w:rsid w:val="00EB4BF6"/>
    <w:rsid w:val="00EB4C5D"/>
    <w:rsid w:val="00EB4C7E"/>
    <w:rsid w:val="00EB4C8C"/>
    <w:rsid w:val="00EB4CE6"/>
    <w:rsid w:val="00EB4CF9"/>
    <w:rsid w:val="00EB4CFC"/>
    <w:rsid w:val="00EB4D20"/>
    <w:rsid w:val="00EB4D69"/>
    <w:rsid w:val="00EB4D86"/>
    <w:rsid w:val="00EB4D9E"/>
    <w:rsid w:val="00EB4DCB"/>
    <w:rsid w:val="00EB4DD0"/>
    <w:rsid w:val="00EB4DFE"/>
    <w:rsid w:val="00EB4E2C"/>
    <w:rsid w:val="00EB4E36"/>
    <w:rsid w:val="00EB4E3C"/>
    <w:rsid w:val="00EB4E72"/>
    <w:rsid w:val="00EB4E80"/>
    <w:rsid w:val="00EB4E94"/>
    <w:rsid w:val="00EB4EAD"/>
    <w:rsid w:val="00EB4EEB"/>
    <w:rsid w:val="00EB4EF3"/>
    <w:rsid w:val="00EB4F05"/>
    <w:rsid w:val="00EB4F07"/>
    <w:rsid w:val="00EB4F3C"/>
    <w:rsid w:val="00EB4F47"/>
    <w:rsid w:val="00EB4F63"/>
    <w:rsid w:val="00EB4F77"/>
    <w:rsid w:val="00EB4F7F"/>
    <w:rsid w:val="00EB4FA4"/>
    <w:rsid w:val="00EB4FF8"/>
    <w:rsid w:val="00EB5036"/>
    <w:rsid w:val="00EB507D"/>
    <w:rsid w:val="00EB508F"/>
    <w:rsid w:val="00EB50DB"/>
    <w:rsid w:val="00EB50F1"/>
    <w:rsid w:val="00EB50F8"/>
    <w:rsid w:val="00EB5186"/>
    <w:rsid w:val="00EB51A7"/>
    <w:rsid w:val="00EB51D7"/>
    <w:rsid w:val="00EB51EA"/>
    <w:rsid w:val="00EB51FA"/>
    <w:rsid w:val="00EB520B"/>
    <w:rsid w:val="00EB520F"/>
    <w:rsid w:val="00EB521D"/>
    <w:rsid w:val="00EB5224"/>
    <w:rsid w:val="00EB5253"/>
    <w:rsid w:val="00EB527C"/>
    <w:rsid w:val="00EB529C"/>
    <w:rsid w:val="00EB52CA"/>
    <w:rsid w:val="00EB5308"/>
    <w:rsid w:val="00EB5333"/>
    <w:rsid w:val="00EB5343"/>
    <w:rsid w:val="00EB5344"/>
    <w:rsid w:val="00EB5353"/>
    <w:rsid w:val="00EB5395"/>
    <w:rsid w:val="00EB53C3"/>
    <w:rsid w:val="00EB5410"/>
    <w:rsid w:val="00EB5415"/>
    <w:rsid w:val="00EB5424"/>
    <w:rsid w:val="00EB54AE"/>
    <w:rsid w:val="00EB54EA"/>
    <w:rsid w:val="00EB54EF"/>
    <w:rsid w:val="00EB5570"/>
    <w:rsid w:val="00EB55B0"/>
    <w:rsid w:val="00EB55BE"/>
    <w:rsid w:val="00EB55CA"/>
    <w:rsid w:val="00EB5619"/>
    <w:rsid w:val="00EB562F"/>
    <w:rsid w:val="00EB5671"/>
    <w:rsid w:val="00EB567A"/>
    <w:rsid w:val="00EB5688"/>
    <w:rsid w:val="00EB56CD"/>
    <w:rsid w:val="00EB56D5"/>
    <w:rsid w:val="00EB5730"/>
    <w:rsid w:val="00EB575D"/>
    <w:rsid w:val="00EB5797"/>
    <w:rsid w:val="00EB57A4"/>
    <w:rsid w:val="00EB57E7"/>
    <w:rsid w:val="00EB57E8"/>
    <w:rsid w:val="00EB57EB"/>
    <w:rsid w:val="00EB57FA"/>
    <w:rsid w:val="00EB580C"/>
    <w:rsid w:val="00EB583D"/>
    <w:rsid w:val="00EB5843"/>
    <w:rsid w:val="00EB584B"/>
    <w:rsid w:val="00EB5883"/>
    <w:rsid w:val="00EB5888"/>
    <w:rsid w:val="00EB58C4"/>
    <w:rsid w:val="00EB5929"/>
    <w:rsid w:val="00EB59D7"/>
    <w:rsid w:val="00EB59E6"/>
    <w:rsid w:val="00EB5A37"/>
    <w:rsid w:val="00EB5A41"/>
    <w:rsid w:val="00EB5A45"/>
    <w:rsid w:val="00EB5A52"/>
    <w:rsid w:val="00EB5AE3"/>
    <w:rsid w:val="00EB5B50"/>
    <w:rsid w:val="00EB5BA2"/>
    <w:rsid w:val="00EB5BCD"/>
    <w:rsid w:val="00EB5BCF"/>
    <w:rsid w:val="00EB5BE7"/>
    <w:rsid w:val="00EB5C31"/>
    <w:rsid w:val="00EB5C39"/>
    <w:rsid w:val="00EB5C3C"/>
    <w:rsid w:val="00EB5C8E"/>
    <w:rsid w:val="00EB5CB4"/>
    <w:rsid w:val="00EB5CBC"/>
    <w:rsid w:val="00EB5D1E"/>
    <w:rsid w:val="00EB5D7D"/>
    <w:rsid w:val="00EB5D80"/>
    <w:rsid w:val="00EB5D96"/>
    <w:rsid w:val="00EB5DB6"/>
    <w:rsid w:val="00EB5DBB"/>
    <w:rsid w:val="00EB5DBC"/>
    <w:rsid w:val="00EB5DD8"/>
    <w:rsid w:val="00EB5DD9"/>
    <w:rsid w:val="00EB5E25"/>
    <w:rsid w:val="00EB5E97"/>
    <w:rsid w:val="00EB5EA2"/>
    <w:rsid w:val="00EB5EBC"/>
    <w:rsid w:val="00EB5EDC"/>
    <w:rsid w:val="00EB5EE4"/>
    <w:rsid w:val="00EB5EFF"/>
    <w:rsid w:val="00EB5F32"/>
    <w:rsid w:val="00EB5F63"/>
    <w:rsid w:val="00EB5F81"/>
    <w:rsid w:val="00EB5F8F"/>
    <w:rsid w:val="00EB5FAD"/>
    <w:rsid w:val="00EB5FB9"/>
    <w:rsid w:val="00EB5FBF"/>
    <w:rsid w:val="00EB5FCB"/>
    <w:rsid w:val="00EB5FD6"/>
    <w:rsid w:val="00EB601B"/>
    <w:rsid w:val="00EB603D"/>
    <w:rsid w:val="00EB6050"/>
    <w:rsid w:val="00EB6054"/>
    <w:rsid w:val="00EB6085"/>
    <w:rsid w:val="00EB60FD"/>
    <w:rsid w:val="00EB613A"/>
    <w:rsid w:val="00EB615B"/>
    <w:rsid w:val="00EB61C1"/>
    <w:rsid w:val="00EB6206"/>
    <w:rsid w:val="00EB6215"/>
    <w:rsid w:val="00EB625B"/>
    <w:rsid w:val="00EB629A"/>
    <w:rsid w:val="00EB62BC"/>
    <w:rsid w:val="00EB62CA"/>
    <w:rsid w:val="00EB62D0"/>
    <w:rsid w:val="00EB62D6"/>
    <w:rsid w:val="00EB62F7"/>
    <w:rsid w:val="00EB62FF"/>
    <w:rsid w:val="00EB630F"/>
    <w:rsid w:val="00EB6369"/>
    <w:rsid w:val="00EB639C"/>
    <w:rsid w:val="00EB63DD"/>
    <w:rsid w:val="00EB63E6"/>
    <w:rsid w:val="00EB63F0"/>
    <w:rsid w:val="00EB6454"/>
    <w:rsid w:val="00EB6464"/>
    <w:rsid w:val="00EB6471"/>
    <w:rsid w:val="00EB64CC"/>
    <w:rsid w:val="00EB64DB"/>
    <w:rsid w:val="00EB64FF"/>
    <w:rsid w:val="00EB6530"/>
    <w:rsid w:val="00EB6565"/>
    <w:rsid w:val="00EB65BE"/>
    <w:rsid w:val="00EB65CC"/>
    <w:rsid w:val="00EB6606"/>
    <w:rsid w:val="00EB661C"/>
    <w:rsid w:val="00EB664F"/>
    <w:rsid w:val="00EB6654"/>
    <w:rsid w:val="00EB66BE"/>
    <w:rsid w:val="00EB66FD"/>
    <w:rsid w:val="00EB674C"/>
    <w:rsid w:val="00EB6764"/>
    <w:rsid w:val="00EB677A"/>
    <w:rsid w:val="00EB679B"/>
    <w:rsid w:val="00EB67BC"/>
    <w:rsid w:val="00EB67DA"/>
    <w:rsid w:val="00EB67DB"/>
    <w:rsid w:val="00EB67EC"/>
    <w:rsid w:val="00EB683E"/>
    <w:rsid w:val="00EB6850"/>
    <w:rsid w:val="00EB685A"/>
    <w:rsid w:val="00EB6878"/>
    <w:rsid w:val="00EB6889"/>
    <w:rsid w:val="00EB68CD"/>
    <w:rsid w:val="00EB6908"/>
    <w:rsid w:val="00EB6910"/>
    <w:rsid w:val="00EB6915"/>
    <w:rsid w:val="00EB693A"/>
    <w:rsid w:val="00EB6951"/>
    <w:rsid w:val="00EB697B"/>
    <w:rsid w:val="00EB6986"/>
    <w:rsid w:val="00EB69B2"/>
    <w:rsid w:val="00EB69CA"/>
    <w:rsid w:val="00EB69D8"/>
    <w:rsid w:val="00EB69DB"/>
    <w:rsid w:val="00EB69E6"/>
    <w:rsid w:val="00EB6A34"/>
    <w:rsid w:val="00EB6A37"/>
    <w:rsid w:val="00EB6A59"/>
    <w:rsid w:val="00EB6A62"/>
    <w:rsid w:val="00EB6A89"/>
    <w:rsid w:val="00EB6AB9"/>
    <w:rsid w:val="00EB6ACA"/>
    <w:rsid w:val="00EB6AD8"/>
    <w:rsid w:val="00EB6AE9"/>
    <w:rsid w:val="00EB6B4A"/>
    <w:rsid w:val="00EB6B82"/>
    <w:rsid w:val="00EB6B8B"/>
    <w:rsid w:val="00EB6B92"/>
    <w:rsid w:val="00EB6BF6"/>
    <w:rsid w:val="00EB6C75"/>
    <w:rsid w:val="00EB6CA3"/>
    <w:rsid w:val="00EB6CA4"/>
    <w:rsid w:val="00EB6D23"/>
    <w:rsid w:val="00EB6D40"/>
    <w:rsid w:val="00EB6D97"/>
    <w:rsid w:val="00EB6DFF"/>
    <w:rsid w:val="00EB6E96"/>
    <w:rsid w:val="00EB6EAA"/>
    <w:rsid w:val="00EB6ECF"/>
    <w:rsid w:val="00EB6ED4"/>
    <w:rsid w:val="00EB6EF6"/>
    <w:rsid w:val="00EB6F2C"/>
    <w:rsid w:val="00EB6F3B"/>
    <w:rsid w:val="00EB6F3D"/>
    <w:rsid w:val="00EB6F65"/>
    <w:rsid w:val="00EB6F88"/>
    <w:rsid w:val="00EB6F95"/>
    <w:rsid w:val="00EB6FAE"/>
    <w:rsid w:val="00EB704D"/>
    <w:rsid w:val="00EB704E"/>
    <w:rsid w:val="00EB7083"/>
    <w:rsid w:val="00EB70A1"/>
    <w:rsid w:val="00EB70C3"/>
    <w:rsid w:val="00EB7104"/>
    <w:rsid w:val="00EB7153"/>
    <w:rsid w:val="00EB717A"/>
    <w:rsid w:val="00EB718E"/>
    <w:rsid w:val="00EB718F"/>
    <w:rsid w:val="00EB71CB"/>
    <w:rsid w:val="00EB71F6"/>
    <w:rsid w:val="00EB7215"/>
    <w:rsid w:val="00EB722B"/>
    <w:rsid w:val="00EB722E"/>
    <w:rsid w:val="00EB7248"/>
    <w:rsid w:val="00EB7270"/>
    <w:rsid w:val="00EB727C"/>
    <w:rsid w:val="00EB7369"/>
    <w:rsid w:val="00EB736F"/>
    <w:rsid w:val="00EB7402"/>
    <w:rsid w:val="00EB7407"/>
    <w:rsid w:val="00EB7416"/>
    <w:rsid w:val="00EB7443"/>
    <w:rsid w:val="00EB7459"/>
    <w:rsid w:val="00EB7481"/>
    <w:rsid w:val="00EB74A0"/>
    <w:rsid w:val="00EB74BF"/>
    <w:rsid w:val="00EB7539"/>
    <w:rsid w:val="00EB75A0"/>
    <w:rsid w:val="00EB75CC"/>
    <w:rsid w:val="00EB760C"/>
    <w:rsid w:val="00EB7624"/>
    <w:rsid w:val="00EB7635"/>
    <w:rsid w:val="00EB7645"/>
    <w:rsid w:val="00EB766C"/>
    <w:rsid w:val="00EB768B"/>
    <w:rsid w:val="00EB771F"/>
    <w:rsid w:val="00EB772E"/>
    <w:rsid w:val="00EB7741"/>
    <w:rsid w:val="00EB774B"/>
    <w:rsid w:val="00EB7754"/>
    <w:rsid w:val="00EB776C"/>
    <w:rsid w:val="00EB7772"/>
    <w:rsid w:val="00EB777A"/>
    <w:rsid w:val="00EB7794"/>
    <w:rsid w:val="00EB77B5"/>
    <w:rsid w:val="00EB77DC"/>
    <w:rsid w:val="00EB77FF"/>
    <w:rsid w:val="00EB7829"/>
    <w:rsid w:val="00EB7838"/>
    <w:rsid w:val="00EB784A"/>
    <w:rsid w:val="00EB7852"/>
    <w:rsid w:val="00EB7855"/>
    <w:rsid w:val="00EB787A"/>
    <w:rsid w:val="00EB7885"/>
    <w:rsid w:val="00EB789A"/>
    <w:rsid w:val="00EB78CB"/>
    <w:rsid w:val="00EB78E8"/>
    <w:rsid w:val="00EB7974"/>
    <w:rsid w:val="00EB7979"/>
    <w:rsid w:val="00EB79EF"/>
    <w:rsid w:val="00EB7A1A"/>
    <w:rsid w:val="00EB7A4B"/>
    <w:rsid w:val="00EB7A62"/>
    <w:rsid w:val="00EB7A93"/>
    <w:rsid w:val="00EB7AB7"/>
    <w:rsid w:val="00EB7AC7"/>
    <w:rsid w:val="00EB7ACA"/>
    <w:rsid w:val="00EB7B9E"/>
    <w:rsid w:val="00EB7BE7"/>
    <w:rsid w:val="00EB7C48"/>
    <w:rsid w:val="00EB7C55"/>
    <w:rsid w:val="00EB7C64"/>
    <w:rsid w:val="00EB7C9D"/>
    <w:rsid w:val="00EB7CD7"/>
    <w:rsid w:val="00EB7CE2"/>
    <w:rsid w:val="00EB7CEA"/>
    <w:rsid w:val="00EB7CF0"/>
    <w:rsid w:val="00EB7D5E"/>
    <w:rsid w:val="00EB7DD2"/>
    <w:rsid w:val="00EB7DD3"/>
    <w:rsid w:val="00EB7DD7"/>
    <w:rsid w:val="00EB7E4E"/>
    <w:rsid w:val="00EB7E91"/>
    <w:rsid w:val="00EB7EBB"/>
    <w:rsid w:val="00EB7EFE"/>
    <w:rsid w:val="00EB7F82"/>
    <w:rsid w:val="00EB7FFE"/>
    <w:rsid w:val="00EC000B"/>
    <w:rsid w:val="00EC000D"/>
    <w:rsid w:val="00EC001C"/>
    <w:rsid w:val="00EC0063"/>
    <w:rsid w:val="00EC0079"/>
    <w:rsid w:val="00EC008A"/>
    <w:rsid w:val="00EC009B"/>
    <w:rsid w:val="00EC00D9"/>
    <w:rsid w:val="00EC0105"/>
    <w:rsid w:val="00EC0116"/>
    <w:rsid w:val="00EC0127"/>
    <w:rsid w:val="00EC017D"/>
    <w:rsid w:val="00EC01CB"/>
    <w:rsid w:val="00EC01E5"/>
    <w:rsid w:val="00EC0213"/>
    <w:rsid w:val="00EC0299"/>
    <w:rsid w:val="00EC02B7"/>
    <w:rsid w:val="00EC02C8"/>
    <w:rsid w:val="00EC02D0"/>
    <w:rsid w:val="00EC0308"/>
    <w:rsid w:val="00EC0318"/>
    <w:rsid w:val="00EC0320"/>
    <w:rsid w:val="00EC039C"/>
    <w:rsid w:val="00EC03E7"/>
    <w:rsid w:val="00EC0488"/>
    <w:rsid w:val="00EC04B0"/>
    <w:rsid w:val="00EC04F0"/>
    <w:rsid w:val="00EC04F5"/>
    <w:rsid w:val="00EC0590"/>
    <w:rsid w:val="00EC05A1"/>
    <w:rsid w:val="00EC05C6"/>
    <w:rsid w:val="00EC05DA"/>
    <w:rsid w:val="00EC0612"/>
    <w:rsid w:val="00EC0630"/>
    <w:rsid w:val="00EC0643"/>
    <w:rsid w:val="00EC064D"/>
    <w:rsid w:val="00EC065E"/>
    <w:rsid w:val="00EC0699"/>
    <w:rsid w:val="00EC06DE"/>
    <w:rsid w:val="00EC06E1"/>
    <w:rsid w:val="00EC071F"/>
    <w:rsid w:val="00EC073E"/>
    <w:rsid w:val="00EC0761"/>
    <w:rsid w:val="00EC081F"/>
    <w:rsid w:val="00EC0821"/>
    <w:rsid w:val="00EC0835"/>
    <w:rsid w:val="00EC084D"/>
    <w:rsid w:val="00EC08CD"/>
    <w:rsid w:val="00EC08D3"/>
    <w:rsid w:val="00EC08DA"/>
    <w:rsid w:val="00EC08ED"/>
    <w:rsid w:val="00EC08F6"/>
    <w:rsid w:val="00EC0904"/>
    <w:rsid w:val="00EC092F"/>
    <w:rsid w:val="00EC094B"/>
    <w:rsid w:val="00EC0952"/>
    <w:rsid w:val="00EC0956"/>
    <w:rsid w:val="00EC09D9"/>
    <w:rsid w:val="00EC09ED"/>
    <w:rsid w:val="00EC09F1"/>
    <w:rsid w:val="00EC09F5"/>
    <w:rsid w:val="00EC0A1E"/>
    <w:rsid w:val="00EC0A60"/>
    <w:rsid w:val="00EC0A69"/>
    <w:rsid w:val="00EC0A7C"/>
    <w:rsid w:val="00EC0AD3"/>
    <w:rsid w:val="00EC0AE4"/>
    <w:rsid w:val="00EC0AF8"/>
    <w:rsid w:val="00EC0B36"/>
    <w:rsid w:val="00EC0B66"/>
    <w:rsid w:val="00EC0B91"/>
    <w:rsid w:val="00EC0BCC"/>
    <w:rsid w:val="00EC0BE3"/>
    <w:rsid w:val="00EC0C01"/>
    <w:rsid w:val="00EC0C55"/>
    <w:rsid w:val="00EC0C77"/>
    <w:rsid w:val="00EC0C83"/>
    <w:rsid w:val="00EC0C94"/>
    <w:rsid w:val="00EC0CAA"/>
    <w:rsid w:val="00EC0CB5"/>
    <w:rsid w:val="00EC0D01"/>
    <w:rsid w:val="00EC0D2E"/>
    <w:rsid w:val="00EC0D5C"/>
    <w:rsid w:val="00EC0DC2"/>
    <w:rsid w:val="00EC0DDC"/>
    <w:rsid w:val="00EC0E1B"/>
    <w:rsid w:val="00EC0E4B"/>
    <w:rsid w:val="00EC0E76"/>
    <w:rsid w:val="00EC0E7F"/>
    <w:rsid w:val="00EC0F31"/>
    <w:rsid w:val="00EC0F89"/>
    <w:rsid w:val="00EC0FC7"/>
    <w:rsid w:val="00EC0FD5"/>
    <w:rsid w:val="00EC1007"/>
    <w:rsid w:val="00EC100B"/>
    <w:rsid w:val="00EC107A"/>
    <w:rsid w:val="00EC10A2"/>
    <w:rsid w:val="00EC10B4"/>
    <w:rsid w:val="00EC10D4"/>
    <w:rsid w:val="00EC10D9"/>
    <w:rsid w:val="00EC1100"/>
    <w:rsid w:val="00EC1108"/>
    <w:rsid w:val="00EC110D"/>
    <w:rsid w:val="00EC111E"/>
    <w:rsid w:val="00EC116F"/>
    <w:rsid w:val="00EC11A4"/>
    <w:rsid w:val="00EC11B3"/>
    <w:rsid w:val="00EC11EC"/>
    <w:rsid w:val="00EC11F9"/>
    <w:rsid w:val="00EC1276"/>
    <w:rsid w:val="00EC128E"/>
    <w:rsid w:val="00EC12F8"/>
    <w:rsid w:val="00EC1311"/>
    <w:rsid w:val="00EC1329"/>
    <w:rsid w:val="00EC1338"/>
    <w:rsid w:val="00EC1345"/>
    <w:rsid w:val="00EC1354"/>
    <w:rsid w:val="00EC135E"/>
    <w:rsid w:val="00EC1371"/>
    <w:rsid w:val="00EC139F"/>
    <w:rsid w:val="00EC141F"/>
    <w:rsid w:val="00EC1434"/>
    <w:rsid w:val="00EC143A"/>
    <w:rsid w:val="00EC1457"/>
    <w:rsid w:val="00EC14C5"/>
    <w:rsid w:val="00EC14C7"/>
    <w:rsid w:val="00EC14D8"/>
    <w:rsid w:val="00EC14ED"/>
    <w:rsid w:val="00EC14F1"/>
    <w:rsid w:val="00EC1550"/>
    <w:rsid w:val="00EC156C"/>
    <w:rsid w:val="00EC15D0"/>
    <w:rsid w:val="00EC15F9"/>
    <w:rsid w:val="00EC167B"/>
    <w:rsid w:val="00EC168E"/>
    <w:rsid w:val="00EC16C6"/>
    <w:rsid w:val="00EC172B"/>
    <w:rsid w:val="00EC1754"/>
    <w:rsid w:val="00EC176F"/>
    <w:rsid w:val="00EC177D"/>
    <w:rsid w:val="00EC1789"/>
    <w:rsid w:val="00EC181A"/>
    <w:rsid w:val="00EC1855"/>
    <w:rsid w:val="00EC186B"/>
    <w:rsid w:val="00EC188B"/>
    <w:rsid w:val="00EC189C"/>
    <w:rsid w:val="00EC18EC"/>
    <w:rsid w:val="00EC1905"/>
    <w:rsid w:val="00EC194D"/>
    <w:rsid w:val="00EC195F"/>
    <w:rsid w:val="00EC197C"/>
    <w:rsid w:val="00EC1994"/>
    <w:rsid w:val="00EC19D5"/>
    <w:rsid w:val="00EC1A54"/>
    <w:rsid w:val="00EC1A57"/>
    <w:rsid w:val="00EC1AF3"/>
    <w:rsid w:val="00EC1AFD"/>
    <w:rsid w:val="00EC1B05"/>
    <w:rsid w:val="00EC1B14"/>
    <w:rsid w:val="00EC1B22"/>
    <w:rsid w:val="00EC1B2F"/>
    <w:rsid w:val="00EC1B30"/>
    <w:rsid w:val="00EC1B37"/>
    <w:rsid w:val="00EC1B49"/>
    <w:rsid w:val="00EC1BB1"/>
    <w:rsid w:val="00EC1BEE"/>
    <w:rsid w:val="00EC1C4B"/>
    <w:rsid w:val="00EC1C5D"/>
    <w:rsid w:val="00EC1C68"/>
    <w:rsid w:val="00EC1C76"/>
    <w:rsid w:val="00EC1C8F"/>
    <w:rsid w:val="00EC1C9B"/>
    <w:rsid w:val="00EC1CA2"/>
    <w:rsid w:val="00EC1CEA"/>
    <w:rsid w:val="00EC1CFB"/>
    <w:rsid w:val="00EC1D07"/>
    <w:rsid w:val="00EC1D16"/>
    <w:rsid w:val="00EC1D19"/>
    <w:rsid w:val="00EC1D44"/>
    <w:rsid w:val="00EC1DE2"/>
    <w:rsid w:val="00EC1DF2"/>
    <w:rsid w:val="00EC1E0E"/>
    <w:rsid w:val="00EC1E16"/>
    <w:rsid w:val="00EC1E3B"/>
    <w:rsid w:val="00EC1E5B"/>
    <w:rsid w:val="00EC1E61"/>
    <w:rsid w:val="00EC1E70"/>
    <w:rsid w:val="00EC1E98"/>
    <w:rsid w:val="00EC1EAF"/>
    <w:rsid w:val="00EC1EB0"/>
    <w:rsid w:val="00EC1F2F"/>
    <w:rsid w:val="00EC1F8D"/>
    <w:rsid w:val="00EC1FA9"/>
    <w:rsid w:val="00EC2027"/>
    <w:rsid w:val="00EC203A"/>
    <w:rsid w:val="00EC2050"/>
    <w:rsid w:val="00EC2070"/>
    <w:rsid w:val="00EC2084"/>
    <w:rsid w:val="00EC209A"/>
    <w:rsid w:val="00EC20D8"/>
    <w:rsid w:val="00EC20E9"/>
    <w:rsid w:val="00EC20F7"/>
    <w:rsid w:val="00EC2101"/>
    <w:rsid w:val="00EC2115"/>
    <w:rsid w:val="00EC2156"/>
    <w:rsid w:val="00EC2171"/>
    <w:rsid w:val="00EC218C"/>
    <w:rsid w:val="00EC2192"/>
    <w:rsid w:val="00EC21C9"/>
    <w:rsid w:val="00EC2205"/>
    <w:rsid w:val="00EC222A"/>
    <w:rsid w:val="00EC2256"/>
    <w:rsid w:val="00EC2266"/>
    <w:rsid w:val="00EC22F0"/>
    <w:rsid w:val="00EC2305"/>
    <w:rsid w:val="00EC230A"/>
    <w:rsid w:val="00EC2310"/>
    <w:rsid w:val="00EC231C"/>
    <w:rsid w:val="00EC236D"/>
    <w:rsid w:val="00EC2386"/>
    <w:rsid w:val="00EC23B4"/>
    <w:rsid w:val="00EC23EA"/>
    <w:rsid w:val="00EC2418"/>
    <w:rsid w:val="00EC2421"/>
    <w:rsid w:val="00EC2423"/>
    <w:rsid w:val="00EC2453"/>
    <w:rsid w:val="00EC2463"/>
    <w:rsid w:val="00EC2476"/>
    <w:rsid w:val="00EC2487"/>
    <w:rsid w:val="00EC24B9"/>
    <w:rsid w:val="00EC24C6"/>
    <w:rsid w:val="00EC24F3"/>
    <w:rsid w:val="00EC2560"/>
    <w:rsid w:val="00EC2576"/>
    <w:rsid w:val="00EC2590"/>
    <w:rsid w:val="00EC2598"/>
    <w:rsid w:val="00EC25B5"/>
    <w:rsid w:val="00EC25BB"/>
    <w:rsid w:val="00EC2605"/>
    <w:rsid w:val="00EC260A"/>
    <w:rsid w:val="00EC261A"/>
    <w:rsid w:val="00EC2625"/>
    <w:rsid w:val="00EC265B"/>
    <w:rsid w:val="00EC2666"/>
    <w:rsid w:val="00EC2680"/>
    <w:rsid w:val="00EC2691"/>
    <w:rsid w:val="00EC2733"/>
    <w:rsid w:val="00EC2776"/>
    <w:rsid w:val="00EC279A"/>
    <w:rsid w:val="00EC27F2"/>
    <w:rsid w:val="00EC2801"/>
    <w:rsid w:val="00EC2819"/>
    <w:rsid w:val="00EC2836"/>
    <w:rsid w:val="00EC28D6"/>
    <w:rsid w:val="00EC28D9"/>
    <w:rsid w:val="00EC292E"/>
    <w:rsid w:val="00EC2930"/>
    <w:rsid w:val="00EC2946"/>
    <w:rsid w:val="00EC294E"/>
    <w:rsid w:val="00EC2959"/>
    <w:rsid w:val="00EC29AA"/>
    <w:rsid w:val="00EC2A29"/>
    <w:rsid w:val="00EC2A76"/>
    <w:rsid w:val="00EC2A86"/>
    <w:rsid w:val="00EC2AA9"/>
    <w:rsid w:val="00EC2AB3"/>
    <w:rsid w:val="00EC2AD8"/>
    <w:rsid w:val="00EC2B83"/>
    <w:rsid w:val="00EC2BEE"/>
    <w:rsid w:val="00EC2C12"/>
    <w:rsid w:val="00EC2C18"/>
    <w:rsid w:val="00EC2C26"/>
    <w:rsid w:val="00EC2C6A"/>
    <w:rsid w:val="00EC2CD3"/>
    <w:rsid w:val="00EC2CDD"/>
    <w:rsid w:val="00EC2D05"/>
    <w:rsid w:val="00EC2D12"/>
    <w:rsid w:val="00EC2D21"/>
    <w:rsid w:val="00EC2D29"/>
    <w:rsid w:val="00EC2D3C"/>
    <w:rsid w:val="00EC2D66"/>
    <w:rsid w:val="00EC2D7C"/>
    <w:rsid w:val="00EC2DE7"/>
    <w:rsid w:val="00EC2DE8"/>
    <w:rsid w:val="00EC2E43"/>
    <w:rsid w:val="00EC2E8C"/>
    <w:rsid w:val="00EC2EA1"/>
    <w:rsid w:val="00EC2EA3"/>
    <w:rsid w:val="00EC2EFF"/>
    <w:rsid w:val="00EC2F27"/>
    <w:rsid w:val="00EC2FA3"/>
    <w:rsid w:val="00EC2FC4"/>
    <w:rsid w:val="00EC2FFE"/>
    <w:rsid w:val="00EC3026"/>
    <w:rsid w:val="00EC3088"/>
    <w:rsid w:val="00EC30B9"/>
    <w:rsid w:val="00EC30C8"/>
    <w:rsid w:val="00EC30D6"/>
    <w:rsid w:val="00EC3103"/>
    <w:rsid w:val="00EC3158"/>
    <w:rsid w:val="00EC318F"/>
    <w:rsid w:val="00EC31AF"/>
    <w:rsid w:val="00EC31E9"/>
    <w:rsid w:val="00EC3266"/>
    <w:rsid w:val="00EC32AC"/>
    <w:rsid w:val="00EC32E0"/>
    <w:rsid w:val="00EC3309"/>
    <w:rsid w:val="00EC3326"/>
    <w:rsid w:val="00EC3342"/>
    <w:rsid w:val="00EC3381"/>
    <w:rsid w:val="00EC3401"/>
    <w:rsid w:val="00EC3441"/>
    <w:rsid w:val="00EC3458"/>
    <w:rsid w:val="00EC34F0"/>
    <w:rsid w:val="00EC34F9"/>
    <w:rsid w:val="00EC3533"/>
    <w:rsid w:val="00EC35AC"/>
    <w:rsid w:val="00EC35DA"/>
    <w:rsid w:val="00EC35DE"/>
    <w:rsid w:val="00EC3664"/>
    <w:rsid w:val="00EC3675"/>
    <w:rsid w:val="00EC36A8"/>
    <w:rsid w:val="00EC36E9"/>
    <w:rsid w:val="00EC36ED"/>
    <w:rsid w:val="00EC378A"/>
    <w:rsid w:val="00EC37E7"/>
    <w:rsid w:val="00EC3883"/>
    <w:rsid w:val="00EC389C"/>
    <w:rsid w:val="00EC38C3"/>
    <w:rsid w:val="00EC3900"/>
    <w:rsid w:val="00EC391E"/>
    <w:rsid w:val="00EC3923"/>
    <w:rsid w:val="00EC3946"/>
    <w:rsid w:val="00EC3947"/>
    <w:rsid w:val="00EC3972"/>
    <w:rsid w:val="00EC3976"/>
    <w:rsid w:val="00EC39A4"/>
    <w:rsid w:val="00EC39CD"/>
    <w:rsid w:val="00EC39D7"/>
    <w:rsid w:val="00EC39EF"/>
    <w:rsid w:val="00EC3A09"/>
    <w:rsid w:val="00EC3A28"/>
    <w:rsid w:val="00EC3A34"/>
    <w:rsid w:val="00EC3A5B"/>
    <w:rsid w:val="00EC3A79"/>
    <w:rsid w:val="00EC3A7F"/>
    <w:rsid w:val="00EC3A8B"/>
    <w:rsid w:val="00EC3ABA"/>
    <w:rsid w:val="00EC3ADB"/>
    <w:rsid w:val="00EC3AF6"/>
    <w:rsid w:val="00EC3B87"/>
    <w:rsid w:val="00EC3B8F"/>
    <w:rsid w:val="00EC3BA8"/>
    <w:rsid w:val="00EC3BD6"/>
    <w:rsid w:val="00EC3C7C"/>
    <w:rsid w:val="00EC3C82"/>
    <w:rsid w:val="00EC3CB0"/>
    <w:rsid w:val="00EC3CC8"/>
    <w:rsid w:val="00EC3CF7"/>
    <w:rsid w:val="00EC3D02"/>
    <w:rsid w:val="00EC3D0C"/>
    <w:rsid w:val="00EC3D1E"/>
    <w:rsid w:val="00EC3DA0"/>
    <w:rsid w:val="00EC3DAA"/>
    <w:rsid w:val="00EC3DBD"/>
    <w:rsid w:val="00EC3DBF"/>
    <w:rsid w:val="00EC3E0F"/>
    <w:rsid w:val="00EC3E36"/>
    <w:rsid w:val="00EC3EB9"/>
    <w:rsid w:val="00EC3EC0"/>
    <w:rsid w:val="00EC3F87"/>
    <w:rsid w:val="00EC3F8C"/>
    <w:rsid w:val="00EC3F94"/>
    <w:rsid w:val="00EC3FB0"/>
    <w:rsid w:val="00EC404F"/>
    <w:rsid w:val="00EC406C"/>
    <w:rsid w:val="00EC40CE"/>
    <w:rsid w:val="00EC41E0"/>
    <w:rsid w:val="00EC41F2"/>
    <w:rsid w:val="00EC4206"/>
    <w:rsid w:val="00EC420F"/>
    <w:rsid w:val="00EC4212"/>
    <w:rsid w:val="00EC4216"/>
    <w:rsid w:val="00EC421B"/>
    <w:rsid w:val="00EC4251"/>
    <w:rsid w:val="00EC4256"/>
    <w:rsid w:val="00EC4276"/>
    <w:rsid w:val="00EC4285"/>
    <w:rsid w:val="00EC4297"/>
    <w:rsid w:val="00EC42E0"/>
    <w:rsid w:val="00EC4327"/>
    <w:rsid w:val="00EC434F"/>
    <w:rsid w:val="00EC435D"/>
    <w:rsid w:val="00EC435E"/>
    <w:rsid w:val="00EC4377"/>
    <w:rsid w:val="00EC4385"/>
    <w:rsid w:val="00EC4394"/>
    <w:rsid w:val="00EC4397"/>
    <w:rsid w:val="00EC43AA"/>
    <w:rsid w:val="00EC43CA"/>
    <w:rsid w:val="00EC4416"/>
    <w:rsid w:val="00EC441E"/>
    <w:rsid w:val="00EC44A1"/>
    <w:rsid w:val="00EC44BC"/>
    <w:rsid w:val="00EC44C4"/>
    <w:rsid w:val="00EC44D0"/>
    <w:rsid w:val="00EC451E"/>
    <w:rsid w:val="00EC45A6"/>
    <w:rsid w:val="00EC45C8"/>
    <w:rsid w:val="00EC45D2"/>
    <w:rsid w:val="00EC45EE"/>
    <w:rsid w:val="00EC4603"/>
    <w:rsid w:val="00EC4605"/>
    <w:rsid w:val="00EC462F"/>
    <w:rsid w:val="00EC4640"/>
    <w:rsid w:val="00EC464A"/>
    <w:rsid w:val="00EC4677"/>
    <w:rsid w:val="00EC4682"/>
    <w:rsid w:val="00EC468F"/>
    <w:rsid w:val="00EC4690"/>
    <w:rsid w:val="00EC46F3"/>
    <w:rsid w:val="00EC46F8"/>
    <w:rsid w:val="00EC4712"/>
    <w:rsid w:val="00EC471E"/>
    <w:rsid w:val="00EC474F"/>
    <w:rsid w:val="00EC47B3"/>
    <w:rsid w:val="00EC47CB"/>
    <w:rsid w:val="00EC4814"/>
    <w:rsid w:val="00EC4826"/>
    <w:rsid w:val="00EC483C"/>
    <w:rsid w:val="00EC485E"/>
    <w:rsid w:val="00EC486E"/>
    <w:rsid w:val="00EC4894"/>
    <w:rsid w:val="00EC48A8"/>
    <w:rsid w:val="00EC48BE"/>
    <w:rsid w:val="00EC48D8"/>
    <w:rsid w:val="00EC4921"/>
    <w:rsid w:val="00EC4928"/>
    <w:rsid w:val="00EC498D"/>
    <w:rsid w:val="00EC49A8"/>
    <w:rsid w:val="00EC49CE"/>
    <w:rsid w:val="00EC49E6"/>
    <w:rsid w:val="00EC4A14"/>
    <w:rsid w:val="00EC4A51"/>
    <w:rsid w:val="00EC4AAD"/>
    <w:rsid w:val="00EC4ABE"/>
    <w:rsid w:val="00EC4AE5"/>
    <w:rsid w:val="00EC4AED"/>
    <w:rsid w:val="00EC4B0F"/>
    <w:rsid w:val="00EC4B30"/>
    <w:rsid w:val="00EC4B5C"/>
    <w:rsid w:val="00EC4B6E"/>
    <w:rsid w:val="00EC4BB6"/>
    <w:rsid w:val="00EC4CDC"/>
    <w:rsid w:val="00EC4D23"/>
    <w:rsid w:val="00EC4D8D"/>
    <w:rsid w:val="00EC4D95"/>
    <w:rsid w:val="00EC4DAF"/>
    <w:rsid w:val="00EC4DDF"/>
    <w:rsid w:val="00EC4E0E"/>
    <w:rsid w:val="00EC4E52"/>
    <w:rsid w:val="00EC4E69"/>
    <w:rsid w:val="00EC4EA4"/>
    <w:rsid w:val="00EC4ED9"/>
    <w:rsid w:val="00EC4F62"/>
    <w:rsid w:val="00EC4F70"/>
    <w:rsid w:val="00EC4F75"/>
    <w:rsid w:val="00EC4F90"/>
    <w:rsid w:val="00EC4FAD"/>
    <w:rsid w:val="00EC4FB1"/>
    <w:rsid w:val="00EC4FD1"/>
    <w:rsid w:val="00EC5058"/>
    <w:rsid w:val="00EC5074"/>
    <w:rsid w:val="00EC5099"/>
    <w:rsid w:val="00EC50B6"/>
    <w:rsid w:val="00EC5118"/>
    <w:rsid w:val="00EC5157"/>
    <w:rsid w:val="00EC5177"/>
    <w:rsid w:val="00EC517F"/>
    <w:rsid w:val="00EC51A4"/>
    <w:rsid w:val="00EC51AF"/>
    <w:rsid w:val="00EC51DD"/>
    <w:rsid w:val="00EC51EC"/>
    <w:rsid w:val="00EC5200"/>
    <w:rsid w:val="00EC5292"/>
    <w:rsid w:val="00EC52B2"/>
    <w:rsid w:val="00EC52B6"/>
    <w:rsid w:val="00EC52C8"/>
    <w:rsid w:val="00EC52D3"/>
    <w:rsid w:val="00EC52E1"/>
    <w:rsid w:val="00EC5327"/>
    <w:rsid w:val="00EC533D"/>
    <w:rsid w:val="00EC5358"/>
    <w:rsid w:val="00EC5385"/>
    <w:rsid w:val="00EC5390"/>
    <w:rsid w:val="00EC5399"/>
    <w:rsid w:val="00EC539B"/>
    <w:rsid w:val="00EC53EB"/>
    <w:rsid w:val="00EC5407"/>
    <w:rsid w:val="00EC5430"/>
    <w:rsid w:val="00EC5432"/>
    <w:rsid w:val="00EC5439"/>
    <w:rsid w:val="00EC5443"/>
    <w:rsid w:val="00EC545E"/>
    <w:rsid w:val="00EC5466"/>
    <w:rsid w:val="00EC546B"/>
    <w:rsid w:val="00EC54B7"/>
    <w:rsid w:val="00EC54C8"/>
    <w:rsid w:val="00EC54CF"/>
    <w:rsid w:val="00EC54D9"/>
    <w:rsid w:val="00EC54DD"/>
    <w:rsid w:val="00EC54FB"/>
    <w:rsid w:val="00EC5542"/>
    <w:rsid w:val="00EC5547"/>
    <w:rsid w:val="00EC558A"/>
    <w:rsid w:val="00EC5591"/>
    <w:rsid w:val="00EC55A3"/>
    <w:rsid w:val="00EC55EC"/>
    <w:rsid w:val="00EC55F2"/>
    <w:rsid w:val="00EC55FA"/>
    <w:rsid w:val="00EC5605"/>
    <w:rsid w:val="00EC561A"/>
    <w:rsid w:val="00EC562B"/>
    <w:rsid w:val="00EC565F"/>
    <w:rsid w:val="00EC5668"/>
    <w:rsid w:val="00EC56B3"/>
    <w:rsid w:val="00EC56BC"/>
    <w:rsid w:val="00EC5705"/>
    <w:rsid w:val="00EC570B"/>
    <w:rsid w:val="00EC570D"/>
    <w:rsid w:val="00EC5722"/>
    <w:rsid w:val="00EC576A"/>
    <w:rsid w:val="00EC577F"/>
    <w:rsid w:val="00EC5799"/>
    <w:rsid w:val="00EC57C0"/>
    <w:rsid w:val="00EC57F5"/>
    <w:rsid w:val="00EC588D"/>
    <w:rsid w:val="00EC5911"/>
    <w:rsid w:val="00EC5912"/>
    <w:rsid w:val="00EC5994"/>
    <w:rsid w:val="00EC59A4"/>
    <w:rsid w:val="00EC59C3"/>
    <w:rsid w:val="00EC59F3"/>
    <w:rsid w:val="00EC5A01"/>
    <w:rsid w:val="00EC5A34"/>
    <w:rsid w:val="00EC5A46"/>
    <w:rsid w:val="00EC5A49"/>
    <w:rsid w:val="00EC5A6A"/>
    <w:rsid w:val="00EC5A7E"/>
    <w:rsid w:val="00EC5AC9"/>
    <w:rsid w:val="00EC5AE4"/>
    <w:rsid w:val="00EC5B19"/>
    <w:rsid w:val="00EC5B20"/>
    <w:rsid w:val="00EC5B2A"/>
    <w:rsid w:val="00EC5BA6"/>
    <w:rsid w:val="00EC5BCF"/>
    <w:rsid w:val="00EC5C40"/>
    <w:rsid w:val="00EC5C70"/>
    <w:rsid w:val="00EC5C88"/>
    <w:rsid w:val="00EC5D36"/>
    <w:rsid w:val="00EC5D3C"/>
    <w:rsid w:val="00EC5D63"/>
    <w:rsid w:val="00EC5D95"/>
    <w:rsid w:val="00EC5DE5"/>
    <w:rsid w:val="00EC5DE7"/>
    <w:rsid w:val="00EC5DE9"/>
    <w:rsid w:val="00EC5E11"/>
    <w:rsid w:val="00EC5E2E"/>
    <w:rsid w:val="00EC5E7E"/>
    <w:rsid w:val="00EC5E9A"/>
    <w:rsid w:val="00EC5EC4"/>
    <w:rsid w:val="00EC5EC6"/>
    <w:rsid w:val="00EC5EDA"/>
    <w:rsid w:val="00EC5EED"/>
    <w:rsid w:val="00EC5F17"/>
    <w:rsid w:val="00EC5F3D"/>
    <w:rsid w:val="00EC5FC8"/>
    <w:rsid w:val="00EC5FCC"/>
    <w:rsid w:val="00EC600E"/>
    <w:rsid w:val="00EC602E"/>
    <w:rsid w:val="00EC6041"/>
    <w:rsid w:val="00EC605A"/>
    <w:rsid w:val="00EC608B"/>
    <w:rsid w:val="00EC6092"/>
    <w:rsid w:val="00EC60E8"/>
    <w:rsid w:val="00EC6200"/>
    <w:rsid w:val="00EC6238"/>
    <w:rsid w:val="00EC624C"/>
    <w:rsid w:val="00EC6262"/>
    <w:rsid w:val="00EC6277"/>
    <w:rsid w:val="00EC628F"/>
    <w:rsid w:val="00EC62AD"/>
    <w:rsid w:val="00EC62C2"/>
    <w:rsid w:val="00EC62CE"/>
    <w:rsid w:val="00EC635A"/>
    <w:rsid w:val="00EC6368"/>
    <w:rsid w:val="00EC63B0"/>
    <w:rsid w:val="00EC63CE"/>
    <w:rsid w:val="00EC63D8"/>
    <w:rsid w:val="00EC63F8"/>
    <w:rsid w:val="00EC6407"/>
    <w:rsid w:val="00EC6418"/>
    <w:rsid w:val="00EC644B"/>
    <w:rsid w:val="00EC6450"/>
    <w:rsid w:val="00EC645A"/>
    <w:rsid w:val="00EC6476"/>
    <w:rsid w:val="00EC647A"/>
    <w:rsid w:val="00EC64D4"/>
    <w:rsid w:val="00EC64F9"/>
    <w:rsid w:val="00EC65A2"/>
    <w:rsid w:val="00EC65FB"/>
    <w:rsid w:val="00EC660C"/>
    <w:rsid w:val="00EC6620"/>
    <w:rsid w:val="00EC6657"/>
    <w:rsid w:val="00EC6659"/>
    <w:rsid w:val="00EC6671"/>
    <w:rsid w:val="00EC6675"/>
    <w:rsid w:val="00EC66EA"/>
    <w:rsid w:val="00EC6711"/>
    <w:rsid w:val="00EC6729"/>
    <w:rsid w:val="00EC6788"/>
    <w:rsid w:val="00EC67C6"/>
    <w:rsid w:val="00EC67D9"/>
    <w:rsid w:val="00EC6864"/>
    <w:rsid w:val="00EC6888"/>
    <w:rsid w:val="00EC68A8"/>
    <w:rsid w:val="00EC68D6"/>
    <w:rsid w:val="00EC68E8"/>
    <w:rsid w:val="00EC68FD"/>
    <w:rsid w:val="00EC692A"/>
    <w:rsid w:val="00EC693C"/>
    <w:rsid w:val="00EC6954"/>
    <w:rsid w:val="00EC695A"/>
    <w:rsid w:val="00EC695D"/>
    <w:rsid w:val="00EC69AC"/>
    <w:rsid w:val="00EC69DB"/>
    <w:rsid w:val="00EC69E9"/>
    <w:rsid w:val="00EC6A2C"/>
    <w:rsid w:val="00EC6A51"/>
    <w:rsid w:val="00EC6A75"/>
    <w:rsid w:val="00EC6A7D"/>
    <w:rsid w:val="00EC6A9A"/>
    <w:rsid w:val="00EC6AA5"/>
    <w:rsid w:val="00EC6AB4"/>
    <w:rsid w:val="00EC6AC4"/>
    <w:rsid w:val="00EC6AF3"/>
    <w:rsid w:val="00EC6B16"/>
    <w:rsid w:val="00EC6B47"/>
    <w:rsid w:val="00EC6B5B"/>
    <w:rsid w:val="00EC6B98"/>
    <w:rsid w:val="00EC6BBA"/>
    <w:rsid w:val="00EC6BC7"/>
    <w:rsid w:val="00EC6BC9"/>
    <w:rsid w:val="00EC6C3E"/>
    <w:rsid w:val="00EC6C64"/>
    <w:rsid w:val="00EC6C68"/>
    <w:rsid w:val="00EC6CA9"/>
    <w:rsid w:val="00EC6CD9"/>
    <w:rsid w:val="00EC6CF5"/>
    <w:rsid w:val="00EC6D11"/>
    <w:rsid w:val="00EC6D22"/>
    <w:rsid w:val="00EC6D29"/>
    <w:rsid w:val="00EC6D2C"/>
    <w:rsid w:val="00EC6D78"/>
    <w:rsid w:val="00EC6D7F"/>
    <w:rsid w:val="00EC6DCA"/>
    <w:rsid w:val="00EC6E87"/>
    <w:rsid w:val="00EC6EE1"/>
    <w:rsid w:val="00EC6F5A"/>
    <w:rsid w:val="00EC6F71"/>
    <w:rsid w:val="00EC6FA0"/>
    <w:rsid w:val="00EC6FEA"/>
    <w:rsid w:val="00EC6FF3"/>
    <w:rsid w:val="00EC700C"/>
    <w:rsid w:val="00EC7017"/>
    <w:rsid w:val="00EC7044"/>
    <w:rsid w:val="00EC7049"/>
    <w:rsid w:val="00EC7084"/>
    <w:rsid w:val="00EC70A4"/>
    <w:rsid w:val="00EC70BE"/>
    <w:rsid w:val="00EC70F5"/>
    <w:rsid w:val="00EC7115"/>
    <w:rsid w:val="00EC7150"/>
    <w:rsid w:val="00EC7174"/>
    <w:rsid w:val="00EC718C"/>
    <w:rsid w:val="00EC7198"/>
    <w:rsid w:val="00EC71B9"/>
    <w:rsid w:val="00EC71C5"/>
    <w:rsid w:val="00EC71D3"/>
    <w:rsid w:val="00EC71DA"/>
    <w:rsid w:val="00EC7204"/>
    <w:rsid w:val="00EC7240"/>
    <w:rsid w:val="00EC7263"/>
    <w:rsid w:val="00EC726F"/>
    <w:rsid w:val="00EC7270"/>
    <w:rsid w:val="00EC728A"/>
    <w:rsid w:val="00EC7294"/>
    <w:rsid w:val="00EC72B2"/>
    <w:rsid w:val="00EC72F9"/>
    <w:rsid w:val="00EC738E"/>
    <w:rsid w:val="00EC73BB"/>
    <w:rsid w:val="00EC73C0"/>
    <w:rsid w:val="00EC73D6"/>
    <w:rsid w:val="00EC73D9"/>
    <w:rsid w:val="00EC73E1"/>
    <w:rsid w:val="00EC743C"/>
    <w:rsid w:val="00EC7477"/>
    <w:rsid w:val="00EC7493"/>
    <w:rsid w:val="00EC74B0"/>
    <w:rsid w:val="00EC74B9"/>
    <w:rsid w:val="00EC74D9"/>
    <w:rsid w:val="00EC74DA"/>
    <w:rsid w:val="00EC74DD"/>
    <w:rsid w:val="00EC7512"/>
    <w:rsid w:val="00EC7537"/>
    <w:rsid w:val="00EC754D"/>
    <w:rsid w:val="00EC7581"/>
    <w:rsid w:val="00EC758C"/>
    <w:rsid w:val="00EC75A5"/>
    <w:rsid w:val="00EC75A9"/>
    <w:rsid w:val="00EC7608"/>
    <w:rsid w:val="00EC760E"/>
    <w:rsid w:val="00EC762E"/>
    <w:rsid w:val="00EC7650"/>
    <w:rsid w:val="00EC7653"/>
    <w:rsid w:val="00EC7681"/>
    <w:rsid w:val="00EC7684"/>
    <w:rsid w:val="00EC7694"/>
    <w:rsid w:val="00EC769C"/>
    <w:rsid w:val="00EC770E"/>
    <w:rsid w:val="00EC7711"/>
    <w:rsid w:val="00EC7735"/>
    <w:rsid w:val="00EC7748"/>
    <w:rsid w:val="00EC7761"/>
    <w:rsid w:val="00EC779B"/>
    <w:rsid w:val="00EC77B8"/>
    <w:rsid w:val="00EC77BF"/>
    <w:rsid w:val="00EC77C7"/>
    <w:rsid w:val="00EC77DA"/>
    <w:rsid w:val="00EC7829"/>
    <w:rsid w:val="00EC7844"/>
    <w:rsid w:val="00EC785E"/>
    <w:rsid w:val="00EC7867"/>
    <w:rsid w:val="00EC7883"/>
    <w:rsid w:val="00EC78BA"/>
    <w:rsid w:val="00EC78DE"/>
    <w:rsid w:val="00EC7923"/>
    <w:rsid w:val="00EC7939"/>
    <w:rsid w:val="00EC7978"/>
    <w:rsid w:val="00EC7A31"/>
    <w:rsid w:val="00EC7A46"/>
    <w:rsid w:val="00EC7A51"/>
    <w:rsid w:val="00EC7ABD"/>
    <w:rsid w:val="00EC7AE6"/>
    <w:rsid w:val="00EC7B1A"/>
    <w:rsid w:val="00EC7B36"/>
    <w:rsid w:val="00EC7B52"/>
    <w:rsid w:val="00EC7B55"/>
    <w:rsid w:val="00EC7B5F"/>
    <w:rsid w:val="00EC7BA5"/>
    <w:rsid w:val="00EC7BD8"/>
    <w:rsid w:val="00EC7BF5"/>
    <w:rsid w:val="00EC7C0F"/>
    <w:rsid w:val="00EC7C1A"/>
    <w:rsid w:val="00EC7C22"/>
    <w:rsid w:val="00EC7C25"/>
    <w:rsid w:val="00EC7C93"/>
    <w:rsid w:val="00EC7CA7"/>
    <w:rsid w:val="00EC7CDF"/>
    <w:rsid w:val="00EC7CE1"/>
    <w:rsid w:val="00EC7CE3"/>
    <w:rsid w:val="00EC7CEF"/>
    <w:rsid w:val="00EC7D02"/>
    <w:rsid w:val="00EC7D11"/>
    <w:rsid w:val="00EC7D14"/>
    <w:rsid w:val="00EC7D64"/>
    <w:rsid w:val="00EC7D6C"/>
    <w:rsid w:val="00EC7D87"/>
    <w:rsid w:val="00EC7D9B"/>
    <w:rsid w:val="00EC7DE2"/>
    <w:rsid w:val="00EC7E3D"/>
    <w:rsid w:val="00EC7E6C"/>
    <w:rsid w:val="00EC7F15"/>
    <w:rsid w:val="00EC7F3E"/>
    <w:rsid w:val="00EC7F47"/>
    <w:rsid w:val="00EC7F4F"/>
    <w:rsid w:val="00EC7F7A"/>
    <w:rsid w:val="00EC7F81"/>
    <w:rsid w:val="00EC7F88"/>
    <w:rsid w:val="00EC7FCC"/>
    <w:rsid w:val="00EC7FEB"/>
    <w:rsid w:val="00ED006C"/>
    <w:rsid w:val="00ED0086"/>
    <w:rsid w:val="00ED00D5"/>
    <w:rsid w:val="00ED010F"/>
    <w:rsid w:val="00ED0130"/>
    <w:rsid w:val="00ED0132"/>
    <w:rsid w:val="00ED0184"/>
    <w:rsid w:val="00ED0187"/>
    <w:rsid w:val="00ED01C0"/>
    <w:rsid w:val="00ED01DF"/>
    <w:rsid w:val="00ED021F"/>
    <w:rsid w:val="00ED0241"/>
    <w:rsid w:val="00ED0315"/>
    <w:rsid w:val="00ED033D"/>
    <w:rsid w:val="00ED0373"/>
    <w:rsid w:val="00ED0390"/>
    <w:rsid w:val="00ED03BD"/>
    <w:rsid w:val="00ED03C4"/>
    <w:rsid w:val="00ED03D8"/>
    <w:rsid w:val="00ED03E9"/>
    <w:rsid w:val="00ED03F5"/>
    <w:rsid w:val="00ED0422"/>
    <w:rsid w:val="00ED0436"/>
    <w:rsid w:val="00ED0486"/>
    <w:rsid w:val="00ED04B1"/>
    <w:rsid w:val="00ED04B2"/>
    <w:rsid w:val="00ED04C4"/>
    <w:rsid w:val="00ED04E6"/>
    <w:rsid w:val="00ED04F0"/>
    <w:rsid w:val="00ED0507"/>
    <w:rsid w:val="00ED05C0"/>
    <w:rsid w:val="00ED05D9"/>
    <w:rsid w:val="00ED0609"/>
    <w:rsid w:val="00ED065E"/>
    <w:rsid w:val="00ED06A3"/>
    <w:rsid w:val="00ED06C1"/>
    <w:rsid w:val="00ED06C2"/>
    <w:rsid w:val="00ED06CA"/>
    <w:rsid w:val="00ED06D7"/>
    <w:rsid w:val="00ED06FD"/>
    <w:rsid w:val="00ED0708"/>
    <w:rsid w:val="00ED0716"/>
    <w:rsid w:val="00ED0766"/>
    <w:rsid w:val="00ED0794"/>
    <w:rsid w:val="00ED07B6"/>
    <w:rsid w:val="00ED082E"/>
    <w:rsid w:val="00ED082F"/>
    <w:rsid w:val="00ED0854"/>
    <w:rsid w:val="00ED088F"/>
    <w:rsid w:val="00ED08B1"/>
    <w:rsid w:val="00ED08E0"/>
    <w:rsid w:val="00ED08F0"/>
    <w:rsid w:val="00ED0907"/>
    <w:rsid w:val="00ED0919"/>
    <w:rsid w:val="00ED094D"/>
    <w:rsid w:val="00ED0956"/>
    <w:rsid w:val="00ED0995"/>
    <w:rsid w:val="00ED09A2"/>
    <w:rsid w:val="00ED09A8"/>
    <w:rsid w:val="00ED09BB"/>
    <w:rsid w:val="00ED09CB"/>
    <w:rsid w:val="00ED0A9C"/>
    <w:rsid w:val="00ED0AA8"/>
    <w:rsid w:val="00ED0ACE"/>
    <w:rsid w:val="00ED0B1C"/>
    <w:rsid w:val="00ED0B47"/>
    <w:rsid w:val="00ED0B49"/>
    <w:rsid w:val="00ED0B53"/>
    <w:rsid w:val="00ED0B8D"/>
    <w:rsid w:val="00ED0BAB"/>
    <w:rsid w:val="00ED0C22"/>
    <w:rsid w:val="00ED0C81"/>
    <w:rsid w:val="00ED0CAA"/>
    <w:rsid w:val="00ED0CC5"/>
    <w:rsid w:val="00ED0CCD"/>
    <w:rsid w:val="00ED0CE1"/>
    <w:rsid w:val="00ED0D01"/>
    <w:rsid w:val="00ED0D02"/>
    <w:rsid w:val="00ED0D15"/>
    <w:rsid w:val="00ED0D17"/>
    <w:rsid w:val="00ED0D46"/>
    <w:rsid w:val="00ED0D54"/>
    <w:rsid w:val="00ED0D73"/>
    <w:rsid w:val="00ED0D7B"/>
    <w:rsid w:val="00ED0D7C"/>
    <w:rsid w:val="00ED0D9D"/>
    <w:rsid w:val="00ED0DBE"/>
    <w:rsid w:val="00ED0DC0"/>
    <w:rsid w:val="00ED0DF1"/>
    <w:rsid w:val="00ED0E51"/>
    <w:rsid w:val="00ED0E52"/>
    <w:rsid w:val="00ED0E5A"/>
    <w:rsid w:val="00ED0E6F"/>
    <w:rsid w:val="00ED0E78"/>
    <w:rsid w:val="00ED0EA9"/>
    <w:rsid w:val="00ED0ED3"/>
    <w:rsid w:val="00ED0F28"/>
    <w:rsid w:val="00ED0F37"/>
    <w:rsid w:val="00ED0F5D"/>
    <w:rsid w:val="00ED0F5F"/>
    <w:rsid w:val="00ED0F87"/>
    <w:rsid w:val="00ED0FC2"/>
    <w:rsid w:val="00ED0FE2"/>
    <w:rsid w:val="00ED1024"/>
    <w:rsid w:val="00ED103E"/>
    <w:rsid w:val="00ED1054"/>
    <w:rsid w:val="00ED107F"/>
    <w:rsid w:val="00ED108E"/>
    <w:rsid w:val="00ED1093"/>
    <w:rsid w:val="00ED1096"/>
    <w:rsid w:val="00ED10B8"/>
    <w:rsid w:val="00ED114F"/>
    <w:rsid w:val="00ED11C1"/>
    <w:rsid w:val="00ED11DC"/>
    <w:rsid w:val="00ED1236"/>
    <w:rsid w:val="00ED123C"/>
    <w:rsid w:val="00ED12E2"/>
    <w:rsid w:val="00ED12E8"/>
    <w:rsid w:val="00ED1302"/>
    <w:rsid w:val="00ED1329"/>
    <w:rsid w:val="00ED13C7"/>
    <w:rsid w:val="00ED13CD"/>
    <w:rsid w:val="00ED1438"/>
    <w:rsid w:val="00ED144E"/>
    <w:rsid w:val="00ED1473"/>
    <w:rsid w:val="00ED147F"/>
    <w:rsid w:val="00ED1486"/>
    <w:rsid w:val="00ED14BE"/>
    <w:rsid w:val="00ED15A8"/>
    <w:rsid w:val="00ED15C3"/>
    <w:rsid w:val="00ED15F7"/>
    <w:rsid w:val="00ED160F"/>
    <w:rsid w:val="00ED1610"/>
    <w:rsid w:val="00ED1632"/>
    <w:rsid w:val="00ED169C"/>
    <w:rsid w:val="00ED16AC"/>
    <w:rsid w:val="00ED16DC"/>
    <w:rsid w:val="00ED171E"/>
    <w:rsid w:val="00ED1729"/>
    <w:rsid w:val="00ED17A5"/>
    <w:rsid w:val="00ED17B4"/>
    <w:rsid w:val="00ED17C9"/>
    <w:rsid w:val="00ED17E0"/>
    <w:rsid w:val="00ED1804"/>
    <w:rsid w:val="00ED1848"/>
    <w:rsid w:val="00ED187B"/>
    <w:rsid w:val="00ED1886"/>
    <w:rsid w:val="00ED18AF"/>
    <w:rsid w:val="00ED1954"/>
    <w:rsid w:val="00ED19C0"/>
    <w:rsid w:val="00ED19C9"/>
    <w:rsid w:val="00ED19FF"/>
    <w:rsid w:val="00ED1A32"/>
    <w:rsid w:val="00ED1A62"/>
    <w:rsid w:val="00ED1A68"/>
    <w:rsid w:val="00ED1A81"/>
    <w:rsid w:val="00ED1AC1"/>
    <w:rsid w:val="00ED1AD4"/>
    <w:rsid w:val="00ED1AEB"/>
    <w:rsid w:val="00ED1B46"/>
    <w:rsid w:val="00ED1B52"/>
    <w:rsid w:val="00ED1B5D"/>
    <w:rsid w:val="00ED1B75"/>
    <w:rsid w:val="00ED1B93"/>
    <w:rsid w:val="00ED1BC9"/>
    <w:rsid w:val="00ED1BD1"/>
    <w:rsid w:val="00ED1C01"/>
    <w:rsid w:val="00ED1C18"/>
    <w:rsid w:val="00ED1C59"/>
    <w:rsid w:val="00ED1C9B"/>
    <w:rsid w:val="00ED1CBF"/>
    <w:rsid w:val="00ED1CD4"/>
    <w:rsid w:val="00ED1CD8"/>
    <w:rsid w:val="00ED1D15"/>
    <w:rsid w:val="00ED1D20"/>
    <w:rsid w:val="00ED1D7C"/>
    <w:rsid w:val="00ED1DBF"/>
    <w:rsid w:val="00ED1DE4"/>
    <w:rsid w:val="00ED1E0E"/>
    <w:rsid w:val="00ED1E1C"/>
    <w:rsid w:val="00ED1E1E"/>
    <w:rsid w:val="00ED1E1F"/>
    <w:rsid w:val="00ED1E35"/>
    <w:rsid w:val="00ED1E36"/>
    <w:rsid w:val="00ED1E5D"/>
    <w:rsid w:val="00ED1E9B"/>
    <w:rsid w:val="00ED1EBB"/>
    <w:rsid w:val="00ED1EBE"/>
    <w:rsid w:val="00ED1ECA"/>
    <w:rsid w:val="00ED1EE0"/>
    <w:rsid w:val="00ED1F57"/>
    <w:rsid w:val="00ED1F78"/>
    <w:rsid w:val="00ED1FA0"/>
    <w:rsid w:val="00ED1FC2"/>
    <w:rsid w:val="00ED2031"/>
    <w:rsid w:val="00ED2054"/>
    <w:rsid w:val="00ED205F"/>
    <w:rsid w:val="00ED20E5"/>
    <w:rsid w:val="00ED20F4"/>
    <w:rsid w:val="00ED20F6"/>
    <w:rsid w:val="00ED2179"/>
    <w:rsid w:val="00ED21BF"/>
    <w:rsid w:val="00ED21E0"/>
    <w:rsid w:val="00ED21F5"/>
    <w:rsid w:val="00ED220F"/>
    <w:rsid w:val="00ED221C"/>
    <w:rsid w:val="00ED2246"/>
    <w:rsid w:val="00ED2256"/>
    <w:rsid w:val="00ED2285"/>
    <w:rsid w:val="00ED229F"/>
    <w:rsid w:val="00ED22AF"/>
    <w:rsid w:val="00ED22B4"/>
    <w:rsid w:val="00ED22B7"/>
    <w:rsid w:val="00ED22EA"/>
    <w:rsid w:val="00ED2302"/>
    <w:rsid w:val="00ED2318"/>
    <w:rsid w:val="00ED2321"/>
    <w:rsid w:val="00ED2336"/>
    <w:rsid w:val="00ED234B"/>
    <w:rsid w:val="00ED235E"/>
    <w:rsid w:val="00ED2379"/>
    <w:rsid w:val="00ED2386"/>
    <w:rsid w:val="00ED23D4"/>
    <w:rsid w:val="00ED241A"/>
    <w:rsid w:val="00ED2440"/>
    <w:rsid w:val="00ED2463"/>
    <w:rsid w:val="00ED2491"/>
    <w:rsid w:val="00ED24A0"/>
    <w:rsid w:val="00ED24B2"/>
    <w:rsid w:val="00ED24B7"/>
    <w:rsid w:val="00ED2552"/>
    <w:rsid w:val="00ED2562"/>
    <w:rsid w:val="00ED2585"/>
    <w:rsid w:val="00ED258B"/>
    <w:rsid w:val="00ED258E"/>
    <w:rsid w:val="00ED2592"/>
    <w:rsid w:val="00ED25B2"/>
    <w:rsid w:val="00ED260C"/>
    <w:rsid w:val="00ED2693"/>
    <w:rsid w:val="00ED26BA"/>
    <w:rsid w:val="00ED26CE"/>
    <w:rsid w:val="00ED2702"/>
    <w:rsid w:val="00ED271C"/>
    <w:rsid w:val="00ED2729"/>
    <w:rsid w:val="00ED2742"/>
    <w:rsid w:val="00ED2745"/>
    <w:rsid w:val="00ED2760"/>
    <w:rsid w:val="00ED2788"/>
    <w:rsid w:val="00ED279F"/>
    <w:rsid w:val="00ED27A9"/>
    <w:rsid w:val="00ED27D1"/>
    <w:rsid w:val="00ED27D7"/>
    <w:rsid w:val="00ED27F1"/>
    <w:rsid w:val="00ED2828"/>
    <w:rsid w:val="00ED2837"/>
    <w:rsid w:val="00ED286A"/>
    <w:rsid w:val="00ED28AE"/>
    <w:rsid w:val="00ED28C7"/>
    <w:rsid w:val="00ED28ED"/>
    <w:rsid w:val="00ED290C"/>
    <w:rsid w:val="00ED2958"/>
    <w:rsid w:val="00ED2972"/>
    <w:rsid w:val="00ED29C6"/>
    <w:rsid w:val="00ED2A0C"/>
    <w:rsid w:val="00ED2A16"/>
    <w:rsid w:val="00ED2A1F"/>
    <w:rsid w:val="00ED2A46"/>
    <w:rsid w:val="00ED2A91"/>
    <w:rsid w:val="00ED2AB5"/>
    <w:rsid w:val="00ED2AC0"/>
    <w:rsid w:val="00ED2AC5"/>
    <w:rsid w:val="00ED2ACD"/>
    <w:rsid w:val="00ED2AEF"/>
    <w:rsid w:val="00ED2B08"/>
    <w:rsid w:val="00ED2B50"/>
    <w:rsid w:val="00ED2B68"/>
    <w:rsid w:val="00ED2B83"/>
    <w:rsid w:val="00ED2B9D"/>
    <w:rsid w:val="00ED2BCC"/>
    <w:rsid w:val="00ED2BDD"/>
    <w:rsid w:val="00ED2C46"/>
    <w:rsid w:val="00ED2C6D"/>
    <w:rsid w:val="00ED2C7C"/>
    <w:rsid w:val="00ED2C93"/>
    <w:rsid w:val="00ED2D17"/>
    <w:rsid w:val="00ED2D60"/>
    <w:rsid w:val="00ED2D86"/>
    <w:rsid w:val="00ED2DA0"/>
    <w:rsid w:val="00ED2DA2"/>
    <w:rsid w:val="00ED2DB2"/>
    <w:rsid w:val="00ED2E46"/>
    <w:rsid w:val="00ED2E9F"/>
    <w:rsid w:val="00ED2EBC"/>
    <w:rsid w:val="00ED2EE3"/>
    <w:rsid w:val="00ED2EF4"/>
    <w:rsid w:val="00ED2F0A"/>
    <w:rsid w:val="00ED2F36"/>
    <w:rsid w:val="00ED2F82"/>
    <w:rsid w:val="00ED2FA4"/>
    <w:rsid w:val="00ED2FA7"/>
    <w:rsid w:val="00ED2FB3"/>
    <w:rsid w:val="00ED2FDE"/>
    <w:rsid w:val="00ED2FF2"/>
    <w:rsid w:val="00ED3009"/>
    <w:rsid w:val="00ED305B"/>
    <w:rsid w:val="00ED3061"/>
    <w:rsid w:val="00ED309D"/>
    <w:rsid w:val="00ED30A4"/>
    <w:rsid w:val="00ED30AF"/>
    <w:rsid w:val="00ED30C2"/>
    <w:rsid w:val="00ED30C4"/>
    <w:rsid w:val="00ED30E4"/>
    <w:rsid w:val="00ED3113"/>
    <w:rsid w:val="00ED3124"/>
    <w:rsid w:val="00ED3148"/>
    <w:rsid w:val="00ED31B1"/>
    <w:rsid w:val="00ED31C8"/>
    <w:rsid w:val="00ED3203"/>
    <w:rsid w:val="00ED335B"/>
    <w:rsid w:val="00ED33C7"/>
    <w:rsid w:val="00ED3431"/>
    <w:rsid w:val="00ED3445"/>
    <w:rsid w:val="00ED3446"/>
    <w:rsid w:val="00ED344C"/>
    <w:rsid w:val="00ED3456"/>
    <w:rsid w:val="00ED34BB"/>
    <w:rsid w:val="00ED3583"/>
    <w:rsid w:val="00ED35CB"/>
    <w:rsid w:val="00ED35D9"/>
    <w:rsid w:val="00ED35F1"/>
    <w:rsid w:val="00ED3630"/>
    <w:rsid w:val="00ED3659"/>
    <w:rsid w:val="00ED36A5"/>
    <w:rsid w:val="00ED36C8"/>
    <w:rsid w:val="00ED36D5"/>
    <w:rsid w:val="00ED3723"/>
    <w:rsid w:val="00ED3741"/>
    <w:rsid w:val="00ED3790"/>
    <w:rsid w:val="00ED3793"/>
    <w:rsid w:val="00ED37ED"/>
    <w:rsid w:val="00ED3800"/>
    <w:rsid w:val="00ED380B"/>
    <w:rsid w:val="00ED3896"/>
    <w:rsid w:val="00ED389B"/>
    <w:rsid w:val="00ED38B3"/>
    <w:rsid w:val="00ED38BA"/>
    <w:rsid w:val="00ED38D3"/>
    <w:rsid w:val="00ED391B"/>
    <w:rsid w:val="00ED39AE"/>
    <w:rsid w:val="00ED39B5"/>
    <w:rsid w:val="00ED39EF"/>
    <w:rsid w:val="00ED3A8A"/>
    <w:rsid w:val="00ED3AA9"/>
    <w:rsid w:val="00ED3ABE"/>
    <w:rsid w:val="00ED3AE0"/>
    <w:rsid w:val="00ED3AEB"/>
    <w:rsid w:val="00ED3AF1"/>
    <w:rsid w:val="00ED3B1A"/>
    <w:rsid w:val="00ED3B21"/>
    <w:rsid w:val="00ED3B81"/>
    <w:rsid w:val="00ED3B83"/>
    <w:rsid w:val="00ED3BD9"/>
    <w:rsid w:val="00ED3BDE"/>
    <w:rsid w:val="00ED3BF0"/>
    <w:rsid w:val="00ED3BF9"/>
    <w:rsid w:val="00ED3C01"/>
    <w:rsid w:val="00ED3C2F"/>
    <w:rsid w:val="00ED3C51"/>
    <w:rsid w:val="00ED3C63"/>
    <w:rsid w:val="00ED3C7B"/>
    <w:rsid w:val="00ED3C99"/>
    <w:rsid w:val="00ED3C9B"/>
    <w:rsid w:val="00ED3CA1"/>
    <w:rsid w:val="00ED3CB5"/>
    <w:rsid w:val="00ED3CC4"/>
    <w:rsid w:val="00ED3D0C"/>
    <w:rsid w:val="00ED3D1D"/>
    <w:rsid w:val="00ED3D3D"/>
    <w:rsid w:val="00ED3D73"/>
    <w:rsid w:val="00ED3D9F"/>
    <w:rsid w:val="00ED3DEB"/>
    <w:rsid w:val="00ED3DEF"/>
    <w:rsid w:val="00ED3E55"/>
    <w:rsid w:val="00ED3E9E"/>
    <w:rsid w:val="00ED3EDC"/>
    <w:rsid w:val="00ED3EEA"/>
    <w:rsid w:val="00ED3F39"/>
    <w:rsid w:val="00ED3F70"/>
    <w:rsid w:val="00ED3F96"/>
    <w:rsid w:val="00ED3FB1"/>
    <w:rsid w:val="00ED3FC4"/>
    <w:rsid w:val="00ED3FDE"/>
    <w:rsid w:val="00ED3FED"/>
    <w:rsid w:val="00ED3FF8"/>
    <w:rsid w:val="00ED400C"/>
    <w:rsid w:val="00ED402E"/>
    <w:rsid w:val="00ED402F"/>
    <w:rsid w:val="00ED4041"/>
    <w:rsid w:val="00ED4042"/>
    <w:rsid w:val="00ED404B"/>
    <w:rsid w:val="00ED4061"/>
    <w:rsid w:val="00ED4064"/>
    <w:rsid w:val="00ED411C"/>
    <w:rsid w:val="00ED417F"/>
    <w:rsid w:val="00ED419A"/>
    <w:rsid w:val="00ED419B"/>
    <w:rsid w:val="00ED41D0"/>
    <w:rsid w:val="00ED4207"/>
    <w:rsid w:val="00ED4227"/>
    <w:rsid w:val="00ED42CB"/>
    <w:rsid w:val="00ED432F"/>
    <w:rsid w:val="00ED4380"/>
    <w:rsid w:val="00ED43E9"/>
    <w:rsid w:val="00ED440F"/>
    <w:rsid w:val="00ED445A"/>
    <w:rsid w:val="00ED447B"/>
    <w:rsid w:val="00ED4494"/>
    <w:rsid w:val="00ED4495"/>
    <w:rsid w:val="00ED44BB"/>
    <w:rsid w:val="00ED44D9"/>
    <w:rsid w:val="00ED4590"/>
    <w:rsid w:val="00ED4594"/>
    <w:rsid w:val="00ED45E1"/>
    <w:rsid w:val="00ED45F0"/>
    <w:rsid w:val="00ED45FA"/>
    <w:rsid w:val="00ED4616"/>
    <w:rsid w:val="00ED461A"/>
    <w:rsid w:val="00ED4665"/>
    <w:rsid w:val="00ED4675"/>
    <w:rsid w:val="00ED46CD"/>
    <w:rsid w:val="00ED46E0"/>
    <w:rsid w:val="00ED4737"/>
    <w:rsid w:val="00ED4799"/>
    <w:rsid w:val="00ED479D"/>
    <w:rsid w:val="00ED47C1"/>
    <w:rsid w:val="00ED47F3"/>
    <w:rsid w:val="00ED483E"/>
    <w:rsid w:val="00ED4845"/>
    <w:rsid w:val="00ED4851"/>
    <w:rsid w:val="00ED4895"/>
    <w:rsid w:val="00ED48A5"/>
    <w:rsid w:val="00ED48CE"/>
    <w:rsid w:val="00ED490B"/>
    <w:rsid w:val="00ED490E"/>
    <w:rsid w:val="00ED491C"/>
    <w:rsid w:val="00ED4947"/>
    <w:rsid w:val="00ED498B"/>
    <w:rsid w:val="00ED4999"/>
    <w:rsid w:val="00ED49C8"/>
    <w:rsid w:val="00ED49ED"/>
    <w:rsid w:val="00ED49F8"/>
    <w:rsid w:val="00ED4A13"/>
    <w:rsid w:val="00ED4A1B"/>
    <w:rsid w:val="00ED4A4E"/>
    <w:rsid w:val="00ED4A66"/>
    <w:rsid w:val="00ED4A96"/>
    <w:rsid w:val="00ED4AFC"/>
    <w:rsid w:val="00ED4B47"/>
    <w:rsid w:val="00ED4B5B"/>
    <w:rsid w:val="00ED4B64"/>
    <w:rsid w:val="00ED4B6D"/>
    <w:rsid w:val="00ED4B7C"/>
    <w:rsid w:val="00ED4B7F"/>
    <w:rsid w:val="00ED4B91"/>
    <w:rsid w:val="00ED4BCF"/>
    <w:rsid w:val="00ED4BD0"/>
    <w:rsid w:val="00ED4BE2"/>
    <w:rsid w:val="00ED4C09"/>
    <w:rsid w:val="00ED4C23"/>
    <w:rsid w:val="00ED4C2B"/>
    <w:rsid w:val="00ED4C5D"/>
    <w:rsid w:val="00ED4C7A"/>
    <w:rsid w:val="00ED4C7B"/>
    <w:rsid w:val="00ED4C80"/>
    <w:rsid w:val="00ED4C99"/>
    <w:rsid w:val="00ED4CA2"/>
    <w:rsid w:val="00ED4CE1"/>
    <w:rsid w:val="00ED4CF0"/>
    <w:rsid w:val="00ED4D23"/>
    <w:rsid w:val="00ED4D32"/>
    <w:rsid w:val="00ED4D58"/>
    <w:rsid w:val="00ED4D5E"/>
    <w:rsid w:val="00ED4D72"/>
    <w:rsid w:val="00ED4D88"/>
    <w:rsid w:val="00ED4DA1"/>
    <w:rsid w:val="00ED4DC3"/>
    <w:rsid w:val="00ED4E02"/>
    <w:rsid w:val="00ED4E3E"/>
    <w:rsid w:val="00ED4E4E"/>
    <w:rsid w:val="00ED4E8A"/>
    <w:rsid w:val="00ED4EA6"/>
    <w:rsid w:val="00ED4EA9"/>
    <w:rsid w:val="00ED4ECB"/>
    <w:rsid w:val="00ED4ED2"/>
    <w:rsid w:val="00ED4F0D"/>
    <w:rsid w:val="00ED4F15"/>
    <w:rsid w:val="00ED4F72"/>
    <w:rsid w:val="00ED4F7C"/>
    <w:rsid w:val="00ED4F8C"/>
    <w:rsid w:val="00ED4FB5"/>
    <w:rsid w:val="00ED4FB6"/>
    <w:rsid w:val="00ED4FC1"/>
    <w:rsid w:val="00ED4FED"/>
    <w:rsid w:val="00ED4FEE"/>
    <w:rsid w:val="00ED5018"/>
    <w:rsid w:val="00ED5035"/>
    <w:rsid w:val="00ED503A"/>
    <w:rsid w:val="00ED5055"/>
    <w:rsid w:val="00ED5059"/>
    <w:rsid w:val="00ED5074"/>
    <w:rsid w:val="00ED50BC"/>
    <w:rsid w:val="00ED50BD"/>
    <w:rsid w:val="00ED50E8"/>
    <w:rsid w:val="00ED510B"/>
    <w:rsid w:val="00ED5120"/>
    <w:rsid w:val="00ED513E"/>
    <w:rsid w:val="00ED5183"/>
    <w:rsid w:val="00ED519D"/>
    <w:rsid w:val="00ED51B3"/>
    <w:rsid w:val="00ED51D4"/>
    <w:rsid w:val="00ED51FF"/>
    <w:rsid w:val="00ED520D"/>
    <w:rsid w:val="00ED5221"/>
    <w:rsid w:val="00ED5247"/>
    <w:rsid w:val="00ED524C"/>
    <w:rsid w:val="00ED525D"/>
    <w:rsid w:val="00ED525F"/>
    <w:rsid w:val="00ED5260"/>
    <w:rsid w:val="00ED526D"/>
    <w:rsid w:val="00ED5279"/>
    <w:rsid w:val="00ED5287"/>
    <w:rsid w:val="00ED52C9"/>
    <w:rsid w:val="00ED52CC"/>
    <w:rsid w:val="00ED52DD"/>
    <w:rsid w:val="00ED531A"/>
    <w:rsid w:val="00ED5321"/>
    <w:rsid w:val="00ED534D"/>
    <w:rsid w:val="00ED536D"/>
    <w:rsid w:val="00ED53B4"/>
    <w:rsid w:val="00ED542F"/>
    <w:rsid w:val="00ED5436"/>
    <w:rsid w:val="00ED545C"/>
    <w:rsid w:val="00ED5462"/>
    <w:rsid w:val="00ED5473"/>
    <w:rsid w:val="00ED5485"/>
    <w:rsid w:val="00ED54B6"/>
    <w:rsid w:val="00ED54D6"/>
    <w:rsid w:val="00ED54DB"/>
    <w:rsid w:val="00ED54E1"/>
    <w:rsid w:val="00ED54E3"/>
    <w:rsid w:val="00ED54F2"/>
    <w:rsid w:val="00ED5565"/>
    <w:rsid w:val="00ED557D"/>
    <w:rsid w:val="00ED5581"/>
    <w:rsid w:val="00ED55B2"/>
    <w:rsid w:val="00ED55C1"/>
    <w:rsid w:val="00ED560B"/>
    <w:rsid w:val="00ED5619"/>
    <w:rsid w:val="00ED567A"/>
    <w:rsid w:val="00ED56B6"/>
    <w:rsid w:val="00ED56C0"/>
    <w:rsid w:val="00ED56CC"/>
    <w:rsid w:val="00ED56F2"/>
    <w:rsid w:val="00ED5723"/>
    <w:rsid w:val="00ED5735"/>
    <w:rsid w:val="00ED5762"/>
    <w:rsid w:val="00ED5772"/>
    <w:rsid w:val="00ED57A4"/>
    <w:rsid w:val="00ED57BB"/>
    <w:rsid w:val="00ED57C8"/>
    <w:rsid w:val="00ED5839"/>
    <w:rsid w:val="00ED5859"/>
    <w:rsid w:val="00ED5868"/>
    <w:rsid w:val="00ED587A"/>
    <w:rsid w:val="00ED5891"/>
    <w:rsid w:val="00ED589A"/>
    <w:rsid w:val="00ED58A7"/>
    <w:rsid w:val="00ED58F8"/>
    <w:rsid w:val="00ED5905"/>
    <w:rsid w:val="00ED591C"/>
    <w:rsid w:val="00ED5949"/>
    <w:rsid w:val="00ED595D"/>
    <w:rsid w:val="00ED597C"/>
    <w:rsid w:val="00ED599C"/>
    <w:rsid w:val="00ED59BB"/>
    <w:rsid w:val="00ED59DF"/>
    <w:rsid w:val="00ED59ED"/>
    <w:rsid w:val="00ED59F6"/>
    <w:rsid w:val="00ED5A20"/>
    <w:rsid w:val="00ED5A80"/>
    <w:rsid w:val="00ED5AA0"/>
    <w:rsid w:val="00ED5AC1"/>
    <w:rsid w:val="00ED5AF0"/>
    <w:rsid w:val="00ED5AF6"/>
    <w:rsid w:val="00ED5AF8"/>
    <w:rsid w:val="00ED5B0D"/>
    <w:rsid w:val="00ED5B0F"/>
    <w:rsid w:val="00ED5B2F"/>
    <w:rsid w:val="00ED5B33"/>
    <w:rsid w:val="00ED5B54"/>
    <w:rsid w:val="00ED5B57"/>
    <w:rsid w:val="00ED5B66"/>
    <w:rsid w:val="00ED5B6B"/>
    <w:rsid w:val="00ED5B7B"/>
    <w:rsid w:val="00ED5B93"/>
    <w:rsid w:val="00ED5B9B"/>
    <w:rsid w:val="00ED5B9D"/>
    <w:rsid w:val="00ED5B9E"/>
    <w:rsid w:val="00ED5BE8"/>
    <w:rsid w:val="00ED5BF1"/>
    <w:rsid w:val="00ED5C05"/>
    <w:rsid w:val="00ED5C23"/>
    <w:rsid w:val="00ED5C2E"/>
    <w:rsid w:val="00ED5C36"/>
    <w:rsid w:val="00ED5C88"/>
    <w:rsid w:val="00ED5C89"/>
    <w:rsid w:val="00ED5C95"/>
    <w:rsid w:val="00ED5CF8"/>
    <w:rsid w:val="00ED5D0D"/>
    <w:rsid w:val="00ED5D0F"/>
    <w:rsid w:val="00ED5D2F"/>
    <w:rsid w:val="00ED5DD7"/>
    <w:rsid w:val="00ED5DF8"/>
    <w:rsid w:val="00ED5E2E"/>
    <w:rsid w:val="00ED5E76"/>
    <w:rsid w:val="00ED5E7D"/>
    <w:rsid w:val="00ED5E89"/>
    <w:rsid w:val="00ED5E8B"/>
    <w:rsid w:val="00ED5EB8"/>
    <w:rsid w:val="00ED5F0A"/>
    <w:rsid w:val="00ED5F0E"/>
    <w:rsid w:val="00ED5F22"/>
    <w:rsid w:val="00ED5F47"/>
    <w:rsid w:val="00ED5F5E"/>
    <w:rsid w:val="00ED5F7C"/>
    <w:rsid w:val="00ED5F7D"/>
    <w:rsid w:val="00ED5FCB"/>
    <w:rsid w:val="00ED5FDB"/>
    <w:rsid w:val="00ED600D"/>
    <w:rsid w:val="00ED60E0"/>
    <w:rsid w:val="00ED6158"/>
    <w:rsid w:val="00ED616C"/>
    <w:rsid w:val="00ED61B9"/>
    <w:rsid w:val="00ED61BF"/>
    <w:rsid w:val="00ED623F"/>
    <w:rsid w:val="00ED6241"/>
    <w:rsid w:val="00ED6259"/>
    <w:rsid w:val="00ED6266"/>
    <w:rsid w:val="00ED6286"/>
    <w:rsid w:val="00ED629A"/>
    <w:rsid w:val="00ED62CE"/>
    <w:rsid w:val="00ED62F0"/>
    <w:rsid w:val="00ED62FA"/>
    <w:rsid w:val="00ED635E"/>
    <w:rsid w:val="00ED6368"/>
    <w:rsid w:val="00ED63C3"/>
    <w:rsid w:val="00ED63D9"/>
    <w:rsid w:val="00ED643B"/>
    <w:rsid w:val="00ED6447"/>
    <w:rsid w:val="00ED6456"/>
    <w:rsid w:val="00ED6525"/>
    <w:rsid w:val="00ED652A"/>
    <w:rsid w:val="00ED6533"/>
    <w:rsid w:val="00ED6558"/>
    <w:rsid w:val="00ED6565"/>
    <w:rsid w:val="00ED6591"/>
    <w:rsid w:val="00ED65AE"/>
    <w:rsid w:val="00ED65B3"/>
    <w:rsid w:val="00ED6611"/>
    <w:rsid w:val="00ED6678"/>
    <w:rsid w:val="00ED66F2"/>
    <w:rsid w:val="00ED6712"/>
    <w:rsid w:val="00ED6721"/>
    <w:rsid w:val="00ED6731"/>
    <w:rsid w:val="00ED6738"/>
    <w:rsid w:val="00ED6766"/>
    <w:rsid w:val="00ED67A5"/>
    <w:rsid w:val="00ED67AB"/>
    <w:rsid w:val="00ED67B2"/>
    <w:rsid w:val="00ED6820"/>
    <w:rsid w:val="00ED6840"/>
    <w:rsid w:val="00ED687C"/>
    <w:rsid w:val="00ED689E"/>
    <w:rsid w:val="00ED68A1"/>
    <w:rsid w:val="00ED68B2"/>
    <w:rsid w:val="00ED68DA"/>
    <w:rsid w:val="00ED6943"/>
    <w:rsid w:val="00ED6958"/>
    <w:rsid w:val="00ED697B"/>
    <w:rsid w:val="00ED69AA"/>
    <w:rsid w:val="00ED6A04"/>
    <w:rsid w:val="00ED6A31"/>
    <w:rsid w:val="00ED6A79"/>
    <w:rsid w:val="00ED6AA2"/>
    <w:rsid w:val="00ED6AF4"/>
    <w:rsid w:val="00ED6AF7"/>
    <w:rsid w:val="00ED6AFF"/>
    <w:rsid w:val="00ED6B15"/>
    <w:rsid w:val="00ED6B4D"/>
    <w:rsid w:val="00ED6B5D"/>
    <w:rsid w:val="00ED6B98"/>
    <w:rsid w:val="00ED6BD8"/>
    <w:rsid w:val="00ED6C11"/>
    <w:rsid w:val="00ED6C27"/>
    <w:rsid w:val="00ED6C50"/>
    <w:rsid w:val="00ED6C5D"/>
    <w:rsid w:val="00ED6C86"/>
    <w:rsid w:val="00ED6D0E"/>
    <w:rsid w:val="00ED6D29"/>
    <w:rsid w:val="00ED6D4F"/>
    <w:rsid w:val="00ED6D56"/>
    <w:rsid w:val="00ED6D67"/>
    <w:rsid w:val="00ED6D6C"/>
    <w:rsid w:val="00ED6D89"/>
    <w:rsid w:val="00ED6D98"/>
    <w:rsid w:val="00ED6DF5"/>
    <w:rsid w:val="00ED6E40"/>
    <w:rsid w:val="00ED6E9A"/>
    <w:rsid w:val="00ED6EA3"/>
    <w:rsid w:val="00ED6EA7"/>
    <w:rsid w:val="00ED6EE2"/>
    <w:rsid w:val="00ED6F08"/>
    <w:rsid w:val="00ED6F3D"/>
    <w:rsid w:val="00ED6F41"/>
    <w:rsid w:val="00ED6F4C"/>
    <w:rsid w:val="00ED6F70"/>
    <w:rsid w:val="00ED6FE8"/>
    <w:rsid w:val="00ED7053"/>
    <w:rsid w:val="00ED709A"/>
    <w:rsid w:val="00ED70A7"/>
    <w:rsid w:val="00ED70E3"/>
    <w:rsid w:val="00ED7100"/>
    <w:rsid w:val="00ED7136"/>
    <w:rsid w:val="00ED7148"/>
    <w:rsid w:val="00ED7189"/>
    <w:rsid w:val="00ED719B"/>
    <w:rsid w:val="00ED71C4"/>
    <w:rsid w:val="00ED71CC"/>
    <w:rsid w:val="00ED71CD"/>
    <w:rsid w:val="00ED71EF"/>
    <w:rsid w:val="00ED7243"/>
    <w:rsid w:val="00ED7250"/>
    <w:rsid w:val="00ED7254"/>
    <w:rsid w:val="00ED725D"/>
    <w:rsid w:val="00ED727C"/>
    <w:rsid w:val="00ED7294"/>
    <w:rsid w:val="00ED72A1"/>
    <w:rsid w:val="00ED72BD"/>
    <w:rsid w:val="00ED72F2"/>
    <w:rsid w:val="00ED730F"/>
    <w:rsid w:val="00ED7310"/>
    <w:rsid w:val="00ED7326"/>
    <w:rsid w:val="00ED7347"/>
    <w:rsid w:val="00ED73C0"/>
    <w:rsid w:val="00ED746A"/>
    <w:rsid w:val="00ED7483"/>
    <w:rsid w:val="00ED7484"/>
    <w:rsid w:val="00ED7496"/>
    <w:rsid w:val="00ED74B5"/>
    <w:rsid w:val="00ED74EB"/>
    <w:rsid w:val="00ED74FC"/>
    <w:rsid w:val="00ED7518"/>
    <w:rsid w:val="00ED7548"/>
    <w:rsid w:val="00ED754B"/>
    <w:rsid w:val="00ED7554"/>
    <w:rsid w:val="00ED7564"/>
    <w:rsid w:val="00ED7582"/>
    <w:rsid w:val="00ED7598"/>
    <w:rsid w:val="00ED75A9"/>
    <w:rsid w:val="00ED75AF"/>
    <w:rsid w:val="00ED75BC"/>
    <w:rsid w:val="00ED75EB"/>
    <w:rsid w:val="00ED75EF"/>
    <w:rsid w:val="00ED7609"/>
    <w:rsid w:val="00ED7610"/>
    <w:rsid w:val="00ED7624"/>
    <w:rsid w:val="00ED7642"/>
    <w:rsid w:val="00ED7700"/>
    <w:rsid w:val="00ED770E"/>
    <w:rsid w:val="00ED771A"/>
    <w:rsid w:val="00ED773F"/>
    <w:rsid w:val="00ED7754"/>
    <w:rsid w:val="00ED7760"/>
    <w:rsid w:val="00ED7772"/>
    <w:rsid w:val="00ED7789"/>
    <w:rsid w:val="00ED7803"/>
    <w:rsid w:val="00ED788C"/>
    <w:rsid w:val="00ED78A7"/>
    <w:rsid w:val="00ED78C7"/>
    <w:rsid w:val="00ED78D2"/>
    <w:rsid w:val="00ED78D5"/>
    <w:rsid w:val="00ED78E8"/>
    <w:rsid w:val="00ED78F1"/>
    <w:rsid w:val="00ED7907"/>
    <w:rsid w:val="00ED7921"/>
    <w:rsid w:val="00ED7934"/>
    <w:rsid w:val="00ED7957"/>
    <w:rsid w:val="00ED798F"/>
    <w:rsid w:val="00ED7999"/>
    <w:rsid w:val="00ED79BA"/>
    <w:rsid w:val="00ED79BB"/>
    <w:rsid w:val="00ED79C4"/>
    <w:rsid w:val="00ED79D3"/>
    <w:rsid w:val="00ED79EB"/>
    <w:rsid w:val="00ED79FF"/>
    <w:rsid w:val="00ED7A5A"/>
    <w:rsid w:val="00ED7A92"/>
    <w:rsid w:val="00ED7AA0"/>
    <w:rsid w:val="00ED7AF8"/>
    <w:rsid w:val="00ED7B6E"/>
    <w:rsid w:val="00ED7BA6"/>
    <w:rsid w:val="00ED7BC5"/>
    <w:rsid w:val="00ED7C1F"/>
    <w:rsid w:val="00ED7C7C"/>
    <w:rsid w:val="00ED7CAC"/>
    <w:rsid w:val="00ED7D52"/>
    <w:rsid w:val="00ED7D7C"/>
    <w:rsid w:val="00ED7D86"/>
    <w:rsid w:val="00ED7E88"/>
    <w:rsid w:val="00ED7ED5"/>
    <w:rsid w:val="00ED7EF9"/>
    <w:rsid w:val="00ED7F0A"/>
    <w:rsid w:val="00ED7F54"/>
    <w:rsid w:val="00ED7F6A"/>
    <w:rsid w:val="00ED7F87"/>
    <w:rsid w:val="00ED7FDC"/>
    <w:rsid w:val="00EE000D"/>
    <w:rsid w:val="00EE0042"/>
    <w:rsid w:val="00EE00A5"/>
    <w:rsid w:val="00EE00BA"/>
    <w:rsid w:val="00EE012B"/>
    <w:rsid w:val="00EE0130"/>
    <w:rsid w:val="00EE013D"/>
    <w:rsid w:val="00EE0149"/>
    <w:rsid w:val="00EE014B"/>
    <w:rsid w:val="00EE01D9"/>
    <w:rsid w:val="00EE01F3"/>
    <w:rsid w:val="00EE025C"/>
    <w:rsid w:val="00EE0286"/>
    <w:rsid w:val="00EE0292"/>
    <w:rsid w:val="00EE02C0"/>
    <w:rsid w:val="00EE0308"/>
    <w:rsid w:val="00EE035E"/>
    <w:rsid w:val="00EE0383"/>
    <w:rsid w:val="00EE03E5"/>
    <w:rsid w:val="00EE03F7"/>
    <w:rsid w:val="00EE03FF"/>
    <w:rsid w:val="00EE0422"/>
    <w:rsid w:val="00EE044B"/>
    <w:rsid w:val="00EE045D"/>
    <w:rsid w:val="00EE0478"/>
    <w:rsid w:val="00EE047E"/>
    <w:rsid w:val="00EE0481"/>
    <w:rsid w:val="00EE049E"/>
    <w:rsid w:val="00EE04A5"/>
    <w:rsid w:val="00EE04A8"/>
    <w:rsid w:val="00EE04D8"/>
    <w:rsid w:val="00EE04EC"/>
    <w:rsid w:val="00EE057B"/>
    <w:rsid w:val="00EE05A7"/>
    <w:rsid w:val="00EE05C1"/>
    <w:rsid w:val="00EE05DF"/>
    <w:rsid w:val="00EE05E9"/>
    <w:rsid w:val="00EE05ED"/>
    <w:rsid w:val="00EE05EE"/>
    <w:rsid w:val="00EE0603"/>
    <w:rsid w:val="00EE0612"/>
    <w:rsid w:val="00EE063A"/>
    <w:rsid w:val="00EE0676"/>
    <w:rsid w:val="00EE0697"/>
    <w:rsid w:val="00EE06A3"/>
    <w:rsid w:val="00EE06C3"/>
    <w:rsid w:val="00EE06D4"/>
    <w:rsid w:val="00EE06DB"/>
    <w:rsid w:val="00EE06ED"/>
    <w:rsid w:val="00EE070B"/>
    <w:rsid w:val="00EE074F"/>
    <w:rsid w:val="00EE07AB"/>
    <w:rsid w:val="00EE07B3"/>
    <w:rsid w:val="00EE07B9"/>
    <w:rsid w:val="00EE07CB"/>
    <w:rsid w:val="00EE07E2"/>
    <w:rsid w:val="00EE0880"/>
    <w:rsid w:val="00EE08B0"/>
    <w:rsid w:val="00EE08D3"/>
    <w:rsid w:val="00EE093E"/>
    <w:rsid w:val="00EE0952"/>
    <w:rsid w:val="00EE097E"/>
    <w:rsid w:val="00EE098A"/>
    <w:rsid w:val="00EE098B"/>
    <w:rsid w:val="00EE09BD"/>
    <w:rsid w:val="00EE09DF"/>
    <w:rsid w:val="00EE0A3C"/>
    <w:rsid w:val="00EE0A6E"/>
    <w:rsid w:val="00EE0ACB"/>
    <w:rsid w:val="00EE0B00"/>
    <w:rsid w:val="00EE0B0E"/>
    <w:rsid w:val="00EE0B1B"/>
    <w:rsid w:val="00EE0B75"/>
    <w:rsid w:val="00EE0BA6"/>
    <w:rsid w:val="00EE0BD3"/>
    <w:rsid w:val="00EE0BFB"/>
    <w:rsid w:val="00EE0C49"/>
    <w:rsid w:val="00EE0C8F"/>
    <w:rsid w:val="00EE0C9C"/>
    <w:rsid w:val="00EE0CC5"/>
    <w:rsid w:val="00EE0CE9"/>
    <w:rsid w:val="00EE0D3B"/>
    <w:rsid w:val="00EE0D65"/>
    <w:rsid w:val="00EE0E07"/>
    <w:rsid w:val="00EE0E3C"/>
    <w:rsid w:val="00EE0E92"/>
    <w:rsid w:val="00EE0E9C"/>
    <w:rsid w:val="00EE0ECF"/>
    <w:rsid w:val="00EE0EED"/>
    <w:rsid w:val="00EE0F02"/>
    <w:rsid w:val="00EE0F83"/>
    <w:rsid w:val="00EE0FEB"/>
    <w:rsid w:val="00EE1038"/>
    <w:rsid w:val="00EE1072"/>
    <w:rsid w:val="00EE1090"/>
    <w:rsid w:val="00EE10A3"/>
    <w:rsid w:val="00EE10C7"/>
    <w:rsid w:val="00EE112A"/>
    <w:rsid w:val="00EE1141"/>
    <w:rsid w:val="00EE11AA"/>
    <w:rsid w:val="00EE1232"/>
    <w:rsid w:val="00EE123E"/>
    <w:rsid w:val="00EE1274"/>
    <w:rsid w:val="00EE1278"/>
    <w:rsid w:val="00EE12D0"/>
    <w:rsid w:val="00EE12FB"/>
    <w:rsid w:val="00EE130D"/>
    <w:rsid w:val="00EE1359"/>
    <w:rsid w:val="00EE1362"/>
    <w:rsid w:val="00EE1374"/>
    <w:rsid w:val="00EE13A0"/>
    <w:rsid w:val="00EE13B6"/>
    <w:rsid w:val="00EE13C6"/>
    <w:rsid w:val="00EE13D2"/>
    <w:rsid w:val="00EE1421"/>
    <w:rsid w:val="00EE1447"/>
    <w:rsid w:val="00EE145E"/>
    <w:rsid w:val="00EE1460"/>
    <w:rsid w:val="00EE148D"/>
    <w:rsid w:val="00EE14A0"/>
    <w:rsid w:val="00EE14B0"/>
    <w:rsid w:val="00EE14DE"/>
    <w:rsid w:val="00EE14E8"/>
    <w:rsid w:val="00EE14F0"/>
    <w:rsid w:val="00EE154A"/>
    <w:rsid w:val="00EE1560"/>
    <w:rsid w:val="00EE1566"/>
    <w:rsid w:val="00EE15B5"/>
    <w:rsid w:val="00EE1625"/>
    <w:rsid w:val="00EE1640"/>
    <w:rsid w:val="00EE1661"/>
    <w:rsid w:val="00EE166F"/>
    <w:rsid w:val="00EE1759"/>
    <w:rsid w:val="00EE1782"/>
    <w:rsid w:val="00EE17C4"/>
    <w:rsid w:val="00EE17D5"/>
    <w:rsid w:val="00EE17F2"/>
    <w:rsid w:val="00EE1828"/>
    <w:rsid w:val="00EE1851"/>
    <w:rsid w:val="00EE1892"/>
    <w:rsid w:val="00EE18AE"/>
    <w:rsid w:val="00EE1914"/>
    <w:rsid w:val="00EE193B"/>
    <w:rsid w:val="00EE19B9"/>
    <w:rsid w:val="00EE19C1"/>
    <w:rsid w:val="00EE1A0E"/>
    <w:rsid w:val="00EE1A27"/>
    <w:rsid w:val="00EE1A33"/>
    <w:rsid w:val="00EE1A6D"/>
    <w:rsid w:val="00EE1AAF"/>
    <w:rsid w:val="00EE1AB0"/>
    <w:rsid w:val="00EE1AB6"/>
    <w:rsid w:val="00EE1AC3"/>
    <w:rsid w:val="00EE1B15"/>
    <w:rsid w:val="00EE1B54"/>
    <w:rsid w:val="00EE1B62"/>
    <w:rsid w:val="00EE1B7F"/>
    <w:rsid w:val="00EE1B82"/>
    <w:rsid w:val="00EE1BC9"/>
    <w:rsid w:val="00EE1BD2"/>
    <w:rsid w:val="00EE1BF1"/>
    <w:rsid w:val="00EE1C0C"/>
    <w:rsid w:val="00EE1C17"/>
    <w:rsid w:val="00EE1C55"/>
    <w:rsid w:val="00EE1C66"/>
    <w:rsid w:val="00EE1C76"/>
    <w:rsid w:val="00EE1CD2"/>
    <w:rsid w:val="00EE1CDA"/>
    <w:rsid w:val="00EE1D2A"/>
    <w:rsid w:val="00EE1D4E"/>
    <w:rsid w:val="00EE1D76"/>
    <w:rsid w:val="00EE1DAA"/>
    <w:rsid w:val="00EE1DC0"/>
    <w:rsid w:val="00EE1DC2"/>
    <w:rsid w:val="00EE1DE6"/>
    <w:rsid w:val="00EE1DFB"/>
    <w:rsid w:val="00EE1E0C"/>
    <w:rsid w:val="00EE1E67"/>
    <w:rsid w:val="00EE1E90"/>
    <w:rsid w:val="00EE1E9D"/>
    <w:rsid w:val="00EE1EC5"/>
    <w:rsid w:val="00EE1EED"/>
    <w:rsid w:val="00EE1EFB"/>
    <w:rsid w:val="00EE1F4C"/>
    <w:rsid w:val="00EE1F90"/>
    <w:rsid w:val="00EE1FBA"/>
    <w:rsid w:val="00EE2035"/>
    <w:rsid w:val="00EE2046"/>
    <w:rsid w:val="00EE2049"/>
    <w:rsid w:val="00EE20E6"/>
    <w:rsid w:val="00EE211F"/>
    <w:rsid w:val="00EE2132"/>
    <w:rsid w:val="00EE213A"/>
    <w:rsid w:val="00EE2141"/>
    <w:rsid w:val="00EE2152"/>
    <w:rsid w:val="00EE217F"/>
    <w:rsid w:val="00EE21AA"/>
    <w:rsid w:val="00EE2227"/>
    <w:rsid w:val="00EE2233"/>
    <w:rsid w:val="00EE224F"/>
    <w:rsid w:val="00EE2273"/>
    <w:rsid w:val="00EE22BA"/>
    <w:rsid w:val="00EE22EA"/>
    <w:rsid w:val="00EE2301"/>
    <w:rsid w:val="00EE2312"/>
    <w:rsid w:val="00EE233A"/>
    <w:rsid w:val="00EE233E"/>
    <w:rsid w:val="00EE2344"/>
    <w:rsid w:val="00EE2383"/>
    <w:rsid w:val="00EE239C"/>
    <w:rsid w:val="00EE240D"/>
    <w:rsid w:val="00EE241A"/>
    <w:rsid w:val="00EE2421"/>
    <w:rsid w:val="00EE2435"/>
    <w:rsid w:val="00EE2464"/>
    <w:rsid w:val="00EE2489"/>
    <w:rsid w:val="00EE2521"/>
    <w:rsid w:val="00EE2530"/>
    <w:rsid w:val="00EE261A"/>
    <w:rsid w:val="00EE261B"/>
    <w:rsid w:val="00EE2635"/>
    <w:rsid w:val="00EE2680"/>
    <w:rsid w:val="00EE26B1"/>
    <w:rsid w:val="00EE2724"/>
    <w:rsid w:val="00EE2788"/>
    <w:rsid w:val="00EE2793"/>
    <w:rsid w:val="00EE279C"/>
    <w:rsid w:val="00EE27A3"/>
    <w:rsid w:val="00EE2811"/>
    <w:rsid w:val="00EE2830"/>
    <w:rsid w:val="00EE283D"/>
    <w:rsid w:val="00EE2894"/>
    <w:rsid w:val="00EE28B9"/>
    <w:rsid w:val="00EE28C1"/>
    <w:rsid w:val="00EE28C9"/>
    <w:rsid w:val="00EE28E1"/>
    <w:rsid w:val="00EE28EF"/>
    <w:rsid w:val="00EE290F"/>
    <w:rsid w:val="00EE2949"/>
    <w:rsid w:val="00EE29C7"/>
    <w:rsid w:val="00EE29FA"/>
    <w:rsid w:val="00EE2A03"/>
    <w:rsid w:val="00EE2A16"/>
    <w:rsid w:val="00EE2A54"/>
    <w:rsid w:val="00EE2A8A"/>
    <w:rsid w:val="00EE2A97"/>
    <w:rsid w:val="00EE2AD0"/>
    <w:rsid w:val="00EE2AD1"/>
    <w:rsid w:val="00EE2AE2"/>
    <w:rsid w:val="00EE2B2E"/>
    <w:rsid w:val="00EE2B38"/>
    <w:rsid w:val="00EE2B4F"/>
    <w:rsid w:val="00EE2B83"/>
    <w:rsid w:val="00EE2BCB"/>
    <w:rsid w:val="00EE2BD1"/>
    <w:rsid w:val="00EE2BEE"/>
    <w:rsid w:val="00EE2C24"/>
    <w:rsid w:val="00EE2C35"/>
    <w:rsid w:val="00EE2C47"/>
    <w:rsid w:val="00EE2C60"/>
    <w:rsid w:val="00EE2C93"/>
    <w:rsid w:val="00EE2CC4"/>
    <w:rsid w:val="00EE2CC5"/>
    <w:rsid w:val="00EE2CD4"/>
    <w:rsid w:val="00EE2CEB"/>
    <w:rsid w:val="00EE2CEC"/>
    <w:rsid w:val="00EE2CF6"/>
    <w:rsid w:val="00EE2D1F"/>
    <w:rsid w:val="00EE2D44"/>
    <w:rsid w:val="00EE2DA7"/>
    <w:rsid w:val="00EE2DD2"/>
    <w:rsid w:val="00EE2E21"/>
    <w:rsid w:val="00EE2E25"/>
    <w:rsid w:val="00EE2E53"/>
    <w:rsid w:val="00EE2EA3"/>
    <w:rsid w:val="00EE2ED4"/>
    <w:rsid w:val="00EE2ED8"/>
    <w:rsid w:val="00EE2FA8"/>
    <w:rsid w:val="00EE2FAB"/>
    <w:rsid w:val="00EE2FDA"/>
    <w:rsid w:val="00EE3033"/>
    <w:rsid w:val="00EE305D"/>
    <w:rsid w:val="00EE306C"/>
    <w:rsid w:val="00EE3076"/>
    <w:rsid w:val="00EE307F"/>
    <w:rsid w:val="00EE30A0"/>
    <w:rsid w:val="00EE30F7"/>
    <w:rsid w:val="00EE30FA"/>
    <w:rsid w:val="00EE3129"/>
    <w:rsid w:val="00EE3154"/>
    <w:rsid w:val="00EE3159"/>
    <w:rsid w:val="00EE31A4"/>
    <w:rsid w:val="00EE3209"/>
    <w:rsid w:val="00EE3217"/>
    <w:rsid w:val="00EE3245"/>
    <w:rsid w:val="00EE326C"/>
    <w:rsid w:val="00EE326E"/>
    <w:rsid w:val="00EE328B"/>
    <w:rsid w:val="00EE328D"/>
    <w:rsid w:val="00EE32AB"/>
    <w:rsid w:val="00EE32BB"/>
    <w:rsid w:val="00EE32C1"/>
    <w:rsid w:val="00EE32E5"/>
    <w:rsid w:val="00EE3316"/>
    <w:rsid w:val="00EE3339"/>
    <w:rsid w:val="00EE334D"/>
    <w:rsid w:val="00EE335F"/>
    <w:rsid w:val="00EE3360"/>
    <w:rsid w:val="00EE336B"/>
    <w:rsid w:val="00EE3371"/>
    <w:rsid w:val="00EE338F"/>
    <w:rsid w:val="00EE339D"/>
    <w:rsid w:val="00EE3427"/>
    <w:rsid w:val="00EE346B"/>
    <w:rsid w:val="00EE34E4"/>
    <w:rsid w:val="00EE3526"/>
    <w:rsid w:val="00EE353B"/>
    <w:rsid w:val="00EE3579"/>
    <w:rsid w:val="00EE3591"/>
    <w:rsid w:val="00EE3598"/>
    <w:rsid w:val="00EE35A9"/>
    <w:rsid w:val="00EE35BA"/>
    <w:rsid w:val="00EE35C0"/>
    <w:rsid w:val="00EE35E5"/>
    <w:rsid w:val="00EE3630"/>
    <w:rsid w:val="00EE3631"/>
    <w:rsid w:val="00EE3640"/>
    <w:rsid w:val="00EE3644"/>
    <w:rsid w:val="00EE3646"/>
    <w:rsid w:val="00EE364D"/>
    <w:rsid w:val="00EE3655"/>
    <w:rsid w:val="00EE3681"/>
    <w:rsid w:val="00EE3689"/>
    <w:rsid w:val="00EE3778"/>
    <w:rsid w:val="00EE3784"/>
    <w:rsid w:val="00EE378B"/>
    <w:rsid w:val="00EE3795"/>
    <w:rsid w:val="00EE37AF"/>
    <w:rsid w:val="00EE3963"/>
    <w:rsid w:val="00EE39CF"/>
    <w:rsid w:val="00EE3A11"/>
    <w:rsid w:val="00EE3A45"/>
    <w:rsid w:val="00EE3A82"/>
    <w:rsid w:val="00EE3AF1"/>
    <w:rsid w:val="00EE3B30"/>
    <w:rsid w:val="00EE3B33"/>
    <w:rsid w:val="00EE3B67"/>
    <w:rsid w:val="00EE3B6B"/>
    <w:rsid w:val="00EE3B8C"/>
    <w:rsid w:val="00EE3BAD"/>
    <w:rsid w:val="00EE3BBA"/>
    <w:rsid w:val="00EE3BC4"/>
    <w:rsid w:val="00EE3BE7"/>
    <w:rsid w:val="00EE3BF6"/>
    <w:rsid w:val="00EE3C6C"/>
    <w:rsid w:val="00EE3C7C"/>
    <w:rsid w:val="00EE3C86"/>
    <w:rsid w:val="00EE3C8B"/>
    <w:rsid w:val="00EE3C94"/>
    <w:rsid w:val="00EE3C9C"/>
    <w:rsid w:val="00EE3CBE"/>
    <w:rsid w:val="00EE3CC3"/>
    <w:rsid w:val="00EE3CE6"/>
    <w:rsid w:val="00EE3D78"/>
    <w:rsid w:val="00EE3DC1"/>
    <w:rsid w:val="00EE3E66"/>
    <w:rsid w:val="00EE3E74"/>
    <w:rsid w:val="00EE3E85"/>
    <w:rsid w:val="00EE3E96"/>
    <w:rsid w:val="00EE3EB1"/>
    <w:rsid w:val="00EE3ED9"/>
    <w:rsid w:val="00EE3EDB"/>
    <w:rsid w:val="00EE3EF7"/>
    <w:rsid w:val="00EE3F3B"/>
    <w:rsid w:val="00EE3F42"/>
    <w:rsid w:val="00EE3F7C"/>
    <w:rsid w:val="00EE3F85"/>
    <w:rsid w:val="00EE3F9F"/>
    <w:rsid w:val="00EE3FD8"/>
    <w:rsid w:val="00EE407D"/>
    <w:rsid w:val="00EE4093"/>
    <w:rsid w:val="00EE409C"/>
    <w:rsid w:val="00EE40AA"/>
    <w:rsid w:val="00EE4106"/>
    <w:rsid w:val="00EE4168"/>
    <w:rsid w:val="00EE41B8"/>
    <w:rsid w:val="00EE4202"/>
    <w:rsid w:val="00EE4204"/>
    <w:rsid w:val="00EE420E"/>
    <w:rsid w:val="00EE4219"/>
    <w:rsid w:val="00EE4232"/>
    <w:rsid w:val="00EE423F"/>
    <w:rsid w:val="00EE42A0"/>
    <w:rsid w:val="00EE42EC"/>
    <w:rsid w:val="00EE4302"/>
    <w:rsid w:val="00EE432B"/>
    <w:rsid w:val="00EE432F"/>
    <w:rsid w:val="00EE4339"/>
    <w:rsid w:val="00EE433C"/>
    <w:rsid w:val="00EE4342"/>
    <w:rsid w:val="00EE439A"/>
    <w:rsid w:val="00EE43EB"/>
    <w:rsid w:val="00EE4403"/>
    <w:rsid w:val="00EE4465"/>
    <w:rsid w:val="00EE44A7"/>
    <w:rsid w:val="00EE44CD"/>
    <w:rsid w:val="00EE44EB"/>
    <w:rsid w:val="00EE4505"/>
    <w:rsid w:val="00EE450B"/>
    <w:rsid w:val="00EE451B"/>
    <w:rsid w:val="00EE4532"/>
    <w:rsid w:val="00EE453A"/>
    <w:rsid w:val="00EE4575"/>
    <w:rsid w:val="00EE4586"/>
    <w:rsid w:val="00EE45A5"/>
    <w:rsid w:val="00EE45F5"/>
    <w:rsid w:val="00EE45FB"/>
    <w:rsid w:val="00EE465E"/>
    <w:rsid w:val="00EE4665"/>
    <w:rsid w:val="00EE4697"/>
    <w:rsid w:val="00EE46E9"/>
    <w:rsid w:val="00EE46ED"/>
    <w:rsid w:val="00EE472B"/>
    <w:rsid w:val="00EE4734"/>
    <w:rsid w:val="00EE474C"/>
    <w:rsid w:val="00EE476B"/>
    <w:rsid w:val="00EE4790"/>
    <w:rsid w:val="00EE4791"/>
    <w:rsid w:val="00EE47AE"/>
    <w:rsid w:val="00EE47C0"/>
    <w:rsid w:val="00EE4811"/>
    <w:rsid w:val="00EE4864"/>
    <w:rsid w:val="00EE493C"/>
    <w:rsid w:val="00EE4973"/>
    <w:rsid w:val="00EE497E"/>
    <w:rsid w:val="00EE4981"/>
    <w:rsid w:val="00EE4985"/>
    <w:rsid w:val="00EE49AD"/>
    <w:rsid w:val="00EE4A10"/>
    <w:rsid w:val="00EE4A55"/>
    <w:rsid w:val="00EE4A5E"/>
    <w:rsid w:val="00EE4A74"/>
    <w:rsid w:val="00EE4AA6"/>
    <w:rsid w:val="00EE4ABD"/>
    <w:rsid w:val="00EE4AE0"/>
    <w:rsid w:val="00EE4B3C"/>
    <w:rsid w:val="00EE4B3D"/>
    <w:rsid w:val="00EE4B77"/>
    <w:rsid w:val="00EE4BA7"/>
    <w:rsid w:val="00EE4C4B"/>
    <w:rsid w:val="00EE4C59"/>
    <w:rsid w:val="00EE4CA3"/>
    <w:rsid w:val="00EE4D96"/>
    <w:rsid w:val="00EE4DA8"/>
    <w:rsid w:val="00EE4DB7"/>
    <w:rsid w:val="00EE4DF9"/>
    <w:rsid w:val="00EE4E1A"/>
    <w:rsid w:val="00EE4E24"/>
    <w:rsid w:val="00EE4E29"/>
    <w:rsid w:val="00EE4EC1"/>
    <w:rsid w:val="00EE4EC8"/>
    <w:rsid w:val="00EE4EEA"/>
    <w:rsid w:val="00EE4F19"/>
    <w:rsid w:val="00EE4F2F"/>
    <w:rsid w:val="00EE4FCA"/>
    <w:rsid w:val="00EE501E"/>
    <w:rsid w:val="00EE5046"/>
    <w:rsid w:val="00EE5077"/>
    <w:rsid w:val="00EE5088"/>
    <w:rsid w:val="00EE5096"/>
    <w:rsid w:val="00EE50AF"/>
    <w:rsid w:val="00EE5138"/>
    <w:rsid w:val="00EE5149"/>
    <w:rsid w:val="00EE5168"/>
    <w:rsid w:val="00EE516E"/>
    <w:rsid w:val="00EE5176"/>
    <w:rsid w:val="00EE5188"/>
    <w:rsid w:val="00EE51FB"/>
    <w:rsid w:val="00EE5246"/>
    <w:rsid w:val="00EE5249"/>
    <w:rsid w:val="00EE5255"/>
    <w:rsid w:val="00EE52B6"/>
    <w:rsid w:val="00EE52D7"/>
    <w:rsid w:val="00EE52E3"/>
    <w:rsid w:val="00EE52FC"/>
    <w:rsid w:val="00EE5306"/>
    <w:rsid w:val="00EE5326"/>
    <w:rsid w:val="00EE5335"/>
    <w:rsid w:val="00EE5360"/>
    <w:rsid w:val="00EE5371"/>
    <w:rsid w:val="00EE5372"/>
    <w:rsid w:val="00EE53E3"/>
    <w:rsid w:val="00EE53E4"/>
    <w:rsid w:val="00EE5423"/>
    <w:rsid w:val="00EE542C"/>
    <w:rsid w:val="00EE5440"/>
    <w:rsid w:val="00EE5457"/>
    <w:rsid w:val="00EE5475"/>
    <w:rsid w:val="00EE5486"/>
    <w:rsid w:val="00EE5499"/>
    <w:rsid w:val="00EE54B3"/>
    <w:rsid w:val="00EE54B7"/>
    <w:rsid w:val="00EE54E7"/>
    <w:rsid w:val="00EE5501"/>
    <w:rsid w:val="00EE552D"/>
    <w:rsid w:val="00EE5543"/>
    <w:rsid w:val="00EE554D"/>
    <w:rsid w:val="00EE557A"/>
    <w:rsid w:val="00EE5580"/>
    <w:rsid w:val="00EE5583"/>
    <w:rsid w:val="00EE5590"/>
    <w:rsid w:val="00EE5592"/>
    <w:rsid w:val="00EE55A3"/>
    <w:rsid w:val="00EE55CF"/>
    <w:rsid w:val="00EE560C"/>
    <w:rsid w:val="00EE5669"/>
    <w:rsid w:val="00EE5670"/>
    <w:rsid w:val="00EE5674"/>
    <w:rsid w:val="00EE567F"/>
    <w:rsid w:val="00EE568F"/>
    <w:rsid w:val="00EE571C"/>
    <w:rsid w:val="00EE572F"/>
    <w:rsid w:val="00EE5745"/>
    <w:rsid w:val="00EE574D"/>
    <w:rsid w:val="00EE575F"/>
    <w:rsid w:val="00EE5777"/>
    <w:rsid w:val="00EE5795"/>
    <w:rsid w:val="00EE580E"/>
    <w:rsid w:val="00EE584F"/>
    <w:rsid w:val="00EE5854"/>
    <w:rsid w:val="00EE5893"/>
    <w:rsid w:val="00EE589F"/>
    <w:rsid w:val="00EE58C9"/>
    <w:rsid w:val="00EE58CF"/>
    <w:rsid w:val="00EE58D4"/>
    <w:rsid w:val="00EE58D5"/>
    <w:rsid w:val="00EE58FD"/>
    <w:rsid w:val="00EE591D"/>
    <w:rsid w:val="00EE594A"/>
    <w:rsid w:val="00EE5974"/>
    <w:rsid w:val="00EE59BB"/>
    <w:rsid w:val="00EE59FE"/>
    <w:rsid w:val="00EE5A04"/>
    <w:rsid w:val="00EE5A87"/>
    <w:rsid w:val="00EE5AB8"/>
    <w:rsid w:val="00EE5B04"/>
    <w:rsid w:val="00EE5B2D"/>
    <w:rsid w:val="00EE5B3D"/>
    <w:rsid w:val="00EE5B6F"/>
    <w:rsid w:val="00EE5B78"/>
    <w:rsid w:val="00EE5BA2"/>
    <w:rsid w:val="00EE5BB8"/>
    <w:rsid w:val="00EE5BCE"/>
    <w:rsid w:val="00EE5C32"/>
    <w:rsid w:val="00EE5C6F"/>
    <w:rsid w:val="00EE5C85"/>
    <w:rsid w:val="00EE5C9B"/>
    <w:rsid w:val="00EE5CB3"/>
    <w:rsid w:val="00EE5CB4"/>
    <w:rsid w:val="00EE5CDC"/>
    <w:rsid w:val="00EE5CF3"/>
    <w:rsid w:val="00EE5D16"/>
    <w:rsid w:val="00EE5D77"/>
    <w:rsid w:val="00EE5DAF"/>
    <w:rsid w:val="00EE5DCE"/>
    <w:rsid w:val="00EE5E0F"/>
    <w:rsid w:val="00EE5E36"/>
    <w:rsid w:val="00EE5E4B"/>
    <w:rsid w:val="00EE5E60"/>
    <w:rsid w:val="00EE5E9B"/>
    <w:rsid w:val="00EE5EB2"/>
    <w:rsid w:val="00EE5EE0"/>
    <w:rsid w:val="00EE5EE3"/>
    <w:rsid w:val="00EE5EFC"/>
    <w:rsid w:val="00EE5F1E"/>
    <w:rsid w:val="00EE5F33"/>
    <w:rsid w:val="00EE5F78"/>
    <w:rsid w:val="00EE5F94"/>
    <w:rsid w:val="00EE5FC8"/>
    <w:rsid w:val="00EE5FE2"/>
    <w:rsid w:val="00EE5FE9"/>
    <w:rsid w:val="00EE601D"/>
    <w:rsid w:val="00EE6031"/>
    <w:rsid w:val="00EE6036"/>
    <w:rsid w:val="00EE60B0"/>
    <w:rsid w:val="00EE60B4"/>
    <w:rsid w:val="00EE60D9"/>
    <w:rsid w:val="00EE60E8"/>
    <w:rsid w:val="00EE60FC"/>
    <w:rsid w:val="00EE6109"/>
    <w:rsid w:val="00EE612D"/>
    <w:rsid w:val="00EE6173"/>
    <w:rsid w:val="00EE6228"/>
    <w:rsid w:val="00EE624A"/>
    <w:rsid w:val="00EE626E"/>
    <w:rsid w:val="00EE6293"/>
    <w:rsid w:val="00EE62A6"/>
    <w:rsid w:val="00EE62B6"/>
    <w:rsid w:val="00EE62FB"/>
    <w:rsid w:val="00EE6318"/>
    <w:rsid w:val="00EE63A3"/>
    <w:rsid w:val="00EE63B4"/>
    <w:rsid w:val="00EE63EF"/>
    <w:rsid w:val="00EE642D"/>
    <w:rsid w:val="00EE6448"/>
    <w:rsid w:val="00EE6473"/>
    <w:rsid w:val="00EE651B"/>
    <w:rsid w:val="00EE651D"/>
    <w:rsid w:val="00EE6576"/>
    <w:rsid w:val="00EE659B"/>
    <w:rsid w:val="00EE65A7"/>
    <w:rsid w:val="00EE65B0"/>
    <w:rsid w:val="00EE65CF"/>
    <w:rsid w:val="00EE65FA"/>
    <w:rsid w:val="00EE6608"/>
    <w:rsid w:val="00EE6613"/>
    <w:rsid w:val="00EE6622"/>
    <w:rsid w:val="00EE66CD"/>
    <w:rsid w:val="00EE66FA"/>
    <w:rsid w:val="00EE6720"/>
    <w:rsid w:val="00EE6779"/>
    <w:rsid w:val="00EE6791"/>
    <w:rsid w:val="00EE67D8"/>
    <w:rsid w:val="00EE6822"/>
    <w:rsid w:val="00EE6864"/>
    <w:rsid w:val="00EE6880"/>
    <w:rsid w:val="00EE6888"/>
    <w:rsid w:val="00EE68DB"/>
    <w:rsid w:val="00EE6938"/>
    <w:rsid w:val="00EE69F4"/>
    <w:rsid w:val="00EE6A6D"/>
    <w:rsid w:val="00EE6A7B"/>
    <w:rsid w:val="00EE6ABA"/>
    <w:rsid w:val="00EE6ACC"/>
    <w:rsid w:val="00EE6AD8"/>
    <w:rsid w:val="00EE6B8B"/>
    <w:rsid w:val="00EE6B9D"/>
    <w:rsid w:val="00EE6BBA"/>
    <w:rsid w:val="00EE6C00"/>
    <w:rsid w:val="00EE6C26"/>
    <w:rsid w:val="00EE6C3D"/>
    <w:rsid w:val="00EE6C64"/>
    <w:rsid w:val="00EE6C65"/>
    <w:rsid w:val="00EE6C75"/>
    <w:rsid w:val="00EE6CAC"/>
    <w:rsid w:val="00EE6CD4"/>
    <w:rsid w:val="00EE6CE5"/>
    <w:rsid w:val="00EE6CF1"/>
    <w:rsid w:val="00EE6CFB"/>
    <w:rsid w:val="00EE6CFD"/>
    <w:rsid w:val="00EE6D2B"/>
    <w:rsid w:val="00EE6D7D"/>
    <w:rsid w:val="00EE6D86"/>
    <w:rsid w:val="00EE6DA4"/>
    <w:rsid w:val="00EE6DBD"/>
    <w:rsid w:val="00EE6DCC"/>
    <w:rsid w:val="00EE6DEB"/>
    <w:rsid w:val="00EE6E28"/>
    <w:rsid w:val="00EE6E84"/>
    <w:rsid w:val="00EE6E99"/>
    <w:rsid w:val="00EE6ED0"/>
    <w:rsid w:val="00EE6EEE"/>
    <w:rsid w:val="00EE6F10"/>
    <w:rsid w:val="00EE6F44"/>
    <w:rsid w:val="00EE6F7F"/>
    <w:rsid w:val="00EE706B"/>
    <w:rsid w:val="00EE7076"/>
    <w:rsid w:val="00EE7097"/>
    <w:rsid w:val="00EE70A1"/>
    <w:rsid w:val="00EE70AD"/>
    <w:rsid w:val="00EE7148"/>
    <w:rsid w:val="00EE7151"/>
    <w:rsid w:val="00EE7187"/>
    <w:rsid w:val="00EE71A3"/>
    <w:rsid w:val="00EE71AB"/>
    <w:rsid w:val="00EE71AC"/>
    <w:rsid w:val="00EE71F8"/>
    <w:rsid w:val="00EE7204"/>
    <w:rsid w:val="00EE720D"/>
    <w:rsid w:val="00EE7220"/>
    <w:rsid w:val="00EE722B"/>
    <w:rsid w:val="00EE729A"/>
    <w:rsid w:val="00EE72CA"/>
    <w:rsid w:val="00EE72CE"/>
    <w:rsid w:val="00EE72E6"/>
    <w:rsid w:val="00EE72E8"/>
    <w:rsid w:val="00EE7372"/>
    <w:rsid w:val="00EE7394"/>
    <w:rsid w:val="00EE73AA"/>
    <w:rsid w:val="00EE73B5"/>
    <w:rsid w:val="00EE73D6"/>
    <w:rsid w:val="00EE73D8"/>
    <w:rsid w:val="00EE73E9"/>
    <w:rsid w:val="00EE73FC"/>
    <w:rsid w:val="00EE7408"/>
    <w:rsid w:val="00EE7438"/>
    <w:rsid w:val="00EE745C"/>
    <w:rsid w:val="00EE7462"/>
    <w:rsid w:val="00EE7468"/>
    <w:rsid w:val="00EE74CE"/>
    <w:rsid w:val="00EE74DB"/>
    <w:rsid w:val="00EE74DF"/>
    <w:rsid w:val="00EE74EE"/>
    <w:rsid w:val="00EE750B"/>
    <w:rsid w:val="00EE75C2"/>
    <w:rsid w:val="00EE764A"/>
    <w:rsid w:val="00EE764C"/>
    <w:rsid w:val="00EE7673"/>
    <w:rsid w:val="00EE7705"/>
    <w:rsid w:val="00EE7744"/>
    <w:rsid w:val="00EE7746"/>
    <w:rsid w:val="00EE778B"/>
    <w:rsid w:val="00EE7793"/>
    <w:rsid w:val="00EE7796"/>
    <w:rsid w:val="00EE77A8"/>
    <w:rsid w:val="00EE77EB"/>
    <w:rsid w:val="00EE77FC"/>
    <w:rsid w:val="00EE780F"/>
    <w:rsid w:val="00EE7810"/>
    <w:rsid w:val="00EE7814"/>
    <w:rsid w:val="00EE7831"/>
    <w:rsid w:val="00EE7852"/>
    <w:rsid w:val="00EE7889"/>
    <w:rsid w:val="00EE788B"/>
    <w:rsid w:val="00EE78AA"/>
    <w:rsid w:val="00EE78AE"/>
    <w:rsid w:val="00EE78B9"/>
    <w:rsid w:val="00EE78D3"/>
    <w:rsid w:val="00EE78EE"/>
    <w:rsid w:val="00EE791E"/>
    <w:rsid w:val="00EE7920"/>
    <w:rsid w:val="00EE792F"/>
    <w:rsid w:val="00EE7961"/>
    <w:rsid w:val="00EE7962"/>
    <w:rsid w:val="00EE7996"/>
    <w:rsid w:val="00EE79A5"/>
    <w:rsid w:val="00EE79C3"/>
    <w:rsid w:val="00EE79CB"/>
    <w:rsid w:val="00EE7AAA"/>
    <w:rsid w:val="00EE7ABD"/>
    <w:rsid w:val="00EE7ADE"/>
    <w:rsid w:val="00EE7B08"/>
    <w:rsid w:val="00EE7B2C"/>
    <w:rsid w:val="00EE7B3E"/>
    <w:rsid w:val="00EE7B68"/>
    <w:rsid w:val="00EE7BA1"/>
    <w:rsid w:val="00EE7BB1"/>
    <w:rsid w:val="00EE7BBC"/>
    <w:rsid w:val="00EE7BC5"/>
    <w:rsid w:val="00EE7BC9"/>
    <w:rsid w:val="00EE7C16"/>
    <w:rsid w:val="00EE7C18"/>
    <w:rsid w:val="00EE7C1A"/>
    <w:rsid w:val="00EE7C27"/>
    <w:rsid w:val="00EE7CD7"/>
    <w:rsid w:val="00EE7CF1"/>
    <w:rsid w:val="00EE7D2F"/>
    <w:rsid w:val="00EE7D31"/>
    <w:rsid w:val="00EE7D54"/>
    <w:rsid w:val="00EE7D80"/>
    <w:rsid w:val="00EE7D88"/>
    <w:rsid w:val="00EE7DA2"/>
    <w:rsid w:val="00EE7DAB"/>
    <w:rsid w:val="00EE7DB8"/>
    <w:rsid w:val="00EE7DF1"/>
    <w:rsid w:val="00EE7E55"/>
    <w:rsid w:val="00EE7E87"/>
    <w:rsid w:val="00EE7F51"/>
    <w:rsid w:val="00EE7FCF"/>
    <w:rsid w:val="00EE7FE1"/>
    <w:rsid w:val="00EE7FE7"/>
    <w:rsid w:val="00EE7FE9"/>
    <w:rsid w:val="00EF0040"/>
    <w:rsid w:val="00EF004A"/>
    <w:rsid w:val="00EF004D"/>
    <w:rsid w:val="00EF005A"/>
    <w:rsid w:val="00EF006F"/>
    <w:rsid w:val="00EF009F"/>
    <w:rsid w:val="00EF0108"/>
    <w:rsid w:val="00EF010D"/>
    <w:rsid w:val="00EF0118"/>
    <w:rsid w:val="00EF0148"/>
    <w:rsid w:val="00EF01A6"/>
    <w:rsid w:val="00EF0206"/>
    <w:rsid w:val="00EF0233"/>
    <w:rsid w:val="00EF0259"/>
    <w:rsid w:val="00EF0293"/>
    <w:rsid w:val="00EF02B1"/>
    <w:rsid w:val="00EF02F7"/>
    <w:rsid w:val="00EF02FC"/>
    <w:rsid w:val="00EF031D"/>
    <w:rsid w:val="00EF0339"/>
    <w:rsid w:val="00EF035B"/>
    <w:rsid w:val="00EF035F"/>
    <w:rsid w:val="00EF0370"/>
    <w:rsid w:val="00EF0374"/>
    <w:rsid w:val="00EF037B"/>
    <w:rsid w:val="00EF03A8"/>
    <w:rsid w:val="00EF03BB"/>
    <w:rsid w:val="00EF03D5"/>
    <w:rsid w:val="00EF03E1"/>
    <w:rsid w:val="00EF03FD"/>
    <w:rsid w:val="00EF0401"/>
    <w:rsid w:val="00EF040C"/>
    <w:rsid w:val="00EF0422"/>
    <w:rsid w:val="00EF042A"/>
    <w:rsid w:val="00EF044D"/>
    <w:rsid w:val="00EF0471"/>
    <w:rsid w:val="00EF0472"/>
    <w:rsid w:val="00EF04C9"/>
    <w:rsid w:val="00EF04DA"/>
    <w:rsid w:val="00EF04FA"/>
    <w:rsid w:val="00EF04FB"/>
    <w:rsid w:val="00EF054B"/>
    <w:rsid w:val="00EF0556"/>
    <w:rsid w:val="00EF056A"/>
    <w:rsid w:val="00EF05CF"/>
    <w:rsid w:val="00EF05EB"/>
    <w:rsid w:val="00EF0632"/>
    <w:rsid w:val="00EF063F"/>
    <w:rsid w:val="00EF0659"/>
    <w:rsid w:val="00EF068A"/>
    <w:rsid w:val="00EF06A7"/>
    <w:rsid w:val="00EF06E6"/>
    <w:rsid w:val="00EF06EA"/>
    <w:rsid w:val="00EF06F6"/>
    <w:rsid w:val="00EF0712"/>
    <w:rsid w:val="00EF071C"/>
    <w:rsid w:val="00EF074B"/>
    <w:rsid w:val="00EF075C"/>
    <w:rsid w:val="00EF0797"/>
    <w:rsid w:val="00EF07BA"/>
    <w:rsid w:val="00EF083A"/>
    <w:rsid w:val="00EF08E4"/>
    <w:rsid w:val="00EF08F9"/>
    <w:rsid w:val="00EF08FE"/>
    <w:rsid w:val="00EF0917"/>
    <w:rsid w:val="00EF097F"/>
    <w:rsid w:val="00EF09DA"/>
    <w:rsid w:val="00EF0A16"/>
    <w:rsid w:val="00EF0A45"/>
    <w:rsid w:val="00EF0A47"/>
    <w:rsid w:val="00EF0A4D"/>
    <w:rsid w:val="00EF0A73"/>
    <w:rsid w:val="00EF0A81"/>
    <w:rsid w:val="00EF0ABC"/>
    <w:rsid w:val="00EF0AC0"/>
    <w:rsid w:val="00EF0AD6"/>
    <w:rsid w:val="00EF0B68"/>
    <w:rsid w:val="00EF0B7D"/>
    <w:rsid w:val="00EF0B9D"/>
    <w:rsid w:val="00EF0BBB"/>
    <w:rsid w:val="00EF0BC7"/>
    <w:rsid w:val="00EF0BCB"/>
    <w:rsid w:val="00EF0C48"/>
    <w:rsid w:val="00EF0C5E"/>
    <w:rsid w:val="00EF0C7A"/>
    <w:rsid w:val="00EF0C7F"/>
    <w:rsid w:val="00EF0C90"/>
    <w:rsid w:val="00EF0CB2"/>
    <w:rsid w:val="00EF0CCB"/>
    <w:rsid w:val="00EF0CD4"/>
    <w:rsid w:val="00EF0CEC"/>
    <w:rsid w:val="00EF0D1D"/>
    <w:rsid w:val="00EF0D53"/>
    <w:rsid w:val="00EF0D7E"/>
    <w:rsid w:val="00EF0D84"/>
    <w:rsid w:val="00EF0DE4"/>
    <w:rsid w:val="00EF0DEB"/>
    <w:rsid w:val="00EF0DEF"/>
    <w:rsid w:val="00EF0E4D"/>
    <w:rsid w:val="00EF0E8A"/>
    <w:rsid w:val="00EF0E96"/>
    <w:rsid w:val="00EF0F0E"/>
    <w:rsid w:val="00EF0F6F"/>
    <w:rsid w:val="00EF0F7F"/>
    <w:rsid w:val="00EF0F8D"/>
    <w:rsid w:val="00EF105A"/>
    <w:rsid w:val="00EF107E"/>
    <w:rsid w:val="00EF10BE"/>
    <w:rsid w:val="00EF10E2"/>
    <w:rsid w:val="00EF10FF"/>
    <w:rsid w:val="00EF1125"/>
    <w:rsid w:val="00EF115B"/>
    <w:rsid w:val="00EF1170"/>
    <w:rsid w:val="00EF1178"/>
    <w:rsid w:val="00EF11A3"/>
    <w:rsid w:val="00EF11C8"/>
    <w:rsid w:val="00EF1295"/>
    <w:rsid w:val="00EF12C7"/>
    <w:rsid w:val="00EF12F9"/>
    <w:rsid w:val="00EF1320"/>
    <w:rsid w:val="00EF1329"/>
    <w:rsid w:val="00EF1347"/>
    <w:rsid w:val="00EF13C9"/>
    <w:rsid w:val="00EF1417"/>
    <w:rsid w:val="00EF144D"/>
    <w:rsid w:val="00EF145C"/>
    <w:rsid w:val="00EF145E"/>
    <w:rsid w:val="00EF1496"/>
    <w:rsid w:val="00EF154C"/>
    <w:rsid w:val="00EF159B"/>
    <w:rsid w:val="00EF15E9"/>
    <w:rsid w:val="00EF1607"/>
    <w:rsid w:val="00EF166B"/>
    <w:rsid w:val="00EF168D"/>
    <w:rsid w:val="00EF1692"/>
    <w:rsid w:val="00EF169E"/>
    <w:rsid w:val="00EF16D7"/>
    <w:rsid w:val="00EF1748"/>
    <w:rsid w:val="00EF1755"/>
    <w:rsid w:val="00EF17D1"/>
    <w:rsid w:val="00EF17D4"/>
    <w:rsid w:val="00EF1819"/>
    <w:rsid w:val="00EF1837"/>
    <w:rsid w:val="00EF185A"/>
    <w:rsid w:val="00EF1874"/>
    <w:rsid w:val="00EF188F"/>
    <w:rsid w:val="00EF18BC"/>
    <w:rsid w:val="00EF18C6"/>
    <w:rsid w:val="00EF18D9"/>
    <w:rsid w:val="00EF18F9"/>
    <w:rsid w:val="00EF19B9"/>
    <w:rsid w:val="00EF19D9"/>
    <w:rsid w:val="00EF1A38"/>
    <w:rsid w:val="00EF1A3E"/>
    <w:rsid w:val="00EF1A44"/>
    <w:rsid w:val="00EF1A90"/>
    <w:rsid w:val="00EF1AAE"/>
    <w:rsid w:val="00EF1ADF"/>
    <w:rsid w:val="00EF1AFE"/>
    <w:rsid w:val="00EF1B43"/>
    <w:rsid w:val="00EF1B46"/>
    <w:rsid w:val="00EF1BD9"/>
    <w:rsid w:val="00EF1BE4"/>
    <w:rsid w:val="00EF1C0E"/>
    <w:rsid w:val="00EF1C18"/>
    <w:rsid w:val="00EF1C1D"/>
    <w:rsid w:val="00EF1C75"/>
    <w:rsid w:val="00EF1C88"/>
    <w:rsid w:val="00EF1C91"/>
    <w:rsid w:val="00EF1CCC"/>
    <w:rsid w:val="00EF1CCD"/>
    <w:rsid w:val="00EF1CE8"/>
    <w:rsid w:val="00EF1CF3"/>
    <w:rsid w:val="00EF1D23"/>
    <w:rsid w:val="00EF1D55"/>
    <w:rsid w:val="00EF1D6A"/>
    <w:rsid w:val="00EF1DA0"/>
    <w:rsid w:val="00EF1E0D"/>
    <w:rsid w:val="00EF1E17"/>
    <w:rsid w:val="00EF1E33"/>
    <w:rsid w:val="00EF1E5F"/>
    <w:rsid w:val="00EF1E95"/>
    <w:rsid w:val="00EF1EAE"/>
    <w:rsid w:val="00EF1EB4"/>
    <w:rsid w:val="00EF1EC6"/>
    <w:rsid w:val="00EF1EC7"/>
    <w:rsid w:val="00EF1ED0"/>
    <w:rsid w:val="00EF1F24"/>
    <w:rsid w:val="00EF1F2F"/>
    <w:rsid w:val="00EF1F57"/>
    <w:rsid w:val="00EF1F68"/>
    <w:rsid w:val="00EF1F6F"/>
    <w:rsid w:val="00EF1F86"/>
    <w:rsid w:val="00EF1F93"/>
    <w:rsid w:val="00EF1FA9"/>
    <w:rsid w:val="00EF1FB4"/>
    <w:rsid w:val="00EF2007"/>
    <w:rsid w:val="00EF2014"/>
    <w:rsid w:val="00EF203B"/>
    <w:rsid w:val="00EF203D"/>
    <w:rsid w:val="00EF205C"/>
    <w:rsid w:val="00EF2067"/>
    <w:rsid w:val="00EF2093"/>
    <w:rsid w:val="00EF20B7"/>
    <w:rsid w:val="00EF20CC"/>
    <w:rsid w:val="00EF20D2"/>
    <w:rsid w:val="00EF20DF"/>
    <w:rsid w:val="00EF20E8"/>
    <w:rsid w:val="00EF20EC"/>
    <w:rsid w:val="00EF2101"/>
    <w:rsid w:val="00EF2108"/>
    <w:rsid w:val="00EF2146"/>
    <w:rsid w:val="00EF2160"/>
    <w:rsid w:val="00EF2171"/>
    <w:rsid w:val="00EF2208"/>
    <w:rsid w:val="00EF2214"/>
    <w:rsid w:val="00EF224A"/>
    <w:rsid w:val="00EF224D"/>
    <w:rsid w:val="00EF2299"/>
    <w:rsid w:val="00EF22A1"/>
    <w:rsid w:val="00EF233E"/>
    <w:rsid w:val="00EF2347"/>
    <w:rsid w:val="00EF2432"/>
    <w:rsid w:val="00EF2450"/>
    <w:rsid w:val="00EF24A5"/>
    <w:rsid w:val="00EF24E6"/>
    <w:rsid w:val="00EF24F4"/>
    <w:rsid w:val="00EF2539"/>
    <w:rsid w:val="00EF2541"/>
    <w:rsid w:val="00EF2572"/>
    <w:rsid w:val="00EF2574"/>
    <w:rsid w:val="00EF25B6"/>
    <w:rsid w:val="00EF260D"/>
    <w:rsid w:val="00EF2626"/>
    <w:rsid w:val="00EF262F"/>
    <w:rsid w:val="00EF26BF"/>
    <w:rsid w:val="00EF26DC"/>
    <w:rsid w:val="00EF26E3"/>
    <w:rsid w:val="00EF26E6"/>
    <w:rsid w:val="00EF2746"/>
    <w:rsid w:val="00EF2752"/>
    <w:rsid w:val="00EF2772"/>
    <w:rsid w:val="00EF2779"/>
    <w:rsid w:val="00EF27A6"/>
    <w:rsid w:val="00EF27AD"/>
    <w:rsid w:val="00EF27EB"/>
    <w:rsid w:val="00EF281C"/>
    <w:rsid w:val="00EF2833"/>
    <w:rsid w:val="00EF286E"/>
    <w:rsid w:val="00EF2899"/>
    <w:rsid w:val="00EF28A7"/>
    <w:rsid w:val="00EF28B1"/>
    <w:rsid w:val="00EF28B6"/>
    <w:rsid w:val="00EF2901"/>
    <w:rsid w:val="00EF2934"/>
    <w:rsid w:val="00EF2937"/>
    <w:rsid w:val="00EF29B1"/>
    <w:rsid w:val="00EF29B6"/>
    <w:rsid w:val="00EF29D8"/>
    <w:rsid w:val="00EF2A5D"/>
    <w:rsid w:val="00EF2AAB"/>
    <w:rsid w:val="00EF2AAD"/>
    <w:rsid w:val="00EF2AB3"/>
    <w:rsid w:val="00EF2B18"/>
    <w:rsid w:val="00EF2B2B"/>
    <w:rsid w:val="00EF2B51"/>
    <w:rsid w:val="00EF2B64"/>
    <w:rsid w:val="00EF2B81"/>
    <w:rsid w:val="00EF2BBB"/>
    <w:rsid w:val="00EF2C04"/>
    <w:rsid w:val="00EF2C0C"/>
    <w:rsid w:val="00EF2C24"/>
    <w:rsid w:val="00EF2C2E"/>
    <w:rsid w:val="00EF2C3A"/>
    <w:rsid w:val="00EF2C76"/>
    <w:rsid w:val="00EF2C90"/>
    <w:rsid w:val="00EF2CAC"/>
    <w:rsid w:val="00EF2CC4"/>
    <w:rsid w:val="00EF2CEC"/>
    <w:rsid w:val="00EF2CF2"/>
    <w:rsid w:val="00EF2D0A"/>
    <w:rsid w:val="00EF2D19"/>
    <w:rsid w:val="00EF2D41"/>
    <w:rsid w:val="00EF2D51"/>
    <w:rsid w:val="00EF2D5A"/>
    <w:rsid w:val="00EF2E0A"/>
    <w:rsid w:val="00EF2E24"/>
    <w:rsid w:val="00EF2E3A"/>
    <w:rsid w:val="00EF2E86"/>
    <w:rsid w:val="00EF2E93"/>
    <w:rsid w:val="00EF2EC3"/>
    <w:rsid w:val="00EF2ED3"/>
    <w:rsid w:val="00EF2F17"/>
    <w:rsid w:val="00EF2F50"/>
    <w:rsid w:val="00EF2F52"/>
    <w:rsid w:val="00EF2F7B"/>
    <w:rsid w:val="00EF2F97"/>
    <w:rsid w:val="00EF3004"/>
    <w:rsid w:val="00EF303D"/>
    <w:rsid w:val="00EF3087"/>
    <w:rsid w:val="00EF30A7"/>
    <w:rsid w:val="00EF30B8"/>
    <w:rsid w:val="00EF30BE"/>
    <w:rsid w:val="00EF30C3"/>
    <w:rsid w:val="00EF30CD"/>
    <w:rsid w:val="00EF313B"/>
    <w:rsid w:val="00EF3148"/>
    <w:rsid w:val="00EF314E"/>
    <w:rsid w:val="00EF31A6"/>
    <w:rsid w:val="00EF321D"/>
    <w:rsid w:val="00EF325E"/>
    <w:rsid w:val="00EF326F"/>
    <w:rsid w:val="00EF329A"/>
    <w:rsid w:val="00EF32B2"/>
    <w:rsid w:val="00EF32BF"/>
    <w:rsid w:val="00EF32CB"/>
    <w:rsid w:val="00EF32D5"/>
    <w:rsid w:val="00EF32FA"/>
    <w:rsid w:val="00EF3300"/>
    <w:rsid w:val="00EF3317"/>
    <w:rsid w:val="00EF331F"/>
    <w:rsid w:val="00EF332A"/>
    <w:rsid w:val="00EF338F"/>
    <w:rsid w:val="00EF33B1"/>
    <w:rsid w:val="00EF33DC"/>
    <w:rsid w:val="00EF33FA"/>
    <w:rsid w:val="00EF340C"/>
    <w:rsid w:val="00EF341F"/>
    <w:rsid w:val="00EF344B"/>
    <w:rsid w:val="00EF3466"/>
    <w:rsid w:val="00EF347E"/>
    <w:rsid w:val="00EF3480"/>
    <w:rsid w:val="00EF34A3"/>
    <w:rsid w:val="00EF34AC"/>
    <w:rsid w:val="00EF34D5"/>
    <w:rsid w:val="00EF34E3"/>
    <w:rsid w:val="00EF34EF"/>
    <w:rsid w:val="00EF350C"/>
    <w:rsid w:val="00EF350D"/>
    <w:rsid w:val="00EF353F"/>
    <w:rsid w:val="00EF3591"/>
    <w:rsid w:val="00EF359D"/>
    <w:rsid w:val="00EF35EC"/>
    <w:rsid w:val="00EF361B"/>
    <w:rsid w:val="00EF3621"/>
    <w:rsid w:val="00EF3663"/>
    <w:rsid w:val="00EF3670"/>
    <w:rsid w:val="00EF36E5"/>
    <w:rsid w:val="00EF36E6"/>
    <w:rsid w:val="00EF372E"/>
    <w:rsid w:val="00EF3741"/>
    <w:rsid w:val="00EF3774"/>
    <w:rsid w:val="00EF377F"/>
    <w:rsid w:val="00EF37B9"/>
    <w:rsid w:val="00EF380E"/>
    <w:rsid w:val="00EF3810"/>
    <w:rsid w:val="00EF38AB"/>
    <w:rsid w:val="00EF38C6"/>
    <w:rsid w:val="00EF3903"/>
    <w:rsid w:val="00EF3915"/>
    <w:rsid w:val="00EF3940"/>
    <w:rsid w:val="00EF395E"/>
    <w:rsid w:val="00EF398E"/>
    <w:rsid w:val="00EF39DF"/>
    <w:rsid w:val="00EF3A4D"/>
    <w:rsid w:val="00EF3A67"/>
    <w:rsid w:val="00EF3A75"/>
    <w:rsid w:val="00EF3AA8"/>
    <w:rsid w:val="00EF3AF2"/>
    <w:rsid w:val="00EF3B32"/>
    <w:rsid w:val="00EF3B44"/>
    <w:rsid w:val="00EF3B7C"/>
    <w:rsid w:val="00EF3B8B"/>
    <w:rsid w:val="00EF3BAD"/>
    <w:rsid w:val="00EF3BC7"/>
    <w:rsid w:val="00EF3C22"/>
    <w:rsid w:val="00EF3C32"/>
    <w:rsid w:val="00EF3C38"/>
    <w:rsid w:val="00EF3CA3"/>
    <w:rsid w:val="00EF3CBB"/>
    <w:rsid w:val="00EF3CFC"/>
    <w:rsid w:val="00EF3D13"/>
    <w:rsid w:val="00EF3D1E"/>
    <w:rsid w:val="00EF3E0F"/>
    <w:rsid w:val="00EF3E5F"/>
    <w:rsid w:val="00EF3E65"/>
    <w:rsid w:val="00EF3EC9"/>
    <w:rsid w:val="00EF3ED3"/>
    <w:rsid w:val="00EF3ED7"/>
    <w:rsid w:val="00EF3F07"/>
    <w:rsid w:val="00EF3F0C"/>
    <w:rsid w:val="00EF3F72"/>
    <w:rsid w:val="00EF3F91"/>
    <w:rsid w:val="00EF3FB5"/>
    <w:rsid w:val="00EF3FC0"/>
    <w:rsid w:val="00EF3FFF"/>
    <w:rsid w:val="00EF4075"/>
    <w:rsid w:val="00EF411B"/>
    <w:rsid w:val="00EF415B"/>
    <w:rsid w:val="00EF41D8"/>
    <w:rsid w:val="00EF4212"/>
    <w:rsid w:val="00EF421E"/>
    <w:rsid w:val="00EF424C"/>
    <w:rsid w:val="00EF4265"/>
    <w:rsid w:val="00EF4275"/>
    <w:rsid w:val="00EF428C"/>
    <w:rsid w:val="00EF4295"/>
    <w:rsid w:val="00EF42DC"/>
    <w:rsid w:val="00EF4326"/>
    <w:rsid w:val="00EF4328"/>
    <w:rsid w:val="00EF4356"/>
    <w:rsid w:val="00EF4360"/>
    <w:rsid w:val="00EF4369"/>
    <w:rsid w:val="00EF439C"/>
    <w:rsid w:val="00EF43F6"/>
    <w:rsid w:val="00EF4404"/>
    <w:rsid w:val="00EF4430"/>
    <w:rsid w:val="00EF4440"/>
    <w:rsid w:val="00EF4485"/>
    <w:rsid w:val="00EF44B4"/>
    <w:rsid w:val="00EF44C4"/>
    <w:rsid w:val="00EF4501"/>
    <w:rsid w:val="00EF4513"/>
    <w:rsid w:val="00EF4536"/>
    <w:rsid w:val="00EF458A"/>
    <w:rsid w:val="00EF4598"/>
    <w:rsid w:val="00EF45BD"/>
    <w:rsid w:val="00EF45C3"/>
    <w:rsid w:val="00EF4658"/>
    <w:rsid w:val="00EF4679"/>
    <w:rsid w:val="00EF468A"/>
    <w:rsid w:val="00EF4691"/>
    <w:rsid w:val="00EF4693"/>
    <w:rsid w:val="00EF4698"/>
    <w:rsid w:val="00EF46B9"/>
    <w:rsid w:val="00EF470D"/>
    <w:rsid w:val="00EF4716"/>
    <w:rsid w:val="00EF4758"/>
    <w:rsid w:val="00EF4760"/>
    <w:rsid w:val="00EF476F"/>
    <w:rsid w:val="00EF47AA"/>
    <w:rsid w:val="00EF47C5"/>
    <w:rsid w:val="00EF4813"/>
    <w:rsid w:val="00EF481E"/>
    <w:rsid w:val="00EF4874"/>
    <w:rsid w:val="00EF4891"/>
    <w:rsid w:val="00EF48FB"/>
    <w:rsid w:val="00EF490B"/>
    <w:rsid w:val="00EF491F"/>
    <w:rsid w:val="00EF493B"/>
    <w:rsid w:val="00EF4943"/>
    <w:rsid w:val="00EF4950"/>
    <w:rsid w:val="00EF495D"/>
    <w:rsid w:val="00EF4985"/>
    <w:rsid w:val="00EF49D0"/>
    <w:rsid w:val="00EF49D6"/>
    <w:rsid w:val="00EF49D8"/>
    <w:rsid w:val="00EF49E5"/>
    <w:rsid w:val="00EF49F8"/>
    <w:rsid w:val="00EF4A30"/>
    <w:rsid w:val="00EF4A32"/>
    <w:rsid w:val="00EF4A65"/>
    <w:rsid w:val="00EF4B02"/>
    <w:rsid w:val="00EF4B1E"/>
    <w:rsid w:val="00EF4B2D"/>
    <w:rsid w:val="00EF4B3E"/>
    <w:rsid w:val="00EF4B72"/>
    <w:rsid w:val="00EF4BAC"/>
    <w:rsid w:val="00EF4BE1"/>
    <w:rsid w:val="00EF4BE5"/>
    <w:rsid w:val="00EF4CAB"/>
    <w:rsid w:val="00EF4CAE"/>
    <w:rsid w:val="00EF4CB6"/>
    <w:rsid w:val="00EF4D2B"/>
    <w:rsid w:val="00EF4D32"/>
    <w:rsid w:val="00EF4D73"/>
    <w:rsid w:val="00EF4D76"/>
    <w:rsid w:val="00EF4D81"/>
    <w:rsid w:val="00EF4D99"/>
    <w:rsid w:val="00EF4DC2"/>
    <w:rsid w:val="00EF4DFD"/>
    <w:rsid w:val="00EF4E4B"/>
    <w:rsid w:val="00EF4EB0"/>
    <w:rsid w:val="00EF4EEB"/>
    <w:rsid w:val="00EF4EEE"/>
    <w:rsid w:val="00EF4EFD"/>
    <w:rsid w:val="00EF4F3F"/>
    <w:rsid w:val="00EF4F92"/>
    <w:rsid w:val="00EF4FC2"/>
    <w:rsid w:val="00EF4FCA"/>
    <w:rsid w:val="00EF5021"/>
    <w:rsid w:val="00EF508C"/>
    <w:rsid w:val="00EF510F"/>
    <w:rsid w:val="00EF511B"/>
    <w:rsid w:val="00EF5138"/>
    <w:rsid w:val="00EF5163"/>
    <w:rsid w:val="00EF51B8"/>
    <w:rsid w:val="00EF5207"/>
    <w:rsid w:val="00EF520D"/>
    <w:rsid w:val="00EF5216"/>
    <w:rsid w:val="00EF521F"/>
    <w:rsid w:val="00EF522A"/>
    <w:rsid w:val="00EF5246"/>
    <w:rsid w:val="00EF526B"/>
    <w:rsid w:val="00EF5283"/>
    <w:rsid w:val="00EF528B"/>
    <w:rsid w:val="00EF529D"/>
    <w:rsid w:val="00EF52FC"/>
    <w:rsid w:val="00EF5308"/>
    <w:rsid w:val="00EF534C"/>
    <w:rsid w:val="00EF53AB"/>
    <w:rsid w:val="00EF53CE"/>
    <w:rsid w:val="00EF53D9"/>
    <w:rsid w:val="00EF53DA"/>
    <w:rsid w:val="00EF53E4"/>
    <w:rsid w:val="00EF53E7"/>
    <w:rsid w:val="00EF53E9"/>
    <w:rsid w:val="00EF53EB"/>
    <w:rsid w:val="00EF53FE"/>
    <w:rsid w:val="00EF5422"/>
    <w:rsid w:val="00EF5442"/>
    <w:rsid w:val="00EF545E"/>
    <w:rsid w:val="00EF5461"/>
    <w:rsid w:val="00EF5479"/>
    <w:rsid w:val="00EF54A3"/>
    <w:rsid w:val="00EF54A7"/>
    <w:rsid w:val="00EF54D2"/>
    <w:rsid w:val="00EF54DC"/>
    <w:rsid w:val="00EF5502"/>
    <w:rsid w:val="00EF551A"/>
    <w:rsid w:val="00EF5539"/>
    <w:rsid w:val="00EF553E"/>
    <w:rsid w:val="00EF5579"/>
    <w:rsid w:val="00EF55A2"/>
    <w:rsid w:val="00EF55AD"/>
    <w:rsid w:val="00EF55B6"/>
    <w:rsid w:val="00EF55B7"/>
    <w:rsid w:val="00EF55F9"/>
    <w:rsid w:val="00EF55FD"/>
    <w:rsid w:val="00EF56D4"/>
    <w:rsid w:val="00EF575D"/>
    <w:rsid w:val="00EF578C"/>
    <w:rsid w:val="00EF57B2"/>
    <w:rsid w:val="00EF57B8"/>
    <w:rsid w:val="00EF5835"/>
    <w:rsid w:val="00EF5886"/>
    <w:rsid w:val="00EF588B"/>
    <w:rsid w:val="00EF589D"/>
    <w:rsid w:val="00EF58B3"/>
    <w:rsid w:val="00EF58C6"/>
    <w:rsid w:val="00EF58DF"/>
    <w:rsid w:val="00EF58EA"/>
    <w:rsid w:val="00EF58F1"/>
    <w:rsid w:val="00EF58FB"/>
    <w:rsid w:val="00EF594D"/>
    <w:rsid w:val="00EF59EC"/>
    <w:rsid w:val="00EF5A51"/>
    <w:rsid w:val="00EF5A82"/>
    <w:rsid w:val="00EF5AA1"/>
    <w:rsid w:val="00EF5AA9"/>
    <w:rsid w:val="00EF5AC1"/>
    <w:rsid w:val="00EF5AEF"/>
    <w:rsid w:val="00EF5AFA"/>
    <w:rsid w:val="00EF5AFB"/>
    <w:rsid w:val="00EF5AFE"/>
    <w:rsid w:val="00EF5B08"/>
    <w:rsid w:val="00EF5B33"/>
    <w:rsid w:val="00EF5B3D"/>
    <w:rsid w:val="00EF5B4D"/>
    <w:rsid w:val="00EF5B62"/>
    <w:rsid w:val="00EF5B67"/>
    <w:rsid w:val="00EF5B77"/>
    <w:rsid w:val="00EF5BCF"/>
    <w:rsid w:val="00EF5BD0"/>
    <w:rsid w:val="00EF5C17"/>
    <w:rsid w:val="00EF5C34"/>
    <w:rsid w:val="00EF5C38"/>
    <w:rsid w:val="00EF5C68"/>
    <w:rsid w:val="00EF5CA7"/>
    <w:rsid w:val="00EF5CFC"/>
    <w:rsid w:val="00EF5D01"/>
    <w:rsid w:val="00EF5D14"/>
    <w:rsid w:val="00EF5D24"/>
    <w:rsid w:val="00EF5D3D"/>
    <w:rsid w:val="00EF5DD4"/>
    <w:rsid w:val="00EF5E18"/>
    <w:rsid w:val="00EF5E5E"/>
    <w:rsid w:val="00EF5EAF"/>
    <w:rsid w:val="00EF5EDB"/>
    <w:rsid w:val="00EF5EE3"/>
    <w:rsid w:val="00EF5F1B"/>
    <w:rsid w:val="00EF5F2A"/>
    <w:rsid w:val="00EF5F3E"/>
    <w:rsid w:val="00EF5F5B"/>
    <w:rsid w:val="00EF5F69"/>
    <w:rsid w:val="00EF5F7F"/>
    <w:rsid w:val="00EF5F8D"/>
    <w:rsid w:val="00EF5FC1"/>
    <w:rsid w:val="00EF5FC5"/>
    <w:rsid w:val="00EF5FF4"/>
    <w:rsid w:val="00EF5FF9"/>
    <w:rsid w:val="00EF600A"/>
    <w:rsid w:val="00EF602A"/>
    <w:rsid w:val="00EF6034"/>
    <w:rsid w:val="00EF6035"/>
    <w:rsid w:val="00EF6043"/>
    <w:rsid w:val="00EF6085"/>
    <w:rsid w:val="00EF6087"/>
    <w:rsid w:val="00EF60AE"/>
    <w:rsid w:val="00EF60EA"/>
    <w:rsid w:val="00EF6104"/>
    <w:rsid w:val="00EF61AC"/>
    <w:rsid w:val="00EF61BE"/>
    <w:rsid w:val="00EF61C3"/>
    <w:rsid w:val="00EF626E"/>
    <w:rsid w:val="00EF6275"/>
    <w:rsid w:val="00EF628D"/>
    <w:rsid w:val="00EF628E"/>
    <w:rsid w:val="00EF62A9"/>
    <w:rsid w:val="00EF62AB"/>
    <w:rsid w:val="00EF62B3"/>
    <w:rsid w:val="00EF62BE"/>
    <w:rsid w:val="00EF62FD"/>
    <w:rsid w:val="00EF631F"/>
    <w:rsid w:val="00EF6357"/>
    <w:rsid w:val="00EF6360"/>
    <w:rsid w:val="00EF63A9"/>
    <w:rsid w:val="00EF63D5"/>
    <w:rsid w:val="00EF63FD"/>
    <w:rsid w:val="00EF6408"/>
    <w:rsid w:val="00EF643B"/>
    <w:rsid w:val="00EF6468"/>
    <w:rsid w:val="00EF647B"/>
    <w:rsid w:val="00EF64A9"/>
    <w:rsid w:val="00EF64C2"/>
    <w:rsid w:val="00EF64C5"/>
    <w:rsid w:val="00EF64FB"/>
    <w:rsid w:val="00EF651C"/>
    <w:rsid w:val="00EF6531"/>
    <w:rsid w:val="00EF6568"/>
    <w:rsid w:val="00EF6596"/>
    <w:rsid w:val="00EF65A6"/>
    <w:rsid w:val="00EF65AE"/>
    <w:rsid w:val="00EF65C5"/>
    <w:rsid w:val="00EF65D4"/>
    <w:rsid w:val="00EF65EB"/>
    <w:rsid w:val="00EF6623"/>
    <w:rsid w:val="00EF6624"/>
    <w:rsid w:val="00EF663D"/>
    <w:rsid w:val="00EF6658"/>
    <w:rsid w:val="00EF665F"/>
    <w:rsid w:val="00EF667E"/>
    <w:rsid w:val="00EF669A"/>
    <w:rsid w:val="00EF66B8"/>
    <w:rsid w:val="00EF66D2"/>
    <w:rsid w:val="00EF66FB"/>
    <w:rsid w:val="00EF6712"/>
    <w:rsid w:val="00EF672D"/>
    <w:rsid w:val="00EF67D3"/>
    <w:rsid w:val="00EF67D5"/>
    <w:rsid w:val="00EF6801"/>
    <w:rsid w:val="00EF6826"/>
    <w:rsid w:val="00EF682F"/>
    <w:rsid w:val="00EF683B"/>
    <w:rsid w:val="00EF6840"/>
    <w:rsid w:val="00EF6872"/>
    <w:rsid w:val="00EF68B4"/>
    <w:rsid w:val="00EF68EE"/>
    <w:rsid w:val="00EF68F9"/>
    <w:rsid w:val="00EF68FC"/>
    <w:rsid w:val="00EF6927"/>
    <w:rsid w:val="00EF69A7"/>
    <w:rsid w:val="00EF69D8"/>
    <w:rsid w:val="00EF69DE"/>
    <w:rsid w:val="00EF6A95"/>
    <w:rsid w:val="00EF6AC9"/>
    <w:rsid w:val="00EF6ADA"/>
    <w:rsid w:val="00EF6ADF"/>
    <w:rsid w:val="00EF6AFA"/>
    <w:rsid w:val="00EF6B58"/>
    <w:rsid w:val="00EF6B7D"/>
    <w:rsid w:val="00EF6B8F"/>
    <w:rsid w:val="00EF6B92"/>
    <w:rsid w:val="00EF6C12"/>
    <w:rsid w:val="00EF6C1C"/>
    <w:rsid w:val="00EF6C1E"/>
    <w:rsid w:val="00EF6CA6"/>
    <w:rsid w:val="00EF6CAF"/>
    <w:rsid w:val="00EF6D34"/>
    <w:rsid w:val="00EF6D4E"/>
    <w:rsid w:val="00EF6DAC"/>
    <w:rsid w:val="00EF6E3A"/>
    <w:rsid w:val="00EF6E56"/>
    <w:rsid w:val="00EF6E75"/>
    <w:rsid w:val="00EF6E97"/>
    <w:rsid w:val="00EF6EFA"/>
    <w:rsid w:val="00EF6F24"/>
    <w:rsid w:val="00EF6FAE"/>
    <w:rsid w:val="00EF6FDD"/>
    <w:rsid w:val="00EF6FF3"/>
    <w:rsid w:val="00EF6FFA"/>
    <w:rsid w:val="00EF7004"/>
    <w:rsid w:val="00EF7094"/>
    <w:rsid w:val="00EF70A1"/>
    <w:rsid w:val="00EF70B3"/>
    <w:rsid w:val="00EF70B7"/>
    <w:rsid w:val="00EF70C4"/>
    <w:rsid w:val="00EF70F7"/>
    <w:rsid w:val="00EF70F9"/>
    <w:rsid w:val="00EF7121"/>
    <w:rsid w:val="00EF7139"/>
    <w:rsid w:val="00EF71D3"/>
    <w:rsid w:val="00EF71F6"/>
    <w:rsid w:val="00EF720A"/>
    <w:rsid w:val="00EF7222"/>
    <w:rsid w:val="00EF7253"/>
    <w:rsid w:val="00EF729D"/>
    <w:rsid w:val="00EF72B0"/>
    <w:rsid w:val="00EF72CF"/>
    <w:rsid w:val="00EF72EA"/>
    <w:rsid w:val="00EF7338"/>
    <w:rsid w:val="00EF7364"/>
    <w:rsid w:val="00EF736D"/>
    <w:rsid w:val="00EF737A"/>
    <w:rsid w:val="00EF73AA"/>
    <w:rsid w:val="00EF7425"/>
    <w:rsid w:val="00EF74AC"/>
    <w:rsid w:val="00EF74D9"/>
    <w:rsid w:val="00EF75F9"/>
    <w:rsid w:val="00EF7604"/>
    <w:rsid w:val="00EF762F"/>
    <w:rsid w:val="00EF768A"/>
    <w:rsid w:val="00EF76AD"/>
    <w:rsid w:val="00EF76D4"/>
    <w:rsid w:val="00EF76E1"/>
    <w:rsid w:val="00EF76E5"/>
    <w:rsid w:val="00EF76F1"/>
    <w:rsid w:val="00EF7774"/>
    <w:rsid w:val="00EF7786"/>
    <w:rsid w:val="00EF7788"/>
    <w:rsid w:val="00EF7793"/>
    <w:rsid w:val="00EF77BA"/>
    <w:rsid w:val="00EF77E9"/>
    <w:rsid w:val="00EF77F1"/>
    <w:rsid w:val="00EF7824"/>
    <w:rsid w:val="00EF7827"/>
    <w:rsid w:val="00EF7828"/>
    <w:rsid w:val="00EF7837"/>
    <w:rsid w:val="00EF7859"/>
    <w:rsid w:val="00EF789C"/>
    <w:rsid w:val="00EF789D"/>
    <w:rsid w:val="00EF789E"/>
    <w:rsid w:val="00EF78E0"/>
    <w:rsid w:val="00EF791F"/>
    <w:rsid w:val="00EF7922"/>
    <w:rsid w:val="00EF7940"/>
    <w:rsid w:val="00EF7948"/>
    <w:rsid w:val="00EF795F"/>
    <w:rsid w:val="00EF796F"/>
    <w:rsid w:val="00EF7973"/>
    <w:rsid w:val="00EF7997"/>
    <w:rsid w:val="00EF79CC"/>
    <w:rsid w:val="00EF7A01"/>
    <w:rsid w:val="00EF7A0A"/>
    <w:rsid w:val="00EF7A88"/>
    <w:rsid w:val="00EF7A9D"/>
    <w:rsid w:val="00EF7AA3"/>
    <w:rsid w:val="00EF7AB0"/>
    <w:rsid w:val="00EF7ABD"/>
    <w:rsid w:val="00EF7B12"/>
    <w:rsid w:val="00EF7B3A"/>
    <w:rsid w:val="00EF7B5A"/>
    <w:rsid w:val="00EF7B66"/>
    <w:rsid w:val="00EF7BBB"/>
    <w:rsid w:val="00EF7BE6"/>
    <w:rsid w:val="00EF7BEC"/>
    <w:rsid w:val="00EF7C0D"/>
    <w:rsid w:val="00EF7C0E"/>
    <w:rsid w:val="00EF7C36"/>
    <w:rsid w:val="00EF7C52"/>
    <w:rsid w:val="00EF7CB4"/>
    <w:rsid w:val="00EF7CBA"/>
    <w:rsid w:val="00EF7CE2"/>
    <w:rsid w:val="00EF7D01"/>
    <w:rsid w:val="00EF7D5D"/>
    <w:rsid w:val="00EF7D6D"/>
    <w:rsid w:val="00EF7DEA"/>
    <w:rsid w:val="00EF7DFB"/>
    <w:rsid w:val="00EF7E08"/>
    <w:rsid w:val="00EF7E56"/>
    <w:rsid w:val="00EF7E68"/>
    <w:rsid w:val="00EF7EC2"/>
    <w:rsid w:val="00EF7F1F"/>
    <w:rsid w:val="00EF7F30"/>
    <w:rsid w:val="00EF7F35"/>
    <w:rsid w:val="00EF7F3B"/>
    <w:rsid w:val="00EF7F43"/>
    <w:rsid w:val="00EF7F4C"/>
    <w:rsid w:val="00EF7F7B"/>
    <w:rsid w:val="00EF7FAC"/>
    <w:rsid w:val="00EF7FBF"/>
    <w:rsid w:val="00EF7FEC"/>
    <w:rsid w:val="00EF7FF5"/>
    <w:rsid w:val="00F00034"/>
    <w:rsid w:val="00F00041"/>
    <w:rsid w:val="00F00049"/>
    <w:rsid w:val="00F0006B"/>
    <w:rsid w:val="00F00075"/>
    <w:rsid w:val="00F0008B"/>
    <w:rsid w:val="00F000CA"/>
    <w:rsid w:val="00F000E3"/>
    <w:rsid w:val="00F000F7"/>
    <w:rsid w:val="00F00117"/>
    <w:rsid w:val="00F0017D"/>
    <w:rsid w:val="00F001E4"/>
    <w:rsid w:val="00F00207"/>
    <w:rsid w:val="00F0025B"/>
    <w:rsid w:val="00F00284"/>
    <w:rsid w:val="00F002BD"/>
    <w:rsid w:val="00F002E7"/>
    <w:rsid w:val="00F002EA"/>
    <w:rsid w:val="00F002EC"/>
    <w:rsid w:val="00F00303"/>
    <w:rsid w:val="00F00344"/>
    <w:rsid w:val="00F0034A"/>
    <w:rsid w:val="00F003C8"/>
    <w:rsid w:val="00F003DF"/>
    <w:rsid w:val="00F0040C"/>
    <w:rsid w:val="00F00427"/>
    <w:rsid w:val="00F0042E"/>
    <w:rsid w:val="00F00469"/>
    <w:rsid w:val="00F0048E"/>
    <w:rsid w:val="00F0049F"/>
    <w:rsid w:val="00F004CF"/>
    <w:rsid w:val="00F004EC"/>
    <w:rsid w:val="00F005D7"/>
    <w:rsid w:val="00F005F2"/>
    <w:rsid w:val="00F00661"/>
    <w:rsid w:val="00F0068E"/>
    <w:rsid w:val="00F0071C"/>
    <w:rsid w:val="00F0074A"/>
    <w:rsid w:val="00F00765"/>
    <w:rsid w:val="00F0082D"/>
    <w:rsid w:val="00F00838"/>
    <w:rsid w:val="00F0083D"/>
    <w:rsid w:val="00F0083E"/>
    <w:rsid w:val="00F00866"/>
    <w:rsid w:val="00F00867"/>
    <w:rsid w:val="00F00871"/>
    <w:rsid w:val="00F0087C"/>
    <w:rsid w:val="00F0087D"/>
    <w:rsid w:val="00F0089F"/>
    <w:rsid w:val="00F008A0"/>
    <w:rsid w:val="00F008A4"/>
    <w:rsid w:val="00F008B5"/>
    <w:rsid w:val="00F0094A"/>
    <w:rsid w:val="00F009A5"/>
    <w:rsid w:val="00F009FF"/>
    <w:rsid w:val="00F00A03"/>
    <w:rsid w:val="00F00A10"/>
    <w:rsid w:val="00F00A3C"/>
    <w:rsid w:val="00F00A44"/>
    <w:rsid w:val="00F00A66"/>
    <w:rsid w:val="00F00A9F"/>
    <w:rsid w:val="00F00AAB"/>
    <w:rsid w:val="00F00AB4"/>
    <w:rsid w:val="00F00AEC"/>
    <w:rsid w:val="00F00B09"/>
    <w:rsid w:val="00F00B1D"/>
    <w:rsid w:val="00F00B62"/>
    <w:rsid w:val="00F00BC0"/>
    <w:rsid w:val="00F00BE5"/>
    <w:rsid w:val="00F00C0B"/>
    <w:rsid w:val="00F00C0F"/>
    <w:rsid w:val="00F00C1F"/>
    <w:rsid w:val="00F00C70"/>
    <w:rsid w:val="00F00CAA"/>
    <w:rsid w:val="00F00CAD"/>
    <w:rsid w:val="00F00D4A"/>
    <w:rsid w:val="00F00D69"/>
    <w:rsid w:val="00F00D8E"/>
    <w:rsid w:val="00F00DA0"/>
    <w:rsid w:val="00F00DB6"/>
    <w:rsid w:val="00F00E07"/>
    <w:rsid w:val="00F00EA9"/>
    <w:rsid w:val="00F00EB7"/>
    <w:rsid w:val="00F00ECE"/>
    <w:rsid w:val="00F00EEA"/>
    <w:rsid w:val="00F00F5E"/>
    <w:rsid w:val="00F00F6A"/>
    <w:rsid w:val="00F00FD7"/>
    <w:rsid w:val="00F0107C"/>
    <w:rsid w:val="00F010A4"/>
    <w:rsid w:val="00F01109"/>
    <w:rsid w:val="00F01156"/>
    <w:rsid w:val="00F01199"/>
    <w:rsid w:val="00F0119B"/>
    <w:rsid w:val="00F01266"/>
    <w:rsid w:val="00F0127B"/>
    <w:rsid w:val="00F012CD"/>
    <w:rsid w:val="00F01306"/>
    <w:rsid w:val="00F0130D"/>
    <w:rsid w:val="00F0131A"/>
    <w:rsid w:val="00F01330"/>
    <w:rsid w:val="00F01345"/>
    <w:rsid w:val="00F01386"/>
    <w:rsid w:val="00F013C3"/>
    <w:rsid w:val="00F013CD"/>
    <w:rsid w:val="00F013EA"/>
    <w:rsid w:val="00F01429"/>
    <w:rsid w:val="00F0142A"/>
    <w:rsid w:val="00F014AC"/>
    <w:rsid w:val="00F014D4"/>
    <w:rsid w:val="00F01507"/>
    <w:rsid w:val="00F01534"/>
    <w:rsid w:val="00F0154E"/>
    <w:rsid w:val="00F015AB"/>
    <w:rsid w:val="00F015C2"/>
    <w:rsid w:val="00F015DD"/>
    <w:rsid w:val="00F015E9"/>
    <w:rsid w:val="00F0160B"/>
    <w:rsid w:val="00F0163B"/>
    <w:rsid w:val="00F01641"/>
    <w:rsid w:val="00F0166A"/>
    <w:rsid w:val="00F0169B"/>
    <w:rsid w:val="00F016CE"/>
    <w:rsid w:val="00F01713"/>
    <w:rsid w:val="00F01756"/>
    <w:rsid w:val="00F017A0"/>
    <w:rsid w:val="00F017AA"/>
    <w:rsid w:val="00F017CB"/>
    <w:rsid w:val="00F017ED"/>
    <w:rsid w:val="00F01807"/>
    <w:rsid w:val="00F0180A"/>
    <w:rsid w:val="00F0182D"/>
    <w:rsid w:val="00F01831"/>
    <w:rsid w:val="00F0183D"/>
    <w:rsid w:val="00F0184F"/>
    <w:rsid w:val="00F018A1"/>
    <w:rsid w:val="00F018BD"/>
    <w:rsid w:val="00F018C7"/>
    <w:rsid w:val="00F018E1"/>
    <w:rsid w:val="00F018F1"/>
    <w:rsid w:val="00F0190C"/>
    <w:rsid w:val="00F01916"/>
    <w:rsid w:val="00F01944"/>
    <w:rsid w:val="00F01953"/>
    <w:rsid w:val="00F01963"/>
    <w:rsid w:val="00F0197C"/>
    <w:rsid w:val="00F019B8"/>
    <w:rsid w:val="00F019BA"/>
    <w:rsid w:val="00F019D8"/>
    <w:rsid w:val="00F019F1"/>
    <w:rsid w:val="00F019F7"/>
    <w:rsid w:val="00F019FC"/>
    <w:rsid w:val="00F01A03"/>
    <w:rsid w:val="00F01A2F"/>
    <w:rsid w:val="00F01A37"/>
    <w:rsid w:val="00F01A52"/>
    <w:rsid w:val="00F01A5E"/>
    <w:rsid w:val="00F01A94"/>
    <w:rsid w:val="00F01A9C"/>
    <w:rsid w:val="00F01AE0"/>
    <w:rsid w:val="00F01AE6"/>
    <w:rsid w:val="00F01B1C"/>
    <w:rsid w:val="00F01B61"/>
    <w:rsid w:val="00F01B62"/>
    <w:rsid w:val="00F01B6B"/>
    <w:rsid w:val="00F01B7B"/>
    <w:rsid w:val="00F01B80"/>
    <w:rsid w:val="00F01B91"/>
    <w:rsid w:val="00F01B98"/>
    <w:rsid w:val="00F01B9B"/>
    <w:rsid w:val="00F01C7C"/>
    <w:rsid w:val="00F01CA0"/>
    <w:rsid w:val="00F01CAD"/>
    <w:rsid w:val="00F01CCB"/>
    <w:rsid w:val="00F01CE5"/>
    <w:rsid w:val="00F01D58"/>
    <w:rsid w:val="00F01D5E"/>
    <w:rsid w:val="00F01D65"/>
    <w:rsid w:val="00F01D7D"/>
    <w:rsid w:val="00F01DB6"/>
    <w:rsid w:val="00F01DE8"/>
    <w:rsid w:val="00F01E0C"/>
    <w:rsid w:val="00F01E50"/>
    <w:rsid w:val="00F01E57"/>
    <w:rsid w:val="00F01E59"/>
    <w:rsid w:val="00F01E5E"/>
    <w:rsid w:val="00F01E97"/>
    <w:rsid w:val="00F01EAE"/>
    <w:rsid w:val="00F01EB5"/>
    <w:rsid w:val="00F01EBA"/>
    <w:rsid w:val="00F01EBB"/>
    <w:rsid w:val="00F01EFF"/>
    <w:rsid w:val="00F01F72"/>
    <w:rsid w:val="00F01F90"/>
    <w:rsid w:val="00F01FA2"/>
    <w:rsid w:val="00F01FCB"/>
    <w:rsid w:val="00F01FF8"/>
    <w:rsid w:val="00F01FF9"/>
    <w:rsid w:val="00F02022"/>
    <w:rsid w:val="00F0205F"/>
    <w:rsid w:val="00F0215E"/>
    <w:rsid w:val="00F02165"/>
    <w:rsid w:val="00F0219D"/>
    <w:rsid w:val="00F021C5"/>
    <w:rsid w:val="00F021DE"/>
    <w:rsid w:val="00F02224"/>
    <w:rsid w:val="00F02227"/>
    <w:rsid w:val="00F02235"/>
    <w:rsid w:val="00F0223B"/>
    <w:rsid w:val="00F02261"/>
    <w:rsid w:val="00F02291"/>
    <w:rsid w:val="00F022A4"/>
    <w:rsid w:val="00F022B5"/>
    <w:rsid w:val="00F022BA"/>
    <w:rsid w:val="00F022F1"/>
    <w:rsid w:val="00F0237F"/>
    <w:rsid w:val="00F023C5"/>
    <w:rsid w:val="00F023D7"/>
    <w:rsid w:val="00F02442"/>
    <w:rsid w:val="00F02455"/>
    <w:rsid w:val="00F02471"/>
    <w:rsid w:val="00F0247F"/>
    <w:rsid w:val="00F024BA"/>
    <w:rsid w:val="00F024BB"/>
    <w:rsid w:val="00F024D5"/>
    <w:rsid w:val="00F024DC"/>
    <w:rsid w:val="00F0255D"/>
    <w:rsid w:val="00F0256B"/>
    <w:rsid w:val="00F025D5"/>
    <w:rsid w:val="00F0260D"/>
    <w:rsid w:val="00F0261D"/>
    <w:rsid w:val="00F02639"/>
    <w:rsid w:val="00F02661"/>
    <w:rsid w:val="00F02673"/>
    <w:rsid w:val="00F02692"/>
    <w:rsid w:val="00F026A9"/>
    <w:rsid w:val="00F026CF"/>
    <w:rsid w:val="00F026D6"/>
    <w:rsid w:val="00F02703"/>
    <w:rsid w:val="00F02709"/>
    <w:rsid w:val="00F0273E"/>
    <w:rsid w:val="00F027CB"/>
    <w:rsid w:val="00F02811"/>
    <w:rsid w:val="00F02822"/>
    <w:rsid w:val="00F02831"/>
    <w:rsid w:val="00F028B8"/>
    <w:rsid w:val="00F028C0"/>
    <w:rsid w:val="00F028F1"/>
    <w:rsid w:val="00F02928"/>
    <w:rsid w:val="00F02940"/>
    <w:rsid w:val="00F0296D"/>
    <w:rsid w:val="00F0298C"/>
    <w:rsid w:val="00F02998"/>
    <w:rsid w:val="00F029DB"/>
    <w:rsid w:val="00F029F3"/>
    <w:rsid w:val="00F02A02"/>
    <w:rsid w:val="00F02A19"/>
    <w:rsid w:val="00F02A3D"/>
    <w:rsid w:val="00F02A6E"/>
    <w:rsid w:val="00F02A76"/>
    <w:rsid w:val="00F02A7C"/>
    <w:rsid w:val="00F02A8D"/>
    <w:rsid w:val="00F02AA4"/>
    <w:rsid w:val="00F02AAC"/>
    <w:rsid w:val="00F02ACF"/>
    <w:rsid w:val="00F02AF0"/>
    <w:rsid w:val="00F02B0B"/>
    <w:rsid w:val="00F02B46"/>
    <w:rsid w:val="00F02B95"/>
    <w:rsid w:val="00F02B9D"/>
    <w:rsid w:val="00F02BA7"/>
    <w:rsid w:val="00F02BC8"/>
    <w:rsid w:val="00F02BE3"/>
    <w:rsid w:val="00F02C21"/>
    <w:rsid w:val="00F02C27"/>
    <w:rsid w:val="00F02C2E"/>
    <w:rsid w:val="00F02C50"/>
    <w:rsid w:val="00F02CCC"/>
    <w:rsid w:val="00F02CEB"/>
    <w:rsid w:val="00F02D1F"/>
    <w:rsid w:val="00F02D25"/>
    <w:rsid w:val="00F02D6D"/>
    <w:rsid w:val="00F02D78"/>
    <w:rsid w:val="00F02D86"/>
    <w:rsid w:val="00F02DBC"/>
    <w:rsid w:val="00F02DC2"/>
    <w:rsid w:val="00F02E22"/>
    <w:rsid w:val="00F02E30"/>
    <w:rsid w:val="00F02E55"/>
    <w:rsid w:val="00F02E69"/>
    <w:rsid w:val="00F02E74"/>
    <w:rsid w:val="00F02EA0"/>
    <w:rsid w:val="00F02EA3"/>
    <w:rsid w:val="00F02EDC"/>
    <w:rsid w:val="00F02F37"/>
    <w:rsid w:val="00F02F41"/>
    <w:rsid w:val="00F02F4E"/>
    <w:rsid w:val="00F02F53"/>
    <w:rsid w:val="00F02F7C"/>
    <w:rsid w:val="00F02FA0"/>
    <w:rsid w:val="00F02FB6"/>
    <w:rsid w:val="00F02FB7"/>
    <w:rsid w:val="00F02FD4"/>
    <w:rsid w:val="00F0303C"/>
    <w:rsid w:val="00F03049"/>
    <w:rsid w:val="00F0304C"/>
    <w:rsid w:val="00F0305F"/>
    <w:rsid w:val="00F03082"/>
    <w:rsid w:val="00F030A6"/>
    <w:rsid w:val="00F03105"/>
    <w:rsid w:val="00F03118"/>
    <w:rsid w:val="00F0311C"/>
    <w:rsid w:val="00F0311F"/>
    <w:rsid w:val="00F03136"/>
    <w:rsid w:val="00F03152"/>
    <w:rsid w:val="00F0315D"/>
    <w:rsid w:val="00F0316A"/>
    <w:rsid w:val="00F03183"/>
    <w:rsid w:val="00F03208"/>
    <w:rsid w:val="00F0320E"/>
    <w:rsid w:val="00F03240"/>
    <w:rsid w:val="00F03249"/>
    <w:rsid w:val="00F0327A"/>
    <w:rsid w:val="00F032B9"/>
    <w:rsid w:val="00F032CE"/>
    <w:rsid w:val="00F032F4"/>
    <w:rsid w:val="00F032F6"/>
    <w:rsid w:val="00F0330E"/>
    <w:rsid w:val="00F03343"/>
    <w:rsid w:val="00F0335A"/>
    <w:rsid w:val="00F0336B"/>
    <w:rsid w:val="00F0339E"/>
    <w:rsid w:val="00F033AB"/>
    <w:rsid w:val="00F033C2"/>
    <w:rsid w:val="00F0340E"/>
    <w:rsid w:val="00F0342A"/>
    <w:rsid w:val="00F0342C"/>
    <w:rsid w:val="00F03446"/>
    <w:rsid w:val="00F03479"/>
    <w:rsid w:val="00F03484"/>
    <w:rsid w:val="00F034AF"/>
    <w:rsid w:val="00F034F1"/>
    <w:rsid w:val="00F0351F"/>
    <w:rsid w:val="00F03556"/>
    <w:rsid w:val="00F03581"/>
    <w:rsid w:val="00F0358E"/>
    <w:rsid w:val="00F03594"/>
    <w:rsid w:val="00F035B8"/>
    <w:rsid w:val="00F035CE"/>
    <w:rsid w:val="00F03603"/>
    <w:rsid w:val="00F03623"/>
    <w:rsid w:val="00F03641"/>
    <w:rsid w:val="00F03679"/>
    <w:rsid w:val="00F036BE"/>
    <w:rsid w:val="00F036DF"/>
    <w:rsid w:val="00F036F4"/>
    <w:rsid w:val="00F036F5"/>
    <w:rsid w:val="00F0374C"/>
    <w:rsid w:val="00F03759"/>
    <w:rsid w:val="00F03767"/>
    <w:rsid w:val="00F03783"/>
    <w:rsid w:val="00F0381F"/>
    <w:rsid w:val="00F03849"/>
    <w:rsid w:val="00F0389D"/>
    <w:rsid w:val="00F038A3"/>
    <w:rsid w:val="00F038A9"/>
    <w:rsid w:val="00F038D1"/>
    <w:rsid w:val="00F039CB"/>
    <w:rsid w:val="00F039D0"/>
    <w:rsid w:val="00F039D2"/>
    <w:rsid w:val="00F03A11"/>
    <w:rsid w:val="00F03A18"/>
    <w:rsid w:val="00F03A23"/>
    <w:rsid w:val="00F03A5A"/>
    <w:rsid w:val="00F03A89"/>
    <w:rsid w:val="00F03A8F"/>
    <w:rsid w:val="00F03A96"/>
    <w:rsid w:val="00F03AAD"/>
    <w:rsid w:val="00F03ABC"/>
    <w:rsid w:val="00F03ACB"/>
    <w:rsid w:val="00F03ADC"/>
    <w:rsid w:val="00F03AE2"/>
    <w:rsid w:val="00F03B40"/>
    <w:rsid w:val="00F03B90"/>
    <w:rsid w:val="00F03BF5"/>
    <w:rsid w:val="00F03C18"/>
    <w:rsid w:val="00F03C49"/>
    <w:rsid w:val="00F03C6B"/>
    <w:rsid w:val="00F03C99"/>
    <w:rsid w:val="00F03CA4"/>
    <w:rsid w:val="00F03CE5"/>
    <w:rsid w:val="00F03CFB"/>
    <w:rsid w:val="00F03D0A"/>
    <w:rsid w:val="00F03D67"/>
    <w:rsid w:val="00F03DC7"/>
    <w:rsid w:val="00F03DFB"/>
    <w:rsid w:val="00F03E40"/>
    <w:rsid w:val="00F03E43"/>
    <w:rsid w:val="00F03E48"/>
    <w:rsid w:val="00F03E8A"/>
    <w:rsid w:val="00F03E8D"/>
    <w:rsid w:val="00F03E9F"/>
    <w:rsid w:val="00F03F1E"/>
    <w:rsid w:val="00F03F4A"/>
    <w:rsid w:val="00F03F82"/>
    <w:rsid w:val="00F03F91"/>
    <w:rsid w:val="00F03FAF"/>
    <w:rsid w:val="00F03FDD"/>
    <w:rsid w:val="00F03FE4"/>
    <w:rsid w:val="00F04005"/>
    <w:rsid w:val="00F0402B"/>
    <w:rsid w:val="00F04033"/>
    <w:rsid w:val="00F040F0"/>
    <w:rsid w:val="00F0413C"/>
    <w:rsid w:val="00F0415E"/>
    <w:rsid w:val="00F04165"/>
    <w:rsid w:val="00F04185"/>
    <w:rsid w:val="00F041DB"/>
    <w:rsid w:val="00F041FE"/>
    <w:rsid w:val="00F04221"/>
    <w:rsid w:val="00F0424C"/>
    <w:rsid w:val="00F04272"/>
    <w:rsid w:val="00F04276"/>
    <w:rsid w:val="00F0429E"/>
    <w:rsid w:val="00F042AF"/>
    <w:rsid w:val="00F042B5"/>
    <w:rsid w:val="00F042B9"/>
    <w:rsid w:val="00F042C5"/>
    <w:rsid w:val="00F0430E"/>
    <w:rsid w:val="00F04322"/>
    <w:rsid w:val="00F04379"/>
    <w:rsid w:val="00F043AB"/>
    <w:rsid w:val="00F043BC"/>
    <w:rsid w:val="00F043DA"/>
    <w:rsid w:val="00F043F1"/>
    <w:rsid w:val="00F0444E"/>
    <w:rsid w:val="00F04473"/>
    <w:rsid w:val="00F044D2"/>
    <w:rsid w:val="00F044F7"/>
    <w:rsid w:val="00F044FB"/>
    <w:rsid w:val="00F04521"/>
    <w:rsid w:val="00F04526"/>
    <w:rsid w:val="00F0452B"/>
    <w:rsid w:val="00F04563"/>
    <w:rsid w:val="00F04575"/>
    <w:rsid w:val="00F0457B"/>
    <w:rsid w:val="00F04580"/>
    <w:rsid w:val="00F0458B"/>
    <w:rsid w:val="00F045B4"/>
    <w:rsid w:val="00F045E0"/>
    <w:rsid w:val="00F045F4"/>
    <w:rsid w:val="00F04601"/>
    <w:rsid w:val="00F046A7"/>
    <w:rsid w:val="00F046BA"/>
    <w:rsid w:val="00F046C9"/>
    <w:rsid w:val="00F046D5"/>
    <w:rsid w:val="00F04714"/>
    <w:rsid w:val="00F0473A"/>
    <w:rsid w:val="00F04765"/>
    <w:rsid w:val="00F04787"/>
    <w:rsid w:val="00F047A2"/>
    <w:rsid w:val="00F047D9"/>
    <w:rsid w:val="00F047EF"/>
    <w:rsid w:val="00F0481B"/>
    <w:rsid w:val="00F04826"/>
    <w:rsid w:val="00F0486E"/>
    <w:rsid w:val="00F0487B"/>
    <w:rsid w:val="00F04886"/>
    <w:rsid w:val="00F048B0"/>
    <w:rsid w:val="00F048B1"/>
    <w:rsid w:val="00F048B4"/>
    <w:rsid w:val="00F048BB"/>
    <w:rsid w:val="00F048CE"/>
    <w:rsid w:val="00F0490D"/>
    <w:rsid w:val="00F04927"/>
    <w:rsid w:val="00F04938"/>
    <w:rsid w:val="00F0494A"/>
    <w:rsid w:val="00F0495F"/>
    <w:rsid w:val="00F0496E"/>
    <w:rsid w:val="00F04A03"/>
    <w:rsid w:val="00F04A0A"/>
    <w:rsid w:val="00F04A59"/>
    <w:rsid w:val="00F04A67"/>
    <w:rsid w:val="00F04A89"/>
    <w:rsid w:val="00F04A99"/>
    <w:rsid w:val="00F04A9A"/>
    <w:rsid w:val="00F04AD2"/>
    <w:rsid w:val="00F04B11"/>
    <w:rsid w:val="00F04BD8"/>
    <w:rsid w:val="00F04BDC"/>
    <w:rsid w:val="00F04C5E"/>
    <w:rsid w:val="00F04CDF"/>
    <w:rsid w:val="00F04CE4"/>
    <w:rsid w:val="00F04CEB"/>
    <w:rsid w:val="00F04CFA"/>
    <w:rsid w:val="00F04D0A"/>
    <w:rsid w:val="00F04D34"/>
    <w:rsid w:val="00F04D3D"/>
    <w:rsid w:val="00F04D4B"/>
    <w:rsid w:val="00F04D50"/>
    <w:rsid w:val="00F04D64"/>
    <w:rsid w:val="00F04D79"/>
    <w:rsid w:val="00F04DA4"/>
    <w:rsid w:val="00F04DB9"/>
    <w:rsid w:val="00F04DD3"/>
    <w:rsid w:val="00F04DE0"/>
    <w:rsid w:val="00F04DFC"/>
    <w:rsid w:val="00F04E29"/>
    <w:rsid w:val="00F04E71"/>
    <w:rsid w:val="00F04EC7"/>
    <w:rsid w:val="00F04ED8"/>
    <w:rsid w:val="00F04F2E"/>
    <w:rsid w:val="00F04F47"/>
    <w:rsid w:val="00F04F53"/>
    <w:rsid w:val="00F04F96"/>
    <w:rsid w:val="00F04F97"/>
    <w:rsid w:val="00F04FB1"/>
    <w:rsid w:val="00F04FBD"/>
    <w:rsid w:val="00F04FE2"/>
    <w:rsid w:val="00F0508D"/>
    <w:rsid w:val="00F050A7"/>
    <w:rsid w:val="00F050AC"/>
    <w:rsid w:val="00F05121"/>
    <w:rsid w:val="00F0512A"/>
    <w:rsid w:val="00F0512C"/>
    <w:rsid w:val="00F0519B"/>
    <w:rsid w:val="00F051A9"/>
    <w:rsid w:val="00F051B3"/>
    <w:rsid w:val="00F051DB"/>
    <w:rsid w:val="00F051F3"/>
    <w:rsid w:val="00F05241"/>
    <w:rsid w:val="00F05260"/>
    <w:rsid w:val="00F052C7"/>
    <w:rsid w:val="00F052EA"/>
    <w:rsid w:val="00F05306"/>
    <w:rsid w:val="00F05312"/>
    <w:rsid w:val="00F053B2"/>
    <w:rsid w:val="00F053F8"/>
    <w:rsid w:val="00F0544D"/>
    <w:rsid w:val="00F054B9"/>
    <w:rsid w:val="00F054C2"/>
    <w:rsid w:val="00F05534"/>
    <w:rsid w:val="00F0556B"/>
    <w:rsid w:val="00F055B7"/>
    <w:rsid w:val="00F055E7"/>
    <w:rsid w:val="00F05629"/>
    <w:rsid w:val="00F0562D"/>
    <w:rsid w:val="00F0563E"/>
    <w:rsid w:val="00F0566A"/>
    <w:rsid w:val="00F05698"/>
    <w:rsid w:val="00F056B4"/>
    <w:rsid w:val="00F056C9"/>
    <w:rsid w:val="00F056FF"/>
    <w:rsid w:val="00F05719"/>
    <w:rsid w:val="00F05744"/>
    <w:rsid w:val="00F05749"/>
    <w:rsid w:val="00F05751"/>
    <w:rsid w:val="00F057A8"/>
    <w:rsid w:val="00F057B6"/>
    <w:rsid w:val="00F057C3"/>
    <w:rsid w:val="00F057D1"/>
    <w:rsid w:val="00F057D6"/>
    <w:rsid w:val="00F057DB"/>
    <w:rsid w:val="00F05814"/>
    <w:rsid w:val="00F05859"/>
    <w:rsid w:val="00F05896"/>
    <w:rsid w:val="00F058C3"/>
    <w:rsid w:val="00F058DB"/>
    <w:rsid w:val="00F05902"/>
    <w:rsid w:val="00F0590B"/>
    <w:rsid w:val="00F0590C"/>
    <w:rsid w:val="00F05932"/>
    <w:rsid w:val="00F05936"/>
    <w:rsid w:val="00F05951"/>
    <w:rsid w:val="00F05968"/>
    <w:rsid w:val="00F05976"/>
    <w:rsid w:val="00F059A6"/>
    <w:rsid w:val="00F059D3"/>
    <w:rsid w:val="00F059E0"/>
    <w:rsid w:val="00F059EC"/>
    <w:rsid w:val="00F05A29"/>
    <w:rsid w:val="00F05A46"/>
    <w:rsid w:val="00F05A97"/>
    <w:rsid w:val="00F05A9C"/>
    <w:rsid w:val="00F05AB7"/>
    <w:rsid w:val="00F05ADA"/>
    <w:rsid w:val="00F05B69"/>
    <w:rsid w:val="00F05B78"/>
    <w:rsid w:val="00F05B94"/>
    <w:rsid w:val="00F05B9C"/>
    <w:rsid w:val="00F05BA1"/>
    <w:rsid w:val="00F05BB0"/>
    <w:rsid w:val="00F05BBE"/>
    <w:rsid w:val="00F05BDD"/>
    <w:rsid w:val="00F05C0B"/>
    <w:rsid w:val="00F05C20"/>
    <w:rsid w:val="00F05C25"/>
    <w:rsid w:val="00F05CB8"/>
    <w:rsid w:val="00F05CD1"/>
    <w:rsid w:val="00F05CD6"/>
    <w:rsid w:val="00F05CD7"/>
    <w:rsid w:val="00F05DA7"/>
    <w:rsid w:val="00F05DA8"/>
    <w:rsid w:val="00F05DB4"/>
    <w:rsid w:val="00F05DC8"/>
    <w:rsid w:val="00F05DD2"/>
    <w:rsid w:val="00F05DDC"/>
    <w:rsid w:val="00F05E0D"/>
    <w:rsid w:val="00F05E3F"/>
    <w:rsid w:val="00F05E9C"/>
    <w:rsid w:val="00F05EAF"/>
    <w:rsid w:val="00F05EC9"/>
    <w:rsid w:val="00F05ECC"/>
    <w:rsid w:val="00F05ED0"/>
    <w:rsid w:val="00F05ED1"/>
    <w:rsid w:val="00F05F2D"/>
    <w:rsid w:val="00F05F36"/>
    <w:rsid w:val="00F05FA5"/>
    <w:rsid w:val="00F05FB9"/>
    <w:rsid w:val="00F05FBD"/>
    <w:rsid w:val="00F05FDE"/>
    <w:rsid w:val="00F06003"/>
    <w:rsid w:val="00F06032"/>
    <w:rsid w:val="00F06065"/>
    <w:rsid w:val="00F060C4"/>
    <w:rsid w:val="00F060C6"/>
    <w:rsid w:val="00F0610B"/>
    <w:rsid w:val="00F06110"/>
    <w:rsid w:val="00F0611A"/>
    <w:rsid w:val="00F0612B"/>
    <w:rsid w:val="00F0615A"/>
    <w:rsid w:val="00F06170"/>
    <w:rsid w:val="00F061E6"/>
    <w:rsid w:val="00F061E9"/>
    <w:rsid w:val="00F06209"/>
    <w:rsid w:val="00F0623D"/>
    <w:rsid w:val="00F06248"/>
    <w:rsid w:val="00F06278"/>
    <w:rsid w:val="00F0627D"/>
    <w:rsid w:val="00F062AE"/>
    <w:rsid w:val="00F062AF"/>
    <w:rsid w:val="00F062B9"/>
    <w:rsid w:val="00F062EF"/>
    <w:rsid w:val="00F06359"/>
    <w:rsid w:val="00F06360"/>
    <w:rsid w:val="00F06369"/>
    <w:rsid w:val="00F06373"/>
    <w:rsid w:val="00F0637D"/>
    <w:rsid w:val="00F06399"/>
    <w:rsid w:val="00F063A2"/>
    <w:rsid w:val="00F063F5"/>
    <w:rsid w:val="00F06409"/>
    <w:rsid w:val="00F0643B"/>
    <w:rsid w:val="00F0644F"/>
    <w:rsid w:val="00F06454"/>
    <w:rsid w:val="00F06464"/>
    <w:rsid w:val="00F0648C"/>
    <w:rsid w:val="00F064E2"/>
    <w:rsid w:val="00F06506"/>
    <w:rsid w:val="00F0650A"/>
    <w:rsid w:val="00F06524"/>
    <w:rsid w:val="00F06533"/>
    <w:rsid w:val="00F06550"/>
    <w:rsid w:val="00F0655F"/>
    <w:rsid w:val="00F0659C"/>
    <w:rsid w:val="00F0660D"/>
    <w:rsid w:val="00F06620"/>
    <w:rsid w:val="00F06626"/>
    <w:rsid w:val="00F06648"/>
    <w:rsid w:val="00F066AD"/>
    <w:rsid w:val="00F066B5"/>
    <w:rsid w:val="00F066D4"/>
    <w:rsid w:val="00F066D8"/>
    <w:rsid w:val="00F066DD"/>
    <w:rsid w:val="00F06703"/>
    <w:rsid w:val="00F06729"/>
    <w:rsid w:val="00F06748"/>
    <w:rsid w:val="00F0674B"/>
    <w:rsid w:val="00F06752"/>
    <w:rsid w:val="00F0676C"/>
    <w:rsid w:val="00F0676D"/>
    <w:rsid w:val="00F06784"/>
    <w:rsid w:val="00F067E2"/>
    <w:rsid w:val="00F06806"/>
    <w:rsid w:val="00F0682F"/>
    <w:rsid w:val="00F068B4"/>
    <w:rsid w:val="00F068D2"/>
    <w:rsid w:val="00F068F6"/>
    <w:rsid w:val="00F06910"/>
    <w:rsid w:val="00F0692A"/>
    <w:rsid w:val="00F06931"/>
    <w:rsid w:val="00F06940"/>
    <w:rsid w:val="00F06956"/>
    <w:rsid w:val="00F069C6"/>
    <w:rsid w:val="00F069E1"/>
    <w:rsid w:val="00F069F4"/>
    <w:rsid w:val="00F06A34"/>
    <w:rsid w:val="00F06A46"/>
    <w:rsid w:val="00F06A48"/>
    <w:rsid w:val="00F06A6E"/>
    <w:rsid w:val="00F06A72"/>
    <w:rsid w:val="00F06AB9"/>
    <w:rsid w:val="00F06AE5"/>
    <w:rsid w:val="00F06AEB"/>
    <w:rsid w:val="00F06B51"/>
    <w:rsid w:val="00F06B5B"/>
    <w:rsid w:val="00F06B8C"/>
    <w:rsid w:val="00F06B92"/>
    <w:rsid w:val="00F06BCA"/>
    <w:rsid w:val="00F06BDE"/>
    <w:rsid w:val="00F06BF5"/>
    <w:rsid w:val="00F06C3A"/>
    <w:rsid w:val="00F06C3C"/>
    <w:rsid w:val="00F06C49"/>
    <w:rsid w:val="00F06C58"/>
    <w:rsid w:val="00F06CBA"/>
    <w:rsid w:val="00F06CFE"/>
    <w:rsid w:val="00F06D27"/>
    <w:rsid w:val="00F06D2F"/>
    <w:rsid w:val="00F06D4C"/>
    <w:rsid w:val="00F06D65"/>
    <w:rsid w:val="00F06DCD"/>
    <w:rsid w:val="00F06E45"/>
    <w:rsid w:val="00F06E50"/>
    <w:rsid w:val="00F06E51"/>
    <w:rsid w:val="00F06E96"/>
    <w:rsid w:val="00F06E9A"/>
    <w:rsid w:val="00F06E9E"/>
    <w:rsid w:val="00F06EAA"/>
    <w:rsid w:val="00F06EAE"/>
    <w:rsid w:val="00F06EC1"/>
    <w:rsid w:val="00F06ED5"/>
    <w:rsid w:val="00F06F0C"/>
    <w:rsid w:val="00F06F24"/>
    <w:rsid w:val="00F06F63"/>
    <w:rsid w:val="00F06F66"/>
    <w:rsid w:val="00F06FA3"/>
    <w:rsid w:val="00F06FC1"/>
    <w:rsid w:val="00F06FCB"/>
    <w:rsid w:val="00F06FD7"/>
    <w:rsid w:val="00F06FE7"/>
    <w:rsid w:val="00F07007"/>
    <w:rsid w:val="00F07046"/>
    <w:rsid w:val="00F07049"/>
    <w:rsid w:val="00F07054"/>
    <w:rsid w:val="00F0707F"/>
    <w:rsid w:val="00F0708D"/>
    <w:rsid w:val="00F0709D"/>
    <w:rsid w:val="00F070AB"/>
    <w:rsid w:val="00F070AF"/>
    <w:rsid w:val="00F07136"/>
    <w:rsid w:val="00F07148"/>
    <w:rsid w:val="00F07174"/>
    <w:rsid w:val="00F0718E"/>
    <w:rsid w:val="00F071EC"/>
    <w:rsid w:val="00F0721A"/>
    <w:rsid w:val="00F07229"/>
    <w:rsid w:val="00F0724B"/>
    <w:rsid w:val="00F07276"/>
    <w:rsid w:val="00F072BF"/>
    <w:rsid w:val="00F072C8"/>
    <w:rsid w:val="00F072EE"/>
    <w:rsid w:val="00F07307"/>
    <w:rsid w:val="00F07317"/>
    <w:rsid w:val="00F0731A"/>
    <w:rsid w:val="00F07361"/>
    <w:rsid w:val="00F07372"/>
    <w:rsid w:val="00F07390"/>
    <w:rsid w:val="00F073A0"/>
    <w:rsid w:val="00F073DA"/>
    <w:rsid w:val="00F073E0"/>
    <w:rsid w:val="00F0741B"/>
    <w:rsid w:val="00F07427"/>
    <w:rsid w:val="00F07434"/>
    <w:rsid w:val="00F07473"/>
    <w:rsid w:val="00F0747B"/>
    <w:rsid w:val="00F0749B"/>
    <w:rsid w:val="00F07515"/>
    <w:rsid w:val="00F07524"/>
    <w:rsid w:val="00F07545"/>
    <w:rsid w:val="00F07547"/>
    <w:rsid w:val="00F0758A"/>
    <w:rsid w:val="00F075B9"/>
    <w:rsid w:val="00F075CA"/>
    <w:rsid w:val="00F07617"/>
    <w:rsid w:val="00F0762E"/>
    <w:rsid w:val="00F07630"/>
    <w:rsid w:val="00F076B2"/>
    <w:rsid w:val="00F076B4"/>
    <w:rsid w:val="00F07767"/>
    <w:rsid w:val="00F077CB"/>
    <w:rsid w:val="00F077D5"/>
    <w:rsid w:val="00F077DA"/>
    <w:rsid w:val="00F077FD"/>
    <w:rsid w:val="00F07848"/>
    <w:rsid w:val="00F07862"/>
    <w:rsid w:val="00F0791B"/>
    <w:rsid w:val="00F0795A"/>
    <w:rsid w:val="00F0797E"/>
    <w:rsid w:val="00F07994"/>
    <w:rsid w:val="00F079F7"/>
    <w:rsid w:val="00F079F8"/>
    <w:rsid w:val="00F07A03"/>
    <w:rsid w:val="00F07A06"/>
    <w:rsid w:val="00F07A10"/>
    <w:rsid w:val="00F07A30"/>
    <w:rsid w:val="00F07AB4"/>
    <w:rsid w:val="00F07B42"/>
    <w:rsid w:val="00F07B46"/>
    <w:rsid w:val="00F07B49"/>
    <w:rsid w:val="00F07B54"/>
    <w:rsid w:val="00F07B79"/>
    <w:rsid w:val="00F07B8B"/>
    <w:rsid w:val="00F07B94"/>
    <w:rsid w:val="00F07B99"/>
    <w:rsid w:val="00F07BE1"/>
    <w:rsid w:val="00F07BF6"/>
    <w:rsid w:val="00F07C31"/>
    <w:rsid w:val="00F07C42"/>
    <w:rsid w:val="00F07C46"/>
    <w:rsid w:val="00F07C59"/>
    <w:rsid w:val="00F07C90"/>
    <w:rsid w:val="00F07CAB"/>
    <w:rsid w:val="00F07D05"/>
    <w:rsid w:val="00F07D1F"/>
    <w:rsid w:val="00F07D2A"/>
    <w:rsid w:val="00F07D34"/>
    <w:rsid w:val="00F07D63"/>
    <w:rsid w:val="00F07D64"/>
    <w:rsid w:val="00F07DA6"/>
    <w:rsid w:val="00F07DC7"/>
    <w:rsid w:val="00F07EAA"/>
    <w:rsid w:val="00F07EC0"/>
    <w:rsid w:val="00F07ED2"/>
    <w:rsid w:val="00F07F13"/>
    <w:rsid w:val="00F07F1A"/>
    <w:rsid w:val="00F07F34"/>
    <w:rsid w:val="00F07F7C"/>
    <w:rsid w:val="00F07F8F"/>
    <w:rsid w:val="00F07FF1"/>
    <w:rsid w:val="00F07FF5"/>
    <w:rsid w:val="00F1008B"/>
    <w:rsid w:val="00F10096"/>
    <w:rsid w:val="00F1009F"/>
    <w:rsid w:val="00F100BD"/>
    <w:rsid w:val="00F1013E"/>
    <w:rsid w:val="00F10153"/>
    <w:rsid w:val="00F1015C"/>
    <w:rsid w:val="00F1016C"/>
    <w:rsid w:val="00F1017B"/>
    <w:rsid w:val="00F1017F"/>
    <w:rsid w:val="00F101C9"/>
    <w:rsid w:val="00F101D4"/>
    <w:rsid w:val="00F10208"/>
    <w:rsid w:val="00F10224"/>
    <w:rsid w:val="00F10233"/>
    <w:rsid w:val="00F10246"/>
    <w:rsid w:val="00F1025B"/>
    <w:rsid w:val="00F102C3"/>
    <w:rsid w:val="00F102F7"/>
    <w:rsid w:val="00F10304"/>
    <w:rsid w:val="00F10333"/>
    <w:rsid w:val="00F10359"/>
    <w:rsid w:val="00F10361"/>
    <w:rsid w:val="00F1037B"/>
    <w:rsid w:val="00F10385"/>
    <w:rsid w:val="00F1038D"/>
    <w:rsid w:val="00F10393"/>
    <w:rsid w:val="00F103C4"/>
    <w:rsid w:val="00F103CD"/>
    <w:rsid w:val="00F10422"/>
    <w:rsid w:val="00F10433"/>
    <w:rsid w:val="00F10444"/>
    <w:rsid w:val="00F10452"/>
    <w:rsid w:val="00F10458"/>
    <w:rsid w:val="00F104B9"/>
    <w:rsid w:val="00F10582"/>
    <w:rsid w:val="00F1058C"/>
    <w:rsid w:val="00F1064D"/>
    <w:rsid w:val="00F10662"/>
    <w:rsid w:val="00F106AA"/>
    <w:rsid w:val="00F106B1"/>
    <w:rsid w:val="00F10720"/>
    <w:rsid w:val="00F1075A"/>
    <w:rsid w:val="00F1075B"/>
    <w:rsid w:val="00F1079A"/>
    <w:rsid w:val="00F1079E"/>
    <w:rsid w:val="00F107A3"/>
    <w:rsid w:val="00F107DD"/>
    <w:rsid w:val="00F10842"/>
    <w:rsid w:val="00F10846"/>
    <w:rsid w:val="00F1084D"/>
    <w:rsid w:val="00F10876"/>
    <w:rsid w:val="00F10893"/>
    <w:rsid w:val="00F108AC"/>
    <w:rsid w:val="00F108CD"/>
    <w:rsid w:val="00F108D0"/>
    <w:rsid w:val="00F108F0"/>
    <w:rsid w:val="00F1091B"/>
    <w:rsid w:val="00F10951"/>
    <w:rsid w:val="00F10959"/>
    <w:rsid w:val="00F10966"/>
    <w:rsid w:val="00F10A1C"/>
    <w:rsid w:val="00F10A3A"/>
    <w:rsid w:val="00F10A7C"/>
    <w:rsid w:val="00F10ACC"/>
    <w:rsid w:val="00F10AF6"/>
    <w:rsid w:val="00F10BE6"/>
    <w:rsid w:val="00F10C18"/>
    <w:rsid w:val="00F10C1F"/>
    <w:rsid w:val="00F10C67"/>
    <w:rsid w:val="00F10CF0"/>
    <w:rsid w:val="00F10CFF"/>
    <w:rsid w:val="00F10D44"/>
    <w:rsid w:val="00F10DD8"/>
    <w:rsid w:val="00F10DDE"/>
    <w:rsid w:val="00F10E03"/>
    <w:rsid w:val="00F10E1D"/>
    <w:rsid w:val="00F10E59"/>
    <w:rsid w:val="00F10E61"/>
    <w:rsid w:val="00F10E89"/>
    <w:rsid w:val="00F10E9A"/>
    <w:rsid w:val="00F10EB4"/>
    <w:rsid w:val="00F10EEF"/>
    <w:rsid w:val="00F10EF5"/>
    <w:rsid w:val="00F10F3E"/>
    <w:rsid w:val="00F10F40"/>
    <w:rsid w:val="00F10F4A"/>
    <w:rsid w:val="00F10F60"/>
    <w:rsid w:val="00F10F6F"/>
    <w:rsid w:val="00F10F72"/>
    <w:rsid w:val="00F10F9E"/>
    <w:rsid w:val="00F10FAA"/>
    <w:rsid w:val="00F10FAE"/>
    <w:rsid w:val="00F10FC7"/>
    <w:rsid w:val="00F10FD0"/>
    <w:rsid w:val="00F10FF5"/>
    <w:rsid w:val="00F11058"/>
    <w:rsid w:val="00F1107C"/>
    <w:rsid w:val="00F1108D"/>
    <w:rsid w:val="00F11093"/>
    <w:rsid w:val="00F11098"/>
    <w:rsid w:val="00F110C8"/>
    <w:rsid w:val="00F110E0"/>
    <w:rsid w:val="00F110E3"/>
    <w:rsid w:val="00F110FE"/>
    <w:rsid w:val="00F11121"/>
    <w:rsid w:val="00F1118D"/>
    <w:rsid w:val="00F111B3"/>
    <w:rsid w:val="00F111BD"/>
    <w:rsid w:val="00F111E1"/>
    <w:rsid w:val="00F1121C"/>
    <w:rsid w:val="00F1122D"/>
    <w:rsid w:val="00F11233"/>
    <w:rsid w:val="00F11255"/>
    <w:rsid w:val="00F11271"/>
    <w:rsid w:val="00F1127E"/>
    <w:rsid w:val="00F11280"/>
    <w:rsid w:val="00F112AA"/>
    <w:rsid w:val="00F112AB"/>
    <w:rsid w:val="00F112BD"/>
    <w:rsid w:val="00F112C2"/>
    <w:rsid w:val="00F112D2"/>
    <w:rsid w:val="00F112D3"/>
    <w:rsid w:val="00F112E4"/>
    <w:rsid w:val="00F11302"/>
    <w:rsid w:val="00F11310"/>
    <w:rsid w:val="00F11328"/>
    <w:rsid w:val="00F11352"/>
    <w:rsid w:val="00F11353"/>
    <w:rsid w:val="00F11354"/>
    <w:rsid w:val="00F1135F"/>
    <w:rsid w:val="00F11377"/>
    <w:rsid w:val="00F11399"/>
    <w:rsid w:val="00F11402"/>
    <w:rsid w:val="00F11406"/>
    <w:rsid w:val="00F11411"/>
    <w:rsid w:val="00F1143C"/>
    <w:rsid w:val="00F11472"/>
    <w:rsid w:val="00F1148C"/>
    <w:rsid w:val="00F114C0"/>
    <w:rsid w:val="00F114D1"/>
    <w:rsid w:val="00F114DE"/>
    <w:rsid w:val="00F11515"/>
    <w:rsid w:val="00F1153F"/>
    <w:rsid w:val="00F11544"/>
    <w:rsid w:val="00F1157F"/>
    <w:rsid w:val="00F11590"/>
    <w:rsid w:val="00F115A9"/>
    <w:rsid w:val="00F115B0"/>
    <w:rsid w:val="00F115C7"/>
    <w:rsid w:val="00F11635"/>
    <w:rsid w:val="00F1164A"/>
    <w:rsid w:val="00F1168B"/>
    <w:rsid w:val="00F11698"/>
    <w:rsid w:val="00F1169B"/>
    <w:rsid w:val="00F116A8"/>
    <w:rsid w:val="00F116B6"/>
    <w:rsid w:val="00F116F4"/>
    <w:rsid w:val="00F1172E"/>
    <w:rsid w:val="00F1175D"/>
    <w:rsid w:val="00F117D6"/>
    <w:rsid w:val="00F11808"/>
    <w:rsid w:val="00F11819"/>
    <w:rsid w:val="00F1182C"/>
    <w:rsid w:val="00F118BD"/>
    <w:rsid w:val="00F118C3"/>
    <w:rsid w:val="00F118EE"/>
    <w:rsid w:val="00F11926"/>
    <w:rsid w:val="00F1193D"/>
    <w:rsid w:val="00F119A8"/>
    <w:rsid w:val="00F119DC"/>
    <w:rsid w:val="00F11A19"/>
    <w:rsid w:val="00F11A45"/>
    <w:rsid w:val="00F11A4C"/>
    <w:rsid w:val="00F11A77"/>
    <w:rsid w:val="00F11A96"/>
    <w:rsid w:val="00F11AA0"/>
    <w:rsid w:val="00F11AC7"/>
    <w:rsid w:val="00F11AF4"/>
    <w:rsid w:val="00F11B28"/>
    <w:rsid w:val="00F11B9D"/>
    <w:rsid w:val="00F11BC9"/>
    <w:rsid w:val="00F11BED"/>
    <w:rsid w:val="00F11BFA"/>
    <w:rsid w:val="00F11BFC"/>
    <w:rsid w:val="00F11C1B"/>
    <w:rsid w:val="00F11C26"/>
    <w:rsid w:val="00F11C2B"/>
    <w:rsid w:val="00F11C4F"/>
    <w:rsid w:val="00F11CDF"/>
    <w:rsid w:val="00F11CFC"/>
    <w:rsid w:val="00F11D0D"/>
    <w:rsid w:val="00F11D41"/>
    <w:rsid w:val="00F11DAE"/>
    <w:rsid w:val="00F11DB4"/>
    <w:rsid w:val="00F11DF6"/>
    <w:rsid w:val="00F11E55"/>
    <w:rsid w:val="00F11E7C"/>
    <w:rsid w:val="00F11E90"/>
    <w:rsid w:val="00F11E95"/>
    <w:rsid w:val="00F11EC6"/>
    <w:rsid w:val="00F11EEE"/>
    <w:rsid w:val="00F11F3A"/>
    <w:rsid w:val="00F1201E"/>
    <w:rsid w:val="00F12059"/>
    <w:rsid w:val="00F1209B"/>
    <w:rsid w:val="00F120EB"/>
    <w:rsid w:val="00F1210D"/>
    <w:rsid w:val="00F12121"/>
    <w:rsid w:val="00F12169"/>
    <w:rsid w:val="00F12225"/>
    <w:rsid w:val="00F12243"/>
    <w:rsid w:val="00F12246"/>
    <w:rsid w:val="00F1231A"/>
    <w:rsid w:val="00F12323"/>
    <w:rsid w:val="00F12364"/>
    <w:rsid w:val="00F12369"/>
    <w:rsid w:val="00F12379"/>
    <w:rsid w:val="00F12395"/>
    <w:rsid w:val="00F123C4"/>
    <w:rsid w:val="00F123F8"/>
    <w:rsid w:val="00F123FD"/>
    <w:rsid w:val="00F12421"/>
    <w:rsid w:val="00F1244E"/>
    <w:rsid w:val="00F12483"/>
    <w:rsid w:val="00F12486"/>
    <w:rsid w:val="00F124B6"/>
    <w:rsid w:val="00F124C8"/>
    <w:rsid w:val="00F124D4"/>
    <w:rsid w:val="00F12509"/>
    <w:rsid w:val="00F12538"/>
    <w:rsid w:val="00F1255C"/>
    <w:rsid w:val="00F1257A"/>
    <w:rsid w:val="00F1257F"/>
    <w:rsid w:val="00F12583"/>
    <w:rsid w:val="00F125FE"/>
    <w:rsid w:val="00F12614"/>
    <w:rsid w:val="00F12624"/>
    <w:rsid w:val="00F1263D"/>
    <w:rsid w:val="00F1267E"/>
    <w:rsid w:val="00F12681"/>
    <w:rsid w:val="00F1269C"/>
    <w:rsid w:val="00F1269D"/>
    <w:rsid w:val="00F126A5"/>
    <w:rsid w:val="00F126D0"/>
    <w:rsid w:val="00F1270E"/>
    <w:rsid w:val="00F12784"/>
    <w:rsid w:val="00F127C0"/>
    <w:rsid w:val="00F127D6"/>
    <w:rsid w:val="00F127F6"/>
    <w:rsid w:val="00F1283B"/>
    <w:rsid w:val="00F12882"/>
    <w:rsid w:val="00F12886"/>
    <w:rsid w:val="00F1288D"/>
    <w:rsid w:val="00F128ED"/>
    <w:rsid w:val="00F12922"/>
    <w:rsid w:val="00F12938"/>
    <w:rsid w:val="00F129B6"/>
    <w:rsid w:val="00F12A56"/>
    <w:rsid w:val="00F12A6A"/>
    <w:rsid w:val="00F12AD2"/>
    <w:rsid w:val="00F12ADA"/>
    <w:rsid w:val="00F12ADF"/>
    <w:rsid w:val="00F12AEA"/>
    <w:rsid w:val="00F12AED"/>
    <w:rsid w:val="00F12B07"/>
    <w:rsid w:val="00F12B20"/>
    <w:rsid w:val="00F12B2B"/>
    <w:rsid w:val="00F12B4C"/>
    <w:rsid w:val="00F12B66"/>
    <w:rsid w:val="00F12B72"/>
    <w:rsid w:val="00F12B86"/>
    <w:rsid w:val="00F12B8A"/>
    <w:rsid w:val="00F12B8F"/>
    <w:rsid w:val="00F12BC0"/>
    <w:rsid w:val="00F12BE0"/>
    <w:rsid w:val="00F12C0B"/>
    <w:rsid w:val="00F12C32"/>
    <w:rsid w:val="00F12C59"/>
    <w:rsid w:val="00F12C8A"/>
    <w:rsid w:val="00F12CB2"/>
    <w:rsid w:val="00F12CBF"/>
    <w:rsid w:val="00F12CC7"/>
    <w:rsid w:val="00F12D29"/>
    <w:rsid w:val="00F12D64"/>
    <w:rsid w:val="00F12D75"/>
    <w:rsid w:val="00F12D7B"/>
    <w:rsid w:val="00F12DB1"/>
    <w:rsid w:val="00F12DE8"/>
    <w:rsid w:val="00F12DED"/>
    <w:rsid w:val="00F12DFA"/>
    <w:rsid w:val="00F12E2B"/>
    <w:rsid w:val="00F12E46"/>
    <w:rsid w:val="00F12EFD"/>
    <w:rsid w:val="00F12F1B"/>
    <w:rsid w:val="00F12F55"/>
    <w:rsid w:val="00F12F58"/>
    <w:rsid w:val="00F12F5B"/>
    <w:rsid w:val="00F12F6D"/>
    <w:rsid w:val="00F12F8C"/>
    <w:rsid w:val="00F12F94"/>
    <w:rsid w:val="00F12FAF"/>
    <w:rsid w:val="00F12FCD"/>
    <w:rsid w:val="00F13065"/>
    <w:rsid w:val="00F13078"/>
    <w:rsid w:val="00F13080"/>
    <w:rsid w:val="00F130A1"/>
    <w:rsid w:val="00F130C5"/>
    <w:rsid w:val="00F130CD"/>
    <w:rsid w:val="00F13102"/>
    <w:rsid w:val="00F13121"/>
    <w:rsid w:val="00F13134"/>
    <w:rsid w:val="00F1313B"/>
    <w:rsid w:val="00F13148"/>
    <w:rsid w:val="00F13191"/>
    <w:rsid w:val="00F1323C"/>
    <w:rsid w:val="00F1323D"/>
    <w:rsid w:val="00F1326D"/>
    <w:rsid w:val="00F13286"/>
    <w:rsid w:val="00F132A6"/>
    <w:rsid w:val="00F132C0"/>
    <w:rsid w:val="00F132FC"/>
    <w:rsid w:val="00F1333F"/>
    <w:rsid w:val="00F1336A"/>
    <w:rsid w:val="00F1336F"/>
    <w:rsid w:val="00F13394"/>
    <w:rsid w:val="00F133A1"/>
    <w:rsid w:val="00F133F9"/>
    <w:rsid w:val="00F13421"/>
    <w:rsid w:val="00F13429"/>
    <w:rsid w:val="00F13461"/>
    <w:rsid w:val="00F1347C"/>
    <w:rsid w:val="00F134EC"/>
    <w:rsid w:val="00F1350F"/>
    <w:rsid w:val="00F1351A"/>
    <w:rsid w:val="00F1353D"/>
    <w:rsid w:val="00F13549"/>
    <w:rsid w:val="00F13554"/>
    <w:rsid w:val="00F1355B"/>
    <w:rsid w:val="00F1357A"/>
    <w:rsid w:val="00F1357D"/>
    <w:rsid w:val="00F1357E"/>
    <w:rsid w:val="00F13580"/>
    <w:rsid w:val="00F1358F"/>
    <w:rsid w:val="00F135A7"/>
    <w:rsid w:val="00F13607"/>
    <w:rsid w:val="00F1360A"/>
    <w:rsid w:val="00F1362F"/>
    <w:rsid w:val="00F13667"/>
    <w:rsid w:val="00F1368D"/>
    <w:rsid w:val="00F136AB"/>
    <w:rsid w:val="00F136C2"/>
    <w:rsid w:val="00F136D1"/>
    <w:rsid w:val="00F1373B"/>
    <w:rsid w:val="00F13743"/>
    <w:rsid w:val="00F1374D"/>
    <w:rsid w:val="00F13753"/>
    <w:rsid w:val="00F1376F"/>
    <w:rsid w:val="00F13784"/>
    <w:rsid w:val="00F1379E"/>
    <w:rsid w:val="00F137C4"/>
    <w:rsid w:val="00F137DA"/>
    <w:rsid w:val="00F137DF"/>
    <w:rsid w:val="00F137EC"/>
    <w:rsid w:val="00F137F3"/>
    <w:rsid w:val="00F137FB"/>
    <w:rsid w:val="00F13802"/>
    <w:rsid w:val="00F1380E"/>
    <w:rsid w:val="00F13833"/>
    <w:rsid w:val="00F13838"/>
    <w:rsid w:val="00F138A3"/>
    <w:rsid w:val="00F138C7"/>
    <w:rsid w:val="00F1391D"/>
    <w:rsid w:val="00F1393E"/>
    <w:rsid w:val="00F13984"/>
    <w:rsid w:val="00F1399B"/>
    <w:rsid w:val="00F139CB"/>
    <w:rsid w:val="00F139D8"/>
    <w:rsid w:val="00F139DB"/>
    <w:rsid w:val="00F139FC"/>
    <w:rsid w:val="00F13A3C"/>
    <w:rsid w:val="00F13A45"/>
    <w:rsid w:val="00F13A6E"/>
    <w:rsid w:val="00F13A75"/>
    <w:rsid w:val="00F13A9D"/>
    <w:rsid w:val="00F13AD4"/>
    <w:rsid w:val="00F13AEC"/>
    <w:rsid w:val="00F13B0E"/>
    <w:rsid w:val="00F13B40"/>
    <w:rsid w:val="00F13B46"/>
    <w:rsid w:val="00F13B93"/>
    <w:rsid w:val="00F13BB5"/>
    <w:rsid w:val="00F13BC2"/>
    <w:rsid w:val="00F13BD2"/>
    <w:rsid w:val="00F13BDF"/>
    <w:rsid w:val="00F13C04"/>
    <w:rsid w:val="00F13C34"/>
    <w:rsid w:val="00F13C35"/>
    <w:rsid w:val="00F13C42"/>
    <w:rsid w:val="00F13C4E"/>
    <w:rsid w:val="00F13CAC"/>
    <w:rsid w:val="00F13CAF"/>
    <w:rsid w:val="00F13CB1"/>
    <w:rsid w:val="00F13D02"/>
    <w:rsid w:val="00F13D07"/>
    <w:rsid w:val="00F13D5D"/>
    <w:rsid w:val="00F13D94"/>
    <w:rsid w:val="00F13DC0"/>
    <w:rsid w:val="00F13DCA"/>
    <w:rsid w:val="00F13DD5"/>
    <w:rsid w:val="00F13E41"/>
    <w:rsid w:val="00F13E4D"/>
    <w:rsid w:val="00F13E53"/>
    <w:rsid w:val="00F13E5A"/>
    <w:rsid w:val="00F13E91"/>
    <w:rsid w:val="00F13EAC"/>
    <w:rsid w:val="00F13F2D"/>
    <w:rsid w:val="00F13F5B"/>
    <w:rsid w:val="00F13F5D"/>
    <w:rsid w:val="00F13F69"/>
    <w:rsid w:val="00F13F79"/>
    <w:rsid w:val="00F13FA9"/>
    <w:rsid w:val="00F13FB4"/>
    <w:rsid w:val="00F1402C"/>
    <w:rsid w:val="00F14115"/>
    <w:rsid w:val="00F14135"/>
    <w:rsid w:val="00F1415A"/>
    <w:rsid w:val="00F141B1"/>
    <w:rsid w:val="00F1422F"/>
    <w:rsid w:val="00F1427F"/>
    <w:rsid w:val="00F142FC"/>
    <w:rsid w:val="00F14318"/>
    <w:rsid w:val="00F14337"/>
    <w:rsid w:val="00F1433D"/>
    <w:rsid w:val="00F1438C"/>
    <w:rsid w:val="00F1439F"/>
    <w:rsid w:val="00F143EF"/>
    <w:rsid w:val="00F143FB"/>
    <w:rsid w:val="00F1444E"/>
    <w:rsid w:val="00F14458"/>
    <w:rsid w:val="00F144CE"/>
    <w:rsid w:val="00F1450B"/>
    <w:rsid w:val="00F14572"/>
    <w:rsid w:val="00F145BA"/>
    <w:rsid w:val="00F145DF"/>
    <w:rsid w:val="00F145E9"/>
    <w:rsid w:val="00F14630"/>
    <w:rsid w:val="00F146A4"/>
    <w:rsid w:val="00F14729"/>
    <w:rsid w:val="00F147DD"/>
    <w:rsid w:val="00F14811"/>
    <w:rsid w:val="00F148B1"/>
    <w:rsid w:val="00F148CB"/>
    <w:rsid w:val="00F148E3"/>
    <w:rsid w:val="00F148F2"/>
    <w:rsid w:val="00F148F5"/>
    <w:rsid w:val="00F1490F"/>
    <w:rsid w:val="00F14955"/>
    <w:rsid w:val="00F1495A"/>
    <w:rsid w:val="00F14963"/>
    <w:rsid w:val="00F14970"/>
    <w:rsid w:val="00F149C5"/>
    <w:rsid w:val="00F14A1A"/>
    <w:rsid w:val="00F14A3E"/>
    <w:rsid w:val="00F14A7C"/>
    <w:rsid w:val="00F14A81"/>
    <w:rsid w:val="00F14A8F"/>
    <w:rsid w:val="00F14A90"/>
    <w:rsid w:val="00F14AB4"/>
    <w:rsid w:val="00F14AB6"/>
    <w:rsid w:val="00F14ABC"/>
    <w:rsid w:val="00F14B53"/>
    <w:rsid w:val="00F14B6D"/>
    <w:rsid w:val="00F14BB4"/>
    <w:rsid w:val="00F14BC1"/>
    <w:rsid w:val="00F14BD1"/>
    <w:rsid w:val="00F14C1E"/>
    <w:rsid w:val="00F14C20"/>
    <w:rsid w:val="00F14C3D"/>
    <w:rsid w:val="00F14C3F"/>
    <w:rsid w:val="00F14C52"/>
    <w:rsid w:val="00F14C6D"/>
    <w:rsid w:val="00F14C7B"/>
    <w:rsid w:val="00F14C9E"/>
    <w:rsid w:val="00F14D08"/>
    <w:rsid w:val="00F14D22"/>
    <w:rsid w:val="00F14D35"/>
    <w:rsid w:val="00F14D3E"/>
    <w:rsid w:val="00F14DB4"/>
    <w:rsid w:val="00F14E28"/>
    <w:rsid w:val="00F14E42"/>
    <w:rsid w:val="00F14EC4"/>
    <w:rsid w:val="00F14EDE"/>
    <w:rsid w:val="00F14F08"/>
    <w:rsid w:val="00F14F2B"/>
    <w:rsid w:val="00F14F2C"/>
    <w:rsid w:val="00F14F56"/>
    <w:rsid w:val="00F14FA5"/>
    <w:rsid w:val="00F14FFD"/>
    <w:rsid w:val="00F15019"/>
    <w:rsid w:val="00F1507B"/>
    <w:rsid w:val="00F150AE"/>
    <w:rsid w:val="00F150C8"/>
    <w:rsid w:val="00F150D2"/>
    <w:rsid w:val="00F1510D"/>
    <w:rsid w:val="00F15138"/>
    <w:rsid w:val="00F15144"/>
    <w:rsid w:val="00F15161"/>
    <w:rsid w:val="00F1516A"/>
    <w:rsid w:val="00F1516E"/>
    <w:rsid w:val="00F1518B"/>
    <w:rsid w:val="00F151D4"/>
    <w:rsid w:val="00F151D9"/>
    <w:rsid w:val="00F151F1"/>
    <w:rsid w:val="00F15210"/>
    <w:rsid w:val="00F15222"/>
    <w:rsid w:val="00F1523B"/>
    <w:rsid w:val="00F1528E"/>
    <w:rsid w:val="00F152D7"/>
    <w:rsid w:val="00F152F8"/>
    <w:rsid w:val="00F1530A"/>
    <w:rsid w:val="00F1530B"/>
    <w:rsid w:val="00F15327"/>
    <w:rsid w:val="00F153CA"/>
    <w:rsid w:val="00F153E6"/>
    <w:rsid w:val="00F153F1"/>
    <w:rsid w:val="00F15413"/>
    <w:rsid w:val="00F15433"/>
    <w:rsid w:val="00F15471"/>
    <w:rsid w:val="00F1548F"/>
    <w:rsid w:val="00F154AD"/>
    <w:rsid w:val="00F154BC"/>
    <w:rsid w:val="00F15510"/>
    <w:rsid w:val="00F1552F"/>
    <w:rsid w:val="00F15548"/>
    <w:rsid w:val="00F1556E"/>
    <w:rsid w:val="00F1557F"/>
    <w:rsid w:val="00F15588"/>
    <w:rsid w:val="00F155C1"/>
    <w:rsid w:val="00F155D8"/>
    <w:rsid w:val="00F155E0"/>
    <w:rsid w:val="00F155F5"/>
    <w:rsid w:val="00F15620"/>
    <w:rsid w:val="00F156C1"/>
    <w:rsid w:val="00F156C7"/>
    <w:rsid w:val="00F156CA"/>
    <w:rsid w:val="00F156DE"/>
    <w:rsid w:val="00F15711"/>
    <w:rsid w:val="00F15725"/>
    <w:rsid w:val="00F15748"/>
    <w:rsid w:val="00F15755"/>
    <w:rsid w:val="00F157CF"/>
    <w:rsid w:val="00F157DC"/>
    <w:rsid w:val="00F15838"/>
    <w:rsid w:val="00F15852"/>
    <w:rsid w:val="00F15858"/>
    <w:rsid w:val="00F158F1"/>
    <w:rsid w:val="00F1591C"/>
    <w:rsid w:val="00F15929"/>
    <w:rsid w:val="00F15941"/>
    <w:rsid w:val="00F15986"/>
    <w:rsid w:val="00F15993"/>
    <w:rsid w:val="00F159A4"/>
    <w:rsid w:val="00F159B2"/>
    <w:rsid w:val="00F15A0A"/>
    <w:rsid w:val="00F15A31"/>
    <w:rsid w:val="00F15A6A"/>
    <w:rsid w:val="00F15ACE"/>
    <w:rsid w:val="00F15ADE"/>
    <w:rsid w:val="00F15AEC"/>
    <w:rsid w:val="00F15B14"/>
    <w:rsid w:val="00F15B7E"/>
    <w:rsid w:val="00F15BC2"/>
    <w:rsid w:val="00F15C55"/>
    <w:rsid w:val="00F15C82"/>
    <w:rsid w:val="00F15C8D"/>
    <w:rsid w:val="00F15CFD"/>
    <w:rsid w:val="00F15D02"/>
    <w:rsid w:val="00F15D36"/>
    <w:rsid w:val="00F15D55"/>
    <w:rsid w:val="00F15D85"/>
    <w:rsid w:val="00F15D94"/>
    <w:rsid w:val="00F15DA9"/>
    <w:rsid w:val="00F15DC2"/>
    <w:rsid w:val="00F15E20"/>
    <w:rsid w:val="00F15E21"/>
    <w:rsid w:val="00F15E4A"/>
    <w:rsid w:val="00F15E60"/>
    <w:rsid w:val="00F15E78"/>
    <w:rsid w:val="00F15E87"/>
    <w:rsid w:val="00F15E8C"/>
    <w:rsid w:val="00F15EC4"/>
    <w:rsid w:val="00F15ECF"/>
    <w:rsid w:val="00F15ED6"/>
    <w:rsid w:val="00F15F05"/>
    <w:rsid w:val="00F15F13"/>
    <w:rsid w:val="00F15F2C"/>
    <w:rsid w:val="00F15F4B"/>
    <w:rsid w:val="00F15F97"/>
    <w:rsid w:val="00F16022"/>
    <w:rsid w:val="00F16059"/>
    <w:rsid w:val="00F16087"/>
    <w:rsid w:val="00F160B9"/>
    <w:rsid w:val="00F160D5"/>
    <w:rsid w:val="00F160DE"/>
    <w:rsid w:val="00F160F7"/>
    <w:rsid w:val="00F16112"/>
    <w:rsid w:val="00F16119"/>
    <w:rsid w:val="00F16164"/>
    <w:rsid w:val="00F161A2"/>
    <w:rsid w:val="00F161A7"/>
    <w:rsid w:val="00F1627D"/>
    <w:rsid w:val="00F16284"/>
    <w:rsid w:val="00F1628A"/>
    <w:rsid w:val="00F162D9"/>
    <w:rsid w:val="00F1630F"/>
    <w:rsid w:val="00F163CB"/>
    <w:rsid w:val="00F163E6"/>
    <w:rsid w:val="00F163F0"/>
    <w:rsid w:val="00F16417"/>
    <w:rsid w:val="00F16437"/>
    <w:rsid w:val="00F1645A"/>
    <w:rsid w:val="00F164C9"/>
    <w:rsid w:val="00F1650B"/>
    <w:rsid w:val="00F1655D"/>
    <w:rsid w:val="00F1656F"/>
    <w:rsid w:val="00F16596"/>
    <w:rsid w:val="00F165AE"/>
    <w:rsid w:val="00F165BC"/>
    <w:rsid w:val="00F165C6"/>
    <w:rsid w:val="00F165CD"/>
    <w:rsid w:val="00F165CF"/>
    <w:rsid w:val="00F1660C"/>
    <w:rsid w:val="00F16628"/>
    <w:rsid w:val="00F16630"/>
    <w:rsid w:val="00F16631"/>
    <w:rsid w:val="00F16658"/>
    <w:rsid w:val="00F16665"/>
    <w:rsid w:val="00F16672"/>
    <w:rsid w:val="00F1667F"/>
    <w:rsid w:val="00F1668E"/>
    <w:rsid w:val="00F166BD"/>
    <w:rsid w:val="00F16745"/>
    <w:rsid w:val="00F16753"/>
    <w:rsid w:val="00F16766"/>
    <w:rsid w:val="00F16833"/>
    <w:rsid w:val="00F1687E"/>
    <w:rsid w:val="00F1687F"/>
    <w:rsid w:val="00F16889"/>
    <w:rsid w:val="00F168C5"/>
    <w:rsid w:val="00F168CE"/>
    <w:rsid w:val="00F168EE"/>
    <w:rsid w:val="00F168F5"/>
    <w:rsid w:val="00F16948"/>
    <w:rsid w:val="00F16963"/>
    <w:rsid w:val="00F1697D"/>
    <w:rsid w:val="00F169A5"/>
    <w:rsid w:val="00F169B2"/>
    <w:rsid w:val="00F169C2"/>
    <w:rsid w:val="00F16A2B"/>
    <w:rsid w:val="00F16A6B"/>
    <w:rsid w:val="00F16AB8"/>
    <w:rsid w:val="00F16AEC"/>
    <w:rsid w:val="00F16B3F"/>
    <w:rsid w:val="00F16B51"/>
    <w:rsid w:val="00F16B61"/>
    <w:rsid w:val="00F16B8F"/>
    <w:rsid w:val="00F16BA4"/>
    <w:rsid w:val="00F16BD3"/>
    <w:rsid w:val="00F16BD8"/>
    <w:rsid w:val="00F16C00"/>
    <w:rsid w:val="00F16C34"/>
    <w:rsid w:val="00F16C40"/>
    <w:rsid w:val="00F16C49"/>
    <w:rsid w:val="00F16CA5"/>
    <w:rsid w:val="00F16D03"/>
    <w:rsid w:val="00F16D8C"/>
    <w:rsid w:val="00F16DD8"/>
    <w:rsid w:val="00F16E0F"/>
    <w:rsid w:val="00F16E60"/>
    <w:rsid w:val="00F16E7D"/>
    <w:rsid w:val="00F16E8F"/>
    <w:rsid w:val="00F16E96"/>
    <w:rsid w:val="00F16E9D"/>
    <w:rsid w:val="00F16EB5"/>
    <w:rsid w:val="00F16EB6"/>
    <w:rsid w:val="00F16F27"/>
    <w:rsid w:val="00F16F3C"/>
    <w:rsid w:val="00F16F74"/>
    <w:rsid w:val="00F16F82"/>
    <w:rsid w:val="00F16F8F"/>
    <w:rsid w:val="00F16FB7"/>
    <w:rsid w:val="00F16FC4"/>
    <w:rsid w:val="00F16FC7"/>
    <w:rsid w:val="00F16FDB"/>
    <w:rsid w:val="00F16FE4"/>
    <w:rsid w:val="00F17004"/>
    <w:rsid w:val="00F17070"/>
    <w:rsid w:val="00F170A5"/>
    <w:rsid w:val="00F170B1"/>
    <w:rsid w:val="00F170D8"/>
    <w:rsid w:val="00F170E5"/>
    <w:rsid w:val="00F170E7"/>
    <w:rsid w:val="00F17187"/>
    <w:rsid w:val="00F171B0"/>
    <w:rsid w:val="00F171DA"/>
    <w:rsid w:val="00F17275"/>
    <w:rsid w:val="00F17276"/>
    <w:rsid w:val="00F17283"/>
    <w:rsid w:val="00F17286"/>
    <w:rsid w:val="00F172BA"/>
    <w:rsid w:val="00F1734B"/>
    <w:rsid w:val="00F17373"/>
    <w:rsid w:val="00F17395"/>
    <w:rsid w:val="00F173BA"/>
    <w:rsid w:val="00F173E3"/>
    <w:rsid w:val="00F173E5"/>
    <w:rsid w:val="00F173F5"/>
    <w:rsid w:val="00F17412"/>
    <w:rsid w:val="00F1746F"/>
    <w:rsid w:val="00F1748B"/>
    <w:rsid w:val="00F17540"/>
    <w:rsid w:val="00F17551"/>
    <w:rsid w:val="00F1756B"/>
    <w:rsid w:val="00F175AD"/>
    <w:rsid w:val="00F175E2"/>
    <w:rsid w:val="00F17629"/>
    <w:rsid w:val="00F17667"/>
    <w:rsid w:val="00F1767A"/>
    <w:rsid w:val="00F17698"/>
    <w:rsid w:val="00F176A0"/>
    <w:rsid w:val="00F176B1"/>
    <w:rsid w:val="00F1771B"/>
    <w:rsid w:val="00F17727"/>
    <w:rsid w:val="00F17749"/>
    <w:rsid w:val="00F17767"/>
    <w:rsid w:val="00F17775"/>
    <w:rsid w:val="00F17781"/>
    <w:rsid w:val="00F1779C"/>
    <w:rsid w:val="00F177CE"/>
    <w:rsid w:val="00F177D4"/>
    <w:rsid w:val="00F177EC"/>
    <w:rsid w:val="00F17801"/>
    <w:rsid w:val="00F1787A"/>
    <w:rsid w:val="00F17889"/>
    <w:rsid w:val="00F1788B"/>
    <w:rsid w:val="00F178A7"/>
    <w:rsid w:val="00F178BA"/>
    <w:rsid w:val="00F178D4"/>
    <w:rsid w:val="00F17937"/>
    <w:rsid w:val="00F1793B"/>
    <w:rsid w:val="00F1794E"/>
    <w:rsid w:val="00F1798A"/>
    <w:rsid w:val="00F17993"/>
    <w:rsid w:val="00F179D7"/>
    <w:rsid w:val="00F179FE"/>
    <w:rsid w:val="00F17A1C"/>
    <w:rsid w:val="00F17A79"/>
    <w:rsid w:val="00F17A83"/>
    <w:rsid w:val="00F17A92"/>
    <w:rsid w:val="00F17AAD"/>
    <w:rsid w:val="00F17AB6"/>
    <w:rsid w:val="00F17AD2"/>
    <w:rsid w:val="00F17B13"/>
    <w:rsid w:val="00F17B1F"/>
    <w:rsid w:val="00F17BB4"/>
    <w:rsid w:val="00F17BCD"/>
    <w:rsid w:val="00F17C14"/>
    <w:rsid w:val="00F17C69"/>
    <w:rsid w:val="00F17C73"/>
    <w:rsid w:val="00F17C78"/>
    <w:rsid w:val="00F17C90"/>
    <w:rsid w:val="00F17C9B"/>
    <w:rsid w:val="00F17CC8"/>
    <w:rsid w:val="00F17CE5"/>
    <w:rsid w:val="00F17CF9"/>
    <w:rsid w:val="00F17CFA"/>
    <w:rsid w:val="00F17D0D"/>
    <w:rsid w:val="00F17D27"/>
    <w:rsid w:val="00F17D2B"/>
    <w:rsid w:val="00F17D8F"/>
    <w:rsid w:val="00F17E18"/>
    <w:rsid w:val="00F17E4C"/>
    <w:rsid w:val="00F17E6C"/>
    <w:rsid w:val="00F17E72"/>
    <w:rsid w:val="00F17EAB"/>
    <w:rsid w:val="00F17EAF"/>
    <w:rsid w:val="00F17EC9"/>
    <w:rsid w:val="00F17EDD"/>
    <w:rsid w:val="00F17EDF"/>
    <w:rsid w:val="00F17F78"/>
    <w:rsid w:val="00F17FA2"/>
    <w:rsid w:val="00F20003"/>
    <w:rsid w:val="00F2002D"/>
    <w:rsid w:val="00F2003F"/>
    <w:rsid w:val="00F2009F"/>
    <w:rsid w:val="00F200C8"/>
    <w:rsid w:val="00F2017A"/>
    <w:rsid w:val="00F20186"/>
    <w:rsid w:val="00F201F6"/>
    <w:rsid w:val="00F201F8"/>
    <w:rsid w:val="00F20228"/>
    <w:rsid w:val="00F20229"/>
    <w:rsid w:val="00F20286"/>
    <w:rsid w:val="00F202A5"/>
    <w:rsid w:val="00F20324"/>
    <w:rsid w:val="00F20326"/>
    <w:rsid w:val="00F2035A"/>
    <w:rsid w:val="00F20369"/>
    <w:rsid w:val="00F20371"/>
    <w:rsid w:val="00F203A2"/>
    <w:rsid w:val="00F203A3"/>
    <w:rsid w:val="00F203B6"/>
    <w:rsid w:val="00F20426"/>
    <w:rsid w:val="00F20431"/>
    <w:rsid w:val="00F20457"/>
    <w:rsid w:val="00F20487"/>
    <w:rsid w:val="00F204A3"/>
    <w:rsid w:val="00F204D0"/>
    <w:rsid w:val="00F204D2"/>
    <w:rsid w:val="00F204FA"/>
    <w:rsid w:val="00F20508"/>
    <w:rsid w:val="00F2052A"/>
    <w:rsid w:val="00F20580"/>
    <w:rsid w:val="00F20590"/>
    <w:rsid w:val="00F20596"/>
    <w:rsid w:val="00F205B6"/>
    <w:rsid w:val="00F205EB"/>
    <w:rsid w:val="00F2065A"/>
    <w:rsid w:val="00F20690"/>
    <w:rsid w:val="00F20693"/>
    <w:rsid w:val="00F206AE"/>
    <w:rsid w:val="00F206B0"/>
    <w:rsid w:val="00F206BE"/>
    <w:rsid w:val="00F206C2"/>
    <w:rsid w:val="00F206C5"/>
    <w:rsid w:val="00F206FC"/>
    <w:rsid w:val="00F2071A"/>
    <w:rsid w:val="00F207B9"/>
    <w:rsid w:val="00F207C2"/>
    <w:rsid w:val="00F207DD"/>
    <w:rsid w:val="00F20830"/>
    <w:rsid w:val="00F20840"/>
    <w:rsid w:val="00F20848"/>
    <w:rsid w:val="00F2089C"/>
    <w:rsid w:val="00F208C1"/>
    <w:rsid w:val="00F20921"/>
    <w:rsid w:val="00F2099C"/>
    <w:rsid w:val="00F209CE"/>
    <w:rsid w:val="00F209D0"/>
    <w:rsid w:val="00F20A1F"/>
    <w:rsid w:val="00F20A3E"/>
    <w:rsid w:val="00F20A4C"/>
    <w:rsid w:val="00F20A65"/>
    <w:rsid w:val="00F20A9C"/>
    <w:rsid w:val="00F20AC9"/>
    <w:rsid w:val="00F20AF1"/>
    <w:rsid w:val="00F20B52"/>
    <w:rsid w:val="00F20B7D"/>
    <w:rsid w:val="00F20BAA"/>
    <w:rsid w:val="00F20BE1"/>
    <w:rsid w:val="00F20C05"/>
    <w:rsid w:val="00F20C1E"/>
    <w:rsid w:val="00F20C27"/>
    <w:rsid w:val="00F20C45"/>
    <w:rsid w:val="00F20C63"/>
    <w:rsid w:val="00F20CFE"/>
    <w:rsid w:val="00F20D08"/>
    <w:rsid w:val="00F20D11"/>
    <w:rsid w:val="00F20D33"/>
    <w:rsid w:val="00F20D81"/>
    <w:rsid w:val="00F20D8E"/>
    <w:rsid w:val="00F20DA9"/>
    <w:rsid w:val="00F20DEB"/>
    <w:rsid w:val="00F20DF5"/>
    <w:rsid w:val="00F20E04"/>
    <w:rsid w:val="00F20E5F"/>
    <w:rsid w:val="00F20EA5"/>
    <w:rsid w:val="00F20ED1"/>
    <w:rsid w:val="00F20EE0"/>
    <w:rsid w:val="00F20F28"/>
    <w:rsid w:val="00F20F45"/>
    <w:rsid w:val="00F20F59"/>
    <w:rsid w:val="00F20F8A"/>
    <w:rsid w:val="00F20F95"/>
    <w:rsid w:val="00F20FB5"/>
    <w:rsid w:val="00F20FE6"/>
    <w:rsid w:val="00F20FF2"/>
    <w:rsid w:val="00F20FFB"/>
    <w:rsid w:val="00F21003"/>
    <w:rsid w:val="00F21067"/>
    <w:rsid w:val="00F2107E"/>
    <w:rsid w:val="00F21096"/>
    <w:rsid w:val="00F210AE"/>
    <w:rsid w:val="00F210BD"/>
    <w:rsid w:val="00F210D2"/>
    <w:rsid w:val="00F210DC"/>
    <w:rsid w:val="00F210F7"/>
    <w:rsid w:val="00F210FC"/>
    <w:rsid w:val="00F2110F"/>
    <w:rsid w:val="00F21126"/>
    <w:rsid w:val="00F21130"/>
    <w:rsid w:val="00F21143"/>
    <w:rsid w:val="00F211A6"/>
    <w:rsid w:val="00F211AF"/>
    <w:rsid w:val="00F211DB"/>
    <w:rsid w:val="00F21221"/>
    <w:rsid w:val="00F21236"/>
    <w:rsid w:val="00F21270"/>
    <w:rsid w:val="00F212CE"/>
    <w:rsid w:val="00F21304"/>
    <w:rsid w:val="00F21315"/>
    <w:rsid w:val="00F21390"/>
    <w:rsid w:val="00F213FD"/>
    <w:rsid w:val="00F2143E"/>
    <w:rsid w:val="00F2147F"/>
    <w:rsid w:val="00F214D4"/>
    <w:rsid w:val="00F2151C"/>
    <w:rsid w:val="00F21545"/>
    <w:rsid w:val="00F21553"/>
    <w:rsid w:val="00F2165D"/>
    <w:rsid w:val="00F21677"/>
    <w:rsid w:val="00F2167E"/>
    <w:rsid w:val="00F216BD"/>
    <w:rsid w:val="00F21713"/>
    <w:rsid w:val="00F21718"/>
    <w:rsid w:val="00F21732"/>
    <w:rsid w:val="00F21771"/>
    <w:rsid w:val="00F21790"/>
    <w:rsid w:val="00F217A1"/>
    <w:rsid w:val="00F217AA"/>
    <w:rsid w:val="00F217CF"/>
    <w:rsid w:val="00F2185B"/>
    <w:rsid w:val="00F21875"/>
    <w:rsid w:val="00F21885"/>
    <w:rsid w:val="00F218E1"/>
    <w:rsid w:val="00F21975"/>
    <w:rsid w:val="00F219E9"/>
    <w:rsid w:val="00F21A16"/>
    <w:rsid w:val="00F21A32"/>
    <w:rsid w:val="00F21A35"/>
    <w:rsid w:val="00F21A61"/>
    <w:rsid w:val="00F21A64"/>
    <w:rsid w:val="00F21A9C"/>
    <w:rsid w:val="00F21ACA"/>
    <w:rsid w:val="00F21AD2"/>
    <w:rsid w:val="00F21AFE"/>
    <w:rsid w:val="00F21B59"/>
    <w:rsid w:val="00F21BF8"/>
    <w:rsid w:val="00F21C0C"/>
    <w:rsid w:val="00F21C20"/>
    <w:rsid w:val="00F21C4F"/>
    <w:rsid w:val="00F21C6D"/>
    <w:rsid w:val="00F21C6E"/>
    <w:rsid w:val="00F21C74"/>
    <w:rsid w:val="00F21CA2"/>
    <w:rsid w:val="00F21D05"/>
    <w:rsid w:val="00F21D0F"/>
    <w:rsid w:val="00F21D20"/>
    <w:rsid w:val="00F21D5A"/>
    <w:rsid w:val="00F21D5D"/>
    <w:rsid w:val="00F21D5F"/>
    <w:rsid w:val="00F21DCC"/>
    <w:rsid w:val="00F21DEC"/>
    <w:rsid w:val="00F21DFD"/>
    <w:rsid w:val="00F21E0B"/>
    <w:rsid w:val="00F21E3C"/>
    <w:rsid w:val="00F21E4A"/>
    <w:rsid w:val="00F21E62"/>
    <w:rsid w:val="00F21EA5"/>
    <w:rsid w:val="00F21EAC"/>
    <w:rsid w:val="00F21EDE"/>
    <w:rsid w:val="00F21EFD"/>
    <w:rsid w:val="00F21F17"/>
    <w:rsid w:val="00F21F40"/>
    <w:rsid w:val="00F21FCB"/>
    <w:rsid w:val="00F21FF1"/>
    <w:rsid w:val="00F22019"/>
    <w:rsid w:val="00F22020"/>
    <w:rsid w:val="00F22085"/>
    <w:rsid w:val="00F2209D"/>
    <w:rsid w:val="00F220AB"/>
    <w:rsid w:val="00F22115"/>
    <w:rsid w:val="00F2211C"/>
    <w:rsid w:val="00F22155"/>
    <w:rsid w:val="00F2218F"/>
    <w:rsid w:val="00F2219A"/>
    <w:rsid w:val="00F221C8"/>
    <w:rsid w:val="00F221F4"/>
    <w:rsid w:val="00F22258"/>
    <w:rsid w:val="00F2229C"/>
    <w:rsid w:val="00F222A6"/>
    <w:rsid w:val="00F222BC"/>
    <w:rsid w:val="00F222BD"/>
    <w:rsid w:val="00F222D1"/>
    <w:rsid w:val="00F222FC"/>
    <w:rsid w:val="00F22304"/>
    <w:rsid w:val="00F22308"/>
    <w:rsid w:val="00F22320"/>
    <w:rsid w:val="00F223F5"/>
    <w:rsid w:val="00F223F7"/>
    <w:rsid w:val="00F22406"/>
    <w:rsid w:val="00F2245F"/>
    <w:rsid w:val="00F2248A"/>
    <w:rsid w:val="00F224F1"/>
    <w:rsid w:val="00F224F7"/>
    <w:rsid w:val="00F22509"/>
    <w:rsid w:val="00F22517"/>
    <w:rsid w:val="00F2254D"/>
    <w:rsid w:val="00F22564"/>
    <w:rsid w:val="00F225A6"/>
    <w:rsid w:val="00F225BE"/>
    <w:rsid w:val="00F22633"/>
    <w:rsid w:val="00F22668"/>
    <w:rsid w:val="00F22671"/>
    <w:rsid w:val="00F22698"/>
    <w:rsid w:val="00F22699"/>
    <w:rsid w:val="00F226DC"/>
    <w:rsid w:val="00F226E0"/>
    <w:rsid w:val="00F226E7"/>
    <w:rsid w:val="00F226EF"/>
    <w:rsid w:val="00F226F0"/>
    <w:rsid w:val="00F22724"/>
    <w:rsid w:val="00F22741"/>
    <w:rsid w:val="00F22761"/>
    <w:rsid w:val="00F2276B"/>
    <w:rsid w:val="00F22778"/>
    <w:rsid w:val="00F227F7"/>
    <w:rsid w:val="00F2283F"/>
    <w:rsid w:val="00F2288B"/>
    <w:rsid w:val="00F228C7"/>
    <w:rsid w:val="00F228D6"/>
    <w:rsid w:val="00F22900"/>
    <w:rsid w:val="00F22909"/>
    <w:rsid w:val="00F22948"/>
    <w:rsid w:val="00F22950"/>
    <w:rsid w:val="00F2297A"/>
    <w:rsid w:val="00F2297F"/>
    <w:rsid w:val="00F2298A"/>
    <w:rsid w:val="00F229AB"/>
    <w:rsid w:val="00F22A00"/>
    <w:rsid w:val="00F22A3F"/>
    <w:rsid w:val="00F22A4D"/>
    <w:rsid w:val="00F22A4E"/>
    <w:rsid w:val="00F22AA8"/>
    <w:rsid w:val="00F22AAC"/>
    <w:rsid w:val="00F22AE1"/>
    <w:rsid w:val="00F22B03"/>
    <w:rsid w:val="00F22B2E"/>
    <w:rsid w:val="00F22B31"/>
    <w:rsid w:val="00F22B42"/>
    <w:rsid w:val="00F22BAB"/>
    <w:rsid w:val="00F22BAF"/>
    <w:rsid w:val="00F22BD6"/>
    <w:rsid w:val="00F22BF6"/>
    <w:rsid w:val="00F22C45"/>
    <w:rsid w:val="00F22C61"/>
    <w:rsid w:val="00F22CE9"/>
    <w:rsid w:val="00F22D22"/>
    <w:rsid w:val="00F22D31"/>
    <w:rsid w:val="00F22D68"/>
    <w:rsid w:val="00F22D8D"/>
    <w:rsid w:val="00F22D8F"/>
    <w:rsid w:val="00F22D93"/>
    <w:rsid w:val="00F22D99"/>
    <w:rsid w:val="00F22D9F"/>
    <w:rsid w:val="00F22DBB"/>
    <w:rsid w:val="00F22DE9"/>
    <w:rsid w:val="00F22DF1"/>
    <w:rsid w:val="00F22DF7"/>
    <w:rsid w:val="00F22DF9"/>
    <w:rsid w:val="00F22E36"/>
    <w:rsid w:val="00F22E38"/>
    <w:rsid w:val="00F22E3C"/>
    <w:rsid w:val="00F22E55"/>
    <w:rsid w:val="00F22E57"/>
    <w:rsid w:val="00F22F05"/>
    <w:rsid w:val="00F22F12"/>
    <w:rsid w:val="00F22F38"/>
    <w:rsid w:val="00F22F43"/>
    <w:rsid w:val="00F22FA9"/>
    <w:rsid w:val="00F22FE4"/>
    <w:rsid w:val="00F22FEE"/>
    <w:rsid w:val="00F22FF8"/>
    <w:rsid w:val="00F23047"/>
    <w:rsid w:val="00F23053"/>
    <w:rsid w:val="00F23093"/>
    <w:rsid w:val="00F230AD"/>
    <w:rsid w:val="00F230B4"/>
    <w:rsid w:val="00F230CD"/>
    <w:rsid w:val="00F23106"/>
    <w:rsid w:val="00F2310A"/>
    <w:rsid w:val="00F23128"/>
    <w:rsid w:val="00F23168"/>
    <w:rsid w:val="00F231CE"/>
    <w:rsid w:val="00F23204"/>
    <w:rsid w:val="00F2321D"/>
    <w:rsid w:val="00F23230"/>
    <w:rsid w:val="00F23245"/>
    <w:rsid w:val="00F2329B"/>
    <w:rsid w:val="00F232F7"/>
    <w:rsid w:val="00F2331D"/>
    <w:rsid w:val="00F23329"/>
    <w:rsid w:val="00F23350"/>
    <w:rsid w:val="00F233A6"/>
    <w:rsid w:val="00F233CA"/>
    <w:rsid w:val="00F233DF"/>
    <w:rsid w:val="00F233E4"/>
    <w:rsid w:val="00F233E7"/>
    <w:rsid w:val="00F2349F"/>
    <w:rsid w:val="00F234B7"/>
    <w:rsid w:val="00F234BC"/>
    <w:rsid w:val="00F234CF"/>
    <w:rsid w:val="00F234D4"/>
    <w:rsid w:val="00F234E5"/>
    <w:rsid w:val="00F23500"/>
    <w:rsid w:val="00F23526"/>
    <w:rsid w:val="00F23533"/>
    <w:rsid w:val="00F23562"/>
    <w:rsid w:val="00F2356E"/>
    <w:rsid w:val="00F2357A"/>
    <w:rsid w:val="00F23581"/>
    <w:rsid w:val="00F2358A"/>
    <w:rsid w:val="00F235A0"/>
    <w:rsid w:val="00F235B4"/>
    <w:rsid w:val="00F235C1"/>
    <w:rsid w:val="00F23648"/>
    <w:rsid w:val="00F23651"/>
    <w:rsid w:val="00F2365C"/>
    <w:rsid w:val="00F23672"/>
    <w:rsid w:val="00F23681"/>
    <w:rsid w:val="00F236CF"/>
    <w:rsid w:val="00F236D0"/>
    <w:rsid w:val="00F236F3"/>
    <w:rsid w:val="00F236F5"/>
    <w:rsid w:val="00F23736"/>
    <w:rsid w:val="00F237B1"/>
    <w:rsid w:val="00F237CA"/>
    <w:rsid w:val="00F237ED"/>
    <w:rsid w:val="00F237FF"/>
    <w:rsid w:val="00F2382F"/>
    <w:rsid w:val="00F23833"/>
    <w:rsid w:val="00F2389E"/>
    <w:rsid w:val="00F238A5"/>
    <w:rsid w:val="00F238C3"/>
    <w:rsid w:val="00F23932"/>
    <w:rsid w:val="00F23984"/>
    <w:rsid w:val="00F23990"/>
    <w:rsid w:val="00F239A1"/>
    <w:rsid w:val="00F239B0"/>
    <w:rsid w:val="00F239C7"/>
    <w:rsid w:val="00F239ED"/>
    <w:rsid w:val="00F23A31"/>
    <w:rsid w:val="00F23A68"/>
    <w:rsid w:val="00F23A97"/>
    <w:rsid w:val="00F23AC9"/>
    <w:rsid w:val="00F23AF1"/>
    <w:rsid w:val="00F23B12"/>
    <w:rsid w:val="00F23B3E"/>
    <w:rsid w:val="00F23B42"/>
    <w:rsid w:val="00F23B58"/>
    <w:rsid w:val="00F23B74"/>
    <w:rsid w:val="00F23B87"/>
    <w:rsid w:val="00F23B91"/>
    <w:rsid w:val="00F23B9A"/>
    <w:rsid w:val="00F23BB4"/>
    <w:rsid w:val="00F23BB8"/>
    <w:rsid w:val="00F23BD8"/>
    <w:rsid w:val="00F23BF0"/>
    <w:rsid w:val="00F23C31"/>
    <w:rsid w:val="00F23C4D"/>
    <w:rsid w:val="00F23C60"/>
    <w:rsid w:val="00F23C81"/>
    <w:rsid w:val="00F23C86"/>
    <w:rsid w:val="00F23C9B"/>
    <w:rsid w:val="00F23CAF"/>
    <w:rsid w:val="00F23D04"/>
    <w:rsid w:val="00F23D3D"/>
    <w:rsid w:val="00F23D41"/>
    <w:rsid w:val="00F23D42"/>
    <w:rsid w:val="00F23D4E"/>
    <w:rsid w:val="00F23D86"/>
    <w:rsid w:val="00F23D8F"/>
    <w:rsid w:val="00F23D90"/>
    <w:rsid w:val="00F23DAB"/>
    <w:rsid w:val="00F23E32"/>
    <w:rsid w:val="00F23EBE"/>
    <w:rsid w:val="00F23EFE"/>
    <w:rsid w:val="00F23F38"/>
    <w:rsid w:val="00F23F45"/>
    <w:rsid w:val="00F23F74"/>
    <w:rsid w:val="00F23F9C"/>
    <w:rsid w:val="00F23FA5"/>
    <w:rsid w:val="00F23FB1"/>
    <w:rsid w:val="00F23FC3"/>
    <w:rsid w:val="00F23FC9"/>
    <w:rsid w:val="00F23FEA"/>
    <w:rsid w:val="00F23FFA"/>
    <w:rsid w:val="00F2403D"/>
    <w:rsid w:val="00F24057"/>
    <w:rsid w:val="00F24098"/>
    <w:rsid w:val="00F240C0"/>
    <w:rsid w:val="00F240C2"/>
    <w:rsid w:val="00F240D7"/>
    <w:rsid w:val="00F24106"/>
    <w:rsid w:val="00F24108"/>
    <w:rsid w:val="00F2410C"/>
    <w:rsid w:val="00F2413B"/>
    <w:rsid w:val="00F2413E"/>
    <w:rsid w:val="00F24174"/>
    <w:rsid w:val="00F24177"/>
    <w:rsid w:val="00F24187"/>
    <w:rsid w:val="00F241CA"/>
    <w:rsid w:val="00F241D1"/>
    <w:rsid w:val="00F241D3"/>
    <w:rsid w:val="00F241E6"/>
    <w:rsid w:val="00F2425B"/>
    <w:rsid w:val="00F242E8"/>
    <w:rsid w:val="00F242FD"/>
    <w:rsid w:val="00F24363"/>
    <w:rsid w:val="00F24377"/>
    <w:rsid w:val="00F24383"/>
    <w:rsid w:val="00F243AB"/>
    <w:rsid w:val="00F243E8"/>
    <w:rsid w:val="00F24446"/>
    <w:rsid w:val="00F24484"/>
    <w:rsid w:val="00F2449C"/>
    <w:rsid w:val="00F244D3"/>
    <w:rsid w:val="00F244F0"/>
    <w:rsid w:val="00F24517"/>
    <w:rsid w:val="00F24522"/>
    <w:rsid w:val="00F24525"/>
    <w:rsid w:val="00F24540"/>
    <w:rsid w:val="00F24569"/>
    <w:rsid w:val="00F245AD"/>
    <w:rsid w:val="00F24616"/>
    <w:rsid w:val="00F2466E"/>
    <w:rsid w:val="00F2467E"/>
    <w:rsid w:val="00F246C2"/>
    <w:rsid w:val="00F246CF"/>
    <w:rsid w:val="00F246E0"/>
    <w:rsid w:val="00F246EB"/>
    <w:rsid w:val="00F24723"/>
    <w:rsid w:val="00F24772"/>
    <w:rsid w:val="00F2478E"/>
    <w:rsid w:val="00F247C5"/>
    <w:rsid w:val="00F247D7"/>
    <w:rsid w:val="00F2482F"/>
    <w:rsid w:val="00F2485D"/>
    <w:rsid w:val="00F24884"/>
    <w:rsid w:val="00F2488E"/>
    <w:rsid w:val="00F24895"/>
    <w:rsid w:val="00F248DE"/>
    <w:rsid w:val="00F24916"/>
    <w:rsid w:val="00F2492E"/>
    <w:rsid w:val="00F2493D"/>
    <w:rsid w:val="00F24941"/>
    <w:rsid w:val="00F24947"/>
    <w:rsid w:val="00F24973"/>
    <w:rsid w:val="00F2497A"/>
    <w:rsid w:val="00F249A1"/>
    <w:rsid w:val="00F249BF"/>
    <w:rsid w:val="00F249DB"/>
    <w:rsid w:val="00F249DC"/>
    <w:rsid w:val="00F24A07"/>
    <w:rsid w:val="00F24A19"/>
    <w:rsid w:val="00F24A80"/>
    <w:rsid w:val="00F24A8F"/>
    <w:rsid w:val="00F24A9E"/>
    <w:rsid w:val="00F24AE5"/>
    <w:rsid w:val="00F24B00"/>
    <w:rsid w:val="00F24B11"/>
    <w:rsid w:val="00F24B30"/>
    <w:rsid w:val="00F24B49"/>
    <w:rsid w:val="00F24BD0"/>
    <w:rsid w:val="00F24BE7"/>
    <w:rsid w:val="00F24C00"/>
    <w:rsid w:val="00F24C20"/>
    <w:rsid w:val="00F24C35"/>
    <w:rsid w:val="00F24C67"/>
    <w:rsid w:val="00F24CB0"/>
    <w:rsid w:val="00F24D0D"/>
    <w:rsid w:val="00F24D19"/>
    <w:rsid w:val="00F24D5F"/>
    <w:rsid w:val="00F24D7C"/>
    <w:rsid w:val="00F24D8F"/>
    <w:rsid w:val="00F24DBB"/>
    <w:rsid w:val="00F24E08"/>
    <w:rsid w:val="00F24E18"/>
    <w:rsid w:val="00F24E42"/>
    <w:rsid w:val="00F24E59"/>
    <w:rsid w:val="00F24E62"/>
    <w:rsid w:val="00F24E87"/>
    <w:rsid w:val="00F24E98"/>
    <w:rsid w:val="00F24ECD"/>
    <w:rsid w:val="00F24ED6"/>
    <w:rsid w:val="00F24F38"/>
    <w:rsid w:val="00F24F43"/>
    <w:rsid w:val="00F24F9E"/>
    <w:rsid w:val="00F24F9F"/>
    <w:rsid w:val="00F24FA9"/>
    <w:rsid w:val="00F24FB7"/>
    <w:rsid w:val="00F24FCE"/>
    <w:rsid w:val="00F25023"/>
    <w:rsid w:val="00F25048"/>
    <w:rsid w:val="00F25066"/>
    <w:rsid w:val="00F25078"/>
    <w:rsid w:val="00F250F5"/>
    <w:rsid w:val="00F251BF"/>
    <w:rsid w:val="00F251C6"/>
    <w:rsid w:val="00F251C8"/>
    <w:rsid w:val="00F251D2"/>
    <w:rsid w:val="00F251DC"/>
    <w:rsid w:val="00F251FB"/>
    <w:rsid w:val="00F25234"/>
    <w:rsid w:val="00F252ED"/>
    <w:rsid w:val="00F252F2"/>
    <w:rsid w:val="00F25323"/>
    <w:rsid w:val="00F25334"/>
    <w:rsid w:val="00F25355"/>
    <w:rsid w:val="00F2535D"/>
    <w:rsid w:val="00F25380"/>
    <w:rsid w:val="00F25384"/>
    <w:rsid w:val="00F253BD"/>
    <w:rsid w:val="00F2543A"/>
    <w:rsid w:val="00F25443"/>
    <w:rsid w:val="00F25448"/>
    <w:rsid w:val="00F2546B"/>
    <w:rsid w:val="00F254A3"/>
    <w:rsid w:val="00F254C6"/>
    <w:rsid w:val="00F25516"/>
    <w:rsid w:val="00F25543"/>
    <w:rsid w:val="00F2558E"/>
    <w:rsid w:val="00F255D0"/>
    <w:rsid w:val="00F255E2"/>
    <w:rsid w:val="00F2567D"/>
    <w:rsid w:val="00F2569D"/>
    <w:rsid w:val="00F256D1"/>
    <w:rsid w:val="00F256D8"/>
    <w:rsid w:val="00F256E4"/>
    <w:rsid w:val="00F25714"/>
    <w:rsid w:val="00F25736"/>
    <w:rsid w:val="00F2574B"/>
    <w:rsid w:val="00F25758"/>
    <w:rsid w:val="00F25768"/>
    <w:rsid w:val="00F2576F"/>
    <w:rsid w:val="00F25770"/>
    <w:rsid w:val="00F2579D"/>
    <w:rsid w:val="00F257F6"/>
    <w:rsid w:val="00F2580A"/>
    <w:rsid w:val="00F25830"/>
    <w:rsid w:val="00F25847"/>
    <w:rsid w:val="00F2585B"/>
    <w:rsid w:val="00F2586F"/>
    <w:rsid w:val="00F258B0"/>
    <w:rsid w:val="00F258FD"/>
    <w:rsid w:val="00F2590B"/>
    <w:rsid w:val="00F25917"/>
    <w:rsid w:val="00F2593E"/>
    <w:rsid w:val="00F25973"/>
    <w:rsid w:val="00F25979"/>
    <w:rsid w:val="00F25982"/>
    <w:rsid w:val="00F2599C"/>
    <w:rsid w:val="00F259AF"/>
    <w:rsid w:val="00F259D1"/>
    <w:rsid w:val="00F25A13"/>
    <w:rsid w:val="00F25A2C"/>
    <w:rsid w:val="00F25A78"/>
    <w:rsid w:val="00F25A84"/>
    <w:rsid w:val="00F25AC5"/>
    <w:rsid w:val="00F25AEA"/>
    <w:rsid w:val="00F25AEC"/>
    <w:rsid w:val="00F25B17"/>
    <w:rsid w:val="00F25B22"/>
    <w:rsid w:val="00F25B2C"/>
    <w:rsid w:val="00F25B3E"/>
    <w:rsid w:val="00F25B88"/>
    <w:rsid w:val="00F25C2A"/>
    <w:rsid w:val="00F25C32"/>
    <w:rsid w:val="00F25C39"/>
    <w:rsid w:val="00F25C50"/>
    <w:rsid w:val="00F25C7B"/>
    <w:rsid w:val="00F25C92"/>
    <w:rsid w:val="00F25CBA"/>
    <w:rsid w:val="00F25CCA"/>
    <w:rsid w:val="00F25CCD"/>
    <w:rsid w:val="00F25CE9"/>
    <w:rsid w:val="00F25CF5"/>
    <w:rsid w:val="00F25D33"/>
    <w:rsid w:val="00F25D39"/>
    <w:rsid w:val="00F25D5A"/>
    <w:rsid w:val="00F25D82"/>
    <w:rsid w:val="00F25D93"/>
    <w:rsid w:val="00F25D97"/>
    <w:rsid w:val="00F25DEB"/>
    <w:rsid w:val="00F25E0C"/>
    <w:rsid w:val="00F25E2D"/>
    <w:rsid w:val="00F25EAD"/>
    <w:rsid w:val="00F25ECB"/>
    <w:rsid w:val="00F25F53"/>
    <w:rsid w:val="00F25F58"/>
    <w:rsid w:val="00F25F62"/>
    <w:rsid w:val="00F25F70"/>
    <w:rsid w:val="00F25FCF"/>
    <w:rsid w:val="00F25FE1"/>
    <w:rsid w:val="00F26012"/>
    <w:rsid w:val="00F2603C"/>
    <w:rsid w:val="00F26041"/>
    <w:rsid w:val="00F2605B"/>
    <w:rsid w:val="00F2609A"/>
    <w:rsid w:val="00F260A3"/>
    <w:rsid w:val="00F26110"/>
    <w:rsid w:val="00F2613D"/>
    <w:rsid w:val="00F26177"/>
    <w:rsid w:val="00F261A3"/>
    <w:rsid w:val="00F261C2"/>
    <w:rsid w:val="00F261E1"/>
    <w:rsid w:val="00F26293"/>
    <w:rsid w:val="00F2629C"/>
    <w:rsid w:val="00F262CA"/>
    <w:rsid w:val="00F26316"/>
    <w:rsid w:val="00F26351"/>
    <w:rsid w:val="00F263BD"/>
    <w:rsid w:val="00F263F3"/>
    <w:rsid w:val="00F26478"/>
    <w:rsid w:val="00F264A4"/>
    <w:rsid w:val="00F2659B"/>
    <w:rsid w:val="00F26638"/>
    <w:rsid w:val="00F2664E"/>
    <w:rsid w:val="00F26650"/>
    <w:rsid w:val="00F266AF"/>
    <w:rsid w:val="00F266BB"/>
    <w:rsid w:val="00F266D4"/>
    <w:rsid w:val="00F26704"/>
    <w:rsid w:val="00F2672F"/>
    <w:rsid w:val="00F26749"/>
    <w:rsid w:val="00F26782"/>
    <w:rsid w:val="00F26783"/>
    <w:rsid w:val="00F2678F"/>
    <w:rsid w:val="00F26792"/>
    <w:rsid w:val="00F267A6"/>
    <w:rsid w:val="00F267AA"/>
    <w:rsid w:val="00F267B1"/>
    <w:rsid w:val="00F267D2"/>
    <w:rsid w:val="00F267D8"/>
    <w:rsid w:val="00F267E9"/>
    <w:rsid w:val="00F267ED"/>
    <w:rsid w:val="00F2682C"/>
    <w:rsid w:val="00F2687E"/>
    <w:rsid w:val="00F268BA"/>
    <w:rsid w:val="00F268CE"/>
    <w:rsid w:val="00F26979"/>
    <w:rsid w:val="00F26985"/>
    <w:rsid w:val="00F269AB"/>
    <w:rsid w:val="00F269C3"/>
    <w:rsid w:val="00F26A1F"/>
    <w:rsid w:val="00F26A26"/>
    <w:rsid w:val="00F26A32"/>
    <w:rsid w:val="00F26AB2"/>
    <w:rsid w:val="00F26ABD"/>
    <w:rsid w:val="00F26AC8"/>
    <w:rsid w:val="00F26AF1"/>
    <w:rsid w:val="00F26B38"/>
    <w:rsid w:val="00F26B54"/>
    <w:rsid w:val="00F26B55"/>
    <w:rsid w:val="00F26B56"/>
    <w:rsid w:val="00F26B64"/>
    <w:rsid w:val="00F26B6D"/>
    <w:rsid w:val="00F26B9B"/>
    <w:rsid w:val="00F26BA1"/>
    <w:rsid w:val="00F26BCC"/>
    <w:rsid w:val="00F26BE0"/>
    <w:rsid w:val="00F26BEE"/>
    <w:rsid w:val="00F26C1A"/>
    <w:rsid w:val="00F26C1D"/>
    <w:rsid w:val="00F26C3B"/>
    <w:rsid w:val="00F26C4F"/>
    <w:rsid w:val="00F26C54"/>
    <w:rsid w:val="00F26C59"/>
    <w:rsid w:val="00F26C8C"/>
    <w:rsid w:val="00F26C99"/>
    <w:rsid w:val="00F26D44"/>
    <w:rsid w:val="00F26D4B"/>
    <w:rsid w:val="00F26D4C"/>
    <w:rsid w:val="00F26D4F"/>
    <w:rsid w:val="00F26D5A"/>
    <w:rsid w:val="00F26D63"/>
    <w:rsid w:val="00F26D76"/>
    <w:rsid w:val="00F26D7D"/>
    <w:rsid w:val="00F26D98"/>
    <w:rsid w:val="00F26DE5"/>
    <w:rsid w:val="00F26E02"/>
    <w:rsid w:val="00F26E47"/>
    <w:rsid w:val="00F26E48"/>
    <w:rsid w:val="00F26E58"/>
    <w:rsid w:val="00F26ED4"/>
    <w:rsid w:val="00F26EF3"/>
    <w:rsid w:val="00F26EF9"/>
    <w:rsid w:val="00F26F2A"/>
    <w:rsid w:val="00F26F2F"/>
    <w:rsid w:val="00F26F77"/>
    <w:rsid w:val="00F26F93"/>
    <w:rsid w:val="00F26FBF"/>
    <w:rsid w:val="00F26FC0"/>
    <w:rsid w:val="00F26FD7"/>
    <w:rsid w:val="00F26FE6"/>
    <w:rsid w:val="00F27038"/>
    <w:rsid w:val="00F27045"/>
    <w:rsid w:val="00F270B1"/>
    <w:rsid w:val="00F270B8"/>
    <w:rsid w:val="00F270CC"/>
    <w:rsid w:val="00F270CD"/>
    <w:rsid w:val="00F270FE"/>
    <w:rsid w:val="00F270FF"/>
    <w:rsid w:val="00F2711E"/>
    <w:rsid w:val="00F2716A"/>
    <w:rsid w:val="00F271BD"/>
    <w:rsid w:val="00F271C8"/>
    <w:rsid w:val="00F2720E"/>
    <w:rsid w:val="00F27210"/>
    <w:rsid w:val="00F2722B"/>
    <w:rsid w:val="00F27238"/>
    <w:rsid w:val="00F2726F"/>
    <w:rsid w:val="00F27279"/>
    <w:rsid w:val="00F27296"/>
    <w:rsid w:val="00F272AD"/>
    <w:rsid w:val="00F272D9"/>
    <w:rsid w:val="00F27332"/>
    <w:rsid w:val="00F2733E"/>
    <w:rsid w:val="00F2735A"/>
    <w:rsid w:val="00F27379"/>
    <w:rsid w:val="00F27387"/>
    <w:rsid w:val="00F273E3"/>
    <w:rsid w:val="00F273F1"/>
    <w:rsid w:val="00F2740F"/>
    <w:rsid w:val="00F27415"/>
    <w:rsid w:val="00F27428"/>
    <w:rsid w:val="00F27473"/>
    <w:rsid w:val="00F27497"/>
    <w:rsid w:val="00F274A6"/>
    <w:rsid w:val="00F274C5"/>
    <w:rsid w:val="00F274FF"/>
    <w:rsid w:val="00F2750B"/>
    <w:rsid w:val="00F2752E"/>
    <w:rsid w:val="00F2758C"/>
    <w:rsid w:val="00F275C2"/>
    <w:rsid w:val="00F275D5"/>
    <w:rsid w:val="00F275E1"/>
    <w:rsid w:val="00F2767E"/>
    <w:rsid w:val="00F276EE"/>
    <w:rsid w:val="00F27709"/>
    <w:rsid w:val="00F2770D"/>
    <w:rsid w:val="00F2770E"/>
    <w:rsid w:val="00F2773A"/>
    <w:rsid w:val="00F2773C"/>
    <w:rsid w:val="00F27787"/>
    <w:rsid w:val="00F277AF"/>
    <w:rsid w:val="00F277C1"/>
    <w:rsid w:val="00F277D9"/>
    <w:rsid w:val="00F277DF"/>
    <w:rsid w:val="00F27814"/>
    <w:rsid w:val="00F27832"/>
    <w:rsid w:val="00F27853"/>
    <w:rsid w:val="00F2785D"/>
    <w:rsid w:val="00F27878"/>
    <w:rsid w:val="00F278B3"/>
    <w:rsid w:val="00F278C1"/>
    <w:rsid w:val="00F278E7"/>
    <w:rsid w:val="00F2790E"/>
    <w:rsid w:val="00F27983"/>
    <w:rsid w:val="00F27989"/>
    <w:rsid w:val="00F27A6A"/>
    <w:rsid w:val="00F27A8D"/>
    <w:rsid w:val="00F27ABC"/>
    <w:rsid w:val="00F27AC0"/>
    <w:rsid w:val="00F27ACA"/>
    <w:rsid w:val="00F27B29"/>
    <w:rsid w:val="00F27BBD"/>
    <w:rsid w:val="00F27BCA"/>
    <w:rsid w:val="00F27BF5"/>
    <w:rsid w:val="00F27BF6"/>
    <w:rsid w:val="00F27BFE"/>
    <w:rsid w:val="00F27C13"/>
    <w:rsid w:val="00F27C31"/>
    <w:rsid w:val="00F27C3F"/>
    <w:rsid w:val="00F27C6D"/>
    <w:rsid w:val="00F27C71"/>
    <w:rsid w:val="00F27C7E"/>
    <w:rsid w:val="00F27C7F"/>
    <w:rsid w:val="00F27C80"/>
    <w:rsid w:val="00F27C93"/>
    <w:rsid w:val="00F27CE6"/>
    <w:rsid w:val="00F27CFD"/>
    <w:rsid w:val="00F27D05"/>
    <w:rsid w:val="00F27D3B"/>
    <w:rsid w:val="00F27D3E"/>
    <w:rsid w:val="00F27D70"/>
    <w:rsid w:val="00F27DB7"/>
    <w:rsid w:val="00F27DBF"/>
    <w:rsid w:val="00F27DE7"/>
    <w:rsid w:val="00F27DE9"/>
    <w:rsid w:val="00F27DF1"/>
    <w:rsid w:val="00F27E08"/>
    <w:rsid w:val="00F27E59"/>
    <w:rsid w:val="00F27E75"/>
    <w:rsid w:val="00F27ED8"/>
    <w:rsid w:val="00F27EF5"/>
    <w:rsid w:val="00F27EFF"/>
    <w:rsid w:val="00F27F11"/>
    <w:rsid w:val="00F27F5B"/>
    <w:rsid w:val="00F27F66"/>
    <w:rsid w:val="00F27F68"/>
    <w:rsid w:val="00F27FA6"/>
    <w:rsid w:val="00F27FBE"/>
    <w:rsid w:val="00F27FD3"/>
    <w:rsid w:val="00F27FDA"/>
    <w:rsid w:val="00F3000A"/>
    <w:rsid w:val="00F3004B"/>
    <w:rsid w:val="00F3005D"/>
    <w:rsid w:val="00F30070"/>
    <w:rsid w:val="00F30090"/>
    <w:rsid w:val="00F300E8"/>
    <w:rsid w:val="00F300F9"/>
    <w:rsid w:val="00F30178"/>
    <w:rsid w:val="00F301B2"/>
    <w:rsid w:val="00F301DE"/>
    <w:rsid w:val="00F301E4"/>
    <w:rsid w:val="00F30205"/>
    <w:rsid w:val="00F30207"/>
    <w:rsid w:val="00F3021E"/>
    <w:rsid w:val="00F30226"/>
    <w:rsid w:val="00F30229"/>
    <w:rsid w:val="00F30233"/>
    <w:rsid w:val="00F3025A"/>
    <w:rsid w:val="00F302C4"/>
    <w:rsid w:val="00F303BC"/>
    <w:rsid w:val="00F30408"/>
    <w:rsid w:val="00F304A4"/>
    <w:rsid w:val="00F304AE"/>
    <w:rsid w:val="00F304E7"/>
    <w:rsid w:val="00F30532"/>
    <w:rsid w:val="00F30544"/>
    <w:rsid w:val="00F30581"/>
    <w:rsid w:val="00F305AC"/>
    <w:rsid w:val="00F305EE"/>
    <w:rsid w:val="00F305F2"/>
    <w:rsid w:val="00F30618"/>
    <w:rsid w:val="00F3065A"/>
    <w:rsid w:val="00F30694"/>
    <w:rsid w:val="00F30696"/>
    <w:rsid w:val="00F306B5"/>
    <w:rsid w:val="00F306DF"/>
    <w:rsid w:val="00F306E1"/>
    <w:rsid w:val="00F3074C"/>
    <w:rsid w:val="00F30768"/>
    <w:rsid w:val="00F3076E"/>
    <w:rsid w:val="00F307A5"/>
    <w:rsid w:val="00F307B3"/>
    <w:rsid w:val="00F307CE"/>
    <w:rsid w:val="00F3080F"/>
    <w:rsid w:val="00F30834"/>
    <w:rsid w:val="00F3084B"/>
    <w:rsid w:val="00F30856"/>
    <w:rsid w:val="00F3086B"/>
    <w:rsid w:val="00F3086F"/>
    <w:rsid w:val="00F30884"/>
    <w:rsid w:val="00F3089E"/>
    <w:rsid w:val="00F308D8"/>
    <w:rsid w:val="00F308DA"/>
    <w:rsid w:val="00F30913"/>
    <w:rsid w:val="00F30914"/>
    <w:rsid w:val="00F30928"/>
    <w:rsid w:val="00F3092C"/>
    <w:rsid w:val="00F30930"/>
    <w:rsid w:val="00F3097E"/>
    <w:rsid w:val="00F30987"/>
    <w:rsid w:val="00F309FB"/>
    <w:rsid w:val="00F30A1E"/>
    <w:rsid w:val="00F30A42"/>
    <w:rsid w:val="00F30A61"/>
    <w:rsid w:val="00F30AF2"/>
    <w:rsid w:val="00F30B02"/>
    <w:rsid w:val="00F30B3D"/>
    <w:rsid w:val="00F30B47"/>
    <w:rsid w:val="00F30B76"/>
    <w:rsid w:val="00F30BFA"/>
    <w:rsid w:val="00F30BFE"/>
    <w:rsid w:val="00F30C1D"/>
    <w:rsid w:val="00F30C24"/>
    <w:rsid w:val="00F30C45"/>
    <w:rsid w:val="00F30C4C"/>
    <w:rsid w:val="00F30C7D"/>
    <w:rsid w:val="00F30CA1"/>
    <w:rsid w:val="00F30CA9"/>
    <w:rsid w:val="00F30CFA"/>
    <w:rsid w:val="00F30CFD"/>
    <w:rsid w:val="00F30D0B"/>
    <w:rsid w:val="00F30D36"/>
    <w:rsid w:val="00F30D47"/>
    <w:rsid w:val="00F30D8E"/>
    <w:rsid w:val="00F30DD0"/>
    <w:rsid w:val="00F30DFA"/>
    <w:rsid w:val="00F30E1B"/>
    <w:rsid w:val="00F30E39"/>
    <w:rsid w:val="00F30E48"/>
    <w:rsid w:val="00F30E4D"/>
    <w:rsid w:val="00F30E6E"/>
    <w:rsid w:val="00F30EA2"/>
    <w:rsid w:val="00F30ECC"/>
    <w:rsid w:val="00F30EDF"/>
    <w:rsid w:val="00F30F21"/>
    <w:rsid w:val="00F30F51"/>
    <w:rsid w:val="00F30F68"/>
    <w:rsid w:val="00F30F84"/>
    <w:rsid w:val="00F30F86"/>
    <w:rsid w:val="00F31027"/>
    <w:rsid w:val="00F31053"/>
    <w:rsid w:val="00F31061"/>
    <w:rsid w:val="00F31089"/>
    <w:rsid w:val="00F310EF"/>
    <w:rsid w:val="00F310F4"/>
    <w:rsid w:val="00F31109"/>
    <w:rsid w:val="00F31124"/>
    <w:rsid w:val="00F31125"/>
    <w:rsid w:val="00F3115B"/>
    <w:rsid w:val="00F3118E"/>
    <w:rsid w:val="00F3119B"/>
    <w:rsid w:val="00F311DF"/>
    <w:rsid w:val="00F311E5"/>
    <w:rsid w:val="00F311F4"/>
    <w:rsid w:val="00F31225"/>
    <w:rsid w:val="00F31228"/>
    <w:rsid w:val="00F3124D"/>
    <w:rsid w:val="00F31273"/>
    <w:rsid w:val="00F3127B"/>
    <w:rsid w:val="00F312A3"/>
    <w:rsid w:val="00F312C6"/>
    <w:rsid w:val="00F312E2"/>
    <w:rsid w:val="00F31311"/>
    <w:rsid w:val="00F31349"/>
    <w:rsid w:val="00F313E3"/>
    <w:rsid w:val="00F31414"/>
    <w:rsid w:val="00F31420"/>
    <w:rsid w:val="00F31456"/>
    <w:rsid w:val="00F31457"/>
    <w:rsid w:val="00F3146A"/>
    <w:rsid w:val="00F314AA"/>
    <w:rsid w:val="00F314D8"/>
    <w:rsid w:val="00F31513"/>
    <w:rsid w:val="00F31517"/>
    <w:rsid w:val="00F3154E"/>
    <w:rsid w:val="00F31558"/>
    <w:rsid w:val="00F31563"/>
    <w:rsid w:val="00F315BB"/>
    <w:rsid w:val="00F315CF"/>
    <w:rsid w:val="00F315D8"/>
    <w:rsid w:val="00F3161B"/>
    <w:rsid w:val="00F31642"/>
    <w:rsid w:val="00F31643"/>
    <w:rsid w:val="00F31697"/>
    <w:rsid w:val="00F316A3"/>
    <w:rsid w:val="00F316E1"/>
    <w:rsid w:val="00F31703"/>
    <w:rsid w:val="00F3172C"/>
    <w:rsid w:val="00F31736"/>
    <w:rsid w:val="00F31738"/>
    <w:rsid w:val="00F31754"/>
    <w:rsid w:val="00F3177B"/>
    <w:rsid w:val="00F317DE"/>
    <w:rsid w:val="00F3181B"/>
    <w:rsid w:val="00F31825"/>
    <w:rsid w:val="00F3183C"/>
    <w:rsid w:val="00F3185B"/>
    <w:rsid w:val="00F31891"/>
    <w:rsid w:val="00F318A1"/>
    <w:rsid w:val="00F3191A"/>
    <w:rsid w:val="00F31931"/>
    <w:rsid w:val="00F31949"/>
    <w:rsid w:val="00F3194C"/>
    <w:rsid w:val="00F31988"/>
    <w:rsid w:val="00F31996"/>
    <w:rsid w:val="00F31A15"/>
    <w:rsid w:val="00F31A6C"/>
    <w:rsid w:val="00F31A9F"/>
    <w:rsid w:val="00F31AC1"/>
    <w:rsid w:val="00F31AC8"/>
    <w:rsid w:val="00F31ACA"/>
    <w:rsid w:val="00F31ADE"/>
    <w:rsid w:val="00F31AED"/>
    <w:rsid w:val="00F31AFA"/>
    <w:rsid w:val="00F31B3A"/>
    <w:rsid w:val="00F31B86"/>
    <w:rsid w:val="00F31B9C"/>
    <w:rsid w:val="00F31B9D"/>
    <w:rsid w:val="00F31BAC"/>
    <w:rsid w:val="00F31C04"/>
    <w:rsid w:val="00F31C0A"/>
    <w:rsid w:val="00F31C14"/>
    <w:rsid w:val="00F31C52"/>
    <w:rsid w:val="00F31C90"/>
    <w:rsid w:val="00F31C9A"/>
    <w:rsid w:val="00F31CAE"/>
    <w:rsid w:val="00F31CCD"/>
    <w:rsid w:val="00F31CED"/>
    <w:rsid w:val="00F31CF8"/>
    <w:rsid w:val="00F31CFB"/>
    <w:rsid w:val="00F31D98"/>
    <w:rsid w:val="00F31DB1"/>
    <w:rsid w:val="00F31DF9"/>
    <w:rsid w:val="00F31E46"/>
    <w:rsid w:val="00F31E94"/>
    <w:rsid w:val="00F31E99"/>
    <w:rsid w:val="00F31EC7"/>
    <w:rsid w:val="00F31F06"/>
    <w:rsid w:val="00F31F0D"/>
    <w:rsid w:val="00F31F26"/>
    <w:rsid w:val="00F31F28"/>
    <w:rsid w:val="00F31F2F"/>
    <w:rsid w:val="00F31FBD"/>
    <w:rsid w:val="00F31FC8"/>
    <w:rsid w:val="00F32000"/>
    <w:rsid w:val="00F32003"/>
    <w:rsid w:val="00F32031"/>
    <w:rsid w:val="00F32053"/>
    <w:rsid w:val="00F3205D"/>
    <w:rsid w:val="00F3206C"/>
    <w:rsid w:val="00F32075"/>
    <w:rsid w:val="00F3207E"/>
    <w:rsid w:val="00F320BC"/>
    <w:rsid w:val="00F320D1"/>
    <w:rsid w:val="00F320FC"/>
    <w:rsid w:val="00F32126"/>
    <w:rsid w:val="00F3213A"/>
    <w:rsid w:val="00F3213F"/>
    <w:rsid w:val="00F32148"/>
    <w:rsid w:val="00F3214B"/>
    <w:rsid w:val="00F3215C"/>
    <w:rsid w:val="00F321A3"/>
    <w:rsid w:val="00F321D7"/>
    <w:rsid w:val="00F321FE"/>
    <w:rsid w:val="00F32205"/>
    <w:rsid w:val="00F3222B"/>
    <w:rsid w:val="00F3222C"/>
    <w:rsid w:val="00F32250"/>
    <w:rsid w:val="00F32284"/>
    <w:rsid w:val="00F322B1"/>
    <w:rsid w:val="00F322BA"/>
    <w:rsid w:val="00F322CE"/>
    <w:rsid w:val="00F322D3"/>
    <w:rsid w:val="00F322D8"/>
    <w:rsid w:val="00F32314"/>
    <w:rsid w:val="00F32327"/>
    <w:rsid w:val="00F3235F"/>
    <w:rsid w:val="00F323A3"/>
    <w:rsid w:val="00F323A7"/>
    <w:rsid w:val="00F323B6"/>
    <w:rsid w:val="00F323E2"/>
    <w:rsid w:val="00F323F7"/>
    <w:rsid w:val="00F32408"/>
    <w:rsid w:val="00F3240F"/>
    <w:rsid w:val="00F32461"/>
    <w:rsid w:val="00F3247B"/>
    <w:rsid w:val="00F32495"/>
    <w:rsid w:val="00F324B2"/>
    <w:rsid w:val="00F324DB"/>
    <w:rsid w:val="00F324ED"/>
    <w:rsid w:val="00F32517"/>
    <w:rsid w:val="00F3256D"/>
    <w:rsid w:val="00F3257F"/>
    <w:rsid w:val="00F325CB"/>
    <w:rsid w:val="00F325CF"/>
    <w:rsid w:val="00F32634"/>
    <w:rsid w:val="00F326B5"/>
    <w:rsid w:val="00F326C6"/>
    <w:rsid w:val="00F326FE"/>
    <w:rsid w:val="00F32703"/>
    <w:rsid w:val="00F3271F"/>
    <w:rsid w:val="00F32724"/>
    <w:rsid w:val="00F32750"/>
    <w:rsid w:val="00F327BC"/>
    <w:rsid w:val="00F327CD"/>
    <w:rsid w:val="00F327E5"/>
    <w:rsid w:val="00F32802"/>
    <w:rsid w:val="00F32806"/>
    <w:rsid w:val="00F3281E"/>
    <w:rsid w:val="00F3285F"/>
    <w:rsid w:val="00F3287B"/>
    <w:rsid w:val="00F3289A"/>
    <w:rsid w:val="00F328BA"/>
    <w:rsid w:val="00F328CC"/>
    <w:rsid w:val="00F328D8"/>
    <w:rsid w:val="00F32921"/>
    <w:rsid w:val="00F32934"/>
    <w:rsid w:val="00F329B4"/>
    <w:rsid w:val="00F329FB"/>
    <w:rsid w:val="00F32A00"/>
    <w:rsid w:val="00F32A32"/>
    <w:rsid w:val="00F32A4B"/>
    <w:rsid w:val="00F32A60"/>
    <w:rsid w:val="00F32A62"/>
    <w:rsid w:val="00F32A76"/>
    <w:rsid w:val="00F32A95"/>
    <w:rsid w:val="00F32B95"/>
    <w:rsid w:val="00F32BB3"/>
    <w:rsid w:val="00F32BBF"/>
    <w:rsid w:val="00F32BCB"/>
    <w:rsid w:val="00F32C25"/>
    <w:rsid w:val="00F32C41"/>
    <w:rsid w:val="00F32C88"/>
    <w:rsid w:val="00F32C95"/>
    <w:rsid w:val="00F32CA4"/>
    <w:rsid w:val="00F32CAF"/>
    <w:rsid w:val="00F32CB8"/>
    <w:rsid w:val="00F32CBF"/>
    <w:rsid w:val="00F32CC9"/>
    <w:rsid w:val="00F32D3B"/>
    <w:rsid w:val="00F32D6D"/>
    <w:rsid w:val="00F32DA4"/>
    <w:rsid w:val="00F32DD4"/>
    <w:rsid w:val="00F32DED"/>
    <w:rsid w:val="00F32E10"/>
    <w:rsid w:val="00F32E22"/>
    <w:rsid w:val="00F32E44"/>
    <w:rsid w:val="00F32E61"/>
    <w:rsid w:val="00F32E81"/>
    <w:rsid w:val="00F32EB7"/>
    <w:rsid w:val="00F32EC2"/>
    <w:rsid w:val="00F32ED6"/>
    <w:rsid w:val="00F32F66"/>
    <w:rsid w:val="00F32F67"/>
    <w:rsid w:val="00F32F99"/>
    <w:rsid w:val="00F33006"/>
    <w:rsid w:val="00F33026"/>
    <w:rsid w:val="00F33029"/>
    <w:rsid w:val="00F33048"/>
    <w:rsid w:val="00F330D2"/>
    <w:rsid w:val="00F330E0"/>
    <w:rsid w:val="00F33105"/>
    <w:rsid w:val="00F33138"/>
    <w:rsid w:val="00F331B2"/>
    <w:rsid w:val="00F33223"/>
    <w:rsid w:val="00F33265"/>
    <w:rsid w:val="00F3327B"/>
    <w:rsid w:val="00F3328B"/>
    <w:rsid w:val="00F332A5"/>
    <w:rsid w:val="00F332B8"/>
    <w:rsid w:val="00F332F0"/>
    <w:rsid w:val="00F33310"/>
    <w:rsid w:val="00F3331D"/>
    <w:rsid w:val="00F3336F"/>
    <w:rsid w:val="00F333C9"/>
    <w:rsid w:val="00F333D4"/>
    <w:rsid w:val="00F333FB"/>
    <w:rsid w:val="00F3342A"/>
    <w:rsid w:val="00F33472"/>
    <w:rsid w:val="00F3347A"/>
    <w:rsid w:val="00F334A3"/>
    <w:rsid w:val="00F33500"/>
    <w:rsid w:val="00F33523"/>
    <w:rsid w:val="00F3361C"/>
    <w:rsid w:val="00F33630"/>
    <w:rsid w:val="00F3366D"/>
    <w:rsid w:val="00F3368F"/>
    <w:rsid w:val="00F336BC"/>
    <w:rsid w:val="00F33711"/>
    <w:rsid w:val="00F33719"/>
    <w:rsid w:val="00F33752"/>
    <w:rsid w:val="00F33780"/>
    <w:rsid w:val="00F337B3"/>
    <w:rsid w:val="00F337B7"/>
    <w:rsid w:val="00F33810"/>
    <w:rsid w:val="00F33833"/>
    <w:rsid w:val="00F33857"/>
    <w:rsid w:val="00F3387C"/>
    <w:rsid w:val="00F33889"/>
    <w:rsid w:val="00F3388A"/>
    <w:rsid w:val="00F338C3"/>
    <w:rsid w:val="00F338CE"/>
    <w:rsid w:val="00F338DF"/>
    <w:rsid w:val="00F338E9"/>
    <w:rsid w:val="00F338F3"/>
    <w:rsid w:val="00F33974"/>
    <w:rsid w:val="00F3397A"/>
    <w:rsid w:val="00F339F8"/>
    <w:rsid w:val="00F339FF"/>
    <w:rsid w:val="00F33A66"/>
    <w:rsid w:val="00F33AE2"/>
    <w:rsid w:val="00F33B07"/>
    <w:rsid w:val="00F33B36"/>
    <w:rsid w:val="00F33B51"/>
    <w:rsid w:val="00F33B9C"/>
    <w:rsid w:val="00F33BBB"/>
    <w:rsid w:val="00F33BBF"/>
    <w:rsid w:val="00F33BEC"/>
    <w:rsid w:val="00F33BED"/>
    <w:rsid w:val="00F33BEE"/>
    <w:rsid w:val="00F33C10"/>
    <w:rsid w:val="00F33C15"/>
    <w:rsid w:val="00F33C3A"/>
    <w:rsid w:val="00F33C55"/>
    <w:rsid w:val="00F33C9D"/>
    <w:rsid w:val="00F33D06"/>
    <w:rsid w:val="00F33D58"/>
    <w:rsid w:val="00F33D63"/>
    <w:rsid w:val="00F33DA2"/>
    <w:rsid w:val="00F33DB8"/>
    <w:rsid w:val="00F33DF1"/>
    <w:rsid w:val="00F33DFD"/>
    <w:rsid w:val="00F33E2A"/>
    <w:rsid w:val="00F33E65"/>
    <w:rsid w:val="00F33E80"/>
    <w:rsid w:val="00F33E9D"/>
    <w:rsid w:val="00F33EAE"/>
    <w:rsid w:val="00F33F34"/>
    <w:rsid w:val="00F33F68"/>
    <w:rsid w:val="00F33FAC"/>
    <w:rsid w:val="00F33FCD"/>
    <w:rsid w:val="00F33FE2"/>
    <w:rsid w:val="00F33FE5"/>
    <w:rsid w:val="00F34055"/>
    <w:rsid w:val="00F3407A"/>
    <w:rsid w:val="00F3407C"/>
    <w:rsid w:val="00F340E1"/>
    <w:rsid w:val="00F3412A"/>
    <w:rsid w:val="00F3412F"/>
    <w:rsid w:val="00F34177"/>
    <w:rsid w:val="00F34178"/>
    <w:rsid w:val="00F34180"/>
    <w:rsid w:val="00F34196"/>
    <w:rsid w:val="00F3419D"/>
    <w:rsid w:val="00F341EA"/>
    <w:rsid w:val="00F34210"/>
    <w:rsid w:val="00F34231"/>
    <w:rsid w:val="00F3427D"/>
    <w:rsid w:val="00F34285"/>
    <w:rsid w:val="00F34286"/>
    <w:rsid w:val="00F3428A"/>
    <w:rsid w:val="00F342AE"/>
    <w:rsid w:val="00F342B9"/>
    <w:rsid w:val="00F342EF"/>
    <w:rsid w:val="00F34301"/>
    <w:rsid w:val="00F3430C"/>
    <w:rsid w:val="00F34319"/>
    <w:rsid w:val="00F3435E"/>
    <w:rsid w:val="00F343D4"/>
    <w:rsid w:val="00F343E0"/>
    <w:rsid w:val="00F343E6"/>
    <w:rsid w:val="00F34465"/>
    <w:rsid w:val="00F344CD"/>
    <w:rsid w:val="00F344DE"/>
    <w:rsid w:val="00F344F0"/>
    <w:rsid w:val="00F34511"/>
    <w:rsid w:val="00F345CE"/>
    <w:rsid w:val="00F34673"/>
    <w:rsid w:val="00F3467D"/>
    <w:rsid w:val="00F3467E"/>
    <w:rsid w:val="00F346B5"/>
    <w:rsid w:val="00F346EF"/>
    <w:rsid w:val="00F3474B"/>
    <w:rsid w:val="00F34752"/>
    <w:rsid w:val="00F3479A"/>
    <w:rsid w:val="00F347AD"/>
    <w:rsid w:val="00F347FC"/>
    <w:rsid w:val="00F34845"/>
    <w:rsid w:val="00F3484C"/>
    <w:rsid w:val="00F34885"/>
    <w:rsid w:val="00F34897"/>
    <w:rsid w:val="00F3489F"/>
    <w:rsid w:val="00F348A7"/>
    <w:rsid w:val="00F348BF"/>
    <w:rsid w:val="00F348E0"/>
    <w:rsid w:val="00F34989"/>
    <w:rsid w:val="00F3498E"/>
    <w:rsid w:val="00F349CB"/>
    <w:rsid w:val="00F349E6"/>
    <w:rsid w:val="00F34A2B"/>
    <w:rsid w:val="00F34A48"/>
    <w:rsid w:val="00F34A61"/>
    <w:rsid w:val="00F34A70"/>
    <w:rsid w:val="00F34A91"/>
    <w:rsid w:val="00F34AA4"/>
    <w:rsid w:val="00F34AAF"/>
    <w:rsid w:val="00F34B1A"/>
    <w:rsid w:val="00F34B40"/>
    <w:rsid w:val="00F34B74"/>
    <w:rsid w:val="00F34B8D"/>
    <w:rsid w:val="00F34BBA"/>
    <w:rsid w:val="00F34BC2"/>
    <w:rsid w:val="00F34BC5"/>
    <w:rsid w:val="00F34C02"/>
    <w:rsid w:val="00F34C6A"/>
    <w:rsid w:val="00F34CCF"/>
    <w:rsid w:val="00F34CD2"/>
    <w:rsid w:val="00F34D38"/>
    <w:rsid w:val="00F34D6E"/>
    <w:rsid w:val="00F34D6F"/>
    <w:rsid w:val="00F34D9D"/>
    <w:rsid w:val="00F34E05"/>
    <w:rsid w:val="00F34E11"/>
    <w:rsid w:val="00F34E15"/>
    <w:rsid w:val="00F34E51"/>
    <w:rsid w:val="00F34E7C"/>
    <w:rsid w:val="00F34ED6"/>
    <w:rsid w:val="00F34EDC"/>
    <w:rsid w:val="00F34EFA"/>
    <w:rsid w:val="00F34EFD"/>
    <w:rsid w:val="00F34F35"/>
    <w:rsid w:val="00F34F47"/>
    <w:rsid w:val="00F34F67"/>
    <w:rsid w:val="00F34F96"/>
    <w:rsid w:val="00F34F98"/>
    <w:rsid w:val="00F34FBB"/>
    <w:rsid w:val="00F35008"/>
    <w:rsid w:val="00F35060"/>
    <w:rsid w:val="00F35085"/>
    <w:rsid w:val="00F350C2"/>
    <w:rsid w:val="00F35160"/>
    <w:rsid w:val="00F3519F"/>
    <w:rsid w:val="00F351E4"/>
    <w:rsid w:val="00F3523A"/>
    <w:rsid w:val="00F3523C"/>
    <w:rsid w:val="00F35319"/>
    <w:rsid w:val="00F3531F"/>
    <w:rsid w:val="00F3538F"/>
    <w:rsid w:val="00F353B7"/>
    <w:rsid w:val="00F35406"/>
    <w:rsid w:val="00F3540B"/>
    <w:rsid w:val="00F3540E"/>
    <w:rsid w:val="00F3541F"/>
    <w:rsid w:val="00F35471"/>
    <w:rsid w:val="00F3548E"/>
    <w:rsid w:val="00F354CA"/>
    <w:rsid w:val="00F3552D"/>
    <w:rsid w:val="00F35562"/>
    <w:rsid w:val="00F3559F"/>
    <w:rsid w:val="00F355B6"/>
    <w:rsid w:val="00F355BF"/>
    <w:rsid w:val="00F355CA"/>
    <w:rsid w:val="00F355DD"/>
    <w:rsid w:val="00F355DF"/>
    <w:rsid w:val="00F35632"/>
    <w:rsid w:val="00F35669"/>
    <w:rsid w:val="00F35672"/>
    <w:rsid w:val="00F3568B"/>
    <w:rsid w:val="00F356B1"/>
    <w:rsid w:val="00F356BC"/>
    <w:rsid w:val="00F356F1"/>
    <w:rsid w:val="00F356F8"/>
    <w:rsid w:val="00F35717"/>
    <w:rsid w:val="00F35754"/>
    <w:rsid w:val="00F35767"/>
    <w:rsid w:val="00F357B4"/>
    <w:rsid w:val="00F357C9"/>
    <w:rsid w:val="00F357DF"/>
    <w:rsid w:val="00F357E2"/>
    <w:rsid w:val="00F35842"/>
    <w:rsid w:val="00F35875"/>
    <w:rsid w:val="00F35893"/>
    <w:rsid w:val="00F358A4"/>
    <w:rsid w:val="00F358CA"/>
    <w:rsid w:val="00F3590F"/>
    <w:rsid w:val="00F3593B"/>
    <w:rsid w:val="00F35968"/>
    <w:rsid w:val="00F35989"/>
    <w:rsid w:val="00F359A2"/>
    <w:rsid w:val="00F359AE"/>
    <w:rsid w:val="00F359B5"/>
    <w:rsid w:val="00F359C5"/>
    <w:rsid w:val="00F359CB"/>
    <w:rsid w:val="00F359E2"/>
    <w:rsid w:val="00F359EA"/>
    <w:rsid w:val="00F35A06"/>
    <w:rsid w:val="00F35A31"/>
    <w:rsid w:val="00F35A4C"/>
    <w:rsid w:val="00F35A58"/>
    <w:rsid w:val="00F35A64"/>
    <w:rsid w:val="00F35AD5"/>
    <w:rsid w:val="00F35AD7"/>
    <w:rsid w:val="00F35ADF"/>
    <w:rsid w:val="00F35AF6"/>
    <w:rsid w:val="00F35AFB"/>
    <w:rsid w:val="00F35B08"/>
    <w:rsid w:val="00F35B2D"/>
    <w:rsid w:val="00F35B44"/>
    <w:rsid w:val="00F35B9E"/>
    <w:rsid w:val="00F35B9F"/>
    <w:rsid w:val="00F35BBC"/>
    <w:rsid w:val="00F35BC3"/>
    <w:rsid w:val="00F35BE3"/>
    <w:rsid w:val="00F35BF3"/>
    <w:rsid w:val="00F35BF4"/>
    <w:rsid w:val="00F35C23"/>
    <w:rsid w:val="00F35CA0"/>
    <w:rsid w:val="00F35CC3"/>
    <w:rsid w:val="00F35D11"/>
    <w:rsid w:val="00F35D34"/>
    <w:rsid w:val="00F35D47"/>
    <w:rsid w:val="00F35D4A"/>
    <w:rsid w:val="00F35D5E"/>
    <w:rsid w:val="00F35D67"/>
    <w:rsid w:val="00F35D92"/>
    <w:rsid w:val="00F35DA7"/>
    <w:rsid w:val="00F35DA9"/>
    <w:rsid w:val="00F35E16"/>
    <w:rsid w:val="00F35E6E"/>
    <w:rsid w:val="00F35E71"/>
    <w:rsid w:val="00F35E92"/>
    <w:rsid w:val="00F35EA5"/>
    <w:rsid w:val="00F35EBA"/>
    <w:rsid w:val="00F35F57"/>
    <w:rsid w:val="00F35F66"/>
    <w:rsid w:val="00F35F7B"/>
    <w:rsid w:val="00F35FD2"/>
    <w:rsid w:val="00F35FF5"/>
    <w:rsid w:val="00F35FF6"/>
    <w:rsid w:val="00F3603A"/>
    <w:rsid w:val="00F36058"/>
    <w:rsid w:val="00F3607B"/>
    <w:rsid w:val="00F36082"/>
    <w:rsid w:val="00F360C0"/>
    <w:rsid w:val="00F360D7"/>
    <w:rsid w:val="00F360F7"/>
    <w:rsid w:val="00F360FB"/>
    <w:rsid w:val="00F36117"/>
    <w:rsid w:val="00F36127"/>
    <w:rsid w:val="00F36134"/>
    <w:rsid w:val="00F3613F"/>
    <w:rsid w:val="00F3614F"/>
    <w:rsid w:val="00F3619B"/>
    <w:rsid w:val="00F361DE"/>
    <w:rsid w:val="00F3620B"/>
    <w:rsid w:val="00F3628E"/>
    <w:rsid w:val="00F362A5"/>
    <w:rsid w:val="00F362A7"/>
    <w:rsid w:val="00F362BB"/>
    <w:rsid w:val="00F362F5"/>
    <w:rsid w:val="00F36317"/>
    <w:rsid w:val="00F36320"/>
    <w:rsid w:val="00F36327"/>
    <w:rsid w:val="00F363E2"/>
    <w:rsid w:val="00F363F8"/>
    <w:rsid w:val="00F36460"/>
    <w:rsid w:val="00F364A1"/>
    <w:rsid w:val="00F364B4"/>
    <w:rsid w:val="00F364E6"/>
    <w:rsid w:val="00F364E9"/>
    <w:rsid w:val="00F365CF"/>
    <w:rsid w:val="00F3661A"/>
    <w:rsid w:val="00F3666A"/>
    <w:rsid w:val="00F366A0"/>
    <w:rsid w:val="00F366AF"/>
    <w:rsid w:val="00F366B1"/>
    <w:rsid w:val="00F366E7"/>
    <w:rsid w:val="00F36711"/>
    <w:rsid w:val="00F36712"/>
    <w:rsid w:val="00F3671D"/>
    <w:rsid w:val="00F3671F"/>
    <w:rsid w:val="00F3674C"/>
    <w:rsid w:val="00F36760"/>
    <w:rsid w:val="00F3676C"/>
    <w:rsid w:val="00F3676F"/>
    <w:rsid w:val="00F3678E"/>
    <w:rsid w:val="00F367A5"/>
    <w:rsid w:val="00F367E7"/>
    <w:rsid w:val="00F367FB"/>
    <w:rsid w:val="00F36803"/>
    <w:rsid w:val="00F36867"/>
    <w:rsid w:val="00F36870"/>
    <w:rsid w:val="00F36885"/>
    <w:rsid w:val="00F3688D"/>
    <w:rsid w:val="00F368CD"/>
    <w:rsid w:val="00F368D9"/>
    <w:rsid w:val="00F368EB"/>
    <w:rsid w:val="00F368F6"/>
    <w:rsid w:val="00F36923"/>
    <w:rsid w:val="00F36969"/>
    <w:rsid w:val="00F36A05"/>
    <w:rsid w:val="00F36A19"/>
    <w:rsid w:val="00F36A4E"/>
    <w:rsid w:val="00F36A56"/>
    <w:rsid w:val="00F36A58"/>
    <w:rsid w:val="00F36A6B"/>
    <w:rsid w:val="00F36A6D"/>
    <w:rsid w:val="00F36A71"/>
    <w:rsid w:val="00F36A9F"/>
    <w:rsid w:val="00F36AA4"/>
    <w:rsid w:val="00F36AC8"/>
    <w:rsid w:val="00F36AD7"/>
    <w:rsid w:val="00F36AEB"/>
    <w:rsid w:val="00F36B18"/>
    <w:rsid w:val="00F36B3F"/>
    <w:rsid w:val="00F36BD7"/>
    <w:rsid w:val="00F36BD8"/>
    <w:rsid w:val="00F36BF3"/>
    <w:rsid w:val="00F36C5F"/>
    <w:rsid w:val="00F36C60"/>
    <w:rsid w:val="00F36C65"/>
    <w:rsid w:val="00F36C93"/>
    <w:rsid w:val="00F36CAE"/>
    <w:rsid w:val="00F36CD8"/>
    <w:rsid w:val="00F36CFA"/>
    <w:rsid w:val="00F36D2D"/>
    <w:rsid w:val="00F36D4B"/>
    <w:rsid w:val="00F36D70"/>
    <w:rsid w:val="00F36D92"/>
    <w:rsid w:val="00F36DB3"/>
    <w:rsid w:val="00F36E1F"/>
    <w:rsid w:val="00F36E59"/>
    <w:rsid w:val="00F36E5D"/>
    <w:rsid w:val="00F36E5F"/>
    <w:rsid w:val="00F36E6A"/>
    <w:rsid w:val="00F36E6E"/>
    <w:rsid w:val="00F36E8C"/>
    <w:rsid w:val="00F36F10"/>
    <w:rsid w:val="00F36F13"/>
    <w:rsid w:val="00F36F3A"/>
    <w:rsid w:val="00F36F85"/>
    <w:rsid w:val="00F36FA2"/>
    <w:rsid w:val="00F36FD6"/>
    <w:rsid w:val="00F37001"/>
    <w:rsid w:val="00F37004"/>
    <w:rsid w:val="00F3701D"/>
    <w:rsid w:val="00F37029"/>
    <w:rsid w:val="00F3702E"/>
    <w:rsid w:val="00F37073"/>
    <w:rsid w:val="00F37075"/>
    <w:rsid w:val="00F37082"/>
    <w:rsid w:val="00F370BC"/>
    <w:rsid w:val="00F370D2"/>
    <w:rsid w:val="00F370FC"/>
    <w:rsid w:val="00F37140"/>
    <w:rsid w:val="00F3715C"/>
    <w:rsid w:val="00F37195"/>
    <w:rsid w:val="00F371A6"/>
    <w:rsid w:val="00F3723F"/>
    <w:rsid w:val="00F37272"/>
    <w:rsid w:val="00F3727D"/>
    <w:rsid w:val="00F37295"/>
    <w:rsid w:val="00F372D3"/>
    <w:rsid w:val="00F372D6"/>
    <w:rsid w:val="00F372E2"/>
    <w:rsid w:val="00F372F5"/>
    <w:rsid w:val="00F37300"/>
    <w:rsid w:val="00F37307"/>
    <w:rsid w:val="00F3730C"/>
    <w:rsid w:val="00F37320"/>
    <w:rsid w:val="00F37388"/>
    <w:rsid w:val="00F37389"/>
    <w:rsid w:val="00F373A4"/>
    <w:rsid w:val="00F3744F"/>
    <w:rsid w:val="00F37483"/>
    <w:rsid w:val="00F374EB"/>
    <w:rsid w:val="00F37515"/>
    <w:rsid w:val="00F37517"/>
    <w:rsid w:val="00F37575"/>
    <w:rsid w:val="00F3758D"/>
    <w:rsid w:val="00F375A7"/>
    <w:rsid w:val="00F37603"/>
    <w:rsid w:val="00F3764E"/>
    <w:rsid w:val="00F37650"/>
    <w:rsid w:val="00F37659"/>
    <w:rsid w:val="00F37670"/>
    <w:rsid w:val="00F37694"/>
    <w:rsid w:val="00F376AB"/>
    <w:rsid w:val="00F376B8"/>
    <w:rsid w:val="00F37783"/>
    <w:rsid w:val="00F37785"/>
    <w:rsid w:val="00F3778C"/>
    <w:rsid w:val="00F377C6"/>
    <w:rsid w:val="00F377C9"/>
    <w:rsid w:val="00F377E7"/>
    <w:rsid w:val="00F37840"/>
    <w:rsid w:val="00F37875"/>
    <w:rsid w:val="00F378E6"/>
    <w:rsid w:val="00F37919"/>
    <w:rsid w:val="00F3793C"/>
    <w:rsid w:val="00F37946"/>
    <w:rsid w:val="00F37949"/>
    <w:rsid w:val="00F37992"/>
    <w:rsid w:val="00F379F9"/>
    <w:rsid w:val="00F37A07"/>
    <w:rsid w:val="00F37A38"/>
    <w:rsid w:val="00F37A60"/>
    <w:rsid w:val="00F37A61"/>
    <w:rsid w:val="00F37A8D"/>
    <w:rsid w:val="00F37AA4"/>
    <w:rsid w:val="00F37AB4"/>
    <w:rsid w:val="00F37AC0"/>
    <w:rsid w:val="00F37ACA"/>
    <w:rsid w:val="00F37AD8"/>
    <w:rsid w:val="00F37ADC"/>
    <w:rsid w:val="00F37AE9"/>
    <w:rsid w:val="00F37B3E"/>
    <w:rsid w:val="00F37B68"/>
    <w:rsid w:val="00F37B99"/>
    <w:rsid w:val="00F37C1B"/>
    <w:rsid w:val="00F37C1F"/>
    <w:rsid w:val="00F37C46"/>
    <w:rsid w:val="00F37C4C"/>
    <w:rsid w:val="00F37C55"/>
    <w:rsid w:val="00F37C83"/>
    <w:rsid w:val="00F37C8B"/>
    <w:rsid w:val="00F37CAF"/>
    <w:rsid w:val="00F37CE5"/>
    <w:rsid w:val="00F37CE9"/>
    <w:rsid w:val="00F37D18"/>
    <w:rsid w:val="00F37D47"/>
    <w:rsid w:val="00F37D50"/>
    <w:rsid w:val="00F37D70"/>
    <w:rsid w:val="00F37D91"/>
    <w:rsid w:val="00F37DA7"/>
    <w:rsid w:val="00F37DCC"/>
    <w:rsid w:val="00F37E36"/>
    <w:rsid w:val="00F37EA4"/>
    <w:rsid w:val="00F37ECA"/>
    <w:rsid w:val="00F37ED4"/>
    <w:rsid w:val="00F37EF6"/>
    <w:rsid w:val="00F37F22"/>
    <w:rsid w:val="00F37F29"/>
    <w:rsid w:val="00F37F42"/>
    <w:rsid w:val="00F37FE4"/>
    <w:rsid w:val="00F40009"/>
    <w:rsid w:val="00F4003A"/>
    <w:rsid w:val="00F40040"/>
    <w:rsid w:val="00F40045"/>
    <w:rsid w:val="00F40054"/>
    <w:rsid w:val="00F40057"/>
    <w:rsid w:val="00F40078"/>
    <w:rsid w:val="00F400F1"/>
    <w:rsid w:val="00F400F7"/>
    <w:rsid w:val="00F40114"/>
    <w:rsid w:val="00F40139"/>
    <w:rsid w:val="00F40168"/>
    <w:rsid w:val="00F4016B"/>
    <w:rsid w:val="00F40191"/>
    <w:rsid w:val="00F401D8"/>
    <w:rsid w:val="00F40219"/>
    <w:rsid w:val="00F4021C"/>
    <w:rsid w:val="00F40254"/>
    <w:rsid w:val="00F40272"/>
    <w:rsid w:val="00F40279"/>
    <w:rsid w:val="00F40325"/>
    <w:rsid w:val="00F4032E"/>
    <w:rsid w:val="00F40353"/>
    <w:rsid w:val="00F40387"/>
    <w:rsid w:val="00F40398"/>
    <w:rsid w:val="00F4039C"/>
    <w:rsid w:val="00F4039D"/>
    <w:rsid w:val="00F403CF"/>
    <w:rsid w:val="00F403DC"/>
    <w:rsid w:val="00F40404"/>
    <w:rsid w:val="00F4040C"/>
    <w:rsid w:val="00F4045D"/>
    <w:rsid w:val="00F4047A"/>
    <w:rsid w:val="00F404A5"/>
    <w:rsid w:val="00F404E9"/>
    <w:rsid w:val="00F404F5"/>
    <w:rsid w:val="00F4055F"/>
    <w:rsid w:val="00F405B4"/>
    <w:rsid w:val="00F405E2"/>
    <w:rsid w:val="00F405E3"/>
    <w:rsid w:val="00F405F7"/>
    <w:rsid w:val="00F40610"/>
    <w:rsid w:val="00F40694"/>
    <w:rsid w:val="00F406AC"/>
    <w:rsid w:val="00F406B6"/>
    <w:rsid w:val="00F406BA"/>
    <w:rsid w:val="00F40738"/>
    <w:rsid w:val="00F4074A"/>
    <w:rsid w:val="00F40759"/>
    <w:rsid w:val="00F4077B"/>
    <w:rsid w:val="00F40801"/>
    <w:rsid w:val="00F4080B"/>
    <w:rsid w:val="00F4080D"/>
    <w:rsid w:val="00F40845"/>
    <w:rsid w:val="00F40853"/>
    <w:rsid w:val="00F40865"/>
    <w:rsid w:val="00F4089E"/>
    <w:rsid w:val="00F408C6"/>
    <w:rsid w:val="00F40940"/>
    <w:rsid w:val="00F40943"/>
    <w:rsid w:val="00F40950"/>
    <w:rsid w:val="00F40966"/>
    <w:rsid w:val="00F40974"/>
    <w:rsid w:val="00F409A1"/>
    <w:rsid w:val="00F409E2"/>
    <w:rsid w:val="00F409E3"/>
    <w:rsid w:val="00F40A04"/>
    <w:rsid w:val="00F40A2F"/>
    <w:rsid w:val="00F40A3C"/>
    <w:rsid w:val="00F40A61"/>
    <w:rsid w:val="00F40B0F"/>
    <w:rsid w:val="00F40B1D"/>
    <w:rsid w:val="00F40B69"/>
    <w:rsid w:val="00F40B98"/>
    <w:rsid w:val="00F40BAA"/>
    <w:rsid w:val="00F40BB3"/>
    <w:rsid w:val="00F40BC6"/>
    <w:rsid w:val="00F40BDB"/>
    <w:rsid w:val="00F40BDF"/>
    <w:rsid w:val="00F40C03"/>
    <w:rsid w:val="00F40C30"/>
    <w:rsid w:val="00F40C3F"/>
    <w:rsid w:val="00F40C40"/>
    <w:rsid w:val="00F40C5F"/>
    <w:rsid w:val="00F40C71"/>
    <w:rsid w:val="00F40C80"/>
    <w:rsid w:val="00F40C9E"/>
    <w:rsid w:val="00F40CAA"/>
    <w:rsid w:val="00F40CB4"/>
    <w:rsid w:val="00F40D06"/>
    <w:rsid w:val="00F40D5B"/>
    <w:rsid w:val="00F40D71"/>
    <w:rsid w:val="00F40D90"/>
    <w:rsid w:val="00F40DC7"/>
    <w:rsid w:val="00F40DE8"/>
    <w:rsid w:val="00F40E0D"/>
    <w:rsid w:val="00F40E32"/>
    <w:rsid w:val="00F40ECC"/>
    <w:rsid w:val="00F40EE8"/>
    <w:rsid w:val="00F40EEB"/>
    <w:rsid w:val="00F40F07"/>
    <w:rsid w:val="00F40F2B"/>
    <w:rsid w:val="00F40F49"/>
    <w:rsid w:val="00F40F6A"/>
    <w:rsid w:val="00F40F8C"/>
    <w:rsid w:val="00F40FB9"/>
    <w:rsid w:val="00F40FBE"/>
    <w:rsid w:val="00F40FC5"/>
    <w:rsid w:val="00F40FED"/>
    <w:rsid w:val="00F40FFD"/>
    <w:rsid w:val="00F4102C"/>
    <w:rsid w:val="00F41038"/>
    <w:rsid w:val="00F410F2"/>
    <w:rsid w:val="00F41123"/>
    <w:rsid w:val="00F41129"/>
    <w:rsid w:val="00F41155"/>
    <w:rsid w:val="00F41210"/>
    <w:rsid w:val="00F4123A"/>
    <w:rsid w:val="00F41245"/>
    <w:rsid w:val="00F41264"/>
    <w:rsid w:val="00F412BC"/>
    <w:rsid w:val="00F412C8"/>
    <w:rsid w:val="00F412D0"/>
    <w:rsid w:val="00F412E5"/>
    <w:rsid w:val="00F4130C"/>
    <w:rsid w:val="00F41332"/>
    <w:rsid w:val="00F41364"/>
    <w:rsid w:val="00F4138B"/>
    <w:rsid w:val="00F4138C"/>
    <w:rsid w:val="00F41396"/>
    <w:rsid w:val="00F413A5"/>
    <w:rsid w:val="00F413BE"/>
    <w:rsid w:val="00F413C2"/>
    <w:rsid w:val="00F413D9"/>
    <w:rsid w:val="00F413DE"/>
    <w:rsid w:val="00F41412"/>
    <w:rsid w:val="00F41423"/>
    <w:rsid w:val="00F41447"/>
    <w:rsid w:val="00F41458"/>
    <w:rsid w:val="00F4148B"/>
    <w:rsid w:val="00F4148F"/>
    <w:rsid w:val="00F414A8"/>
    <w:rsid w:val="00F41569"/>
    <w:rsid w:val="00F415B8"/>
    <w:rsid w:val="00F4160D"/>
    <w:rsid w:val="00F4169E"/>
    <w:rsid w:val="00F416C2"/>
    <w:rsid w:val="00F41714"/>
    <w:rsid w:val="00F41721"/>
    <w:rsid w:val="00F41750"/>
    <w:rsid w:val="00F41762"/>
    <w:rsid w:val="00F417A4"/>
    <w:rsid w:val="00F417EE"/>
    <w:rsid w:val="00F4180D"/>
    <w:rsid w:val="00F4181E"/>
    <w:rsid w:val="00F4183E"/>
    <w:rsid w:val="00F4185A"/>
    <w:rsid w:val="00F4188E"/>
    <w:rsid w:val="00F418B0"/>
    <w:rsid w:val="00F418CD"/>
    <w:rsid w:val="00F41902"/>
    <w:rsid w:val="00F41933"/>
    <w:rsid w:val="00F419A3"/>
    <w:rsid w:val="00F419A5"/>
    <w:rsid w:val="00F419AF"/>
    <w:rsid w:val="00F419CF"/>
    <w:rsid w:val="00F419D1"/>
    <w:rsid w:val="00F419E5"/>
    <w:rsid w:val="00F41A24"/>
    <w:rsid w:val="00F41A49"/>
    <w:rsid w:val="00F41A4D"/>
    <w:rsid w:val="00F41A81"/>
    <w:rsid w:val="00F41AC5"/>
    <w:rsid w:val="00F41B1F"/>
    <w:rsid w:val="00F41B25"/>
    <w:rsid w:val="00F41B64"/>
    <w:rsid w:val="00F41B79"/>
    <w:rsid w:val="00F41B7E"/>
    <w:rsid w:val="00F41BAA"/>
    <w:rsid w:val="00F41BE6"/>
    <w:rsid w:val="00F41BFD"/>
    <w:rsid w:val="00F41C07"/>
    <w:rsid w:val="00F41C0D"/>
    <w:rsid w:val="00F41C37"/>
    <w:rsid w:val="00F41C42"/>
    <w:rsid w:val="00F41C43"/>
    <w:rsid w:val="00F41C51"/>
    <w:rsid w:val="00F41CEA"/>
    <w:rsid w:val="00F41CF5"/>
    <w:rsid w:val="00F41CF7"/>
    <w:rsid w:val="00F41D0B"/>
    <w:rsid w:val="00F41D1F"/>
    <w:rsid w:val="00F41D68"/>
    <w:rsid w:val="00F41D81"/>
    <w:rsid w:val="00F41DB0"/>
    <w:rsid w:val="00F41E6C"/>
    <w:rsid w:val="00F41E97"/>
    <w:rsid w:val="00F41EDA"/>
    <w:rsid w:val="00F41EFC"/>
    <w:rsid w:val="00F41F2F"/>
    <w:rsid w:val="00F41FA6"/>
    <w:rsid w:val="00F41FD4"/>
    <w:rsid w:val="00F41FE9"/>
    <w:rsid w:val="00F42039"/>
    <w:rsid w:val="00F4204D"/>
    <w:rsid w:val="00F420AE"/>
    <w:rsid w:val="00F420CB"/>
    <w:rsid w:val="00F420E0"/>
    <w:rsid w:val="00F420F9"/>
    <w:rsid w:val="00F42103"/>
    <w:rsid w:val="00F42118"/>
    <w:rsid w:val="00F4211E"/>
    <w:rsid w:val="00F4213C"/>
    <w:rsid w:val="00F42154"/>
    <w:rsid w:val="00F4215A"/>
    <w:rsid w:val="00F42168"/>
    <w:rsid w:val="00F42174"/>
    <w:rsid w:val="00F42177"/>
    <w:rsid w:val="00F421F2"/>
    <w:rsid w:val="00F42268"/>
    <w:rsid w:val="00F4229B"/>
    <w:rsid w:val="00F422B4"/>
    <w:rsid w:val="00F422D0"/>
    <w:rsid w:val="00F422D3"/>
    <w:rsid w:val="00F422DA"/>
    <w:rsid w:val="00F422E5"/>
    <w:rsid w:val="00F422F9"/>
    <w:rsid w:val="00F4234E"/>
    <w:rsid w:val="00F42370"/>
    <w:rsid w:val="00F4237C"/>
    <w:rsid w:val="00F42383"/>
    <w:rsid w:val="00F423C9"/>
    <w:rsid w:val="00F423DF"/>
    <w:rsid w:val="00F423F8"/>
    <w:rsid w:val="00F42450"/>
    <w:rsid w:val="00F42470"/>
    <w:rsid w:val="00F424AF"/>
    <w:rsid w:val="00F424D3"/>
    <w:rsid w:val="00F42522"/>
    <w:rsid w:val="00F4258C"/>
    <w:rsid w:val="00F425BE"/>
    <w:rsid w:val="00F42620"/>
    <w:rsid w:val="00F4266B"/>
    <w:rsid w:val="00F426D4"/>
    <w:rsid w:val="00F426DC"/>
    <w:rsid w:val="00F426F7"/>
    <w:rsid w:val="00F42718"/>
    <w:rsid w:val="00F4271A"/>
    <w:rsid w:val="00F42769"/>
    <w:rsid w:val="00F42778"/>
    <w:rsid w:val="00F42779"/>
    <w:rsid w:val="00F427A4"/>
    <w:rsid w:val="00F427D6"/>
    <w:rsid w:val="00F427E4"/>
    <w:rsid w:val="00F427E8"/>
    <w:rsid w:val="00F4283B"/>
    <w:rsid w:val="00F42874"/>
    <w:rsid w:val="00F42897"/>
    <w:rsid w:val="00F4289A"/>
    <w:rsid w:val="00F428A7"/>
    <w:rsid w:val="00F428B7"/>
    <w:rsid w:val="00F42918"/>
    <w:rsid w:val="00F42978"/>
    <w:rsid w:val="00F429A7"/>
    <w:rsid w:val="00F429E8"/>
    <w:rsid w:val="00F42A87"/>
    <w:rsid w:val="00F42A9D"/>
    <w:rsid w:val="00F42AA1"/>
    <w:rsid w:val="00F42AF9"/>
    <w:rsid w:val="00F42BAC"/>
    <w:rsid w:val="00F42BC8"/>
    <w:rsid w:val="00F42C0F"/>
    <w:rsid w:val="00F42C26"/>
    <w:rsid w:val="00F42C3F"/>
    <w:rsid w:val="00F42C43"/>
    <w:rsid w:val="00F42C56"/>
    <w:rsid w:val="00F42C5E"/>
    <w:rsid w:val="00F42C88"/>
    <w:rsid w:val="00F42C9B"/>
    <w:rsid w:val="00F42CBF"/>
    <w:rsid w:val="00F42CC7"/>
    <w:rsid w:val="00F42CD3"/>
    <w:rsid w:val="00F42CDC"/>
    <w:rsid w:val="00F42D6E"/>
    <w:rsid w:val="00F42DA1"/>
    <w:rsid w:val="00F42DC1"/>
    <w:rsid w:val="00F42DE9"/>
    <w:rsid w:val="00F42E02"/>
    <w:rsid w:val="00F42E51"/>
    <w:rsid w:val="00F42E8A"/>
    <w:rsid w:val="00F42E9C"/>
    <w:rsid w:val="00F42ECD"/>
    <w:rsid w:val="00F42ED4"/>
    <w:rsid w:val="00F42EE2"/>
    <w:rsid w:val="00F42EEE"/>
    <w:rsid w:val="00F42F13"/>
    <w:rsid w:val="00F42F2C"/>
    <w:rsid w:val="00F42F3D"/>
    <w:rsid w:val="00F42F5D"/>
    <w:rsid w:val="00F42F7A"/>
    <w:rsid w:val="00F42F87"/>
    <w:rsid w:val="00F42F9C"/>
    <w:rsid w:val="00F42FBE"/>
    <w:rsid w:val="00F42FC1"/>
    <w:rsid w:val="00F42FC9"/>
    <w:rsid w:val="00F42FCB"/>
    <w:rsid w:val="00F42FCE"/>
    <w:rsid w:val="00F42FD9"/>
    <w:rsid w:val="00F42FE8"/>
    <w:rsid w:val="00F42FF9"/>
    <w:rsid w:val="00F43086"/>
    <w:rsid w:val="00F4309F"/>
    <w:rsid w:val="00F430D3"/>
    <w:rsid w:val="00F43100"/>
    <w:rsid w:val="00F4311D"/>
    <w:rsid w:val="00F43133"/>
    <w:rsid w:val="00F4316F"/>
    <w:rsid w:val="00F43199"/>
    <w:rsid w:val="00F431B3"/>
    <w:rsid w:val="00F43202"/>
    <w:rsid w:val="00F43210"/>
    <w:rsid w:val="00F43226"/>
    <w:rsid w:val="00F432E0"/>
    <w:rsid w:val="00F432FA"/>
    <w:rsid w:val="00F43331"/>
    <w:rsid w:val="00F43338"/>
    <w:rsid w:val="00F43350"/>
    <w:rsid w:val="00F43376"/>
    <w:rsid w:val="00F43385"/>
    <w:rsid w:val="00F43391"/>
    <w:rsid w:val="00F4339B"/>
    <w:rsid w:val="00F43402"/>
    <w:rsid w:val="00F43452"/>
    <w:rsid w:val="00F4346F"/>
    <w:rsid w:val="00F43472"/>
    <w:rsid w:val="00F4347D"/>
    <w:rsid w:val="00F43488"/>
    <w:rsid w:val="00F434B2"/>
    <w:rsid w:val="00F434CC"/>
    <w:rsid w:val="00F434E0"/>
    <w:rsid w:val="00F4351F"/>
    <w:rsid w:val="00F4356C"/>
    <w:rsid w:val="00F43577"/>
    <w:rsid w:val="00F43593"/>
    <w:rsid w:val="00F435AF"/>
    <w:rsid w:val="00F435C8"/>
    <w:rsid w:val="00F435D3"/>
    <w:rsid w:val="00F435F0"/>
    <w:rsid w:val="00F435F4"/>
    <w:rsid w:val="00F43623"/>
    <w:rsid w:val="00F43641"/>
    <w:rsid w:val="00F43646"/>
    <w:rsid w:val="00F4366A"/>
    <w:rsid w:val="00F436DA"/>
    <w:rsid w:val="00F4370B"/>
    <w:rsid w:val="00F43718"/>
    <w:rsid w:val="00F4371A"/>
    <w:rsid w:val="00F4372A"/>
    <w:rsid w:val="00F43781"/>
    <w:rsid w:val="00F43839"/>
    <w:rsid w:val="00F43894"/>
    <w:rsid w:val="00F438C1"/>
    <w:rsid w:val="00F4390B"/>
    <w:rsid w:val="00F43935"/>
    <w:rsid w:val="00F43959"/>
    <w:rsid w:val="00F43961"/>
    <w:rsid w:val="00F43987"/>
    <w:rsid w:val="00F439A4"/>
    <w:rsid w:val="00F439DF"/>
    <w:rsid w:val="00F439F8"/>
    <w:rsid w:val="00F43A21"/>
    <w:rsid w:val="00F43A87"/>
    <w:rsid w:val="00F43AA3"/>
    <w:rsid w:val="00F43AD4"/>
    <w:rsid w:val="00F43AE3"/>
    <w:rsid w:val="00F43B0B"/>
    <w:rsid w:val="00F43B3F"/>
    <w:rsid w:val="00F43B41"/>
    <w:rsid w:val="00F43B80"/>
    <w:rsid w:val="00F43BBD"/>
    <w:rsid w:val="00F43C0E"/>
    <w:rsid w:val="00F43C15"/>
    <w:rsid w:val="00F43C18"/>
    <w:rsid w:val="00F43C4C"/>
    <w:rsid w:val="00F43C5C"/>
    <w:rsid w:val="00F43C94"/>
    <w:rsid w:val="00F43C9B"/>
    <w:rsid w:val="00F43CA5"/>
    <w:rsid w:val="00F43CDC"/>
    <w:rsid w:val="00F43D38"/>
    <w:rsid w:val="00F43D40"/>
    <w:rsid w:val="00F43D6B"/>
    <w:rsid w:val="00F43D77"/>
    <w:rsid w:val="00F43D85"/>
    <w:rsid w:val="00F43DA2"/>
    <w:rsid w:val="00F43DB0"/>
    <w:rsid w:val="00F43DC3"/>
    <w:rsid w:val="00F43DE7"/>
    <w:rsid w:val="00F43E0A"/>
    <w:rsid w:val="00F43E25"/>
    <w:rsid w:val="00F43E40"/>
    <w:rsid w:val="00F43EAA"/>
    <w:rsid w:val="00F43F65"/>
    <w:rsid w:val="00F43F6B"/>
    <w:rsid w:val="00F43FCB"/>
    <w:rsid w:val="00F43FCF"/>
    <w:rsid w:val="00F43FD5"/>
    <w:rsid w:val="00F43FD7"/>
    <w:rsid w:val="00F44066"/>
    <w:rsid w:val="00F44089"/>
    <w:rsid w:val="00F4408A"/>
    <w:rsid w:val="00F440B1"/>
    <w:rsid w:val="00F44101"/>
    <w:rsid w:val="00F44122"/>
    <w:rsid w:val="00F44130"/>
    <w:rsid w:val="00F4414B"/>
    <w:rsid w:val="00F4415E"/>
    <w:rsid w:val="00F44185"/>
    <w:rsid w:val="00F441C6"/>
    <w:rsid w:val="00F441CA"/>
    <w:rsid w:val="00F44202"/>
    <w:rsid w:val="00F44250"/>
    <w:rsid w:val="00F442C7"/>
    <w:rsid w:val="00F44318"/>
    <w:rsid w:val="00F44333"/>
    <w:rsid w:val="00F4435C"/>
    <w:rsid w:val="00F4437B"/>
    <w:rsid w:val="00F443B7"/>
    <w:rsid w:val="00F44402"/>
    <w:rsid w:val="00F44441"/>
    <w:rsid w:val="00F4446B"/>
    <w:rsid w:val="00F44499"/>
    <w:rsid w:val="00F444C1"/>
    <w:rsid w:val="00F444D0"/>
    <w:rsid w:val="00F4459E"/>
    <w:rsid w:val="00F445AA"/>
    <w:rsid w:val="00F445D9"/>
    <w:rsid w:val="00F445DF"/>
    <w:rsid w:val="00F445E8"/>
    <w:rsid w:val="00F445E9"/>
    <w:rsid w:val="00F44609"/>
    <w:rsid w:val="00F44610"/>
    <w:rsid w:val="00F44616"/>
    <w:rsid w:val="00F4461F"/>
    <w:rsid w:val="00F4462C"/>
    <w:rsid w:val="00F4462D"/>
    <w:rsid w:val="00F44669"/>
    <w:rsid w:val="00F44682"/>
    <w:rsid w:val="00F446A9"/>
    <w:rsid w:val="00F446AA"/>
    <w:rsid w:val="00F446E5"/>
    <w:rsid w:val="00F446E8"/>
    <w:rsid w:val="00F446F0"/>
    <w:rsid w:val="00F4470E"/>
    <w:rsid w:val="00F4472E"/>
    <w:rsid w:val="00F44736"/>
    <w:rsid w:val="00F4477D"/>
    <w:rsid w:val="00F447AE"/>
    <w:rsid w:val="00F44804"/>
    <w:rsid w:val="00F44813"/>
    <w:rsid w:val="00F44828"/>
    <w:rsid w:val="00F44848"/>
    <w:rsid w:val="00F44849"/>
    <w:rsid w:val="00F44866"/>
    <w:rsid w:val="00F4488A"/>
    <w:rsid w:val="00F44911"/>
    <w:rsid w:val="00F44930"/>
    <w:rsid w:val="00F44950"/>
    <w:rsid w:val="00F449A4"/>
    <w:rsid w:val="00F449D5"/>
    <w:rsid w:val="00F449F2"/>
    <w:rsid w:val="00F44A3F"/>
    <w:rsid w:val="00F44A44"/>
    <w:rsid w:val="00F44A46"/>
    <w:rsid w:val="00F44A5C"/>
    <w:rsid w:val="00F44A63"/>
    <w:rsid w:val="00F44AAB"/>
    <w:rsid w:val="00F44AD0"/>
    <w:rsid w:val="00F44AD1"/>
    <w:rsid w:val="00F44ADC"/>
    <w:rsid w:val="00F44B3A"/>
    <w:rsid w:val="00F44B76"/>
    <w:rsid w:val="00F44B7B"/>
    <w:rsid w:val="00F44B8E"/>
    <w:rsid w:val="00F44B95"/>
    <w:rsid w:val="00F44BBA"/>
    <w:rsid w:val="00F44C1E"/>
    <w:rsid w:val="00F44C35"/>
    <w:rsid w:val="00F44C83"/>
    <w:rsid w:val="00F44C8F"/>
    <w:rsid w:val="00F44CAE"/>
    <w:rsid w:val="00F44D17"/>
    <w:rsid w:val="00F44D3E"/>
    <w:rsid w:val="00F44D50"/>
    <w:rsid w:val="00F44D7E"/>
    <w:rsid w:val="00F44D87"/>
    <w:rsid w:val="00F44DB2"/>
    <w:rsid w:val="00F44DB7"/>
    <w:rsid w:val="00F44E0A"/>
    <w:rsid w:val="00F44E2C"/>
    <w:rsid w:val="00F44E46"/>
    <w:rsid w:val="00F44E51"/>
    <w:rsid w:val="00F44E5B"/>
    <w:rsid w:val="00F44EA3"/>
    <w:rsid w:val="00F44ED9"/>
    <w:rsid w:val="00F44EF4"/>
    <w:rsid w:val="00F44F5B"/>
    <w:rsid w:val="00F44F69"/>
    <w:rsid w:val="00F44F84"/>
    <w:rsid w:val="00F44F95"/>
    <w:rsid w:val="00F44FA8"/>
    <w:rsid w:val="00F44FCF"/>
    <w:rsid w:val="00F44FE3"/>
    <w:rsid w:val="00F4508F"/>
    <w:rsid w:val="00F450A5"/>
    <w:rsid w:val="00F450FA"/>
    <w:rsid w:val="00F45180"/>
    <w:rsid w:val="00F451C1"/>
    <w:rsid w:val="00F451ED"/>
    <w:rsid w:val="00F45219"/>
    <w:rsid w:val="00F4525B"/>
    <w:rsid w:val="00F45260"/>
    <w:rsid w:val="00F45299"/>
    <w:rsid w:val="00F452B4"/>
    <w:rsid w:val="00F452E9"/>
    <w:rsid w:val="00F452F5"/>
    <w:rsid w:val="00F4535D"/>
    <w:rsid w:val="00F45366"/>
    <w:rsid w:val="00F4537D"/>
    <w:rsid w:val="00F45382"/>
    <w:rsid w:val="00F4539B"/>
    <w:rsid w:val="00F453AE"/>
    <w:rsid w:val="00F4540C"/>
    <w:rsid w:val="00F45438"/>
    <w:rsid w:val="00F45448"/>
    <w:rsid w:val="00F454E3"/>
    <w:rsid w:val="00F454FE"/>
    <w:rsid w:val="00F454FF"/>
    <w:rsid w:val="00F4553B"/>
    <w:rsid w:val="00F4553E"/>
    <w:rsid w:val="00F45575"/>
    <w:rsid w:val="00F455A0"/>
    <w:rsid w:val="00F455B8"/>
    <w:rsid w:val="00F455C9"/>
    <w:rsid w:val="00F45616"/>
    <w:rsid w:val="00F45635"/>
    <w:rsid w:val="00F45651"/>
    <w:rsid w:val="00F4565D"/>
    <w:rsid w:val="00F4566A"/>
    <w:rsid w:val="00F4567C"/>
    <w:rsid w:val="00F456B0"/>
    <w:rsid w:val="00F45705"/>
    <w:rsid w:val="00F4570C"/>
    <w:rsid w:val="00F45710"/>
    <w:rsid w:val="00F45713"/>
    <w:rsid w:val="00F4571E"/>
    <w:rsid w:val="00F45723"/>
    <w:rsid w:val="00F4574A"/>
    <w:rsid w:val="00F4577E"/>
    <w:rsid w:val="00F45788"/>
    <w:rsid w:val="00F4581B"/>
    <w:rsid w:val="00F4583B"/>
    <w:rsid w:val="00F458C6"/>
    <w:rsid w:val="00F458C8"/>
    <w:rsid w:val="00F458C9"/>
    <w:rsid w:val="00F458E8"/>
    <w:rsid w:val="00F458EA"/>
    <w:rsid w:val="00F458FA"/>
    <w:rsid w:val="00F45904"/>
    <w:rsid w:val="00F45913"/>
    <w:rsid w:val="00F45914"/>
    <w:rsid w:val="00F45925"/>
    <w:rsid w:val="00F4592F"/>
    <w:rsid w:val="00F4596F"/>
    <w:rsid w:val="00F4599C"/>
    <w:rsid w:val="00F459C0"/>
    <w:rsid w:val="00F459EF"/>
    <w:rsid w:val="00F459FB"/>
    <w:rsid w:val="00F459FD"/>
    <w:rsid w:val="00F45A54"/>
    <w:rsid w:val="00F45A83"/>
    <w:rsid w:val="00F45AC4"/>
    <w:rsid w:val="00F45AFF"/>
    <w:rsid w:val="00F45B0F"/>
    <w:rsid w:val="00F45B15"/>
    <w:rsid w:val="00F45B19"/>
    <w:rsid w:val="00F45B1B"/>
    <w:rsid w:val="00F45B3E"/>
    <w:rsid w:val="00F45B6E"/>
    <w:rsid w:val="00F45B8E"/>
    <w:rsid w:val="00F45B98"/>
    <w:rsid w:val="00F45BCC"/>
    <w:rsid w:val="00F45BE7"/>
    <w:rsid w:val="00F45C02"/>
    <w:rsid w:val="00F45C3C"/>
    <w:rsid w:val="00F45C61"/>
    <w:rsid w:val="00F45CDF"/>
    <w:rsid w:val="00F45CE8"/>
    <w:rsid w:val="00F45CF3"/>
    <w:rsid w:val="00F45D0F"/>
    <w:rsid w:val="00F45D1B"/>
    <w:rsid w:val="00F45D42"/>
    <w:rsid w:val="00F45D6E"/>
    <w:rsid w:val="00F45D70"/>
    <w:rsid w:val="00F45D84"/>
    <w:rsid w:val="00F45DC4"/>
    <w:rsid w:val="00F45DDE"/>
    <w:rsid w:val="00F45E49"/>
    <w:rsid w:val="00F45E7D"/>
    <w:rsid w:val="00F45E90"/>
    <w:rsid w:val="00F45E91"/>
    <w:rsid w:val="00F45E97"/>
    <w:rsid w:val="00F45EF4"/>
    <w:rsid w:val="00F45F11"/>
    <w:rsid w:val="00F45F1C"/>
    <w:rsid w:val="00F45F3E"/>
    <w:rsid w:val="00F45F4F"/>
    <w:rsid w:val="00F45F9D"/>
    <w:rsid w:val="00F45FC1"/>
    <w:rsid w:val="00F45FE4"/>
    <w:rsid w:val="00F45FF4"/>
    <w:rsid w:val="00F45FF8"/>
    <w:rsid w:val="00F460AA"/>
    <w:rsid w:val="00F4612B"/>
    <w:rsid w:val="00F4613E"/>
    <w:rsid w:val="00F46146"/>
    <w:rsid w:val="00F46168"/>
    <w:rsid w:val="00F46177"/>
    <w:rsid w:val="00F461F5"/>
    <w:rsid w:val="00F462CD"/>
    <w:rsid w:val="00F462F1"/>
    <w:rsid w:val="00F46341"/>
    <w:rsid w:val="00F46373"/>
    <w:rsid w:val="00F4637E"/>
    <w:rsid w:val="00F46403"/>
    <w:rsid w:val="00F46418"/>
    <w:rsid w:val="00F46419"/>
    <w:rsid w:val="00F46424"/>
    <w:rsid w:val="00F46458"/>
    <w:rsid w:val="00F46474"/>
    <w:rsid w:val="00F46481"/>
    <w:rsid w:val="00F46482"/>
    <w:rsid w:val="00F464DB"/>
    <w:rsid w:val="00F4650F"/>
    <w:rsid w:val="00F465A3"/>
    <w:rsid w:val="00F465AD"/>
    <w:rsid w:val="00F465B0"/>
    <w:rsid w:val="00F465C4"/>
    <w:rsid w:val="00F465FD"/>
    <w:rsid w:val="00F46633"/>
    <w:rsid w:val="00F46644"/>
    <w:rsid w:val="00F46676"/>
    <w:rsid w:val="00F466BC"/>
    <w:rsid w:val="00F46704"/>
    <w:rsid w:val="00F46705"/>
    <w:rsid w:val="00F4672C"/>
    <w:rsid w:val="00F46739"/>
    <w:rsid w:val="00F4673B"/>
    <w:rsid w:val="00F4674B"/>
    <w:rsid w:val="00F46762"/>
    <w:rsid w:val="00F467B8"/>
    <w:rsid w:val="00F467C2"/>
    <w:rsid w:val="00F467E2"/>
    <w:rsid w:val="00F467F5"/>
    <w:rsid w:val="00F4684E"/>
    <w:rsid w:val="00F4689D"/>
    <w:rsid w:val="00F468CE"/>
    <w:rsid w:val="00F468D4"/>
    <w:rsid w:val="00F468DF"/>
    <w:rsid w:val="00F468EB"/>
    <w:rsid w:val="00F4690A"/>
    <w:rsid w:val="00F4694F"/>
    <w:rsid w:val="00F469A6"/>
    <w:rsid w:val="00F469A8"/>
    <w:rsid w:val="00F469E7"/>
    <w:rsid w:val="00F469FA"/>
    <w:rsid w:val="00F46A21"/>
    <w:rsid w:val="00F46A3E"/>
    <w:rsid w:val="00F46A86"/>
    <w:rsid w:val="00F46A96"/>
    <w:rsid w:val="00F46AB8"/>
    <w:rsid w:val="00F46AD3"/>
    <w:rsid w:val="00F46AE2"/>
    <w:rsid w:val="00F46AFD"/>
    <w:rsid w:val="00F46B35"/>
    <w:rsid w:val="00F46B41"/>
    <w:rsid w:val="00F46B52"/>
    <w:rsid w:val="00F46B67"/>
    <w:rsid w:val="00F46B6B"/>
    <w:rsid w:val="00F46C16"/>
    <w:rsid w:val="00F46C24"/>
    <w:rsid w:val="00F46C56"/>
    <w:rsid w:val="00F46C76"/>
    <w:rsid w:val="00F46CC5"/>
    <w:rsid w:val="00F46CEB"/>
    <w:rsid w:val="00F46D65"/>
    <w:rsid w:val="00F46D8F"/>
    <w:rsid w:val="00F46DB8"/>
    <w:rsid w:val="00F46DD7"/>
    <w:rsid w:val="00F46DDF"/>
    <w:rsid w:val="00F46E2F"/>
    <w:rsid w:val="00F46E40"/>
    <w:rsid w:val="00F46E82"/>
    <w:rsid w:val="00F46E84"/>
    <w:rsid w:val="00F46EA5"/>
    <w:rsid w:val="00F46EAF"/>
    <w:rsid w:val="00F46EC2"/>
    <w:rsid w:val="00F46EC4"/>
    <w:rsid w:val="00F46EC9"/>
    <w:rsid w:val="00F46EDF"/>
    <w:rsid w:val="00F46EEE"/>
    <w:rsid w:val="00F46F10"/>
    <w:rsid w:val="00F46F5A"/>
    <w:rsid w:val="00F46F61"/>
    <w:rsid w:val="00F46F64"/>
    <w:rsid w:val="00F46F69"/>
    <w:rsid w:val="00F46F80"/>
    <w:rsid w:val="00F46F92"/>
    <w:rsid w:val="00F46FAA"/>
    <w:rsid w:val="00F46FB2"/>
    <w:rsid w:val="00F46FB5"/>
    <w:rsid w:val="00F46FC0"/>
    <w:rsid w:val="00F46FCC"/>
    <w:rsid w:val="00F46FE9"/>
    <w:rsid w:val="00F47015"/>
    <w:rsid w:val="00F4707F"/>
    <w:rsid w:val="00F470D6"/>
    <w:rsid w:val="00F470FE"/>
    <w:rsid w:val="00F4710F"/>
    <w:rsid w:val="00F47116"/>
    <w:rsid w:val="00F4713C"/>
    <w:rsid w:val="00F4717D"/>
    <w:rsid w:val="00F47192"/>
    <w:rsid w:val="00F471A6"/>
    <w:rsid w:val="00F471BE"/>
    <w:rsid w:val="00F471C6"/>
    <w:rsid w:val="00F471DF"/>
    <w:rsid w:val="00F471FD"/>
    <w:rsid w:val="00F47229"/>
    <w:rsid w:val="00F47232"/>
    <w:rsid w:val="00F4727A"/>
    <w:rsid w:val="00F47292"/>
    <w:rsid w:val="00F472A5"/>
    <w:rsid w:val="00F472A7"/>
    <w:rsid w:val="00F472C3"/>
    <w:rsid w:val="00F472C5"/>
    <w:rsid w:val="00F472E4"/>
    <w:rsid w:val="00F4731A"/>
    <w:rsid w:val="00F47331"/>
    <w:rsid w:val="00F4734D"/>
    <w:rsid w:val="00F47352"/>
    <w:rsid w:val="00F4738C"/>
    <w:rsid w:val="00F473A8"/>
    <w:rsid w:val="00F473BF"/>
    <w:rsid w:val="00F473E8"/>
    <w:rsid w:val="00F47444"/>
    <w:rsid w:val="00F4747E"/>
    <w:rsid w:val="00F474CC"/>
    <w:rsid w:val="00F4750B"/>
    <w:rsid w:val="00F4752B"/>
    <w:rsid w:val="00F4754C"/>
    <w:rsid w:val="00F47552"/>
    <w:rsid w:val="00F4759B"/>
    <w:rsid w:val="00F475AB"/>
    <w:rsid w:val="00F475C3"/>
    <w:rsid w:val="00F475C7"/>
    <w:rsid w:val="00F475D5"/>
    <w:rsid w:val="00F475DE"/>
    <w:rsid w:val="00F475FC"/>
    <w:rsid w:val="00F47606"/>
    <w:rsid w:val="00F47618"/>
    <w:rsid w:val="00F47639"/>
    <w:rsid w:val="00F4763A"/>
    <w:rsid w:val="00F4764B"/>
    <w:rsid w:val="00F4765B"/>
    <w:rsid w:val="00F476B8"/>
    <w:rsid w:val="00F476B9"/>
    <w:rsid w:val="00F476E1"/>
    <w:rsid w:val="00F476E5"/>
    <w:rsid w:val="00F476ED"/>
    <w:rsid w:val="00F476F3"/>
    <w:rsid w:val="00F4776C"/>
    <w:rsid w:val="00F4777C"/>
    <w:rsid w:val="00F4779E"/>
    <w:rsid w:val="00F477B9"/>
    <w:rsid w:val="00F477C1"/>
    <w:rsid w:val="00F477C4"/>
    <w:rsid w:val="00F477D2"/>
    <w:rsid w:val="00F47802"/>
    <w:rsid w:val="00F47872"/>
    <w:rsid w:val="00F478B7"/>
    <w:rsid w:val="00F478BC"/>
    <w:rsid w:val="00F478F5"/>
    <w:rsid w:val="00F47900"/>
    <w:rsid w:val="00F4793A"/>
    <w:rsid w:val="00F47953"/>
    <w:rsid w:val="00F4799F"/>
    <w:rsid w:val="00F47A10"/>
    <w:rsid w:val="00F47A14"/>
    <w:rsid w:val="00F47A46"/>
    <w:rsid w:val="00F47A47"/>
    <w:rsid w:val="00F47AA4"/>
    <w:rsid w:val="00F47B04"/>
    <w:rsid w:val="00F47B49"/>
    <w:rsid w:val="00F47B6D"/>
    <w:rsid w:val="00F47BB3"/>
    <w:rsid w:val="00F47BE9"/>
    <w:rsid w:val="00F47C16"/>
    <w:rsid w:val="00F47C39"/>
    <w:rsid w:val="00F47C4E"/>
    <w:rsid w:val="00F47C64"/>
    <w:rsid w:val="00F47C77"/>
    <w:rsid w:val="00F47C84"/>
    <w:rsid w:val="00F47C94"/>
    <w:rsid w:val="00F47CC3"/>
    <w:rsid w:val="00F47CDB"/>
    <w:rsid w:val="00F47CF3"/>
    <w:rsid w:val="00F47D12"/>
    <w:rsid w:val="00F47D1F"/>
    <w:rsid w:val="00F47D25"/>
    <w:rsid w:val="00F47D44"/>
    <w:rsid w:val="00F47D4D"/>
    <w:rsid w:val="00F47D6B"/>
    <w:rsid w:val="00F47D9B"/>
    <w:rsid w:val="00F47DB5"/>
    <w:rsid w:val="00F47E16"/>
    <w:rsid w:val="00F47E1B"/>
    <w:rsid w:val="00F47E2F"/>
    <w:rsid w:val="00F47E5F"/>
    <w:rsid w:val="00F47E98"/>
    <w:rsid w:val="00F47EAA"/>
    <w:rsid w:val="00F47EFD"/>
    <w:rsid w:val="00F47F2B"/>
    <w:rsid w:val="00F47F2F"/>
    <w:rsid w:val="00F47F43"/>
    <w:rsid w:val="00F47F91"/>
    <w:rsid w:val="00F47FBC"/>
    <w:rsid w:val="00F5002D"/>
    <w:rsid w:val="00F5004B"/>
    <w:rsid w:val="00F50062"/>
    <w:rsid w:val="00F50085"/>
    <w:rsid w:val="00F50086"/>
    <w:rsid w:val="00F50095"/>
    <w:rsid w:val="00F500BE"/>
    <w:rsid w:val="00F500D9"/>
    <w:rsid w:val="00F500E4"/>
    <w:rsid w:val="00F500F9"/>
    <w:rsid w:val="00F500FA"/>
    <w:rsid w:val="00F50160"/>
    <w:rsid w:val="00F50164"/>
    <w:rsid w:val="00F5018D"/>
    <w:rsid w:val="00F5024F"/>
    <w:rsid w:val="00F502B3"/>
    <w:rsid w:val="00F502DB"/>
    <w:rsid w:val="00F502E7"/>
    <w:rsid w:val="00F502F8"/>
    <w:rsid w:val="00F50310"/>
    <w:rsid w:val="00F5031F"/>
    <w:rsid w:val="00F50339"/>
    <w:rsid w:val="00F5034F"/>
    <w:rsid w:val="00F50351"/>
    <w:rsid w:val="00F50398"/>
    <w:rsid w:val="00F503D9"/>
    <w:rsid w:val="00F503EF"/>
    <w:rsid w:val="00F503FB"/>
    <w:rsid w:val="00F5044C"/>
    <w:rsid w:val="00F50450"/>
    <w:rsid w:val="00F50494"/>
    <w:rsid w:val="00F5052F"/>
    <w:rsid w:val="00F50580"/>
    <w:rsid w:val="00F50598"/>
    <w:rsid w:val="00F505C5"/>
    <w:rsid w:val="00F505D1"/>
    <w:rsid w:val="00F505F2"/>
    <w:rsid w:val="00F50662"/>
    <w:rsid w:val="00F50689"/>
    <w:rsid w:val="00F50699"/>
    <w:rsid w:val="00F506EA"/>
    <w:rsid w:val="00F5075F"/>
    <w:rsid w:val="00F507B2"/>
    <w:rsid w:val="00F507C8"/>
    <w:rsid w:val="00F507D0"/>
    <w:rsid w:val="00F507E0"/>
    <w:rsid w:val="00F507FC"/>
    <w:rsid w:val="00F50831"/>
    <w:rsid w:val="00F5083F"/>
    <w:rsid w:val="00F50848"/>
    <w:rsid w:val="00F508A6"/>
    <w:rsid w:val="00F508A8"/>
    <w:rsid w:val="00F508CF"/>
    <w:rsid w:val="00F508D2"/>
    <w:rsid w:val="00F5090F"/>
    <w:rsid w:val="00F50938"/>
    <w:rsid w:val="00F5093D"/>
    <w:rsid w:val="00F50957"/>
    <w:rsid w:val="00F5096A"/>
    <w:rsid w:val="00F50975"/>
    <w:rsid w:val="00F5098B"/>
    <w:rsid w:val="00F509A7"/>
    <w:rsid w:val="00F509AC"/>
    <w:rsid w:val="00F509EE"/>
    <w:rsid w:val="00F50AB5"/>
    <w:rsid w:val="00F50AF1"/>
    <w:rsid w:val="00F50B0C"/>
    <w:rsid w:val="00F50BD6"/>
    <w:rsid w:val="00F50BD7"/>
    <w:rsid w:val="00F50BD9"/>
    <w:rsid w:val="00F50BE7"/>
    <w:rsid w:val="00F50BFA"/>
    <w:rsid w:val="00F50C09"/>
    <w:rsid w:val="00F50CCF"/>
    <w:rsid w:val="00F50D20"/>
    <w:rsid w:val="00F50D48"/>
    <w:rsid w:val="00F50D9F"/>
    <w:rsid w:val="00F50DCE"/>
    <w:rsid w:val="00F50DD8"/>
    <w:rsid w:val="00F50E2B"/>
    <w:rsid w:val="00F50E3A"/>
    <w:rsid w:val="00F50E44"/>
    <w:rsid w:val="00F50E50"/>
    <w:rsid w:val="00F50E55"/>
    <w:rsid w:val="00F50E6E"/>
    <w:rsid w:val="00F50EBE"/>
    <w:rsid w:val="00F50ED4"/>
    <w:rsid w:val="00F50EDC"/>
    <w:rsid w:val="00F50EF4"/>
    <w:rsid w:val="00F50F22"/>
    <w:rsid w:val="00F50F78"/>
    <w:rsid w:val="00F50FD9"/>
    <w:rsid w:val="00F51028"/>
    <w:rsid w:val="00F5102E"/>
    <w:rsid w:val="00F51038"/>
    <w:rsid w:val="00F5104F"/>
    <w:rsid w:val="00F5107C"/>
    <w:rsid w:val="00F51093"/>
    <w:rsid w:val="00F510B3"/>
    <w:rsid w:val="00F510DF"/>
    <w:rsid w:val="00F510EA"/>
    <w:rsid w:val="00F510EE"/>
    <w:rsid w:val="00F5110A"/>
    <w:rsid w:val="00F5110C"/>
    <w:rsid w:val="00F51118"/>
    <w:rsid w:val="00F5116E"/>
    <w:rsid w:val="00F5116F"/>
    <w:rsid w:val="00F51185"/>
    <w:rsid w:val="00F511B7"/>
    <w:rsid w:val="00F511C7"/>
    <w:rsid w:val="00F511F7"/>
    <w:rsid w:val="00F51206"/>
    <w:rsid w:val="00F5122B"/>
    <w:rsid w:val="00F51270"/>
    <w:rsid w:val="00F51277"/>
    <w:rsid w:val="00F5127A"/>
    <w:rsid w:val="00F51281"/>
    <w:rsid w:val="00F5128B"/>
    <w:rsid w:val="00F512AC"/>
    <w:rsid w:val="00F512BE"/>
    <w:rsid w:val="00F512EC"/>
    <w:rsid w:val="00F512F4"/>
    <w:rsid w:val="00F512F7"/>
    <w:rsid w:val="00F5133F"/>
    <w:rsid w:val="00F5135A"/>
    <w:rsid w:val="00F5135D"/>
    <w:rsid w:val="00F5137D"/>
    <w:rsid w:val="00F513C0"/>
    <w:rsid w:val="00F513EA"/>
    <w:rsid w:val="00F513FC"/>
    <w:rsid w:val="00F51439"/>
    <w:rsid w:val="00F51568"/>
    <w:rsid w:val="00F5156A"/>
    <w:rsid w:val="00F515A2"/>
    <w:rsid w:val="00F515B3"/>
    <w:rsid w:val="00F515BA"/>
    <w:rsid w:val="00F515D7"/>
    <w:rsid w:val="00F51615"/>
    <w:rsid w:val="00F51621"/>
    <w:rsid w:val="00F51622"/>
    <w:rsid w:val="00F5163F"/>
    <w:rsid w:val="00F51651"/>
    <w:rsid w:val="00F51670"/>
    <w:rsid w:val="00F5169D"/>
    <w:rsid w:val="00F516B7"/>
    <w:rsid w:val="00F516C7"/>
    <w:rsid w:val="00F516D3"/>
    <w:rsid w:val="00F5170A"/>
    <w:rsid w:val="00F51771"/>
    <w:rsid w:val="00F51798"/>
    <w:rsid w:val="00F517E4"/>
    <w:rsid w:val="00F51839"/>
    <w:rsid w:val="00F51854"/>
    <w:rsid w:val="00F5188E"/>
    <w:rsid w:val="00F518EF"/>
    <w:rsid w:val="00F518FA"/>
    <w:rsid w:val="00F51904"/>
    <w:rsid w:val="00F5190A"/>
    <w:rsid w:val="00F51921"/>
    <w:rsid w:val="00F51940"/>
    <w:rsid w:val="00F51943"/>
    <w:rsid w:val="00F51994"/>
    <w:rsid w:val="00F519A0"/>
    <w:rsid w:val="00F519AC"/>
    <w:rsid w:val="00F519B6"/>
    <w:rsid w:val="00F51A14"/>
    <w:rsid w:val="00F51A36"/>
    <w:rsid w:val="00F51A4F"/>
    <w:rsid w:val="00F51A55"/>
    <w:rsid w:val="00F51AB3"/>
    <w:rsid w:val="00F51ACB"/>
    <w:rsid w:val="00F51AD0"/>
    <w:rsid w:val="00F51B08"/>
    <w:rsid w:val="00F51B36"/>
    <w:rsid w:val="00F51BB4"/>
    <w:rsid w:val="00F51BDF"/>
    <w:rsid w:val="00F51BF9"/>
    <w:rsid w:val="00F51C28"/>
    <w:rsid w:val="00F51C72"/>
    <w:rsid w:val="00F51CC0"/>
    <w:rsid w:val="00F51CC4"/>
    <w:rsid w:val="00F51CEC"/>
    <w:rsid w:val="00F51D46"/>
    <w:rsid w:val="00F51D65"/>
    <w:rsid w:val="00F51D7F"/>
    <w:rsid w:val="00F51DF3"/>
    <w:rsid w:val="00F51DFE"/>
    <w:rsid w:val="00F51E08"/>
    <w:rsid w:val="00F51E30"/>
    <w:rsid w:val="00F51E3B"/>
    <w:rsid w:val="00F51E5D"/>
    <w:rsid w:val="00F51EA5"/>
    <w:rsid w:val="00F51ECC"/>
    <w:rsid w:val="00F51EFF"/>
    <w:rsid w:val="00F51F33"/>
    <w:rsid w:val="00F51F35"/>
    <w:rsid w:val="00F51F41"/>
    <w:rsid w:val="00F51F4E"/>
    <w:rsid w:val="00F51F9B"/>
    <w:rsid w:val="00F51FB6"/>
    <w:rsid w:val="00F51FE7"/>
    <w:rsid w:val="00F51FF4"/>
    <w:rsid w:val="00F51FFC"/>
    <w:rsid w:val="00F52008"/>
    <w:rsid w:val="00F52039"/>
    <w:rsid w:val="00F52093"/>
    <w:rsid w:val="00F52112"/>
    <w:rsid w:val="00F52145"/>
    <w:rsid w:val="00F52165"/>
    <w:rsid w:val="00F5218F"/>
    <w:rsid w:val="00F5219F"/>
    <w:rsid w:val="00F52239"/>
    <w:rsid w:val="00F52262"/>
    <w:rsid w:val="00F5229E"/>
    <w:rsid w:val="00F522B1"/>
    <w:rsid w:val="00F522E1"/>
    <w:rsid w:val="00F52316"/>
    <w:rsid w:val="00F52343"/>
    <w:rsid w:val="00F52366"/>
    <w:rsid w:val="00F523A0"/>
    <w:rsid w:val="00F523A1"/>
    <w:rsid w:val="00F523BC"/>
    <w:rsid w:val="00F523F9"/>
    <w:rsid w:val="00F5244C"/>
    <w:rsid w:val="00F52458"/>
    <w:rsid w:val="00F52478"/>
    <w:rsid w:val="00F524BE"/>
    <w:rsid w:val="00F524EF"/>
    <w:rsid w:val="00F524FE"/>
    <w:rsid w:val="00F5253C"/>
    <w:rsid w:val="00F52542"/>
    <w:rsid w:val="00F52572"/>
    <w:rsid w:val="00F52573"/>
    <w:rsid w:val="00F525B0"/>
    <w:rsid w:val="00F525B9"/>
    <w:rsid w:val="00F52623"/>
    <w:rsid w:val="00F52625"/>
    <w:rsid w:val="00F52634"/>
    <w:rsid w:val="00F5263F"/>
    <w:rsid w:val="00F52657"/>
    <w:rsid w:val="00F526B8"/>
    <w:rsid w:val="00F526C0"/>
    <w:rsid w:val="00F526C4"/>
    <w:rsid w:val="00F5275B"/>
    <w:rsid w:val="00F5276E"/>
    <w:rsid w:val="00F52775"/>
    <w:rsid w:val="00F5277C"/>
    <w:rsid w:val="00F527C8"/>
    <w:rsid w:val="00F52808"/>
    <w:rsid w:val="00F52817"/>
    <w:rsid w:val="00F5284E"/>
    <w:rsid w:val="00F5284F"/>
    <w:rsid w:val="00F52861"/>
    <w:rsid w:val="00F5288D"/>
    <w:rsid w:val="00F528B7"/>
    <w:rsid w:val="00F528D1"/>
    <w:rsid w:val="00F528F0"/>
    <w:rsid w:val="00F52912"/>
    <w:rsid w:val="00F52960"/>
    <w:rsid w:val="00F5297D"/>
    <w:rsid w:val="00F52999"/>
    <w:rsid w:val="00F5299F"/>
    <w:rsid w:val="00F529C0"/>
    <w:rsid w:val="00F529C9"/>
    <w:rsid w:val="00F529DF"/>
    <w:rsid w:val="00F529E9"/>
    <w:rsid w:val="00F52A17"/>
    <w:rsid w:val="00F52A59"/>
    <w:rsid w:val="00F52A5C"/>
    <w:rsid w:val="00F52A62"/>
    <w:rsid w:val="00F52A69"/>
    <w:rsid w:val="00F52AB4"/>
    <w:rsid w:val="00F52ABE"/>
    <w:rsid w:val="00F52AF9"/>
    <w:rsid w:val="00F52B3F"/>
    <w:rsid w:val="00F52B42"/>
    <w:rsid w:val="00F52B70"/>
    <w:rsid w:val="00F52BA6"/>
    <w:rsid w:val="00F52BB6"/>
    <w:rsid w:val="00F52BB7"/>
    <w:rsid w:val="00F52C0E"/>
    <w:rsid w:val="00F52C12"/>
    <w:rsid w:val="00F52C35"/>
    <w:rsid w:val="00F52C56"/>
    <w:rsid w:val="00F52C66"/>
    <w:rsid w:val="00F52C6A"/>
    <w:rsid w:val="00F52C6E"/>
    <w:rsid w:val="00F52C8D"/>
    <w:rsid w:val="00F52C97"/>
    <w:rsid w:val="00F52CF7"/>
    <w:rsid w:val="00F52CFE"/>
    <w:rsid w:val="00F52CFF"/>
    <w:rsid w:val="00F52D0A"/>
    <w:rsid w:val="00F52D24"/>
    <w:rsid w:val="00F52D30"/>
    <w:rsid w:val="00F52D57"/>
    <w:rsid w:val="00F52D74"/>
    <w:rsid w:val="00F52DA4"/>
    <w:rsid w:val="00F52DBE"/>
    <w:rsid w:val="00F52E2A"/>
    <w:rsid w:val="00F52EC0"/>
    <w:rsid w:val="00F52ECE"/>
    <w:rsid w:val="00F52EFB"/>
    <w:rsid w:val="00F52F17"/>
    <w:rsid w:val="00F52F1A"/>
    <w:rsid w:val="00F52F1D"/>
    <w:rsid w:val="00F52F2D"/>
    <w:rsid w:val="00F52F55"/>
    <w:rsid w:val="00F52F5A"/>
    <w:rsid w:val="00F52F9F"/>
    <w:rsid w:val="00F53003"/>
    <w:rsid w:val="00F53006"/>
    <w:rsid w:val="00F53070"/>
    <w:rsid w:val="00F53076"/>
    <w:rsid w:val="00F5308F"/>
    <w:rsid w:val="00F5309C"/>
    <w:rsid w:val="00F530A3"/>
    <w:rsid w:val="00F530BD"/>
    <w:rsid w:val="00F530DB"/>
    <w:rsid w:val="00F5310C"/>
    <w:rsid w:val="00F5311C"/>
    <w:rsid w:val="00F5315C"/>
    <w:rsid w:val="00F5317B"/>
    <w:rsid w:val="00F531BA"/>
    <w:rsid w:val="00F531BE"/>
    <w:rsid w:val="00F531DA"/>
    <w:rsid w:val="00F53204"/>
    <w:rsid w:val="00F53209"/>
    <w:rsid w:val="00F5325B"/>
    <w:rsid w:val="00F53288"/>
    <w:rsid w:val="00F532B8"/>
    <w:rsid w:val="00F5333E"/>
    <w:rsid w:val="00F5334A"/>
    <w:rsid w:val="00F5336B"/>
    <w:rsid w:val="00F533A4"/>
    <w:rsid w:val="00F533CC"/>
    <w:rsid w:val="00F533D8"/>
    <w:rsid w:val="00F533E3"/>
    <w:rsid w:val="00F53400"/>
    <w:rsid w:val="00F53441"/>
    <w:rsid w:val="00F5344C"/>
    <w:rsid w:val="00F53464"/>
    <w:rsid w:val="00F5346F"/>
    <w:rsid w:val="00F53490"/>
    <w:rsid w:val="00F534A5"/>
    <w:rsid w:val="00F534BE"/>
    <w:rsid w:val="00F534CF"/>
    <w:rsid w:val="00F534DB"/>
    <w:rsid w:val="00F534F0"/>
    <w:rsid w:val="00F53518"/>
    <w:rsid w:val="00F5351F"/>
    <w:rsid w:val="00F53558"/>
    <w:rsid w:val="00F53560"/>
    <w:rsid w:val="00F535A5"/>
    <w:rsid w:val="00F535F1"/>
    <w:rsid w:val="00F5360E"/>
    <w:rsid w:val="00F5361D"/>
    <w:rsid w:val="00F5364F"/>
    <w:rsid w:val="00F53654"/>
    <w:rsid w:val="00F5365A"/>
    <w:rsid w:val="00F53667"/>
    <w:rsid w:val="00F536AD"/>
    <w:rsid w:val="00F536EE"/>
    <w:rsid w:val="00F53704"/>
    <w:rsid w:val="00F53741"/>
    <w:rsid w:val="00F5376F"/>
    <w:rsid w:val="00F53774"/>
    <w:rsid w:val="00F537A8"/>
    <w:rsid w:val="00F537D3"/>
    <w:rsid w:val="00F5381A"/>
    <w:rsid w:val="00F5381C"/>
    <w:rsid w:val="00F5383A"/>
    <w:rsid w:val="00F5384B"/>
    <w:rsid w:val="00F53866"/>
    <w:rsid w:val="00F53871"/>
    <w:rsid w:val="00F538C1"/>
    <w:rsid w:val="00F538D2"/>
    <w:rsid w:val="00F53917"/>
    <w:rsid w:val="00F5395A"/>
    <w:rsid w:val="00F539C9"/>
    <w:rsid w:val="00F53A6F"/>
    <w:rsid w:val="00F53A81"/>
    <w:rsid w:val="00F53A90"/>
    <w:rsid w:val="00F53AB7"/>
    <w:rsid w:val="00F53ABD"/>
    <w:rsid w:val="00F53ADA"/>
    <w:rsid w:val="00F53AFE"/>
    <w:rsid w:val="00F53B22"/>
    <w:rsid w:val="00F53B54"/>
    <w:rsid w:val="00F53B8F"/>
    <w:rsid w:val="00F53B95"/>
    <w:rsid w:val="00F53BA0"/>
    <w:rsid w:val="00F53BA1"/>
    <w:rsid w:val="00F53BDC"/>
    <w:rsid w:val="00F53BF7"/>
    <w:rsid w:val="00F53C1B"/>
    <w:rsid w:val="00F53C21"/>
    <w:rsid w:val="00F53C43"/>
    <w:rsid w:val="00F53C50"/>
    <w:rsid w:val="00F53C91"/>
    <w:rsid w:val="00F53C9E"/>
    <w:rsid w:val="00F53CA8"/>
    <w:rsid w:val="00F53D27"/>
    <w:rsid w:val="00F53D4E"/>
    <w:rsid w:val="00F53D64"/>
    <w:rsid w:val="00F53DDF"/>
    <w:rsid w:val="00F53DED"/>
    <w:rsid w:val="00F53E22"/>
    <w:rsid w:val="00F53E56"/>
    <w:rsid w:val="00F53EB2"/>
    <w:rsid w:val="00F53ED7"/>
    <w:rsid w:val="00F53F01"/>
    <w:rsid w:val="00F53F12"/>
    <w:rsid w:val="00F53F2A"/>
    <w:rsid w:val="00F53F4B"/>
    <w:rsid w:val="00F53F84"/>
    <w:rsid w:val="00F53F99"/>
    <w:rsid w:val="00F53FB2"/>
    <w:rsid w:val="00F53FF0"/>
    <w:rsid w:val="00F53FFD"/>
    <w:rsid w:val="00F54008"/>
    <w:rsid w:val="00F54017"/>
    <w:rsid w:val="00F54043"/>
    <w:rsid w:val="00F54064"/>
    <w:rsid w:val="00F540DB"/>
    <w:rsid w:val="00F5411B"/>
    <w:rsid w:val="00F54139"/>
    <w:rsid w:val="00F5413A"/>
    <w:rsid w:val="00F5413F"/>
    <w:rsid w:val="00F54154"/>
    <w:rsid w:val="00F5418A"/>
    <w:rsid w:val="00F5419D"/>
    <w:rsid w:val="00F541A2"/>
    <w:rsid w:val="00F541A8"/>
    <w:rsid w:val="00F541DD"/>
    <w:rsid w:val="00F541E0"/>
    <w:rsid w:val="00F54210"/>
    <w:rsid w:val="00F54238"/>
    <w:rsid w:val="00F54278"/>
    <w:rsid w:val="00F54285"/>
    <w:rsid w:val="00F5428D"/>
    <w:rsid w:val="00F5429E"/>
    <w:rsid w:val="00F542C2"/>
    <w:rsid w:val="00F54362"/>
    <w:rsid w:val="00F54375"/>
    <w:rsid w:val="00F54399"/>
    <w:rsid w:val="00F543A1"/>
    <w:rsid w:val="00F543F4"/>
    <w:rsid w:val="00F543FB"/>
    <w:rsid w:val="00F543FD"/>
    <w:rsid w:val="00F5442C"/>
    <w:rsid w:val="00F5443A"/>
    <w:rsid w:val="00F544CA"/>
    <w:rsid w:val="00F544CC"/>
    <w:rsid w:val="00F544E4"/>
    <w:rsid w:val="00F544FD"/>
    <w:rsid w:val="00F54529"/>
    <w:rsid w:val="00F54539"/>
    <w:rsid w:val="00F54540"/>
    <w:rsid w:val="00F54579"/>
    <w:rsid w:val="00F54597"/>
    <w:rsid w:val="00F545A3"/>
    <w:rsid w:val="00F545A9"/>
    <w:rsid w:val="00F545CE"/>
    <w:rsid w:val="00F545E0"/>
    <w:rsid w:val="00F54640"/>
    <w:rsid w:val="00F54700"/>
    <w:rsid w:val="00F5470F"/>
    <w:rsid w:val="00F5471C"/>
    <w:rsid w:val="00F54722"/>
    <w:rsid w:val="00F54723"/>
    <w:rsid w:val="00F54733"/>
    <w:rsid w:val="00F547BC"/>
    <w:rsid w:val="00F547F5"/>
    <w:rsid w:val="00F5484E"/>
    <w:rsid w:val="00F5486B"/>
    <w:rsid w:val="00F5488A"/>
    <w:rsid w:val="00F5489D"/>
    <w:rsid w:val="00F548A0"/>
    <w:rsid w:val="00F548E6"/>
    <w:rsid w:val="00F5490D"/>
    <w:rsid w:val="00F54985"/>
    <w:rsid w:val="00F549A8"/>
    <w:rsid w:val="00F549D5"/>
    <w:rsid w:val="00F549DE"/>
    <w:rsid w:val="00F54A14"/>
    <w:rsid w:val="00F54A6E"/>
    <w:rsid w:val="00F54A8A"/>
    <w:rsid w:val="00F54ABB"/>
    <w:rsid w:val="00F54B11"/>
    <w:rsid w:val="00F54B22"/>
    <w:rsid w:val="00F54B35"/>
    <w:rsid w:val="00F54B4D"/>
    <w:rsid w:val="00F54BB2"/>
    <w:rsid w:val="00F54BBB"/>
    <w:rsid w:val="00F54C07"/>
    <w:rsid w:val="00F54C31"/>
    <w:rsid w:val="00F54C3F"/>
    <w:rsid w:val="00F54C41"/>
    <w:rsid w:val="00F54C52"/>
    <w:rsid w:val="00F54C5A"/>
    <w:rsid w:val="00F54C96"/>
    <w:rsid w:val="00F54C9B"/>
    <w:rsid w:val="00F54CA2"/>
    <w:rsid w:val="00F54CB4"/>
    <w:rsid w:val="00F54CC1"/>
    <w:rsid w:val="00F54CE2"/>
    <w:rsid w:val="00F54D3C"/>
    <w:rsid w:val="00F54D3D"/>
    <w:rsid w:val="00F54D71"/>
    <w:rsid w:val="00F54D74"/>
    <w:rsid w:val="00F54D79"/>
    <w:rsid w:val="00F54DC3"/>
    <w:rsid w:val="00F54DD2"/>
    <w:rsid w:val="00F54DEA"/>
    <w:rsid w:val="00F54DFB"/>
    <w:rsid w:val="00F54E06"/>
    <w:rsid w:val="00F54E12"/>
    <w:rsid w:val="00F54EB8"/>
    <w:rsid w:val="00F54ED1"/>
    <w:rsid w:val="00F54F28"/>
    <w:rsid w:val="00F54F71"/>
    <w:rsid w:val="00F54FF6"/>
    <w:rsid w:val="00F55000"/>
    <w:rsid w:val="00F5503C"/>
    <w:rsid w:val="00F55044"/>
    <w:rsid w:val="00F5504F"/>
    <w:rsid w:val="00F55052"/>
    <w:rsid w:val="00F550A9"/>
    <w:rsid w:val="00F550EB"/>
    <w:rsid w:val="00F550F4"/>
    <w:rsid w:val="00F55114"/>
    <w:rsid w:val="00F55118"/>
    <w:rsid w:val="00F5512D"/>
    <w:rsid w:val="00F55141"/>
    <w:rsid w:val="00F55143"/>
    <w:rsid w:val="00F55147"/>
    <w:rsid w:val="00F551AC"/>
    <w:rsid w:val="00F551D0"/>
    <w:rsid w:val="00F551D9"/>
    <w:rsid w:val="00F55203"/>
    <w:rsid w:val="00F55215"/>
    <w:rsid w:val="00F55217"/>
    <w:rsid w:val="00F5521F"/>
    <w:rsid w:val="00F55242"/>
    <w:rsid w:val="00F552AA"/>
    <w:rsid w:val="00F552CB"/>
    <w:rsid w:val="00F552EE"/>
    <w:rsid w:val="00F5535C"/>
    <w:rsid w:val="00F55368"/>
    <w:rsid w:val="00F55381"/>
    <w:rsid w:val="00F553BF"/>
    <w:rsid w:val="00F55430"/>
    <w:rsid w:val="00F55437"/>
    <w:rsid w:val="00F5543C"/>
    <w:rsid w:val="00F5548F"/>
    <w:rsid w:val="00F554B0"/>
    <w:rsid w:val="00F554DE"/>
    <w:rsid w:val="00F55502"/>
    <w:rsid w:val="00F5552D"/>
    <w:rsid w:val="00F5555A"/>
    <w:rsid w:val="00F555A2"/>
    <w:rsid w:val="00F555A3"/>
    <w:rsid w:val="00F555B1"/>
    <w:rsid w:val="00F555E6"/>
    <w:rsid w:val="00F555EF"/>
    <w:rsid w:val="00F5562D"/>
    <w:rsid w:val="00F5562F"/>
    <w:rsid w:val="00F556A3"/>
    <w:rsid w:val="00F556FB"/>
    <w:rsid w:val="00F55729"/>
    <w:rsid w:val="00F55836"/>
    <w:rsid w:val="00F558D1"/>
    <w:rsid w:val="00F55934"/>
    <w:rsid w:val="00F5593D"/>
    <w:rsid w:val="00F55945"/>
    <w:rsid w:val="00F55969"/>
    <w:rsid w:val="00F55985"/>
    <w:rsid w:val="00F559D5"/>
    <w:rsid w:val="00F559DD"/>
    <w:rsid w:val="00F559DE"/>
    <w:rsid w:val="00F559E2"/>
    <w:rsid w:val="00F55A12"/>
    <w:rsid w:val="00F55A2D"/>
    <w:rsid w:val="00F55ABD"/>
    <w:rsid w:val="00F55AE9"/>
    <w:rsid w:val="00F55B15"/>
    <w:rsid w:val="00F55B23"/>
    <w:rsid w:val="00F55B2C"/>
    <w:rsid w:val="00F55B3B"/>
    <w:rsid w:val="00F55B42"/>
    <w:rsid w:val="00F55B68"/>
    <w:rsid w:val="00F55B8A"/>
    <w:rsid w:val="00F55B97"/>
    <w:rsid w:val="00F55B98"/>
    <w:rsid w:val="00F55B9C"/>
    <w:rsid w:val="00F55BAB"/>
    <w:rsid w:val="00F55BED"/>
    <w:rsid w:val="00F55C3C"/>
    <w:rsid w:val="00F55C3D"/>
    <w:rsid w:val="00F55CD5"/>
    <w:rsid w:val="00F55CE5"/>
    <w:rsid w:val="00F55CEB"/>
    <w:rsid w:val="00F55D16"/>
    <w:rsid w:val="00F55D21"/>
    <w:rsid w:val="00F55D4C"/>
    <w:rsid w:val="00F55DB0"/>
    <w:rsid w:val="00F55DC6"/>
    <w:rsid w:val="00F55DCD"/>
    <w:rsid w:val="00F55DD8"/>
    <w:rsid w:val="00F55DF7"/>
    <w:rsid w:val="00F55E87"/>
    <w:rsid w:val="00F55ED8"/>
    <w:rsid w:val="00F55EEA"/>
    <w:rsid w:val="00F55F0E"/>
    <w:rsid w:val="00F55F63"/>
    <w:rsid w:val="00F55F95"/>
    <w:rsid w:val="00F56039"/>
    <w:rsid w:val="00F5604B"/>
    <w:rsid w:val="00F56051"/>
    <w:rsid w:val="00F56054"/>
    <w:rsid w:val="00F56070"/>
    <w:rsid w:val="00F56095"/>
    <w:rsid w:val="00F5609D"/>
    <w:rsid w:val="00F560BE"/>
    <w:rsid w:val="00F560EE"/>
    <w:rsid w:val="00F560F3"/>
    <w:rsid w:val="00F560F8"/>
    <w:rsid w:val="00F56103"/>
    <w:rsid w:val="00F56109"/>
    <w:rsid w:val="00F5613A"/>
    <w:rsid w:val="00F56143"/>
    <w:rsid w:val="00F5614B"/>
    <w:rsid w:val="00F56165"/>
    <w:rsid w:val="00F56177"/>
    <w:rsid w:val="00F56180"/>
    <w:rsid w:val="00F5620E"/>
    <w:rsid w:val="00F56215"/>
    <w:rsid w:val="00F5624C"/>
    <w:rsid w:val="00F56272"/>
    <w:rsid w:val="00F56284"/>
    <w:rsid w:val="00F56293"/>
    <w:rsid w:val="00F562A9"/>
    <w:rsid w:val="00F562B2"/>
    <w:rsid w:val="00F562E1"/>
    <w:rsid w:val="00F56301"/>
    <w:rsid w:val="00F56306"/>
    <w:rsid w:val="00F56317"/>
    <w:rsid w:val="00F56354"/>
    <w:rsid w:val="00F563C1"/>
    <w:rsid w:val="00F56417"/>
    <w:rsid w:val="00F56428"/>
    <w:rsid w:val="00F564A0"/>
    <w:rsid w:val="00F564A9"/>
    <w:rsid w:val="00F564C9"/>
    <w:rsid w:val="00F564D2"/>
    <w:rsid w:val="00F56520"/>
    <w:rsid w:val="00F56539"/>
    <w:rsid w:val="00F56554"/>
    <w:rsid w:val="00F56567"/>
    <w:rsid w:val="00F565B7"/>
    <w:rsid w:val="00F565CF"/>
    <w:rsid w:val="00F56615"/>
    <w:rsid w:val="00F5661D"/>
    <w:rsid w:val="00F566EB"/>
    <w:rsid w:val="00F566EF"/>
    <w:rsid w:val="00F56711"/>
    <w:rsid w:val="00F56741"/>
    <w:rsid w:val="00F56785"/>
    <w:rsid w:val="00F56787"/>
    <w:rsid w:val="00F56798"/>
    <w:rsid w:val="00F567A0"/>
    <w:rsid w:val="00F567AD"/>
    <w:rsid w:val="00F5682E"/>
    <w:rsid w:val="00F56834"/>
    <w:rsid w:val="00F5684A"/>
    <w:rsid w:val="00F568BA"/>
    <w:rsid w:val="00F568D8"/>
    <w:rsid w:val="00F568DC"/>
    <w:rsid w:val="00F568FC"/>
    <w:rsid w:val="00F5690A"/>
    <w:rsid w:val="00F56959"/>
    <w:rsid w:val="00F56999"/>
    <w:rsid w:val="00F5699D"/>
    <w:rsid w:val="00F569FC"/>
    <w:rsid w:val="00F56A25"/>
    <w:rsid w:val="00F56A71"/>
    <w:rsid w:val="00F56AA3"/>
    <w:rsid w:val="00F56AB4"/>
    <w:rsid w:val="00F56AD8"/>
    <w:rsid w:val="00F56ADA"/>
    <w:rsid w:val="00F56AF1"/>
    <w:rsid w:val="00F56B06"/>
    <w:rsid w:val="00F56B10"/>
    <w:rsid w:val="00F56B21"/>
    <w:rsid w:val="00F56B3E"/>
    <w:rsid w:val="00F56B58"/>
    <w:rsid w:val="00F56B5F"/>
    <w:rsid w:val="00F56B7C"/>
    <w:rsid w:val="00F56B8E"/>
    <w:rsid w:val="00F56B91"/>
    <w:rsid w:val="00F56B95"/>
    <w:rsid w:val="00F56BE1"/>
    <w:rsid w:val="00F56C02"/>
    <w:rsid w:val="00F56C08"/>
    <w:rsid w:val="00F56C10"/>
    <w:rsid w:val="00F56C1B"/>
    <w:rsid w:val="00F56C60"/>
    <w:rsid w:val="00F56C66"/>
    <w:rsid w:val="00F56CAD"/>
    <w:rsid w:val="00F56CBD"/>
    <w:rsid w:val="00F56CD2"/>
    <w:rsid w:val="00F56CE5"/>
    <w:rsid w:val="00F56D26"/>
    <w:rsid w:val="00F56D3A"/>
    <w:rsid w:val="00F56D56"/>
    <w:rsid w:val="00F56D69"/>
    <w:rsid w:val="00F56DB9"/>
    <w:rsid w:val="00F56DBF"/>
    <w:rsid w:val="00F56DE6"/>
    <w:rsid w:val="00F56E11"/>
    <w:rsid w:val="00F56E15"/>
    <w:rsid w:val="00F56EF6"/>
    <w:rsid w:val="00F56EFF"/>
    <w:rsid w:val="00F56F03"/>
    <w:rsid w:val="00F56F57"/>
    <w:rsid w:val="00F56F5F"/>
    <w:rsid w:val="00F56F69"/>
    <w:rsid w:val="00F56F84"/>
    <w:rsid w:val="00F56FB2"/>
    <w:rsid w:val="00F56FDE"/>
    <w:rsid w:val="00F5703E"/>
    <w:rsid w:val="00F57066"/>
    <w:rsid w:val="00F57092"/>
    <w:rsid w:val="00F570C3"/>
    <w:rsid w:val="00F570CB"/>
    <w:rsid w:val="00F570E9"/>
    <w:rsid w:val="00F570F6"/>
    <w:rsid w:val="00F570FB"/>
    <w:rsid w:val="00F57146"/>
    <w:rsid w:val="00F57147"/>
    <w:rsid w:val="00F57185"/>
    <w:rsid w:val="00F571D7"/>
    <w:rsid w:val="00F571F1"/>
    <w:rsid w:val="00F57221"/>
    <w:rsid w:val="00F57232"/>
    <w:rsid w:val="00F5725A"/>
    <w:rsid w:val="00F57267"/>
    <w:rsid w:val="00F5726C"/>
    <w:rsid w:val="00F5727B"/>
    <w:rsid w:val="00F5727D"/>
    <w:rsid w:val="00F572E1"/>
    <w:rsid w:val="00F572E7"/>
    <w:rsid w:val="00F57303"/>
    <w:rsid w:val="00F573B0"/>
    <w:rsid w:val="00F573B8"/>
    <w:rsid w:val="00F57417"/>
    <w:rsid w:val="00F57431"/>
    <w:rsid w:val="00F57448"/>
    <w:rsid w:val="00F5746C"/>
    <w:rsid w:val="00F574AA"/>
    <w:rsid w:val="00F57518"/>
    <w:rsid w:val="00F5761D"/>
    <w:rsid w:val="00F57642"/>
    <w:rsid w:val="00F5768E"/>
    <w:rsid w:val="00F576B4"/>
    <w:rsid w:val="00F5772A"/>
    <w:rsid w:val="00F57732"/>
    <w:rsid w:val="00F57772"/>
    <w:rsid w:val="00F5777E"/>
    <w:rsid w:val="00F577A8"/>
    <w:rsid w:val="00F577B9"/>
    <w:rsid w:val="00F577BD"/>
    <w:rsid w:val="00F57811"/>
    <w:rsid w:val="00F5786B"/>
    <w:rsid w:val="00F578FE"/>
    <w:rsid w:val="00F5791E"/>
    <w:rsid w:val="00F57945"/>
    <w:rsid w:val="00F57960"/>
    <w:rsid w:val="00F57970"/>
    <w:rsid w:val="00F57992"/>
    <w:rsid w:val="00F579D1"/>
    <w:rsid w:val="00F57A2F"/>
    <w:rsid w:val="00F57A3C"/>
    <w:rsid w:val="00F57A4F"/>
    <w:rsid w:val="00F57A88"/>
    <w:rsid w:val="00F57AA8"/>
    <w:rsid w:val="00F57AE5"/>
    <w:rsid w:val="00F57B13"/>
    <w:rsid w:val="00F57B2E"/>
    <w:rsid w:val="00F57BD8"/>
    <w:rsid w:val="00F57BD9"/>
    <w:rsid w:val="00F57BED"/>
    <w:rsid w:val="00F57C06"/>
    <w:rsid w:val="00F57C07"/>
    <w:rsid w:val="00F57C2D"/>
    <w:rsid w:val="00F57C49"/>
    <w:rsid w:val="00F57CB8"/>
    <w:rsid w:val="00F57CE5"/>
    <w:rsid w:val="00F57CEA"/>
    <w:rsid w:val="00F57D12"/>
    <w:rsid w:val="00F57D30"/>
    <w:rsid w:val="00F57D82"/>
    <w:rsid w:val="00F57D89"/>
    <w:rsid w:val="00F57D9F"/>
    <w:rsid w:val="00F57DA4"/>
    <w:rsid w:val="00F57DAE"/>
    <w:rsid w:val="00F57DD3"/>
    <w:rsid w:val="00F57DD8"/>
    <w:rsid w:val="00F57DDE"/>
    <w:rsid w:val="00F57E00"/>
    <w:rsid w:val="00F57E03"/>
    <w:rsid w:val="00F57E29"/>
    <w:rsid w:val="00F57E32"/>
    <w:rsid w:val="00F57E46"/>
    <w:rsid w:val="00F57E58"/>
    <w:rsid w:val="00F57E5D"/>
    <w:rsid w:val="00F57E75"/>
    <w:rsid w:val="00F57E78"/>
    <w:rsid w:val="00F57EA2"/>
    <w:rsid w:val="00F57EBD"/>
    <w:rsid w:val="00F57EFB"/>
    <w:rsid w:val="00F57F0D"/>
    <w:rsid w:val="00F57F28"/>
    <w:rsid w:val="00F57F64"/>
    <w:rsid w:val="00F57FD8"/>
    <w:rsid w:val="00F57FED"/>
    <w:rsid w:val="00F6001B"/>
    <w:rsid w:val="00F600DA"/>
    <w:rsid w:val="00F60123"/>
    <w:rsid w:val="00F6014C"/>
    <w:rsid w:val="00F60196"/>
    <w:rsid w:val="00F60198"/>
    <w:rsid w:val="00F601CF"/>
    <w:rsid w:val="00F601F7"/>
    <w:rsid w:val="00F6021E"/>
    <w:rsid w:val="00F6022F"/>
    <w:rsid w:val="00F60252"/>
    <w:rsid w:val="00F6029C"/>
    <w:rsid w:val="00F602A7"/>
    <w:rsid w:val="00F60314"/>
    <w:rsid w:val="00F60353"/>
    <w:rsid w:val="00F603F9"/>
    <w:rsid w:val="00F6042A"/>
    <w:rsid w:val="00F6042F"/>
    <w:rsid w:val="00F60435"/>
    <w:rsid w:val="00F60451"/>
    <w:rsid w:val="00F60485"/>
    <w:rsid w:val="00F604A2"/>
    <w:rsid w:val="00F604A7"/>
    <w:rsid w:val="00F6053C"/>
    <w:rsid w:val="00F60544"/>
    <w:rsid w:val="00F60564"/>
    <w:rsid w:val="00F605A8"/>
    <w:rsid w:val="00F6060F"/>
    <w:rsid w:val="00F606AB"/>
    <w:rsid w:val="00F60708"/>
    <w:rsid w:val="00F6074F"/>
    <w:rsid w:val="00F60789"/>
    <w:rsid w:val="00F607AC"/>
    <w:rsid w:val="00F607B5"/>
    <w:rsid w:val="00F607C1"/>
    <w:rsid w:val="00F607DE"/>
    <w:rsid w:val="00F607F0"/>
    <w:rsid w:val="00F60815"/>
    <w:rsid w:val="00F60819"/>
    <w:rsid w:val="00F60849"/>
    <w:rsid w:val="00F6085E"/>
    <w:rsid w:val="00F608B7"/>
    <w:rsid w:val="00F608E2"/>
    <w:rsid w:val="00F6090F"/>
    <w:rsid w:val="00F60915"/>
    <w:rsid w:val="00F60924"/>
    <w:rsid w:val="00F60937"/>
    <w:rsid w:val="00F60944"/>
    <w:rsid w:val="00F60990"/>
    <w:rsid w:val="00F609AE"/>
    <w:rsid w:val="00F609C7"/>
    <w:rsid w:val="00F609D5"/>
    <w:rsid w:val="00F60A14"/>
    <w:rsid w:val="00F60A25"/>
    <w:rsid w:val="00F60A34"/>
    <w:rsid w:val="00F60A3C"/>
    <w:rsid w:val="00F60A48"/>
    <w:rsid w:val="00F60A8A"/>
    <w:rsid w:val="00F60A8D"/>
    <w:rsid w:val="00F60B48"/>
    <w:rsid w:val="00F60B99"/>
    <w:rsid w:val="00F60BA1"/>
    <w:rsid w:val="00F60BEB"/>
    <w:rsid w:val="00F60C13"/>
    <w:rsid w:val="00F60C1D"/>
    <w:rsid w:val="00F60C38"/>
    <w:rsid w:val="00F60C7D"/>
    <w:rsid w:val="00F60C82"/>
    <w:rsid w:val="00F60CD3"/>
    <w:rsid w:val="00F60CDC"/>
    <w:rsid w:val="00F60CED"/>
    <w:rsid w:val="00F60D0E"/>
    <w:rsid w:val="00F60D59"/>
    <w:rsid w:val="00F60DC8"/>
    <w:rsid w:val="00F60DD5"/>
    <w:rsid w:val="00F60E02"/>
    <w:rsid w:val="00F60E0B"/>
    <w:rsid w:val="00F60E0F"/>
    <w:rsid w:val="00F60E23"/>
    <w:rsid w:val="00F60E3D"/>
    <w:rsid w:val="00F60E4C"/>
    <w:rsid w:val="00F60E77"/>
    <w:rsid w:val="00F60E79"/>
    <w:rsid w:val="00F60EAA"/>
    <w:rsid w:val="00F60EE7"/>
    <w:rsid w:val="00F60EF4"/>
    <w:rsid w:val="00F60EF6"/>
    <w:rsid w:val="00F60F11"/>
    <w:rsid w:val="00F60F3A"/>
    <w:rsid w:val="00F60F45"/>
    <w:rsid w:val="00F60F5E"/>
    <w:rsid w:val="00F60F94"/>
    <w:rsid w:val="00F60FAE"/>
    <w:rsid w:val="00F60FD4"/>
    <w:rsid w:val="00F6103E"/>
    <w:rsid w:val="00F61074"/>
    <w:rsid w:val="00F610D0"/>
    <w:rsid w:val="00F61109"/>
    <w:rsid w:val="00F61179"/>
    <w:rsid w:val="00F611F1"/>
    <w:rsid w:val="00F6120F"/>
    <w:rsid w:val="00F6121F"/>
    <w:rsid w:val="00F6122C"/>
    <w:rsid w:val="00F61248"/>
    <w:rsid w:val="00F61258"/>
    <w:rsid w:val="00F6125F"/>
    <w:rsid w:val="00F612FC"/>
    <w:rsid w:val="00F6130F"/>
    <w:rsid w:val="00F61310"/>
    <w:rsid w:val="00F6135C"/>
    <w:rsid w:val="00F61363"/>
    <w:rsid w:val="00F61374"/>
    <w:rsid w:val="00F61389"/>
    <w:rsid w:val="00F6139F"/>
    <w:rsid w:val="00F613A6"/>
    <w:rsid w:val="00F613A9"/>
    <w:rsid w:val="00F613B7"/>
    <w:rsid w:val="00F613DB"/>
    <w:rsid w:val="00F613ED"/>
    <w:rsid w:val="00F6141E"/>
    <w:rsid w:val="00F6146D"/>
    <w:rsid w:val="00F61489"/>
    <w:rsid w:val="00F614FC"/>
    <w:rsid w:val="00F61524"/>
    <w:rsid w:val="00F61525"/>
    <w:rsid w:val="00F61538"/>
    <w:rsid w:val="00F61548"/>
    <w:rsid w:val="00F61569"/>
    <w:rsid w:val="00F6159F"/>
    <w:rsid w:val="00F615DD"/>
    <w:rsid w:val="00F61612"/>
    <w:rsid w:val="00F61629"/>
    <w:rsid w:val="00F61693"/>
    <w:rsid w:val="00F616CA"/>
    <w:rsid w:val="00F616F4"/>
    <w:rsid w:val="00F616FA"/>
    <w:rsid w:val="00F61701"/>
    <w:rsid w:val="00F61702"/>
    <w:rsid w:val="00F6174D"/>
    <w:rsid w:val="00F61773"/>
    <w:rsid w:val="00F617B8"/>
    <w:rsid w:val="00F617DB"/>
    <w:rsid w:val="00F61800"/>
    <w:rsid w:val="00F61805"/>
    <w:rsid w:val="00F61819"/>
    <w:rsid w:val="00F6182A"/>
    <w:rsid w:val="00F618CB"/>
    <w:rsid w:val="00F618DB"/>
    <w:rsid w:val="00F61900"/>
    <w:rsid w:val="00F619FA"/>
    <w:rsid w:val="00F61A19"/>
    <w:rsid w:val="00F61A2B"/>
    <w:rsid w:val="00F61A40"/>
    <w:rsid w:val="00F61A57"/>
    <w:rsid w:val="00F61A78"/>
    <w:rsid w:val="00F61A95"/>
    <w:rsid w:val="00F61ACB"/>
    <w:rsid w:val="00F61B18"/>
    <w:rsid w:val="00F61B5E"/>
    <w:rsid w:val="00F61B67"/>
    <w:rsid w:val="00F61B85"/>
    <w:rsid w:val="00F61B8E"/>
    <w:rsid w:val="00F61BD8"/>
    <w:rsid w:val="00F61C07"/>
    <w:rsid w:val="00F61C0F"/>
    <w:rsid w:val="00F61C22"/>
    <w:rsid w:val="00F61C3A"/>
    <w:rsid w:val="00F61C4B"/>
    <w:rsid w:val="00F61C56"/>
    <w:rsid w:val="00F61C5B"/>
    <w:rsid w:val="00F61C65"/>
    <w:rsid w:val="00F61C7E"/>
    <w:rsid w:val="00F61C9C"/>
    <w:rsid w:val="00F61CE3"/>
    <w:rsid w:val="00F61D36"/>
    <w:rsid w:val="00F61D73"/>
    <w:rsid w:val="00F61D79"/>
    <w:rsid w:val="00F61DA5"/>
    <w:rsid w:val="00F61E21"/>
    <w:rsid w:val="00F61E54"/>
    <w:rsid w:val="00F61E6B"/>
    <w:rsid w:val="00F61E79"/>
    <w:rsid w:val="00F61EEB"/>
    <w:rsid w:val="00F61F51"/>
    <w:rsid w:val="00F61F6F"/>
    <w:rsid w:val="00F61F91"/>
    <w:rsid w:val="00F61FC6"/>
    <w:rsid w:val="00F61FD5"/>
    <w:rsid w:val="00F62000"/>
    <w:rsid w:val="00F62022"/>
    <w:rsid w:val="00F62043"/>
    <w:rsid w:val="00F62048"/>
    <w:rsid w:val="00F62049"/>
    <w:rsid w:val="00F6205B"/>
    <w:rsid w:val="00F620B6"/>
    <w:rsid w:val="00F620BF"/>
    <w:rsid w:val="00F62104"/>
    <w:rsid w:val="00F6213C"/>
    <w:rsid w:val="00F62188"/>
    <w:rsid w:val="00F621B1"/>
    <w:rsid w:val="00F621F7"/>
    <w:rsid w:val="00F6225C"/>
    <w:rsid w:val="00F6227F"/>
    <w:rsid w:val="00F622A6"/>
    <w:rsid w:val="00F622AA"/>
    <w:rsid w:val="00F622AE"/>
    <w:rsid w:val="00F622DD"/>
    <w:rsid w:val="00F62316"/>
    <w:rsid w:val="00F62339"/>
    <w:rsid w:val="00F6233F"/>
    <w:rsid w:val="00F62340"/>
    <w:rsid w:val="00F62341"/>
    <w:rsid w:val="00F6236A"/>
    <w:rsid w:val="00F623BF"/>
    <w:rsid w:val="00F623C4"/>
    <w:rsid w:val="00F623E6"/>
    <w:rsid w:val="00F62422"/>
    <w:rsid w:val="00F62425"/>
    <w:rsid w:val="00F62453"/>
    <w:rsid w:val="00F62464"/>
    <w:rsid w:val="00F6249B"/>
    <w:rsid w:val="00F624B7"/>
    <w:rsid w:val="00F624B8"/>
    <w:rsid w:val="00F624DB"/>
    <w:rsid w:val="00F624E7"/>
    <w:rsid w:val="00F62534"/>
    <w:rsid w:val="00F62561"/>
    <w:rsid w:val="00F625A7"/>
    <w:rsid w:val="00F625D2"/>
    <w:rsid w:val="00F6264C"/>
    <w:rsid w:val="00F6266E"/>
    <w:rsid w:val="00F6268D"/>
    <w:rsid w:val="00F62692"/>
    <w:rsid w:val="00F626BA"/>
    <w:rsid w:val="00F62745"/>
    <w:rsid w:val="00F6274B"/>
    <w:rsid w:val="00F62781"/>
    <w:rsid w:val="00F6278A"/>
    <w:rsid w:val="00F62790"/>
    <w:rsid w:val="00F62817"/>
    <w:rsid w:val="00F62847"/>
    <w:rsid w:val="00F62848"/>
    <w:rsid w:val="00F6285A"/>
    <w:rsid w:val="00F6287B"/>
    <w:rsid w:val="00F628CB"/>
    <w:rsid w:val="00F628DF"/>
    <w:rsid w:val="00F62906"/>
    <w:rsid w:val="00F6299A"/>
    <w:rsid w:val="00F629DA"/>
    <w:rsid w:val="00F62A40"/>
    <w:rsid w:val="00F62A83"/>
    <w:rsid w:val="00F62AC3"/>
    <w:rsid w:val="00F62AC9"/>
    <w:rsid w:val="00F62AE5"/>
    <w:rsid w:val="00F62B06"/>
    <w:rsid w:val="00F62B75"/>
    <w:rsid w:val="00F62B7E"/>
    <w:rsid w:val="00F62C16"/>
    <w:rsid w:val="00F62C24"/>
    <w:rsid w:val="00F62C35"/>
    <w:rsid w:val="00F62C54"/>
    <w:rsid w:val="00F62C6A"/>
    <w:rsid w:val="00F62C7C"/>
    <w:rsid w:val="00F62C86"/>
    <w:rsid w:val="00F62C92"/>
    <w:rsid w:val="00F62CA4"/>
    <w:rsid w:val="00F62CA6"/>
    <w:rsid w:val="00F62CF1"/>
    <w:rsid w:val="00F62D04"/>
    <w:rsid w:val="00F62D15"/>
    <w:rsid w:val="00F62D1F"/>
    <w:rsid w:val="00F62D2E"/>
    <w:rsid w:val="00F62DB0"/>
    <w:rsid w:val="00F62DBD"/>
    <w:rsid w:val="00F62DCB"/>
    <w:rsid w:val="00F62DF2"/>
    <w:rsid w:val="00F62DF5"/>
    <w:rsid w:val="00F62E1D"/>
    <w:rsid w:val="00F62E20"/>
    <w:rsid w:val="00F62E29"/>
    <w:rsid w:val="00F62E6E"/>
    <w:rsid w:val="00F62E6F"/>
    <w:rsid w:val="00F62EA8"/>
    <w:rsid w:val="00F62EBD"/>
    <w:rsid w:val="00F62ED2"/>
    <w:rsid w:val="00F62EF3"/>
    <w:rsid w:val="00F62F16"/>
    <w:rsid w:val="00F62F72"/>
    <w:rsid w:val="00F62F98"/>
    <w:rsid w:val="00F63066"/>
    <w:rsid w:val="00F63087"/>
    <w:rsid w:val="00F630C7"/>
    <w:rsid w:val="00F6310B"/>
    <w:rsid w:val="00F63111"/>
    <w:rsid w:val="00F63138"/>
    <w:rsid w:val="00F63141"/>
    <w:rsid w:val="00F63151"/>
    <w:rsid w:val="00F63215"/>
    <w:rsid w:val="00F63219"/>
    <w:rsid w:val="00F63233"/>
    <w:rsid w:val="00F6324C"/>
    <w:rsid w:val="00F63272"/>
    <w:rsid w:val="00F63293"/>
    <w:rsid w:val="00F632C7"/>
    <w:rsid w:val="00F6330C"/>
    <w:rsid w:val="00F63328"/>
    <w:rsid w:val="00F6336C"/>
    <w:rsid w:val="00F63391"/>
    <w:rsid w:val="00F633AE"/>
    <w:rsid w:val="00F633EA"/>
    <w:rsid w:val="00F63408"/>
    <w:rsid w:val="00F63423"/>
    <w:rsid w:val="00F63439"/>
    <w:rsid w:val="00F63466"/>
    <w:rsid w:val="00F63482"/>
    <w:rsid w:val="00F6349B"/>
    <w:rsid w:val="00F634C4"/>
    <w:rsid w:val="00F634E7"/>
    <w:rsid w:val="00F634FB"/>
    <w:rsid w:val="00F63502"/>
    <w:rsid w:val="00F6352F"/>
    <w:rsid w:val="00F6354E"/>
    <w:rsid w:val="00F6357A"/>
    <w:rsid w:val="00F635A7"/>
    <w:rsid w:val="00F635D7"/>
    <w:rsid w:val="00F63643"/>
    <w:rsid w:val="00F6367D"/>
    <w:rsid w:val="00F636D7"/>
    <w:rsid w:val="00F63710"/>
    <w:rsid w:val="00F63734"/>
    <w:rsid w:val="00F63736"/>
    <w:rsid w:val="00F63737"/>
    <w:rsid w:val="00F6376B"/>
    <w:rsid w:val="00F63772"/>
    <w:rsid w:val="00F637ED"/>
    <w:rsid w:val="00F637F4"/>
    <w:rsid w:val="00F637F9"/>
    <w:rsid w:val="00F63880"/>
    <w:rsid w:val="00F63895"/>
    <w:rsid w:val="00F638A9"/>
    <w:rsid w:val="00F638EC"/>
    <w:rsid w:val="00F638F0"/>
    <w:rsid w:val="00F63922"/>
    <w:rsid w:val="00F63957"/>
    <w:rsid w:val="00F63959"/>
    <w:rsid w:val="00F6397D"/>
    <w:rsid w:val="00F63990"/>
    <w:rsid w:val="00F639D6"/>
    <w:rsid w:val="00F639DF"/>
    <w:rsid w:val="00F639E4"/>
    <w:rsid w:val="00F639E8"/>
    <w:rsid w:val="00F63A33"/>
    <w:rsid w:val="00F63A45"/>
    <w:rsid w:val="00F63A92"/>
    <w:rsid w:val="00F63A94"/>
    <w:rsid w:val="00F63AE5"/>
    <w:rsid w:val="00F63B3A"/>
    <w:rsid w:val="00F63B3E"/>
    <w:rsid w:val="00F63B9F"/>
    <w:rsid w:val="00F63BA3"/>
    <w:rsid w:val="00F63BB1"/>
    <w:rsid w:val="00F63BC0"/>
    <w:rsid w:val="00F63BFF"/>
    <w:rsid w:val="00F63C05"/>
    <w:rsid w:val="00F63C2F"/>
    <w:rsid w:val="00F63C85"/>
    <w:rsid w:val="00F63C86"/>
    <w:rsid w:val="00F63C88"/>
    <w:rsid w:val="00F63CC6"/>
    <w:rsid w:val="00F63CE4"/>
    <w:rsid w:val="00F63D27"/>
    <w:rsid w:val="00F63D9D"/>
    <w:rsid w:val="00F63DA9"/>
    <w:rsid w:val="00F63DE6"/>
    <w:rsid w:val="00F63DEA"/>
    <w:rsid w:val="00F63E11"/>
    <w:rsid w:val="00F63E45"/>
    <w:rsid w:val="00F63E83"/>
    <w:rsid w:val="00F63EAC"/>
    <w:rsid w:val="00F63ED3"/>
    <w:rsid w:val="00F63F47"/>
    <w:rsid w:val="00F63F49"/>
    <w:rsid w:val="00F63F63"/>
    <w:rsid w:val="00F63F9A"/>
    <w:rsid w:val="00F63FAE"/>
    <w:rsid w:val="00F63FB4"/>
    <w:rsid w:val="00F63FC6"/>
    <w:rsid w:val="00F63FCE"/>
    <w:rsid w:val="00F63FE0"/>
    <w:rsid w:val="00F6402D"/>
    <w:rsid w:val="00F6406B"/>
    <w:rsid w:val="00F6406E"/>
    <w:rsid w:val="00F640A4"/>
    <w:rsid w:val="00F640C4"/>
    <w:rsid w:val="00F64103"/>
    <w:rsid w:val="00F6410B"/>
    <w:rsid w:val="00F64142"/>
    <w:rsid w:val="00F6417B"/>
    <w:rsid w:val="00F64182"/>
    <w:rsid w:val="00F64196"/>
    <w:rsid w:val="00F641C3"/>
    <w:rsid w:val="00F641D9"/>
    <w:rsid w:val="00F641E4"/>
    <w:rsid w:val="00F64251"/>
    <w:rsid w:val="00F6425D"/>
    <w:rsid w:val="00F642AF"/>
    <w:rsid w:val="00F642B4"/>
    <w:rsid w:val="00F642B8"/>
    <w:rsid w:val="00F642C6"/>
    <w:rsid w:val="00F642CF"/>
    <w:rsid w:val="00F642E7"/>
    <w:rsid w:val="00F642EF"/>
    <w:rsid w:val="00F642F9"/>
    <w:rsid w:val="00F64312"/>
    <w:rsid w:val="00F64319"/>
    <w:rsid w:val="00F64368"/>
    <w:rsid w:val="00F643BB"/>
    <w:rsid w:val="00F643D7"/>
    <w:rsid w:val="00F643E6"/>
    <w:rsid w:val="00F64449"/>
    <w:rsid w:val="00F64460"/>
    <w:rsid w:val="00F64483"/>
    <w:rsid w:val="00F644BC"/>
    <w:rsid w:val="00F644E2"/>
    <w:rsid w:val="00F644ED"/>
    <w:rsid w:val="00F64514"/>
    <w:rsid w:val="00F64516"/>
    <w:rsid w:val="00F64587"/>
    <w:rsid w:val="00F64589"/>
    <w:rsid w:val="00F645A0"/>
    <w:rsid w:val="00F645BC"/>
    <w:rsid w:val="00F645E4"/>
    <w:rsid w:val="00F64621"/>
    <w:rsid w:val="00F6465B"/>
    <w:rsid w:val="00F6466C"/>
    <w:rsid w:val="00F64677"/>
    <w:rsid w:val="00F6467F"/>
    <w:rsid w:val="00F646CD"/>
    <w:rsid w:val="00F646D6"/>
    <w:rsid w:val="00F64729"/>
    <w:rsid w:val="00F6475C"/>
    <w:rsid w:val="00F6476B"/>
    <w:rsid w:val="00F64778"/>
    <w:rsid w:val="00F64780"/>
    <w:rsid w:val="00F64818"/>
    <w:rsid w:val="00F64819"/>
    <w:rsid w:val="00F64853"/>
    <w:rsid w:val="00F64856"/>
    <w:rsid w:val="00F6485A"/>
    <w:rsid w:val="00F6486B"/>
    <w:rsid w:val="00F64872"/>
    <w:rsid w:val="00F64887"/>
    <w:rsid w:val="00F64889"/>
    <w:rsid w:val="00F6488C"/>
    <w:rsid w:val="00F64894"/>
    <w:rsid w:val="00F648BC"/>
    <w:rsid w:val="00F648C7"/>
    <w:rsid w:val="00F6490B"/>
    <w:rsid w:val="00F6493D"/>
    <w:rsid w:val="00F64951"/>
    <w:rsid w:val="00F649B3"/>
    <w:rsid w:val="00F649D0"/>
    <w:rsid w:val="00F64A09"/>
    <w:rsid w:val="00F64A21"/>
    <w:rsid w:val="00F64A7C"/>
    <w:rsid w:val="00F64AA1"/>
    <w:rsid w:val="00F64AB6"/>
    <w:rsid w:val="00F64AD1"/>
    <w:rsid w:val="00F64ADF"/>
    <w:rsid w:val="00F64AF6"/>
    <w:rsid w:val="00F64AFC"/>
    <w:rsid w:val="00F64B53"/>
    <w:rsid w:val="00F64B68"/>
    <w:rsid w:val="00F64B86"/>
    <w:rsid w:val="00F64BEE"/>
    <w:rsid w:val="00F64C00"/>
    <w:rsid w:val="00F64C12"/>
    <w:rsid w:val="00F64C6E"/>
    <w:rsid w:val="00F64C8B"/>
    <w:rsid w:val="00F64CA1"/>
    <w:rsid w:val="00F64D8F"/>
    <w:rsid w:val="00F64DBA"/>
    <w:rsid w:val="00F64DFB"/>
    <w:rsid w:val="00F64E10"/>
    <w:rsid w:val="00F64E21"/>
    <w:rsid w:val="00F64E23"/>
    <w:rsid w:val="00F64E5F"/>
    <w:rsid w:val="00F64E6E"/>
    <w:rsid w:val="00F64E81"/>
    <w:rsid w:val="00F64EE1"/>
    <w:rsid w:val="00F64F41"/>
    <w:rsid w:val="00F64F48"/>
    <w:rsid w:val="00F64F6F"/>
    <w:rsid w:val="00F64F8B"/>
    <w:rsid w:val="00F64F97"/>
    <w:rsid w:val="00F64F99"/>
    <w:rsid w:val="00F64FA2"/>
    <w:rsid w:val="00F64FAC"/>
    <w:rsid w:val="00F65030"/>
    <w:rsid w:val="00F65031"/>
    <w:rsid w:val="00F6509E"/>
    <w:rsid w:val="00F650DF"/>
    <w:rsid w:val="00F6512A"/>
    <w:rsid w:val="00F65151"/>
    <w:rsid w:val="00F6516B"/>
    <w:rsid w:val="00F65183"/>
    <w:rsid w:val="00F6519C"/>
    <w:rsid w:val="00F651C1"/>
    <w:rsid w:val="00F65228"/>
    <w:rsid w:val="00F65234"/>
    <w:rsid w:val="00F65251"/>
    <w:rsid w:val="00F65291"/>
    <w:rsid w:val="00F652CD"/>
    <w:rsid w:val="00F652E6"/>
    <w:rsid w:val="00F6533A"/>
    <w:rsid w:val="00F6533D"/>
    <w:rsid w:val="00F65352"/>
    <w:rsid w:val="00F65372"/>
    <w:rsid w:val="00F65381"/>
    <w:rsid w:val="00F65387"/>
    <w:rsid w:val="00F65397"/>
    <w:rsid w:val="00F653A4"/>
    <w:rsid w:val="00F653AE"/>
    <w:rsid w:val="00F653C3"/>
    <w:rsid w:val="00F653FF"/>
    <w:rsid w:val="00F6548F"/>
    <w:rsid w:val="00F654D5"/>
    <w:rsid w:val="00F6550F"/>
    <w:rsid w:val="00F65522"/>
    <w:rsid w:val="00F65582"/>
    <w:rsid w:val="00F655D2"/>
    <w:rsid w:val="00F655F3"/>
    <w:rsid w:val="00F65662"/>
    <w:rsid w:val="00F6567B"/>
    <w:rsid w:val="00F656BE"/>
    <w:rsid w:val="00F65773"/>
    <w:rsid w:val="00F65780"/>
    <w:rsid w:val="00F6578F"/>
    <w:rsid w:val="00F6579A"/>
    <w:rsid w:val="00F6579F"/>
    <w:rsid w:val="00F657E7"/>
    <w:rsid w:val="00F65803"/>
    <w:rsid w:val="00F6580C"/>
    <w:rsid w:val="00F65835"/>
    <w:rsid w:val="00F6586F"/>
    <w:rsid w:val="00F65925"/>
    <w:rsid w:val="00F65962"/>
    <w:rsid w:val="00F659AD"/>
    <w:rsid w:val="00F659BA"/>
    <w:rsid w:val="00F659C4"/>
    <w:rsid w:val="00F659C7"/>
    <w:rsid w:val="00F65A0B"/>
    <w:rsid w:val="00F65A0E"/>
    <w:rsid w:val="00F65A25"/>
    <w:rsid w:val="00F65AB1"/>
    <w:rsid w:val="00F65B1B"/>
    <w:rsid w:val="00F65B7C"/>
    <w:rsid w:val="00F65BA8"/>
    <w:rsid w:val="00F65BD4"/>
    <w:rsid w:val="00F65C00"/>
    <w:rsid w:val="00F65C2B"/>
    <w:rsid w:val="00F65C4A"/>
    <w:rsid w:val="00F65C56"/>
    <w:rsid w:val="00F65C76"/>
    <w:rsid w:val="00F65C78"/>
    <w:rsid w:val="00F65CA5"/>
    <w:rsid w:val="00F65CBC"/>
    <w:rsid w:val="00F65D54"/>
    <w:rsid w:val="00F65DB2"/>
    <w:rsid w:val="00F65DB5"/>
    <w:rsid w:val="00F65DDC"/>
    <w:rsid w:val="00F65E12"/>
    <w:rsid w:val="00F65E13"/>
    <w:rsid w:val="00F65E58"/>
    <w:rsid w:val="00F65E83"/>
    <w:rsid w:val="00F65E98"/>
    <w:rsid w:val="00F65E9A"/>
    <w:rsid w:val="00F65EE3"/>
    <w:rsid w:val="00F65EF0"/>
    <w:rsid w:val="00F65F04"/>
    <w:rsid w:val="00F65F2C"/>
    <w:rsid w:val="00F65F33"/>
    <w:rsid w:val="00F65F5A"/>
    <w:rsid w:val="00F65F9D"/>
    <w:rsid w:val="00F65FE1"/>
    <w:rsid w:val="00F65FED"/>
    <w:rsid w:val="00F65FF9"/>
    <w:rsid w:val="00F6601A"/>
    <w:rsid w:val="00F6602E"/>
    <w:rsid w:val="00F6606A"/>
    <w:rsid w:val="00F6609F"/>
    <w:rsid w:val="00F660F1"/>
    <w:rsid w:val="00F660F4"/>
    <w:rsid w:val="00F6614F"/>
    <w:rsid w:val="00F66163"/>
    <w:rsid w:val="00F66211"/>
    <w:rsid w:val="00F66240"/>
    <w:rsid w:val="00F6624E"/>
    <w:rsid w:val="00F66257"/>
    <w:rsid w:val="00F662A0"/>
    <w:rsid w:val="00F662BF"/>
    <w:rsid w:val="00F662D5"/>
    <w:rsid w:val="00F6632B"/>
    <w:rsid w:val="00F66359"/>
    <w:rsid w:val="00F6636A"/>
    <w:rsid w:val="00F6636E"/>
    <w:rsid w:val="00F66371"/>
    <w:rsid w:val="00F6638A"/>
    <w:rsid w:val="00F663EE"/>
    <w:rsid w:val="00F6642C"/>
    <w:rsid w:val="00F66468"/>
    <w:rsid w:val="00F66470"/>
    <w:rsid w:val="00F66482"/>
    <w:rsid w:val="00F6648F"/>
    <w:rsid w:val="00F664C0"/>
    <w:rsid w:val="00F664D5"/>
    <w:rsid w:val="00F664DC"/>
    <w:rsid w:val="00F66526"/>
    <w:rsid w:val="00F6654E"/>
    <w:rsid w:val="00F66594"/>
    <w:rsid w:val="00F665AC"/>
    <w:rsid w:val="00F665E6"/>
    <w:rsid w:val="00F665F1"/>
    <w:rsid w:val="00F66606"/>
    <w:rsid w:val="00F66609"/>
    <w:rsid w:val="00F6666E"/>
    <w:rsid w:val="00F666E1"/>
    <w:rsid w:val="00F666E4"/>
    <w:rsid w:val="00F6670A"/>
    <w:rsid w:val="00F66797"/>
    <w:rsid w:val="00F6679B"/>
    <w:rsid w:val="00F667C2"/>
    <w:rsid w:val="00F667EF"/>
    <w:rsid w:val="00F66835"/>
    <w:rsid w:val="00F668AB"/>
    <w:rsid w:val="00F668C0"/>
    <w:rsid w:val="00F668C7"/>
    <w:rsid w:val="00F668CE"/>
    <w:rsid w:val="00F668D6"/>
    <w:rsid w:val="00F66902"/>
    <w:rsid w:val="00F66925"/>
    <w:rsid w:val="00F6692A"/>
    <w:rsid w:val="00F66931"/>
    <w:rsid w:val="00F66966"/>
    <w:rsid w:val="00F6697B"/>
    <w:rsid w:val="00F66982"/>
    <w:rsid w:val="00F66988"/>
    <w:rsid w:val="00F669AC"/>
    <w:rsid w:val="00F669B5"/>
    <w:rsid w:val="00F669CD"/>
    <w:rsid w:val="00F66A73"/>
    <w:rsid w:val="00F66A7B"/>
    <w:rsid w:val="00F66A88"/>
    <w:rsid w:val="00F66AC6"/>
    <w:rsid w:val="00F66AD4"/>
    <w:rsid w:val="00F66AD9"/>
    <w:rsid w:val="00F66B18"/>
    <w:rsid w:val="00F66B52"/>
    <w:rsid w:val="00F66B5F"/>
    <w:rsid w:val="00F66B6F"/>
    <w:rsid w:val="00F66B78"/>
    <w:rsid w:val="00F66B83"/>
    <w:rsid w:val="00F66B8E"/>
    <w:rsid w:val="00F66BB3"/>
    <w:rsid w:val="00F66BCE"/>
    <w:rsid w:val="00F66BD5"/>
    <w:rsid w:val="00F66BEF"/>
    <w:rsid w:val="00F66C28"/>
    <w:rsid w:val="00F66C96"/>
    <w:rsid w:val="00F66CDD"/>
    <w:rsid w:val="00F66CEA"/>
    <w:rsid w:val="00F66D01"/>
    <w:rsid w:val="00F66D17"/>
    <w:rsid w:val="00F66D78"/>
    <w:rsid w:val="00F66D94"/>
    <w:rsid w:val="00F66DA2"/>
    <w:rsid w:val="00F66DB5"/>
    <w:rsid w:val="00F66DD7"/>
    <w:rsid w:val="00F66DE1"/>
    <w:rsid w:val="00F66E1B"/>
    <w:rsid w:val="00F66E72"/>
    <w:rsid w:val="00F66EA6"/>
    <w:rsid w:val="00F66ED1"/>
    <w:rsid w:val="00F66F01"/>
    <w:rsid w:val="00F66F14"/>
    <w:rsid w:val="00F66F3E"/>
    <w:rsid w:val="00F66F66"/>
    <w:rsid w:val="00F67000"/>
    <w:rsid w:val="00F6702B"/>
    <w:rsid w:val="00F67075"/>
    <w:rsid w:val="00F67094"/>
    <w:rsid w:val="00F670BF"/>
    <w:rsid w:val="00F670EB"/>
    <w:rsid w:val="00F67103"/>
    <w:rsid w:val="00F6710D"/>
    <w:rsid w:val="00F67120"/>
    <w:rsid w:val="00F67128"/>
    <w:rsid w:val="00F6712A"/>
    <w:rsid w:val="00F6717F"/>
    <w:rsid w:val="00F67199"/>
    <w:rsid w:val="00F671D2"/>
    <w:rsid w:val="00F671E3"/>
    <w:rsid w:val="00F671F1"/>
    <w:rsid w:val="00F671FD"/>
    <w:rsid w:val="00F67214"/>
    <w:rsid w:val="00F6726B"/>
    <w:rsid w:val="00F672A7"/>
    <w:rsid w:val="00F672E9"/>
    <w:rsid w:val="00F6735D"/>
    <w:rsid w:val="00F67367"/>
    <w:rsid w:val="00F673AF"/>
    <w:rsid w:val="00F673C1"/>
    <w:rsid w:val="00F673FD"/>
    <w:rsid w:val="00F67415"/>
    <w:rsid w:val="00F67418"/>
    <w:rsid w:val="00F67427"/>
    <w:rsid w:val="00F67480"/>
    <w:rsid w:val="00F674D1"/>
    <w:rsid w:val="00F674EC"/>
    <w:rsid w:val="00F67541"/>
    <w:rsid w:val="00F67593"/>
    <w:rsid w:val="00F675B0"/>
    <w:rsid w:val="00F675BB"/>
    <w:rsid w:val="00F675D4"/>
    <w:rsid w:val="00F675E3"/>
    <w:rsid w:val="00F6762D"/>
    <w:rsid w:val="00F67641"/>
    <w:rsid w:val="00F67679"/>
    <w:rsid w:val="00F67684"/>
    <w:rsid w:val="00F67687"/>
    <w:rsid w:val="00F676C1"/>
    <w:rsid w:val="00F676C3"/>
    <w:rsid w:val="00F67705"/>
    <w:rsid w:val="00F67730"/>
    <w:rsid w:val="00F6775E"/>
    <w:rsid w:val="00F67760"/>
    <w:rsid w:val="00F67767"/>
    <w:rsid w:val="00F6777E"/>
    <w:rsid w:val="00F677B6"/>
    <w:rsid w:val="00F677D1"/>
    <w:rsid w:val="00F677EE"/>
    <w:rsid w:val="00F67810"/>
    <w:rsid w:val="00F67871"/>
    <w:rsid w:val="00F67890"/>
    <w:rsid w:val="00F678FB"/>
    <w:rsid w:val="00F6790C"/>
    <w:rsid w:val="00F6794B"/>
    <w:rsid w:val="00F67960"/>
    <w:rsid w:val="00F67981"/>
    <w:rsid w:val="00F67986"/>
    <w:rsid w:val="00F6799D"/>
    <w:rsid w:val="00F679A1"/>
    <w:rsid w:val="00F679B1"/>
    <w:rsid w:val="00F67A28"/>
    <w:rsid w:val="00F67A7B"/>
    <w:rsid w:val="00F67AB2"/>
    <w:rsid w:val="00F67ADA"/>
    <w:rsid w:val="00F67B07"/>
    <w:rsid w:val="00F67B14"/>
    <w:rsid w:val="00F67B1E"/>
    <w:rsid w:val="00F67B30"/>
    <w:rsid w:val="00F67B33"/>
    <w:rsid w:val="00F67B4C"/>
    <w:rsid w:val="00F67B6B"/>
    <w:rsid w:val="00F67B9F"/>
    <w:rsid w:val="00F67BBD"/>
    <w:rsid w:val="00F67BD4"/>
    <w:rsid w:val="00F67BEF"/>
    <w:rsid w:val="00F67BF2"/>
    <w:rsid w:val="00F67C4B"/>
    <w:rsid w:val="00F67C7F"/>
    <w:rsid w:val="00F67C84"/>
    <w:rsid w:val="00F67CC1"/>
    <w:rsid w:val="00F67CEB"/>
    <w:rsid w:val="00F67D26"/>
    <w:rsid w:val="00F67D5D"/>
    <w:rsid w:val="00F67D74"/>
    <w:rsid w:val="00F67DAC"/>
    <w:rsid w:val="00F67DBA"/>
    <w:rsid w:val="00F67DD3"/>
    <w:rsid w:val="00F67E4A"/>
    <w:rsid w:val="00F67E87"/>
    <w:rsid w:val="00F67E90"/>
    <w:rsid w:val="00F67EB4"/>
    <w:rsid w:val="00F67EC2"/>
    <w:rsid w:val="00F67ED8"/>
    <w:rsid w:val="00F67EE0"/>
    <w:rsid w:val="00F67EF6"/>
    <w:rsid w:val="00F67F19"/>
    <w:rsid w:val="00F67FB5"/>
    <w:rsid w:val="00F67FC6"/>
    <w:rsid w:val="00F67FD8"/>
    <w:rsid w:val="00F67FE1"/>
    <w:rsid w:val="00F67FFB"/>
    <w:rsid w:val="00F67FFE"/>
    <w:rsid w:val="00F70011"/>
    <w:rsid w:val="00F70040"/>
    <w:rsid w:val="00F70067"/>
    <w:rsid w:val="00F70083"/>
    <w:rsid w:val="00F70085"/>
    <w:rsid w:val="00F70086"/>
    <w:rsid w:val="00F700AB"/>
    <w:rsid w:val="00F700C6"/>
    <w:rsid w:val="00F7012F"/>
    <w:rsid w:val="00F70157"/>
    <w:rsid w:val="00F7016D"/>
    <w:rsid w:val="00F7017B"/>
    <w:rsid w:val="00F7017C"/>
    <w:rsid w:val="00F7017F"/>
    <w:rsid w:val="00F70193"/>
    <w:rsid w:val="00F701BA"/>
    <w:rsid w:val="00F701CB"/>
    <w:rsid w:val="00F701D8"/>
    <w:rsid w:val="00F7024C"/>
    <w:rsid w:val="00F70257"/>
    <w:rsid w:val="00F7025C"/>
    <w:rsid w:val="00F702AB"/>
    <w:rsid w:val="00F702CF"/>
    <w:rsid w:val="00F702F3"/>
    <w:rsid w:val="00F7038B"/>
    <w:rsid w:val="00F7038D"/>
    <w:rsid w:val="00F703EF"/>
    <w:rsid w:val="00F703FC"/>
    <w:rsid w:val="00F7042C"/>
    <w:rsid w:val="00F70488"/>
    <w:rsid w:val="00F704F5"/>
    <w:rsid w:val="00F70500"/>
    <w:rsid w:val="00F705A2"/>
    <w:rsid w:val="00F705A3"/>
    <w:rsid w:val="00F705F9"/>
    <w:rsid w:val="00F70611"/>
    <w:rsid w:val="00F70665"/>
    <w:rsid w:val="00F7069C"/>
    <w:rsid w:val="00F706CF"/>
    <w:rsid w:val="00F706D3"/>
    <w:rsid w:val="00F706ED"/>
    <w:rsid w:val="00F70718"/>
    <w:rsid w:val="00F70777"/>
    <w:rsid w:val="00F70795"/>
    <w:rsid w:val="00F707B4"/>
    <w:rsid w:val="00F707C4"/>
    <w:rsid w:val="00F70802"/>
    <w:rsid w:val="00F70825"/>
    <w:rsid w:val="00F70835"/>
    <w:rsid w:val="00F70838"/>
    <w:rsid w:val="00F7083D"/>
    <w:rsid w:val="00F70847"/>
    <w:rsid w:val="00F7089D"/>
    <w:rsid w:val="00F708A4"/>
    <w:rsid w:val="00F708B9"/>
    <w:rsid w:val="00F708C0"/>
    <w:rsid w:val="00F708D5"/>
    <w:rsid w:val="00F708DD"/>
    <w:rsid w:val="00F708F7"/>
    <w:rsid w:val="00F70930"/>
    <w:rsid w:val="00F70935"/>
    <w:rsid w:val="00F70938"/>
    <w:rsid w:val="00F7097E"/>
    <w:rsid w:val="00F709A2"/>
    <w:rsid w:val="00F709AA"/>
    <w:rsid w:val="00F709EC"/>
    <w:rsid w:val="00F70A00"/>
    <w:rsid w:val="00F70A06"/>
    <w:rsid w:val="00F70A7D"/>
    <w:rsid w:val="00F70A7F"/>
    <w:rsid w:val="00F70A98"/>
    <w:rsid w:val="00F70ABA"/>
    <w:rsid w:val="00F70AC0"/>
    <w:rsid w:val="00F70B08"/>
    <w:rsid w:val="00F70B09"/>
    <w:rsid w:val="00F70B45"/>
    <w:rsid w:val="00F70B46"/>
    <w:rsid w:val="00F70B5F"/>
    <w:rsid w:val="00F70B8F"/>
    <w:rsid w:val="00F70BC0"/>
    <w:rsid w:val="00F70BF8"/>
    <w:rsid w:val="00F70C2A"/>
    <w:rsid w:val="00F70C2D"/>
    <w:rsid w:val="00F70C3C"/>
    <w:rsid w:val="00F70C43"/>
    <w:rsid w:val="00F70C66"/>
    <w:rsid w:val="00F70C98"/>
    <w:rsid w:val="00F70CF1"/>
    <w:rsid w:val="00F70CF9"/>
    <w:rsid w:val="00F70D3A"/>
    <w:rsid w:val="00F70D7B"/>
    <w:rsid w:val="00F70D9C"/>
    <w:rsid w:val="00F70D9F"/>
    <w:rsid w:val="00F70DA0"/>
    <w:rsid w:val="00F70DA6"/>
    <w:rsid w:val="00F70DCF"/>
    <w:rsid w:val="00F70DD5"/>
    <w:rsid w:val="00F70DDE"/>
    <w:rsid w:val="00F70DE9"/>
    <w:rsid w:val="00F70E15"/>
    <w:rsid w:val="00F70E19"/>
    <w:rsid w:val="00F70E3C"/>
    <w:rsid w:val="00F70E3E"/>
    <w:rsid w:val="00F70E3F"/>
    <w:rsid w:val="00F70E40"/>
    <w:rsid w:val="00F70E5C"/>
    <w:rsid w:val="00F70E78"/>
    <w:rsid w:val="00F70EC8"/>
    <w:rsid w:val="00F70EE6"/>
    <w:rsid w:val="00F70F0B"/>
    <w:rsid w:val="00F70F1C"/>
    <w:rsid w:val="00F70F1F"/>
    <w:rsid w:val="00F70F2A"/>
    <w:rsid w:val="00F70F74"/>
    <w:rsid w:val="00F70F85"/>
    <w:rsid w:val="00F70F92"/>
    <w:rsid w:val="00F70F98"/>
    <w:rsid w:val="00F70F9C"/>
    <w:rsid w:val="00F70FA4"/>
    <w:rsid w:val="00F70FAB"/>
    <w:rsid w:val="00F70FB6"/>
    <w:rsid w:val="00F70FC5"/>
    <w:rsid w:val="00F70FD4"/>
    <w:rsid w:val="00F70FF3"/>
    <w:rsid w:val="00F7101C"/>
    <w:rsid w:val="00F71048"/>
    <w:rsid w:val="00F7109B"/>
    <w:rsid w:val="00F710DD"/>
    <w:rsid w:val="00F710EF"/>
    <w:rsid w:val="00F71103"/>
    <w:rsid w:val="00F71106"/>
    <w:rsid w:val="00F71109"/>
    <w:rsid w:val="00F7112D"/>
    <w:rsid w:val="00F7114E"/>
    <w:rsid w:val="00F7117B"/>
    <w:rsid w:val="00F711BC"/>
    <w:rsid w:val="00F711F3"/>
    <w:rsid w:val="00F71210"/>
    <w:rsid w:val="00F71212"/>
    <w:rsid w:val="00F71218"/>
    <w:rsid w:val="00F7122C"/>
    <w:rsid w:val="00F71232"/>
    <w:rsid w:val="00F71249"/>
    <w:rsid w:val="00F71278"/>
    <w:rsid w:val="00F7127F"/>
    <w:rsid w:val="00F71293"/>
    <w:rsid w:val="00F71319"/>
    <w:rsid w:val="00F71340"/>
    <w:rsid w:val="00F7135C"/>
    <w:rsid w:val="00F71370"/>
    <w:rsid w:val="00F71396"/>
    <w:rsid w:val="00F713A2"/>
    <w:rsid w:val="00F713D3"/>
    <w:rsid w:val="00F713ED"/>
    <w:rsid w:val="00F71401"/>
    <w:rsid w:val="00F7140D"/>
    <w:rsid w:val="00F71418"/>
    <w:rsid w:val="00F7145E"/>
    <w:rsid w:val="00F7145F"/>
    <w:rsid w:val="00F714CA"/>
    <w:rsid w:val="00F714CD"/>
    <w:rsid w:val="00F714D6"/>
    <w:rsid w:val="00F714F0"/>
    <w:rsid w:val="00F7156E"/>
    <w:rsid w:val="00F71583"/>
    <w:rsid w:val="00F715C5"/>
    <w:rsid w:val="00F715D2"/>
    <w:rsid w:val="00F715FE"/>
    <w:rsid w:val="00F71636"/>
    <w:rsid w:val="00F7163C"/>
    <w:rsid w:val="00F716A2"/>
    <w:rsid w:val="00F716CB"/>
    <w:rsid w:val="00F7176B"/>
    <w:rsid w:val="00F717AE"/>
    <w:rsid w:val="00F717C8"/>
    <w:rsid w:val="00F7180B"/>
    <w:rsid w:val="00F7180F"/>
    <w:rsid w:val="00F71862"/>
    <w:rsid w:val="00F71865"/>
    <w:rsid w:val="00F71877"/>
    <w:rsid w:val="00F7187D"/>
    <w:rsid w:val="00F7189D"/>
    <w:rsid w:val="00F7191F"/>
    <w:rsid w:val="00F719AC"/>
    <w:rsid w:val="00F719D7"/>
    <w:rsid w:val="00F719FB"/>
    <w:rsid w:val="00F71A50"/>
    <w:rsid w:val="00F71A61"/>
    <w:rsid w:val="00F71AB2"/>
    <w:rsid w:val="00F71AB4"/>
    <w:rsid w:val="00F71AB8"/>
    <w:rsid w:val="00F71AF2"/>
    <w:rsid w:val="00F71AF4"/>
    <w:rsid w:val="00F71AFF"/>
    <w:rsid w:val="00F71B47"/>
    <w:rsid w:val="00F71BC1"/>
    <w:rsid w:val="00F71BD5"/>
    <w:rsid w:val="00F71BF8"/>
    <w:rsid w:val="00F71C02"/>
    <w:rsid w:val="00F71C15"/>
    <w:rsid w:val="00F71D13"/>
    <w:rsid w:val="00F71D15"/>
    <w:rsid w:val="00F71D2B"/>
    <w:rsid w:val="00F71D3D"/>
    <w:rsid w:val="00F71D49"/>
    <w:rsid w:val="00F71D61"/>
    <w:rsid w:val="00F71D9C"/>
    <w:rsid w:val="00F71DB9"/>
    <w:rsid w:val="00F71DBF"/>
    <w:rsid w:val="00F71DC2"/>
    <w:rsid w:val="00F71E35"/>
    <w:rsid w:val="00F71E36"/>
    <w:rsid w:val="00F71E74"/>
    <w:rsid w:val="00F71E8E"/>
    <w:rsid w:val="00F71F06"/>
    <w:rsid w:val="00F71F1E"/>
    <w:rsid w:val="00F71F26"/>
    <w:rsid w:val="00F71F33"/>
    <w:rsid w:val="00F71F37"/>
    <w:rsid w:val="00F71F48"/>
    <w:rsid w:val="00F71FA3"/>
    <w:rsid w:val="00F71FB0"/>
    <w:rsid w:val="00F71FC3"/>
    <w:rsid w:val="00F71FCC"/>
    <w:rsid w:val="00F71FDE"/>
    <w:rsid w:val="00F71FED"/>
    <w:rsid w:val="00F72023"/>
    <w:rsid w:val="00F7204D"/>
    <w:rsid w:val="00F72079"/>
    <w:rsid w:val="00F720BB"/>
    <w:rsid w:val="00F720BC"/>
    <w:rsid w:val="00F720C2"/>
    <w:rsid w:val="00F720E8"/>
    <w:rsid w:val="00F72128"/>
    <w:rsid w:val="00F7212B"/>
    <w:rsid w:val="00F72140"/>
    <w:rsid w:val="00F7219A"/>
    <w:rsid w:val="00F721D6"/>
    <w:rsid w:val="00F721DC"/>
    <w:rsid w:val="00F7220E"/>
    <w:rsid w:val="00F72229"/>
    <w:rsid w:val="00F72254"/>
    <w:rsid w:val="00F72291"/>
    <w:rsid w:val="00F72308"/>
    <w:rsid w:val="00F72326"/>
    <w:rsid w:val="00F7236C"/>
    <w:rsid w:val="00F72379"/>
    <w:rsid w:val="00F72381"/>
    <w:rsid w:val="00F723BC"/>
    <w:rsid w:val="00F723C3"/>
    <w:rsid w:val="00F723E0"/>
    <w:rsid w:val="00F7240A"/>
    <w:rsid w:val="00F72419"/>
    <w:rsid w:val="00F72430"/>
    <w:rsid w:val="00F72477"/>
    <w:rsid w:val="00F7248A"/>
    <w:rsid w:val="00F7248C"/>
    <w:rsid w:val="00F724A6"/>
    <w:rsid w:val="00F724AC"/>
    <w:rsid w:val="00F724ED"/>
    <w:rsid w:val="00F7253C"/>
    <w:rsid w:val="00F72545"/>
    <w:rsid w:val="00F72556"/>
    <w:rsid w:val="00F72572"/>
    <w:rsid w:val="00F725C2"/>
    <w:rsid w:val="00F725C8"/>
    <w:rsid w:val="00F7260F"/>
    <w:rsid w:val="00F72629"/>
    <w:rsid w:val="00F72636"/>
    <w:rsid w:val="00F72641"/>
    <w:rsid w:val="00F72643"/>
    <w:rsid w:val="00F72664"/>
    <w:rsid w:val="00F7266E"/>
    <w:rsid w:val="00F7266F"/>
    <w:rsid w:val="00F72696"/>
    <w:rsid w:val="00F726A1"/>
    <w:rsid w:val="00F726A8"/>
    <w:rsid w:val="00F726AD"/>
    <w:rsid w:val="00F726D6"/>
    <w:rsid w:val="00F726DF"/>
    <w:rsid w:val="00F72731"/>
    <w:rsid w:val="00F7276A"/>
    <w:rsid w:val="00F72774"/>
    <w:rsid w:val="00F72785"/>
    <w:rsid w:val="00F727A1"/>
    <w:rsid w:val="00F727A7"/>
    <w:rsid w:val="00F727EB"/>
    <w:rsid w:val="00F72803"/>
    <w:rsid w:val="00F72810"/>
    <w:rsid w:val="00F7281D"/>
    <w:rsid w:val="00F72830"/>
    <w:rsid w:val="00F72850"/>
    <w:rsid w:val="00F72853"/>
    <w:rsid w:val="00F72891"/>
    <w:rsid w:val="00F728A0"/>
    <w:rsid w:val="00F728B0"/>
    <w:rsid w:val="00F728C4"/>
    <w:rsid w:val="00F728F1"/>
    <w:rsid w:val="00F72928"/>
    <w:rsid w:val="00F7292F"/>
    <w:rsid w:val="00F7294E"/>
    <w:rsid w:val="00F7295B"/>
    <w:rsid w:val="00F72961"/>
    <w:rsid w:val="00F72986"/>
    <w:rsid w:val="00F729CD"/>
    <w:rsid w:val="00F72A7B"/>
    <w:rsid w:val="00F72A7F"/>
    <w:rsid w:val="00F72AE0"/>
    <w:rsid w:val="00F72B34"/>
    <w:rsid w:val="00F72B3E"/>
    <w:rsid w:val="00F72B4A"/>
    <w:rsid w:val="00F72B4F"/>
    <w:rsid w:val="00F72B52"/>
    <w:rsid w:val="00F72B54"/>
    <w:rsid w:val="00F72B61"/>
    <w:rsid w:val="00F72B7C"/>
    <w:rsid w:val="00F72B95"/>
    <w:rsid w:val="00F72B9B"/>
    <w:rsid w:val="00F72BB8"/>
    <w:rsid w:val="00F72BBA"/>
    <w:rsid w:val="00F72BE4"/>
    <w:rsid w:val="00F72C0B"/>
    <w:rsid w:val="00F72C52"/>
    <w:rsid w:val="00F72C59"/>
    <w:rsid w:val="00F72C64"/>
    <w:rsid w:val="00F72C70"/>
    <w:rsid w:val="00F72C95"/>
    <w:rsid w:val="00F72CF6"/>
    <w:rsid w:val="00F72DBC"/>
    <w:rsid w:val="00F72DC7"/>
    <w:rsid w:val="00F72DE2"/>
    <w:rsid w:val="00F72E2B"/>
    <w:rsid w:val="00F72E57"/>
    <w:rsid w:val="00F72E59"/>
    <w:rsid w:val="00F72E81"/>
    <w:rsid w:val="00F72E94"/>
    <w:rsid w:val="00F72EC9"/>
    <w:rsid w:val="00F72EDB"/>
    <w:rsid w:val="00F72EF0"/>
    <w:rsid w:val="00F72F05"/>
    <w:rsid w:val="00F72F12"/>
    <w:rsid w:val="00F72F16"/>
    <w:rsid w:val="00F72F29"/>
    <w:rsid w:val="00F72F2B"/>
    <w:rsid w:val="00F72F42"/>
    <w:rsid w:val="00F72F49"/>
    <w:rsid w:val="00F72F50"/>
    <w:rsid w:val="00F72F66"/>
    <w:rsid w:val="00F72F8A"/>
    <w:rsid w:val="00F72F9D"/>
    <w:rsid w:val="00F72FAF"/>
    <w:rsid w:val="00F72FC3"/>
    <w:rsid w:val="00F73036"/>
    <w:rsid w:val="00F7307B"/>
    <w:rsid w:val="00F730C1"/>
    <w:rsid w:val="00F730FA"/>
    <w:rsid w:val="00F7314E"/>
    <w:rsid w:val="00F7314F"/>
    <w:rsid w:val="00F73159"/>
    <w:rsid w:val="00F7316F"/>
    <w:rsid w:val="00F73184"/>
    <w:rsid w:val="00F7318A"/>
    <w:rsid w:val="00F731B4"/>
    <w:rsid w:val="00F731BA"/>
    <w:rsid w:val="00F731D2"/>
    <w:rsid w:val="00F731FC"/>
    <w:rsid w:val="00F73212"/>
    <w:rsid w:val="00F7322D"/>
    <w:rsid w:val="00F73250"/>
    <w:rsid w:val="00F7325E"/>
    <w:rsid w:val="00F7329A"/>
    <w:rsid w:val="00F73318"/>
    <w:rsid w:val="00F733B4"/>
    <w:rsid w:val="00F733D7"/>
    <w:rsid w:val="00F73413"/>
    <w:rsid w:val="00F7342E"/>
    <w:rsid w:val="00F7344B"/>
    <w:rsid w:val="00F7348B"/>
    <w:rsid w:val="00F73494"/>
    <w:rsid w:val="00F734BC"/>
    <w:rsid w:val="00F73538"/>
    <w:rsid w:val="00F73580"/>
    <w:rsid w:val="00F7360D"/>
    <w:rsid w:val="00F73624"/>
    <w:rsid w:val="00F7362A"/>
    <w:rsid w:val="00F73640"/>
    <w:rsid w:val="00F73672"/>
    <w:rsid w:val="00F73696"/>
    <w:rsid w:val="00F736D4"/>
    <w:rsid w:val="00F73700"/>
    <w:rsid w:val="00F73712"/>
    <w:rsid w:val="00F737C2"/>
    <w:rsid w:val="00F737DB"/>
    <w:rsid w:val="00F73809"/>
    <w:rsid w:val="00F7380A"/>
    <w:rsid w:val="00F7382B"/>
    <w:rsid w:val="00F73838"/>
    <w:rsid w:val="00F7384E"/>
    <w:rsid w:val="00F7386E"/>
    <w:rsid w:val="00F73897"/>
    <w:rsid w:val="00F738B0"/>
    <w:rsid w:val="00F738CA"/>
    <w:rsid w:val="00F738CB"/>
    <w:rsid w:val="00F738D3"/>
    <w:rsid w:val="00F738DD"/>
    <w:rsid w:val="00F7390F"/>
    <w:rsid w:val="00F7392D"/>
    <w:rsid w:val="00F73939"/>
    <w:rsid w:val="00F7393B"/>
    <w:rsid w:val="00F73953"/>
    <w:rsid w:val="00F7395F"/>
    <w:rsid w:val="00F73982"/>
    <w:rsid w:val="00F739BE"/>
    <w:rsid w:val="00F739E1"/>
    <w:rsid w:val="00F73A03"/>
    <w:rsid w:val="00F73A2A"/>
    <w:rsid w:val="00F73A45"/>
    <w:rsid w:val="00F73A4F"/>
    <w:rsid w:val="00F73ABF"/>
    <w:rsid w:val="00F73AC5"/>
    <w:rsid w:val="00F73AC8"/>
    <w:rsid w:val="00F73B0B"/>
    <w:rsid w:val="00F73B0F"/>
    <w:rsid w:val="00F73B24"/>
    <w:rsid w:val="00F73B3E"/>
    <w:rsid w:val="00F73BA3"/>
    <w:rsid w:val="00F73BC6"/>
    <w:rsid w:val="00F73BE7"/>
    <w:rsid w:val="00F73BF4"/>
    <w:rsid w:val="00F73C41"/>
    <w:rsid w:val="00F73C66"/>
    <w:rsid w:val="00F73C71"/>
    <w:rsid w:val="00F73CB8"/>
    <w:rsid w:val="00F73D2D"/>
    <w:rsid w:val="00F73D8B"/>
    <w:rsid w:val="00F73DB0"/>
    <w:rsid w:val="00F73DB7"/>
    <w:rsid w:val="00F73DC3"/>
    <w:rsid w:val="00F73DF1"/>
    <w:rsid w:val="00F73E00"/>
    <w:rsid w:val="00F73E4A"/>
    <w:rsid w:val="00F73E75"/>
    <w:rsid w:val="00F73E80"/>
    <w:rsid w:val="00F73E95"/>
    <w:rsid w:val="00F73EBF"/>
    <w:rsid w:val="00F73F0D"/>
    <w:rsid w:val="00F73F41"/>
    <w:rsid w:val="00F73F65"/>
    <w:rsid w:val="00F73F79"/>
    <w:rsid w:val="00F73F7F"/>
    <w:rsid w:val="00F73F94"/>
    <w:rsid w:val="00F73FEE"/>
    <w:rsid w:val="00F73FFB"/>
    <w:rsid w:val="00F74025"/>
    <w:rsid w:val="00F74050"/>
    <w:rsid w:val="00F74066"/>
    <w:rsid w:val="00F7406C"/>
    <w:rsid w:val="00F7407F"/>
    <w:rsid w:val="00F74081"/>
    <w:rsid w:val="00F7408B"/>
    <w:rsid w:val="00F74093"/>
    <w:rsid w:val="00F740E5"/>
    <w:rsid w:val="00F740ED"/>
    <w:rsid w:val="00F740F5"/>
    <w:rsid w:val="00F74119"/>
    <w:rsid w:val="00F74135"/>
    <w:rsid w:val="00F7413D"/>
    <w:rsid w:val="00F7415E"/>
    <w:rsid w:val="00F7416C"/>
    <w:rsid w:val="00F74194"/>
    <w:rsid w:val="00F74199"/>
    <w:rsid w:val="00F741CF"/>
    <w:rsid w:val="00F74217"/>
    <w:rsid w:val="00F74221"/>
    <w:rsid w:val="00F74268"/>
    <w:rsid w:val="00F74276"/>
    <w:rsid w:val="00F74287"/>
    <w:rsid w:val="00F742A6"/>
    <w:rsid w:val="00F742AE"/>
    <w:rsid w:val="00F742C8"/>
    <w:rsid w:val="00F74321"/>
    <w:rsid w:val="00F74324"/>
    <w:rsid w:val="00F7433E"/>
    <w:rsid w:val="00F7436A"/>
    <w:rsid w:val="00F743D3"/>
    <w:rsid w:val="00F743E0"/>
    <w:rsid w:val="00F743F0"/>
    <w:rsid w:val="00F743F2"/>
    <w:rsid w:val="00F74410"/>
    <w:rsid w:val="00F74413"/>
    <w:rsid w:val="00F74419"/>
    <w:rsid w:val="00F7444E"/>
    <w:rsid w:val="00F7445C"/>
    <w:rsid w:val="00F7445D"/>
    <w:rsid w:val="00F744E3"/>
    <w:rsid w:val="00F744FA"/>
    <w:rsid w:val="00F7453B"/>
    <w:rsid w:val="00F74546"/>
    <w:rsid w:val="00F7454A"/>
    <w:rsid w:val="00F7456A"/>
    <w:rsid w:val="00F745A8"/>
    <w:rsid w:val="00F745E6"/>
    <w:rsid w:val="00F74608"/>
    <w:rsid w:val="00F74614"/>
    <w:rsid w:val="00F7464E"/>
    <w:rsid w:val="00F74684"/>
    <w:rsid w:val="00F746AA"/>
    <w:rsid w:val="00F746F0"/>
    <w:rsid w:val="00F746F5"/>
    <w:rsid w:val="00F7472A"/>
    <w:rsid w:val="00F74759"/>
    <w:rsid w:val="00F747A5"/>
    <w:rsid w:val="00F747B2"/>
    <w:rsid w:val="00F747D6"/>
    <w:rsid w:val="00F747FD"/>
    <w:rsid w:val="00F74837"/>
    <w:rsid w:val="00F7483F"/>
    <w:rsid w:val="00F74883"/>
    <w:rsid w:val="00F74893"/>
    <w:rsid w:val="00F748EA"/>
    <w:rsid w:val="00F74918"/>
    <w:rsid w:val="00F74931"/>
    <w:rsid w:val="00F74957"/>
    <w:rsid w:val="00F74997"/>
    <w:rsid w:val="00F74A27"/>
    <w:rsid w:val="00F74A39"/>
    <w:rsid w:val="00F74AE4"/>
    <w:rsid w:val="00F74B20"/>
    <w:rsid w:val="00F74B4E"/>
    <w:rsid w:val="00F74B74"/>
    <w:rsid w:val="00F74BD8"/>
    <w:rsid w:val="00F74C17"/>
    <w:rsid w:val="00F74C18"/>
    <w:rsid w:val="00F74C2E"/>
    <w:rsid w:val="00F74C35"/>
    <w:rsid w:val="00F74C57"/>
    <w:rsid w:val="00F74C72"/>
    <w:rsid w:val="00F74C83"/>
    <w:rsid w:val="00F74C97"/>
    <w:rsid w:val="00F74CBD"/>
    <w:rsid w:val="00F74D2A"/>
    <w:rsid w:val="00F74D48"/>
    <w:rsid w:val="00F74D49"/>
    <w:rsid w:val="00F74D53"/>
    <w:rsid w:val="00F74DA5"/>
    <w:rsid w:val="00F74DD6"/>
    <w:rsid w:val="00F74DE5"/>
    <w:rsid w:val="00F74E32"/>
    <w:rsid w:val="00F74E43"/>
    <w:rsid w:val="00F74E72"/>
    <w:rsid w:val="00F74E7C"/>
    <w:rsid w:val="00F74E7F"/>
    <w:rsid w:val="00F74EB9"/>
    <w:rsid w:val="00F74ED5"/>
    <w:rsid w:val="00F74ED8"/>
    <w:rsid w:val="00F74EDC"/>
    <w:rsid w:val="00F74F03"/>
    <w:rsid w:val="00F74F1B"/>
    <w:rsid w:val="00F74F65"/>
    <w:rsid w:val="00F74FE4"/>
    <w:rsid w:val="00F74FEC"/>
    <w:rsid w:val="00F75044"/>
    <w:rsid w:val="00F75075"/>
    <w:rsid w:val="00F750A8"/>
    <w:rsid w:val="00F750C0"/>
    <w:rsid w:val="00F750D9"/>
    <w:rsid w:val="00F750DC"/>
    <w:rsid w:val="00F750E6"/>
    <w:rsid w:val="00F75139"/>
    <w:rsid w:val="00F75140"/>
    <w:rsid w:val="00F75147"/>
    <w:rsid w:val="00F7514C"/>
    <w:rsid w:val="00F7515D"/>
    <w:rsid w:val="00F75164"/>
    <w:rsid w:val="00F75168"/>
    <w:rsid w:val="00F75174"/>
    <w:rsid w:val="00F75185"/>
    <w:rsid w:val="00F75194"/>
    <w:rsid w:val="00F75196"/>
    <w:rsid w:val="00F7519A"/>
    <w:rsid w:val="00F751A3"/>
    <w:rsid w:val="00F751D8"/>
    <w:rsid w:val="00F751F7"/>
    <w:rsid w:val="00F75214"/>
    <w:rsid w:val="00F7521F"/>
    <w:rsid w:val="00F75226"/>
    <w:rsid w:val="00F7523D"/>
    <w:rsid w:val="00F75263"/>
    <w:rsid w:val="00F7526A"/>
    <w:rsid w:val="00F75276"/>
    <w:rsid w:val="00F75284"/>
    <w:rsid w:val="00F752AA"/>
    <w:rsid w:val="00F752AF"/>
    <w:rsid w:val="00F752C0"/>
    <w:rsid w:val="00F752FA"/>
    <w:rsid w:val="00F75302"/>
    <w:rsid w:val="00F75308"/>
    <w:rsid w:val="00F75313"/>
    <w:rsid w:val="00F75342"/>
    <w:rsid w:val="00F7536F"/>
    <w:rsid w:val="00F753ED"/>
    <w:rsid w:val="00F75441"/>
    <w:rsid w:val="00F7545A"/>
    <w:rsid w:val="00F754A8"/>
    <w:rsid w:val="00F754D4"/>
    <w:rsid w:val="00F754FE"/>
    <w:rsid w:val="00F7551E"/>
    <w:rsid w:val="00F7554E"/>
    <w:rsid w:val="00F7566E"/>
    <w:rsid w:val="00F75684"/>
    <w:rsid w:val="00F7568A"/>
    <w:rsid w:val="00F7571D"/>
    <w:rsid w:val="00F7572A"/>
    <w:rsid w:val="00F75731"/>
    <w:rsid w:val="00F75741"/>
    <w:rsid w:val="00F75773"/>
    <w:rsid w:val="00F75784"/>
    <w:rsid w:val="00F757A7"/>
    <w:rsid w:val="00F757B6"/>
    <w:rsid w:val="00F757D6"/>
    <w:rsid w:val="00F75860"/>
    <w:rsid w:val="00F75883"/>
    <w:rsid w:val="00F75884"/>
    <w:rsid w:val="00F758BC"/>
    <w:rsid w:val="00F75906"/>
    <w:rsid w:val="00F7594F"/>
    <w:rsid w:val="00F75955"/>
    <w:rsid w:val="00F75976"/>
    <w:rsid w:val="00F7597F"/>
    <w:rsid w:val="00F759B5"/>
    <w:rsid w:val="00F759BE"/>
    <w:rsid w:val="00F759D2"/>
    <w:rsid w:val="00F75A0C"/>
    <w:rsid w:val="00F75A19"/>
    <w:rsid w:val="00F75A23"/>
    <w:rsid w:val="00F75A47"/>
    <w:rsid w:val="00F75AF5"/>
    <w:rsid w:val="00F75B19"/>
    <w:rsid w:val="00F75B23"/>
    <w:rsid w:val="00F75B30"/>
    <w:rsid w:val="00F75B5E"/>
    <w:rsid w:val="00F75BA9"/>
    <w:rsid w:val="00F75BE8"/>
    <w:rsid w:val="00F75BF4"/>
    <w:rsid w:val="00F75C28"/>
    <w:rsid w:val="00F75C60"/>
    <w:rsid w:val="00F75C91"/>
    <w:rsid w:val="00F75CC3"/>
    <w:rsid w:val="00F75CC4"/>
    <w:rsid w:val="00F75CD4"/>
    <w:rsid w:val="00F75CDE"/>
    <w:rsid w:val="00F75D37"/>
    <w:rsid w:val="00F75D6D"/>
    <w:rsid w:val="00F75DF5"/>
    <w:rsid w:val="00F75E3D"/>
    <w:rsid w:val="00F75E43"/>
    <w:rsid w:val="00F75E5F"/>
    <w:rsid w:val="00F75E68"/>
    <w:rsid w:val="00F75E82"/>
    <w:rsid w:val="00F75E83"/>
    <w:rsid w:val="00F75E8F"/>
    <w:rsid w:val="00F75E9C"/>
    <w:rsid w:val="00F75F3A"/>
    <w:rsid w:val="00F75F67"/>
    <w:rsid w:val="00F75F85"/>
    <w:rsid w:val="00F75FEC"/>
    <w:rsid w:val="00F75FED"/>
    <w:rsid w:val="00F75FF0"/>
    <w:rsid w:val="00F76017"/>
    <w:rsid w:val="00F76047"/>
    <w:rsid w:val="00F7604A"/>
    <w:rsid w:val="00F7605D"/>
    <w:rsid w:val="00F7609D"/>
    <w:rsid w:val="00F760BB"/>
    <w:rsid w:val="00F7611F"/>
    <w:rsid w:val="00F7613A"/>
    <w:rsid w:val="00F76156"/>
    <w:rsid w:val="00F7615F"/>
    <w:rsid w:val="00F76181"/>
    <w:rsid w:val="00F761C6"/>
    <w:rsid w:val="00F7622B"/>
    <w:rsid w:val="00F76243"/>
    <w:rsid w:val="00F7626C"/>
    <w:rsid w:val="00F762B0"/>
    <w:rsid w:val="00F762C0"/>
    <w:rsid w:val="00F762FA"/>
    <w:rsid w:val="00F762FB"/>
    <w:rsid w:val="00F76302"/>
    <w:rsid w:val="00F7632F"/>
    <w:rsid w:val="00F7638D"/>
    <w:rsid w:val="00F7638F"/>
    <w:rsid w:val="00F76394"/>
    <w:rsid w:val="00F763AA"/>
    <w:rsid w:val="00F76412"/>
    <w:rsid w:val="00F7641C"/>
    <w:rsid w:val="00F76431"/>
    <w:rsid w:val="00F76475"/>
    <w:rsid w:val="00F7648E"/>
    <w:rsid w:val="00F764B5"/>
    <w:rsid w:val="00F76566"/>
    <w:rsid w:val="00F76593"/>
    <w:rsid w:val="00F765B8"/>
    <w:rsid w:val="00F765C0"/>
    <w:rsid w:val="00F7667C"/>
    <w:rsid w:val="00F766BB"/>
    <w:rsid w:val="00F766F2"/>
    <w:rsid w:val="00F76739"/>
    <w:rsid w:val="00F76786"/>
    <w:rsid w:val="00F7678C"/>
    <w:rsid w:val="00F76790"/>
    <w:rsid w:val="00F7679C"/>
    <w:rsid w:val="00F767CE"/>
    <w:rsid w:val="00F767FF"/>
    <w:rsid w:val="00F76813"/>
    <w:rsid w:val="00F76858"/>
    <w:rsid w:val="00F76880"/>
    <w:rsid w:val="00F76886"/>
    <w:rsid w:val="00F768C8"/>
    <w:rsid w:val="00F7694C"/>
    <w:rsid w:val="00F7695A"/>
    <w:rsid w:val="00F7695B"/>
    <w:rsid w:val="00F76965"/>
    <w:rsid w:val="00F7696E"/>
    <w:rsid w:val="00F7698B"/>
    <w:rsid w:val="00F769C2"/>
    <w:rsid w:val="00F769E4"/>
    <w:rsid w:val="00F76A2B"/>
    <w:rsid w:val="00F76A52"/>
    <w:rsid w:val="00F76B0C"/>
    <w:rsid w:val="00F76B18"/>
    <w:rsid w:val="00F76B34"/>
    <w:rsid w:val="00F76BA5"/>
    <w:rsid w:val="00F76BA9"/>
    <w:rsid w:val="00F76BDD"/>
    <w:rsid w:val="00F76BE9"/>
    <w:rsid w:val="00F76C48"/>
    <w:rsid w:val="00F76C9A"/>
    <w:rsid w:val="00F76C9D"/>
    <w:rsid w:val="00F76CAE"/>
    <w:rsid w:val="00F76CB5"/>
    <w:rsid w:val="00F76CBE"/>
    <w:rsid w:val="00F76CD1"/>
    <w:rsid w:val="00F76CDD"/>
    <w:rsid w:val="00F76DEC"/>
    <w:rsid w:val="00F76DF7"/>
    <w:rsid w:val="00F76E53"/>
    <w:rsid w:val="00F76EAE"/>
    <w:rsid w:val="00F76EF9"/>
    <w:rsid w:val="00F76F16"/>
    <w:rsid w:val="00F76F2E"/>
    <w:rsid w:val="00F76F40"/>
    <w:rsid w:val="00F76F44"/>
    <w:rsid w:val="00F76F4E"/>
    <w:rsid w:val="00F76FC2"/>
    <w:rsid w:val="00F76FF9"/>
    <w:rsid w:val="00F7700B"/>
    <w:rsid w:val="00F77019"/>
    <w:rsid w:val="00F77038"/>
    <w:rsid w:val="00F7704B"/>
    <w:rsid w:val="00F770A8"/>
    <w:rsid w:val="00F770AA"/>
    <w:rsid w:val="00F770CF"/>
    <w:rsid w:val="00F770E4"/>
    <w:rsid w:val="00F770F9"/>
    <w:rsid w:val="00F77118"/>
    <w:rsid w:val="00F7713C"/>
    <w:rsid w:val="00F771A3"/>
    <w:rsid w:val="00F771E2"/>
    <w:rsid w:val="00F77238"/>
    <w:rsid w:val="00F7723B"/>
    <w:rsid w:val="00F77242"/>
    <w:rsid w:val="00F77251"/>
    <w:rsid w:val="00F772A7"/>
    <w:rsid w:val="00F772ED"/>
    <w:rsid w:val="00F77328"/>
    <w:rsid w:val="00F7735C"/>
    <w:rsid w:val="00F77404"/>
    <w:rsid w:val="00F77410"/>
    <w:rsid w:val="00F77421"/>
    <w:rsid w:val="00F77434"/>
    <w:rsid w:val="00F7745C"/>
    <w:rsid w:val="00F7747F"/>
    <w:rsid w:val="00F774A5"/>
    <w:rsid w:val="00F774DC"/>
    <w:rsid w:val="00F77519"/>
    <w:rsid w:val="00F7752B"/>
    <w:rsid w:val="00F7755B"/>
    <w:rsid w:val="00F77561"/>
    <w:rsid w:val="00F77574"/>
    <w:rsid w:val="00F7757B"/>
    <w:rsid w:val="00F7758F"/>
    <w:rsid w:val="00F7759E"/>
    <w:rsid w:val="00F7759F"/>
    <w:rsid w:val="00F775A0"/>
    <w:rsid w:val="00F775EF"/>
    <w:rsid w:val="00F77665"/>
    <w:rsid w:val="00F7766F"/>
    <w:rsid w:val="00F7768B"/>
    <w:rsid w:val="00F776D0"/>
    <w:rsid w:val="00F776E6"/>
    <w:rsid w:val="00F776EF"/>
    <w:rsid w:val="00F77705"/>
    <w:rsid w:val="00F77716"/>
    <w:rsid w:val="00F77736"/>
    <w:rsid w:val="00F777D7"/>
    <w:rsid w:val="00F777E5"/>
    <w:rsid w:val="00F777EB"/>
    <w:rsid w:val="00F777FC"/>
    <w:rsid w:val="00F77822"/>
    <w:rsid w:val="00F77845"/>
    <w:rsid w:val="00F778A9"/>
    <w:rsid w:val="00F7791F"/>
    <w:rsid w:val="00F7792A"/>
    <w:rsid w:val="00F77931"/>
    <w:rsid w:val="00F77955"/>
    <w:rsid w:val="00F77965"/>
    <w:rsid w:val="00F7798A"/>
    <w:rsid w:val="00F779C1"/>
    <w:rsid w:val="00F779F6"/>
    <w:rsid w:val="00F779F7"/>
    <w:rsid w:val="00F77A02"/>
    <w:rsid w:val="00F77A23"/>
    <w:rsid w:val="00F77AE0"/>
    <w:rsid w:val="00F77B03"/>
    <w:rsid w:val="00F77B24"/>
    <w:rsid w:val="00F77B76"/>
    <w:rsid w:val="00F77B84"/>
    <w:rsid w:val="00F77B90"/>
    <w:rsid w:val="00F77B91"/>
    <w:rsid w:val="00F77BC9"/>
    <w:rsid w:val="00F77BD7"/>
    <w:rsid w:val="00F77BE2"/>
    <w:rsid w:val="00F77BF0"/>
    <w:rsid w:val="00F77C26"/>
    <w:rsid w:val="00F77C95"/>
    <w:rsid w:val="00F77C97"/>
    <w:rsid w:val="00F77CDC"/>
    <w:rsid w:val="00F77D18"/>
    <w:rsid w:val="00F77D2B"/>
    <w:rsid w:val="00F77D3A"/>
    <w:rsid w:val="00F77D41"/>
    <w:rsid w:val="00F77D98"/>
    <w:rsid w:val="00F77DC1"/>
    <w:rsid w:val="00F77DC3"/>
    <w:rsid w:val="00F77DD0"/>
    <w:rsid w:val="00F77DF7"/>
    <w:rsid w:val="00F77E45"/>
    <w:rsid w:val="00F77E80"/>
    <w:rsid w:val="00F77EA1"/>
    <w:rsid w:val="00F77EBE"/>
    <w:rsid w:val="00F77F37"/>
    <w:rsid w:val="00F77F44"/>
    <w:rsid w:val="00F77F49"/>
    <w:rsid w:val="00F77F52"/>
    <w:rsid w:val="00F77F56"/>
    <w:rsid w:val="00F77F87"/>
    <w:rsid w:val="00F77F9D"/>
    <w:rsid w:val="00F77FA4"/>
    <w:rsid w:val="00F77FC1"/>
    <w:rsid w:val="00F77FD2"/>
    <w:rsid w:val="00F77FDF"/>
    <w:rsid w:val="00F80010"/>
    <w:rsid w:val="00F8002F"/>
    <w:rsid w:val="00F80032"/>
    <w:rsid w:val="00F80050"/>
    <w:rsid w:val="00F80097"/>
    <w:rsid w:val="00F80098"/>
    <w:rsid w:val="00F800B9"/>
    <w:rsid w:val="00F800DF"/>
    <w:rsid w:val="00F800FA"/>
    <w:rsid w:val="00F80131"/>
    <w:rsid w:val="00F8013D"/>
    <w:rsid w:val="00F80202"/>
    <w:rsid w:val="00F8022F"/>
    <w:rsid w:val="00F80250"/>
    <w:rsid w:val="00F80261"/>
    <w:rsid w:val="00F80286"/>
    <w:rsid w:val="00F802ED"/>
    <w:rsid w:val="00F8031C"/>
    <w:rsid w:val="00F80353"/>
    <w:rsid w:val="00F8037A"/>
    <w:rsid w:val="00F80397"/>
    <w:rsid w:val="00F803DC"/>
    <w:rsid w:val="00F803E7"/>
    <w:rsid w:val="00F8042E"/>
    <w:rsid w:val="00F8043E"/>
    <w:rsid w:val="00F80475"/>
    <w:rsid w:val="00F80497"/>
    <w:rsid w:val="00F8049D"/>
    <w:rsid w:val="00F804D8"/>
    <w:rsid w:val="00F804EB"/>
    <w:rsid w:val="00F8051B"/>
    <w:rsid w:val="00F8054E"/>
    <w:rsid w:val="00F80564"/>
    <w:rsid w:val="00F8056B"/>
    <w:rsid w:val="00F80590"/>
    <w:rsid w:val="00F80598"/>
    <w:rsid w:val="00F805B1"/>
    <w:rsid w:val="00F805B5"/>
    <w:rsid w:val="00F805C7"/>
    <w:rsid w:val="00F80641"/>
    <w:rsid w:val="00F806A6"/>
    <w:rsid w:val="00F806B0"/>
    <w:rsid w:val="00F806C9"/>
    <w:rsid w:val="00F80750"/>
    <w:rsid w:val="00F807AB"/>
    <w:rsid w:val="00F807CA"/>
    <w:rsid w:val="00F80808"/>
    <w:rsid w:val="00F8082F"/>
    <w:rsid w:val="00F80860"/>
    <w:rsid w:val="00F80892"/>
    <w:rsid w:val="00F8089C"/>
    <w:rsid w:val="00F808B6"/>
    <w:rsid w:val="00F808DA"/>
    <w:rsid w:val="00F8091C"/>
    <w:rsid w:val="00F8095D"/>
    <w:rsid w:val="00F80980"/>
    <w:rsid w:val="00F8098D"/>
    <w:rsid w:val="00F80991"/>
    <w:rsid w:val="00F80998"/>
    <w:rsid w:val="00F809AA"/>
    <w:rsid w:val="00F809B5"/>
    <w:rsid w:val="00F80A29"/>
    <w:rsid w:val="00F80A32"/>
    <w:rsid w:val="00F80A35"/>
    <w:rsid w:val="00F80A69"/>
    <w:rsid w:val="00F80A76"/>
    <w:rsid w:val="00F80A89"/>
    <w:rsid w:val="00F80A96"/>
    <w:rsid w:val="00F80ABF"/>
    <w:rsid w:val="00F80AD6"/>
    <w:rsid w:val="00F80AD8"/>
    <w:rsid w:val="00F80AE6"/>
    <w:rsid w:val="00F80B18"/>
    <w:rsid w:val="00F80B56"/>
    <w:rsid w:val="00F80B81"/>
    <w:rsid w:val="00F80B83"/>
    <w:rsid w:val="00F80B8F"/>
    <w:rsid w:val="00F80BBA"/>
    <w:rsid w:val="00F80BF0"/>
    <w:rsid w:val="00F80C01"/>
    <w:rsid w:val="00F80C16"/>
    <w:rsid w:val="00F80C6D"/>
    <w:rsid w:val="00F80D40"/>
    <w:rsid w:val="00F80DBA"/>
    <w:rsid w:val="00F80E1B"/>
    <w:rsid w:val="00F80EE0"/>
    <w:rsid w:val="00F80EEF"/>
    <w:rsid w:val="00F80EF6"/>
    <w:rsid w:val="00F80F12"/>
    <w:rsid w:val="00F80F2B"/>
    <w:rsid w:val="00F80F3E"/>
    <w:rsid w:val="00F80F72"/>
    <w:rsid w:val="00F80F8E"/>
    <w:rsid w:val="00F8100B"/>
    <w:rsid w:val="00F81038"/>
    <w:rsid w:val="00F8106C"/>
    <w:rsid w:val="00F810D2"/>
    <w:rsid w:val="00F810E0"/>
    <w:rsid w:val="00F81117"/>
    <w:rsid w:val="00F811D9"/>
    <w:rsid w:val="00F81208"/>
    <w:rsid w:val="00F81215"/>
    <w:rsid w:val="00F81223"/>
    <w:rsid w:val="00F8128A"/>
    <w:rsid w:val="00F812AF"/>
    <w:rsid w:val="00F81336"/>
    <w:rsid w:val="00F81378"/>
    <w:rsid w:val="00F81391"/>
    <w:rsid w:val="00F813CF"/>
    <w:rsid w:val="00F8141A"/>
    <w:rsid w:val="00F8141C"/>
    <w:rsid w:val="00F8143B"/>
    <w:rsid w:val="00F81455"/>
    <w:rsid w:val="00F814AD"/>
    <w:rsid w:val="00F814D4"/>
    <w:rsid w:val="00F81513"/>
    <w:rsid w:val="00F815B7"/>
    <w:rsid w:val="00F81627"/>
    <w:rsid w:val="00F8164A"/>
    <w:rsid w:val="00F8164B"/>
    <w:rsid w:val="00F81674"/>
    <w:rsid w:val="00F81688"/>
    <w:rsid w:val="00F8169E"/>
    <w:rsid w:val="00F816A6"/>
    <w:rsid w:val="00F8172D"/>
    <w:rsid w:val="00F8175B"/>
    <w:rsid w:val="00F8176D"/>
    <w:rsid w:val="00F81785"/>
    <w:rsid w:val="00F817AD"/>
    <w:rsid w:val="00F81815"/>
    <w:rsid w:val="00F8183F"/>
    <w:rsid w:val="00F81853"/>
    <w:rsid w:val="00F81859"/>
    <w:rsid w:val="00F818CD"/>
    <w:rsid w:val="00F818D7"/>
    <w:rsid w:val="00F818F3"/>
    <w:rsid w:val="00F818F9"/>
    <w:rsid w:val="00F8190F"/>
    <w:rsid w:val="00F8195A"/>
    <w:rsid w:val="00F819E9"/>
    <w:rsid w:val="00F819EF"/>
    <w:rsid w:val="00F81A0F"/>
    <w:rsid w:val="00F81A2E"/>
    <w:rsid w:val="00F81A82"/>
    <w:rsid w:val="00F81A98"/>
    <w:rsid w:val="00F81AB7"/>
    <w:rsid w:val="00F81AE6"/>
    <w:rsid w:val="00F81B5B"/>
    <w:rsid w:val="00F81BA1"/>
    <w:rsid w:val="00F81BE5"/>
    <w:rsid w:val="00F81C2D"/>
    <w:rsid w:val="00F81C76"/>
    <w:rsid w:val="00F81CB2"/>
    <w:rsid w:val="00F81CBB"/>
    <w:rsid w:val="00F81CE5"/>
    <w:rsid w:val="00F81D3E"/>
    <w:rsid w:val="00F81D40"/>
    <w:rsid w:val="00F81D5E"/>
    <w:rsid w:val="00F81D86"/>
    <w:rsid w:val="00F81DB0"/>
    <w:rsid w:val="00F81DB9"/>
    <w:rsid w:val="00F81DC3"/>
    <w:rsid w:val="00F81E50"/>
    <w:rsid w:val="00F81EF2"/>
    <w:rsid w:val="00F81F1A"/>
    <w:rsid w:val="00F81F24"/>
    <w:rsid w:val="00F81F4A"/>
    <w:rsid w:val="00F81FC1"/>
    <w:rsid w:val="00F81FD2"/>
    <w:rsid w:val="00F81FD4"/>
    <w:rsid w:val="00F81FFA"/>
    <w:rsid w:val="00F82048"/>
    <w:rsid w:val="00F8205F"/>
    <w:rsid w:val="00F82074"/>
    <w:rsid w:val="00F820BB"/>
    <w:rsid w:val="00F8213E"/>
    <w:rsid w:val="00F82159"/>
    <w:rsid w:val="00F82162"/>
    <w:rsid w:val="00F821C9"/>
    <w:rsid w:val="00F821E4"/>
    <w:rsid w:val="00F821E9"/>
    <w:rsid w:val="00F8224C"/>
    <w:rsid w:val="00F82265"/>
    <w:rsid w:val="00F82287"/>
    <w:rsid w:val="00F82288"/>
    <w:rsid w:val="00F8228B"/>
    <w:rsid w:val="00F8229F"/>
    <w:rsid w:val="00F822BC"/>
    <w:rsid w:val="00F822BE"/>
    <w:rsid w:val="00F822C9"/>
    <w:rsid w:val="00F822DB"/>
    <w:rsid w:val="00F8230C"/>
    <w:rsid w:val="00F82349"/>
    <w:rsid w:val="00F82378"/>
    <w:rsid w:val="00F8242A"/>
    <w:rsid w:val="00F82434"/>
    <w:rsid w:val="00F8246C"/>
    <w:rsid w:val="00F82496"/>
    <w:rsid w:val="00F824C8"/>
    <w:rsid w:val="00F824DC"/>
    <w:rsid w:val="00F824E2"/>
    <w:rsid w:val="00F824F4"/>
    <w:rsid w:val="00F82521"/>
    <w:rsid w:val="00F8253B"/>
    <w:rsid w:val="00F82550"/>
    <w:rsid w:val="00F8257D"/>
    <w:rsid w:val="00F825B8"/>
    <w:rsid w:val="00F825CC"/>
    <w:rsid w:val="00F825E5"/>
    <w:rsid w:val="00F825F3"/>
    <w:rsid w:val="00F825F7"/>
    <w:rsid w:val="00F8260E"/>
    <w:rsid w:val="00F82619"/>
    <w:rsid w:val="00F82643"/>
    <w:rsid w:val="00F8265C"/>
    <w:rsid w:val="00F8269A"/>
    <w:rsid w:val="00F826B4"/>
    <w:rsid w:val="00F826BC"/>
    <w:rsid w:val="00F826E7"/>
    <w:rsid w:val="00F82720"/>
    <w:rsid w:val="00F82746"/>
    <w:rsid w:val="00F82759"/>
    <w:rsid w:val="00F8275C"/>
    <w:rsid w:val="00F827B8"/>
    <w:rsid w:val="00F827CC"/>
    <w:rsid w:val="00F827ED"/>
    <w:rsid w:val="00F8280E"/>
    <w:rsid w:val="00F82827"/>
    <w:rsid w:val="00F8283B"/>
    <w:rsid w:val="00F82886"/>
    <w:rsid w:val="00F828BF"/>
    <w:rsid w:val="00F828CA"/>
    <w:rsid w:val="00F828CE"/>
    <w:rsid w:val="00F828DE"/>
    <w:rsid w:val="00F828FA"/>
    <w:rsid w:val="00F829FD"/>
    <w:rsid w:val="00F82A02"/>
    <w:rsid w:val="00F82A03"/>
    <w:rsid w:val="00F82A15"/>
    <w:rsid w:val="00F82A22"/>
    <w:rsid w:val="00F82A5D"/>
    <w:rsid w:val="00F82AA1"/>
    <w:rsid w:val="00F82AD4"/>
    <w:rsid w:val="00F82AEA"/>
    <w:rsid w:val="00F82AEE"/>
    <w:rsid w:val="00F82AF4"/>
    <w:rsid w:val="00F82B00"/>
    <w:rsid w:val="00F82B29"/>
    <w:rsid w:val="00F82B69"/>
    <w:rsid w:val="00F82B90"/>
    <w:rsid w:val="00F82B91"/>
    <w:rsid w:val="00F82BC7"/>
    <w:rsid w:val="00F82C2F"/>
    <w:rsid w:val="00F82CDF"/>
    <w:rsid w:val="00F82CED"/>
    <w:rsid w:val="00F82CF3"/>
    <w:rsid w:val="00F82D12"/>
    <w:rsid w:val="00F82D15"/>
    <w:rsid w:val="00F82D23"/>
    <w:rsid w:val="00F82D4B"/>
    <w:rsid w:val="00F82D8F"/>
    <w:rsid w:val="00F82D9B"/>
    <w:rsid w:val="00F82DB1"/>
    <w:rsid w:val="00F82DB9"/>
    <w:rsid w:val="00F82DC3"/>
    <w:rsid w:val="00F82DCA"/>
    <w:rsid w:val="00F82DE8"/>
    <w:rsid w:val="00F82E1D"/>
    <w:rsid w:val="00F82E26"/>
    <w:rsid w:val="00F82E74"/>
    <w:rsid w:val="00F82EC7"/>
    <w:rsid w:val="00F82EEA"/>
    <w:rsid w:val="00F82EF8"/>
    <w:rsid w:val="00F82F37"/>
    <w:rsid w:val="00F82F3D"/>
    <w:rsid w:val="00F82F47"/>
    <w:rsid w:val="00F82F52"/>
    <w:rsid w:val="00F82F6A"/>
    <w:rsid w:val="00F82F77"/>
    <w:rsid w:val="00F82F79"/>
    <w:rsid w:val="00F82F9B"/>
    <w:rsid w:val="00F82FAE"/>
    <w:rsid w:val="00F82FBC"/>
    <w:rsid w:val="00F82FD9"/>
    <w:rsid w:val="00F83093"/>
    <w:rsid w:val="00F83099"/>
    <w:rsid w:val="00F830B1"/>
    <w:rsid w:val="00F83104"/>
    <w:rsid w:val="00F8310B"/>
    <w:rsid w:val="00F8310D"/>
    <w:rsid w:val="00F83132"/>
    <w:rsid w:val="00F8315A"/>
    <w:rsid w:val="00F8318C"/>
    <w:rsid w:val="00F831B0"/>
    <w:rsid w:val="00F83204"/>
    <w:rsid w:val="00F83218"/>
    <w:rsid w:val="00F83236"/>
    <w:rsid w:val="00F83246"/>
    <w:rsid w:val="00F83247"/>
    <w:rsid w:val="00F8325B"/>
    <w:rsid w:val="00F83294"/>
    <w:rsid w:val="00F8329A"/>
    <w:rsid w:val="00F832E0"/>
    <w:rsid w:val="00F8334F"/>
    <w:rsid w:val="00F833C1"/>
    <w:rsid w:val="00F833CE"/>
    <w:rsid w:val="00F833D4"/>
    <w:rsid w:val="00F833E9"/>
    <w:rsid w:val="00F833FB"/>
    <w:rsid w:val="00F8341F"/>
    <w:rsid w:val="00F83445"/>
    <w:rsid w:val="00F8346E"/>
    <w:rsid w:val="00F83472"/>
    <w:rsid w:val="00F83477"/>
    <w:rsid w:val="00F8348F"/>
    <w:rsid w:val="00F834AA"/>
    <w:rsid w:val="00F834FB"/>
    <w:rsid w:val="00F83572"/>
    <w:rsid w:val="00F83598"/>
    <w:rsid w:val="00F835AC"/>
    <w:rsid w:val="00F83677"/>
    <w:rsid w:val="00F836EC"/>
    <w:rsid w:val="00F836F9"/>
    <w:rsid w:val="00F83701"/>
    <w:rsid w:val="00F83720"/>
    <w:rsid w:val="00F8372C"/>
    <w:rsid w:val="00F83738"/>
    <w:rsid w:val="00F83752"/>
    <w:rsid w:val="00F83783"/>
    <w:rsid w:val="00F837AA"/>
    <w:rsid w:val="00F837C4"/>
    <w:rsid w:val="00F837E4"/>
    <w:rsid w:val="00F83854"/>
    <w:rsid w:val="00F8385D"/>
    <w:rsid w:val="00F8387B"/>
    <w:rsid w:val="00F83887"/>
    <w:rsid w:val="00F838E5"/>
    <w:rsid w:val="00F83922"/>
    <w:rsid w:val="00F83986"/>
    <w:rsid w:val="00F8398B"/>
    <w:rsid w:val="00F839B2"/>
    <w:rsid w:val="00F839BC"/>
    <w:rsid w:val="00F83A5E"/>
    <w:rsid w:val="00F83A6D"/>
    <w:rsid w:val="00F83B12"/>
    <w:rsid w:val="00F83B65"/>
    <w:rsid w:val="00F83BC0"/>
    <w:rsid w:val="00F83BE4"/>
    <w:rsid w:val="00F83C40"/>
    <w:rsid w:val="00F83C46"/>
    <w:rsid w:val="00F83C49"/>
    <w:rsid w:val="00F83C76"/>
    <w:rsid w:val="00F83C9F"/>
    <w:rsid w:val="00F83CEC"/>
    <w:rsid w:val="00F83D03"/>
    <w:rsid w:val="00F83D35"/>
    <w:rsid w:val="00F83D4A"/>
    <w:rsid w:val="00F83D51"/>
    <w:rsid w:val="00F83D73"/>
    <w:rsid w:val="00F83D89"/>
    <w:rsid w:val="00F83D8E"/>
    <w:rsid w:val="00F83D9D"/>
    <w:rsid w:val="00F83DA1"/>
    <w:rsid w:val="00F83DAE"/>
    <w:rsid w:val="00F83DB6"/>
    <w:rsid w:val="00F83DBA"/>
    <w:rsid w:val="00F83DEC"/>
    <w:rsid w:val="00F83E05"/>
    <w:rsid w:val="00F83E16"/>
    <w:rsid w:val="00F83E26"/>
    <w:rsid w:val="00F83E36"/>
    <w:rsid w:val="00F83E44"/>
    <w:rsid w:val="00F83E4F"/>
    <w:rsid w:val="00F83E62"/>
    <w:rsid w:val="00F83E95"/>
    <w:rsid w:val="00F83EC1"/>
    <w:rsid w:val="00F83ED1"/>
    <w:rsid w:val="00F83EDD"/>
    <w:rsid w:val="00F83EED"/>
    <w:rsid w:val="00F83F03"/>
    <w:rsid w:val="00F83F71"/>
    <w:rsid w:val="00F8402C"/>
    <w:rsid w:val="00F840A4"/>
    <w:rsid w:val="00F840A5"/>
    <w:rsid w:val="00F840E3"/>
    <w:rsid w:val="00F84106"/>
    <w:rsid w:val="00F84153"/>
    <w:rsid w:val="00F8418B"/>
    <w:rsid w:val="00F841F4"/>
    <w:rsid w:val="00F8420C"/>
    <w:rsid w:val="00F8420E"/>
    <w:rsid w:val="00F8421C"/>
    <w:rsid w:val="00F8422A"/>
    <w:rsid w:val="00F8423C"/>
    <w:rsid w:val="00F8427D"/>
    <w:rsid w:val="00F842F2"/>
    <w:rsid w:val="00F84300"/>
    <w:rsid w:val="00F84310"/>
    <w:rsid w:val="00F84349"/>
    <w:rsid w:val="00F8435C"/>
    <w:rsid w:val="00F8437D"/>
    <w:rsid w:val="00F84398"/>
    <w:rsid w:val="00F84465"/>
    <w:rsid w:val="00F84490"/>
    <w:rsid w:val="00F844DB"/>
    <w:rsid w:val="00F844DE"/>
    <w:rsid w:val="00F844E6"/>
    <w:rsid w:val="00F84555"/>
    <w:rsid w:val="00F8455D"/>
    <w:rsid w:val="00F845BA"/>
    <w:rsid w:val="00F845D7"/>
    <w:rsid w:val="00F845D9"/>
    <w:rsid w:val="00F845E4"/>
    <w:rsid w:val="00F8466A"/>
    <w:rsid w:val="00F846B1"/>
    <w:rsid w:val="00F846C4"/>
    <w:rsid w:val="00F846CB"/>
    <w:rsid w:val="00F846E2"/>
    <w:rsid w:val="00F8473A"/>
    <w:rsid w:val="00F8473C"/>
    <w:rsid w:val="00F84763"/>
    <w:rsid w:val="00F8477D"/>
    <w:rsid w:val="00F84789"/>
    <w:rsid w:val="00F847C5"/>
    <w:rsid w:val="00F847E7"/>
    <w:rsid w:val="00F847E8"/>
    <w:rsid w:val="00F84812"/>
    <w:rsid w:val="00F84823"/>
    <w:rsid w:val="00F84882"/>
    <w:rsid w:val="00F848D5"/>
    <w:rsid w:val="00F848FD"/>
    <w:rsid w:val="00F8492F"/>
    <w:rsid w:val="00F84950"/>
    <w:rsid w:val="00F8495F"/>
    <w:rsid w:val="00F84A37"/>
    <w:rsid w:val="00F84B43"/>
    <w:rsid w:val="00F84B9B"/>
    <w:rsid w:val="00F84BA5"/>
    <w:rsid w:val="00F84BEB"/>
    <w:rsid w:val="00F84BED"/>
    <w:rsid w:val="00F84C04"/>
    <w:rsid w:val="00F84C2F"/>
    <w:rsid w:val="00F84C49"/>
    <w:rsid w:val="00F84C77"/>
    <w:rsid w:val="00F84CCC"/>
    <w:rsid w:val="00F84D09"/>
    <w:rsid w:val="00F84D19"/>
    <w:rsid w:val="00F84D39"/>
    <w:rsid w:val="00F84D45"/>
    <w:rsid w:val="00F84D4C"/>
    <w:rsid w:val="00F84D69"/>
    <w:rsid w:val="00F84D6F"/>
    <w:rsid w:val="00F84D95"/>
    <w:rsid w:val="00F84DD1"/>
    <w:rsid w:val="00F84E1D"/>
    <w:rsid w:val="00F84E93"/>
    <w:rsid w:val="00F84EA2"/>
    <w:rsid w:val="00F84EA6"/>
    <w:rsid w:val="00F84ECD"/>
    <w:rsid w:val="00F84ED2"/>
    <w:rsid w:val="00F84ED7"/>
    <w:rsid w:val="00F84EE9"/>
    <w:rsid w:val="00F84F19"/>
    <w:rsid w:val="00F84F1F"/>
    <w:rsid w:val="00F84F5A"/>
    <w:rsid w:val="00F84F69"/>
    <w:rsid w:val="00F84F94"/>
    <w:rsid w:val="00F84F9D"/>
    <w:rsid w:val="00F84FAC"/>
    <w:rsid w:val="00F84FDA"/>
    <w:rsid w:val="00F84FDF"/>
    <w:rsid w:val="00F84FFB"/>
    <w:rsid w:val="00F84FFD"/>
    <w:rsid w:val="00F8500D"/>
    <w:rsid w:val="00F85072"/>
    <w:rsid w:val="00F850EA"/>
    <w:rsid w:val="00F85155"/>
    <w:rsid w:val="00F8516A"/>
    <w:rsid w:val="00F8519B"/>
    <w:rsid w:val="00F851D8"/>
    <w:rsid w:val="00F851F7"/>
    <w:rsid w:val="00F8520A"/>
    <w:rsid w:val="00F85217"/>
    <w:rsid w:val="00F8521A"/>
    <w:rsid w:val="00F85306"/>
    <w:rsid w:val="00F85310"/>
    <w:rsid w:val="00F8536F"/>
    <w:rsid w:val="00F8537D"/>
    <w:rsid w:val="00F85394"/>
    <w:rsid w:val="00F853E7"/>
    <w:rsid w:val="00F85400"/>
    <w:rsid w:val="00F85446"/>
    <w:rsid w:val="00F85476"/>
    <w:rsid w:val="00F85492"/>
    <w:rsid w:val="00F854E9"/>
    <w:rsid w:val="00F85503"/>
    <w:rsid w:val="00F85512"/>
    <w:rsid w:val="00F85525"/>
    <w:rsid w:val="00F85539"/>
    <w:rsid w:val="00F8553B"/>
    <w:rsid w:val="00F8556E"/>
    <w:rsid w:val="00F85574"/>
    <w:rsid w:val="00F85577"/>
    <w:rsid w:val="00F8558D"/>
    <w:rsid w:val="00F85596"/>
    <w:rsid w:val="00F85607"/>
    <w:rsid w:val="00F8560A"/>
    <w:rsid w:val="00F85633"/>
    <w:rsid w:val="00F85649"/>
    <w:rsid w:val="00F85650"/>
    <w:rsid w:val="00F8571F"/>
    <w:rsid w:val="00F85732"/>
    <w:rsid w:val="00F857A1"/>
    <w:rsid w:val="00F857AA"/>
    <w:rsid w:val="00F857C9"/>
    <w:rsid w:val="00F857DF"/>
    <w:rsid w:val="00F8583A"/>
    <w:rsid w:val="00F85842"/>
    <w:rsid w:val="00F85866"/>
    <w:rsid w:val="00F8587C"/>
    <w:rsid w:val="00F8589E"/>
    <w:rsid w:val="00F858D7"/>
    <w:rsid w:val="00F85913"/>
    <w:rsid w:val="00F85970"/>
    <w:rsid w:val="00F85997"/>
    <w:rsid w:val="00F8599F"/>
    <w:rsid w:val="00F859C7"/>
    <w:rsid w:val="00F85A60"/>
    <w:rsid w:val="00F85A97"/>
    <w:rsid w:val="00F85AA8"/>
    <w:rsid w:val="00F85AD1"/>
    <w:rsid w:val="00F85AEB"/>
    <w:rsid w:val="00F85AF6"/>
    <w:rsid w:val="00F85B3A"/>
    <w:rsid w:val="00F85B59"/>
    <w:rsid w:val="00F85B74"/>
    <w:rsid w:val="00F85B89"/>
    <w:rsid w:val="00F85BB0"/>
    <w:rsid w:val="00F85C2A"/>
    <w:rsid w:val="00F85C5E"/>
    <w:rsid w:val="00F85C63"/>
    <w:rsid w:val="00F85C7D"/>
    <w:rsid w:val="00F85C9A"/>
    <w:rsid w:val="00F85CAD"/>
    <w:rsid w:val="00F85CC7"/>
    <w:rsid w:val="00F85CD4"/>
    <w:rsid w:val="00F85CE1"/>
    <w:rsid w:val="00F85CF9"/>
    <w:rsid w:val="00F85D25"/>
    <w:rsid w:val="00F85D38"/>
    <w:rsid w:val="00F85D44"/>
    <w:rsid w:val="00F85D74"/>
    <w:rsid w:val="00F85E31"/>
    <w:rsid w:val="00F85E4E"/>
    <w:rsid w:val="00F85E50"/>
    <w:rsid w:val="00F85E65"/>
    <w:rsid w:val="00F85E6D"/>
    <w:rsid w:val="00F85EC0"/>
    <w:rsid w:val="00F85EE1"/>
    <w:rsid w:val="00F85EF2"/>
    <w:rsid w:val="00F85F47"/>
    <w:rsid w:val="00F85F4F"/>
    <w:rsid w:val="00F85F62"/>
    <w:rsid w:val="00F85F74"/>
    <w:rsid w:val="00F86005"/>
    <w:rsid w:val="00F86012"/>
    <w:rsid w:val="00F86015"/>
    <w:rsid w:val="00F8605B"/>
    <w:rsid w:val="00F8605E"/>
    <w:rsid w:val="00F86074"/>
    <w:rsid w:val="00F8609D"/>
    <w:rsid w:val="00F860B9"/>
    <w:rsid w:val="00F8610E"/>
    <w:rsid w:val="00F8611B"/>
    <w:rsid w:val="00F86120"/>
    <w:rsid w:val="00F86136"/>
    <w:rsid w:val="00F86137"/>
    <w:rsid w:val="00F8616C"/>
    <w:rsid w:val="00F8618E"/>
    <w:rsid w:val="00F86193"/>
    <w:rsid w:val="00F86197"/>
    <w:rsid w:val="00F861C2"/>
    <w:rsid w:val="00F861C3"/>
    <w:rsid w:val="00F861D5"/>
    <w:rsid w:val="00F861E5"/>
    <w:rsid w:val="00F86227"/>
    <w:rsid w:val="00F86236"/>
    <w:rsid w:val="00F86275"/>
    <w:rsid w:val="00F86289"/>
    <w:rsid w:val="00F862A6"/>
    <w:rsid w:val="00F862AA"/>
    <w:rsid w:val="00F862DE"/>
    <w:rsid w:val="00F862F8"/>
    <w:rsid w:val="00F86312"/>
    <w:rsid w:val="00F86318"/>
    <w:rsid w:val="00F86359"/>
    <w:rsid w:val="00F86377"/>
    <w:rsid w:val="00F8637D"/>
    <w:rsid w:val="00F863A6"/>
    <w:rsid w:val="00F863A7"/>
    <w:rsid w:val="00F863B2"/>
    <w:rsid w:val="00F863C4"/>
    <w:rsid w:val="00F863FB"/>
    <w:rsid w:val="00F86412"/>
    <w:rsid w:val="00F86454"/>
    <w:rsid w:val="00F86469"/>
    <w:rsid w:val="00F864AD"/>
    <w:rsid w:val="00F864DB"/>
    <w:rsid w:val="00F86501"/>
    <w:rsid w:val="00F86503"/>
    <w:rsid w:val="00F86532"/>
    <w:rsid w:val="00F8654C"/>
    <w:rsid w:val="00F86560"/>
    <w:rsid w:val="00F865D6"/>
    <w:rsid w:val="00F8663E"/>
    <w:rsid w:val="00F86652"/>
    <w:rsid w:val="00F86676"/>
    <w:rsid w:val="00F866A4"/>
    <w:rsid w:val="00F866AC"/>
    <w:rsid w:val="00F866BF"/>
    <w:rsid w:val="00F86714"/>
    <w:rsid w:val="00F86722"/>
    <w:rsid w:val="00F86724"/>
    <w:rsid w:val="00F8673A"/>
    <w:rsid w:val="00F867AF"/>
    <w:rsid w:val="00F86843"/>
    <w:rsid w:val="00F86864"/>
    <w:rsid w:val="00F8688B"/>
    <w:rsid w:val="00F868D0"/>
    <w:rsid w:val="00F868D6"/>
    <w:rsid w:val="00F868F8"/>
    <w:rsid w:val="00F8692A"/>
    <w:rsid w:val="00F86935"/>
    <w:rsid w:val="00F86937"/>
    <w:rsid w:val="00F86948"/>
    <w:rsid w:val="00F86952"/>
    <w:rsid w:val="00F86972"/>
    <w:rsid w:val="00F86978"/>
    <w:rsid w:val="00F869C7"/>
    <w:rsid w:val="00F869D4"/>
    <w:rsid w:val="00F86A10"/>
    <w:rsid w:val="00F86A5E"/>
    <w:rsid w:val="00F86A70"/>
    <w:rsid w:val="00F86A74"/>
    <w:rsid w:val="00F86A80"/>
    <w:rsid w:val="00F86AC8"/>
    <w:rsid w:val="00F86AE0"/>
    <w:rsid w:val="00F86AF4"/>
    <w:rsid w:val="00F86B0B"/>
    <w:rsid w:val="00F86B35"/>
    <w:rsid w:val="00F86B39"/>
    <w:rsid w:val="00F86BCD"/>
    <w:rsid w:val="00F86BD8"/>
    <w:rsid w:val="00F86C52"/>
    <w:rsid w:val="00F86C59"/>
    <w:rsid w:val="00F86C7C"/>
    <w:rsid w:val="00F86CB2"/>
    <w:rsid w:val="00F86D2E"/>
    <w:rsid w:val="00F86DA5"/>
    <w:rsid w:val="00F86DD8"/>
    <w:rsid w:val="00F86DE0"/>
    <w:rsid w:val="00F86E08"/>
    <w:rsid w:val="00F86E1A"/>
    <w:rsid w:val="00F86E26"/>
    <w:rsid w:val="00F86E39"/>
    <w:rsid w:val="00F86E4E"/>
    <w:rsid w:val="00F86E79"/>
    <w:rsid w:val="00F86E89"/>
    <w:rsid w:val="00F86EAC"/>
    <w:rsid w:val="00F86EB5"/>
    <w:rsid w:val="00F86EDB"/>
    <w:rsid w:val="00F86F06"/>
    <w:rsid w:val="00F86F19"/>
    <w:rsid w:val="00F86F4D"/>
    <w:rsid w:val="00F86F61"/>
    <w:rsid w:val="00F86F69"/>
    <w:rsid w:val="00F86FA2"/>
    <w:rsid w:val="00F86FDD"/>
    <w:rsid w:val="00F86FE1"/>
    <w:rsid w:val="00F87001"/>
    <w:rsid w:val="00F87017"/>
    <w:rsid w:val="00F87036"/>
    <w:rsid w:val="00F87045"/>
    <w:rsid w:val="00F870DC"/>
    <w:rsid w:val="00F870FA"/>
    <w:rsid w:val="00F8710D"/>
    <w:rsid w:val="00F8711D"/>
    <w:rsid w:val="00F87127"/>
    <w:rsid w:val="00F8712B"/>
    <w:rsid w:val="00F87193"/>
    <w:rsid w:val="00F8719C"/>
    <w:rsid w:val="00F871FF"/>
    <w:rsid w:val="00F87211"/>
    <w:rsid w:val="00F87263"/>
    <w:rsid w:val="00F872AE"/>
    <w:rsid w:val="00F87330"/>
    <w:rsid w:val="00F87339"/>
    <w:rsid w:val="00F87363"/>
    <w:rsid w:val="00F87365"/>
    <w:rsid w:val="00F87378"/>
    <w:rsid w:val="00F87398"/>
    <w:rsid w:val="00F873FD"/>
    <w:rsid w:val="00F87406"/>
    <w:rsid w:val="00F87411"/>
    <w:rsid w:val="00F87483"/>
    <w:rsid w:val="00F874A9"/>
    <w:rsid w:val="00F874B9"/>
    <w:rsid w:val="00F874F0"/>
    <w:rsid w:val="00F87500"/>
    <w:rsid w:val="00F87591"/>
    <w:rsid w:val="00F875AB"/>
    <w:rsid w:val="00F875C6"/>
    <w:rsid w:val="00F875F5"/>
    <w:rsid w:val="00F87613"/>
    <w:rsid w:val="00F87616"/>
    <w:rsid w:val="00F87636"/>
    <w:rsid w:val="00F87657"/>
    <w:rsid w:val="00F87668"/>
    <w:rsid w:val="00F8766C"/>
    <w:rsid w:val="00F8766D"/>
    <w:rsid w:val="00F876D5"/>
    <w:rsid w:val="00F87702"/>
    <w:rsid w:val="00F8771F"/>
    <w:rsid w:val="00F87738"/>
    <w:rsid w:val="00F87754"/>
    <w:rsid w:val="00F87780"/>
    <w:rsid w:val="00F877A5"/>
    <w:rsid w:val="00F877CA"/>
    <w:rsid w:val="00F877DA"/>
    <w:rsid w:val="00F87827"/>
    <w:rsid w:val="00F87830"/>
    <w:rsid w:val="00F8783A"/>
    <w:rsid w:val="00F878A5"/>
    <w:rsid w:val="00F878B3"/>
    <w:rsid w:val="00F8791A"/>
    <w:rsid w:val="00F8791E"/>
    <w:rsid w:val="00F87971"/>
    <w:rsid w:val="00F87976"/>
    <w:rsid w:val="00F8797C"/>
    <w:rsid w:val="00F8797F"/>
    <w:rsid w:val="00F879C3"/>
    <w:rsid w:val="00F879DE"/>
    <w:rsid w:val="00F879F7"/>
    <w:rsid w:val="00F87A58"/>
    <w:rsid w:val="00F87A64"/>
    <w:rsid w:val="00F87A66"/>
    <w:rsid w:val="00F87AE5"/>
    <w:rsid w:val="00F87B2A"/>
    <w:rsid w:val="00F87B41"/>
    <w:rsid w:val="00F87BAE"/>
    <w:rsid w:val="00F87C02"/>
    <w:rsid w:val="00F87C21"/>
    <w:rsid w:val="00F87C30"/>
    <w:rsid w:val="00F87C5D"/>
    <w:rsid w:val="00F87CEB"/>
    <w:rsid w:val="00F87D00"/>
    <w:rsid w:val="00F87D96"/>
    <w:rsid w:val="00F87DEC"/>
    <w:rsid w:val="00F87E19"/>
    <w:rsid w:val="00F87E1D"/>
    <w:rsid w:val="00F87E33"/>
    <w:rsid w:val="00F87E66"/>
    <w:rsid w:val="00F87EAF"/>
    <w:rsid w:val="00F87EC3"/>
    <w:rsid w:val="00F87F17"/>
    <w:rsid w:val="00F87F42"/>
    <w:rsid w:val="00F87F56"/>
    <w:rsid w:val="00F87F85"/>
    <w:rsid w:val="00F87FB8"/>
    <w:rsid w:val="00F87FB9"/>
    <w:rsid w:val="00F87FC7"/>
    <w:rsid w:val="00F87FEF"/>
    <w:rsid w:val="00F87FF9"/>
    <w:rsid w:val="00F8F7A9"/>
    <w:rsid w:val="00F90002"/>
    <w:rsid w:val="00F90010"/>
    <w:rsid w:val="00F9002C"/>
    <w:rsid w:val="00F9005B"/>
    <w:rsid w:val="00F9006D"/>
    <w:rsid w:val="00F9009D"/>
    <w:rsid w:val="00F900A8"/>
    <w:rsid w:val="00F900AD"/>
    <w:rsid w:val="00F900CE"/>
    <w:rsid w:val="00F90130"/>
    <w:rsid w:val="00F90138"/>
    <w:rsid w:val="00F90159"/>
    <w:rsid w:val="00F9015D"/>
    <w:rsid w:val="00F901A9"/>
    <w:rsid w:val="00F901F5"/>
    <w:rsid w:val="00F90214"/>
    <w:rsid w:val="00F9022E"/>
    <w:rsid w:val="00F9023A"/>
    <w:rsid w:val="00F90241"/>
    <w:rsid w:val="00F902B5"/>
    <w:rsid w:val="00F902EE"/>
    <w:rsid w:val="00F902FE"/>
    <w:rsid w:val="00F9030B"/>
    <w:rsid w:val="00F90343"/>
    <w:rsid w:val="00F90371"/>
    <w:rsid w:val="00F903E5"/>
    <w:rsid w:val="00F903E7"/>
    <w:rsid w:val="00F903F8"/>
    <w:rsid w:val="00F9041F"/>
    <w:rsid w:val="00F90432"/>
    <w:rsid w:val="00F90436"/>
    <w:rsid w:val="00F9048A"/>
    <w:rsid w:val="00F9048B"/>
    <w:rsid w:val="00F904B5"/>
    <w:rsid w:val="00F904C4"/>
    <w:rsid w:val="00F90521"/>
    <w:rsid w:val="00F90527"/>
    <w:rsid w:val="00F90547"/>
    <w:rsid w:val="00F9057E"/>
    <w:rsid w:val="00F905BD"/>
    <w:rsid w:val="00F90634"/>
    <w:rsid w:val="00F90636"/>
    <w:rsid w:val="00F90643"/>
    <w:rsid w:val="00F90659"/>
    <w:rsid w:val="00F9065D"/>
    <w:rsid w:val="00F906C4"/>
    <w:rsid w:val="00F906CB"/>
    <w:rsid w:val="00F90759"/>
    <w:rsid w:val="00F9075F"/>
    <w:rsid w:val="00F90798"/>
    <w:rsid w:val="00F907A4"/>
    <w:rsid w:val="00F90879"/>
    <w:rsid w:val="00F90882"/>
    <w:rsid w:val="00F90894"/>
    <w:rsid w:val="00F9089F"/>
    <w:rsid w:val="00F908B9"/>
    <w:rsid w:val="00F908C0"/>
    <w:rsid w:val="00F908EC"/>
    <w:rsid w:val="00F90910"/>
    <w:rsid w:val="00F90940"/>
    <w:rsid w:val="00F90947"/>
    <w:rsid w:val="00F9095F"/>
    <w:rsid w:val="00F90983"/>
    <w:rsid w:val="00F909F0"/>
    <w:rsid w:val="00F90A1B"/>
    <w:rsid w:val="00F90A3B"/>
    <w:rsid w:val="00F90A8C"/>
    <w:rsid w:val="00F90B17"/>
    <w:rsid w:val="00F90B2A"/>
    <w:rsid w:val="00F90B3D"/>
    <w:rsid w:val="00F90B63"/>
    <w:rsid w:val="00F90B8E"/>
    <w:rsid w:val="00F90B9F"/>
    <w:rsid w:val="00F90BAF"/>
    <w:rsid w:val="00F90BDF"/>
    <w:rsid w:val="00F90BE5"/>
    <w:rsid w:val="00F90C6A"/>
    <w:rsid w:val="00F90C9F"/>
    <w:rsid w:val="00F90D2E"/>
    <w:rsid w:val="00F90D7F"/>
    <w:rsid w:val="00F90D9A"/>
    <w:rsid w:val="00F90D9D"/>
    <w:rsid w:val="00F90DA4"/>
    <w:rsid w:val="00F90DD4"/>
    <w:rsid w:val="00F90DD8"/>
    <w:rsid w:val="00F90DFF"/>
    <w:rsid w:val="00F90E1A"/>
    <w:rsid w:val="00F90E5C"/>
    <w:rsid w:val="00F90E7E"/>
    <w:rsid w:val="00F90E85"/>
    <w:rsid w:val="00F90E94"/>
    <w:rsid w:val="00F90EAB"/>
    <w:rsid w:val="00F90EF0"/>
    <w:rsid w:val="00F90F25"/>
    <w:rsid w:val="00F90F2A"/>
    <w:rsid w:val="00F90F87"/>
    <w:rsid w:val="00F90FDE"/>
    <w:rsid w:val="00F90FE6"/>
    <w:rsid w:val="00F91005"/>
    <w:rsid w:val="00F9100B"/>
    <w:rsid w:val="00F91012"/>
    <w:rsid w:val="00F91036"/>
    <w:rsid w:val="00F91082"/>
    <w:rsid w:val="00F9108F"/>
    <w:rsid w:val="00F91102"/>
    <w:rsid w:val="00F91157"/>
    <w:rsid w:val="00F91186"/>
    <w:rsid w:val="00F9119E"/>
    <w:rsid w:val="00F911C3"/>
    <w:rsid w:val="00F911F9"/>
    <w:rsid w:val="00F91269"/>
    <w:rsid w:val="00F91329"/>
    <w:rsid w:val="00F91385"/>
    <w:rsid w:val="00F913C9"/>
    <w:rsid w:val="00F913D3"/>
    <w:rsid w:val="00F91498"/>
    <w:rsid w:val="00F9149C"/>
    <w:rsid w:val="00F914D1"/>
    <w:rsid w:val="00F914D5"/>
    <w:rsid w:val="00F914F0"/>
    <w:rsid w:val="00F91504"/>
    <w:rsid w:val="00F91538"/>
    <w:rsid w:val="00F9154A"/>
    <w:rsid w:val="00F9155D"/>
    <w:rsid w:val="00F91560"/>
    <w:rsid w:val="00F91567"/>
    <w:rsid w:val="00F9157A"/>
    <w:rsid w:val="00F9158B"/>
    <w:rsid w:val="00F915A4"/>
    <w:rsid w:val="00F915DE"/>
    <w:rsid w:val="00F91606"/>
    <w:rsid w:val="00F9164F"/>
    <w:rsid w:val="00F91670"/>
    <w:rsid w:val="00F91690"/>
    <w:rsid w:val="00F91691"/>
    <w:rsid w:val="00F916A1"/>
    <w:rsid w:val="00F916A3"/>
    <w:rsid w:val="00F916AD"/>
    <w:rsid w:val="00F916D7"/>
    <w:rsid w:val="00F916DC"/>
    <w:rsid w:val="00F91704"/>
    <w:rsid w:val="00F91722"/>
    <w:rsid w:val="00F9173D"/>
    <w:rsid w:val="00F91743"/>
    <w:rsid w:val="00F91758"/>
    <w:rsid w:val="00F9175F"/>
    <w:rsid w:val="00F917A0"/>
    <w:rsid w:val="00F917C4"/>
    <w:rsid w:val="00F917EC"/>
    <w:rsid w:val="00F917FB"/>
    <w:rsid w:val="00F91870"/>
    <w:rsid w:val="00F9188A"/>
    <w:rsid w:val="00F9189F"/>
    <w:rsid w:val="00F918CA"/>
    <w:rsid w:val="00F918F7"/>
    <w:rsid w:val="00F918FD"/>
    <w:rsid w:val="00F9191D"/>
    <w:rsid w:val="00F9191E"/>
    <w:rsid w:val="00F91938"/>
    <w:rsid w:val="00F91942"/>
    <w:rsid w:val="00F919CF"/>
    <w:rsid w:val="00F91A51"/>
    <w:rsid w:val="00F91A67"/>
    <w:rsid w:val="00F91A92"/>
    <w:rsid w:val="00F91AC4"/>
    <w:rsid w:val="00F91B1B"/>
    <w:rsid w:val="00F91B24"/>
    <w:rsid w:val="00F91B62"/>
    <w:rsid w:val="00F91B75"/>
    <w:rsid w:val="00F91BAC"/>
    <w:rsid w:val="00F91BBC"/>
    <w:rsid w:val="00F91BC7"/>
    <w:rsid w:val="00F91BCE"/>
    <w:rsid w:val="00F91BCF"/>
    <w:rsid w:val="00F91C26"/>
    <w:rsid w:val="00F91C33"/>
    <w:rsid w:val="00F91C5D"/>
    <w:rsid w:val="00F91CA7"/>
    <w:rsid w:val="00F91CC2"/>
    <w:rsid w:val="00F91CDB"/>
    <w:rsid w:val="00F91D01"/>
    <w:rsid w:val="00F91D84"/>
    <w:rsid w:val="00F91E0B"/>
    <w:rsid w:val="00F91E29"/>
    <w:rsid w:val="00F91E3D"/>
    <w:rsid w:val="00F91E49"/>
    <w:rsid w:val="00F91E4D"/>
    <w:rsid w:val="00F91E64"/>
    <w:rsid w:val="00F91F38"/>
    <w:rsid w:val="00F91FB3"/>
    <w:rsid w:val="00F91FD4"/>
    <w:rsid w:val="00F91FEB"/>
    <w:rsid w:val="00F91FF2"/>
    <w:rsid w:val="00F92000"/>
    <w:rsid w:val="00F92005"/>
    <w:rsid w:val="00F9200C"/>
    <w:rsid w:val="00F9201A"/>
    <w:rsid w:val="00F9205E"/>
    <w:rsid w:val="00F9206F"/>
    <w:rsid w:val="00F92078"/>
    <w:rsid w:val="00F920C5"/>
    <w:rsid w:val="00F920E2"/>
    <w:rsid w:val="00F920ED"/>
    <w:rsid w:val="00F92109"/>
    <w:rsid w:val="00F92144"/>
    <w:rsid w:val="00F92164"/>
    <w:rsid w:val="00F9216B"/>
    <w:rsid w:val="00F92181"/>
    <w:rsid w:val="00F921D6"/>
    <w:rsid w:val="00F921EF"/>
    <w:rsid w:val="00F92205"/>
    <w:rsid w:val="00F92261"/>
    <w:rsid w:val="00F92279"/>
    <w:rsid w:val="00F92286"/>
    <w:rsid w:val="00F922CC"/>
    <w:rsid w:val="00F922D7"/>
    <w:rsid w:val="00F922F9"/>
    <w:rsid w:val="00F923C3"/>
    <w:rsid w:val="00F923F2"/>
    <w:rsid w:val="00F923FB"/>
    <w:rsid w:val="00F92411"/>
    <w:rsid w:val="00F92478"/>
    <w:rsid w:val="00F92491"/>
    <w:rsid w:val="00F924FE"/>
    <w:rsid w:val="00F9252A"/>
    <w:rsid w:val="00F9258D"/>
    <w:rsid w:val="00F9258E"/>
    <w:rsid w:val="00F925A5"/>
    <w:rsid w:val="00F925BF"/>
    <w:rsid w:val="00F925D5"/>
    <w:rsid w:val="00F925EA"/>
    <w:rsid w:val="00F92615"/>
    <w:rsid w:val="00F92619"/>
    <w:rsid w:val="00F9262F"/>
    <w:rsid w:val="00F92698"/>
    <w:rsid w:val="00F926A2"/>
    <w:rsid w:val="00F926AF"/>
    <w:rsid w:val="00F926D9"/>
    <w:rsid w:val="00F926F3"/>
    <w:rsid w:val="00F92724"/>
    <w:rsid w:val="00F92744"/>
    <w:rsid w:val="00F9277B"/>
    <w:rsid w:val="00F9278A"/>
    <w:rsid w:val="00F927EF"/>
    <w:rsid w:val="00F92818"/>
    <w:rsid w:val="00F92841"/>
    <w:rsid w:val="00F92880"/>
    <w:rsid w:val="00F9288F"/>
    <w:rsid w:val="00F92892"/>
    <w:rsid w:val="00F928DE"/>
    <w:rsid w:val="00F928FF"/>
    <w:rsid w:val="00F9291A"/>
    <w:rsid w:val="00F9294E"/>
    <w:rsid w:val="00F92952"/>
    <w:rsid w:val="00F9295C"/>
    <w:rsid w:val="00F92971"/>
    <w:rsid w:val="00F92997"/>
    <w:rsid w:val="00F92A49"/>
    <w:rsid w:val="00F92A50"/>
    <w:rsid w:val="00F92A8C"/>
    <w:rsid w:val="00F92AA7"/>
    <w:rsid w:val="00F92AB3"/>
    <w:rsid w:val="00F92ABD"/>
    <w:rsid w:val="00F92AFF"/>
    <w:rsid w:val="00F92B16"/>
    <w:rsid w:val="00F92B1E"/>
    <w:rsid w:val="00F92B2E"/>
    <w:rsid w:val="00F92B5D"/>
    <w:rsid w:val="00F92B66"/>
    <w:rsid w:val="00F92B7A"/>
    <w:rsid w:val="00F92B80"/>
    <w:rsid w:val="00F92B85"/>
    <w:rsid w:val="00F92B8A"/>
    <w:rsid w:val="00F92BBE"/>
    <w:rsid w:val="00F92BC4"/>
    <w:rsid w:val="00F92BE6"/>
    <w:rsid w:val="00F92C0B"/>
    <w:rsid w:val="00F92C11"/>
    <w:rsid w:val="00F92C21"/>
    <w:rsid w:val="00F92C22"/>
    <w:rsid w:val="00F92C2C"/>
    <w:rsid w:val="00F92C37"/>
    <w:rsid w:val="00F92C7C"/>
    <w:rsid w:val="00F92C87"/>
    <w:rsid w:val="00F92CF4"/>
    <w:rsid w:val="00F92D61"/>
    <w:rsid w:val="00F92D6E"/>
    <w:rsid w:val="00F92DAB"/>
    <w:rsid w:val="00F92DC9"/>
    <w:rsid w:val="00F92E16"/>
    <w:rsid w:val="00F92EAE"/>
    <w:rsid w:val="00F92EC4"/>
    <w:rsid w:val="00F92EDC"/>
    <w:rsid w:val="00F92EE0"/>
    <w:rsid w:val="00F92EF8"/>
    <w:rsid w:val="00F92F1B"/>
    <w:rsid w:val="00F92F3E"/>
    <w:rsid w:val="00F92FB3"/>
    <w:rsid w:val="00F92FBE"/>
    <w:rsid w:val="00F92FC6"/>
    <w:rsid w:val="00F92FDA"/>
    <w:rsid w:val="00F93016"/>
    <w:rsid w:val="00F93022"/>
    <w:rsid w:val="00F93029"/>
    <w:rsid w:val="00F9308B"/>
    <w:rsid w:val="00F930B6"/>
    <w:rsid w:val="00F930C0"/>
    <w:rsid w:val="00F930E1"/>
    <w:rsid w:val="00F930E5"/>
    <w:rsid w:val="00F930EF"/>
    <w:rsid w:val="00F930F8"/>
    <w:rsid w:val="00F930FF"/>
    <w:rsid w:val="00F9311F"/>
    <w:rsid w:val="00F9312A"/>
    <w:rsid w:val="00F9319C"/>
    <w:rsid w:val="00F931A6"/>
    <w:rsid w:val="00F931AF"/>
    <w:rsid w:val="00F931B2"/>
    <w:rsid w:val="00F931F0"/>
    <w:rsid w:val="00F9321E"/>
    <w:rsid w:val="00F9325A"/>
    <w:rsid w:val="00F932E6"/>
    <w:rsid w:val="00F93314"/>
    <w:rsid w:val="00F93332"/>
    <w:rsid w:val="00F93355"/>
    <w:rsid w:val="00F9336F"/>
    <w:rsid w:val="00F9339E"/>
    <w:rsid w:val="00F933DF"/>
    <w:rsid w:val="00F93420"/>
    <w:rsid w:val="00F93426"/>
    <w:rsid w:val="00F9346A"/>
    <w:rsid w:val="00F93495"/>
    <w:rsid w:val="00F9349E"/>
    <w:rsid w:val="00F934A7"/>
    <w:rsid w:val="00F934C1"/>
    <w:rsid w:val="00F934D1"/>
    <w:rsid w:val="00F934E0"/>
    <w:rsid w:val="00F9359D"/>
    <w:rsid w:val="00F935F6"/>
    <w:rsid w:val="00F93610"/>
    <w:rsid w:val="00F93636"/>
    <w:rsid w:val="00F9364F"/>
    <w:rsid w:val="00F9365A"/>
    <w:rsid w:val="00F9366F"/>
    <w:rsid w:val="00F9367D"/>
    <w:rsid w:val="00F936A7"/>
    <w:rsid w:val="00F936E8"/>
    <w:rsid w:val="00F93722"/>
    <w:rsid w:val="00F93724"/>
    <w:rsid w:val="00F93751"/>
    <w:rsid w:val="00F93799"/>
    <w:rsid w:val="00F937A6"/>
    <w:rsid w:val="00F937D8"/>
    <w:rsid w:val="00F937ED"/>
    <w:rsid w:val="00F93823"/>
    <w:rsid w:val="00F93890"/>
    <w:rsid w:val="00F9389B"/>
    <w:rsid w:val="00F938B8"/>
    <w:rsid w:val="00F938D9"/>
    <w:rsid w:val="00F93910"/>
    <w:rsid w:val="00F93985"/>
    <w:rsid w:val="00F93990"/>
    <w:rsid w:val="00F93992"/>
    <w:rsid w:val="00F939B2"/>
    <w:rsid w:val="00F939CD"/>
    <w:rsid w:val="00F93A11"/>
    <w:rsid w:val="00F93A5E"/>
    <w:rsid w:val="00F93A68"/>
    <w:rsid w:val="00F93A88"/>
    <w:rsid w:val="00F93B65"/>
    <w:rsid w:val="00F93B9A"/>
    <w:rsid w:val="00F93B9B"/>
    <w:rsid w:val="00F93BA2"/>
    <w:rsid w:val="00F93C3C"/>
    <w:rsid w:val="00F93C87"/>
    <w:rsid w:val="00F93CB6"/>
    <w:rsid w:val="00F93CE5"/>
    <w:rsid w:val="00F93D41"/>
    <w:rsid w:val="00F93D61"/>
    <w:rsid w:val="00F93D7A"/>
    <w:rsid w:val="00F93D7C"/>
    <w:rsid w:val="00F93DE8"/>
    <w:rsid w:val="00F93E54"/>
    <w:rsid w:val="00F93EA1"/>
    <w:rsid w:val="00F93EB2"/>
    <w:rsid w:val="00F93F15"/>
    <w:rsid w:val="00F93F25"/>
    <w:rsid w:val="00F93F3E"/>
    <w:rsid w:val="00F93F4D"/>
    <w:rsid w:val="00F93F94"/>
    <w:rsid w:val="00F93F96"/>
    <w:rsid w:val="00F93FDE"/>
    <w:rsid w:val="00F93FE3"/>
    <w:rsid w:val="00F93FFF"/>
    <w:rsid w:val="00F94011"/>
    <w:rsid w:val="00F9403E"/>
    <w:rsid w:val="00F94066"/>
    <w:rsid w:val="00F9406A"/>
    <w:rsid w:val="00F94074"/>
    <w:rsid w:val="00F9407C"/>
    <w:rsid w:val="00F940A1"/>
    <w:rsid w:val="00F940CF"/>
    <w:rsid w:val="00F940F5"/>
    <w:rsid w:val="00F94127"/>
    <w:rsid w:val="00F9414A"/>
    <w:rsid w:val="00F94187"/>
    <w:rsid w:val="00F94194"/>
    <w:rsid w:val="00F941B1"/>
    <w:rsid w:val="00F9422B"/>
    <w:rsid w:val="00F94253"/>
    <w:rsid w:val="00F94260"/>
    <w:rsid w:val="00F9426D"/>
    <w:rsid w:val="00F9427A"/>
    <w:rsid w:val="00F9428B"/>
    <w:rsid w:val="00F942FE"/>
    <w:rsid w:val="00F9430A"/>
    <w:rsid w:val="00F9434F"/>
    <w:rsid w:val="00F94368"/>
    <w:rsid w:val="00F943CC"/>
    <w:rsid w:val="00F943F9"/>
    <w:rsid w:val="00F943FF"/>
    <w:rsid w:val="00F94463"/>
    <w:rsid w:val="00F94483"/>
    <w:rsid w:val="00F94489"/>
    <w:rsid w:val="00F944C8"/>
    <w:rsid w:val="00F94505"/>
    <w:rsid w:val="00F94514"/>
    <w:rsid w:val="00F9453A"/>
    <w:rsid w:val="00F94572"/>
    <w:rsid w:val="00F94575"/>
    <w:rsid w:val="00F94583"/>
    <w:rsid w:val="00F945CD"/>
    <w:rsid w:val="00F945D2"/>
    <w:rsid w:val="00F945DA"/>
    <w:rsid w:val="00F945E5"/>
    <w:rsid w:val="00F945EB"/>
    <w:rsid w:val="00F94608"/>
    <w:rsid w:val="00F9462B"/>
    <w:rsid w:val="00F9463D"/>
    <w:rsid w:val="00F9466C"/>
    <w:rsid w:val="00F9469F"/>
    <w:rsid w:val="00F946DC"/>
    <w:rsid w:val="00F946E4"/>
    <w:rsid w:val="00F94734"/>
    <w:rsid w:val="00F94768"/>
    <w:rsid w:val="00F94786"/>
    <w:rsid w:val="00F947A6"/>
    <w:rsid w:val="00F947CD"/>
    <w:rsid w:val="00F947F6"/>
    <w:rsid w:val="00F94858"/>
    <w:rsid w:val="00F948C4"/>
    <w:rsid w:val="00F948DD"/>
    <w:rsid w:val="00F9491E"/>
    <w:rsid w:val="00F94930"/>
    <w:rsid w:val="00F9495A"/>
    <w:rsid w:val="00F9498F"/>
    <w:rsid w:val="00F949A4"/>
    <w:rsid w:val="00F949B0"/>
    <w:rsid w:val="00F949B1"/>
    <w:rsid w:val="00F949C5"/>
    <w:rsid w:val="00F949D6"/>
    <w:rsid w:val="00F949DA"/>
    <w:rsid w:val="00F94A14"/>
    <w:rsid w:val="00F94A1D"/>
    <w:rsid w:val="00F94A60"/>
    <w:rsid w:val="00F94A6C"/>
    <w:rsid w:val="00F94AA2"/>
    <w:rsid w:val="00F94AC4"/>
    <w:rsid w:val="00F94B1E"/>
    <w:rsid w:val="00F94B75"/>
    <w:rsid w:val="00F94B9E"/>
    <w:rsid w:val="00F94C10"/>
    <w:rsid w:val="00F94C26"/>
    <w:rsid w:val="00F94C77"/>
    <w:rsid w:val="00F94CDB"/>
    <w:rsid w:val="00F94CE1"/>
    <w:rsid w:val="00F94CE6"/>
    <w:rsid w:val="00F94CEA"/>
    <w:rsid w:val="00F94D17"/>
    <w:rsid w:val="00F94D1C"/>
    <w:rsid w:val="00F94D23"/>
    <w:rsid w:val="00F94D25"/>
    <w:rsid w:val="00F94D48"/>
    <w:rsid w:val="00F94D7A"/>
    <w:rsid w:val="00F94DB1"/>
    <w:rsid w:val="00F94DB6"/>
    <w:rsid w:val="00F94DC0"/>
    <w:rsid w:val="00F94DE7"/>
    <w:rsid w:val="00F94E1C"/>
    <w:rsid w:val="00F94E36"/>
    <w:rsid w:val="00F94E39"/>
    <w:rsid w:val="00F94E3A"/>
    <w:rsid w:val="00F94EAE"/>
    <w:rsid w:val="00F94EE4"/>
    <w:rsid w:val="00F94EE8"/>
    <w:rsid w:val="00F94F06"/>
    <w:rsid w:val="00F94F0C"/>
    <w:rsid w:val="00F94F45"/>
    <w:rsid w:val="00F94F8A"/>
    <w:rsid w:val="00F94FB8"/>
    <w:rsid w:val="00F94FC3"/>
    <w:rsid w:val="00F95038"/>
    <w:rsid w:val="00F95042"/>
    <w:rsid w:val="00F9504A"/>
    <w:rsid w:val="00F950B2"/>
    <w:rsid w:val="00F950C8"/>
    <w:rsid w:val="00F950DB"/>
    <w:rsid w:val="00F95102"/>
    <w:rsid w:val="00F95134"/>
    <w:rsid w:val="00F9515A"/>
    <w:rsid w:val="00F95163"/>
    <w:rsid w:val="00F95164"/>
    <w:rsid w:val="00F95170"/>
    <w:rsid w:val="00F951CD"/>
    <w:rsid w:val="00F95205"/>
    <w:rsid w:val="00F95210"/>
    <w:rsid w:val="00F95216"/>
    <w:rsid w:val="00F95219"/>
    <w:rsid w:val="00F9521A"/>
    <w:rsid w:val="00F95243"/>
    <w:rsid w:val="00F95253"/>
    <w:rsid w:val="00F9527C"/>
    <w:rsid w:val="00F95282"/>
    <w:rsid w:val="00F952AF"/>
    <w:rsid w:val="00F952C3"/>
    <w:rsid w:val="00F95334"/>
    <w:rsid w:val="00F95346"/>
    <w:rsid w:val="00F9534B"/>
    <w:rsid w:val="00F95354"/>
    <w:rsid w:val="00F9536C"/>
    <w:rsid w:val="00F9537D"/>
    <w:rsid w:val="00F95380"/>
    <w:rsid w:val="00F953C5"/>
    <w:rsid w:val="00F95422"/>
    <w:rsid w:val="00F95434"/>
    <w:rsid w:val="00F95471"/>
    <w:rsid w:val="00F95473"/>
    <w:rsid w:val="00F954A8"/>
    <w:rsid w:val="00F954D0"/>
    <w:rsid w:val="00F954DA"/>
    <w:rsid w:val="00F954FF"/>
    <w:rsid w:val="00F95509"/>
    <w:rsid w:val="00F95533"/>
    <w:rsid w:val="00F95539"/>
    <w:rsid w:val="00F95565"/>
    <w:rsid w:val="00F955EF"/>
    <w:rsid w:val="00F9561F"/>
    <w:rsid w:val="00F9566F"/>
    <w:rsid w:val="00F956C7"/>
    <w:rsid w:val="00F956F7"/>
    <w:rsid w:val="00F95718"/>
    <w:rsid w:val="00F9572F"/>
    <w:rsid w:val="00F9574B"/>
    <w:rsid w:val="00F95755"/>
    <w:rsid w:val="00F95761"/>
    <w:rsid w:val="00F95763"/>
    <w:rsid w:val="00F95770"/>
    <w:rsid w:val="00F95790"/>
    <w:rsid w:val="00F9580D"/>
    <w:rsid w:val="00F9580F"/>
    <w:rsid w:val="00F95824"/>
    <w:rsid w:val="00F95830"/>
    <w:rsid w:val="00F95849"/>
    <w:rsid w:val="00F95851"/>
    <w:rsid w:val="00F958A0"/>
    <w:rsid w:val="00F958D7"/>
    <w:rsid w:val="00F95948"/>
    <w:rsid w:val="00F959C6"/>
    <w:rsid w:val="00F959CA"/>
    <w:rsid w:val="00F959D0"/>
    <w:rsid w:val="00F959F6"/>
    <w:rsid w:val="00F95A03"/>
    <w:rsid w:val="00F95A39"/>
    <w:rsid w:val="00F95A63"/>
    <w:rsid w:val="00F95A65"/>
    <w:rsid w:val="00F95A7F"/>
    <w:rsid w:val="00F95A94"/>
    <w:rsid w:val="00F95AA2"/>
    <w:rsid w:val="00F95ADA"/>
    <w:rsid w:val="00F95B03"/>
    <w:rsid w:val="00F95B06"/>
    <w:rsid w:val="00F95B37"/>
    <w:rsid w:val="00F95B40"/>
    <w:rsid w:val="00F95B4B"/>
    <w:rsid w:val="00F95B8C"/>
    <w:rsid w:val="00F95B8E"/>
    <w:rsid w:val="00F95C28"/>
    <w:rsid w:val="00F95C3F"/>
    <w:rsid w:val="00F95C72"/>
    <w:rsid w:val="00F95C84"/>
    <w:rsid w:val="00F95C8E"/>
    <w:rsid w:val="00F95C92"/>
    <w:rsid w:val="00F95CA2"/>
    <w:rsid w:val="00F95CB4"/>
    <w:rsid w:val="00F95CB9"/>
    <w:rsid w:val="00F95CDC"/>
    <w:rsid w:val="00F95D12"/>
    <w:rsid w:val="00F95D25"/>
    <w:rsid w:val="00F95D9D"/>
    <w:rsid w:val="00F95DD2"/>
    <w:rsid w:val="00F95DDC"/>
    <w:rsid w:val="00F95DFB"/>
    <w:rsid w:val="00F95E18"/>
    <w:rsid w:val="00F95E20"/>
    <w:rsid w:val="00F95E3C"/>
    <w:rsid w:val="00F95E4B"/>
    <w:rsid w:val="00F95E8C"/>
    <w:rsid w:val="00F95E9F"/>
    <w:rsid w:val="00F95EAB"/>
    <w:rsid w:val="00F95EB1"/>
    <w:rsid w:val="00F95EBB"/>
    <w:rsid w:val="00F95EE3"/>
    <w:rsid w:val="00F95F2B"/>
    <w:rsid w:val="00F95F6B"/>
    <w:rsid w:val="00F95FED"/>
    <w:rsid w:val="00F96023"/>
    <w:rsid w:val="00F9604C"/>
    <w:rsid w:val="00F96063"/>
    <w:rsid w:val="00F96071"/>
    <w:rsid w:val="00F96082"/>
    <w:rsid w:val="00F96091"/>
    <w:rsid w:val="00F96095"/>
    <w:rsid w:val="00F96096"/>
    <w:rsid w:val="00F960ED"/>
    <w:rsid w:val="00F960F2"/>
    <w:rsid w:val="00F960FD"/>
    <w:rsid w:val="00F960FE"/>
    <w:rsid w:val="00F96188"/>
    <w:rsid w:val="00F961B7"/>
    <w:rsid w:val="00F961DF"/>
    <w:rsid w:val="00F96210"/>
    <w:rsid w:val="00F96255"/>
    <w:rsid w:val="00F9628F"/>
    <w:rsid w:val="00F962CC"/>
    <w:rsid w:val="00F962CF"/>
    <w:rsid w:val="00F962DC"/>
    <w:rsid w:val="00F962E9"/>
    <w:rsid w:val="00F9630C"/>
    <w:rsid w:val="00F96314"/>
    <w:rsid w:val="00F96338"/>
    <w:rsid w:val="00F96354"/>
    <w:rsid w:val="00F96360"/>
    <w:rsid w:val="00F9640C"/>
    <w:rsid w:val="00F96417"/>
    <w:rsid w:val="00F9641B"/>
    <w:rsid w:val="00F9641F"/>
    <w:rsid w:val="00F96442"/>
    <w:rsid w:val="00F96478"/>
    <w:rsid w:val="00F9647A"/>
    <w:rsid w:val="00F96486"/>
    <w:rsid w:val="00F96496"/>
    <w:rsid w:val="00F9649E"/>
    <w:rsid w:val="00F96504"/>
    <w:rsid w:val="00F9654B"/>
    <w:rsid w:val="00F96581"/>
    <w:rsid w:val="00F965E7"/>
    <w:rsid w:val="00F96619"/>
    <w:rsid w:val="00F96668"/>
    <w:rsid w:val="00F9667B"/>
    <w:rsid w:val="00F96687"/>
    <w:rsid w:val="00F966F6"/>
    <w:rsid w:val="00F96712"/>
    <w:rsid w:val="00F96719"/>
    <w:rsid w:val="00F96762"/>
    <w:rsid w:val="00F9677C"/>
    <w:rsid w:val="00F96788"/>
    <w:rsid w:val="00F967CA"/>
    <w:rsid w:val="00F967EA"/>
    <w:rsid w:val="00F967F9"/>
    <w:rsid w:val="00F96872"/>
    <w:rsid w:val="00F968C0"/>
    <w:rsid w:val="00F968E6"/>
    <w:rsid w:val="00F96987"/>
    <w:rsid w:val="00F96997"/>
    <w:rsid w:val="00F969A4"/>
    <w:rsid w:val="00F969C7"/>
    <w:rsid w:val="00F969CD"/>
    <w:rsid w:val="00F969E6"/>
    <w:rsid w:val="00F96AA1"/>
    <w:rsid w:val="00F96AA6"/>
    <w:rsid w:val="00F96B07"/>
    <w:rsid w:val="00F96B29"/>
    <w:rsid w:val="00F96B63"/>
    <w:rsid w:val="00F96B7E"/>
    <w:rsid w:val="00F96BA3"/>
    <w:rsid w:val="00F96BB0"/>
    <w:rsid w:val="00F96BCB"/>
    <w:rsid w:val="00F96BF0"/>
    <w:rsid w:val="00F96C17"/>
    <w:rsid w:val="00F96C34"/>
    <w:rsid w:val="00F96C49"/>
    <w:rsid w:val="00F96C92"/>
    <w:rsid w:val="00F96C99"/>
    <w:rsid w:val="00F96CB8"/>
    <w:rsid w:val="00F96CCD"/>
    <w:rsid w:val="00F96CE7"/>
    <w:rsid w:val="00F96CF6"/>
    <w:rsid w:val="00F96D31"/>
    <w:rsid w:val="00F96D46"/>
    <w:rsid w:val="00F96D5E"/>
    <w:rsid w:val="00F96D6E"/>
    <w:rsid w:val="00F96D97"/>
    <w:rsid w:val="00F96DDF"/>
    <w:rsid w:val="00F96E03"/>
    <w:rsid w:val="00F96E25"/>
    <w:rsid w:val="00F96E26"/>
    <w:rsid w:val="00F96E27"/>
    <w:rsid w:val="00F96E35"/>
    <w:rsid w:val="00F96E55"/>
    <w:rsid w:val="00F96E65"/>
    <w:rsid w:val="00F96E93"/>
    <w:rsid w:val="00F96E96"/>
    <w:rsid w:val="00F96ED2"/>
    <w:rsid w:val="00F96EFD"/>
    <w:rsid w:val="00F96F81"/>
    <w:rsid w:val="00F96FC5"/>
    <w:rsid w:val="00F96FE8"/>
    <w:rsid w:val="00F96FFC"/>
    <w:rsid w:val="00F97041"/>
    <w:rsid w:val="00F970DB"/>
    <w:rsid w:val="00F970E3"/>
    <w:rsid w:val="00F970EC"/>
    <w:rsid w:val="00F9710B"/>
    <w:rsid w:val="00F97116"/>
    <w:rsid w:val="00F9711A"/>
    <w:rsid w:val="00F9719A"/>
    <w:rsid w:val="00F971E1"/>
    <w:rsid w:val="00F97229"/>
    <w:rsid w:val="00F97252"/>
    <w:rsid w:val="00F9729F"/>
    <w:rsid w:val="00F972B1"/>
    <w:rsid w:val="00F9732A"/>
    <w:rsid w:val="00F9732F"/>
    <w:rsid w:val="00F97342"/>
    <w:rsid w:val="00F9739F"/>
    <w:rsid w:val="00F973C9"/>
    <w:rsid w:val="00F973DC"/>
    <w:rsid w:val="00F97422"/>
    <w:rsid w:val="00F97426"/>
    <w:rsid w:val="00F97433"/>
    <w:rsid w:val="00F97454"/>
    <w:rsid w:val="00F9746D"/>
    <w:rsid w:val="00F974A0"/>
    <w:rsid w:val="00F974F5"/>
    <w:rsid w:val="00F97579"/>
    <w:rsid w:val="00F975D6"/>
    <w:rsid w:val="00F97607"/>
    <w:rsid w:val="00F97630"/>
    <w:rsid w:val="00F97673"/>
    <w:rsid w:val="00F97693"/>
    <w:rsid w:val="00F97747"/>
    <w:rsid w:val="00F9774C"/>
    <w:rsid w:val="00F97792"/>
    <w:rsid w:val="00F977C7"/>
    <w:rsid w:val="00F97823"/>
    <w:rsid w:val="00F97881"/>
    <w:rsid w:val="00F978AE"/>
    <w:rsid w:val="00F978B5"/>
    <w:rsid w:val="00F978F5"/>
    <w:rsid w:val="00F9790B"/>
    <w:rsid w:val="00F97925"/>
    <w:rsid w:val="00F97940"/>
    <w:rsid w:val="00F97951"/>
    <w:rsid w:val="00F9797E"/>
    <w:rsid w:val="00F979B8"/>
    <w:rsid w:val="00F979C3"/>
    <w:rsid w:val="00F97A14"/>
    <w:rsid w:val="00F97A47"/>
    <w:rsid w:val="00F97A51"/>
    <w:rsid w:val="00F97AAE"/>
    <w:rsid w:val="00F97AC8"/>
    <w:rsid w:val="00F97ACF"/>
    <w:rsid w:val="00F97ADF"/>
    <w:rsid w:val="00F97AFE"/>
    <w:rsid w:val="00F97B17"/>
    <w:rsid w:val="00F97B1F"/>
    <w:rsid w:val="00F97B3F"/>
    <w:rsid w:val="00F97BAA"/>
    <w:rsid w:val="00F97BD8"/>
    <w:rsid w:val="00F97C02"/>
    <w:rsid w:val="00F97C10"/>
    <w:rsid w:val="00F97C26"/>
    <w:rsid w:val="00F97C98"/>
    <w:rsid w:val="00F97C9C"/>
    <w:rsid w:val="00F97CAC"/>
    <w:rsid w:val="00F97CC9"/>
    <w:rsid w:val="00F97CE0"/>
    <w:rsid w:val="00F97CF4"/>
    <w:rsid w:val="00F97D17"/>
    <w:rsid w:val="00F97D32"/>
    <w:rsid w:val="00F97D56"/>
    <w:rsid w:val="00F97DAA"/>
    <w:rsid w:val="00F97DD7"/>
    <w:rsid w:val="00F97E8F"/>
    <w:rsid w:val="00F97EDC"/>
    <w:rsid w:val="00F97EF6"/>
    <w:rsid w:val="00F97F3D"/>
    <w:rsid w:val="00F97F90"/>
    <w:rsid w:val="00F97FBB"/>
    <w:rsid w:val="00F97FE1"/>
    <w:rsid w:val="00F97FEB"/>
    <w:rsid w:val="00FA0009"/>
    <w:rsid w:val="00FA000D"/>
    <w:rsid w:val="00FA0072"/>
    <w:rsid w:val="00FA0079"/>
    <w:rsid w:val="00FA0081"/>
    <w:rsid w:val="00FA0099"/>
    <w:rsid w:val="00FA00C2"/>
    <w:rsid w:val="00FA0126"/>
    <w:rsid w:val="00FA0146"/>
    <w:rsid w:val="00FA01BD"/>
    <w:rsid w:val="00FA01D0"/>
    <w:rsid w:val="00FA01D4"/>
    <w:rsid w:val="00FA0209"/>
    <w:rsid w:val="00FA0261"/>
    <w:rsid w:val="00FA026F"/>
    <w:rsid w:val="00FA0289"/>
    <w:rsid w:val="00FA029F"/>
    <w:rsid w:val="00FA02BA"/>
    <w:rsid w:val="00FA0313"/>
    <w:rsid w:val="00FA0341"/>
    <w:rsid w:val="00FA0360"/>
    <w:rsid w:val="00FA0372"/>
    <w:rsid w:val="00FA038A"/>
    <w:rsid w:val="00FA03AD"/>
    <w:rsid w:val="00FA03B3"/>
    <w:rsid w:val="00FA03C0"/>
    <w:rsid w:val="00FA03DF"/>
    <w:rsid w:val="00FA03F2"/>
    <w:rsid w:val="00FA0453"/>
    <w:rsid w:val="00FA0468"/>
    <w:rsid w:val="00FA0496"/>
    <w:rsid w:val="00FA04B6"/>
    <w:rsid w:val="00FA04DC"/>
    <w:rsid w:val="00FA04EB"/>
    <w:rsid w:val="00FA04ED"/>
    <w:rsid w:val="00FA04FB"/>
    <w:rsid w:val="00FA053B"/>
    <w:rsid w:val="00FA0571"/>
    <w:rsid w:val="00FA05B4"/>
    <w:rsid w:val="00FA0607"/>
    <w:rsid w:val="00FA0648"/>
    <w:rsid w:val="00FA0656"/>
    <w:rsid w:val="00FA067D"/>
    <w:rsid w:val="00FA069C"/>
    <w:rsid w:val="00FA06B7"/>
    <w:rsid w:val="00FA06BF"/>
    <w:rsid w:val="00FA0724"/>
    <w:rsid w:val="00FA075F"/>
    <w:rsid w:val="00FA0772"/>
    <w:rsid w:val="00FA0799"/>
    <w:rsid w:val="00FA079B"/>
    <w:rsid w:val="00FA07A4"/>
    <w:rsid w:val="00FA07AA"/>
    <w:rsid w:val="00FA07C0"/>
    <w:rsid w:val="00FA07D5"/>
    <w:rsid w:val="00FA07F7"/>
    <w:rsid w:val="00FA07FA"/>
    <w:rsid w:val="00FA080A"/>
    <w:rsid w:val="00FA0838"/>
    <w:rsid w:val="00FA08C5"/>
    <w:rsid w:val="00FA08D5"/>
    <w:rsid w:val="00FA08EF"/>
    <w:rsid w:val="00FA093C"/>
    <w:rsid w:val="00FA095E"/>
    <w:rsid w:val="00FA09C0"/>
    <w:rsid w:val="00FA0A30"/>
    <w:rsid w:val="00FA0A31"/>
    <w:rsid w:val="00FA0A33"/>
    <w:rsid w:val="00FA0A5C"/>
    <w:rsid w:val="00FA0A69"/>
    <w:rsid w:val="00FA0A9A"/>
    <w:rsid w:val="00FA0AED"/>
    <w:rsid w:val="00FA0AFD"/>
    <w:rsid w:val="00FA0B52"/>
    <w:rsid w:val="00FA0B5C"/>
    <w:rsid w:val="00FA0B65"/>
    <w:rsid w:val="00FA0B7A"/>
    <w:rsid w:val="00FA0B92"/>
    <w:rsid w:val="00FA0BBC"/>
    <w:rsid w:val="00FA0C24"/>
    <w:rsid w:val="00FA0C27"/>
    <w:rsid w:val="00FA0C59"/>
    <w:rsid w:val="00FA0C5B"/>
    <w:rsid w:val="00FA0C79"/>
    <w:rsid w:val="00FA0CDF"/>
    <w:rsid w:val="00FA0CF1"/>
    <w:rsid w:val="00FA0CF9"/>
    <w:rsid w:val="00FA0D75"/>
    <w:rsid w:val="00FA0D7F"/>
    <w:rsid w:val="00FA0DD8"/>
    <w:rsid w:val="00FA0E05"/>
    <w:rsid w:val="00FA0E06"/>
    <w:rsid w:val="00FA0E08"/>
    <w:rsid w:val="00FA0E2C"/>
    <w:rsid w:val="00FA0E46"/>
    <w:rsid w:val="00FA0E8F"/>
    <w:rsid w:val="00FA0E97"/>
    <w:rsid w:val="00FA0E98"/>
    <w:rsid w:val="00FA0EA3"/>
    <w:rsid w:val="00FA0EB1"/>
    <w:rsid w:val="00FA0EC3"/>
    <w:rsid w:val="00FA0EEC"/>
    <w:rsid w:val="00FA0F23"/>
    <w:rsid w:val="00FA0F24"/>
    <w:rsid w:val="00FA0F51"/>
    <w:rsid w:val="00FA0FEE"/>
    <w:rsid w:val="00FA1036"/>
    <w:rsid w:val="00FA103C"/>
    <w:rsid w:val="00FA1063"/>
    <w:rsid w:val="00FA1092"/>
    <w:rsid w:val="00FA109A"/>
    <w:rsid w:val="00FA10C6"/>
    <w:rsid w:val="00FA1121"/>
    <w:rsid w:val="00FA112D"/>
    <w:rsid w:val="00FA1132"/>
    <w:rsid w:val="00FA1135"/>
    <w:rsid w:val="00FA1154"/>
    <w:rsid w:val="00FA1160"/>
    <w:rsid w:val="00FA119E"/>
    <w:rsid w:val="00FA11B2"/>
    <w:rsid w:val="00FA11B7"/>
    <w:rsid w:val="00FA11CA"/>
    <w:rsid w:val="00FA11EB"/>
    <w:rsid w:val="00FA11FE"/>
    <w:rsid w:val="00FA120D"/>
    <w:rsid w:val="00FA122E"/>
    <w:rsid w:val="00FA124B"/>
    <w:rsid w:val="00FA125E"/>
    <w:rsid w:val="00FA1263"/>
    <w:rsid w:val="00FA1271"/>
    <w:rsid w:val="00FA1299"/>
    <w:rsid w:val="00FA12B0"/>
    <w:rsid w:val="00FA12B3"/>
    <w:rsid w:val="00FA12DA"/>
    <w:rsid w:val="00FA1330"/>
    <w:rsid w:val="00FA1331"/>
    <w:rsid w:val="00FA134A"/>
    <w:rsid w:val="00FA13E6"/>
    <w:rsid w:val="00FA13EC"/>
    <w:rsid w:val="00FA1403"/>
    <w:rsid w:val="00FA144B"/>
    <w:rsid w:val="00FA1483"/>
    <w:rsid w:val="00FA14CC"/>
    <w:rsid w:val="00FA14EC"/>
    <w:rsid w:val="00FA1519"/>
    <w:rsid w:val="00FA151C"/>
    <w:rsid w:val="00FA1572"/>
    <w:rsid w:val="00FA158B"/>
    <w:rsid w:val="00FA15A5"/>
    <w:rsid w:val="00FA15B3"/>
    <w:rsid w:val="00FA1601"/>
    <w:rsid w:val="00FA1628"/>
    <w:rsid w:val="00FA162F"/>
    <w:rsid w:val="00FA1640"/>
    <w:rsid w:val="00FA1660"/>
    <w:rsid w:val="00FA1664"/>
    <w:rsid w:val="00FA1670"/>
    <w:rsid w:val="00FA16A3"/>
    <w:rsid w:val="00FA16BE"/>
    <w:rsid w:val="00FA16D2"/>
    <w:rsid w:val="00FA16E3"/>
    <w:rsid w:val="00FA16F2"/>
    <w:rsid w:val="00FA1710"/>
    <w:rsid w:val="00FA173E"/>
    <w:rsid w:val="00FA1743"/>
    <w:rsid w:val="00FA1767"/>
    <w:rsid w:val="00FA17F1"/>
    <w:rsid w:val="00FA1806"/>
    <w:rsid w:val="00FA181D"/>
    <w:rsid w:val="00FA1835"/>
    <w:rsid w:val="00FA1852"/>
    <w:rsid w:val="00FA1873"/>
    <w:rsid w:val="00FA1878"/>
    <w:rsid w:val="00FA187C"/>
    <w:rsid w:val="00FA18A2"/>
    <w:rsid w:val="00FA18BF"/>
    <w:rsid w:val="00FA18C8"/>
    <w:rsid w:val="00FA1956"/>
    <w:rsid w:val="00FA1963"/>
    <w:rsid w:val="00FA1995"/>
    <w:rsid w:val="00FA199F"/>
    <w:rsid w:val="00FA19B0"/>
    <w:rsid w:val="00FA1A73"/>
    <w:rsid w:val="00FA1A74"/>
    <w:rsid w:val="00FA1ABA"/>
    <w:rsid w:val="00FA1B16"/>
    <w:rsid w:val="00FA1B26"/>
    <w:rsid w:val="00FA1B57"/>
    <w:rsid w:val="00FA1BAB"/>
    <w:rsid w:val="00FA1BBE"/>
    <w:rsid w:val="00FA1C40"/>
    <w:rsid w:val="00FA1C49"/>
    <w:rsid w:val="00FA1C68"/>
    <w:rsid w:val="00FA1C8F"/>
    <w:rsid w:val="00FA1C97"/>
    <w:rsid w:val="00FA1C9F"/>
    <w:rsid w:val="00FA1D15"/>
    <w:rsid w:val="00FA1D1F"/>
    <w:rsid w:val="00FA1D5B"/>
    <w:rsid w:val="00FA1D63"/>
    <w:rsid w:val="00FA1D9A"/>
    <w:rsid w:val="00FA1E41"/>
    <w:rsid w:val="00FA1E46"/>
    <w:rsid w:val="00FA1ED4"/>
    <w:rsid w:val="00FA1EF5"/>
    <w:rsid w:val="00FA1F1C"/>
    <w:rsid w:val="00FA1F69"/>
    <w:rsid w:val="00FA1FC5"/>
    <w:rsid w:val="00FA1FD8"/>
    <w:rsid w:val="00FA1FE8"/>
    <w:rsid w:val="00FA2008"/>
    <w:rsid w:val="00FA202B"/>
    <w:rsid w:val="00FA2045"/>
    <w:rsid w:val="00FA204D"/>
    <w:rsid w:val="00FA2053"/>
    <w:rsid w:val="00FA207E"/>
    <w:rsid w:val="00FA20E6"/>
    <w:rsid w:val="00FA20EA"/>
    <w:rsid w:val="00FA20FA"/>
    <w:rsid w:val="00FA2101"/>
    <w:rsid w:val="00FA210C"/>
    <w:rsid w:val="00FA2158"/>
    <w:rsid w:val="00FA215D"/>
    <w:rsid w:val="00FA216F"/>
    <w:rsid w:val="00FA2194"/>
    <w:rsid w:val="00FA2196"/>
    <w:rsid w:val="00FA21E3"/>
    <w:rsid w:val="00FA21E7"/>
    <w:rsid w:val="00FA21FE"/>
    <w:rsid w:val="00FA221A"/>
    <w:rsid w:val="00FA22EF"/>
    <w:rsid w:val="00FA2303"/>
    <w:rsid w:val="00FA2321"/>
    <w:rsid w:val="00FA23B4"/>
    <w:rsid w:val="00FA23C0"/>
    <w:rsid w:val="00FA23D6"/>
    <w:rsid w:val="00FA23F9"/>
    <w:rsid w:val="00FA23FB"/>
    <w:rsid w:val="00FA241B"/>
    <w:rsid w:val="00FA2422"/>
    <w:rsid w:val="00FA2439"/>
    <w:rsid w:val="00FA2456"/>
    <w:rsid w:val="00FA246E"/>
    <w:rsid w:val="00FA2483"/>
    <w:rsid w:val="00FA24C5"/>
    <w:rsid w:val="00FA24D4"/>
    <w:rsid w:val="00FA24E0"/>
    <w:rsid w:val="00FA24EE"/>
    <w:rsid w:val="00FA24FF"/>
    <w:rsid w:val="00FA254E"/>
    <w:rsid w:val="00FA25D8"/>
    <w:rsid w:val="00FA2610"/>
    <w:rsid w:val="00FA264F"/>
    <w:rsid w:val="00FA2703"/>
    <w:rsid w:val="00FA270F"/>
    <w:rsid w:val="00FA2747"/>
    <w:rsid w:val="00FA2762"/>
    <w:rsid w:val="00FA2769"/>
    <w:rsid w:val="00FA27D2"/>
    <w:rsid w:val="00FA27ED"/>
    <w:rsid w:val="00FA27F1"/>
    <w:rsid w:val="00FA280F"/>
    <w:rsid w:val="00FA286F"/>
    <w:rsid w:val="00FA287C"/>
    <w:rsid w:val="00FA28AE"/>
    <w:rsid w:val="00FA28F5"/>
    <w:rsid w:val="00FA2918"/>
    <w:rsid w:val="00FA2922"/>
    <w:rsid w:val="00FA2957"/>
    <w:rsid w:val="00FA2972"/>
    <w:rsid w:val="00FA29AE"/>
    <w:rsid w:val="00FA29E3"/>
    <w:rsid w:val="00FA29ED"/>
    <w:rsid w:val="00FA2A12"/>
    <w:rsid w:val="00FA2A33"/>
    <w:rsid w:val="00FA2A5F"/>
    <w:rsid w:val="00FA2ABE"/>
    <w:rsid w:val="00FA2AE1"/>
    <w:rsid w:val="00FA2AE4"/>
    <w:rsid w:val="00FA2AFF"/>
    <w:rsid w:val="00FA2B0F"/>
    <w:rsid w:val="00FA2B22"/>
    <w:rsid w:val="00FA2B35"/>
    <w:rsid w:val="00FA2B4F"/>
    <w:rsid w:val="00FA2B5A"/>
    <w:rsid w:val="00FA2B5E"/>
    <w:rsid w:val="00FA2B65"/>
    <w:rsid w:val="00FA2B91"/>
    <w:rsid w:val="00FA2B93"/>
    <w:rsid w:val="00FA2BB4"/>
    <w:rsid w:val="00FA2BF9"/>
    <w:rsid w:val="00FA2C0D"/>
    <w:rsid w:val="00FA2C30"/>
    <w:rsid w:val="00FA2C3A"/>
    <w:rsid w:val="00FA2C6B"/>
    <w:rsid w:val="00FA2C6C"/>
    <w:rsid w:val="00FA2C87"/>
    <w:rsid w:val="00FA2D17"/>
    <w:rsid w:val="00FA2D31"/>
    <w:rsid w:val="00FA2D63"/>
    <w:rsid w:val="00FA2DE3"/>
    <w:rsid w:val="00FA2E0A"/>
    <w:rsid w:val="00FA2E0E"/>
    <w:rsid w:val="00FA2E22"/>
    <w:rsid w:val="00FA2E45"/>
    <w:rsid w:val="00FA2E70"/>
    <w:rsid w:val="00FA2EBD"/>
    <w:rsid w:val="00FA2ECB"/>
    <w:rsid w:val="00FA2EEB"/>
    <w:rsid w:val="00FA2F66"/>
    <w:rsid w:val="00FA2FC9"/>
    <w:rsid w:val="00FA2FF3"/>
    <w:rsid w:val="00FA3017"/>
    <w:rsid w:val="00FA305D"/>
    <w:rsid w:val="00FA309B"/>
    <w:rsid w:val="00FA30F0"/>
    <w:rsid w:val="00FA3102"/>
    <w:rsid w:val="00FA3112"/>
    <w:rsid w:val="00FA3177"/>
    <w:rsid w:val="00FA31AA"/>
    <w:rsid w:val="00FA31BE"/>
    <w:rsid w:val="00FA31DF"/>
    <w:rsid w:val="00FA31E2"/>
    <w:rsid w:val="00FA3233"/>
    <w:rsid w:val="00FA3235"/>
    <w:rsid w:val="00FA3239"/>
    <w:rsid w:val="00FA324A"/>
    <w:rsid w:val="00FA328B"/>
    <w:rsid w:val="00FA3293"/>
    <w:rsid w:val="00FA32D0"/>
    <w:rsid w:val="00FA32F2"/>
    <w:rsid w:val="00FA331E"/>
    <w:rsid w:val="00FA3335"/>
    <w:rsid w:val="00FA33CC"/>
    <w:rsid w:val="00FA3405"/>
    <w:rsid w:val="00FA349D"/>
    <w:rsid w:val="00FA34EA"/>
    <w:rsid w:val="00FA34ED"/>
    <w:rsid w:val="00FA3517"/>
    <w:rsid w:val="00FA3522"/>
    <w:rsid w:val="00FA354E"/>
    <w:rsid w:val="00FA3592"/>
    <w:rsid w:val="00FA359E"/>
    <w:rsid w:val="00FA35C3"/>
    <w:rsid w:val="00FA35DC"/>
    <w:rsid w:val="00FA3627"/>
    <w:rsid w:val="00FA36A9"/>
    <w:rsid w:val="00FA36E0"/>
    <w:rsid w:val="00FA3704"/>
    <w:rsid w:val="00FA3706"/>
    <w:rsid w:val="00FA370E"/>
    <w:rsid w:val="00FA3711"/>
    <w:rsid w:val="00FA372D"/>
    <w:rsid w:val="00FA3747"/>
    <w:rsid w:val="00FA3748"/>
    <w:rsid w:val="00FA3761"/>
    <w:rsid w:val="00FA3762"/>
    <w:rsid w:val="00FA37A9"/>
    <w:rsid w:val="00FA3804"/>
    <w:rsid w:val="00FA3832"/>
    <w:rsid w:val="00FA3854"/>
    <w:rsid w:val="00FA3857"/>
    <w:rsid w:val="00FA385D"/>
    <w:rsid w:val="00FA386D"/>
    <w:rsid w:val="00FA38C9"/>
    <w:rsid w:val="00FA3973"/>
    <w:rsid w:val="00FA3977"/>
    <w:rsid w:val="00FA39A3"/>
    <w:rsid w:val="00FA39AD"/>
    <w:rsid w:val="00FA3A12"/>
    <w:rsid w:val="00FA3A1B"/>
    <w:rsid w:val="00FA3A48"/>
    <w:rsid w:val="00FA3A66"/>
    <w:rsid w:val="00FA3A8A"/>
    <w:rsid w:val="00FA3A9B"/>
    <w:rsid w:val="00FA3AB9"/>
    <w:rsid w:val="00FA3AC0"/>
    <w:rsid w:val="00FA3ADA"/>
    <w:rsid w:val="00FA3AFD"/>
    <w:rsid w:val="00FA3B38"/>
    <w:rsid w:val="00FA3B46"/>
    <w:rsid w:val="00FA3B4A"/>
    <w:rsid w:val="00FA3B77"/>
    <w:rsid w:val="00FA3B85"/>
    <w:rsid w:val="00FA3BC5"/>
    <w:rsid w:val="00FA3BE1"/>
    <w:rsid w:val="00FA3C0D"/>
    <w:rsid w:val="00FA3C20"/>
    <w:rsid w:val="00FA3C21"/>
    <w:rsid w:val="00FA3C56"/>
    <w:rsid w:val="00FA3C5E"/>
    <w:rsid w:val="00FA3C71"/>
    <w:rsid w:val="00FA3C8A"/>
    <w:rsid w:val="00FA3C8D"/>
    <w:rsid w:val="00FA3CC6"/>
    <w:rsid w:val="00FA3CCB"/>
    <w:rsid w:val="00FA3CF6"/>
    <w:rsid w:val="00FA3CF7"/>
    <w:rsid w:val="00FA3D41"/>
    <w:rsid w:val="00FA3D43"/>
    <w:rsid w:val="00FA3D59"/>
    <w:rsid w:val="00FA3D67"/>
    <w:rsid w:val="00FA3D84"/>
    <w:rsid w:val="00FA3D93"/>
    <w:rsid w:val="00FA3DB2"/>
    <w:rsid w:val="00FA3DB9"/>
    <w:rsid w:val="00FA3DC8"/>
    <w:rsid w:val="00FA3DDD"/>
    <w:rsid w:val="00FA3DF0"/>
    <w:rsid w:val="00FA3E0E"/>
    <w:rsid w:val="00FA3E45"/>
    <w:rsid w:val="00FA3ED1"/>
    <w:rsid w:val="00FA3EE4"/>
    <w:rsid w:val="00FA3F0E"/>
    <w:rsid w:val="00FA3F1B"/>
    <w:rsid w:val="00FA3F47"/>
    <w:rsid w:val="00FA3F8C"/>
    <w:rsid w:val="00FA3FA3"/>
    <w:rsid w:val="00FA3FB7"/>
    <w:rsid w:val="00FA3FB8"/>
    <w:rsid w:val="00FA3FF0"/>
    <w:rsid w:val="00FA4055"/>
    <w:rsid w:val="00FA4088"/>
    <w:rsid w:val="00FA40E1"/>
    <w:rsid w:val="00FA412C"/>
    <w:rsid w:val="00FA413B"/>
    <w:rsid w:val="00FA413C"/>
    <w:rsid w:val="00FA4152"/>
    <w:rsid w:val="00FA4170"/>
    <w:rsid w:val="00FA417A"/>
    <w:rsid w:val="00FA4183"/>
    <w:rsid w:val="00FA418D"/>
    <w:rsid w:val="00FA4192"/>
    <w:rsid w:val="00FA419E"/>
    <w:rsid w:val="00FA41C9"/>
    <w:rsid w:val="00FA41CB"/>
    <w:rsid w:val="00FA422F"/>
    <w:rsid w:val="00FA4237"/>
    <w:rsid w:val="00FA4241"/>
    <w:rsid w:val="00FA42D3"/>
    <w:rsid w:val="00FA42EF"/>
    <w:rsid w:val="00FA438A"/>
    <w:rsid w:val="00FA439B"/>
    <w:rsid w:val="00FA43BD"/>
    <w:rsid w:val="00FA43DC"/>
    <w:rsid w:val="00FA445B"/>
    <w:rsid w:val="00FA4481"/>
    <w:rsid w:val="00FA44DC"/>
    <w:rsid w:val="00FA44ED"/>
    <w:rsid w:val="00FA4521"/>
    <w:rsid w:val="00FA4538"/>
    <w:rsid w:val="00FA453A"/>
    <w:rsid w:val="00FA4561"/>
    <w:rsid w:val="00FA4585"/>
    <w:rsid w:val="00FA45BE"/>
    <w:rsid w:val="00FA45C2"/>
    <w:rsid w:val="00FA45F0"/>
    <w:rsid w:val="00FA4610"/>
    <w:rsid w:val="00FA4616"/>
    <w:rsid w:val="00FA4669"/>
    <w:rsid w:val="00FA467D"/>
    <w:rsid w:val="00FA467F"/>
    <w:rsid w:val="00FA46C8"/>
    <w:rsid w:val="00FA46EC"/>
    <w:rsid w:val="00FA470C"/>
    <w:rsid w:val="00FA473D"/>
    <w:rsid w:val="00FA4770"/>
    <w:rsid w:val="00FA4774"/>
    <w:rsid w:val="00FA477A"/>
    <w:rsid w:val="00FA4791"/>
    <w:rsid w:val="00FA47A9"/>
    <w:rsid w:val="00FA4804"/>
    <w:rsid w:val="00FA4807"/>
    <w:rsid w:val="00FA4832"/>
    <w:rsid w:val="00FA486C"/>
    <w:rsid w:val="00FA48A5"/>
    <w:rsid w:val="00FA4933"/>
    <w:rsid w:val="00FA494B"/>
    <w:rsid w:val="00FA499D"/>
    <w:rsid w:val="00FA49A2"/>
    <w:rsid w:val="00FA49C6"/>
    <w:rsid w:val="00FA49E1"/>
    <w:rsid w:val="00FA49FE"/>
    <w:rsid w:val="00FA4A14"/>
    <w:rsid w:val="00FA4A4A"/>
    <w:rsid w:val="00FA4A4D"/>
    <w:rsid w:val="00FA4B0D"/>
    <w:rsid w:val="00FA4B20"/>
    <w:rsid w:val="00FA4BA4"/>
    <w:rsid w:val="00FA4BB1"/>
    <w:rsid w:val="00FA4C1E"/>
    <w:rsid w:val="00FA4CE7"/>
    <w:rsid w:val="00FA4CFD"/>
    <w:rsid w:val="00FA4D04"/>
    <w:rsid w:val="00FA4D05"/>
    <w:rsid w:val="00FA4D1A"/>
    <w:rsid w:val="00FA4D54"/>
    <w:rsid w:val="00FA4D59"/>
    <w:rsid w:val="00FA4D71"/>
    <w:rsid w:val="00FA4D7A"/>
    <w:rsid w:val="00FA4DB7"/>
    <w:rsid w:val="00FA4DD0"/>
    <w:rsid w:val="00FA4E09"/>
    <w:rsid w:val="00FA4EA5"/>
    <w:rsid w:val="00FA4EC8"/>
    <w:rsid w:val="00FA4EF4"/>
    <w:rsid w:val="00FA4F01"/>
    <w:rsid w:val="00FA4F0F"/>
    <w:rsid w:val="00FA4F91"/>
    <w:rsid w:val="00FA4FF1"/>
    <w:rsid w:val="00FA503B"/>
    <w:rsid w:val="00FA50A0"/>
    <w:rsid w:val="00FA50D1"/>
    <w:rsid w:val="00FA510A"/>
    <w:rsid w:val="00FA5156"/>
    <w:rsid w:val="00FA51D4"/>
    <w:rsid w:val="00FA51F9"/>
    <w:rsid w:val="00FA5203"/>
    <w:rsid w:val="00FA5231"/>
    <w:rsid w:val="00FA52C1"/>
    <w:rsid w:val="00FA530E"/>
    <w:rsid w:val="00FA5345"/>
    <w:rsid w:val="00FA53A6"/>
    <w:rsid w:val="00FA53D5"/>
    <w:rsid w:val="00FA53DA"/>
    <w:rsid w:val="00FA53FC"/>
    <w:rsid w:val="00FA5430"/>
    <w:rsid w:val="00FA5444"/>
    <w:rsid w:val="00FA5452"/>
    <w:rsid w:val="00FA54B5"/>
    <w:rsid w:val="00FA554D"/>
    <w:rsid w:val="00FA557B"/>
    <w:rsid w:val="00FA559C"/>
    <w:rsid w:val="00FA55A1"/>
    <w:rsid w:val="00FA55BB"/>
    <w:rsid w:val="00FA55C5"/>
    <w:rsid w:val="00FA55EF"/>
    <w:rsid w:val="00FA55F6"/>
    <w:rsid w:val="00FA563A"/>
    <w:rsid w:val="00FA564A"/>
    <w:rsid w:val="00FA5664"/>
    <w:rsid w:val="00FA5668"/>
    <w:rsid w:val="00FA5677"/>
    <w:rsid w:val="00FA56C5"/>
    <w:rsid w:val="00FA56E5"/>
    <w:rsid w:val="00FA570F"/>
    <w:rsid w:val="00FA5744"/>
    <w:rsid w:val="00FA575F"/>
    <w:rsid w:val="00FA5772"/>
    <w:rsid w:val="00FA5773"/>
    <w:rsid w:val="00FA5787"/>
    <w:rsid w:val="00FA578D"/>
    <w:rsid w:val="00FA579A"/>
    <w:rsid w:val="00FA579B"/>
    <w:rsid w:val="00FA5800"/>
    <w:rsid w:val="00FA5859"/>
    <w:rsid w:val="00FA585F"/>
    <w:rsid w:val="00FA58B5"/>
    <w:rsid w:val="00FA5904"/>
    <w:rsid w:val="00FA594A"/>
    <w:rsid w:val="00FA59D2"/>
    <w:rsid w:val="00FA5A39"/>
    <w:rsid w:val="00FA5A9C"/>
    <w:rsid w:val="00FA5AC4"/>
    <w:rsid w:val="00FA5AC5"/>
    <w:rsid w:val="00FA5ACE"/>
    <w:rsid w:val="00FA5AD8"/>
    <w:rsid w:val="00FA5ADC"/>
    <w:rsid w:val="00FA5B1B"/>
    <w:rsid w:val="00FA5B1D"/>
    <w:rsid w:val="00FA5B62"/>
    <w:rsid w:val="00FA5B86"/>
    <w:rsid w:val="00FA5BAD"/>
    <w:rsid w:val="00FA5BB4"/>
    <w:rsid w:val="00FA5BB7"/>
    <w:rsid w:val="00FA5BBF"/>
    <w:rsid w:val="00FA5C23"/>
    <w:rsid w:val="00FA5C37"/>
    <w:rsid w:val="00FA5C3F"/>
    <w:rsid w:val="00FA5C4C"/>
    <w:rsid w:val="00FA5C5B"/>
    <w:rsid w:val="00FA5C80"/>
    <w:rsid w:val="00FA5CB5"/>
    <w:rsid w:val="00FA5CCE"/>
    <w:rsid w:val="00FA5CFE"/>
    <w:rsid w:val="00FA5D02"/>
    <w:rsid w:val="00FA5D0F"/>
    <w:rsid w:val="00FA5D10"/>
    <w:rsid w:val="00FA5D27"/>
    <w:rsid w:val="00FA5D2B"/>
    <w:rsid w:val="00FA5E68"/>
    <w:rsid w:val="00FA5E6C"/>
    <w:rsid w:val="00FA5E80"/>
    <w:rsid w:val="00FA5E81"/>
    <w:rsid w:val="00FA5E93"/>
    <w:rsid w:val="00FA5EA2"/>
    <w:rsid w:val="00FA5EE3"/>
    <w:rsid w:val="00FA5F07"/>
    <w:rsid w:val="00FA5F17"/>
    <w:rsid w:val="00FA5F3B"/>
    <w:rsid w:val="00FA5F98"/>
    <w:rsid w:val="00FA5FBE"/>
    <w:rsid w:val="00FA6046"/>
    <w:rsid w:val="00FA6051"/>
    <w:rsid w:val="00FA6059"/>
    <w:rsid w:val="00FA60B6"/>
    <w:rsid w:val="00FA6124"/>
    <w:rsid w:val="00FA613B"/>
    <w:rsid w:val="00FA6143"/>
    <w:rsid w:val="00FA618D"/>
    <w:rsid w:val="00FA6191"/>
    <w:rsid w:val="00FA619A"/>
    <w:rsid w:val="00FA61D9"/>
    <w:rsid w:val="00FA61DE"/>
    <w:rsid w:val="00FA61EB"/>
    <w:rsid w:val="00FA623D"/>
    <w:rsid w:val="00FA6244"/>
    <w:rsid w:val="00FA6272"/>
    <w:rsid w:val="00FA62CB"/>
    <w:rsid w:val="00FA62E2"/>
    <w:rsid w:val="00FA631F"/>
    <w:rsid w:val="00FA6340"/>
    <w:rsid w:val="00FA6358"/>
    <w:rsid w:val="00FA637D"/>
    <w:rsid w:val="00FA63D3"/>
    <w:rsid w:val="00FA6404"/>
    <w:rsid w:val="00FA642A"/>
    <w:rsid w:val="00FA643F"/>
    <w:rsid w:val="00FA6444"/>
    <w:rsid w:val="00FA6477"/>
    <w:rsid w:val="00FA64D4"/>
    <w:rsid w:val="00FA64F2"/>
    <w:rsid w:val="00FA6504"/>
    <w:rsid w:val="00FA6525"/>
    <w:rsid w:val="00FA6549"/>
    <w:rsid w:val="00FA6552"/>
    <w:rsid w:val="00FA65A3"/>
    <w:rsid w:val="00FA65E0"/>
    <w:rsid w:val="00FA65FA"/>
    <w:rsid w:val="00FA6601"/>
    <w:rsid w:val="00FA6621"/>
    <w:rsid w:val="00FA6643"/>
    <w:rsid w:val="00FA6657"/>
    <w:rsid w:val="00FA6669"/>
    <w:rsid w:val="00FA666C"/>
    <w:rsid w:val="00FA6677"/>
    <w:rsid w:val="00FA66A6"/>
    <w:rsid w:val="00FA66BA"/>
    <w:rsid w:val="00FA66D7"/>
    <w:rsid w:val="00FA66F4"/>
    <w:rsid w:val="00FA6733"/>
    <w:rsid w:val="00FA67B0"/>
    <w:rsid w:val="00FA67B8"/>
    <w:rsid w:val="00FA67F3"/>
    <w:rsid w:val="00FA6813"/>
    <w:rsid w:val="00FA6819"/>
    <w:rsid w:val="00FA6821"/>
    <w:rsid w:val="00FA6863"/>
    <w:rsid w:val="00FA6897"/>
    <w:rsid w:val="00FA68B8"/>
    <w:rsid w:val="00FA68D0"/>
    <w:rsid w:val="00FA6939"/>
    <w:rsid w:val="00FA6989"/>
    <w:rsid w:val="00FA699E"/>
    <w:rsid w:val="00FA69A5"/>
    <w:rsid w:val="00FA69A8"/>
    <w:rsid w:val="00FA6A14"/>
    <w:rsid w:val="00FA6A37"/>
    <w:rsid w:val="00FA6A44"/>
    <w:rsid w:val="00FA6A64"/>
    <w:rsid w:val="00FA6A97"/>
    <w:rsid w:val="00FA6ABA"/>
    <w:rsid w:val="00FA6ACB"/>
    <w:rsid w:val="00FA6ADF"/>
    <w:rsid w:val="00FA6AE0"/>
    <w:rsid w:val="00FA6B1B"/>
    <w:rsid w:val="00FA6B28"/>
    <w:rsid w:val="00FA6B29"/>
    <w:rsid w:val="00FA6B9A"/>
    <w:rsid w:val="00FA6BBC"/>
    <w:rsid w:val="00FA6BD2"/>
    <w:rsid w:val="00FA6BD6"/>
    <w:rsid w:val="00FA6BDB"/>
    <w:rsid w:val="00FA6BE2"/>
    <w:rsid w:val="00FA6BE6"/>
    <w:rsid w:val="00FA6C2E"/>
    <w:rsid w:val="00FA6C87"/>
    <w:rsid w:val="00FA6C88"/>
    <w:rsid w:val="00FA6CA5"/>
    <w:rsid w:val="00FA6D08"/>
    <w:rsid w:val="00FA6D5C"/>
    <w:rsid w:val="00FA6DAA"/>
    <w:rsid w:val="00FA6DCC"/>
    <w:rsid w:val="00FA6DF3"/>
    <w:rsid w:val="00FA6DF9"/>
    <w:rsid w:val="00FA6E11"/>
    <w:rsid w:val="00FA6E2C"/>
    <w:rsid w:val="00FA6E33"/>
    <w:rsid w:val="00FA6E3E"/>
    <w:rsid w:val="00FA6E50"/>
    <w:rsid w:val="00FA6E78"/>
    <w:rsid w:val="00FA6E82"/>
    <w:rsid w:val="00FA6E83"/>
    <w:rsid w:val="00FA6EC0"/>
    <w:rsid w:val="00FA6EF9"/>
    <w:rsid w:val="00FA6EFC"/>
    <w:rsid w:val="00FA6F14"/>
    <w:rsid w:val="00FA6F20"/>
    <w:rsid w:val="00FA6F23"/>
    <w:rsid w:val="00FA6F63"/>
    <w:rsid w:val="00FA6FE6"/>
    <w:rsid w:val="00FA704E"/>
    <w:rsid w:val="00FA7079"/>
    <w:rsid w:val="00FA70A3"/>
    <w:rsid w:val="00FA70BA"/>
    <w:rsid w:val="00FA70C1"/>
    <w:rsid w:val="00FA7132"/>
    <w:rsid w:val="00FA7136"/>
    <w:rsid w:val="00FA7155"/>
    <w:rsid w:val="00FA7193"/>
    <w:rsid w:val="00FA7195"/>
    <w:rsid w:val="00FA719B"/>
    <w:rsid w:val="00FA71D0"/>
    <w:rsid w:val="00FA7206"/>
    <w:rsid w:val="00FA720A"/>
    <w:rsid w:val="00FA7244"/>
    <w:rsid w:val="00FA7249"/>
    <w:rsid w:val="00FA7260"/>
    <w:rsid w:val="00FA7294"/>
    <w:rsid w:val="00FA72EE"/>
    <w:rsid w:val="00FA7313"/>
    <w:rsid w:val="00FA7316"/>
    <w:rsid w:val="00FA734F"/>
    <w:rsid w:val="00FA735E"/>
    <w:rsid w:val="00FA7372"/>
    <w:rsid w:val="00FA73E1"/>
    <w:rsid w:val="00FA73E7"/>
    <w:rsid w:val="00FA7423"/>
    <w:rsid w:val="00FA7447"/>
    <w:rsid w:val="00FA747C"/>
    <w:rsid w:val="00FA750D"/>
    <w:rsid w:val="00FA7519"/>
    <w:rsid w:val="00FA7526"/>
    <w:rsid w:val="00FA7542"/>
    <w:rsid w:val="00FA758A"/>
    <w:rsid w:val="00FA75A7"/>
    <w:rsid w:val="00FA75D9"/>
    <w:rsid w:val="00FA75E0"/>
    <w:rsid w:val="00FA75EC"/>
    <w:rsid w:val="00FA761B"/>
    <w:rsid w:val="00FA7644"/>
    <w:rsid w:val="00FA764A"/>
    <w:rsid w:val="00FA7677"/>
    <w:rsid w:val="00FA7678"/>
    <w:rsid w:val="00FA768B"/>
    <w:rsid w:val="00FA7696"/>
    <w:rsid w:val="00FA769C"/>
    <w:rsid w:val="00FA76A6"/>
    <w:rsid w:val="00FA76B1"/>
    <w:rsid w:val="00FA76E4"/>
    <w:rsid w:val="00FA76EF"/>
    <w:rsid w:val="00FA76F5"/>
    <w:rsid w:val="00FA7709"/>
    <w:rsid w:val="00FA7733"/>
    <w:rsid w:val="00FA77DC"/>
    <w:rsid w:val="00FA77F8"/>
    <w:rsid w:val="00FA7829"/>
    <w:rsid w:val="00FA784C"/>
    <w:rsid w:val="00FA7856"/>
    <w:rsid w:val="00FA788A"/>
    <w:rsid w:val="00FA78B8"/>
    <w:rsid w:val="00FA78C7"/>
    <w:rsid w:val="00FA7916"/>
    <w:rsid w:val="00FA792A"/>
    <w:rsid w:val="00FA79AC"/>
    <w:rsid w:val="00FA79B3"/>
    <w:rsid w:val="00FA7A45"/>
    <w:rsid w:val="00FA7A60"/>
    <w:rsid w:val="00FA7AA7"/>
    <w:rsid w:val="00FA7AB2"/>
    <w:rsid w:val="00FA7ACD"/>
    <w:rsid w:val="00FA7AEA"/>
    <w:rsid w:val="00FA7B86"/>
    <w:rsid w:val="00FA7BAC"/>
    <w:rsid w:val="00FA7BDB"/>
    <w:rsid w:val="00FA7C01"/>
    <w:rsid w:val="00FA7C22"/>
    <w:rsid w:val="00FA7C4B"/>
    <w:rsid w:val="00FA7CA0"/>
    <w:rsid w:val="00FA7CC5"/>
    <w:rsid w:val="00FA7CF1"/>
    <w:rsid w:val="00FA7CF4"/>
    <w:rsid w:val="00FA7CFB"/>
    <w:rsid w:val="00FA7D09"/>
    <w:rsid w:val="00FA7D0A"/>
    <w:rsid w:val="00FA7D81"/>
    <w:rsid w:val="00FA7DCB"/>
    <w:rsid w:val="00FA7E16"/>
    <w:rsid w:val="00FA7E2E"/>
    <w:rsid w:val="00FA7E5D"/>
    <w:rsid w:val="00FA7E7A"/>
    <w:rsid w:val="00FA7EB5"/>
    <w:rsid w:val="00FA7EDF"/>
    <w:rsid w:val="00FA7F10"/>
    <w:rsid w:val="00FA7F23"/>
    <w:rsid w:val="00FA7F29"/>
    <w:rsid w:val="00FA7F31"/>
    <w:rsid w:val="00FA7F46"/>
    <w:rsid w:val="00FA7F8E"/>
    <w:rsid w:val="00FA7FC8"/>
    <w:rsid w:val="00FB0004"/>
    <w:rsid w:val="00FB0061"/>
    <w:rsid w:val="00FB0068"/>
    <w:rsid w:val="00FB0078"/>
    <w:rsid w:val="00FB00B0"/>
    <w:rsid w:val="00FB00BA"/>
    <w:rsid w:val="00FB00D8"/>
    <w:rsid w:val="00FB00E6"/>
    <w:rsid w:val="00FB00F1"/>
    <w:rsid w:val="00FB0109"/>
    <w:rsid w:val="00FB018A"/>
    <w:rsid w:val="00FB01AB"/>
    <w:rsid w:val="00FB01AF"/>
    <w:rsid w:val="00FB0252"/>
    <w:rsid w:val="00FB0299"/>
    <w:rsid w:val="00FB02C3"/>
    <w:rsid w:val="00FB02FE"/>
    <w:rsid w:val="00FB032F"/>
    <w:rsid w:val="00FB0337"/>
    <w:rsid w:val="00FB036B"/>
    <w:rsid w:val="00FB037B"/>
    <w:rsid w:val="00FB0390"/>
    <w:rsid w:val="00FB039C"/>
    <w:rsid w:val="00FB03B2"/>
    <w:rsid w:val="00FB03EF"/>
    <w:rsid w:val="00FB03F1"/>
    <w:rsid w:val="00FB044A"/>
    <w:rsid w:val="00FB047F"/>
    <w:rsid w:val="00FB0481"/>
    <w:rsid w:val="00FB0482"/>
    <w:rsid w:val="00FB0490"/>
    <w:rsid w:val="00FB05C2"/>
    <w:rsid w:val="00FB0629"/>
    <w:rsid w:val="00FB064B"/>
    <w:rsid w:val="00FB0655"/>
    <w:rsid w:val="00FB06B1"/>
    <w:rsid w:val="00FB06B5"/>
    <w:rsid w:val="00FB07AE"/>
    <w:rsid w:val="00FB0819"/>
    <w:rsid w:val="00FB0825"/>
    <w:rsid w:val="00FB0838"/>
    <w:rsid w:val="00FB0886"/>
    <w:rsid w:val="00FB08BF"/>
    <w:rsid w:val="00FB08C3"/>
    <w:rsid w:val="00FB08C8"/>
    <w:rsid w:val="00FB08E4"/>
    <w:rsid w:val="00FB0939"/>
    <w:rsid w:val="00FB095A"/>
    <w:rsid w:val="00FB09BD"/>
    <w:rsid w:val="00FB0A1A"/>
    <w:rsid w:val="00FB0A43"/>
    <w:rsid w:val="00FB0A6B"/>
    <w:rsid w:val="00FB0A81"/>
    <w:rsid w:val="00FB0A91"/>
    <w:rsid w:val="00FB0AAD"/>
    <w:rsid w:val="00FB0AB0"/>
    <w:rsid w:val="00FB0AB9"/>
    <w:rsid w:val="00FB0AFB"/>
    <w:rsid w:val="00FB0B32"/>
    <w:rsid w:val="00FB0B44"/>
    <w:rsid w:val="00FB0B50"/>
    <w:rsid w:val="00FB0BF1"/>
    <w:rsid w:val="00FB0C46"/>
    <w:rsid w:val="00FB0C5E"/>
    <w:rsid w:val="00FB0C73"/>
    <w:rsid w:val="00FB0CC3"/>
    <w:rsid w:val="00FB0CC5"/>
    <w:rsid w:val="00FB0D15"/>
    <w:rsid w:val="00FB0D59"/>
    <w:rsid w:val="00FB0D6C"/>
    <w:rsid w:val="00FB0D7B"/>
    <w:rsid w:val="00FB0D8C"/>
    <w:rsid w:val="00FB0D90"/>
    <w:rsid w:val="00FB0D99"/>
    <w:rsid w:val="00FB0DC7"/>
    <w:rsid w:val="00FB0E68"/>
    <w:rsid w:val="00FB0E6E"/>
    <w:rsid w:val="00FB0E90"/>
    <w:rsid w:val="00FB0ED5"/>
    <w:rsid w:val="00FB0EFC"/>
    <w:rsid w:val="00FB0F0B"/>
    <w:rsid w:val="00FB0F61"/>
    <w:rsid w:val="00FB0F80"/>
    <w:rsid w:val="00FB0FB4"/>
    <w:rsid w:val="00FB0FC5"/>
    <w:rsid w:val="00FB0FDD"/>
    <w:rsid w:val="00FB1003"/>
    <w:rsid w:val="00FB1014"/>
    <w:rsid w:val="00FB102D"/>
    <w:rsid w:val="00FB1034"/>
    <w:rsid w:val="00FB109C"/>
    <w:rsid w:val="00FB10C0"/>
    <w:rsid w:val="00FB10CB"/>
    <w:rsid w:val="00FB10EA"/>
    <w:rsid w:val="00FB114C"/>
    <w:rsid w:val="00FB114E"/>
    <w:rsid w:val="00FB118F"/>
    <w:rsid w:val="00FB121A"/>
    <w:rsid w:val="00FB1236"/>
    <w:rsid w:val="00FB1265"/>
    <w:rsid w:val="00FB12D9"/>
    <w:rsid w:val="00FB12F9"/>
    <w:rsid w:val="00FB1389"/>
    <w:rsid w:val="00FB138A"/>
    <w:rsid w:val="00FB138D"/>
    <w:rsid w:val="00FB1412"/>
    <w:rsid w:val="00FB1424"/>
    <w:rsid w:val="00FB148C"/>
    <w:rsid w:val="00FB14C9"/>
    <w:rsid w:val="00FB14ED"/>
    <w:rsid w:val="00FB1594"/>
    <w:rsid w:val="00FB1596"/>
    <w:rsid w:val="00FB15CF"/>
    <w:rsid w:val="00FB1606"/>
    <w:rsid w:val="00FB163E"/>
    <w:rsid w:val="00FB1642"/>
    <w:rsid w:val="00FB164C"/>
    <w:rsid w:val="00FB16D5"/>
    <w:rsid w:val="00FB16E2"/>
    <w:rsid w:val="00FB16E5"/>
    <w:rsid w:val="00FB16F3"/>
    <w:rsid w:val="00FB170D"/>
    <w:rsid w:val="00FB173C"/>
    <w:rsid w:val="00FB1747"/>
    <w:rsid w:val="00FB176A"/>
    <w:rsid w:val="00FB1780"/>
    <w:rsid w:val="00FB1782"/>
    <w:rsid w:val="00FB17E5"/>
    <w:rsid w:val="00FB1803"/>
    <w:rsid w:val="00FB1820"/>
    <w:rsid w:val="00FB1831"/>
    <w:rsid w:val="00FB1859"/>
    <w:rsid w:val="00FB1861"/>
    <w:rsid w:val="00FB189E"/>
    <w:rsid w:val="00FB18C8"/>
    <w:rsid w:val="00FB18E1"/>
    <w:rsid w:val="00FB1918"/>
    <w:rsid w:val="00FB192E"/>
    <w:rsid w:val="00FB1934"/>
    <w:rsid w:val="00FB1954"/>
    <w:rsid w:val="00FB196A"/>
    <w:rsid w:val="00FB19D2"/>
    <w:rsid w:val="00FB1A1E"/>
    <w:rsid w:val="00FB1A79"/>
    <w:rsid w:val="00FB1A7D"/>
    <w:rsid w:val="00FB1B1C"/>
    <w:rsid w:val="00FB1B33"/>
    <w:rsid w:val="00FB1B54"/>
    <w:rsid w:val="00FB1B80"/>
    <w:rsid w:val="00FB1B86"/>
    <w:rsid w:val="00FB1BC8"/>
    <w:rsid w:val="00FB1BDC"/>
    <w:rsid w:val="00FB1C0F"/>
    <w:rsid w:val="00FB1C21"/>
    <w:rsid w:val="00FB1C48"/>
    <w:rsid w:val="00FB1C79"/>
    <w:rsid w:val="00FB1C7B"/>
    <w:rsid w:val="00FB1CBC"/>
    <w:rsid w:val="00FB1CCD"/>
    <w:rsid w:val="00FB1CD4"/>
    <w:rsid w:val="00FB1CD6"/>
    <w:rsid w:val="00FB1CE1"/>
    <w:rsid w:val="00FB1D3F"/>
    <w:rsid w:val="00FB1D41"/>
    <w:rsid w:val="00FB1D42"/>
    <w:rsid w:val="00FB1DCB"/>
    <w:rsid w:val="00FB1E07"/>
    <w:rsid w:val="00FB1E52"/>
    <w:rsid w:val="00FB1EA5"/>
    <w:rsid w:val="00FB1EA6"/>
    <w:rsid w:val="00FB1ED3"/>
    <w:rsid w:val="00FB1F50"/>
    <w:rsid w:val="00FB1F7B"/>
    <w:rsid w:val="00FB1F89"/>
    <w:rsid w:val="00FB1FAD"/>
    <w:rsid w:val="00FB1FFC"/>
    <w:rsid w:val="00FB2010"/>
    <w:rsid w:val="00FB20D4"/>
    <w:rsid w:val="00FB20FE"/>
    <w:rsid w:val="00FB210A"/>
    <w:rsid w:val="00FB212A"/>
    <w:rsid w:val="00FB2148"/>
    <w:rsid w:val="00FB215E"/>
    <w:rsid w:val="00FB2182"/>
    <w:rsid w:val="00FB2198"/>
    <w:rsid w:val="00FB219E"/>
    <w:rsid w:val="00FB21C3"/>
    <w:rsid w:val="00FB2212"/>
    <w:rsid w:val="00FB2278"/>
    <w:rsid w:val="00FB229C"/>
    <w:rsid w:val="00FB229D"/>
    <w:rsid w:val="00FB22BE"/>
    <w:rsid w:val="00FB22C6"/>
    <w:rsid w:val="00FB22C9"/>
    <w:rsid w:val="00FB22E9"/>
    <w:rsid w:val="00FB2300"/>
    <w:rsid w:val="00FB2315"/>
    <w:rsid w:val="00FB232A"/>
    <w:rsid w:val="00FB2341"/>
    <w:rsid w:val="00FB237F"/>
    <w:rsid w:val="00FB23A0"/>
    <w:rsid w:val="00FB23A3"/>
    <w:rsid w:val="00FB23DB"/>
    <w:rsid w:val="00FB23E3"/>
    <w:rsid w:val="00FB23F7"/>
    <w:rsid w:val="00FB2492"/>
    <w:rsid w:val="00FB24E4"/>
    <w:rsid w:val="00FB2553"/>
    <w:rsid w:val="00FB2563"/>
    <w:rsid w:val="00FB258C"/>
    <w:rsid w:val="00FB25A6"/>
    <w:rsid w:val="00FB25AB"/>
    <w:rsid w:val="00FB25B7"/>
    <w:rsid w:val="00FB2623"/>
    <w:rsid w:val="00FB266C"/>
    <w:rsid w:val="00FB26C4"/>
    <w:rsid w:val="00FB26D6"/>
    <w:rsid w:val="00FB26E8"/>
    <w:rsid w:val="00FB2706"/>
    <w:rsid w:val="00FB271E"/>
    <w:rsid w:val="00FB2752"/>
    <w:rsid w:val="00FB2795"/>
    <w:rsid w:val="00FB279E"/>
    <w:rsid w:val="00FB27A4"/>
    <w:rsid w:val="00FB27BC"/>
    <w:rsid w:val="00FB27C4"/>
    <w:rsid w:val="00FB27E5"/>
    <w:rsid w:val="00FB2801"/>
    <w:rsid w:val="00FB284B"/>
    <w:rsid w:val="00FB285A"/>
    <w:rsid w:val="00FB28CF"/>
    <w:rsid w:val="00FB28DD"/>
    <w:rsid w:val="00FB2917"/>
    <w:rsid w:val="00FB2936"/>
    <w:rsid w:val="00FB2967"/>
    <w:rsid w:val="00FB297D"/>
    <w:rsid w:val="00FB29A6"/>
    <w:rsid w:val="00FB29DD"/>
    <w:rsid w:val="00FB29F0"/>
    <w:rsid w:val="00FB2A00"/>
    <w:rsid w:val="00FB2A09"/>
    <w:rsid w:val="00FB2A7D"/>
    <w:rsid w:val="00FB2ACF"/>
    <w:rsid w:val="00FB2B2C"/>
    <w:rsid w:val="00FB2B39"/>
    <w:rsid w:val="00FB2B9C"/>
    <w:rsid w:val="00FB2BA2"/>
    <w:rsid w:val="00FB2BB4"/>
    <w:rsid w:val="00FB2BB7"/>
    <w:rsid w:val="00FB2BF5"/>
    <w:rsid w:val="00FB2C10"/>
    <w:rsid w:val="00FB2C2D"/>
    <w:rsid w:val="00FB2C3A"/>
    <w:rsid w:val="00FB2C4F"/>
    <w:rsid w:val="00FB2C6A"/>
    <w:rsid w:val="00FB2C9E"/>
    <w:rsid w:val="00FB2CE8"/>
    <w:rsid w:val="00FB2CEB"/>
    <w:rsid w:val="00FB2D03"/>
    <w:rsid w:val="00FB2D0D"/>
    <w:rsid w:val="00FB2D1A"/>
    <w:rsid w:val="00FB2D4D"/>
    <w:rsid w:val="00FB2D58"/>
    <w:rsid w:val="00FB2D74"/>
    <w:rsid w:val="00FB2D95"/>
    <w:rsid w:val="00FB2D99"/>
    <w:rsid w:val="00FB2D9B"/>
    <w:rsid w:val="00FB2DA3"/>
    <w:rsid w:val="00FB2DA4"/>
    <w:rsid w:val="00FB2DB5"/>
    <w:rsid w:val="00FB2DDD"/>
    <w:rsid w:val="00FB2DFF"/>
    <w:rsid w:val="00FB2E09"/>
    <w:rsid w:val="00FB2E7E"/>
    <w:rsid w:val="00FB2EA6"/>
    <w:rsid w:val="00FB2ECD"/>
    <w:rsid w:val="00FB2EF6"/>
    <w:rsid w:val="00FB2F1A"/>
    <w:rsid w:val="00FB2F43"/>
    <w:rsid w:val="00FB2FB3"/>
    <w:rsid w:val="00FB2FBA"/>
    <w:rsid w:val="00FB2FC1"/>
    <w:rsid w:val="00FB2FCE"/>
    <w:rsid w:val="00FB2FFD"/>
    <w:rsid w:val="00FB3015"/>
    <w:rsid w:val="00FB303C"/>
    <w:rsid w:val="00FB3078"/>
    <w:rsid w:val="00FB3093"/>
    <w:rsid w:val="00FB30CC"/>
    <w:rsid w:val="00FB3104"/>
    <w:rsid w:val="00FB312F"/>
    <w:rsid w:val="00FB3130"/>
    <w:rsid w:val="00FB3160"/>
    <w:rsid w:val="00FB3175"/>
    <w:rsid w:val="00FB318D"/>
    <w:rsid w:val="00FB3195"/>
    <w:rsid w:val="00FB31CB"/>
    <w:rsid w:val="00FB31F9"/>
    <w:rsid w:val="00FB31FE"/>
    <w:rsid w:val="00FB320B"/>
    <w:rsid w:val="00FB3227"/>
    <w:rsid w:val="00FB3267"/>
    <w:rsid w:val="00FB3281"/>
    <w:rsid w:val="00FB328B"/>
    <w:rsid w:val="00FB329C"/>
    <w:rsid w:val="00FB32C7"/>
    <w:rsid w:val="00FB32D3"/>
    <w:rsid w:val="00FB32E2"/>
    <w:rsid w:val="00FB3330"/>
    <w:rsid w:val="00FB3332"/>
    <w:rsid w:val="00FB337A"/>
    <w:rsid w:val="00FB3393"/>
    <w:rsid w:val="00FB3394"/>
    <w:rsid w:val="00FB339B"/>
    <w:rsid w:val="00FB33A2"/>
    <w:rsid w:val="00FB33CC"/>
    <w:rsid w:val="00FB33CD"/>
    <w:rsid w:val="00FB33D8"/>
    <w:rsid w:val="00FB340A"/>
    <w:rsid w:val="00FB3423"/>
    <w:rsid w:val="00FB345D"/>
    <w:rsid w:val="00FB3486"/>
    <w:rsid w:val="00FB34B1"/>
    <w:rsid w:val="00FB34CD"/>
    <w:rsid w:val="00FB34DD"/>
    <w:rsid w:val="00FB3519"/>
    <w:rsid w:val="00FB356A"/>
    <w:rsid w:val="00FB360A"/>
    <w:rsid w:val="00FB369E"/>
    <w:rsid w:val="00FB36BE"/>
    <w:rsid w:val="00FB36E7"/>
    <w:rsid w:val="00FB36FA"/>
    <w:rsid w:val="00FB3709"/>
    <w:rsid w:val="00FB3718"/>
    <w:rsid w:val="00FB3741"/>
    <w:rsid w:val="00FB3752"/>
    <w:rsid w:val="00FB3755"/>
    <w:rsid w:val="00FB3776"/>
    <w:rsid w:val="00FB37F2"/>
    <w:rsid w:val="00FB37F9"/>
    <w:rsid w:val="00FB3861"/>
    <w:rsid w:val="00FB387B"/>
    <w:rsid w:val="00FB38F5"/>
    <w:rsid w:val="00FB390C"/>
    <w:rsid w:val="00FB393E"/>
    <w:rsid w:val="00FB394E"/>
    <w:rsid w:val="00FB397C"/>
    <w:rsid w:val="00FB39B4"/>
    <w:rsid w:val="00FB39F3"/>
    <w:rsid w:val="00FB39F4"/>
    <w:rsid w:val="00FB39FC"/>
    <w:rsid w:val="00FB3A5D"/>
    <w:rsid w:val="00FB3A71"/>
    <w:rsid w:val="00FB3A80"/>
    <w:rsid w:val="00FB3A89"/>
    <w:rsid w:val="00FB3ADE"/>
    <w:rsid w:val="00FB3AE4"/>
    <w:rsid w:val="00FB3AE5"/>
    <w:rsid w:val="00FB3AEF"/>
    <w:rsid w:val="00FB3AF0"/>
    <w:rsid w:val="00FB3AF8"/>
    <w:rsid w:val="00FB3B3D"/>
    <w:rsid w:val="00FB3B55"/>
    <w:rsid w:val="00FB3B74"/>
    <w:rsid w:val="00FB3B8E"/>
    <w:rsid w:val="00FB3BAE"/>
    <w:rsid w:val="00FB3BED"/>
    <w:rsid w:val="00FB3C5C"/>
    <w:rsid w:val="00FB3C79"/>
    <w:rsid w:val="00FB3CED"/>
    <w:rsid w:val="00FB3CEE"/>
    <w:rsid w:val="00FB3CFE"/>
    <w:rsid w:val="00FB3D08"/>
    <w:rsid w:val="00FB3D22"/>
    <w:rsid w:val="00FB3D3C"/>
    <w:rsid w:val="00FB3D92"/>
    <w:rsid w:val="00FB3DBC"/>
    <w:rsid w:val="00FB3DCB"/>
    <w:rsid w:val="00FB3DF9"/>
    <w:rsid w:val="00FB3E3D"/>
    <w:rsid w:val="00FB3EE2"/>
    <w:rsid w:val="00FB3EFE"/>
    <w:rsid w:val="00FB3F33"/>
    <w:rsid w:val="00FB3F35"/>
    <w:rsid w:val="00FB3FB2"/>
    <w:rsid w:val="00FB3FD4"/>
    <w:rsid w:val="00FB3FD9"/>
    <w:rsid w:val="00FB3FDB"/>
    <w:rsid w:val="00FB4014"/>
    <w:rsid w:val="00FB406E"/>
    <w:rsid w:val="00FB4084"/>
    <w:rsid w:val="00FB4093"/>
    <w:rsid w:val="00FB40B0"/>
    <w:rsid w:val="00FB40B5"/>
    <w:rsid w:val="00FB4127"/>
    <w:rsid w:val="00FB414C"/>
    <w:rsid w:val="00FB4160"/>
    <w:rsid w:val="00FB4191"/>
    <w:rsid w:val="00FB41E4"/>
    <w:rsid w:val="00FB4203"/>
    <w:rsid w:val="00FB4215"/>
    <w:rsid w:val="00FB423A"/>
    <w:rsid w:val="00FB4265"/>
    <w:rsid w:val="00FB4295"/>
    <w:rsid w:val="00FB42BA"/>
    <w:rsid w:val="00FB42D7"/>
    <w:rsid w:val="00FB432E"/>
    <w:rsid w:val="00FB4339"/>
    <w:rsid w:val="00FB4341"/>
    <w:rsid w:val="00FB4354"/>
    <w:rsid w:val="00FB4389"/>
    <w:rsid w:val="00FB439E"/>
    <w:rsid w:val="00FB43A1"/>
    <w:rsid w:val="00FB43D2"/>
    <w:rsid w:val="00FB43DE"/>
    <w:rsid w:val="00FB43F8"/>
    <w:rsid w:val="00FB4407"/>
    <w:rsid w:val="00FB4415"/>
    <w:rsid w:val="00FB441F"/>
    <w:rsid w:val="00FB4469"/>
    <w:rsid w:val="00FB45F0"/>
    <w:rsid w:val="00FB4600"/>
    <w:rsid w:val="00FB466C"/>
    <w:rsid w:val="00FB4672"/>
    <w:rsid w:val="00FB46A1"/>
    <w:rsid w:val="00FB46A5"/>
    <w:rsid w:val="00FB46CA"/>
    <w:rsid w:val="00FB46D4"/>
    <w:rsid w:val="00FB46DD"/>
    <w:rsid w:val="00FB46F3"/>
    <w:rsid w:val="00FB4758"/>
    <w:rsid w:val="00FB4779"/>
    <w:rsid w:val="00FB47A6"/>
    <w:rsid w:val="00FB47B3"/>
    <w:rsid w:val="00FB47C3"/>
    <w:rsid w:val="00FB47E9"/>
    <w:rsid w:val="00FB4847"/>
    <w:rsid w:val="00FB4876"/>
    <w:rsid w:val="00FB48A3"/>
    <w:rsid w:val="00FB48D8"/>
    <w:rsid w:val="00FB4917"/>
    <w:rsid w:val="00FB4969"/>
    <w:rsid w:val="00FB496A"/>
    <w:rsid w:val="00FB4983"/>
    <w:rsid w:val="00FB4989"/>
    <w:rsid w:val="00FB49A3"/>
    <w:rsid w:val="00FB49AF"/>
    <w:rsid w:val="00FB49B4"/>
    <w:rsid w:val="00FB49C2"/>
    <w:rsid w:val="00FB4ABB"/>
    <w:rsid w:val="00FB4ACC"/>
    <w:rsid w:val="00FB4AE2"/>
    <w:rsid w:val="00FB4AE9"/>
    <w:rsid w:val="00FB4B5E"/>
    <w:rsid w:val="00FB4B99"/>
    <w:rsid w:val="00FB4BAE"/>
    <w:rsid w:val="00FB4BD1"/>
    <w:rsid w:val="00FB4C0F"/>
    <w:rsid w:val="00FB4CD7"/>
    <w:rsid w:val="00FB4CD9"/>
    <w:rsid w:val="00FB4CFC"/>
    <w:rsid w:val="00FB4D0D"/>
    <w:rsid w:val="00FB4D21"/>
    <w:rsid w:val="00FB4D22"/>
    <w:rsid w:val="00FB4DB0"/>
    <w:rsid w:val="00FB4DCB"/>
    <w:rsid w:val="00FB4DD4"/>
    <w:rsid w:val="00FB4DEC"/>
    <w:rsid w:val="00FB4E3A"/>
    <w:rsid w:val="00FB4E77"/>
    <w:rsid w:val="00FB4EA0"/>
    <w:rsid w:val="00FB4F0C"/>
    <w:rsid w:val="00FB4F25"/>
    <w:rsid w:val="00FB4F56"/>
    <w:rsid w:val="00FB4F87"/>
    <w:rsid w:val="00FB4F8E"/>
    <w:rsid w:val="00FB4FA1"/>
    <w:rsid w:val="00FB4FC3"/>
    <w:rsid w:val="00FB4FCD"/>
    <w:rsid w:val="00FB5034"/>
    <w:rsid w:val="00FB5045"/>
    <w:rsid w:val="00FB5053"/>
    <w:rsid w:val="00FB5063"/>
    <w:rsid w:val="00FB507E"/>
    <w:rsid w:val="00FB50A5"/>
    <w:rsid w:val="00FB50CC"/>
    <w:rsid w:val="00FB50D2"/>
    <w:rsid w:val="00FB513A"/>
    <w:rsid w:val="00FB513C"/>
    <w:rsid w:val="00FB513D"/>
    <w:rsid w:val="00FB5168"/>
    <w:rsid w:val="00FB51A5"/>
    <w:rsid w:val="00FB51B2"/>
    <w:rsid w:val="00FB51C7"/>
    <w:rsid w:val="00FB51D1"/>
    <w:rsid w:val="00FB52C2"/>
    <w:rsid w:val="00FB52CF"/>
    <w:rsid w:val="00FB52DC"/>
    <w:rsid w:val="00FB5335"/>
    <w:rsid w:val="00FB5362"/>
    <w:rsid w:val="00FB5377"/>
    <w:rsid w:val="00FB5396"/>
    <w:rsid w:val="00FB53D5"/>
    <w:rsid w:val="00FB53DE"/>
    <w:rsid w:val="00FB53E6"/>
    <w:rsid w:val="00FB53FE"/>
    <w:rsid w:val="00FB5448"/>
    <w:rsid w:val="00FB544D"/>
    <w:rsid w:val="00FB5467"/>
    <w:rsid w:val="00FB5482"/>
    <w:rsid w:val="00FB5483"/>
    <w:rsid w:val="00FB5497"/>
    <w:rsid w:val="00FB54DE"/>
    <w:rsid w:val="00FB54E8"/>
    <w:rsid w:val="00FB54F2"/>
    <w:rsid w:val="00FB5511"/>
    <w:rsid w:val="00FB5526"/>
    <w:rsid w:val="00FB5543"/>
    <w:rsid w:val="00FB5568"/>
    <w:rsid w:val="00FB5569"/>
    <w:rsid w:val="00FB558F"/>
    <w:rsid w:val="00FB55F2"/>
    <w:rsid w:val="00FB5683"/>
    <w:rsid w:val="00FB568B"/>
    <w:rsid w:val="00FB5693"/>
    <w:rsid w:val="00FB569D"/>
    <w:rsid w:val="00FB56E0"/>
    <w:rsid w:val="00FB56FC"/>
    <w:rsid w:val="00FB5701"/>
    <w:rsid w:val="00FB5708"/>
    <w:rsid w:val="00FB572A"/>
    <w:rsid w:val="00FB5754"/>
    <w:rsid w:val="00FB576C"/>
    <w:rsid w:val="00FB5791"/>
    <w:rsid w:val="00FB579B"/>
    <w:rsid w:val="00FB57A4"/>
    <w:rsid w:val="00FB57B7"/>
    <w:rsid w:val="00FB57C3"/>
    <w:rsid w:val="00FB5811"/>
    <w:rsid w:val="00FB583D"/>
    <w:rsid w:val="00FB5840"/>
    <w:rsid w:val="00FB584A"/>
    <w:rsid w:val="00FB5867"/>
    <w:rsid w:val="00FB5869"/>
    <w:rsid w:val="00FB5873"/>
    <w:rsid w:val="00FB5878"/>
    <w:rsid w:val="00FB587B"/>
    <w:rsid w:val="00FB5887"/>
    <w:rsid w:val="00FB58DE"/>
    <w:rsid w:val="00FB5915"/>
    <w:rsid w:val="00FB5933"/>
    <w:rsid w:val="00FB59B5"/>
    <w:rsid w:val="00FB59B7"/>
    <w:rsid w:val="00FB59CA"/>
    <w:rsid w:val="00FB59F1"/>
    <w:rsid w:val="00FB5A29"/>
    <w:rsid w:val="00FB5A8B"/>
    <w:rsid w:val="00FB5A8D"/>
    <w:rsid w:val="00FB5AE0"/>
    <w:rsid w:val="00FB5AE2"/>
    <w:rsid w:val="00FB5AE8"/>
    <w:rsid w:val="00FB5B28"/>
    <w:rsid w:val="00FB5B2A"/>
    <w:rsid w:val="00FB5B4E"/>
    <w:rsid w:val="00FB5B4F"/>
    <w:rsid w:val="00FB5B5B"/>
    <w:rsid w:val="00FB5BC4"/>
    <w:rsid w:val="00FB5C0D"/>
    <w:rsid w:val="00FB5C33"/>
    <w:rsid w:val="00FB5C8F"/>
    <w:rsid w:val="00FB5CCA"/>
    <w:rsid w:val="00FB5D21"/>
    <w:rsid w:val="00FB5D3C"/>
    <w:rsid w:val="00FB5D46"/>
    <w:rsid w:val="00FB5D4C"/>
    <w:rsid w:val="00FB5D53"/>
    <w:rsid w:val="00FB5D5A"/>
    <w:rsid w:val="00FB5D84"/>
    <w:rsid w:val="00FB5DA4"/>
    <w:rsid w:val="00FB5DAE"/>
    <w:rsid w:val="00FB5DE0"/>
    <w:rsid w:val="00FB5E09"/>
    <w:rsid w:val="00FB5E17"/>
    <w:rsid w:val="00FB5E24"/>
    <w:rsid w:val="00FB5E41"/>
    <w:rsid w:val="00FB5E89"/>
    <w:rsid w:val="00FB5EAC"/>
    <w:rsid w:val="00FB5EB1"/>
    <w:rsid w:val="00FB5EC6"/>
    <w:rsid w:val="00FB5EC8"/>
    <w:rsid w:val="00FB5EF4"/>
    <w:rsid w:val="00FB5EF9"/>
    <w:rsid w:val="00FB5F02"/>
    <w:rsid w:val="00FB5F7C"/>
    <w:rsid w:val="00FB5FA3"/>
    <w:rsid w:val="00FB5FA4"/>
    <w:rsid w:val="00FB6016"/>
    <w:rsid w:val="00FB6076"/>
    <w:rsid w:val="00FB6094"/>
    <w:rsid w:val="00FB6095"/>
    <w:rsid w:val="00FB6096"/>
    <w:rsid w:val="00FB6097"/>
    <w:rsid w:val="00FB60C0"/>
    <w:rsid w:val="00FB60EC"/>
    <w:rsid w:val="00FB612E"/>
    <w:rsid w:val="00FB6134"/>
    <w:rsid w:val="00FB6135"/>
    <w:rsid w:val="00FB6139"/>
    <w:rsid w:val="00FB6162"/>
    <w:rsid w:val="00FB6185"/>
    <w:rsid w:val="00FB6213"/>
    <w:rsid w:val="00FB6250"/>
    <w:rsid w:val="00FB62F0"/>
    <w:rsid w:val="00FB631B"/>
    <w:rsid w:val="00FB6361"/>
    <w:rsid w:val="00FB6374"/>
    <w:rsid w:val="00FB6375"/>
    <w:rsid w:val="00FB637D"/>
    <w:rsid w:val="00FB63AB"/>
    <w:rsid w:val="00FB63E1"/>
    <w:rsid w:val="00FB63E6"/>
    <w:rsid w:val="00FB63E9"/>
    <w:rsid w:val="00FB63EF"/>
    <w:rsid w:val="00FB642F"/>
    <w:rsid w:val="00FB6445"/>
    <w:rsid w:val="00FB6448"/>
    <w:rsid w:val="00FB6495"/>
    <w:rsid w:val="00FB649E"/>
    <w:rsid w:val="00FB64B9"/>
    <w:rsid w:val="00FB64FA"/>
    <w:rsid w:val="00FB6507"/>
    <w:rsid w:val="00FB650D"/>
    <w:rsid w:val="00FB6571"/>
    <w:rsid w:val="00FB65A8"/>
    <w:rsid w:val="00FB65C5"/>
    <w:rsid w:val="00FB65CD"/>
    <w:rsid w:val="00FB65DD"/>
    <w:rsid w:val="00FB65F5"/>
    <w:rsid w:val="00FB6612"/>
    <w:rsid w:val="00FB6644"/>
    <w:rsid w:val="00FB6658"/>
    <w:rsid w:val="00FB667E"/>
    <w:rsid w:val="00FB674A"/>
    <w:rsid w:val="00FB676B"/>
    <w:rsid w:val="00FB6795"/>
    <w:rsid w:val="00FB67CA"/>
    <w:rsid w:val="00FB67CD"/>
    <w:rsid w:val="00FB68AD"/>
    <w:rsid w:val="00FB691B"/>
    <w:rsid w:val="00FB691D"/>
    <w:rsid w:val="00FB6936"/>
    <w:rsid w:val="00FB6966"/>
    <w:rsid w:val="00FB6970"/>
    <w:rsid w:val="00FB69A3"/>
    <w:rsid w:val="00FB69B5"/>
    <w:rsid w:val="00FB69EA"/>
    <w:rsid w:val="00FB6A11"/>
    <w:rsid w:val="00FB6A26"/>
    <w:rsid w:val="00FB6A30"/>
    <w:rsid w:val="00FB6A65"/>
    <w:rsid w:val="00FB6AA6"/>
    <w:rsid w:val="00FB6B10"/>
    <w:rsid w:val="00FB6B24"/>
    <w:rsid w:val="00FB6B4E"/>
    <w:rsid w:val="00FB6B57"/>
    <w:rsid w:val="00FB6B67"/>
    <w:rsid w:val="00FB6B73"/>
    <w:rsid w:val="00FB6B78"/>
    <w:rsid w:val="00FB6BBD"/>
    <w:rsid w:val="00FB6C0C"/>
    <w:rsid w:val="00FB6C2A"/>
    <w:rsid w:val="00FB6C6E"/>
    <w:rsid w:val="00FB6C88"/>
    <w:rsid w:val="00FB6C9A"/>
    <w:rsid w:val="00FB6D1D"/>
    <w:rsid w:val="00FB6D4F"/>
    <w:rsid w:val="00FB6D61"/>
    <w:rsid w:val="00FB6D90"/>
    <w:rsid w:val="00FB6E0B"/>
    <w:rsid w:val="00FB6E66"/>
    <w:rsid w:val="00FB6E95"/>
    <w:rsid w:val="00FB6E98"/>
    <w:rsid w:val="00FB6E9B"/>
    <w:rsid w:val="00FB6EA5"/>
    <w:rsid w:val="00FB6EDC"/>
    <w:rsid w:val="00FB6EF6"/>
    <w:rsid w:val="00FB6F66"/>
    <w:rsid w:val="00FB6FAE"/>
    <w:rsid w:val="00FB6FC8"/>
    <w:rsid w:val="00FB6FCE"/>
    <w:rsid w:val="00FB7013"/>
    <w:rsid w:val="00FB7022"/>
    <w:rsid w:val="00FB7026"/>
    <w:rsid w:val="00FB703A"/>
    <w:rsid w:val="00FB703F"/>
    <w:rsid w:val="00FB7051"/>
    <w:rsid w:val="00FB7080"/>
    <w:rsid w:val="00FB7092"/>
    <w:rsid w:val="00FB70EF"/>
    <w:rsid w:val="00FB70F4"/>
    <w:rsid w:val="00FB715D"/>
    <w:rsid w:val="00FB716D"/>
    <w:rsid w:val="00FB7187"/>
    <w:rsid w:val="00FB71B3"/>
    <w:rsid w:val="00FB71CF"/>
    <w:rsid w:val="00FB71D8"/>
    <w:rsid w:val="00FB71DC"/>
    <w:rsid w:val="00FB71E3"/>
    <w:rsid w:val="00FB71F5"/>
    <w:rsid w:val="00FB721C"/>
    <w:rsid w:val="00FB725C"/>
    <w:rsid w:val="00FB72E8"/>
    <w:rsid w:val="00FB72F1"/>
    <w:rsid w:val="00FB73E4"/>
    <w:rsid w:val="00FB7415"/>
    <w:rsid w:val="00FB741C"/>
    <w:rsid w:val="00FB7484"/>
    <w:rsid w:val="00FB74A9"/>
    <w:rsid w:val="00FB74AF"/>
    <w:rsid w:val="00FB74D1"/>
    <w:rsid w:val="00FB74F7"/>
    <w:rsid w:val="00FB751B"/>
    <w:rsid w:val="00FB7545"/>
    <w:rsid w:val="00FB75B4"/>
    <w:rsid w:val="00FB75B8"/>
    <w:rsid w:val="00FB75C5"/>
    <w:rsid w:val="00FB75D4"/>
    <w:rsid w:val="00FB7606"/>
    <w:rsid w:val="00FB7609"/>
    <w:rsid w:val="00FB761A"/>
    <w:rsid w:val="00FB7620"/>
    <w:rsid w:val="00FB762A"/>
    <w:rsid w:val="00FB762B"/>
    <w:rsid w:val="00FB7652"/>
    <w:rsid w:val="00FB769B"/>
    <w:rsid w:val="00FB769F"/>
    <w:rsid w:val="00FB76CF"/>
    <w:rsid w:val="00FB76D3"/>
    <w:rsid w:val="00FB770B"/>
    <w:rsid w:val="00FB7760"/>
    <w:rsid w:val="00FB7776"/>
    <w:rsid w:val="00FB77B6"/>
    <w:rsid w:val="00FB77E5"/>
    <w:rsid w:val="00FB786B"/>
    <w:rsid w:val="00FB78C9"/>
    <w:rsid w:val="00FB78CD"/>
    <w:rsid w:val="00FB7998"/>
    <w:rsid w:val="00FB799B"/>
    <w:rsid w:val="00FB79FB"/>
    <w:rsid w:val="00FB7A0D"/>
    <w:rsid w:val="00FB7A27"/>
    <w:rsid w:val="00FB7A2A"/>
    <w:rsid w:val="00FB7A41"/>
    <w:rsid w:val="00FB7A50"/>
    <w:rsid w:val="00FB7A87"/>
    <w:rsid w:val="00FB7A9F"/>
    <w:rsid w:val="00FB7AFE"/>
    <w:rsid w:val="00FB7B10"/>
    <w:rsid w:val="00FB7C22"/>
    <w:rsid w:val="00FB7C44"/>
    <w:rsid w:val="00FB7C67"/>
    <w:rsid w:val="00FB7C7B"/>
    <w:rsid w:val="00FB7C85"/>
    <w:rsid w:val="00FB7C92"/>
    <w:rsid w:val="00FB7CA4"/>
    <w:rsid w:val="00FB7CF2"/>
    <w:rsid w:val="00FB7D11"/>
    <w:rsid w:val="00FB7D60"/>
    <w:rsid w:val="00FB7D8F"/>
    <w:rsid w:val="00FB7DA4"/>
    <w:rsid w:val="00FB7DCC"/>
    <w:rsid w:val="00FB7DDE"/>
    <w:rsid w:val="00FB7DEC"/>
    <w:rsid w:val="00FB7DF9"/>
    <w:rsid w:val="00FB7E21"/>
    <w:rsid w:val="00FB7E68"/>
    <w:rsid w:val="00FB7E75"/>
    <w:rsid w:val="00FB7E95"/>
    <w:rsid w:val="00FB7EA0"/>
    <w:rsid w:val="00FB7EBB"/>
    <w:rsid w:val="00FB7EBF"/>
    <w:rsid w:val="00FB7EE3"/>
    <w:rsid w:val="00FB7EE9"/>
    <w:rsid w:val="00FB7F00"/>
    <w:rsid w:val="00FB7F05"/>
    <w:rsid w:val="00FB7F3E"/>
    <w:rsid w:val="00FB7F7F"/>
    <w:rsid w:val="00FB7F97"/>
    <w:rsid w:val="00FB7F98"/>
    <w:rsid w:val="00FC0067"/>
    <w:rsid w:val="00FC0086"/>
    <w:rsid w:val="00FC0091"/>
    <w:rsid w:val="00FC009A"/>
    <w:rsid w:val="00FC00BF"/>
    <w:rsid w:val="00FC00C8"/>
    <w:rsid w:val="00FC00EC"/>
    <w:rsid w:val="00FC00F5"/>
    <w:rsid w:val="00FC0170"/>
    <w:rsid w:val="00FC0199"/>
    <w:rsid w:val="00FC01A2"/>
    <w:rsid w:val="00FC01A3"/>
    <w:rsid w:val="00FC01B5"/>
    <w:rsid w:val="00FC0237"/>
    <w:rsid w:val="00FC026A"/>
    <w:rsid w:val="00FC026C"/>
    <w:rsid w:val="00FC02A2"/>
    <w:rsid w:val="00FC02BD"/>
    <w:rsid w:val="00FC02F2"/>
    <w:rsid w:val="00FC0307"/>
    <w:rsid w:val="00FC0326"/>
    <w:rsid w:val="00FC0379"/>
    <w:rsid w:val="00FC03BE"/>
    <w:rsid w:val="00FC0405"/>
    <w:rsid w:val="00FC0426"/>
    <w:rsid w:val="00FC0430"/>
    <w:rsid w:val="00FC046B"/>
    <w:rsid w:val="00FC046D"/>
    <w:rsid w:val="00FC047F"/>
    <w:rsid w:val="00FC0491"/>
    <w:rsid w:val="00FC04AD"/>
    <w:rsid w:val="00FC04BA"/>
    <w:rsid w:val="00FC04F9"/>
    <w:rsid w:val="00FC0569"/>
    <w:rsid w:val="00FC0654"/>
    <w:rsid w:val="00FC066B"/>
    <w:rsid w:val="00FC066C"/>
    <w:rsid w:val="00FC0672"/>
    <w:rsid w:val="00FC0678"/>
    <w:rsid w:val="00FC0682"/>
    <w:rsid w:val="00FC069D"/>
    <w:rsid w:val="00FC06B6"/>
    <w:rsid w:val="00FC06B7"/>
    <w:rsid w:val="00FC06BD"/>
    <w:rsid w:val="00FC075E"/>
    <w:rsid w:val="00FC07B4"/>
    <w:rsid w:val="00FC07E5"/>
    <w:rsid w:val="00FC0815"/>
    <w:rsid w:val="00FC0841"/>
    <w:rsid w:val="00FC0859"/>
    <w:rsid w:val="00FC0893"/>
    <w:rsid w:val="00FC08A9"/>
    <w:rsid w:val="00FC08F8"/>
    <w:rsid w:val="00FC08FD"/>
    <w:rsid w:val="00FC0937"/>
    <w:rsid w:val="00FC0949"/>
    <w:rsid w:val="00FC095E"/>
    <w:rsid w:val="00FC0965"/>
    <w:rsid w:val="00FC097E"/>
    <w:rsid w:val="00FC09CA"/>
    <w:rsid w:val="00FC09EB"/>
    <w:rsid w:val="00FC09F2"/>
    <w:rsid w:val="00FC0A0C"/>
    <w:rsid w:val="00FC0A29"/>
    <w:rsid w:val="00FC0A5F"/>
    <w:rsid w:val="00FC0AD8"/>
    <w:rsid w:val="00FC0AD9"/>
    <w:rsid w:val="00FC0AE0"/>
    <w:rsid w:val="00FC0AE5"/>
    <w:rsid w:val="00FC0AEE"/>
    <w:rsid w:val="00FC0B01"/>
    <w:rsid w:val="00FC0B17"/>
    <w:rsid w:val="00FC0B3D"/>
    <w:rsid w:val="00FC0B3F"/>
    <w:rsid w:val="00FC0B4F"/>
    <w:rsid w:val="00FC0B8B"/>
    <w:rsid w:val="00FC0B90"/>
    <w:rsid w:val="00FC0BBB"/>
    <w:rsid w:val="00FC0C78"/>
    <w:rsid w:val="00FC0C94"/>
    <w:rsid w:val="00FC0C96"/>
    <w:rsid w:val="00FC0CD8"/>
    <w:rsid w:val="00FC0CDE"/>
    <w:rsid w:val="00FC0D47"/>
    <w:rsid w:val="00FC0E2C"/>
    <w:rsid w:val="00FC0E44"/>
    <w:rsid w:val="00FC0E67"/>
    <w:rsid w:val="00FC0EA9"/>
    <w:rsid w:val="00FC0EB7"/>
    <w:rsid w:val="00FC0F05"/>
    <w:rsid w:val="00FC0F16"/>
    <w:rsid w:val="00FC0F22"/>
    <w:rsid w:val="00FC0F25"/>
    <w:rsid w:val="00FC0F45"/>
    <w:rsid w:val="00FC0FEA"/>
    <w:rsid w:val="00FC0FEB"/>
    <w:rsid w:val="00FC1019"/>
    <w:rsid w:val="00FC101A"/>
    <w:rsid w:val="00FC1020"/>
    <w:rsid w:val="00FC1040"/>
    <w:rsid w:val="00FC1064"/>
    <w:rsid w:val="00FC106E"/>
    <w:rsid w:val="00FC1085"/>
    <w:rsid w:val="00FC10AC"/>
    <w:rsid w:val="00FC10AD"/>
    <w:rsid w:val="00FC1105"/>
    <w:rsid w:val="00FC1141"/>
    <w:rsid w:val="00FC117B"/>
    <w:rsid w:val="00FC11BF"/>
    <w:rsid w:val="00FC11EB"/>
    <w:rsid w:val="00FC1208"/>
    <w:rsid w:val="00FC1278"/>
    <w:rsid w:val="00FC1299"/>
    <w:rsid w:val="00FC12EB"/>
    <w:rsid w:val="00FC1321"/>
    <w:rsid w:val="00FC134D"/>
    <w:rsid w:val="00FC1359"/>
    <w:rsid w:val="00FC1366"/>
    <w:rsid w:val="00FC1373"/>
    <w:rsid w:val="00FC1388"/>
    <w:rsid w:val="00FC138A"/>
    <w:rsid w:val="00FC1393"/>
    <w:rsid w:val="00FC1428"/>
    <w:rsid w:val="00FC1445"/>
    <w:rsid w:val="00FC144D"/>
    <w:rsid w:val="00FC144E"/>
    <w:rsid w:val="00FC1490"/>
    <w:rsid w:val="00FC14A9"/>
    <w:rsid w:val="00FC14B4"/>
    <w:rsid w:val="00FC152E"/>
    <w:rsid w:val="00FC1579"/>
    <w:rsid w:val="00FC157F"/>
    <w:rsid w:val="00FC15A5"/>
    <w:rsid w:val="00FC15D8"/>
    <w:rsid w:val="00FC15DE"/>
    <w:rsid w:val="00FC1628"/>
    <w:rsid w:val="00FC1651"/>
    <w:rsid w:val="00FC165E"/>
    <w:rsid w:val="00FC1667"/>
    <w:rsid w:val="00FC1672"/>
    <w:rsid w:val="00FC1684"/>
    <w:rsid w:val="00FC16A1"/>
    <w:rsid w:val="00FC16EA"/>
    <w:rsid w:val="00FC174A"/>
    <w:rsid w:val="00FC1791"/>
    <w:rsid w:val="00FC17E9"/>
    <w:rsid w:val="00FC17FE"/>
    <w:rsid w:val="00FC1807"/>
    <w:rsid w:val="00FC1829"/>
    <w:rsid w:val="00FC1884"/>
    <w:rsid w:val="00FC18DB"/>
    <w:rsid w:val="00FC18E3"/>
    <w:rsid w:val="00FC18F9"/>
    <w:rsid w:val="00FC190A"/>
    <w:rsid w:val="00FC190C"/>
    <w:rsid w:val="00FC1936"/>
    <w:rsid w:val="00FC196E"/>
    <w:rsid w:val="00FC197D"/>
    <w:rsid w:val="00FC198F"/>
    <w:rsid w:val="00FC19A9"/>
    <w:rsid w:val="00FC1A0F"/>
    <w:rsid w:val="00FC1A34"/>
    <w:rsid w:val="00FC1A9A"/>
    <w:rsid w:val="00FC1A9B"/>
    <w:rsid w:val="00FC1ABF"/>
    <w:rsid w:val="00FC1AC4"/>
    <w:rsid w:val="00FC1AC6"/>
    <w:rsid w:val="00FC1AD9"/>
    <w:rsid w:val="00FC1BBD"/>
    <w:rsid w:val="00FC1BC3"/>
    <w:rsid w:val="00FC1C18"/>
    <w:rsid w:val="00FC1C70"/>
    <w:rsid w:val="00FC1CAD"/>
    <w:rsid w:val="00FC1CD1"/>
    <w:rsid w:val="00FC1CDB"/>
    <w:rsid w:val="00FC1CED"/>
    <w:rsid w:val="00FC1D0A"/>
    <w:rsid w:val="00FC1D0F"/>
    <w:rsid w:val="00FC1D53"/>
    <w:rsid w:val="00FC1D64"/>
    <w:rsid w:val="00FC1DBC"/>
    <w:rsid w:val="00FC1DE6"/>
    <w:rsid w:val="00FC1E80"/>
    <w:rsid w:val="00FC1EF0"/>
    <w:rsid w:val="00FC1F20"/>
    <w:rsid w:val="00FC1F31"/>
    <w:rsid w:val="00FC1F5D"/>
    <w:rsid w:val="00FC1F7C"/>
    <w:rsid w:val="00FC1F81"/>
    <w:rsid w:val="00FC1F8F"/>
    <w:rsid w:val="00FC1FDD"/>
    <w:rsid w:val="00FC203B"/>
    <w:rsid w:val="00FC20ED"/>
    <w:rsid w:val="00FC2103"/>
    <w:rsid w:val="00FC211A"/>
    <w:rsid w:val="00FC2130"/>
    <w:rsid w:val="00FC213E"/>
    <w:rsid w:val="00FC2193"/>
    <w:rsid w:val="00FC21D5"/>
    <w:rsid w:val="00FC21D6"/>
    <w:rsid w:val="00FC21E0"/>
    <w:rsid w:val="00FC2206"/>
    <w:rsid w:val="00FC2240"/>
    <w:rsid w:val="00FC2286"/>
    <w:rsid w:val="00FC228A"/>
    <w:rsid w:val="00FC22D6"/>
    <w:rsid w:val="00FC22FD"/>
    <w:rsid w:val="00FC22FE"/>
    <w:rsid w:val="00FC233C"/>
    <w:rsid w:val="00FC23B9"/>
    <w:rsid w:val="00FC23F4"/>
    <w:rsid w:val="00FC243E"/>
    <w:rsid w:val="00FC244B"/>
    <w:rsid w:val="00FC24E2"/>
    <w:rsid w:val="00FC24FD"/>
    <w:rsid w:val="00FC2519"/>
    <w:rsid w:val="00FC252E"/>
    <w:rsid w:val="00FC2568"/>
    <w:rsid w:val="00FC257E"/>
    <w:rsid w:val="00FC25FB"/>
    <w:rsid w:val="00FC260D"/>
    <w:rsid w:val="00FC2623"/>
    <w:rsid w:val="00FC2639"/>
    <w:rsid w:val="00FC2680"/>
    <w:rsid w:val="00FC26CA"/>
    <w:rsid w:val="00FC26DB"/>
    <w:rsid w:val="00FC2762"/>
    <w:rsid w:val="00FC277E"/>
    <w:rsid w:val="00FC27D8"/>
    <w:rsid w:val="00FC27E3"/>
    <w:rsid w:val="00FC2855"/>
    <w:rsid w:val="00FC285F"/>
    <w:rsid w:val="00FC2882"/>
    <w:rsid w:val="00FC2887"/>
    <w:rsid w:val="00FC28A3"/>
    <w:rsid w:val="00FC28A4"/>
    <w:rsid w:val="00FC28C7"/>
    <w:rsid w:val="00FC28F7"/>
    <w:rsid w:val="00FC2944"/>
    <w:rsid w:val="00FC2956"/>
    <w:rsid w:val="00FC295B"/>
    <w:rsid w:val="00FC299E"/>
    <w:rsid w:val="00FC29BF"/>
    <w:rsid w:val="00FC29CB"/>
    <w:rsid w:val="00FC29E5"/>
    <w:rsid w:val="00FC29F7"/>
    <w:rsid w:val="00FC2A57"/>
    <w:rsid w:val="00FC2A70"/>
    <w:rsid w:val="00FC2AE9"/>
    <w:rsid w:val="00FC2AF8"/>
    <w:rsid w:val="00FC2B38"/>
    <w:rsid w:val="00FC2B71"/>
    <w:rsid w:val="00FC2B80"/>
    <w:rsid w:val="00FC2BB6"/>
    <w:rsid w:val="00FC2BF9"/>
    <w:rsid w:val="00FC2C20"/>
    <w:rsid w:val="00FC2C5F"/>
    <w:rsid w:val="00FC2C8C"/>
    <w:rsid w:val="00FC2D19"/>
    <w:rsid w:val="00FC2D4D"/>
    <w:rsid w:val="00FC2D6B"/>
    <w:rsid w:val="00FC2D7E"/>
    <w:rsid w:val="00FC2DA3"/>
    <w:rsid w:val="00FC2DB5"/>
    <w:rsid w:val="00FC2DE2"/>
    <w:rsid w:val="00FC2E40"/>
    <w:rsid w:val="00FC2E47"/>
    <w:rsid w:val="00FC2E56"/>
    <w:rsid w:val="00FC2E6D"/>
    <w:rsid w:val="00FC2EA6"/>
    <w:rsid w:val="00FC2EE7"/>
    <w:rsid w:val="00FC2EF9"/>
    <w:rsid w:val="00FC2F04"/>
    <w:rsid w:val="00FC2F6F"/>
    <w:rsid w:val="00FC2F71"/>
    <w:rsid w:val="00FC2F97"/>
    <w:rsid w:val="00FC2F9C"/>
    <w:rsid w:val="00FC2FE8"/>
    <w:rsid w:val="00FC3039"/>
    <w:rsid w:val="00FC30FC"/>
    <w:rsid w:val="00FC3114"/>
    <w:rsid w:val="00FC3175"/>
    <w:rsid w:val="00FC31B5"/>
    <w:rsid w:val="00FC31B6"/>
    <w:rsid w:val="00FC31E8"/>
    <w:rsid w:val="00FC31ED"/>
    <w:rsid w:val="00FC3262"/>
    <w:rsid w:val="00FC3264"/>
    <w:rsid w:val="00FC3289"/>
    <w:rsid w:val="00FC3297"/>
    <w:rsid w:val="00FC32B3"/>
    <w:rsid w:val="00FC32C8"/>
    <w:rsid w:val="00FC32DF"/>
    <w:rsid w:val="00FC3303"/>
    <w:rsid w:val="00FC335C"/>
    <w:rsid w:val="00FC3388"/>
    <w:rsid w:val="00FC339B"/>
    <w:rsid w:val="00FC33A9"/>
    <w:rsid w:val="00FC33C7"/>
    <w:rsid w:val="00FC33D6"/>
    <w:rsid w:val="00FC33F2"/>
    <w:rsid w:val="00FC341A"/>
    <w:rsid w:val="00FC3445"/>
    <w:rsid w:val="00FC3464"/>
    <w:rsid w:val="00FC3479"/>
    <w:rsid w:val="00FC3490"/>
    <w:rsid w:val="00FC34D5"/>
    <w:rsid w:val="00FC34DB"/>
    <w:rsid w:val="00FC3548"/>
    <w:rsid w:val="00FC3549"/>
    <w:rsid w:val="00FC35D5"/>
    <w:rsid w:val="00FC35D8"/>
    <w:rsid w:val="00FC35F8"/>
    <w:rsid w:val="00FC3607"/>
    <w:rsid w:val="00FC360C"/>
    <w:rsid w:val="00FC361C"/>
    <w:rsid w:val="00FC3621"/>
    <w:rsid w:val="00FC3689"/>
    <w:rsid w:val="00FC368A"/>
    <w:rsid w:val="00FC3698"/>
    <w:rsid w:val="00FC3778"/>
    <w:rsid w:val="00FC3781"/>
    <w:rsid w:val="00FC3783"/>
    <w:rsid w:val="00FC37C2"/>
    <w:rsid w:val="00FC37D3"/>
    <w:rsid w:val="00FC37EE"/>
    <w:rsid w:val="00FC382C"/>
    <w:rsid w:val="00FC383B"/>
    <w:rsid w:val="00FC3852"/>
    <w:rsid w:val="00FC38BB"/>
    <w:rsid w:val="00FC38C6"/>
    <w:rsid w:val="00FC38D1"/>
    <w:rsid w:val="00FC3913"/>
    <w:rsid w:val="00FC3951"/>
    <w:rsid w:val="00FC39DB"/>
    <w:rsid w:val="00FC3A0D"/>
    <w:rsid w:val="00FC3A45"/>
    <w:rsid w:val="00FC3A7E"/>
    <w:rsid w:val="00FC3AA1"/>
    <w:rsid w:val="00FC3AB7"/>
    <w:rsid w:val="00FC3AC5"/>
    <w:rsid w:val="00FC3AED"/>
    <w:rsid w:val="00FC3AFB"/>
    <w:rsid w:val="00FC3AFC"/>
    <w:rsid w:val="00FC3B27"/>
    <w:rsid w:val="00FC3BC1"/>
    <w:rsid w:val="00FC3BDD"/>
    <w:rsid w:val="00FC3BE0"/>
    <w:rsid w:val="00FC3BEA"/>
    <w:rsid w:val="00FC3C0E"/>
    <w:rsid w:val="00FC3C4D"/>
    <w:rsid w:val="00FC3CB0"/>
    <w:rsid w:val="00FC3CF0"/>
    <w:rsid w:val="00FC3CFB"/>
    <w:rsid w:val="00FC3D20"/>
    <w:rsid w:val="00FC3D39"/>
    <w:rsid w:val="00FC3D3D"/>
    <w:rsid w:val="00FC3D50"/>
    <w:rsid w:val="00FC3D72"/>
    <w:rsid w:val="00FC3D77"/>
    <w:rsid w:val="00FC3D7B"/>
    <w:rsid w:val="00FC3D96"/>
    <w:rsid w:val="00FC3DCC"/>
    <w:rsid w:val="00FC3DE2"/>
    <w:rsid w:val="00FC3DF2"/>
    <w:rsid w:val="00FC3DFF"/>
    <w:rsid w:val="00FC3E10"/>
    <w:rsid w:val="00FC3E13"/>
    <w:rsid w:val="00FC3E31"/>
    <w:rsid w:val="00FC3E45"/>
    <w:rsid w:val="00FC3E5E"/>
    <w:rsid w:val="00FC3E70"/>
    <w:rsid w:val="00FC3EC1"/>
    <w:rsid w:val="00FC3EE5"/>
    <w:rsid w:val="00FC3F16"/>
    <w:rsid w:val="00FC3F1E"/>
    <w:rsid w:val="00FC3F33"/>
    <w:rsid w:val="00FC3FCB"/>
    <w:rsid w:val="00FC3FE4"/>
    <w:rsid w:val="00FC3FEE"/>
    <w:rsid w:val="00FC4086"/>
    <w:rsid w:val="00FC40A0"/>
    <w:rsid w:val="00FC4101"/>
    <w:rsid w:val="00FC4104"/>
    <w:rsid w:val="00FC4113"/>
    <w:rsid w:val="00FC4139"/>
    <w:rsid w:val="00FC4175"/>
    <w:rsid w:val="00FC41B3"/>
    <w:rsid w:val="00FC41B4"/>
    <w:rsid w:val="00FC41EB"/>
    <w:rsid w:val="00FC425A"/>
    <w:rsid w:val="00FC42F2"/>
    <w:rsid w:val="00FC4329"/>
    <w:rsid w:val="00FC4333"/>
    <w:rsid w:val="00FC434D"/>
    <w:rsid w:val="00FC43AB"/>
    <w:rsid w:val="00FC43D2"/>
    <w:rsid w:val="00FC43FB"/>
    <w:rsid w:val="00FC4433"/>
    <w:rsid w:val="00FC443F"/>
    <w:rsid w:val="00FC4451"/>
    <w:rsid w:val="00FC4466"/>
    <w:rsid w:val="00FC44D6"/>
    <w:rsid w:val="00FC451F"/>
    <w:rsid w:val="00FC456E"/>
    <w:rsid w:val="00FC457B"/>
    <w:rsid w:val="00FC4582"/>
    <w:rsid w:val="00FC45AA"/>
    <w:rsid w:val="00FC45C8"/>
    <w:rsid w:val="00FC461B"/>
    <w:rsid w:val="00FC461E"/>
    <w:rsid w:val="00FC464C"/>
    <w:rsid w:val="00FC468A"/>
    <w:rsid w:val="00FC46A0"/>
    <w:rsid w:val="00FC46B1"/>
    <w:rsid w:val="00FC46E4"/>
    <w:rsid w:val="00FC46ED"/>
    <w:rsid w:val="00FC46F1"/>
    <w:rsid w:val="00FC4712"/>
    <w:rsid w:val="00FC4720"/>
    <w:rsid w:val="00FC472B"/>
    <w:rsid w:val="00FC4759"/>
    <w:rsid w:val="00FC4772"/>
    <w:rsid w:val="00FC4785"/>
    <w:rsid w:val="00FC4786"/>
    <w:rsid w:val="00FC47EC"/>
    <w:rsid w:val="00FC4835"/>
    <w:rsid w:val="00FC4861"/>
    <w:rsid w:val="00FC4883"/>
    <w:rsid w:val="00FC4893"/>
    <w:rsid w:val="00FC48D2"/>
    <w:rsid w:val="00FC48F4"/>
    <w:rsid w:val="00FC4917"/>
    <w:rsid w:val="00FC4950"/>
    <w:rsid w:val="00FC4951"/>
    <w:rsid w:val="00FC4958"/>
    <w:rsid w:val="00FC495C"/>
    <w:rsid w:val="00FC49DC"/>
    <w:rsid w:val="00FC49DF"/>
    <w:rsid w:val="00FC49EE"/>
    <w:rsid w:val="00FC4A1D"/>
    <w:rsid w:val="00FC4A2A"/>
    <w:rsid w:val="00FC4A2B"/>
    <w:rsid w:val="00FC4AA9"/>
    <w:rsid w:val="00FC4AAF"/>
    <w:rsid w:val="00FC4AB3"/>
    <w:rsid w:val="00FC4ACB"/>
    <w:rsid w:val="00FC4AD9"/>
    <w:rsid w:val="00FC4B11"/>
    <w:rsid w:val="00FC4B6F"/>
    <w:rsid w:val="00FC4BC9"/>
    <w:rsid w:val="00FC4BEF"/>
    <w:rsid w:val="00FC4C0F"/>
    <w:rsid w:val="00FC4C1B"/>
    <w:rsid w:val="00FC4C1E"/>
    <w:rsid w:val="00FC4C24"/>
    <w:rsid w:val="00FC4C38"/>
    <w:rsid w:val="00FC4C3C"/>
    <w:rsid w:val="00FC4C55"/>
    <w:rsid w:val="00FC4C5A"/>
    <w:rsid w:val="00FC4C77"/>
    <w:rsid w:val="00FC4C80"/>
    <w:rsid w:val="00FC4C98"/>
    <w:rsid w:val="00FC4C9F"/>
    <w:rsid w:val="00FC4CA2"/>
    <w:rsid w:val="00FC4CAC"/>
    <w:rsid w:val="00FC4CF6"/>
    <w:rsid w:val="00FC4D12"/>
    <w:rsid w:val="00FC4D5F"/>
    <w:rsid w:val="00FC4D9D"/>
    <w:rsid w:val="00FC4DC1"/>
    <w:rsid w:val="00FC4E00"/>
    <w:rsid w:val="00FC4E42"/>
    <w:rsid w:val="00FC4E4D"/>
    <w:rsid w:val="00FC4ECA"/>
    <w:rsid w:val="00FC4F07"/>
    <w:rsid w:val="00FC4F1C"/>
    <w:rsid w:val="00FC4F2A"/>
    <w:rsid w:val="00FC4F4D"/>
    <w:rsid w:val="00FC4F50"/>
    <w:rsid w:val="00FC4FAA"/>
    <w:rsid w:val="00FC4FF7"/>
    <w:rsid w:val="00FC5008"/>
    <w:rsid w:val="00FC5030"/>
    <w:rsid w:val="00FC504F"/>
    <w:rsid w:val="00FC505B"/>
    <w:rsid w:val="00FC50B0"/>
    <w:rsid w:val="00FC50E0"/>
    <w:rsid w:val="00FC50EF"/>
    <w:rsid w:val="00FC50F3"/>
    <w:rsid w:val="00FC5105"/>
    <w:rsid w:val="00FC518A"/>
    <w:rsid w:val="00FC51B0"/>
    <w:rsid w:val="00FC51D0"/>
    <w:rsid w:val="00FC51FB"/>
    <w:rsid w:val="00FC5237"/>
    <w:rsid w:val="00FC52AC"/>
    <w:rsid w:val="00FC52AD"/>
    <w:rsid w:val="00FC52EB"/>
    <w:rsid w:val="00FC52EE"/>
    <w:rsid w:val="00FC52F0"/>
    <w:rsid w:val="00FC5360"/>
    <w:rsid w:val="00FC5377"/>
    <w:rsid w:val="00FC537C"/>
    <w:rsid w:val="00FC538A"/>
    <w:rsid w:val="00FC538E"/>
    <w:rsid w:val="00FC53A2"/>
    <w:rsid w:val="00FC53C0"/>
    <w:rsid w:val="00FC53D6"/>
    <w:rsid w:val="00FC5444"/>
    <w:rsid w:val="00FC5463"/>
    <w:rsid w:val="00FC5485"/>
    <w:rsid w:val="00FC5492"/>
    <w:rsid w:val="00FC5495"/>
    <w:rsid w:val="00FC549D"/>
    <w:rsid w:val="00FC549E"/>
    <w:rsid w:val="00FC54BE"/>
    <w:rsid w:val="00FC54C4"/>
    <w:rsid w:val="00FC54D8"/>
    <w:rsid w:val="00FC54F6"/>
    <w:rsid w:val="00FC5513"/>
    <w:rsid w:val="00FC5535"/>
    <w:rsid w:val="00FC5553"/>
    <w:rsid w:val="00FC556B"/>
    <w:rsid w:val="00FC55CA"/>
    <w:rsid w:val="00FC55CD"/>
    <w:rsid w:val="00FC566F"/>
    <w:rsid w:val="00FC56CF"/>
    <w:rsid w:val="00FC56D3"/>
    <w:rsid w:val="00FC571E"/>
    <w:rsid w:val="00FC576C"/>
    <w:rsid w:val="00FC5776"/>
    <w:rsid w:val="00FC57B0"/>
    <w:rsid w:val="00FC57CC"/>
    <w:rsid w:val="00FC57FB"/>
    <w:rsid w:val="00FC5842"/>
    <w:rsid w:val="00FC5882"/>
    <w:rsid w:val="00FC588A"/>
    <w:rsid w:val="00FC5903"/>
    <w:rsid w:val="00FC590F"/>
    <w:rsid w:val="00FC5946"/>
    <w:rsid w:val="00FC5984"/>
    <w:rsid w:val="00FC598D"/>
    <w:rsid w:val="00FC59BA"/>
    <w:rsid w:val="00FC59E8"/>
    <w:rsid w:val="00FC59EE"/>
    <w:rsid w:val="00FC5A5E"/>
    <w:rsid w:val="00FC5A7A"/>
    <w:rsid w:val="00FC5A86"/>
    <w:rsid w:val="00FC5AAF"/>
    <w:rsid w:val="00FC5B1E"/>
    <w:rsid w:val="00FC5B5C"/>
    <w:rsid w:val="00FC5BE5"/>
    <w:rsid w:val="00FC5C1E"/>
    <w:rsid w:val="00FC5C22"/>
    <w:rsid w:val="00FC5C2F"/>
    <w:rsid w:val="00FC5C37"/>
    <w:rsid w:val="00FC5C3F"/>
    <w:rsid w:val="00FC5C54"/>
    <w:rsid w:val="00FC5C71"/>
    <w:rsid w:val="00FC5C7C"/>
    <w:rsid w:val="00FC5CC0"/>
    <w:rsid w:val="00FC5CF3"/>
    <w:rsid w:val="00FC5D05"/>
    <w:rsid w:val="00FC5D30"/>
    <w:rsid w:val="00FC5D52"/>
    <w:rsid w:val="00FC5D54"/>
    <w:rsid w:val="00FC5D9B"/>
    <w:rsid w:val="00FC5DB6"/>
    <w:rsid w:val="00FC5DDD"/>
    <w:rsid w:val="00FC5DE5"/>
    <w:rsid w:val="00FC5DF2"/>
    <w:rsid w:val="00FC5E03"/>
    <w:rsid w:val="00FC5E26"/>
    <w:rsid w:val="00FC5EB5"/>
    <w:rsid w:val="00FC5EDC"/>
    <w:rsid w:val="00FC5EDF"/>
    <w:rsid w:val="00FC5F52"/>
    <w:rsid w:val="00FC5F71"/>
    <w:rsid w:val="00FC5FAC"/>
    <w:rsid w:val="00FC5FCB"/>
    <w:rsid w:val="00FC5FDB"/>
    <w:rsid w:val="00FC5FFC"/>
    <w:rsid w:val="00FC6014"/>
    <w:rsid w:val="00FC6022"/>
    <w:rsid w:val="00FC6027"/>
    <w:rsid w:val="00FC602A"/>
    <w:rsid w:val="00FC602E"/>
    <w:rsid w:val="00FC60A0"/>
    <w:rsid w:val="00FC60CB"/>
    <w:rsid w:val="00FC6196"/>
    <w:rsid w:val="00FC619E"/>
    <w:rsid w:val="00FC61A1"/>
    <w:rsid w:val="00FC61C0"/>
    <w:rsid w:val="00FC61C1"/>
    <w:rsid w:val="00FC61D2"/>
    <w:rsid w:val="00FC61E6"/>
    <w:rsid w:val="00FC6251"/>
    <w:rsid w:val="00FC6262"/>
    <w:rsid w:val="00FC6268"/>
    <w:rsid w:val="00FC62D3"/>
    <w:rsid w:val="00FC62F9"/>
    <w:rsid w:val="00FC6358"/>
    <w:rsid w:val="00FC636D"/>
    <w:rsid w:val="00FC6373"/>
    <w:rsid w:val="00FC63AD"/>
    <w:rsid w:val="00FC6405"/>
    <w:rsid w:val="00FC6431"/>
    <w:rsid w:val="00FC644D"/>
    <w:rsid w:val="00FC6483"/>
    <w:rsid w:val="00FC64F3"/>
    <w:rsid w:val="00FC6520"/>
    <w:rsid w:val="00FC653F"/>
    <w:rsid w:val="00FC6554"/>
    <w:rsid w:val="00FC655B"/>
    <w:rsid w:val="00FC65D1"/>
    <w:rsid w:val="00FC663C"/>
    <w:rsid w:val="00FC665F"/>
    <w:rsid w:val="00FC667C"/>
    <w:rsid w:val="00FC668B"/>
    <w:rsid w:val="00FC66BE"/>
    <w:rsid w:val="00FC66C4"/>
    <w:rsid w:val="00FC66DE"/>
    <w:rsid w:val="00FC6715"/>
    <w:rsid w:val="00FC671C"/>
    <w:rsid w:val="00FC6755"/>
    <w:rsid w:val="00FC67DE"/>
    <w:rsid w:val="00FC680B"/>
    <w:rsid w:val="00FC6823"/>
    <w:rsid w:val="00FC6871"/>
    <w:rsid w:val="00FC68BC"/>
    <w:rsid w:val="00FC68F6"/>
    <w:rsid w:val="00FC691B"/>
    <w:rsid w:val="00FC692F"/>
    <w:rsid w:val="00FC6967"/>
    <w:rsid w:val="00FC697E"/>
    <w:rsid w:val="00FC69CC"/>
    <w:rsid w:val="00FC69DE"/>
    <w:rsid w:val="00FC69E2"/>
    <w:rsid w:val="00FC6A21"/>
    <w:rsid w:val="00FC6A4A"/>
    <w:rsid w:val="00FC6A75"/>
    <w:rsid w:val="00FC6AC5"/>
    <w:rsid w:val="00FC6ADA"/>
    <w:rsid w:val="00FC6AE0"/>
    <w:rsid w:val="00FC6B30"/>
    <w:rsid w:val="00FC6B66"/>
    <w:rsid w:val="00FC6B75"/>
    <w:rsid w:val="00FC6B87"/>
    <w:rsid w:val="00FC6B8D"/>
    <w:rsid w:val="00FC6BC7"/>
    <w:rsid w:val="00FC6BF2"/>
    <w:rsid w:val="00FC6C20"/>
    <w:rsid w:val="00FC6C3F"/>
    <w:rsid w:val="00FC6C96"/>
    <w:rsid w:val="00FC6CCC"/>
    <w:rsid w:val="00FC6D56"/>
    <w:rsid w:val="00FC6D61"/>
    <w:rsid w:val="00FC6D65"/>
    <w:rsid w:val="00FC6D81"/>
    <w:rsid w:val="00FC6DA4"/>
    <w:rsid w:val="00FC6DB0"/>
    <w:rsid w:val="00FC6DF2"/>
    <w:rsid w:val="00FC6DF7"/>
    <w:rsid w:val="00FC6E24"/>
    <w:rsid w:val="00FC6E36"/>
    <w:rsid w:val="00FC6E77"/>
    <w:rsid w:val="00FC6E79"/>
    <w:rsid w:val="00FC6EBE"/>
    <w:rsid w:val="00FC6EBF"/>
    <w:rsid w:val="00FC6EC8"/>
    <w:rsid w:val="00FC6ED0"/>
    <w:rsid w:val="00FC6EE5"/>
    <w:rsid w:val="00FC6EEB"/>
    <w:rsid w:val="00FC6EF6"/>
    <w:rsid w:val="00FC6F20"/>
    <w:rsid w:val="00FC6F56"/>
    <w:rsid w:val="00FC6F6F"/>
    <w:rsid w:val="00FC6F92"/>
    <w:rsid w:val="00FC702E"/>
    <w:rsid w:val="00FC7055"/>
    <w:rsid w:val="00FC7059"/>
    <w:rsid w:val="00FC70DE"/>
    <w:rsid w:val="00FC70ED"/>
    <w:rsid w:val="00FC711E"/>
    <w:rsid w:val="00FC7135"/>
    <w:rsid w:val="00FC7153"/>
    <w:rsid w:val="00FC7161"/>
    <w:rsid w:val="00FC71A0"/>
    <w:rsid w:val="00FC71F2"/>
    <w:rsid w:val="00FC720D"/>
    <w:rsid w:val="00FC7221"/>
    <w:rsid w:val="00FC723F"/>
    <w:rsid w:val="00FC7249"/>
    <w:rsid w:val="00FC7267"/>
    <w:rsid w:val="00FC729A"/>
    <w:rsid w:val="00FC72CB"/>
    <w:rsid w:val="00FC72EA"/>
    <w:rsid w:val="00FC7315"/>
    <w:rsid w:val="00FC7336"/>
    <w:rsid w:val="00FC733C"/>
    <w:rsid w:val="00FC73B0"/>
    <w:rsid w:val="00FC73F5"/>
    <w:rsid w:val="00FC7406"/>
    <w:rsid w:val="00FC7414"/>
    <w:rsid w:val="00FC7499"/>
    <w:rsid w:val="00FC7524"/>
    <w:rsid w:val="00FC75EB"/>
    <w:rsid w:val="00FC75F3"/>
    <w:rsid w:val="00FC7651"/>
    <w:rsid w:val="00FC7699"/>
    <w:rsid w:val="00FC76F4"/>
    <w:rsid w:val="00FC7715"/>
    <w:rsid w:val="00FC7750"/>
    <w:rsid w:val="00FC7772"/>
    <w:rsid w:val="00FC778D"/>
    <w:rsid w:val="00FC77E7"/>
    <w:rsid w:val="00FC7811"/>
    <w:rsid w:val="00FC7880"/>
    <w:rsid w:val="00FC78AD"/>
    <w:rsid w:val="00FC78F1"/>
    <w:rsid w:val="00FC78F7"/>
    <w:rsid w:val="00FC78F9"/>
    <w:rsid w:val="00FC791F"/>
    <w:rsid w:val="00FC7931"/>
    <w:rsid w:val="00FC796A"/>
    <w:rsid w:val="00FC797F"/>
    <w:rsid w:val="00FC798B"/>
    <w:rsid w:val="00FC79B7"/>
    <w:rsid w:val="00FC79BD"/>
    <w:rsid w:val="00FC79D2"/>
    <w:rsid w:val="00FC79E1"/>
    <w:rsid w:val="00FC7A0F"/>
    <w:rsid w:val="00FC7A1B"/>
    <w:rsid w:val="00FC7A50"/>
    <w:rsid w:val="00FC7A5E"/>
    <w:rsid w:val="00FC7A64"/>
    <w:rsid w:val="00FC7A9C"/>
    <w:rsid w:val="00FC7A9E"/>
    <w:rsid w:val="00FC7AAC"/>
    <w:rsid w:val="00FC7ABC"/>
    <w:rsid w:val="00FC7ACC"/>
    <w:rsid w:val="00FC7ACE"/>
    <w:rsid w:val="00FC7ADA"/>
    <w:rsid w:val="00FC7B08"/>
    <w:rsid w:val="00FC7B23"/>
    <w:rsid w:val="00FC7B4D"/>
    <w:rsid w:val="00FC7B84"/>
    <w:rsid w:val="00FC7B96"/>
    <w:rsid w:val="00FC7C42"/>
    <w:rsid w:val="00FC7C47"/>
    <w:rsid w:val="00FC7C53"/>
    <w:rsid w:val="00FC7C7F"/>
    <w:rsid w:val="00FC7CA1"/>
    <w:rsid w:val="00FC7CDB"/>
    <w:rsid w:val="00FC7CF3"/>
    <w:rsid w:val="00FC7CFA"/>
    <w:rsid w:val="00FC7D34"/>
    <w:rsid w:val="00FC7D74"/>
    <w:rsid w:val="00FC7D76"/>
    <w:rsid w:val="00FC7DBF"/>
    <w:rsid w:val="00FC7DC9"/>
    <w:rsid w:val="00FC7DCB"/>
    <w:rsid w:val="00FC7DFD"/>
    <w:rsid w:val="00FC7E03"/>
    <w:rsid w:val="00FC7E1A"/>
    <w:rsid w:val="00FC7E30"/>
    <w:rsid w:val="00FC7E4B"/>
    <w:rsid w:val="00FC7EC8"/>
    <w:rsid w:val="00FC7ED6"/>
    <w:rsid w:val="00FC7EE0"/>
    <w:rsid w:val="00FC7EE8"/>
    <w:rsid w:val="00FC7FCA"/>
    <w:rsid w:val="00FC7FD6"/>
    <w:rsid w:val="00FC7FEB"/>
    <w:rsid w:val="00FC7FEE"/>
    <w:rsid w:val="00FD002E"/>
    <w:rsid w:val="00FD0043"/>
    <w:rsid w:val="00FD0047"/>
    <w:rsid w:val="00FD0073"/>
    <w:rsid w:val="00FD007F"/>
    <w:rsid w:val="00FD0083"/>
    <w:rsid w:val="00FD013B"/>
    <w:rsid w:val="00FD013F"/>
    <w:rsid w:val="00FD0142"/>
    <w:rsid w:val="00FD014C"/>
    <w:rsid w:val="00FD0166"/>
    <w:rsid w:val="00FD0167"/>
    <w:rsid w:val="00FD0176"/>
    <w:rsid w:val="00FD01A5"/>
    <w:rsid w:val="00FD01C2"/>
    <w:rsid w:val="00FD01C4"/>
    <w:rsid w:val="00FD01F5"/>
    <w:rsid w:val="00FD0213"/>
    <w:rsid w:val="00FD0269"/>
    <w:rsid w:val="00FD0292"/>
    <w:rsid w:val="00FD029A"/>
    <w:rsid w:val="00FD02CA"/>
    <w:rsid w:val="00FD02E9"/>
    <w:rsid w:val="00FD02F3"/>
    <w:rsid w:val="00FD02FB"/>
    <w:rsid w:val="00FD0355"/>
    <w:rsid w:val="00FD03A0"/>
    <w:rsid w:val="00FD03AA"/>
    <w:rsid w:val="00FD03DD"/>
    <w:rsid w:val="00FD03FB"/>
    <w:rsid w:val="00FD0428"/>
    <w:rsid w:val="00FD044A"/>
    <w:rsid w:val="00FD044C"/>
    <w:rsid w:val="00FD044D"/>
    <w:rsid w:val="00FD0473"/>
    <w:rsid w:val="00FD047F"/>
    <w:rsid w:val="00FD0496"/>
    <w:rsid w:val="00FD0513"/>
    <w:rsid w:val="00FD051F"/>
    <w:rsid w:val="00FD055D"/>
    <w:rsid w:val="00FD0598"/>
    <w:rsid w:val="00FD05AB"/>
    <w:rsid w:val="00FD06A0"/>
    <w:rsid w:val="00FD06AF"/>
    <w:rsid w:val="00FD06B6"/>
    <w:rsid w:val="00FD06FD"/>
    <w:rsid w:val="00FD0701"/>
    <w:rsid w:val="00FD0718"/>
    <w:rsid w:val="00FD0722"/>
    <w:rsid w:val="00FD0733"/>
    <w:rsid w:val="00FD076D"/>
    <w:rsid w:val="00FD078D"/>
    <w:rsid w:val="00FD07CD"/>
    <w:rsid w:val="00FD07CF"/>
    <w:rsid w:val="00FD0842"/>
    <w:rsid w:val="00FD085A"/>
    <w:rsid w:val="00FD0868"/>
    <w:rsid w:val="00FD0891"/>
    <w:rsid w:val="00FD08F2"/>
    <w:rsid w:val="00FD0910"/>
    <w:rsid w:val="00FD0925"/>
    <w:rsid w:val="00FD093B"/>
    <w:rsid w:val="00FD094F"/>
    <w:rsid w:val="00FD0963"/>
    <w:rsid w:val="00FD098D"/>
    <w:rsid w:val="00FD099A"/>
    <w:rsid w:val="00FD09A0"/>
    <w:rsid w:val="00FD09A1"/>
    <w:rsid w:val="00FD09A9"/>
    <w:rsid w:val="00FD0A1E"/>
    <w:rsid w:val="00FD0A37"/>
    <w:rsid w:val="00FD0A40"/>
    <w:rsid w:val="00FD0A4F"/>
    <w:rsid w:val="00FD0A5D"/>
    <w:rsid w:val="00FD0A98"/>
    <w:rsid w:val="00FD0AAF"/>
    <w:rsid w:val="00FD0AD2"/>
    <w:rsid w:val="00FD0AD3"/>
    <w:rsid w:val="00FD0B20"/>
    <w:rsid w:val="00FD0B8A"/>
    <w:rsid w:val="00FD0B9A"/>
    <w:rsid w:val="00FD0B9C"/>
    <w:rsid w:val="00FD0BAD"/>
    <w:rsid w:val="00FD0C6C"/>
    <w:rsid w:val="00FD0C72"/>
    <w:rsid w:val="00FD0C8E"/>
    <w:rsid w:val="00FD0C9A"/>
    <w:rsid w:val="00FD0CA6"/>
    <w:rsid w:val="00FD0CB0"/>
    <w:rsid w:val="00FD0CBC"/>
    <w:rsid w:val="00FD0CF7"/>
    <w:rsid w:val="00FD0D84"/>
    <w:rsid w:val="00FD0D89"/>
    <w:rsid w:val="00FD0E28"/>
    <w:rsid w:val="00FD0E6A"/>
    <w:rsid w:val="00FD0EA0"/>
    <w:rsid w:val="00FD0EB2"/>
    <w:rsid w:val="00FD0EC0"/>
    <w:rsid w:val="00FD0F1F"/>
    <w:rsid w:val="00FD0F3E"/>
    <w:rsid w:val="00FD0F8A"/>
    <w:rsid w:val="00FD0FD3"/>
    <w:rsid w:val="00FD0FFF"/>
    <w:rsid w:val="00FD1004"/>
    <w:rsid w:val="00FD1009"/>
    <w:rsid w:val="00FD1025"/>
    <w:rsid w:val="00FD1026"/>
    <w:rsid w:val="00FD102F"/>
    <w:rsid w:val="00FD1098"/>
    <w:rsid w:val="00FD1109"/>
    <w:rsid w:val="00FD1129"/>
    <w:rsid w:val="00FD112B"/>
    <w:rsid w:val="00FD1166"/>
    <w:rsid w:val="00FD116F"/>
    <w:rsid w:val="00FD1195"/>
    <w:rsid w:val="00FD11B8"/>
    <w:rsid w:val="00FD11DA"/>
    <w:rsid w:val="00FD11E5"/>
    <w:rsid w:val="00FD11F6"/>
    <w:rsid w:val="00FD11F9"/>
    <w:rsid w:val="00FD1274"/>
    <w:rsid w:val="00FD127A"/>
    <w:rsid w:val="00FD1297"/>
    <w:rsid w:val="00FD1298"/>
    <w:rsid w:val="00FD12B6"/>
    <w:rsid w:val="00FD12E8"/>
    <w:rsid w:val="00FD130B"/>
    <w:rsid w:val="00FD1384"/>
    <w:rsid w:val="00FD13B3"/>
    <w:rsid w:val="00FD13D5"/>
    <w:rsid w:val="00FD13FA"/>
    <w:rsid w:val="00FD140E"/>
    <w:rsid w:val="00FD1437"/>
    <w:rsid w:val="00FD143F"/>
    <w:rsid w:val="00FD1445"/>
    <w:rsid w:val="00FD1468"/>
    <w:rsid w:val="00FD1487"/>
    <w:rsid w:val="00FD14A7"/>
    <w:rsid w:val="00FD14B7"/>
    <w:rsid w:val="00FD14B8"/>
    <w:rsid w:val="00FD14CF"/>
    <w:rsid w:val="00FD14DB"/>
    <w:rsid w:val="00FD14E4"/>
    <w:rsid w:val="00FD1501"/>
    <w:rsid w:val="00FD1557"/>
    <w:rsid w:val="00FD15BF"/>
    <w:rsid w:val="00FD15C2"/>
    <w:rsid w:val="00FD15C4"/>
    <w:rsid w:val="00FD1630"/>
    <w:rsid w:val="00FD1637"/>
    <w:rsid w:val="00FD1688"/>
    <w:rsid w:val="00FD169F"/>
    <w:rsid w:val="00FD16A0"/>
    <w:rsid w:val="00FD16CF"/>
    <w:rsid w:val="00FD1730"/>
    <w:rsid w:val="00FD1741"/>
    <w:rsid w:val="00FD17F1"/>
    <w:rsid w:val="00FD1801"/>
    <w:rsid w:val="00FD1895"/>
    <w:rsid w:val="00FD18BB"/>
    <w:rsid w:val="00FD18DD"/>
    <w:rsid w:val="00FD18E2"/>
    <w:rsid w:val="00FD18E6"/>
    <w:rsid w:val="00FD190B"/>
    <w:rsid w:val="00FD1938"/>
    <w:rsid w:val="00FD1962"/>
    <w:rsid w:val="00FD19A3"/>
    <w:rsid w:val="00FD19C0"/>
    <w:rsid w:val="00FD1A0C"/>
    <w:rsid w:val="00FD1A2C"/>
    <w:rsid w:val="00FD1A59"/>
    <w:rsid w:val="00FD1A5C"/>
    <w:rsid w:val="00FD1A60"/>
    <w:rsid w:val="00FD1AAB"/>
    <w:rsid w:val="00FD1AED"/>
    <w:rsid w:val="00FD1AF0"/>
    <w:rsid w:val="00FD1B11"/>
    <w:rsid w:val="00FD1B35"/>
    <w:rsid w:val="00FD1B61"/>
    <w:rsid w:val="00FD1B6F"/>
    <w:rsid w:val="00FD1B7F"/>
    <w:rsid w:val="00FD1BBB"/>
    <w:rsid w:val="00FD1BC2"/>
    <w:rsid w:val="00FD1BCF"/>
    <w:rsid w:val="00FD1C19"/>
    <w:rsid w:val="00FD1C7E"/>
    <w:rsid w:val="00FD1C83"/>
    <w:rsid w:val="00FD1CB1"/>
    <w:rsid w:val="00FD1CBA"/>
    <w:rsid w:val="00FD1D20"/>
    <w:rsid w:val="00FD1D36"/>
    <w:rsid w:val="00FD1D41"/>
    <w:rsid w:val="00FD1D68"/>
    <w:rsid w:val="00FD1DE2"/>
    <w:rsid w:val="00FD1E40"/>
    <w:rsid w:val="00FD1E5B"/>
    <w:rsid w:val="00FD1EC3"/>
    <w:rsid w:val="00FD1ECD"/>
    <w:rsid w:val="00FD1EE5"/>
    <w:rsid w:val="00FD1EE9"/>
    <w:rsid w:val="00FD1F0D"/>
    <w:rsid w:val="00FD1F41"/>
    <w:rsid w:val="00FD1F46"/>
    <w:rsid w:val="00FD1F4B"/>
    <w:rsid w:val="00FD1F84"/>
    <w:rsid w:val="00FD202C"/>
    <w:rsid w:val="00FD206B"/>
    <w:rsid w:val="00FD20A0"/>
    <w:rsid w:val="00FD2103"/>
    <w:rsid w:val="00FD210C"/>
    <w:rsid w:val="00FD210E"/>
    <w:rsid w:val="00FD2118"/>
    <w:rsid w:val="00FD2182"/>
    <w:rsid w:val="00FD21B0"/>
    <w:rsid w:val="00FD21BF"/>
    <w:rsid w:val="00FD21C6"/>
    <w:rsid w:val="00FD21DF"/>
    <w:rsid w:val="00FD21F0"/>
    <w:rsid w:val="00FD2229"/>
    <w:rsid w:val="00FD2234"/>
    <w:rsid w:val="00FD2244"/>
    <w:rsid w:val="00FD2251"/>
    <w:rsid w:val="00FD2272"/>
    <w:rsid w:val="00FD227F"/>
    <w:rsid w:val="00FD22B1"/>
    <w:rsid w:val="00FD22CD"/>
    <w:rsid w:val="00FD22E2"/>
    <w:rsid w:val="00FD22E5"/>
    <w:rsid w:val="00FD22E8"/>
    <w:rsid w:val="00FD22EE"/>
    <w:rsid w:val="00FD2310"/>
    <w:rsid w:val="00FD231A"/>
    <w:rsid w:val="00FD231E"/>
    <w:rsid w:val="00FD2324"/>
    <w:rsid w:val="00FD239A"/>
    <w:rsid w:val="00FD23AA"/>
    <w:rsid w:val="00FD23DE"/>
    <w:rsid w:val="00FD23E2"/>
    <w:rsid w:val="00FD2454"/>
    <w:rsid w:val="00FD246D"/>
    <w:rsid w:val="00FD2486"/>
    <w:rsid w:val="00FD24B0"/>
    <w:rsid w:val="00FD24C7"/>
    <w:rsid w:val="00FD24D1"/>
    <w:rsid w:val="00FD24F0"/>
    <w:rsid w:val="00FD24F1"/>
    <w:rsid w:val="00FD2542"/>
    <w:rsid w:val="00FD255B"/>
    <w:rsid w:val="00FD2569"/>
    <w:rsid w:val="00FD256A"/>
    <w:rsid w:val="00FD2577"/>
    <w:rsid w:val="00FD25AC"/>
    <w:rsid w:val="00FD25B9"/>
    <w:rsid w:val="00FD25BD"/>
    <w:rsid w:val="00FD25CD"/>
    <w:rsid w:val="00FD25CF"/>
    <w:rsid w:val="00FD260C"/>
    <w:rsid w:val="00FD2623"/>
    <w:rsid w:val="00FD2669"/>
    <w:rsid w:val="00FD2673"/>
    <w:rsid w:val="00FD26B2"/>
    <w:rsid w:val="00FD26B4"/>
    <w:rsid w:val="00FD26D8"/>
    <w:rsid w:val="00FD26FA"/>
    <w:rsid w:val="00FD274A"/>
    <w:rsid w:val="00FD2754"/>
    <w:rsid w:val="00FD278D"/>
    <w:rsid w:val="00FD2791"/>
    <w:rsid w:val="00FD27B9"/>
    <w:rsid w:val="00FD27D4"/>
    <w:rsid w:val="00FD2845"/>
    <w:rsid w:val="00FD2856"/>
    <w:rsid w:val="00FD2863"/>
    <w:rsid w:val="00FD288F"/>
    <w:rsid w:val="00FD2906"/>
    <w:rsid w:val="00FD2954"/>
    <w:rsid w:val="00FD29F3"/>
    <w:rsid w:val="00FD29FF"/>
    <w:rsid w:val="00FD2A04"/>
    <w:rsid w:val="00FD2A0C"/>
    <w:rsid w:val="00FD2A16"/>
    <w:rsid w:val="00FD2A1D"/>
    <w:rsid w:val="00FD2ADE"/>
    <w:rsid w:val="00FD2B00"/>
    <w:rsid w:val="00FD2B1C"/>
    <w:rsid w:val="00FD2B23"/>
    <w:rsid w:val="00FD2B25"/>
    <w:rsid w:val="00FD2B51"/>
    <w:rsid w:val="00FD2B5E"/>
    <w:rsid w:val="00FD2B82"/>
    <w:rsid w:val="00FD2BB4"/>
    <w:rsid w:val="00FD2BB7"/>
    <w:rsid w:val="00FD2BCA"/>
    <w:rsid w:val="00FD2C44"/>
    <w:rsid w:val="00FD2CC0"/>
    <w:rsid w:val="00FD2CD5"/>
    <w:rsid w:val="00FD2CE4"/>
    <w:rsid w:val="00FD2CF9"/>
    <w:rsid w:val="00FD2D7A"/>
    <w:rsid w:val="00FD2DFB"/>
    <w:rsid w:val="00FD2E08"/>
    <w:rsid w:val="00FD2E09"/>
    <w:rsid w:val="00FD2E17"/>
    <w:rsid w:val="00FD2E29"/>
    <w:rsid w:val="00FD2E33"/>
    <w:rsid w:val="00FD2E47"/>
    <w:rsid w:val="00FD2E86"/>
    <w:rsid w:val="00FD2EA0"/>
    <w:rsid w:val="00FD2F05"/>
    <w:rsid w:val="00FD2F07"/>
    <w:rsid w:val="00FD2F1D"/>
    <w:rsid w:val="00FD2F45"/>
    <w:rsid w:val="00FD2F63"/>
    <w:rsid w:val="00FD2F77"/>
    <w:rsid w:val="00FD2FB4"/>
    <w:rsid w:val="00FD2FB8"/>
    <w:rsid w:val="00FD2FC5"/>
    <w:rsid w:val="00FD2FD8"/>
    <w:rsid w:val="00FD3011"/>
    <w:rsid w:val="00FD3013"/>
    <w:rsid w:val="00FD3015"/>
    <w:rsid w:val="00FD3020"/>
    <w:rsid w:val="00FD3060"/>
    <w:rsid w:val="00FD30D9"/>
    <w:rsid w:val="00FD30DE"/>
    <w:rsid w:val="00FD314C"/>
    <w:rsid w:val="00FD3174"/>
    <w:rsid w:val="00FD3183"/>
    <w:rsid w:val="00FD31E8"/>
    <w:rsid w:val="00FD3205"/>
    <w:rsid w:val="00FD3213"/>
    <w:rsid w:val="00FD3236"/>
    <w:rsid w:val="00FD325B"/>
    <w:rsid w:val="00FD3262"/>
    <w:rsid w:val="00FD327C"/>
    <w:rsid w:val="00FD327E"/>
    <w:rsid w:val="00FD3293"/>
    <w:rsid w:val="00FD32FA"/>
    <w:rsid w:val="00FD330C"/>
    <w:rsid w:val="00FD333A"/>
    <w:rsid w:val="00FD335F"/>
    <w:rsid w:val="00FD33FE"/>
    <w:rsid w:val="00FD3417"/>
    <w:rsid w:val="00FD3462"/>
    <w:rsid w:val="00FD3469"/>
    <w:rsid w:val="00FD34EB"/>
    <w:rsid w:val="00FD34F2"/>
    <w:rsid w:val="00FD34FB"/>
    <w:rsid w:val="00FD3543"/>
    <w:rsid w:val="00FD3559"/>
    <w:rsid w:val="00FD3578"/>
    <w:rsid w:val="00FD359D"/>
    <w:rsid w:val="00FD35A3"/>
    <w:rsid w:val="00FD35B0"/>
    <w:rsid w:val="00FD35C3"/>
    <w:rsid w:val="00FD35E2"/>
    <w:rsid w:val="00FD35E3"/>
    <w:rsid w:val="00FD35F4"/>
    <w:rsid w:val="00FD360F"/>
    <w:rsid w:val="00FD3620"/>
    <w:rsid w:val="00FD3663"/>
    <w:rsid w:val="00FD3666"/>
    <w:rsid w:val="00FD367D"/>
    <w:rsid w:val="00FD36BC"/>
    <w:rsid w:val="00FD3716"/>
    <w:rsid w:val="00FD376C"/>
    <w:rsid w:val="00FD378E"/>
    <w:rsid w:val="00FD379F"/>
    <w:rsid w:val="00FD37BB"/>
    <w:rsid w:val="00FD37E9"/>
    <w:rsid w:val="00FD37F3"/>
    <w:rsid w:val="00FD37F7"/>
    <w:rsid w:val="00FD3800"/>
    <w:rsid w:val="00FD3819"/>
    <w:rsid w:val="00FD3864"/>
    <w:rsid w:val="00FD386F"/>
    <w:rsid w:val="00FD388A"/>
    <w:rsid w:val="00FD38B0"/>
    <w:rsid w:val="00FD38ED"/>
    <w:rsid w:val="00FD392D"/>
    <w:rsid w:val="00FD3A04"/>
    <w:rsid w:val="00FD3A44"/>
    <w:rsid w:val="00FD3A5C"/>
    <w:rsid w:val="00FD3A61"/>
    <w:rsid w:val="00FD3AB6"/>
    <w:rsid w:val="00FD3AF3"/>
    <w:rsid w:val="00FD3B16"/>
    <w:rsid w:val="00FD3B2F"/>
    <w:rsid w:val="00FD3B35"/>
    <w:rsid w:val="00FD3B66"/>
    <w:rsid w:val="00FD3B8F"/>
    <w:rsid w:val="00FD3BA9"/>
    <w:rsid w:val="00FD3BB7"/>
    <w:rsid w:val="00FD3BE9"/>
    <w:rsid w:val="00FD3C0B"/>
    <w:rsid w:val="00FD3C45"/>
    <w:rsid w:val="00FD3C58"/>
    <w:rsid w:val="00FD3C6F"/>
    <w:rsid w:val="00FD3C9D"/>
    <w:rsid w:val="00FD3CDC"/>
    <w:rsid w:val="00FD3CE6"/>
    <w:rsid w:val="00FD3CEC"/>
    <w:rsid w:val="00FD3CFF"/>
    <w:rsid w:val="00FD3D48"/>
    <w:rsid w:val="00FD3D54"/>
    <w:rsid w:val="00FD3D69"/>
    <w:rsid w:val="00FD3D72"/>
    <w:rsid w:val="00FD3DA4"/>
    <w:rsid w:val="00FD3DA6"/>
    <w:rsid w:val="00FD3DAE"/>
    <w:rsid w:val="00FD3DDB"/>
    <w:rsid w:val="00FD3DF0"/>
    <w:rsid w:val="00FD3E08"/>
    <w:rsid w:val="00FD3E26"/>
    <w:rsid w:val="00FD3E37"/>
    <w:rsid w:val="00FD3E58"/>
    <w:rsid w:val="00FD3E63"/>
    <w:rsid w:val="00FD3E7C"/>
    <w:rsid w:val="00FD3ED4"/>
    <w:rsid w:val="00FD3EEC"/>
    <w:rsid w:val="00FD3EF7"/>
    <w:rsid w:val="00FD3EFE"/>
    <w:rsid w:val="00FD3F04"/>
    <w:rsid w:val="00FD3F12"/>
    <w:rsid w:val="00FD3F1B"/>
    <w:rsid w:val="00FD3F1F"/>
    <w:rsid w:val="00FD3F2D"/>
    <w:rsid w:val="00FD3F5A"/>
    <w:rsid w:val="00FD3F8D"/>
    <w:rsid w:val="00FD3FF7"/>
    <w:rsid w:val="00FD4009"/>
    <w:rsid w:val="00FD404F"/>
    <w:rsid w:val="00FD4051"/>
    <w:rsid w:val="00FD4059"/>
    <w:rsid w:val="00FD405B"/>
    <w:rsid w:val="00FD405D"/>
    <w:rsid w:val="00FD4071"/>
    <w:rsid w:val="00FD4082"/>
    <w:rsid w:val="00FD409C"/>
    <w:rsid w:val="00FD40A3"/>
    <w:rsid w:val="00FD40D0"/>
    <w:rsid w:val="00FD40E1"/>
    <w:rsid w:val="00FD40E4"/>
    <w:rsid w:val="00FD40EE"/>
    <w:rsid w:val="00FD4113"/>
    <w:rsid w:val="00FD414F"/>
    <w:rsid w:val="00FD41A0"/>
    <w:rsid w:val="00FD41A7"/>
    <w:rsid w:val="00FD4210"/>
    <w:rsid w:val="00FD4237"/>
    <w:rsid w:val="00FD4238"/>
    <w:rsid w:val="00FD423E"/>
    <w:rsid w:val="00FD427F"/>
    <w:rsid w:val="00FD428D"/>
    <w:rsid w:val="00FD4298"/>
    <w:rsid w:val="00FD42A3"/>
    <w:rsid w:val="00FD42BD"/>
    <w:rsid w:val="00FD4318"/>
    <w:rsid w:val="00FD4320"/>
    <w:rsid w:val="00FD433D"/>
    <w:rsid w:val="00FD4346"/>
    <w:rsid w:val="00FD4366"/>
    <w:rsid w:val="00FD436C"/>
    <w:rsid w:val="00FD4381"/>
    <w:rsid w:val="00FD4399"/>
    <w:rsid w:val="00FD43B4"/>
    <w:rsid w:val="00FD441C"/>
    <w:rsid w:val="00FD444C"/>
    <w:rsid w:val="00FD4450"/>
    <w:rsid w:val="00FD4458"/>
    <w:rsid w:val="00FD447E"/>
    <w:rsid w:val="00FD4484"/>
    <w:rsid w:val="00FD451D"/>
    <w:rsid w:val="00FD451E"/>
    <w:rsid w:val="00FD4551"/>
    <w:rsid w:val="00FD4570"/>
    <w:rsid w:val="00FD45B9"/>
    <w:rsid w:val="00FD45C9"/>
    <w:rsid w:val="00FD45D9"/>
    <w:rsid w:val="00FD45F6"/>
    <w:rsid w:val="00FD45FD"/>
    <w:rsid w:val="00FD460A"/>
    <w:rsid w:val="00FD4658"/>
    <w:rsid w:val="00FD4667"/>
    <w:rsid w:val="00FD4686"/>
    <w:rsid w:val="00FD46B9"/>
    <w:rsid w:val="00FD46D8"/>
    <w:rsid w:val="00FD46DC"/>
    <w:rsid w:val="00FD47A1"/>
    <w:rsid w:val="00FD47A7"/>
    <w:rsid w:val="00FD482B"/>
    <w:rsid w:val="00FD4830"/>
    <w:rsid w:val="00FD488A"/>
    <w:rsid w:val="00FD48F3"/>
    <w:rsid w:val="00FD48F6"/>
    <w:rsid w:val="00FD494D"/>
    <w:rsid w:val="00FD494F"/>
    <w:rsid w:val="00FD4950"/>
    <w:rsid w:val="00FD499B"/>
    <w:rsid w:val="00FD49B2"/>
    <w:rsid w:val="00FD49BB"/>
    <w:rsid w:val="00FD49CC"/>
    <w:rsid w:val="00FD49F1"/>
    <w:rsid w:val="00FD4A6D"/>
    <w:rsid w:val="00FD4A73"/>
    <w:rsid w:val="00FD4A7C"/>
    <w:rsid w:val="00FD4A88"/>
    <w:rsid w:val="00FD4A91"/>
    <w:rsid w:val="00FD4AAF"/>
    <w:rsid w:val="00FD4AB7"/>
    <w:rsid w:val="00FD4ACE"/>
    <w:rsid w:val="00FD4AE9"/>
    <w:rsid w:val="00FD4B56"/>
    <w:rsid w:val="00FD4B58"/>
    <w:rsid w:val="00FD4B70"/>
    <w:rsid w:val="00FD4B9A"/>
    <w:rsid w:val="00FD4BF1"/>
    <w:rsid w:val="00FD4BF8"/>
    <w:rsid w:val="00FD4C16"/>
    <w:rsid w:val="00FD4C71"/>
    <w:rsid w:val="00FD4CC9"/>
    <w:rsid w:val="00FD4CDB"/>
    <w:rsid w:val="00FD4D2F"/>
    <w:rsid w:val="00FD4D40"/>
    <w:rsid w:val="00FD4D62"/>
    <w:rsid w:val="00FD4DF3"/>
    <w:rsid w:val="00FD4E35"/>
    <w:rsid w:val="00FD4E3F"/>
    <w:rsid w:val="00FD4E49"/>
    <w:rsid w:val="00FD4E64"/>
    <w:rsid w:val="00FD4E79"/>
    <w:rsid w:val="00FD4E89"/>
    <w:rsid w:val="00FD4E8B"/>
    <w:rsid w:val="00FD4E92"/>
    <w:rsid w:val="00FD4E9D"/>
    <w:rsid w:val="00FD4EEA"/>
    <w:rsid w:val="00FD4EED"/>
    <w:rsid w:val="00FD4EFD"/>
    <w:rsid w:val="00FD4F22"/>
    <w:rsid w:val="00FD4F6B"/>
    <w:rsid w:val="00FD4F71"/>
    <w:rsid w:val="00FD4F93"/>
    <w:rsid w:val="00FD4FCE"/>
    <w:rsid w:val="00FD4FFA"/>
    <w:rsid w:val="00FD5018"/>
    <w:rsid w:val="00FD501F"/>
    <w:rsid w:val="00FD5043"/>
    <w:rsid w:val="00FD5053"/>
    <w:rsid w:val="00FD506B"/>
    <w:rsid w:val="00FD5090"/>
    <w:rsid w:val="00FD50B4"/>
    <w:rsid w:val="00FD5130"/>
    <w:rsid w:val="00FD5146"/>
    <w:rsid w:val="00FD5187"/>
    <w:rsid w:val="00FD5192"/>
    <w:rsid w:val="00FD5197"/>
    <w:rsid w:val="00FD519B"/>
    <w:rsid w:val="00FD51D9"/>
    <w:rsid w:val="00FD5204"/>
    <w:rsid w:val="00FD5219"/>
    <w:rsid w:val="00FD522E"/>
    <w:rsid w:val="00FD5245"/>
    <w:rsid w:val="00FD529C"/>
    <w:rsid w:val="00FD52AB"/>
    <w:rsid w:val="00FD52BB"/>
    <w:rsid w:val="00FD52CB"/>
    <w:rsid w:val="00FD532F"/>
    <w:rsid w:val="00FD5338"/>
    <w:rsid w:val="00FD5346"/>
    <w:rsid w:val="00FD5350"/>
    <w:rsid w:val="00FD5367"/>
    <w:rsid w:val="00FD53DB"/>
    <w:rsid w:val="00FD53DC"/>
    <w:rsid w:val="00FD53E3"/>
    <w:rsid w:val="00FD53FB"/>
    <w:rsid w:val="00FD5405"/>
    <w:rsid w:val="00FD542E"/>
    <w:rsid w:val="00FD54F1"/>
    <w:rsid w:val="00FD5535"/>
    <w:rsid w:val="00FD5560"/>
    <w:rsid w:val="00FD55AB"/>
    <w:rsid w:val="00FD55C2"/>
    <w:rsid w:val="00FD55E0"/>
    <w:rsid w:val="00FD55E7"/>
    <w:rsid w:val="00FD55EC"/>
    <w:rsid w:val="00FD5615"/>
    <w:rsid w:val="00FD561A"/>
    <w:rsid w:val="00FD5642"/>
    <w:rsid w:val="00FD56B5"/>
    <w:rsid w:val="00FD56CF"/>
    <w:rsid w:val="00FD5704"/>
    <w:rsid w:val="00FD5760"/>
    <w:rsid w:val="00FD5797"/>
    <w:rsid w:val="00FD57CF"/>
    <w:rsid w:val="00FD57D2"/>
    <w:rsid w:val="00FD57FE"/>
    <w:rsid w:val="00FD5814"/>
    <w:rsid w:val="00FD58EF"/>
    <w:rsid w:val="00FD5910"/>
    <w:rsid w:val="00FD59CE"/>
    <w:rsid w:val="00FD5A01"/>
    <w:rsid w:val="00FD5A4A"/>
    <w:rsid w:val="00FD5A7B"/>
    <w:rsid w:val="00FD5A8F"/>
    <w:rsid w:val="00FD5AD6"/>
    <w:rsid w:val="00FD5AF6"/>
    <w:rsid w:val="00FD5B16"/>
    <w:rsid w:val="00FD5B78"/>
    <w:rsid w:val="00FD5B89"/>
    <w:rsid w:val="00FD5BBF"/>
    <w:rsid w:val="00FD5BCD"/>
    <w:rsid w:val="00FD5BDF"/>
    <w:rsid w:val="00FD5BE7"/>
    <w:rsid w:val="00FD5BEA"/>
    <w:rsid w:val="00FD5BED"/>
    <w:rsid w:val="00FD5C12"/>
    <w:rsid w:val="00FD5C14"/>
    <w:rsid w:val="00FD5C3C"/>
    <w:rsid w:val="00FD5C4F"/>
    <w:rsid w:val="00FD5C8E"/>
    <w:rsid w:val="00FD5D10"/>
    <w:rsid w:val="00FD5D28"/>
    <w:rsid w:val="00FD5D2D"/>
    <w:rsid w:val="00FD5D4B"/>
    <w:rsid w:val="00FD5D68"/>
    <w:rsid w:val="00FD5D79"/>
    <w:rsid w:val="00FD5DA4"/>
    <w:rsid w:val="00FD5DB7"/>
    <w:rsid w:val="00FD5DC5"/>
    <w:rsid w:val="00FD5DF2"/>
    <w:rsid w:val="00FD5E4B"/>
    <w:rsid w:val="00FD5EBB"/>
    <w:rsid w:val="00FD5F23"/>
    <w:rsid w:val="00FD5F44"/>
    <w:rsid w:val="00FD5F51"/>
    <w:rsid w:val="00FD5F8A"/>
    <w:rsid w:val="00FD5F9A"/>
    <w:rsid w:val="00FD5FB6"/>
    <w:rsid w:val="00FD5FBC"/>
    <w:rsid w:val="00FD5FD8"/>
    <w:rsid w:val="00FD5FDD"/>
    <w:rsid w:val="00FD601D"/>
    <w:rsid w:val="00FD6042"/>
    <w:rsid w:val="00FD6043"/>
    <w:rsid w:val="00FD6062"/>
    <w:rsid w:val="00FD60B2"/>
    <w:rsid w:val="00FD60BA"/>
    <w:rsid w:val="00FD60E4"/>
    <w:rsid w:val="00FD60E9"/>
    <w:rsid w:val="00FD61A8"/>
    <w:rsid w:val="00FD61AF"/>
    <w:rsid w:val="00FD61B9"/>
    <w:rsid w:val="00FD61C2"/>
    <w:rsid w:val="00FD61EB"/>
    <w:rsid w:val="00FD6204"/>
    <w:rsid w:val="00FD6208"/>
    <w:rsid w:val="00FD6240"/>
    <w:rsid w:val="00FD6247"/>
    <w:rsid w:val="00FD6280"/>
    <w:rsid w:val="00FD6290"/>
    <w:rsid w:val="00FD62B8"/>
    <w:rsid w:val="00FD62C0"/>
    <w:rsid w:val="00FD62D4"/>
    <w:rsid w:val="00FD62EA"/>
    <w:rsid w:val="00FD634F"/>
    <w:rsid w:val="00FD637C"/>
    <w:rsid w:val="00FD639B"/>
    <w:rsid w:val="00FD63B6"/>
    <w:rsid w:val="00FD63D3"/>
    <w:rsid w:val="00FD6414"/>
    <w:rsid w:val="00FD6417"/>
    <w:rsid w:val="00FD643C"/>
    <w:rsid w:val="00FD644C"/>
    <w:rsid w:val="00FD64E8"/>
    <w:rsid w:val="00FD64F1"/>
    <w:rsid w:val="00FD6532"/>
    <w:rsid w:val="00FD654F"/>
    <w:rsid w:val="00FD65BA"/>
    <w:rsid w:val="00FD65DD"/>
    <w:rsid w:val="00FD6616"/>
    <w:rsid w:val="00FD661B"/>
    <w:rsid w:val="00FD6620"/>
    <w:rsid w:val="00FD668A"/>
    <w:rsid w:val="00FD669F"/>
    <w:rsid w:val="00FD66CF"/>
    <w:rsid w:val="00FD66F9"/>
    <w:rsid w:val="00FD6715"/>
    <w:rsid w:val="00FD6746"/>
    <w:rsid w:val="00FD674D"/>
    <w:rsid w:val="00FD6773"/>
    <w:rsid w:val="00FD679A"/>
    <w:rsid w:val="00FD67A0"/>
    <w:rsid w:val="00FD67FE"/>
    <w:rsid w:val="00FD6823"/>
    <w:rsid w:val="00FD6834"/>
    <w:rsid w:val="00FD683C"/>
    <w:rsid w:val="00FD6841"/>
    <w:rsid w:val="00FD688F"/>
    <w:rsid w:val="00FD68CD"/>
    <w:rsid w:val="00FD68CF"/>
    <w:rsid w:val="00FD68D4"/>
    <w:rsid w:val="00FD68E7"/>
    <w:rsid w:val="00FD68F9"/>
    <w:rsid w:val="00FD6947"/>
    <w:rsid w:val="00FD6978"/>
    <w:rsid w:val="00FD69A7"/>
    <w:rsid w:val="00FD69BE"/>
    <w:rsid w:val="00FD69D2"/>
    <w:rsid w:val="00FD69F9"/>
    <w:rsid w:val="00FD6A03"/>
    <w:rsid w:val="00FD6A1D"/>
    <w:rsid w:val="00FD6A25"/>
    <w:rsid w:val="00FD6A47"/>
    <w:rsid w:val="00FD6A75"/>
    <w:rsid w:val="00FD6AA6"/>
    <w:rsid w:val="00FD6AEC"/>
    <w:rsid w:val="00FD6AED"/>
    <w:rsid w:val="00FD6AF1"/>
    <w:rsid w:val="00FD6AF6"/>
    <w:rsid w:val="00FD6B03"/>
    <w:rsid w:val="00FD6B7C"/>
    <w:rsid w:val="00FD6BEF"/>
    <w:rsid w:val="00FD6BF6"/>
    <w:rsid w:val="00FD6C3C"/>
    <w:rsid w:val="00FD6C8C"/>
    <w:rsid w:val="00FD6D04"/>
    <w:rsid w:val="00FD6D42"/>
    <w:rsid w:val="00FD6DA1"/>
    <w:rsid w:val="00FD6DB6"/>
    <w:rsid w:val="00FD6DD0"/>
    <w:rsid w:val="00FD6DED"/>
    <w:rsid w:val="00FD6E15"/>
    <w:rsid w:val="00FD6E54"/>
    <w:rsid w:val="00FD6E5F"/>
    <w:rsid w:val="00FD6E6B"/>
    <w:rsid w:val="00FD6E85"/>
    <w:rsid w:val="00FD6E89"/>
    <w:rsid w:val="00FD6EAE"/>
    <w:rsid w:val="00FD6EBE"/>
    <w:rsid w:val="00FD6EC4"/>
    <w:rsid w:val="00FD6EDF"/>
    <w:rsid w:val="00FD6F48"/>
    <w:rsid w:val="00FD6F52"/>
    <w:rsid w:val="00FD6FD8"/>
    <w:rsid w:val="00FD6FDF"/>
    <w:rsid w:val="00FD6FE3"/>
    <w:rsid w:val="00FD7020"/>
    <w:rsid w:val="00FD7068"/>
    <w:rsid w:val="00FD708D"/>
    <w:rsid w:val="00FD70D0"/>
    <w:rsid w:val="00FD70D4"/>
    <w:rsid w:val="00FD7105"/>
    <w:rsid w:val="00FD7109"/>
    <w:rsid w:val="00FD710B"/>
    <w:rsid w:val="00FD7139"/>
    <w:rsid w:val="00FD713B"/>
    <w:rsid w:val="00FD7182"/>
    <w:rsid w:val="00FD71A7"/>
    <w:rsid w:val="00FD71AF"/>
    <w:rsid w:val="00FD71C6"/>
    <w:rsid w:val="00FD71E5"/>
    <w:rsid w:val="00FD71F0"/>
    <w:rsid w:val="00FD71F2"/>
    <w:rsid w:val="00FD7205"/>
    <w:rsid w:val="00FD723E"/>
    <w:rsid w:val="00FD7249"/>
    <w:rsid w:val="00FD7279"/>
    <w:rsid w:val="00FD7295"/>
    <w:rsid w:val="00FD72B9"/>
    <w:rsid w:val="00FD72DA"/>
    <w:rsid w:val="00FD7375"/>
    <w:rsid w:val="00FD7389"/>
    <w:rsid w:val="00FD73B0"/>
    <w:rsid w:val="00FD73F8"/>
    <w:rsid w:val="00FD73FE"/>
    <w:rsid w:val="00FD7426"/>
    <w:rsid w:val="00FD7454"/>
    <w:rsid w:val="00FD74C2"/>
    <w:rsid w:val="00FD74C3"/>
    <w:rsid w:val="00FD74F0"/>
    <w:rsid w:val="00FD7503"/>
    <w:rsid w:val="00FD7542"/>
    <w:rsid w:val="00FD754E"/>
    <w:rsid w:val="00FD75C8"/>
    <w:rsid w:val="00FD75E5"/>
    <w:rsid w:val="00FD75E6"/>
    <w:rsid w:val="00FD75EC"/>
    <w:rsid w:val="00FD760E"/>
    <w:rsid w:val="00FD7637"/>
    <w:rsid w:val="00FD7652"/>
    <w:rsid w:val="00FD7663"/>
    <w:rsid w:val="00FD766C"/>
    <w:rsid w:val="00FD769A"/>
    <w:rsid w:val="00FD76AD"/>
    <w:rsid w:val="00FD76B8"/>
    <w:rsid w:val="00FD76DD"/>
    <w:rsid w:val="00FD76EC"/>
    <w:rsid w:val="00FD7711"/>
    <w:rsid w:val="00FD775D"/>
    <w:rsid w:val="00FD77B8"/>
    <w:rsid w:val="00FD77C8"/>
    <w:rsid w:val="00FD77E9"/>
    <w:rsid w:val="00FD77FE"/>
    <w:rsid w:val="00FD782A"/>
    <w:rsid w:val="00FD7832"/>
    <w:rsid w:val="00FD783C"/>
    <w:rsid w:val="00FD785A"/>
    <w:rsid w:val="00FD7869"/>
    <w:rsid w:val="00FD78CE"/>
    <w:rsid w:val="00FD78F2"/>
    <w:rsid w:val="00FD7952"/>
    <w:rsid w:val="00FD7960"/>
    <w:rsid w:val="00FD799D"/>
    <w:rsid w:val="00FD79AD"/>
    <w:rsid w:val="00FD79AE"/>
    <w:rsid w:val="00FD79B8"/>
    <w:rsid w:val="00FD79C7"/>
    <w:rsid w:val="00FD79D2"/>
    <w:rsid w:val="00FD7A1A"/>
    <w:rsid w:val="00FD7A58"/>
    <w:rsid w:val="00FD7A62"/>
    <w:rsid w:val="00FD7A72"/>
    <w:rsid w:val="00FD7A74"/>
    <w:rsid w:val="00FD7A93"/>
    <w:rsid w:val="00FD7AB8"/>
    <w:rsid w:val="00FD7AC5"/>
    <w:rsid w:val="00FD7AE4"/>
    <w:rsid w:val="00FD7B33"/>
    <w:rsid w:val="00FD7B3C"/>
    <w:rsid w:val="00FD7B8D"/>
    <w:rsid w:val="00FD7BAE"/>
    <w:rsid w:val="00FD7BC1"/>
    <w:rsid w:val="00FD7BE1"/>
    <w:rsid w:val="00FD7BF7"/>
    <w:rsid w:val="00FD7C0E"/>
    <w:rsid w:val="00FD7C26"/>
    <w:rsid w:val="00FD7C60"/>
    <w:rsid w:val="00FD7C72"/>
    <w:rsid w:val="00FD7C73"/>
    <w:rsid w:val="00FD7C7A"/>
    <w:rsid w:val="00FD7C82"/>
    <w:rsid w:val="00FD7D37"/>
    <w:rsid w:val="00FD7D48"/>
    <w:rsid w:val="00FD7D69"/>
    <w:rsid w:val="00FD7D88"/>
    <w:rsid w:val="00FD7DA8"/>
    <w:rsid w:val="00FD7DDB"/>
    <w:rsid w:val="00FD7DDE"/>
    <w:rsid w:val="00FD7DF4"/>
    <w:rsid w:val="00FD7E18"/>
    <w:rsid w:val="00FD7E5A"/>
    <w:rsid w:val="00FD7ECD"/>
    <w:rsid w:val="00FD7F1D"/>
    <w:rsid w:val="00FD7F96"/>
    <w:rsid w:val="00FD7FAF"/>
    <w:rsid w:val="00FD7FB2"/>
    <w:rsid w:val="00FD7FB9"/>
    <w:rsid w:val="00FD7FC6"/>
    <w:rsid w:val="00FD7FDA"/>
    <w:rsid w:val="00FD7FF4"/>
    <w:rsid w:val="00FE0013"/>
    <w:rsid w:val="00FE001D"/>
    <w:rsid w:val="00FE0043"/>
    <w:rsid w:val="00FE0058"/>
    <w:rsid w:val="00FE006B"/>
    <w:rsid w:val="00FE007E"/>
    <w:rsid w:val="00FE00A0"/>
    <w:rsid w:val="00FE00A9"/>
    <w:rsid w:val="00FE00BB"/>
    <w:rsid w:val="00FE00F8"/>
    <w:rsid w:val="00FE0116"/>
    <w:rsid w:val="00FE013B"/>
    <w:rsid w:val="00FE0151"/>
    <w:rsid w:val="00FE0168"/>
    <w:rsid w:val="00FE019E"/>
    <w:rsid w:val="00FE022A"/>
    <w:rsid w:val="00FE0234"/>
    <w:rsid w:val="00FE0238"/>
    <w:rsid w:val="00FE0246"/>
    <w:rsid w:val="00FE0247"/>
    <w:rsid w:val="00FE0253"/>
    <w:rsid w:val="00FE0286"/>
    <w:rsid w:val="00FE0296"/>
    <w:rsid w:val="00FE02A4"/>
    <w:rsid w:val="00FE02B0"/>
    <w:rsid w:val="00FE02C7"/>
    <w:rsid w:val="00FE034B"/>
    <w:rsid w:val="00FE035C"/>
    <w:rsid w:val="00FE0426"/>
    <w:rsid w:val="00FE049E"/>
    <w:rsid w:val="00FE04AD"/>
    <w:rsid w:val="00FE04F1"/>
    <w:rsid w:val="00FE04F6"/>
    <w:rsid w:val="00FE0522"/>
    <w:rsid w:val="00FE0558"/>
    <w:rsid w:val="00FE0585"/>
    <w:rsid w:val="00FE0618"/>
    <w:rsid w:val="00FE0653"/>
    <w:rsid w:val="00FE066C"/>
    <w:rsid w:val="00FE06A3"/>
    <w:rsid w:val="00FE06B1"/>
    <w:rsid w:val="00FE06C8"/>
    <w:rsid w:val="00FE06CF"/>
    <w:rsid w:val="00FE070A"/>
    <w:rsid w:val="00FE0807"/>
    <w:rsid w:val="00FE0826"/>
    <w:rsid w:val="00FE088B"/>
    <w:rsid w:val="00FE08D9"/>
    <w:rsid w:val="00FE08F3"/>
    <w:rsid w:val="00FE091B"/>
    <w:rsid w:val="00FE0944"/>
    <w:rsid w:val="00FE094B"/>
    <w:rsid w:val="00FE0989"/>
    <w:rsid w:val="00FE0A10"/>
    <w:rsid w:val="00FE0A2B"/>
    <w:rsid w:val="00FE0A2F"/>
    <w:rsid w:val="00FE0A33"/>
    <w:rsid w:val="00FE0A4C"/>
    <w:rsid w:val="00FE0A82"/>
    <w:rsid w:val="00FE0A8D"/>
    <w:rsid w:val="00FE0AED"/>
    <w:rsid w:val="00FE0B0B"/>
    <w:rsid w:val="00FE0B32"/>
    <w:rsid w:val="00FE0B79"/>
    <w:rsid w:val="00FE0B7C"/>
    <w:rsid w:val="00FE0BBC"/>
    <w:rsid w:val="00FE0BE8"/>
    <w:rsid w:val="00FE0BFA"/>
    <w:rsid w:val="00FE0CDC"/>
    <w:rsid w:val="00FE0CED"/>
    <w:rsid w:val="00FE0D36"/>
    <w:rsid w:val="00FE0D40"/>
    <w:rsid w:val="00FE0D56"/>
    <w:rsid w:val="00FE0D9A"/>
    <w:rsid w:val="00FE0D9D"/>
    <w:rsid w:val="00FE0E33"/>
    <w:rsid w:val="00FE0E41"/>
    <w:rsid w:val="00FE0E7E"/>
    <w:rsid w:val="00FE0EAD"/>
    <w:rsid w:val="00FE0EB4"/>
    <w:rsid w:val="00FE0EE1"/>
    <w:rsid w:val="00FE0F3E"/>
    <w:rsid w:val="00FE0F43"/>
    <w:rsid w:val="00FE0F81"/>
    <w:rsid w:val="00FE0FD2"/>
    <w:rsid w:val="00FE0FD5"/>
    <w:rsid w:val="00FE0FE0"/>
    <w:rsid w:val="00FE0FE3"/>
    <w:rsid w:val="00FE1027"/>
    <w:rsid w:val="00FE102C"/>
    <w:rsid w:val="00FE106B"/>
    <w:rsid w:val="00FE1074"/>
    <w:rsid w:val="00FE10D6"/>
    <w:rsid w:val="00FE111C"/>
    <w:rsid w:val="00FE112E"/>
    <w:rsid w:val="00FE1136"/>
    <w:rsid w:val="00FE11EF"/>
    <w:rsid w:val="00FE1228"/>
    <w:rsid w:val="00FE1234"/>
    <w:rsid w:val="00FE1293"/>
    <w:rsid w:val="00FE129A"/>
    <w:rsid w:val="00FE12A1"/>
    <w:rsid w:val="00FE12B9"/>
    <w:rsid w:val="00FE1328"/>
    <w:rsid w:val="00FE132D"/>
    <w:rsid w:val="00FE1382"/>
    <w:rsid w:val="00FE13B4"/>
    <w:rsid w:val="00FE13FA"/>
    <w:rsid w:val="00FE1424"/>
    <w:rsid w:val="00FE1427"/>
    <w:rsid w:val="00FE1492"/>
    <w:rsid w:val="00FE1494"/>
    <w:rsid w:val="00FE14A3"/>
    <w:rsid w:val="00FE14C5"/>
    <w:rsid w:val="00FE14FC"/>
    <w:rsid w:val="00FE1546"/>
    <w:rsid w:val="00FE1547"/>
    <w:rsid w:val="00FE157B"/>
    <w:rsid w:val="00FE1591"/>
    <w:rsid w:val="00FE1623"/>
    <w:rsid w:val="00FE1629"/>
    <w:rsid w:val="00FE163E"/>
    <w:rsid w:val="00FE1644"/>
    <w:rsid w:val="00FE1670"/>
    <w:rsid w:val="00FE1690"/>
    <w:rsid w:val="00FE16BB"/>
    <w:rsid w:val="00FE17C2"/>
    <w:rsid w:val="00FE17FA"/>
    <w:rsid w:val="00FE182D"/>
    <w:rsid w:val="00FE1836"/>
    <w:rsid w:val="00FE18DA"/>
    <w:rsid w:val="00FE1908"/>
    <w:rsid w:val="00FE192F"/>
    <w:rsid w:val="00FE1945"/>
    <w:rsid w:val="00FE196E"/>
    <w:rsid w:val="00FE1976"/>
    <w:rsid w:val="00FE198E"/>
    <w:rsid w:val="00FE198F"/>
    <w:rsid w:val="00FE199F"/>
    <w:rsid w:val="00FE19BB"/>
    <w:rsid w:val="00FE19C2"/>
    <w:rsid w:val="00FE1A10"/>
    <w:rsid w:val="00FE1A22"/>
    <w:rsid w:val="00FE1A4C"/>
    <w:rsid w:val="00FE1A80"/>
    <w:rsid w:val="00FE1AA0"/>
    <w:rsid w:val="00FE1AD1"/>
    <w:rsid w:val="00FE1AE0"/>
    <w:rsid w:val="00FE1AFA"/>
    <w:rsid w:val="00FE1AFC"/>
    <w:rsid w:val="00FE1B25"/>
    <w:rsid w:val="00FE1B50"/>
    <w:rsid w:val="00FE1B68"/>
    <w:rsid w:val="00FE1B70"/>
    <w:rsid w:val="00FE1B72"/>
    <w:rsid w:val="00FE1B74"/>
    <w:rsid w:val="00FE1B81"/>
    <w:rsid w:val="00FE1BC4"/>
    <w:rsid w:val="00FE1BE6"/>
    <w:rsid w:val="00FE1BE8"/>
    <w:rsid w:val="00FE1C0B"/>
    <w:rsid w:val="00FE1C25"/>
    <w:rsid w:val="00FE1C46"/>
    <w:rsid w:val="00FE1C51"/>
    <w:rsid w:val="00FE1C52"/>
    <w:rsid w:val="00FE1C7E"/>
    <w:rsid w:val="00FE1C9F"/>
    <w:rsid w:val="00FE1CAB"/>
    <w:rsid w:val="00FE1D66"/>
    <w:rsid w:val="00FE1D6B"/>
    <w:rsid w:val="00FE1D6E"/>
    <w:rsid w:val="00FE1D81"/>
    <w:rsid w:val="00FE1DC1"/>
    <w:rsid w:val="00FE1DDA"/>
    <w:rsid w:val="00FE1DFD"/>
    <w:rsid w:val="00FE1E14"/>
    <w:rsid w:val="00FE1E19"/>
    <w:rsid w:val="00FE1E4A"/>
    <w:rsid w:val="00FE1E50"/>
    <w:rsid w:val="00FE1E69"/>
    <w:rsid w:val="00FE1E78"/>
    <w:rsid w:val="00FE1E83"/>
    <w:rsid w:val="00FE1EB0"/>
    <w:rsid w:val="00FE1F0C"/>
    <w:rsid w:val="00FE1F4C"/>
    <w:rsid w:val="00FE1F5F"/>
    <w:rsid w:val="00FE1F62"/>
    <w:rsid w:val="00FE1F76"/>
    <w:rsid w:val="00FE1F7A"/>
    <w:rsid w:val="00FE1FD1"/>
    <w:rsid w:val="00FE2027"/>
    <w:rsid w:val="00FE2033"/>
    <w:rsid w:val="00FE206A"/>
    <w:rsid w:val="00FE2071"/>
    <w:rsid w:val="00FE2073"/>
    <w:rsid w:val="00FE209D"/>
    <w:rsid w:val="00FE20BC"/>
    <w:rsid w:val="00FE216C"/>
    <w:rsid w:val="00FE217A"/>
    <w:rsid w:val="00FE21E2"/>
    <w:rsid w:val="00FE222E"/>
    <w:rsid w:val="00FE2245"/>
    <w:rsid w:val="00FE2256"/>
    <w:rsid w:val="00FE226F"/>
    <w:rsid w:val="00FE22A5"/>
    <w:rsid w:val="00FE22AB"/>
    <w:rsid w:val="00FE22CD"/>
    <w:rsid w:val="00FE22D9"/>
    <w:rsid w:val="00FE2312"/>
    <w:rsid w:val="00FE2374"/>
    <w:rsid w:val="00FE23B5"/>
    <w:rsid w:val="00FE23C9"/>
    <w:rsid w:val="00FE23D7"/>
    <w:rsid w:val="00FE23EE"/>
    <w:rsid w:val="00FE23F0"/>
    <w:rsid w:val="00FE23F2"/>
    <w:rsid w:val="00FE241A"/>
    <w:rsid w:val="00FE243A"/>
    <w:rsid w:val="00FE2456"/>
    <w:rsid w:val="00FE245B"/>
    <w:rsid w:val="00FE248B"/>
    <w:rsid w:val="00FE24D3"/>
    <w:rsid w:val="00FE24D4"/>
    <w:rsid w:val="00FE24D5"/>
    <w:rsid w:val="00FE24F3"/>
    <w:rsid w:val="00FE2517"/>
    <w:rsid w:val="00FE2562"/>
    <w:rsid w:val="00FE25B0"/>
    <w:rsid w:val="00FE25C9"/>
    <w:rsid w:val="00FE25EA"/>
    <w:rsid w:val="00FE2666"/>
    <w:rsid w:val="00FE2672"/>
    <w:rsid w:val="00FE2679"/>
    <w:rsid w:val="00FE268E"/>
    <w:rsid w:val="00FE26B3"/>
    <w:rsid w:val="00FE2750"/>
    <w:rsid w:val="00FE2754"/>
    <w:rsid w:val="00FE279C"/>
    <w:rsid w:val="00FE27AE"/>
    <w:rsid w:val="00FE27C1"/>
    <w:rsid w:val="00FE27D8"/>
    <w:rsid w:val="00FE2869"/>
    <w:rsid w:val="00FE2873"/>
    <w:rsid w:val="00FE2897"/>
    <w:rsid w:val="00FE28C0"/>
    <w:rsid w:val="00FE28F0"/>
    <w:rsid w:val="00FE293E"/>
    <w:rsid w:val="00FE2947"/>
    <w:rsid w:val="00FE296D"/>
    <w:rsid w:val="00FE2997"/>
    <w:rsid w:val="00FE29B7"/>
    <w:rsid w:val="00FE2A75"/>
    <w:rsid w:val="00FE2A93"/>
    <w:rsid w:val="00FE2BAF"/>
    <w:rsid w:val="00FE2BB3"/>
    <w:rsid w:val="00FE2C0E"/>
    <w:rsid w:val="00FE2C1D"/>
    <w:rsid w:val="00FE2C25"/>
    <w:rsid w:val="00FE2C79"/>
    <w:rsid w:val="00FE2C92"/>
    <w:rsid w:val="00FE2CF5"/>
    <w:rsid w:val="00FE2D15"/>
    <w:rsid w:val="00FE2D93"/>
    <w:rsid w:val="00FE2E0C"/>
    <w:rsid w:val="00FE2E10"/>
    <w:rsid w:val="00FE2E13"/>
    <w:rsid w:val="00FE2E27"/>
    <w:rsid w:val="00FE2E81"/>
    <w:rsid w:val="00FE2E85"/>
    <w:rsid w:val="00FE2F0B"/>
    <w:rsid w:val="00FE2F8F"/>
    <w:rsid w:val="00FE2FA2"/>
    <w:rsid w:val="00FE2FBD"/>
    <w:rsid w:val="00FE2FF2"/>
    <w:rsid w:val="00FE2FFC"/>
    <w:rsid w:val="00FE3009"/>
    <w:rsid w:val="00FE300D"/>
    <w:rsid w:val="00FE3036"/>
    <w:rsid w:val="00FE303A"/>
    <w:rsid w:val="00FE3045"/>
    <w:rsid w:val="00FE30AA"/>
    <w:rsid w:val="00FE30B0"/>
    <w:rsid w:val="00FE30B2"/>
    <w:rsid w:val="00FE30CE"/>
    <w:rsid w:val="00FE30D6"/>
    <w:rsid w:val="00FE30EF"/>
    <w:rsid w:val="00FE3119"/>
    <w:rsid w:val="00FE3130"/>
    <w:rsid w:val="00FE314E"/>
    <w:rsid w:val="00FE3160"/>
    <w:rsid w:val="00FE3165"/>
    <w:rsid w:val="00FE316A"/>
    <w:rsid w:val="00FE3189"/>
    <w:rsid w:val="00FE31AA"/>
    <w:rsid w:val="00FE329A"/>
    <w:rsid w:val="00FE329E"/>
    <w:rsid w:val="00FE32A5"/>
    <w:rsid w:val="00FE32AB"/>
    <w:rsid w:val="00FE3357"/>
    <w:rsid w:val="00FE3443"/>
    <w:rsid w:val="00FE345C"/>
    <w:rsid w:val="00FE345E"/>
    <w:rsid w:val="00FE3483"/>
    <w:rsid w:val="00FE3486"/>
    <w:rsid w:val="00FE3498"/>
    <w:rsid w:val="00FE3509"/>
    <w:rsid w:val="00FE356E"/>
    <w:rsid w:val="00FE3572"/>
    <w:rsid w:val="00FE358C"/>
    <w:rsid w:val="00FE359C"/>
    <w:rsid w:val="00FE3602"/>
    <w:rsid w:val="00FE3644"/>
    <w:rsid w:val="00FE3674"/>
    <w:rsid w:val="00FE3683"/>
    <w:rsid w:val="00FE373D"/>
    <w:rsid w:val="00FE3771"/>
    <w:rsid w:val="00FE3787"/>
    <w:rsid w:val="00FE3799"/>
    <w:rsid w:val="00FE37E4"/>
    <w:rsid w:val="00FE3813"/>
    <w:rsid w:val="00FE3816"/>
    <w:rsid w:val="00FE381A"/>
    <w:rsid w:val="00FE3823"/>
    <w:rsid w:val="00FE388F"/>
    <w:rsid w:val="00FE3893"/>
    <w:rsid w:val="00FE38BB"/>
    <w:rsid w:val="00FE38C0"/>
    <w:rsid w:val="00FE38CB"/>
    <w:rsid w:val="00FE38E4"/>
    <w:rsid w:val="00FE398C"/>
    <w:rsid w:val="00FE39AA"/>
    <w:rsid w:val="00FE39FA"/>
    <w:rsid w:val="00FE39FD"/>
    <w:rsid w:val="00FE3A42"/>
    <w:rsid w:val="00FE3A58"/>
    <w:rsid w:val="00FE3AAD"/>
    <w:rsid w:val="00FE3AE2"/>
    <w:rsid w:val="00FE3B7C"/>
    <w:rsid w:val="00FE3B9D"/>
    <w:rsid w:val="00FE3BC0"/>
    <w:rsid w:val="00FE3C08"/>
    <w:rsid w:val="00FE3C3C"/>
    <w:rsid w:val="00FE3C50"/>
    <w:rsid w:val="00FE3C9E"/>
    <w:rsid w:val="00FE3C9F"/>
    <w:rsid w:val="00FE3CC7"/>
    <w:rsid w:val="00FE3CCF"/>
    <w:rsid w:val="00FE3CD4"/>
    <w:rsid w:val="00FE3D7D"/>
    <w:rsid w:val="00FE3DD2"/>
    <w:rsid w:val="00FE3DF9"/>
    <w:rsid w:val="00FE3DFD"/>
    <w:rsid w:val="00FE3E34"/>
    <w:rsid w:val="00FE3E4D"/>
    <w:rsid w:val="00FE3E88"/>
    <w:rsid w:val="00FE3EE2"/>
    <w:rsid w:val="00FE3F04"/>
    <w:rsid w:val="00FE3F1B"/>
    <w:rsid w:val="00FE3F31"/>
    <w:rsid w:val="00FE3F6F"/>
    <w:rsid w:val="00FE3F74"/>
    <w:rsid w:val="00FE3F9D"/>
    <w:rsid w:val="00FE3F9F"/>
    <w:rsid w:val="00FE3FA6"/>
    <w:rsid w:val="00FE4014"/>
    <w:rsid w:val="00FE4023"/>
    <w:rsid w:val="00FE4044"/>
    <w:rsid w:val="00FE4049"/>
    <w:rsid w:val="00FE40CA"/>
    <w:rsid w:val="00FE40D8"/>
    <w:rsid w:val="00FE40E6"/>
    <w:rsid w:val="00FE40F9"/>
    <w:rsid w:val="00FE4141"/>
    <w:rsid w:val="00FE416B"/>
    <w:rsid w:val="00FE41A2"/>
    <w:rsid w:val="00FE41A9"/>
    <w:rsid w:val="00FE41DF"/>
    <w:rsid w:val="00FE420F"/>
    <w:rsid w:val="00FE4237"/>
    <w:rsid w:val="00FE4238"/>
    <w:rsid w:val="00FE423B"/>
    <w:rsid w:val="00FE427B"/>
    <w:rsid w:val="00FE42AF"/>
    <w:rsid w:val="00FE430C"/>
    <w:rsid w:val="00FE4314"/>
    <w:rsid w:val="00FE4317"/>
    <w:rsid w:val="00FE433A"/>
    <w:rsid w:val="00FE4370"/>
    <w:rsid w:val="00FE4409"/>
    <w:rsid w:val="00FE440A"/>
    <w:rsid w:val="00FE447A"/>
    <w:rsid w:val="00FE447C"/>
    <w:rsid w:val="00FE44D4"/>
    <w:rsid w:val="00FE451E"/>
    <w:rsid w:val="00FE455B"/>
    <w:rsid w:val="00FE4586"/>
    <w:rsid w:val="00FE458C"/>
    <w:rsid w:val="00FE45A7"/>
    <w:rsid w:val="00FE45E9"/>
    <w:rsid w:val="00FE4642"/>
    <w:rsid w:val="00FE464E"/>
    <w:rsid w:val="00FE465A"/>
    <w:rsid w:val="00FE465F"/>
    <w:rsid w:val="00FE4662"/>
    <w:rsid w:val="00FE46B7"/>
    <w:rsid w:val="00FE46C9"/>
    <w:rsid w:val="00FE471F"/>
    <w:rsid w:val="00FE4750"/>
    <w:rsid w:val="00FE4765"/>
    <w:rsid w:val="00FE47A2"/>
    <w:rsid w:val="00FE4813"/>
    <w:rsid w:val="00FE4816"/>
    <w:rsid w:val="00FE483A"/>
    <w:rsid w:val="00FE4852"/>
    <w:rsid w:val="00FE4871"/>
    <w:rsid w:val="00FE48AA"/>
    <w:rsid w:val="00FE48F2"/>
    <w:rsid w:val="00FE490E"/>
    <w:rsid w:val="00FE491C"/>
    <w:rsid w:val="00FE4926"/>
    <w:rsid w:val="00FE495D"/>
    <w:rsid w:val="00FE4967"/>
    <w:rsid w:val="00FE4968"/>
    <w:rsid w:val="00FE497E"/>
    <w:rsid w:val="00FE49AC"/>
    <w:rsid w:val="00FE49C8"/>
    <w:rsid w:val="00FE4A26"/>
    <w:rsid w:val="00FE4A7A"/>
    <w:rsid w:val="00FE4A7F"/>
    <w:rsid w:val="00FE4A96"/>
    <w:rsid w:val="00FE4AAB"/>
    <w:rsid w:val="00FE4ABE"/>
    <w:rsid w:val="00FE4ADA"/>
    <w:rsid w:val="00FE4AF5"/>
    <w:rsid w:val="00FE4B06"/>
    <w:rsid w:val="00FE4B2F"/>
    <w:rsid w:val="00FE4B52"/>
    <w:rsid w:val="00FE4B62"/>
    <w:rsid w:val="00FE4B71"/>
    <w:rsid w:val="00FE4BA0"/>
    <w:rsid w:val="00FE4BA3"/>
    <w:rsid w:val="00FE4BBA"/>
    <w:rsid w:val="00FE4BCE"/>
    <w:rsid w:val="00FE4BD3"/>
    <w:rsid w:val="00FE4C15"/>
    <w:rsid w:val="00FE4C3D"/>
    <w:rsid w:val="00FE4CA7"/>
    <w:rsid w:val="00FE4CBA"/>
    <w:rsid w:val="00FE4CBB"/>
    <w:rsid w:val="00FE4CCB"/>
    <w:rsid w:val="00FE4CF9"/>
    <w:rsid w:val="00FE4D16"/>
    <w:rsid w:val="00FE4D25"/>
    <w:rsid w:val="00FE4D43"/>
    <w:rsid w:val="00FE4D48"/>
    <w:rsid w:val="00FE4D74"/>
    <w:rsid w:val="00FE4DD6"/>
    <w:rsid w:val="00FE4DE6"/>
    <w:rsid w:val="00FE4DE7"/>
    <w:rsid w:val="00FE4E1F"/>
    <w:rsid w:val="00FE4E56"/>
    <w:rsid w:val="00FE4E70"/>
    <w:rsid w:val="00FE4E84"/>
    <w:rsid w:val="00FE4EAF"/>
    <w:rsid w:val="00FE4F08"/>
    <w:rsid w:val="00FE4F2B"/>
    <w:rsid w:val="00FE4F47"/>
    <w:rsid w:val="00FE4F5B"/>
    <w:rsid w:val="00FE4F8B"/>
    <w:rsid w:val="00FE4FB3"/>
    <w:rsid w:val="00FE4FF0"/>
    <w:rsid w:val="00FE5001"/>
    <w:rsid w:val="00FE5014"/>
    <w:rsid w:val="00FE501F"/>
    <w:rsid w:val="00FE50B9"/>
    <w:rsid w:val="00FE50BB"/>
    <w:rsid w:val="00FE510D"/>
    <w:rsid w:val="00FE5135"/>
    <w:rsid w:val="00FE518C"/>
    <w:rsid w:val="00FE5199"/>
    <w:rsid w:val="00FE51E3"/>
    <w:rsid w:val="00FE52DD"/>
    <w:rsid w:val="00FE52EB"/>
    <w:rsid w:val="00FE5300"/>
    <w:rsid w:val="00FE534D"/>
    <w:rsid w:val="00FE538D"/>
    <w:rsid w:val="00FE53DF"/>
    <w:rsid w:val="00FE53FF"/>
    <w:rsid w:val="00FE5456"/>
    <w:rsid w:val="00FE547D"/>
    <w:rsid w:val="00FE548E"/>
    <w:rsid w:val="00FE54A3"/>
    <w:rsid w:val="00FE54DD"/>
    <w:rsid w:val="00FE54F6"/>
    <w:rsid w:val="00FE5516"/>
    <w:rsid w:val="00FE5562"/>
    <w:rsid w:val="00FE55C7"/>
    <w:rsid w:val="00FE55DD"/>
    <w:rsid w:val="00FE5619"/>
    <w:rsid w:val="00FE5654"/>
    <w:rsid w:val="00FE5686"/>
    <w:rsid w:val="00FE5688"/>
    <w:rsid w:val="00FE5693"/>
    <w:rsid w:val="00FE5695"/>
    <w:rsid w:val="00FE56A3"/>
    <w:rsid w:val="00FE56C0"/>
    <w:rsid w:val="00FE56D1"/>
    <w:rsid w:val="00FE56E5"/>
    <w:rsid w:val="00FE56FA"/>
    <w:rsid w:val="00FE5709"/>
    <w:rsid w:val="00FE5763"/>
    <w:rsid w:val="00FE576C"/>
    <w:rsid w:val="00FE57B4"/>
    <w:rsid w:val="00FE57D1"/>
    <w:rsid w:val="00FE57E3"/>
    <w:rsid w:val="00FE5880"/>
    <w:rsid w:val="00FE5888"/>
    <w:rsid w:val="00FE58C3"/>
    <w:rsid w:val="00FE58F4"/>
    <w:rsid w:val="00FE58F5"/>
    <w:rsid w:val="00FE591D"/>
    <w:rsid w:val="00FE5969"/>
    <w:rsid w:val="00FE599C"/>
    <w:rsid w:val="00FE5A22"/>
    <w:rsid w:val="00FE5A35"/>
    <w:rsid w:val="00FE5A4F"/>
    <w:rsid w:val="00FE5A53"/>
    <w:rsid w:val="00FE5A70"/>
    <w:rsid w:val="00FE5AB0"/>
    <w:rsid w:val="00FE5B35"/>
    <w:rsid w:val="00FE5B43"/>
    <w:rsid w:val="00FE5B72"/>
    <w:rsid w:val="00FE5BE1"/>
    <w:rsid w:val="00FE5C16"/>
    <w:rsid w:val="00FE5C22"/>
    <w:rsid w:val="00FE5C45"/>
    <w:rsid w:val="00FE5C60"/>
    <w:rsid w:val="00FE5CB7"/>
    <w:rsid w:val="00FE5CC6"/>
    <w:rsid w:val="00FE5CD0"/>
    <w:rsid w:val="00FE5CD8"/>
    <w:rsid w:val="00FE5D08"/>
    <w:rsid w:val="00FE5D31"/>
    <w:rsid w:val="00FE5D35"/>
    <w:rsid w:val="00FE5D46"/>
    <w:rsid w:val="00FE5D8A"/>
    <w:rsid w:val="00FE5E02"/>
    <w:rsid w:val="00FE5E42"/>
    <w:rsid w:val="00FE5E86"/>
    <w:rsid w:val="00FE5EDA"/>
    <w:rsid w:val="00FE5EF6"/>
    <w:rsid w:val="00FE5F85"/>
    <w:rsid w:val="00FE5F8A"/>
    <w:rsid w:val="00FE5F9D"/>
    <w:rsid w:val="00FE601A"/>
    <w:rsid w:val="00FE604B"/>
    <w:rsid w:val="00FE6052"/>
    <w:rsid w:val="00FE6097"/>
    <w:rsid w:val="00FE611C"/>
    <w:rsid w:val="00FE612A"/>
    <w:rsid w:val="00FE614C"/>
    <w:rsid w:val="00FE6152"/>
    <w:rsid w:val="00FE61C4"/>
    <w:rsid w:val="00FE61D0"/>
    <w:rsid w:val="00FE61DE"/>
    <w:rsid w:val="00FE61FD"/>
    <w:rsid w:val="00FE621B"/>
    <w:rsid w:val="00FE624B"/>
    <w:rsid w:val="00FE6251"/>
    <w:rsid w:val="00FE6285"/>
    <w:rsid w:val="00FE628E"/>
    <w:rsid w:val="00FE6295"/>
    <w:rsid w:val="00FE62C3"/>
    <w:rsid w:val="00FE62C5"/>
    <w:rsid w:val="00FE62E3"/>
    <w:rsid w:val="00FE632D"/>
    <w:rsid w:val="00FE633B"/>
    <w:rsid w:val="00FE6350"/>
    <w:rsid w:val="00FE63C0"/>
    <w:rsid w:val="00FE63DB"/>
    <w:rsid w:val="00FE6457"/>
    <w:rsid w:val="00FE64F2"/>
    <w:rsid w:val="00FE6532"/>
    <w:rsid w:val="00FE654F"/>
    <w:rsid w:val="00FE6567"/>
    <w:rsid w:val="00FE657B"/>
    <w:rsid w:val="00FE65BC"/>
    <w:rsid w:val="00FE65EE"/>
    <w:rsid w:val="00FE6602"/>
    <w:rsid w:val="00FE662E"/>
    <w:rsid w:val="00FE663C"/>
    <w:rsid w:val="00FE665C"/>
    <w:rsid w:val="00FE66A5"/>
    <w:rsid w:val="00FE66AD"/>
    <w:rsid w:val="00FE66FB"/>
    <w:rsid w:val="00FE66FC"/>
    <w:rsid w:val="00FE670A"/>
    <w:rsid w:val="00FE6714"/>
    <w:rsid w:val="00FE6727"/>
    <w:rsid w:val="00FE6739"/>
    <w:rsid w:val="00FE673D"/>
    <w:rsid w:val="00FE6776"/>
    <w:rsid w:val="00FE678A"/>
    <w:rsid w:val="00FE679E"/>
    <w:rsid w:val="00FE67C4"/>
    <w:rsid w:val="00FE682B"/>
    <w:rsid w:val="00FE6830"/>
    <w:rsid w:val="00FE6893"/>
    <w:rsid w:val="00FE68BE"/>
    <w:rsid w:val="00FE691B"/>
    <w:rsid w:val="00FE6971"/>
    <w:rsid w:val="00FE6977"/>
    <w:rsid w:val="00FE6985"/>
    <w:rsid w:val="00FE69A8"/>
    <w:rsid w:val="00FE69AB"/>
    <w:rsid w:val="00FE69AE"/>
    <w:rsid w:val="00FE69C6"/>
    <w:rsid w:val="00FE69D5"/>
    <w:rsid w:val="00FE69D7"/>
    <w:rsid w:val="00FE69F8"/>
    <w:rsid w:val="00FE6A1E"/>
    <w:rsid w:val="00FE6A54"/>
    <w:rsid w:val="00FE6A57"/>
    <w:rsid w:val="00FE6A8D"/>
    <w:rsid w:val="00FE6AD3"/>
    <w:rsid w:val="00FE6B1B"/>
    <w:rsid w:val="00FE6B27"/>
    <w:rsid w:val="00FE6B2B"/>
    <w:rsid w:val="00FE6B37"/>
    <w:rsid w:val="00FE6B44"/>
    <w:rsid w:val="00FE6B4F"/>
    <w:rsid w:val="00FE6B89"/>
    <w:rsid w:val="00FE6B97"/>
    <w:rsid w:val="00FE6BAB"/>
    <w:rsid w:val="00FE6BC3"/>
    <w:rsid w:val="00FE6BF6"/>
    <w:rsid w:val="00FE6BFE"/>
    <w:rsid w:val="00FE6C4F"/>
    <w:rsid w:val="00FE6C59"/>
    <w:rsid w:val="00FE6C7F"/>
    <w:rsid w:val="00FE6CA2"/>
    <w:rsid w:val="00FE6CCD"/>
    <w:rsid w:val="00FE6D0A"/>
    <w:rsid w:val="00FE6D77"/>
    <w:rsid w:val="00FE6DF0"/>
    <w:rsid w:val="00FE6E0E"/>
    <w:rsid w:val="00FE6E19"/>
    <w:rsid w:val="00FE6E35"/>
    <w:rsid w:val="00FE6E4E"/>
    <w:rsid w:val="00FE6E53"/>
    <w:rsid w:val="00FE6E82"/>
    <w:rsid w:val="00FE6E96"/>
    <w:rsid w:val="00FE6E98"/>
    <w:rsid w:val="00FE6E9C"/>
    <w:rsid w:val="00FE6EB0"/>
    <w:rsid w:val="00FE6EED"/>
    <w:rsid w:val="00FE6F5C"/>
    <w:rsid w:val="00FE6FAA"/>
    <w:rsid w:val="00FE6FC4"/>
    <w:rsid w:val="00FE6FCC"/>
    <w:rsid w:val="00FE7002"/>
    <w:rsid w:val="00FE7073"/>
    <w:rsid w:val="00FE7074"/>
    <w:rsid w:val="00FE70CD"/>
    <w:rsid w:val="00FE70EC"/>
    <w:rsid w:val="00FE71A7"/>
    <w:rsid w:val="00FE71C5"/>
    <w:rsid w:val="00FE71CA"/>
    <w:rsid w:val="00FE71D1"/>
    <w:rsid w:val="00FE722E"/>
    <w:rsid w:val="00FE7238"/>
    <w:rsid w:val="00FE7253"/>
    <w:rsid w:val="00FE7263"/>
    <w:rsid w:val="00FE7286"/>
    <w:rsid w:val="00FE72E4"/>
    <w:rsid w:val="00FE72F1"/>
    <w:rsid w:val="00FE7307"/>
    <w:rsid w:val="00FE734A"/>
    <w:rsid w:val="00FE7398"/>
    <w:rsid w:val="00FE73B3"/>
    <w:rsid w:val="00FE73F0"/>
    <w:rsid w:val="00FE73F3"/>
    <w:rsid w:val="00FE7409"/>
    <w:rsid w:val="00FE7451"/>
    <w:rsid w:val="00FE745B"/>
    <w:rsid w:val="00FE745F"/>
    <w:rsid w:val="00FE746E"/>
    <w:rsid w:val="00FE7480"/>
    <w:rsid w:val="00FE7482"/>
    <w:rsid w:val="00FE7493"/>
    <w:rsid w:val="00FE74B8"/>
    <w:rsid w:val="00FE74DB"/>
    <w:rsid w:val="00FE7567"/>
    <w:rsid w:val="00FE7569"/>
    <w:rsid w:val="00FE756A"/>
    <w:rsid w:val="00FE756E"/>
    <w:rsid w:val="00FE75C7"/>
    <w:rsid w:val="00FE75ED"/>
    <w:rsid w:val="00FE7649"/>
    <w:rsid w:val="00FE7651"/>
    <w:rsid w:val="00FE768F"/>
    <w:rsid w:val="00FE76A9"/>
    <w:rsid w:val="00FE770F"/>
    <w:rsid w:val="00FE7720"/>
    <w:rsid w:val="00FE7736"/>
    <w:rsid w:val="00FE7756"/>
    <w:rsid w:val="00FE77DF"/>
    <w:rsid w:val="00FE77E4"/>
    <w:rsid w:val="00FE77E7"/>
    <w:rsid w:val="00FE7852"/>
    <w:rsid w:val="00FE7863"/>
    <w:rsid w:val="00FE7878"/>
    <w:rsid w:val="00FE78AB"/>
    <w:rsid w:val="00FE78AF"/>
    <w:rsid w:val="00FE78DB"/>
    <w:rsid w:val="00FE7939"/>
    <w:rsid w:val="00FE796F"/>
    <w:rsid w:val="00FE799F"/>
    <w:rsid w:val="00FE79AC"/>
    <w:rsid w:val="00FE79C3"/>
    <w:rsid w:val="00FE79F1"/>
    <w:rsid w:val="00FE7A3C"/>
    <w:rsid w:val="00FE7A44"/>
    <w:rsid w:val="00FE7A7D"/>
    <w:rsid w:val="00FE7AFC"/>
    <w:rsid w:val="00FE7AFE"/>
    <w:rsid w:val="00FE7B28"/>
    <w:rsid w:val="00FE7B89"/>
    <w:rsid w:val="00FE7BA1"/>
    <w:rsid w:val="00FE7BFD"/>
    <w:rsid w:val="00FE7C20"/>
    <w:rsid w:val="00FE7C72"/>
    <w:rsid w:val="00FE7C7D"/>
    <w:rsid w:val="00FE7CC9"/>
    <w:rsid w:val="00FE7CD2"/>
    <w:rsid w:val="00FE7CD6"/>
    <w:rsid w:val="00FE7CDC"/>
    <w:rsid w:val="00FE7D01"/>
    <w:rsid w:val="00FE7D2D"/>
    <w:rsid w:val="00FE7D9A"/>
    <w:rsid w:val="00FE7DA1"/>
    <w:rsid w:val="00FE7DA2"/>
    <w:rsid w:val="00FE7DB1"/>
    <w:rsid w:val="00FE7DDA"/>
    <w:rsid w:val="00FE7DE9"/>
    <w:rsid w:val="00FE7DEE"/>
    <w:rsid w:val="00FE7DF3"/>
    <w:rsid w:val="00FE7DF7"/>
    <w:rsid w:val="00FE7E1D"/>
    <w:rsid w:val="00FE7E81"/>
    <w:rsid w:val="00FE7ED8"/>
    <w:rsid w:val="00FE7EEA"/>
    <w:rsid w:val="00FE7EF1"/>
    <w:rsid w:val="00FE7F3B"/>
    <w:rsid w:val="00FE7F65"/>
    <w:rsid w:val="00FE7F7D"/>
    <w:rsid w:val="00FE7FBF"/>
    <w:rsid w:val="00FE7FC0"/>
    <w:rsid w:val="00FE7FC7"/>
    <w:rsid w:val="00FE7FCF"/>
    <w:rsid w:val="00FE7FDE"/>
    <w:rsid w:val="00FF002C"/>
    <w:rsid w:val="00FF0045"/>
    <w:rsid w:val="00FF004D"/>
    <w:rsid w:val="00FF006C"/>
    <w:rsid w:val="00FF0084"/>
    <w:rsid w:val="00FF00FE"/>
    <w:rsid w:val="00FF010E"/>
    <w:rsid w:val="00FF0125"/>
    <w:rsid w:val="00FF0142"/>
    <w:rsid w:val="00FF0189"/>
    <w:rsid w:val="00FF018F"/>
    <w:rsid w:val="00FF01BB"/>
    <w:rsid w:val="00FF01D0"/>
    <w:rsid w:val="00FF01EC"/>
    <w:rsid w:val="00FF0251"/>
    <w:rsid w:val="00FF0258"/>
    <w:rsid w:val="00FF025F"/>
    <w:rsid w:val="00FF0278"/>
    <w:rsid w:val="00FF0298"/>
    <w:rsid w:val="00FF02AF"/>
    <w:rsid w:val="00FF02C2"/>
    <w:rsid w:val="00FF032F"/>
    <w:rsid w:val="00FF0341"/>
    <w:rsid w:val="00FF0362"/>
    <w:rsid w:val="00FF037F"/>
    <w:rsid w:val="00FF0382"/>
    <w:rsid w:val="00FF03F6"/>
    <w:rsid w:val="00FF0403"/>
    <w:rsid w:val="00FF0408"/>
    <w:rsid w:val="00FF0466"/>
    <w:rsid w:val="00FF04B8"/>
    <w:rsid w:val="00FF04D5"/>
    <w:rsid w:val="00FF04E1"/>
    <w:rsid w:val="00FF0564"/>
    <w:rsid w:val="00FF0593"/>
    <w:rsid w:val="00FF05BD"/>
    <w:rsid w:val="00FF05F8"/>
    <w:rsid w:val="00FF060D"/>
    <w:rsid w:val="00FF0618"/>
    <w:rsid w:val="00FF0643"/>
    <w:rsid w:val="00FF0647"/>
    <w:rsid w:val="00FF06B5"/>
    <w:rsid w:val="00FF06BD"/>
    <w:rsid w:val="00FF0708"/>
    <w:rsid w:val="00FF072D"/>
    <w:rsid w:val="00FF075C"/>
    <w:rsid w:val="00FF078C"/>
    <w:rsid w:val="00FF07C9"/>
    <w:rsid w:val="00FF080B"/>
    <w:rsid w:val="00FF081C"/>
    <w:rsid w:val="00FF082B"/>
    <w:rsid w:val="00FF0835"/>
    <w:rsid w:val="00FF0843"/>
    <w:rsid w:val="00FF091C"/>
    <w:rsid w:val="00FF093F"/>
    <w:rsid w:val="00FF0951"/>
    <w:rsid w:val="00FF0986"/>
    <w:rsid w:val="00FF09E8"/>
    <w:rsid w:val="00FF09F4"/>
    <w:rsid w:val="00FF0A28"/>
    <w:rsid w:val="00FF0A86"/>
    <w:rsid w:val="00FF0A87"/>
    <w:rsid w:val="00FF0A90"/>
    <w:rsid w:val="00FF0A97"/>
    <w:rsid w:val="00FF0AA1"/>
    <w:rsid w:val="00FF0AA8"/>
    <w:rsid w:val="00FF0B59"/>
    <w:rsid w:val="00FF0B7D"/>
    <w:rsid w:val="00FF0BB2"/>
    <w:rsid w:val="00FF0BB3"/>
    <w:rsid w:val="00FF0BCD"/>
    <w:rsid w:val="00FF0BD7"/>
    <w:rsid w:val="00FF0BFF"/>
    <w:rsid w:val="00FF0C0D"/>
    <w:rsid w:val="00FF0C23"/>
    <w:rsid w:val="00FF0C97"/>
    <w:rsid w:val="00FF0CE6"/>
    <w:rsid w:val="00FF0CFA"/>
    <w:rsid w:val="00FF0D0E"/>
    <w:rsid w:val="00FF0D1D"/>
    <w:rsid w:val="00FF0D27"/>
    <w:rsid w:val="00FF0DA4"/>
    <w:rsid w:val="00FF0DC3"/>
    <w:rsid w:val="00FF0DC8"/>
    <w:rsid w:val="00FF0DF9"/>
    <w:rsid w:val="00FF0E53"/>
    <w:rsid w:val="00FF0E5C"/>
    <w:rsid w:val="00FF0E7E"/>
    <w:rsid w:val="00FF0E8F"/>
    <w:rsid w:val="00FF0EDA"/>
    <w:rsid w:val="00FF0EF2"/>
    <w:rsid w:val="00FF0F1E"/>
    <w:rsid w:val="00FF0F27"/>
    <w:rsid w:val="00FF0F61"/>
    <w:rsid w:val="00FF0F65"/>
    <w:rsid w:val="00FF0F77"/>
    <w:rsid w:val="00FF0FC6"/>
    <w:rsid w:val="00FF0FDC"/>
    <w:rsid w:val="00FF0FF1"/>
    <w:rsid w:val="00FF0FFA"/>
    <w:rsid w:val="00FF105D"/>
    <w:rsid w:val="00FF105E"/>
    <w:rsid w:val="00FF1142"/>
    <w:rsid w:val="00FF1158"/>
    <w:rsid w:val="00FF1183"/>
    <w:rsid w:val="00FF11C7"/>
    <w:rsid w:val="00FF11EB"/>
    <w:rsid w:val="00FF11F8"/>
    <w:rsid w:val="00FF11FD"/>
    <w:rsid w:val="00FF1226"/>
    <w:rsid w:val="00FF1259"/>
    <w:rsid w:val="00FF1298"/>
    <w:rsid w:val="00FF12E6"/>
    <w:rsid w:val="00FF1316"/>
    <w:rsid w:val="00FF13D0"/>
    <w:rsid w:val="00FF145D"/>
    <w:rsid w:val="00FF149F"/>
    <w:rsid w:val="00FF14AE"/>
    <w:rsid w:val="00FF1523"/>
    <w:rsid w:val="00FF1575"/>
    <w:rsid w:val="00FF15A7"/>
    <w:rsid w:val="00FF15CD"/>
    <w:rsid w:val="00FF15CF"/>
    <w:rsid w:val="00FF15D6"/>
    <w:rsid w:val="00FF15E7"/>
    <w:rsid w:val="00FF1636"/>
    <w:rsid w:val="00FF1637"/>
    <w:rsid w:val="00FF163B"/>
    <w:rsid w:val="00FF165B"/>
    <w:rsid w:val="00FF169E"/>
    <w:rsid w:val="00FF16AE"/>
    <w:rsid w:val="00FF1717"/>
    <w:rsid w:val="00FF172C"/>
    <w:rsid w:val="00FF175E"/>
    <w:rsid w:val="00FF176C"/>
    <w:rsid w:val="00FF176F"/>
    <w:rsid w:val="00FF1781"/>
    <w:rsid w:val="00FF1785"/>
    <w:rsid w:val="00FF17A3"/>
    <w:rsid w:val="00FF17A7"/>
    <w:rsid w:val="00FF17D5"/>
    <w:rsid w:val="00FF17E9"/>
    <w:rsid w:val="00FF17F6"/>
    <w:rsid w:val="00FF183E"/>
    <w:rsid w:val="00FF1874"/>
    <w:rsid w:val="00FF18F1"/>
    <w:rsid w:val="00FF18F8"/>
    <w:rsid w:val="00FF1901"/>
    <w:rsid w:val="00FF1910"/>
    <w:rsid w:val="00FF192D"/>
    <w:rsid w:val="00FF194E"/>
    <w:rsid w:val="00FF198D"/>
    <w:rsid w:val="00FF19B9"/>
    <w:rsid w:val="00FF19BE"/>
    <w:rsid w:val="00FF19D1"/>
    <w:rsid w:val="00FF19D8"/>
    <w:rsid w:val="00FF19F9"/>
    <w:rsid w:val="00FF1A19"/>
    <w:rsid w:val="00FF1A46"/>
    <w:rsid w:val="00FF1A4C"/>
    <w:rsid w:val="00FF1A4E"/>
    <w:rsid w:val="00FF1A62"/>
    <w:rsid w:val="00FF1A66"/>
    <w:rsid w:val="00FF1A70"/>
    <w:rsid w:val="00FF1AB0"/>
    <w:rsid w:val="00FF1AB4"/>
    <w:rsid w:val="00FF1B05"/>
    <w:rsid w:val="00FF1B21"/>
    <w:rsid w:val="00FF1B27"/>
    <w:rsid w:val="00FF1B58"/>
    <w:rsid w:val="00FF1B5F"/>
    <w:rsid w:val="00FF1B7D"/>
    <w:rsid w:val="00FF1BA4"/>
    <w:rsid w:val="00FF1C06"/>
    <w:rsid w:val="00FF1C2C"/>
    <w:rsid w:val="00FF1C62"/>
    <w:rsid w:val="00FF1C8E"/>
    <w:rsid w:val="00FF1CA1"/>
    <w:rsid w:val="00FF1CDC"/>
    <w:rsid w:val="00FF1D06"/>
    <w:rsid w:val="00FF1D0C"/>
    <w:rsid w:val="00FF1D1A"/>
    <w:rsid w:val="00FF1D41"/>
    <w:rsid w:val="00FF1D68"/>
    <w:rsid w:val="00FF1D93"/>
    <w:rsid w:val="00FF1D97"/>
    <w:rsid w:val="00FF1DA9"/>
    <w:rsid w:val="00FF1DB8"/>
    <w:rsid w:val="00FF1DBC"/>
    <w:rsid w:val="00FF1DC1"/>
    <w:rsid w:val="00FF1E06"/>
    <w:rsid w:val="00FF1E07"/>
    <w:rsid w:val="00FF1E7F"/>
    <w:rsid w:val="00FF1E96"/>
    <w:rsid w:val="00FF1E9B"/>
    <w:rsid w:val="00FF1EA6"/>
    <w:rsid w:val="00FF1EB0"/>
    <w:rsid w:val="00FF1F14"/>
    <w:rsid w:val="00FF1F27"/>
    <w:rsid w:val="00FF1F80"/>
    <w:rsid w:val="00FF1F98"/>
    <w:rsid w:val="00FF1F9B"/>
    <w:rsid w:val="00FF1FBD"/>
    <w:rsid w:val="00FF1FFA"/>
    <w:rsid w:val="00FF202E"/>
    <w:rsid w:val="00FF2048"/>
    <w:rsid w:val="00FF2065"/>
    <w:rsid w:val="00FF20A3"/>
    <w:rsid w:val="00FF20C4"/>
    <w:rsid w:val="00FF20C8"/>
    <w:rsid w:val="00FF20DC"/>
    <w:rsid w:val="00FF20E8"/>
    <w:rsid w:val="00FF20EA"/>
    <w:rsid w:val="00FF20EC"/>
    <w:rsid w:val="00FF20F4"/>
    <w:rsid w:val="00FF20F5"/>
    <w:rsid w:val="00FF212B"/>
    <w:rsid w:val="00FF2192"/>
    <w:rsid w:val="00FF21B9"/>
    <w:rsid w:val="00FF21BA"/>
    <w:rsid w:val="00FF2209"/>
    <w:rsid w:val="00FF2214"/>
    <w:rsid w:val="00FF2242"/>
    <w:rsid w:val="00FF224B"/>
    <w:rsid w:val="00FF2250"/>
    <w:rsid w:val="00FF22A4"/>
    <w:rsid w:val="00FF22AE"/>
    <w:rsid w:val="00FF22B3"/>
    <w:rsid w:val="00FF22CF"/>
    <w:rsid w:val="00FF230F"/>
    <w:rsid w:val="00FF231E"/>
    <w:rsid w:val="00FF232E"/>
    <w:rsid w:val="00FF233D"/>
    <w:rsid w:val="00FF234F"/>
    <w:rsid w:val="00FF239C"/>
    <w:rsid w:val="00FF23C5"/>
    <w:rsid w:val="00FF23C7"/>
    <w:rsid w:val="00FF23D6"/>
    <w:rsid w:val="00FF23DB"/>
    <w:rsid w:val="00FF23E2"/>
    <w:rsid w:val="00FF2485"/>
    <w:rsid w:val="00FF2489"/>
    <w:rsid w:val="00FF24E9"/>
    <w:rsid w:val="00FF253B"/>
    <w:rsid w:val="00FF2543"/>
    <w:rsid w:val="00FF2549"/>
    <w:rsid w:val="00FF2575"/>
    <w:rsid w:val="00FF257C"/>
    <w:rsid w:val="00FF25AA"/>
    <w:rsid w:val="00FF25B8"/>
    <w:rsid w:val="00FF25C8"/>
    <w:rsid w:val="00FF25F1"/>
    <w:rsid w:val="00FF261C"/>
    <w:rsid w:val="00FF263B"/>
    <w:rsid w:val="00FF2672"/>
    <w:rsid w:val="00FF26B5"/>
    <w:rsid w:val="00FF26BC"/>
    <w:rsid w:val="00FF26DF"/>
    <w:rsid w:val="00FF2718"/>
    <w:rsid w:val="00FF2745"/>
    <w:rsid w:val="00FF2796"/>
    <w:rsid w:val="00FF27DF"/>
    <w:rsid w:val="00FF27F1"/>
    <w:rsid w:val="00FF2818"/>
    <w:rsid w:val="00FF2838"/>
    <w:rsid w:val="00FF2842"/>
    <w:rsid w:val="00FF2849"/>
    <w:rsid w:val="00FF286A"/>
    <w:rsid w:val="00FF2939"/>
    <w:rsid w:val="00FF294F"/>
    <w:rsid w:val="00FF29A1"/>
    <w:rsid w:val="00FF2A5A"/>
    <w:rsid w:val="00FF2A78"/>
    <w:rsid w:val="00FF2B24"/>
    <w:rsid w:val="00FF2B54"/>
    <w:rsid w:val="00FF2B94"/>
    <w:rsid w:val="00FF2B9B"/>
    <w:rsid w:val="00FF2BA0"/>
    <w:rsid w:val="00FF2BB6"/>
    <w:rsid w:val="00FF2BC2"/>
    <w:rsid w:val="00FF2BCA"/>
    <w:rsid w:val="00FF2BE8"/>
    <w:rsid w:val="00FF2BFA"/>
    <w:rsid w:val="00FF2BFE"/>
    <w:rsid w:val="00FF2C00"/>
    <w:rsid w:val="00FF2C7B"/>
    <w:rsid w:val="00FF2CC2"/>
    <w:rsid w:val="00FF2CC3"/>
    <w:rsid w:val="00FF2D42"/>
    <w:rsid w:val="00FF2D5B"/>
    <w:rsid w:val="00FF2D89"/>
    <w:rsid w:val="00FF2E26"/>
    <w:rsid w:val="00FF2E49"/>
    <w:rsid w:val="00FF2E8B"/>
    <w:rsid w:val="00FF2E98"/>
    <w:rsid w:val="00FF2F1D"/>
    <w:rsid w:val="00FF2F27"/>
    <w:rsid w:val="00FF2F59"/>
    <w:rsid w:val="00FF2FCB"/>
    <w:rsid w:val="00FF3022"/>
    <w:rsid w:val="00FF308D"/>
    <w:rsid w:val="00FF30CF"/>
    <w:rsid w:val="00FF3124"/>
    <w:rsid w:val="00FF314C"/>
    <w:rsid w:val="00FF316C"/>
    <w:rsid w:val="00FF317D"/>
    <w:rsid w:val="00FF3182"/>
    <w:rsid w:val="00FF31A9"/>
    <w:rsid w:val="00FF31CC"/>
    <w:rsid w:val="00FF31F2"/>
    <w:rsid w:val="00FF320A"/>
    <w:rsid w:val="00FF3218"/>
    <w:rsid w:val="00FF324A"/>
    <w:rsid w:val="00FF326B"/>
    <w:rsid w:val="00FF3273"/>
    <w:rsid w:val="00FF327C"/>
    <w:rsid w:val="00FF3288"/>
    <w:rsid w:val="00FF329D"/>
    <w:rsid w:val="00FF3324"/>
    <w:rsid w:val="00FF3337"/>
    <w:rsid w:val="00FF3339"/>
    <w:rsid w:val="00FF3343"/>
    <w:rsid w:val="00FF335B"/>
    <w:rsid w:val="00FF335F"/>
    <w:rsid w:val="00FF338C"/>
    <w:rsid w:val="00FF33C2"/>
    <w:rsid w:val="00FF33F9"/>
    <w:rsid w:val="00FF3463"/>
    <w:rsid w:val="00FF3466"/>
    <w:rsid w:val="00FF347B"/>
    <w:rsid w:val="00FF3497"/>
    <w:rsid w:val="00FF35AD"/>
    <w:rsid w:val="00FF35E2"/>
    <w:rsid w:val="00FF3611"/>
    <w:rsid w:val="00FF369B"/>
    <w:rsid w:val="00FF36C6"/>
    <w:rsid w:val="00FF36E2"/>
    <w:rsid w:val="00FF36E7"/>
    <w:rsid w:val="00FF3723"/>
    <w:rsid w:val="00FF37FD"/>
    <w:rsid w:val="00FF3812"/>
    <w:rsid w:val="00FF3835"/>
    <w:rsid w:val="00FF388F"/>
    <w:rsid w:val="00FF38B6"/>
    <w:rsid w:val="00FF38FA"/>
    <w:rsid w:val="00FF391F"/>
    <w:rsid w:val="00FF395A"/>
    <w:rsid w:val="00FF39D8"/>
    <w:rsid w:val="00FF39F2"/>
    <w:rsid w:val="00FF3A02"/>
    <w:rsid w:val="00FF3A83"/>
    <w:rsid w:val="00FF3A9F"/>
    <w:rsid w:val="00FF3AC8"/>
    <w:rsid w:val="00FF3AF3"/>
    <w:rsid w:val="00FF3AF4"/>
    <w:rsid w:val="00FF3B0A"/>
    <w:rsid w:val="00FF3B55"/>
    <w:rsid w:val="00FF3B66"/>
    <w:rsid w:val="00FF3BC2"/>
    <w:rsid w:val="00FF3BCD"/>
    <w:rsid w:val="00FF3BCE"/>
    <w:rsid w:val="00FF3BDF"/>
    <w:rsid w:val="00FF3BEE"/>
    <w:rsid w:val="00FF3C8E"/>
    <w:rsid w:val="00FF3C94"/>
    <w:rsid w:val="00FF3D14"/>
    <w:rsid w:val="00FF3D7B"/>
    <w:rsid w:val="00FF3D87"/>
    <w:rsid w:val="00FF3DB8"/>
    <w:rsid w:val="00FF3DDD"/>
    <w:rsid w:val="00FF3DE8"/>
    <w:rsid w:val="00FF3DE9"/>
    <w:rsid w:val="00FF3E35"/>
    <w:rsid w:val="00FF3E60"/>
    <w:rsid w:val="00FF3E89"/>
    <w:rsid w:val="00FF3E93"/>
    <w:rsid w:val="00FF3EAA"/>
    <w:rsid w:val="00FF3ED5"/>
    <w:rsid w:val="00FF3EF4"/>
    <w:rsid w:val="00FF3F23"/>
    <w:rsid w:val="00FF3F46"/>
    <w:rsid w:val="00FF3F69"/>
    <w:rsid w:val="00FF3FC3"/>
    <w:rsid w:val="00FF3FEA"/>
    <w:rsid w:val="00FF4008"/>
    <w:rsid w:val="00FF401A"/>
    <w:rsid w:val="00FF405E"/>
    <w:rsid w:val="00FF4062"/>
    <w:rsid w:val="00FF4079"/>
    <w:rsid w:val="00FF408C"/>
    <w:rsid w:val="00FF40CA"/>
    <w:rsid w:val="00FF4100"/>
    <w:rsid w:val="00FF4119"/>
    <w:rsid w:val="00FF4135"/>
    <w:rsid w:val="00FF4164"/>
    <w:rsid w:val="00FF418F"/>
    <w:rsid w:val="00FF4250"/>
    <w:rsid w:val="00FF425C"/>
    <w:rsid w:val="00FF42BF"/>
    <w:rsid w:val="00FF42CA"/>
    <w:rsid w:val="00FF4313"/>
    <w:rsid w:val="00FF4324"/>
    <w:rsid w:val="00FF435F"/>
    <w:rsid w:val="00FF4386"/>
    <w:rsid w:val="00FF438D"/>
    <w:rsid w:val="00FF43B2"/>
    <w:rsid w:val="00FF43B8"/>
    <w:rsid w:val="00FF4473"/>
    <w:rsid w:val="00FF44E6"/>
    <w:rsid w:val="00FF44F4"/>
    <w:rsid w:val="00FF4551"/>
    <w:rsid w:val="00FF45A6"/>
    <w:rsid w:val="00FF45CD"/>
    <w:rsid w:val="00FF45E2"/>
    <w:rsid w:val="00FF45EA"/>
    <w:rsid w:val="00FF45EC"/>
    <w:rsid w:val="00FF45FE"/>
    <w:rsid w:val="00FF463E"/>
    <w:rsid w:val="00FF46C9"/>
    <w:rsid w:val="00FF46E9"/>
    <w:rsid w:val="00FF477F"/>
    <w:rsid w:val="00FF47AC"/>
    <w:rsid w:val="00FF47B4"/>
    <w:rsid w:val="00FF47CF"/>
    <w:rsid w:val="00FF47D7"/>
    <w:rsid w:val="00FF47DB"/>
    <w:rsid w:val="00FF4917"/>
    <w:rsid w:val="00FF4942"/>
    <w:rsid w:val="00FF49A9"/>
    <w:rsid w:val="00FF4A03"/>
    <w:rsid w:val="00FF4A19"/>
    <w:rsid w:val="00FF4A1B"/>
    <w:rsid w:val="00FF4A6B"/>
    <w:rsid w:val="00FF4A6E"/>
    <w:rsid w:val="00FF4AA8"/>
    <w:rsid w:val="00FF4AC7"/>
    <w:rsid w:val="00FF4B2F"/>
    <w:rsid w:val="00FF4B36"/>
    <w:rsid w:val="00FF4B52"/>
    <w:rsid w:val="00FF4B54"/>
    <w:rsid w:val="00FF4B6D"/>
    <w:rsid w:val="00FF4B7C"/>
    <w:rsid w:val="00FF4B87"/>
    <w:rsid w:val="00FF4BA9"/>
    <w:rsid w:val="00FF4BC8"/>
    <w:rsid w:val="00FF4BDB"/>
    <w:rsid w:val="00FF4C07"/>
    <w:rsid w:val="00FF4C3E"/>
    <w:rsid w:val="00FF4C44"/>
    <w:rsid w:val="00FF4C5B"/>
    <w:rsid w:val="00FF4C77"/>
    <w:rsid w:val="00FF4CD7"/>
    <w:rsid w:val="00FF4D19"/>
    <w:rsid w:val="00FF4D2F"/>
    <w:rsid w:val="00FF4D36"/>
    <w:rsid w:val="00FF4D3C"/>
    <w:rsid w:val="00FF4D41"/>
    <w:rsid w:val="00FF4D66"/>
    <w:rsid w:val="00FF4D83"/>
    <w:rsid w:val="00FF4D9D"/>
    <w:rsid w:val="00FF4DF8"/>
    <w:rsid w:val="00FF4E11"/>
    <w:rsid w:val="00FF4E58"/>
    <w:rsid w:val="00FF4E67"/>
    <w:rsid w:val="00FF4E79"/>
    <w:rsid w:val="00FF4E96"/>
    <w:rsid w:val="00FF4F0C"/>
    <w:rsid w:val="00FF4F10"/>
    <w:rsid w:val="00FF4F55"/>
    <w:rsid w:val="00FF4F70"/>
    <w:rsid w:val="00FF4F95"/>
    <w:rsid w:val="00FF4FCA"/>
    <w:rsid w:val="00FF4FCB"/>
    <w:rsid w:val="00FF4FDC"/>
    <w:rsid w:val="00FF4FE9"/>
    <w:rsid w:val="00FF4FEA"/>
    <w:rsid w:val="00FF4FF3"/>
    <w:rsid w:val="00FF5010"/>
    <w:rsid w:val="00FF5060"/>
    <w:rsid w:val="00FF506B"/>
    <w:rsid w:val="00FF5078"/>
    <w:rsid w:val="00FF508E"/>
    <w:rsid w:val="00FF50FC"/>
    <w:rsid w:val="00FF5163"/>
    <w:rsid w:val="00FF516F"/>
    <w:rsid w:val="00FF51A1"/>
    <w:rsid w:val="00FF5279"/>
    <w:rsid w:val="00FF52AA"/>
    <w:rsid w:val="00FF52DE"/>
    <w:rsid w:val="00FF5306"/>
    <w:rsid w:val="00FF533D"/>
    <w:rsid w:val="00FF5351"/>
    <w:rsid w:val="00FF5367"/>
    <w:rsid w:val="00FF5370"/>
    <w:rsid w:val="00FF5379"/>
    <w:rsid w:val="00FF5385"/>
    <w:rsid w:val="00FF53A9"/>
    <w:rsid w:val="00FF53C5"/>
    <w:rsid w:val="00FF541A"/>
    <w:rsid w:val="00FF541B"/>
    <w:rsid w:val="00FF5434"/>
    <w:rsid w:val="00FF5458"/>
    <w:rsid w:val="00FF5478"/>
    <w:rsid w:val="00FF54C4"/>
    <w:rsid w:val="00FF54FC"/>
    <w:rsid w:val="00FF5518"/>
    <w:rsid w:val="00FF5547"/>
    <w:rsid w:val="00FF5558"/>
    <w:rsid w:val="00FF5566"/>
    <w:rsid w:val="00FF5589"/>
    <w:rsid w:val="00FF55D1"/>
    <w:rsid w:val="00FF55D5"/>
    <w:rsid w:val="00FF5620"/>
    <w:rsid w:val="00FF5639"/>
    <w:rsid w:val="00FF5641"/>
    <w:rsid w:val="00FF568F"/>
    <w:rsid w:val="00FF56B1"/>
    <w:rsid w:val="00FF56FA"/>
    <w:rsid w:val="00FF5716"/>
    <w:rsid w:val="00FF5757"/>
    <w:rsid w:val="00FF57BA"/>
    <w:rsid w:val="00FF583F"/>
    <w:rsid w:val="00FF5840"/>
    <w:rsid w:val="00FF587F"/>
    <w:rsid w:val="00FF58BF"/>
    <w:rsid w:val="00FF58D6"/>
    <w:rsid w:val="00FF58FE"/>
    <w:rsid w:val="00FF5914"/>
    <w:rsid w:val="00FF596A"/>
    <w:rsid w:val="00FF5972"/>
    <w:rsid w:val="00FF59FF"/>
    <w:rsid w:val="00FF5A2D"/>
    <w:rsid w:val="00FF5A45"/>
    <w:rsid w:val="00FF5A4F"/>
    <w:rsid w:val="00FF5A57"/>
    <w:rsid w:val="00FF5A5B"/>
    <w:rsid w:val="00FF5AAC"/>
    <w:rsid w:val="00FF5AC8"/>
    <w:rsid w:val="00FF5AED"/>
    <w:rsid w:val="00FF5AFC"/>
    <w:rsid w:val="00FF5B08"/>
    <w:rsid w:val="00FF5B7D"/>
    <w:rsid w:val="00FF5B96"/>
    <w:rsid w:val="00FF5B9F"/>
    <w:rsid w:val="00FF5BA1"/>
    <w:rsid w:val="00FF5BDC"/>
    <w:rsid w:val="00FF5BE1"/>
    <w:rsid w:val="00FF5BFD"/>
    <w:rsid w:val="00FF5C0D"/>
    <w:rsid w:val="00FF5C39"/>
    <w:rsid w:val="00FF5C52"/>
    <w:rsid w:val="00FF5C65"/>
    <w:rsid w:val="00FF5CB8"/>
    <w:rsid w:val="00FF5CCE"/>
    <w:rsid w:val="00FF5CE3"/>
    <w:rsid w:val="00FF5CEC"/>
    <w:rsid w:val="00FF5CEF"/>
    <w:rsid w:val="00FF5D1F"/>
    <w:rsid w:val="00FF5D2D"/>
    <w:rsid w:val="00FF5D33"/>
    <w:rsid w:val="00FF5D7A"/>
    <w:rsid w:val="00FF5DB4"/>
    <w:rsid w:val="00FF5DD0"/>
    <w:rsid w:val="00FF5DEA"/>
    <w:rsid w:val="00FF5E19"/>
    <w:rsid w:val="00FF5E46"/>
    <w:rsid w:val="00FF5E48"/>
    <w:rsid w:val="00FF5E4A"/>
    <w:rsid w:val="00FF5E97"/>
    <w:rsid w:val="00FF5EE4"/>
    <w:rsid w:val="00FF5EF8"/>
    <w:rsid w:val="00FF5F9A"/>
    <w:rsid w:val="00FF5FA4"/>
    <w:rsid w:val="00FF5FB2"/>
    <w:rsid w:val="00FF5FF6"/>
    <w:rsid w:val="00FF6014"/>
    <w:rsid w:val="00FF609A"/>
    <w:rsid w:val="00FF60A6"/>
    <w:rsid w:val="00FF60BB"/>
    <w:rsid w:val="00FF60BE"/>
    <w:rsid w:val="00FF613D"/>
    <w:rsid w:val="00FF6147"/>
    <w:rsid w:val="00FF6171"/>
    <w:rsid w:val="00FF61AE"/>
    <w:rsid w:val="00FF61CF"/>
    <w:rsid w:val="00FF61D1"/>
    <w:rsid w:val="00FF61E7"/>
    <w:rsid w:val="00FF61FB"/>
    <w:rsid w:val="00FF6210"/>
    <w:rsid w:val="00FF6217"/>
    <w:rsid w:val="00FF623D"/>
    <w:rsid w:val="00FF62DF"/>
    <w:rsid w:val="00FF6320"/>
    <w:rsid w:val="00FF632B"/>
    <w:rsid w:val="00FF6338"/>
    <w:rsid w:val="00FF6354"/>
    <w:rsid w:val="00FF6376"/>
    <w:rsid w:val="00FF638A"/>
    <w:rsid w:val="00FF639D"/>
    <w:rsid w:val="00FF63B4"/>
    <w:rsid w:val="00FF63BB"/>
    <w:rsid w:val="00FF63F7"/>
    <w:rsid w:val="00FF641B"/>
    <w:rsid w:val="00FF6438"/>
    <w:rsid w:val="00FF6448"/>
    <w:rsid w:val="00FF6468"/>
    <w:rsid w:val="00FF647E"/>
    <w:rsid w:val="00FF64A5"/>
    <w:rsid w:val="00FF64CB"/>
    <w:rsid w:val="00FF64E3"/>
    <w:rsid w:val="00FF64EF"/>
    <w:rsid w:val="00FF64FC"/>
    <w:rsid w:val="00FF6505"/>
    <w:rsid w:val="00FF6528"/>
    <w:rsid w:val="00FF6566"/>
    <w:rsid w:val="00FF6592"/>
    <w:rsid w:val="00FF6593"/>
    <w:rsid w:val="00FF65B8"/>
    <w:rsid w:val="00FF65CA"/>
    <w:rsid w:val="00FF65D2"/>
    <w:rsid w:val="00FF65E0"/>
    <w:rsid w:val="00FF6609"/>
    <w:rsid w:val="00FF661C"/>
    <w:rsid w:val="00FF6686"/>
    <w:rsid w:val="00FF669B"/>
    <w:rsid w:val="00FF66EF"/>
    <w:rsid w:val="00FF66F3"/>
    <w:rsid w:val="00FF6730"/>
    <w:rsid w:val="00FF6743"/>
    <w:rsid w:val="00FF675B"/>
    <w:rsid w:val="00FF6794"/>
    <w:rsid w:val="00FF67D8"/>
    <w:rsid w:val="00FF67EB"/>
    <w:rsid w:val="00FF681E"/>
    <w:rsid w:val="00FF6827"/>
    <w:rsid w:val="00FF6842"/>
    <w:rsid w:val="00FF6856"/>
    <w:rsid w:val="00FF68A2"/>
    <w:rsid w:val="00FF68BB"/>
    <w:rsid w:val="00FF68C8"/>
    <w:rsid w:val="00FF68DD"/>
    <w:rsid w:val="00FF68F6"/>
    <w:rsid w:val="00FF6922"/>
    <w:rsid w:val="00FF6969"/>
    <w:rsid w:val="00FF696E"/>
    <w:rsid w:val="00FF6987"/>
    <w:rsid w:val="00FF69FB"/>
    <w:rsid w:val="00FF6A2D"/>
    <w:rsid w:val="00FF6A47"/>
    <w:rsid w:val="00FF6A4E"/>
    <w:rsid w:val="00FF6A5A"/>
    <w:rsid w:val="00FF6A79"/>
    <w:rsid w:val="00FF6A95"/>
    <w:rsid w:val="00FF6AA1"/>
    <w:rsid w:val="00FF6AB0"/>
    <w:rsid w:val="00FF6AB2"/>
    <w:rsid w:val="00FF6B02"/>
    <w:rsid w:val="00FF6B04"/>
    <w:rsid w:val="00FF6B10"/>
    <w:rsid w:val="00FF6B3C"/>
    <w:rsid w:val="00FF6B41"/>
    <w:rsid w:val="00FF6B5F"/>
    <w:rsid w:val="00FF6B63"/>
    <w:rsid w:val="00FF6B69"/>
    <w:rsid w:val="00FF6B7A"/>
    <w:rsid w:val="00FF6B7F"/>
    <w:rsid w:val="00FF6B84"/>
    <w:rsid w:val="00FF6BA5"/>
    <w:rsid w:val="00FF6BA7"/>
    <w:rsid w:val="00FF6BC4"/>
    <w:rsid w:val="00FF6BE0"/>
    <w:rsid w:val="00FF6BF9"/>
    <w:rsid w:val="00FF6BFF"/>
    <w:rsid w:val="00FF6C1A"/>
    <w:rsid w:val="00FF6C3D"/>
    <w:rsid w:val="00FF6C8A"/>
    <w:rsid w:val="00FF6CAE"/>
    <w:rsid w:val="00FF6CD3"/>
    <w:rsid w:val="00FF6D05"/>
    <w:rsid w:val="00FF6D1B"/>
    <w:rsid w:val="00FF6D43"/>
    <w:rsid w:val="00FF6D4D"/>
    <w:rsid w:val="00FF6D7D"/>
    <w:rsid w:val="00FF6D95"/>
    <w:rsid w:val="00FF6DF0"/>
    <w:rsid w:val="00FF6E36"/>
    <w:rsid w:val="00FF6E7C"/>
    <w:rsid w:val="00FF6E7F"/>
    <w:rsid w:val="00FF6E82"/>
    <w:rsid w:val="00FF6EA1"/>
    <w:rsid w:val="00FF6EB9"/>
    <w:rsid w:val="00FF6FA8"/>
    <w:rsid w:val="00FF6FB3"/>
    <w:rsid w:val="00FF6FFB"/>
    <w:rsid w:val="00FF7010"/>
    <w:rsid w:val="00FF7024"/>
    <w:rsid w:val="00FF70F9"/>
    <w:rsid w:val="00FF712E"/>
    <w:rsid w:val="00FF7151"/>
    <w:rsid w:val="00FF7171"/>
    <w:rsid w:val="00FF71A2"/>
    <w:rsid w:val="00FF71E8"/>
    <w:rsid w:val="00FF7295"/>
    <w:rsid w:val="00FF72A5"/>
    <w:rsid w:val="00FF72D4"/>
    <w:rsid w:val="00FF72E4"/>
    <w:rsid w:val="00FF7323"/>
    <w:rsid w:val="00FF7340"/>
    <w:rsid w:val="00FF7376"/>
    <w:rsid w:val="00FF7390"/>
    <w:rsid w:val="00FF7399"/>
    <w:rsid w:val="00FF73B3"/>
    <w:rsid w:val="00FF73FB"/>
    <w:rsid w:val="00FF7430"/>
    <w:rsid w:val="00FF7446"/>
    <w:rsid w:val="00FF7473"/>
    <w:rsid w:val="00FF7496"/>
    <w:rsid w:val="00FF7588"/>
    <w:rsid w:val="00FF75BD"/>
    <w:rsid w:val="00FF75D4"/>
    <w:rsid w:val="00FF7611"/>
    <w:rsid w:val="00FF763B"/>
    <w:rsid w:val="00FF7645"/>
    <w:rsid w:val="00FF7646"/>
    <w:rsid w:val="00FF764E"/>
    <w:rsid w:val="00FF76A7"/>
    <w:rsid w:val="00FF76AD"/>
    <w:rsid w:val="00FF7707"/>
    <w:rsid w:val="00FF7724"/>
    <w:rsid w:val="00FF7728"/>
    <w:rsid w:val="00FF7745"/>
    <w:rsid w:val="00FF77A7"/>
    <w:rsid w:val="00FF77B9"/>
    <w:rsid w:val="00FF7816"/>
    <w:rsid w:val="00FF7825"/>
    <w:rsid w:val="00FF7859"/>
    <w:rsid w:val="00FF788F"/>
    <w:rsid w:val="00FF78AC"/>
    <w:rsid w:val="00FF78D9"/>
    <w:rsid w:val="00FF7902"/>
    <w:rsid w:val="00FF7904"/>
    <w:rsid w:val="00FF79A0"/>
    <w:rsid w:val="00FF79AF"/>
    <w:rsid w:val="00FF79B2"/>
    <w:rsid w:val="00FF79F1"/>
    <w:rsid w:val="00FF79F6"/>
    <w:rsid w:val="00FF7A2A"/>
    <w:rsid w:val="00FF7A3A"/>
    <w:rsid w:val="00FF7A63"/>
    <w:rsid w:val="00FF7AD0"/>
    <w:rsid w:val="00FF7AD1"/>
    <w:rsid w:val="00FF7B1A"/>
    <w:rsid w:val="00FF7B32"/>
    <w:rsid w:val="00FF7B72"/>
    <w:rsid w:val="00FF7B7A"/>
    <w:rsid w:val="00FF7BA6"/>
    <w:rsid w:val="00FF7BC5"/>
    <w:rsid w:val="00FF7BC9"/>
    <w:rsid w:val="00FF7C23"/>
    <w:rsid w:val="00FF7C9B"/>
    <w:rsid w:val="00FF7C9E"/>
    <w:rsid w:val="00FF7CA6"/>
    <w:rsid w:val="00FF7CAB"/>
    <w:rsid w:val="00FF7D26"/>
    <w:rsid w:val="00FF7D72"/>
    <w:rsid w:val="00FF7D8B"/>
    <w:rsid w:val="00FF7D8E"/>
    <w:rsid w:val="00FF7DA7"/>
    <w:rsid w:val="00FF7DC2"/>
    <w:rsid w:val="00FF7DFC"/>
    <w:rsid w:val="00FF7E19"/>
    <w:rsid w:val="00FF7E2E"/>
    <w:rsid w:val="00FF7E50"/>
    <w:rsid w:val="00FF7E79"/>
    <w:rsid w:val="00FF7E92"/>
    <w:rsid w:val="00FF7EA8"/>
    <w:rsid w:val="00FF7ED3"/>
    <w:rsid w:val="00FF7F23"/>
    <w:rsid w:val="00FF7F2A"/>
    <w:rsid w:val="00FF7F6B"/>
    <w:rsid w:val="00FF7F83"/>
    <w:rsid w:val="00FF7F97"/>
    <w:rsid w:val="00FF7FC5"/>
    <w:rsid w:val="00FF7FC6"/>
    <w:rsid w:val="00FF7FDA"/>
    <w:rsid w:val="00FF7FEF"/>
    <w:rsid w:val="013C6E72"/>
    <w:rsid w:val="013D2EEF"/>
    <w:rsid w:val="013EBAD9"/>
    <w:rsid w:val="01640AAD"/>
    <w:rsid w:val="0164EFBD"/>
    <w:rsid w:val="019CBCB2"/>
    <w:rsid w:val="02220C14"/>
    <w:rsid w:val="0235DD21"/>
    <w:rsid w:val="02374A01"/>
    <w:rsid w:val="0277479C"/>
    <w:rsid w:val="028A8F8A"/>
    <w:rsid w:val="029A45F0"/>
    <w:rsid w:val="02AA8ED4"/>
    <w:rsid w:val="031CD373"/>
    <w:rsid w:val="037813D0"/>
    <w:rsid w:val="03A68D80"/>
    <w:rsid w:val="03C00617"/>
    <w:rsid w:val="03CC2025"/>
    <w:rsid w:val="03D031BD"/>
    <w:rsid w:val="042D70D5"/>
    <w:rsid w:val="0489DFED"/>
    <w:rsid w:val="04EFB94A"/>
    <w:rsid w:val="0511FEA3"/>
    <w:rsid w:val="0514AE00"/>
    <w:rsid w:val="051ED379"/>
    <w:rsid w:val="05307690"/>
    <w:rsid w:val="0565907E"/>
    <w:rsid w:val="056C7318"/>
    <w:rsid w:val="05F8FE06"/>
    <w:rsid w:val="0607FCA1"/>
    <w:rsid w:val="063F8AA3"/>
    <w:rsid w:val="0668F814"/>
    <w:rsid w:val="06A0240F"/>
    <w:rsid w:val="06C92FC3"/>
    <w:rsid w:val="06C9FC98"/>
    <w:rsid w:val="07026C9E"/>
    <w:rsid w:val="07771C09"/>
    <w:rsid w:val="07ABF30A"/>
    <w:rsid w:val="08180F8C"/>
    <w:rsid w:val="08D2A5AC"/>
    <w:rsid w:val="08D9D485"/>
    <w:rsid w:val="08E0B67F"/>
    <w:rsid w:val="08EE77D3"/>
    <w:rsid w:val="093474C8"/>
    <w:rsid w:val="095E23DC"/>
    <w:rsid w:val="096EB3A1"/>
    <w:rsid w:val="09D018F1"/>
    <w:rsid w:val="09F9A642"/>
    <w:rsid w:val="0A3EA7EA"/>
    <w:rsid w:val="0A7C48C2"/>
    <w:rsid w:val="0AAA9EEB"/>
    <w:rsid w:val="0AB52BAA"/>
    <w:rsid w:val="0B783B55"/>
    <w:rsid w:val="0BB0E4B3"/>
    <w:rsid w:val="0BE31511"/>
    <w:rsid w:val="0C9DB0BE"/>
    <w:rsid w:val="0CC509EF"/>
    <w:rsid w:val="0CEFBF7F"/>
    <w:rsid w:val="0D4E75C6"/>
    <w:rsid w:val="0D6981A1"/>
    <w:rsid w:val="0DB540DB"/>
    <w:rsid w:val="0DD431D8"/>
    <w:rsid w:val="0E5DD8FF"/>
    <w:rsid w:val="0E70D06C"/>
    <w:rsid w:val="0E7C4C71"/>
    <w:rsid w:val="0E9085DB"/>
    <w:rsid w:val="0EB079CC"/>
    <w:rsid w:val="0EBD6114"/>
    <w:rsid w:val="0EBF406D"/>
    <w:rsid w:val="0ECD6741"/>
    <w:rsid w:val="0F4A0140"/>
    <w:rsid w:val="0F4B18E4"/>
    <w:rsid w:val="0FB1859F"/>
    <w:rsid w:val="1022F55C"/>
    <w:rsid w:val="10816E61"/>
    <w:rsid w:val="10B99111"/>
    <w:rsid w:val="10E04073"/>
    <w:rsid w:val="10E6153E"/>
    <w:rsid w:val="110F13E9"/>
    <w:rsid w:val="119D71E7"/>
    <w:rsid w:val="11CF5D8C"/>
    <w:rsid w:val="11D3B573"/>
    <w:rsid w:val="11E09B5D"/>
    <w:rsid w:val="1204A825"/>
    <w:rsid w:val="120CEC52"/>
    <w:rsid w:val="1260C492"/>
    <w:rsid w:val="12786F3B"/>
    <w:rsid w:val="13381AC6"/>
    <w:rsid w:val="13AB3D08"/>
    <w:rsid w:val="13C1F9E4"/>
    <w:rsid w:val="13DFC9C7"/>
    <w:rsid w:val="13E941F9"/>
    <w:rsid w:val="1405703A"/>
    <w:rsid w:val="142E04E5"/>
    <w:rsid w:val="145C3F77"/>
    <w:rsid w:val="14A57B47"/>
    <w:rsid w:val="1513DAF5"/>
    <w:rsid w:val="1517D479"/>
    <w:rsid w:val="152F88A3"/>
    <w:rsid w:val="15658AF7"/>
    <w:rsid w:val="159B4CED"/>
    <w:rsid w:val="15AD8746"/>
    <w:rsid w:val="1649E33D"/>
    <w:rsid w:val="1663FF50"/>
    <w:rsid w:val="16A22431"/>
    <w:rsid w:val="16CEF437"/>
    <w:rsid w:val="16F68E0B"/>
    <w:rsid w:val="17227D35"/>
    <w:rsid w:val="174B363B"/>
    <w:rsid w:val="175365A0"/>
    <w:rsid w:val="1768F8BE"/>
    <w:rsid w:val="17C1D409"/>
    <w:rsid w:val="1817B36F"/>
    <w:rsid w:val="181C6233"/>
    <w:rsid w:val="186DD08A"/>
    <w:rsid w:val="18936EB9"/>
    <w:rsid w:val="1897B5CD"/>
    <w:rsid w:val="18C8E7E8"/>
    <w:rsid w:val="18FB69E4"/>
    <w:rsid w:val="190AC3D4"/>
    <w:rsid w:val="199CA033"/>
    <w:rsid w:val="19A647A0"/>
    <w:rsid w:val="19D83EEC"/>
    <w:rsid w:val="19F4FDA6"/>
    <w:rsid w:val="1A051754"/>
    <w:rsid w:val="1A31A7EE"/>
    <w:rsid w:val="1AD5D72F"/>
    <w:rsid w:val="1B4F037B"/>
    <w:rsid w:val="1B510130"/>
    <w:rsid w:val="1BEF2198"/>
    <w:rsid w:val="1C235413"/>
    <w:rsid w:val="1C453D3D"/>
    <w:rsid w:val="1C521D12"/>
    <w:rsid w:val="1C6291B6"/>
    <w:rsid w:val="1C86C9FD"/>
    <w:rsid w:val="1CAD7F93"/>
    <w:rsid w:val="1D69BE6E"/>
    <w:rsid w:val="1D90E1AC"/>
    <w:rsid w:val="1DA5E67A"/>
    <w:rsid w:val="1DD10814"/>
    <w:rsid w:val="1DEB84D3"/>
    <w:rsid w:val="1E3F482F"/>
    <w:rsid w:val="1E6710C7"/>
    <w:rsid w:val="1E84C94F"/>
    <w:rsid w:val="1EA181FF"/>
    <w:rsid w:val="1F1811CF"/>
    <w:rsid w:val="1F6BB342"/>
    <w:rsid w:val="1FE4D82F"/>
    <w:rsid w:val="200D282E"/>
    <w:rsid w:val="20368740"/>
    <w:rsid w:val="211B0290"/>
    <w:rsid w:val="21347BB4"/>
    <w:rsid w:val="21876BE9"/>
    <w:rsid w:val="21B5CBE2"/>
    <w:rsid w:val="21BE3802"/>
    <w:rsid w:val="21D6651D"/>
    <w:rsid w:val="2222D9FE"/>
    <w:rsid w:val="2252ECA9"/>
    <w:rsid w:val="22898C54"/>
    <w:rsid w:val="231E7A75"/>
    <w:rsid w:val="2361E2D2"/>
    <w:rsid w:val="23C6D1EF"/>
    <w:rsid w:val="2420BD09"/>
    <w:rsid w:val="24B33C6B"/>
    <w:rsid w:val="252ED9FA"/>
    <w:rsid w:val="2559C0FA"/>
    <w:rsid w:val="2561859A"/>
    <w:rsid w:val="257AB330"/>
    <w:rsid w:val="2598C1F0"/>
    <w:rsid w:val="2609552C"/>
    <w:rsid w:val="266B2A8C"/>
    <w:rsid w:val="26923B53"/>
    <w:rsid w:val="277F0D29"/>
    <w:rsid w:val="2780D5D7"/>
    <w:rsid w:val="278E3461"/>
    <w:rsid w:val="27EFA7E6"/>
    <w:rsid w:val="27FD1DA1"/>
    <w:rsid w:val="28359F4F"/>
    <w:rsid w:val="2856353F"/>
    <w:rsid w:val="285DD521"/>
    <w:rsid w:val="285F367E"/>
    <w:rsid w:val="28D5590C"/>
    <w:rsid w:val="28DFFDA1"/>
    <w:rsid w:val="290D41E7"/>
    <w:rsid w:val="290E4874"/>
    <w:rsid w:val="2925242C"/>
    <w:rsid w:val="2940D380"/>
    <w:rsid w:val="2988CF81"/>
    <w:rsid w:val="298EB565"/>
    <w:rsid w:val="299D3902"/>
    <w:rsid w:val="29B7AA49"/>
    <w:rsid w:val="2A4D6326"/>
    <w:rsid w:val="2A765336"/>
    <w:rsid w:val="2A8C8228"/>
    <w:rsid w:val="2AAED768"/>
    <w:rsid w:val="2AB22181"/>
    <w:rsid w:val="2AC0B448"/>
    <w:rsid w:val="2ADF0027"/>
    <w:rsid w:val="2B83A0AE"/>
    <w:rsid w:val="2C1E6952"/>
    <w:rsid w:val="2C6032AB"/>
    <w:rsid w:val="2C692E53"/>
    <w:rsid w:val="2C79931D"/>
    <w:rsid w:val="2C8AE81D"/>
    <w:rsid w:val="2CC4E6DA"/>
    <w:rsid w:val="2D689B80"/>
    <w:rsid w:val="2D91F0AF"/>
    <w:rsid w:val="2E1979F8"/>
    <w:rsid w:val="2E19BC29"/>
    <w:rsid w:val="2E26005B"/>
    <w:rsid w:val="2E2F79C7"/>
    <w:rsid w:val="2E335CAC"/>
    <w:rsid w:val="2E81CCF3"/>
    <w:rsid w:val="2E8934C7"/>
    <w:rsid w:val="2EA94064"/>
    <w:rsid w:val="2EB4B56D"/>
    <w:rsid w:val="2ECDC051"/>
    <w:rsid w:val="2EEDEF64"/>
    <w:rsid w:val="2F21DDF1"/>
    <w:rsid w:val="2F3B65A9"/>
    <w:rsid w:val="2F43C40C"/>
    <w:rsid w:val="2F9951F1"/>
    <w:rsid w:val="304265C3"/>
    <w:rsid w:val="30644124"/>
    <w:rsid w:val="30DA9DA2"/>
    <w:rsid w:val="312C20AA"/>
    <w:rsid w:val="313223FA"/>
    <w:rsid w:val="313F0952"/>
    <w:rsid w:val="3156FB06"/>
    <w:rsid w:val="31F3C483"/>
    <w:rsid w:val="32223039"/>
    <w:rsid w:val="326FA332"/>
    <w:rsid w:val="32DE04B2"/>
    <w:rsid w:val="32E25739"/>
    <w:rsid w:val="32EDF690"/>
    <w:rsid w:val="33843920"/>
    <w:rsid w:val="33A4C2A1"/>
    <w:rsid w:val="33CA3BF0"/>
    <w:rsid w:val="33E0BAB2"/>
    <w:rsid w:val="3412F099"/>
    <w:rsid w:val="3454AEC9"/>
    <w:rsid w:val="348FD05E"/>
    <w:rsid w:val="34A07976"/>
    <w:rsid w:val="34D36EC3"/>
    <w:rsid w:val="3530C942"/>
    <w:rsid w:val="357A5F72"/>
    <w:rsid w:val="35B541C3"/>
    <w:rsid w:val="361F8D25"/>
    <w:rsid w:val="368E70F2"/>
    <w:rsid w:val="36A1DBC5"/>
    <w:rsid w:val="36C62760"/>
    <w:rsid w:val="3703E4AA"/>
    <w:rsid w:val="37939870"/>
    <w:rsid w:val="379DF473"/>
    <w:rsid w:val="37A36F5B"/>
    <w:rsid w:val="380D2A45"/>
    <w:rsid w:val="382D864B"/>
    <w:rsid w:val="384F478A"/>
    <w:rsid w:val="38B068F9"/>
    <w:rsid w:val="38B69A39"/>
    <w:rsid w:val="38F68C2B"/>
    <w:rsid w:val="39231FAA"/>
    <w:rsid w:val="39A58335"/>
    <w:rsid w:val="39E22BB5"/>
    <w:rsid w:val="3A177EDB"/>
    <w:rsid w:val="3A5CFC58"/>
    <w:rsid w:val="3A9E50B7"/>
    <w:rsid w:val="3AE2C17D"/>
    <w:rsid w:val="3AF445DD"/>
    <w:rsid w:val="3AF54E3D"/>
    <w:rsid w:val="3B20D38F"/>
    <w:rsid w:val="3B2FF8CC"/>
    <w:rsid w:val="3B529EE0"/>
    <w:rsid w:val="3B61DE79"/>
    <w:rsid w:val="3B778319"/>
    <w:rsid w:val="3BB29801"/>
    <w:rsid w:val="3BC2A8AB"/>
    <w:rsid w:val="3BCD8B04"/>
    <w:rsid w:val="3BE0727C"/>
    <w:rsid w:val="3C02AE18"/>
    <w:rsid w:val="3C0E21C1"/>
    <w:rsid w:val="3C7947A2"/>
    <w:rsid w:val="3CAD1960"/>
    <w:rsid w:val="3D0337EB"/>
    <w:rsid w:val="3D1EC289"/>
    <w:rsid w:val="3D846883"/>
    <w:rsid w:val="3D88E35C"/>
    <w:rsid w:val="3DA9E30C"/>
    <w:rsid w:val="3DE47D33"/>
    <w:rsid w:val="3E3D9429"/>
    <w:rsid w:val="3F0F8789"/>
    <w:rsid w:val="3F630DA6"/>
    <w:rsid w:val="3F649512"/>
    <w:rsid w:val="3F9CB399"/>
    <w:rsid w:val="3FB7E3B8"/>
    <w:rsid w:val="3FD35E7F"/>
    <w:rsid w:val="3FEF7E95"/>
    <w:rsid w:val="40320F84"/>
    <w:rsid w:val="403794E4"/>
    <w:rsid w:val="407485A0"/>
    <w:rsid w:val="407AB867"/>
    <w:rsid w:val="4110119B"/>
    <w:rsid w:val="41307730"/>
    <w:rsid w:val="4136C2BF"/>
    <w:rsid w:val="4191B295"/>
    <w:rsid w:val="4196AFF8"/>
    <w:rsid w:val="41B6BF6B"/>
    <w:rsid w:val="41F3172F"/>
    <w:rsid w:val="4218BA14"/>
    <w:rsid w:val="423E0DDA"/>
    <w:rsid w:val="4269D604"/>
    <w:rsid w:val="428D12E1"/>
    <w:rsid w:val="428E96A3"/>
    <w:rsid w:val="4395E9E4"/>
    <w:rsid w:val="43AA6C44"/>
    <w:rsid w:val="43DFD686"/>
    <w:rsid w:val="4400C460"/>
    <w:rsid w:val="44178DFD"/>
    <w:rsid w:val="446612D0"/>
    <w:rsid w:val="44C6903E"/>
    <w:rsid w:val="4514FC30"/>
    <w:rsid w:val="46AECA1E"/>
    <w:rsid w:val="46C16CE0"/>
    <w:rsid w:val="46E386D2"/>
    <w:rsid w:val="46E93651"/>
    <w:rsid w:val="47232BB6"/>
    <w:rsid w:val="4762735B"/>
    <w:rsid w:val="4782CE53"/>
    <w:rsid w:val="479ADE7C"/>
    <w:rsid w:val="47AB76CC"/>
    <w:rsid w:val="47C401F5"/>
    <w:rsid w:val="48100599"/>
    <w:rsid w:val="48718672"/>
    <w:rsid w:val="48B40C9D"/>
    <w:rsid w:val="48E1626E"/>
    <w:rsid w:val="48E9C7DE"/>
    <w:rsid w:val="495AB4F1"/>
    <w:rsid w:val="496F7612"/>
    <w:rsid w:val="49C2A9C0"/>
    <w:rsid w:val="4ACA7CBF"/>
    <w:rsid w:val="4AF3A60E"/>
    <w:rsid w:val="4B4BC77F"/>
    <w:rsid w:val="4B56E656"/>
    <w:rsid w:val="4BA895B9"/>
    <w:rsid w:val="4C0DAFAC"/>
    <w:rsid w:val="4C0FB531"/>
    <w:rsid w:val="4CBC9C3F"/>
    <w:rsid w:val="4CEFAC29"/>
    <w:rsid w:val="4D062CBA"/>
    <w:rsid w:val="4D940393"/>
    <w:rsid w:val="4D9E1440"/>
    <w:rsid w:val="4DAB6A62"/>
    <w:rsid w:val="4E36A5AB"/>
    <w:rsid w:val="4E76CDED"/>
    <w:rsid w:val="4E9BF132"/>
    <w:rsid w:val="4EA2705C"/>
    <w:rsid w:val="4EA749FB"/>
    <w:rsid w:val="4EB8CA0D"/>
    <w:rsid w:val="4EC58992"/>
    <w:rsid w:val="4F8AB797"/>
    <w:rsid w:val="4FC866ED"/>
    <w:rsid w:val="50327D97"/>
    <w:rsid w:val="5048F37E"/>
    <w:rsid w:val="508E3E94"/>
    <w:rsid w:val="50E032E4"/>
    <w:rsid w:val="50E72F2D"/>
    <w:rsid w:val="50F8B4E0"/>
    <w:rsid w:val="5110BDC4"/>
    <w:rsid w:val="5154A345"/>
    <w:rsid w:val="515AD9D2"/>
    <w:rsid w:val="51824472"/>
    <w:rsid w:val="521C6293"/>
    <w:rsid w:val="5289B54C"/>
    <w:rsid w:val="52C319B7"/>
    <w:rsid w:val="53777DBD"/>
    <w:rsid w:val="539DAA45"/>
    <w:rsid w:val="53AFBA91"/>
    <w:rsid w:val="53D5E98A"/>
    <w:rsid w:val="5420CBE2"/>
    <w:rsid w:val="54541CFA"/>
    <w:rsid w:val="54869E3D"/>
    <w:rsid w:val="5541D76B"/>
    <w:rsid w:val="55699039"/>
    <w:rsid w:val="55D5AD5F"/>
    <w:rsid w:val="5602AF76"/>
    <w:rsid w:val="562A5755"/>
    <w:rsid w:val="566B22B4"/>
    <w:rsid w:val="56B6C0AD"/>
    <w:rsid w:val="56BA5FC2"/>
    <w:rsid w:val="572AC439"/>
    <w:rsid w:val="573E34C0"/>
    <w:rsid w:val="576D06DB"/>
    <w:rsid w:val="57A88CD0"/>
    <w:rsid w:val="57C1D870"/>
    <w:rsid w:val="57C66EE0"/>
    <w:rsid w:val="57D15310"/>
    <w:rsid w:val="57E05A47"/>
    <w:rsid w:val="5805E7F6"/>
    <w:rsid w:val="5816F612"/>
    <w:rsid w:val="582F2A0C"/>
    <w:rsid w:val="584C5FE8"/>
    <w:rsid w:val="5874D9BE"/>
    <w:rsid w:val="58865ABB"/>
    <w:rsid w:val="5886D8D8"/>
    <w:rsid w:val="58C238FC"/>
    <w:rsid w:val="5912984C"/>
    <w:rsid w:val="592CFF7E"/>
    <w:rsid w:val="594F491B"/>
    <w:rsid w:val="5953EF50"/>
    <w:rsid w:val="59780CC0"/>
    <w:rsid w:val="59BD3049"/>
    <w:rsid w:val="5A47CA9D"/>
    <w:rsid w:val="5A503E92"/>
    <w:rsid w:val="5B4852E3"/>
    <w:rsid w:val="5B6F8C98"/>
    <w:rsid w:val="5B99EC25"/>
    <w:rsid w:val="5BB98ECB"/>
    <w:rsid w:val="5BD74645"/>
    <w:rsid w:val="5BF0CBC9"/>
    <w:rsid w:val="5C0F4E49"/>
    <w:rsid w:val="5C588D08"/>
    <w:rsid w:val="5C6A0C53"/>
    <w:rsid w:val="5C705247"/>
    <w:rsid w:val="5C73BBE9"/>
    <w:rsid w:val="5CA6851D"/>
    <w:rsid w:val="5CE489A5"/>
    <w:rsid w:val="5CFE6E1F"/>
    <w:rsid w:val="5D04C1C5"/>
    <w:rsid w:val="5D9541AA"/>
    <w:rsid w:val="5E5C630A"/>
    <w:rsid w:val="5EC40FCA"/>
    <w:rsid w:val="5EC861A4"/>
    <w:rsid w:val="5EDDC0BE"/>
    <w:rsid w:val="5F669752"/>
    <w:rsid w:val="5F67F82F"/>
    <w:rsid w:val="5F6DDB01"/>
    <w:rsid w:val="5F7B16B9"/>
    <w:rsid w:val="5F7ED99B"/>
    <w:rsid w:val="5FA3E632"/>
    <w:rsid w:val="5FA84335"/>
    <w:rsid w:val="5FE53535"/>
    <w:rsid w:val="5FEE05AF"/>
    <w:rsid w:val="608880F1"/>
    <w:rsid w:val="6098D294"/>
    <w:rsid w:val="60C1D545"/>
    <w:rsid w:val="61399F79"/>
    <w:rsid w:val="615A6AD3"/>
    <w:rsid w:val="61964DEE"/>
    <w:rsid w:val="61B6B25A"/>
    <w:rsid w:val="61E70225"/>
    <w:rsid w:val="62349B46"/>
    <w:rsid w:val="6287B327"/>
    <w:rsid w:val="62A6E5C6"/>
    <w:rsid w:val="62AFEB30"/>
    <w:rsid w:val="62D5C81E"/>
    <w:rsid w:val="62E693A1"/>
    <w:rsid w:val="631F7097"/>
    <w:rsid w:val="63517F71"/>
    <w:rsid w:val="63915D6B"/>
    <w:rsid w:val="63BE7622"/>
    <w:rsid w:val="63FE68DD"/>
    <w:rsid w:val="6401E028"/>
    <w:rsid w:val="6407B6E6"/>
    <w:rsid w:val="644DC188"/>
    <w:rsid w:val="6479C505"/>
    <w:rsid w:val="64918341"/>
    <w:rsid w:val="64A30A3D"/>
    <w:rsid w:val="64A4A002"/>
    <w:rsid w:val="64C025E1"/>
    <w:rsid w:val="64D957D5"/>
    <w:rsid w:val="64FB0DA2"/>
    <w:rsid w:val="650A6142"/>
    <w:rsid w:val="6510FD76"/>
    <w:rsid w:val="652382DE"/>
    <w:rsid w:val="65630C55"/>
    <w:rsid w:val="659241AE"/>
    <w:rsid w:val="659F7E8C"/>
    <w:rsid w:val="65D2A960"/>
    <w:rsid w:val="664D4D09"/>
    <w:rsid w:val="66544553"/>
    <w:rsid w:val="66CB5E60"/>
    <w:rsid w:val="6732C8E6"/>
    <w:rsid w:val="6772B5CB"/>
    <w:rsid w:val="679BAF3F"/>
    <w:rsid w:val="67C97197"/>
    <w:rsid w:val="67CBDE56"/>
    <w:rsid w:val="67DABDA4"/>
    <w:rsid w:val="67F571E1"/>
    <w:rsid w:val="680C6E6A"/>
    <w:rsid w:val="6887E34C"/>
    <w:rsid w:val="68890C70"/>
    <w:rsid w:val="68983563"/>
    <w:rsid w:val="689E7F11"/>
    <w:rsid w:val="68BE107F"/>
    <w:rsid w:val="68E9E595"/>
    <w:rsid w:val="68F04873"/>
    <w:rsid w:val="69018CFE"/>
    <w:rsid w:val="6915E68E"/>
    <w:rsid w:val="694A5586"/>
    <w:rsid w:val="694D7D74"/>
    <w:rsid w:val="697A5605"/>
    <w:rsid w:val="699A1E75"/>
    <w:rsid w:val="69DB98B2"/>
    <w:rsid w:val="6A23FDC0"/>
    <w:rsid w:val="6A2EC352"/>
    <w:rsid w:val="6A7F9FBC"/>
    <w:rsid w:val="6AA1A5B1"/>
    <w:rsid w:val="6ABE1225"/>
    <w:rsid w:val="6B1DD831"/>
    <w:rsid w:val="6B676743"/>
    <w:rsid w:val="6B9AF088"/>
    <w:rsid w:val="6BAD6D04"/>
    <w:rsid w:val="6BF7BC13"/>
    <w:rsid w:val="6C00DDB8"/>
    <w:rsid w:val="6C0190F7"/>
    <w:rsid w:val="6C67304C"/>
    <w:rsid w:val="6C97D00B"/>
    <w:rsid w:val="6D0FC36E"/>
    <w:rsid w:val="6D2612E0"/>
    <w:rsid w:val="6D563363"/>
    <w:rsid w:val="6D56C3A8"/>
    <w:rsid w:val="6D8E7498"/>
    <w:rsid w:val="6DA66DBF"/>
    <w:rsid w:val="6DAE73E3"/>
    <w:rsid w:val="6DE78A14"/>
    <w:rsid w:val="6DF2F356"/>
    <w:rsid w:val="6E0B58C7"/>
    <w:rsid w:val="6E0C233B"/>
    <w:rsid w:val="6E695050"/>
    <w:rsid w:val="6E946BAA"/>
    <w:rsid w:val="6EB4CEB3"/>
    <w:rsid w:val="6EFA7FA9"/>
    <w:rsid w:val="6F45953C"/>
    <w:rsid w:val="700276C9"/>
    <w:rsid w:val="702BF03B"/>
    <w:rsid w:val="70679F99"/>
    <w:rsid w:val="7117C710"/>
    <w:rsid w:val="714A6608"/>
    <w:rsid w:val="71597417"/>
    <w:rsid w:val="7198ADBD"/>
    <w:rsid w:val="71B3FAFE"/>
    <w:rsid w:val="71DF2B9A"/>
    <w:rsid w:val="724C221C"/>
    <w:rsid w:val="72F7EAA3"/>
    <w:rsid w:val="73013F5A"/>
    <w:rsid w:val="7310275B"/>
    <w:rsid w:val="738F9D67"/>
    <w:rsid w:val="73AF9927"/>
    <w:rsid w:val="74060789"/>
    <w:rsid w:val="747C7971"/>
    <w:rsid w:val="748B1D21"/>
    <w:rsid w:val="74CD5418"/>
    <w:rsid w:val="74EE6B2F"/>
    <w:rsid w:val="7563E3F0"/>
    <w:rsid w:val="76074CAC"/>
    <w:rsid w:val="7681F95B"/>
    <w:rsid w:val="7682AFBD"/>
    <w:rsid w:val="7713F39D"/>
    <w:rsid w:val="778A2183"/>
    <w:rsid w:val="77AC5F6F"/>
    <w:rsid w:val="782AF611"/>
    <w:rsid w:val="7925154A"/>
    <w:rsid w:val="7962C99A"/>
    <w:rsid w:val="79B4D4C6"/>
    <w:rsid w:val="79F6E22E"/>
    <w:rsid w:val="79FD8A22"/>
    <w:rsid w:val="7A7F5484"/>
    <w:rsid w:val="7B159DDC"/>
    <w:rsid w:val="7B5ADA24"/>
    <w:rsid w:val="7B990F2C"/>
    <w:rsid w:val="7C2E2035"/>
    <w:rsid w:val="7C5236F2"/>
    <w:rsid w:val="7C6B937E"/>
    <w:rsid w:val="7C6EDCE9"/>
    <w:rsid w:val="7C8DA195"/>
    <w:rsid w:val="7D0CB3AF"/>
    <w:rsid w:val="7D60016C"/>
    <w:rsid w:val="7DB75A1E"/>
    <w:rsid w:val="7DBE9DC5"/>
    <w:rsid w:val="7DEDBB6F"/>
    <w:rsid w:val="7E4946E0"/>
    <w:rsid w:val="7EDD8401"/>
    <w:rsid w:val="7F334FA0"/>
    <w:rsid w:val="7F42CF02"/>
    <w:rsid w:val="7F854BDA"/>
    <w:rsid w:val="7FDCBC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2F0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B75"/>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3D1615"/>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3D1615"/>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semiHidden/>
    <w:unhideWhenUsed/>
    <w:qFormat/>
    <w:rsid w:val="00FA66D7"/>
    <w:pPr>
      <w:keepNext/>
      <w:keepLines/>
      <w:spacing w:before="40" w:after="0"/>
      <w:outlineLvl w:val="6"/>
    </w:pPr>
    <w:rPr>
      <w:rFonts w:ascii="Calibri" w:eastAsiaTheme="majorEastAsia" w:hAnsi="Calibri" w:cstheme="majorBidi"/>
      <w:color w:val="595959" w:themeColor="text1" w:themeTint="A6"/>
      <w:szCs w:val="22"/>
      <w:lang w:eastAsia="en-US"/>
      <w14:ligatures w14:val="standardContextual"/>
    </w:rPr>
  </w:style>
  <w:style w:type="paragraph" w:styleId="Heading8">
    <w:name w:val="heading 8"/>
    <w:basedOn w:val="Normal"/>
    <w:next w:val="Normal"/>
    <w:link w:val="Heading8Char"/>
    <w:uiPriority w:val="9"/>
    <w:semiHidden/>
    <w:unhideWhenUsed/>
    <w:qFormat/>
    <w:rsid w:val="00FA66D7"/>
    <w:pPr>
      <w:keepNext/>
      <w:keepLines/>
      <w:spacing w:before="0" w:after="0"/>
      <w:outlineLvl w:val="7"/>
    </w:pPr>
    <w:rPr>
      <w:rFonts w:ascii="Calibri" w:eastAsiaTheme="majorEastAsia" w:hAnsi="Calibri" w:cstheme="majorBidi"/>
      <w:i/>
      <w:iCs/>
      <w:color w:val="272727" w:themeColor="text1" w:themeTint="D8"/>
      <w:szCs w:val="22"/>
      <w:lang w:eastAsia="en-US"/>
      <w14:ligatures w14:val="standardContextual"/>
    </w:rPr>
  </w:style>
  <w:style w:type="paragraph" w:styleId="Heading9">
    <w:name w:val="heading 9"/>
    <w:basedOn w:val="Normal"/>
    <w:next w:val="Normal"/>
    <w:link w:val="Heading9Char"/>
    <w:uiPriority w:val="9"/>
    <w:semiHidden/>
    <w:unhideWhenUsed/>
    <w:qFormat/>
    <w:rsid w:val="00FA66D7"/>
    <w:pPr>
      <w:keepNext/>
      <w:keepLines/>
      <w:spacing w:before="0" w:after="0"/>
      <w:outlineLvl w:val="8"/>
    </w:pPr>
    <w:rPr>
      <w:rFonts w:ascii="Calibri" w:eastAsiaTheme="majorEastAsia" w:hAnsi="Calibri" w:cstheme="majorBidi"/>
      <w:color w:val="272727" w:themeColor="text1" w:themeTint="D8"/>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3D1615"/>
    <w:pPr>
      <w:numPr>
        <w:ilvl w:val="1"/>
        <w:numId w:val="6"/>
      </w:numPr>
      <w:spacing w:before="0"/>
    </w:pPr>
  </w:style>
  <w:style w:type="character" w:customStyle="1" w:styleId="DashChar">
    <w:name w:val="Dash Char"/>
    <w:basedOn w:val="DefaultParagraphFont"/>
    <w:link w:val="Dash"/>
    <w:uiPriority w:val="99"/>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qFormat/>
    <w:locked/>
    <w:rsid w:val="00202A99"/>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3D1615"/>
  </w:style>
  <w:style w:type="paragraph" w:customStyle="1" w:styleId="Bullet">
    <w:name w:val="Bullet"/>
    <w:basedOn w:val="Normal"/>
    <w:link w:val="BulletChar"/>
    <w:qFormat/>
    <w:rsid w:val="00202A99"/>
    <w:pPr>
      <w:numPr>
        <w:numId w:val="11"/>
      </w:numPr>
      <w:tabs>
        <w:tab w:val="left" w:pos="720"/>
      </w:tabs>
      <w:spacing w:before="0" w:line="276" w:lineRule="auto"/>
      <w:ind w:left="454" w:hanging="454"/>
    </w:pPr>
  </w:style>
  <w:style w:type="paragraph" w:customStyle="1" w:styleId="ChartandTableFootnoteAlpha">
    <w:name w:val="Chart and Table Footnote Alpha"/>
    <w:rsid w:val="00891960"/>
    <w:pPr>
      <w:tabs>
        <w:tab w:val="num" w:pos="284"/>
      </w:tabs>
      <w:spacing w:after="0" w:line="240" w:lineRule="auto"/>
      <w:ind w:left="360" w:hanging="360"/>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202A99"/>
    <w:pPr>
      <w:spacing w:after="0" w:line="240" w:lineRule="auto"/>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uiPriority w:val="99"/>
    <w:qFormat/>
    <w:rsid w:val="00095AF5"/>
    <w:pPr>
      <w:numPr>
        <w:ilvl w:val="1"/>
        <w:numId w:val="11"/>
      </w:numPr>
      <w:spacing w:before="0"/>
    </w:pPr>
  </w:style>
  <w:style w:type="paragraph" w:customStyle="1" w:styleId="DoubleDot">
    <w:name w:val="Double Dot"/>
    <w:basedOn w:val="Normal"/>
    <w:link w:val="DoubleDotChar"/>
    <w:uiPriority w:val="99"/>
    <w:qFormat/>
    <w:rsid w:val="00095AF5"/>
    <w:pPr>
      <w:numPr>
        <w:ilvl w:val="2"/>
        <w:numId w:val="11"/>
      </w:numPr>
      <w:spacing w:before="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4C3FE8"/>
    <w:pPr>
      <w:numPr>
        <w:numId w:val="5"/>
      </w:numPr>
      <w:spacing w:before="0"/>
    </w:pPr>
  </w:style>
  <w:style w:type="paragraph" w:customStyle="1" w:styleId="OutlineNumbered2">
    <w:name w:val="Outline Numbered 2"/>
    <w:basedOn w:val="Normal"/>
    <w:link w:val="OutlineNumbered2Char"/>
    <w:rsid w:val="000E0B74"/>
    <w:pPr>
      <w:numPr>
        <w:ilvl w:val="1"/>
        <w:numId w:val="5"/>
      </w:numPr>
      <w:spacing w:before="0"/>
    </w:pPr>
  </w:style>
  <w:style w:type="paragraph" w:customStyle="1" w:styleId="OutlineNumbered3">
    <w:name w:val="Outline Numbered 3"/>
    <w:basedOn w:val="Normal"/>
    <w:link w:val="OutlineNumbered3Char"/>
    <w:rsid w:val="000E0B74"/>
    <w:pPr>
      <w:numPr>
        <w:ilvl w:val="2"/>
        <w:numId w:val="5"/>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4C3FE8"/>
    <w:pPr>
      <w:numPr>
        <w:numId w:val="53"/>
      </w:numPr>
    </w:pPr>
  </w:style>
  <w:style w:type="paragraph" w:customStyle="1" w:styleId="Heading1Numbered">
    <w:name w:val="Heading 1 Numbered"/>
    <w:basedOn w:val="Heading1"/>
    <w:next w:val="Normal"/>
    <w:rsid w:val="004C3FE8"/>
    <w:pPr>
      <w:numPr>
        <w:numId w:val="9"/>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202A99"/>
    <w:pPr>
      <w:numPr>
        <w:ilvl w:val="1"/>
        <w:numId w:val="9"/>
      </w:numPr>
      <w:ind w:left="0" w:firstLine="0"/>
    </w:pPr>
  </w:style>
  <w:style w:type="paragraph" w:customStyle="1" w:styleId="Heading3Numbered">
    <w:name w:val="Heading 3 Numbered"/>
    <w:basedOn w:val="Heading3"/>
    <w:rsid w:val="00095AF5"/>
    <w:pPr>
      <w:numPr>
        <w:ilvl w:val="2"/>
        <w:numId w:val="9"/>
      </w:numPr>
      <w:tabs>
        <w:tab w:val="num" w:pos="1560"/>
      </w:tabs>
    </w:pPr>
  </w:style>
  <w:style w:type="paragraph" w:styleId="Title">
    <w:name w:val="Title"/>
    <w:basedOn w:val="Normal"/>
    <w:next w:val="Normal"/>
    <w:link w:val="TitleChar"/>
    <w:uiPriority w:val="10"/>
    <w:rsid w:val="003D1615"/>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3D1615"/>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List Bullet Cab,Bulletr List Paragraph,CAB - List Bullet,FooterText,L,List Paragraph1,List Paragraph11,List Paragraph2,List Paragraph21,Listeafsnit1,NFP GP Bulleted List,Paragraphe de liste1,Recommendation,numbered,リスト段落1,列出段落,列出段落1,Ref"/>
    <w:basedOn w:val="Normal"/>
    <w:uiPriority w:val="34"/>
    <w:rsid w:val="00BB592D"/>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aliases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aliases w:val="fr"/>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link w:val="BoxbulletChar"/>
    <w:rsid w:val="004C3FE8"/>
    <w:pPr>
      <w:numPr>
        <w:numId w:val="40"/>
      </w:numPr>
      <w:tabs>
        <w:tab w:val="clear" w:pos="283"/>
        <w:tab w:val="num" w:pos="284"/>
      </w:tabs>
      <w:spacing w:before="60"/>
    </w:pPr>
    <w:rPr>
      <w:color w:val="0D0D0D" w:themeColor="text1" w:themeTint="F2"/>
    </w:rPr>
  </w:style>
  <w:style w:type="paragraph" w:customStyle="1" w:styleId="Boxdash">
    <w:name w:val="Box dash"/>
    <w:basedOn w:val="Dash"/>
    <w:rsid w:val="004C3FE8"/>
    <w:pPr>
      <w:numPr>
        <w:numId w:val="40"/>
      </w:numPr>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4C3FE8"/>
    <w:pPr>
      <w:numPr>
        <w:numId w:val="40"/>
      </w:numPr>
      <w:tabs>
        <w:tab w:val="left" w:pos="567"/>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Emphasis">
    <w:name w:val="Emphasis"/>
    <w:basedOn w:val="DefaultParagraphFont"/>
    <w:uiPriority w:val="20"/>
    <w:rsid w:val="00444CDB"/>
    <w:rPr>
      <w:i/>
      <w:iCs/>
    </w:rPr>
  </w:style>
  <w:style w:type="character" w:styleId="Strong">
    <w:name w:val="Strong"/>
    <w:basedOn w:val="DefaultParagraphFont"/>
    <w:qFormat/>
    <w:rsid w:val="00444CDB"/>
    <w:rPr>
      <w:b/>
      <w:bCs/>
    </w:rPr>
  </w:style>
  <w:style w:type="table" w:styleId="PlainTable2">
    <w:name w:val="Plain Table 2"/>
    <w:basedOn w:val="TableNormal"/>
    <w:uiPriority w:val="42"/>
    <w:rsid w:val="00647C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62CA8"/>
    <w:pPr>
      <w:spacing w:after="0" w:line="240" w:lineRule="auto"/>
    </w:pPr>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694883"/>
    <w:rPr>
      <w:rFonts w:ascii="Calibri Light" w:hAnsi="Calibri Light"/>
      <w:b/>
      <w:bCs/>
    </w:rPr>
  </w:style>
  <w:style w:type="character" w:customStyle="1" w:styleId="CommentSubjectChar">
    <w:name w:val="Comment Subject Char"/>
    <w:basedOn w:val="CommentTextChar"/>
    <w:link w:val="CommentSubject"/>
    <w:uiPriority w:val="99"/>
    <w:semiHidden/>
    <w:rsid w:val="00694883"/>
    <w:rPr>
      <w:rFonts w:ascii="Calibri Light" w:eastAsia="Times New Roman" w:hAnsi="Calibri Light" w:cs="Times New Roman"/>
      <w:b/>
      <w:bCs/>
      <w:sz w:val="20"/>
      <w:szCs w:val="20"/>
      <w:lang w:eastAsia="en-AU"/>
    </w:rPr>
  </w:style>
  <w:style w:type="character" w:styleId="Mention">
    <w:name w:val="Mention"/>
    <w:basedOn w:val="DefaultParagraphFont"/>
    <w:uiPriority w:val="99"/>
    <w:unhideWhenUsed/>
    <w:rsid w:val="008124EC"/>
    <w:rPr>
      <w:color w:val="2B579A"/>
      <w:shd w:val="clear" w:color="auto" w:fill="E1DFDD"/>
    </w:rPr>
  </w:style>
  <w:style w:type="table" w:styleId="GridTable5Dark-Accent1">
    <w:name w:val="Grid Table 5 Dark Accent 1"/>
    <w:basedOn w:val="TableNormal"/>
    <w:uiPriority w:val="50"/>
    <w:rsid w:val="006C0849"/>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5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84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84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84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84A" w:themeFill="accent1"/>
      </w:tcPr>
    </w:tblStylePr>
    <w:tblStylePr w:type="band1Vert">
      <w:tblPr/>
      <w:tcPr>
        <w:shd w:val="clear" w:color="auto" w:fill="9CACC4" w:themeFill="accent1" w:themeFillTint="66"/>
      </w:tcPr>
    </w:tblStylePr>
    <w:tblStylePr w:type="band1Horz">
      <w:tblPr/>
      <w:tcPr>
        <w:shd w:val="clear" w:color="auto" w:fill="9CACC4" w:themeFill="accent1" w:themeFillTint="66"/>
      </w:tcPr>
    </w:tblStylePr>
  </w:style>
  <w:style w:type="character" w:styleId="UnresolvedMention">
    <w:name w:val="Unresolved Mention"/>
    <w:basedOn w:val="DefaultParagraphFont"/>
    <w:uiPriority w:val="99"/>
    <w:semiHidden/>
    <w:unhideWhenUsed/>
    <w:rsid w:val="00430688"/>
    <w:rPr>
      <w:color w:val="605E5C"/>
      <w:shd w:val="clear" w:color="auto" w:fill="E1DFDD"/>
    </w:rPr>
  </w:style>
  <w:style w:type="table" w:styleId="GridTable1Light">
    <w:name w:val="Grid Table 1 Light"/>
    <w:basedOn w:val="TableNormal"/>
    <w:uiPriority w:val="46"/>
    <w:rsid w:val="00EE17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317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153755"/>
    <w:pPr>
      <w:spacing w:before="0" w:after="0"/>
    </w:pPr>
    <w:rPr>
      <w:sz w:val="20"/>
    </w:rPr>
  </w:style>
  <w:style w:type="character" w:customStyle="1" w:styleId="EndnoteTextChar">
    <w:name w:val="Endnote Text Char"/>
    <w:basedOn w:val="DefaultParagraphFont"/>
    <w:link w:val="EndnoteText"/>
    <w:uiPriority w:val="99"/>
    <w:semiHidden/>
    <w:rsid w:val="00153755"/>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153755"/>
    <w:rPr>
      <w:vertAlign w:val="superscript"/>
    </w:rPr>
  </w:style>
  <w:style w:type="character" w:styleId="FollowedHyperlink">
    <w:name w:val="FollowedHyperlink"/>
    <w:basedOn w:val="DefaultParagraphFont"/>
    <w:uiPriority w:val="99"/>
    <w:semiHidden/>
    <w:unhideWhenUsed/>
    <w:rsid w:val="005056C5"/>
    <w:rPr>
      <w:color w:val="844D9E" w:themeColor="followedHyperlink"/>
      <w:u w:val="single"/>
    </w:rPr>
  </w:style>
  <w:style w:type="table" w:styleId="GridTable1Light-Accent1">
    <w:name w:val="Grid Table 1 Light Accent 1"/>
    <w:basedOn w:val="TableNormal"/>
    <w:uiPriority w:val="46"/>
    <w:rsid w:val="00563700"/>
    <w:pPr>
      <w:spacing w:after="0" w:line="240" w:lineRule="auto"/>
    </w:pPr>
    <w:tblPr>
      <w:tblStyleRowBandSize w:val="1"/>
      <w:tblStyleColBandSize w:val="1"/>
      <w:tblBorders>
        <w:top w:val="single" w:sz="4" w:space="0" w:color="9CACC4" w:themeColor="accent1" w:themeTint="66"/>
        <w:left w:val="single" w:sz="4" w:space="0" w:color="9CACC4" w:themeColor="accent1" w:themeTint="66"/>
        <w:bottom w:val="single" w:sz="4" w:space="0" w:color="9CACC4" w:themeColor="accent1" w:themeTint="66"/>
        <w:right w:val="single" w:sz="4" w:space="0" w:color="9CACC4" w:themeColor="accent1" w:themeTint="66"/>
        <w:insideH w:val="single" w:sz="4" w:space="0" w:color="9CACC4" w:themeColor="accent1" w:themeTint="66"/>
        <w:insideV w:val="single" w:sz="4" w:space="0" w:color="9CACC4" w:themeColor="accent1" w:themeTint="66"/>
      </w:tblBorders>
    </w:tblPr>
    <w:tblStylePr w:type="firstRow">
      <w:rPr>
        <w:b/>
        <w:bCs/>
      </w:rPr>
      <w:tblPr/>
      <w:tcPr>
        <w:tcBorders>
          <w:bottom w:val="single" w:sz="12" w:space="0" w:color="6B83A7" w:themeColor="accent1" w:themeTint="99"/>
        </w:tcBorders>
      </w:tcPr>
    </w:tblStylePr>
    <w:tblStylePr w:type="lastRow">
      <w:rPr>
        <w:b/>
        <w:bCs/>
      </w:rPr>
      <w:tblPr/>
      <w:tcPr>
        <w:tcBorders>
          <w:top w:val="double" w:sz="2" w:space="0" w:color="6B83A7"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063D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styleId="NormalWeb">
    <w:name w:val="Normal (Web)"/>
    <w:basedOn w:val="Normal"/>
    <w:uiPriority w:val="99"/>
    <w:unhideWhenUsed/>
    <w:rsid w:val="00B21367"/>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rsid w:val="00905442"/>
    <w:pPr>
      <w:keepNext/>
      <w:spacing w:before="0" w:after="200"/>
      <w:jc w:val="center"/>
    </w:pPr>
    <w:rPr>
      <w:b/>
      <w:sz w:val="24"/>
      <w:szCs w:val="22"/>
    </w:rPr>
  </w:style>
  <w:style w:type="paragraph" w:customStyle="1" w:styleId="ChartTitle">
    <w:name w:val="Chart Title"/>
    <w:basedOn w:val="Normal"/>
    <w:link w:val="ChartTitleChar"/>
    <w:qFormat/>
    <w:rsid w:val="00580472"/>
    <w:rPr>
      <w:b/>
      <w:bCs/>
      <w:color w:val="2C384A" w:themeColor="accent1"/>
      <w:sz w:val="20"/>
    </w:rPr>
  </w:style>
  <w:style w:type="character" w:customStyle="1" w:styleId="ChartTitleChar">
    <w:name w:val="Chart Title Char"/>
    <w:basedOn w:val="DefaultParagraphFont"/>
    <w:link w:val="ChartTitle"/>
    <w:rsid w:val="00905442"/>
    <w:rPr>
      <w:rFonts w:ascii="Calibri Light" w:eastAsia="Times New Roman" w:hAnsi="Calibri Light" w:cs="Times New Roman"/>
      <w:b/>
      <w:bCs/>
      <w:color w:val="2C384A" w:themeColor="accent1"/>
      <w:sz w:val="20"/>
      <w:szCs w:val="20"/>
      <w:lang w:eastAsia="en-AU"/>
    </w:rPr>
  </w:style>
  <w:style w:type="character" w:customStyle="1" w:styleId="Heading7Char">
    <w:name w:val="Heading 7 Char"/>
    <w:basedOn w:val="DefaultParagraphFont"/>
    <w:link w:val="Heading7"/>
    <w:uiPriority w:val="9"/>
    <w:semiHidden/>
    <w:rsid w:val="00FA66D7"/>
    <w:rPr>
      <w:rFonts w:ascii="Calibri" w:eastAsiaTheme="majorEastAsia" w:hAnsi="Calibri" w:cstheme="majorBidi"/>
      <w:color w:val="595959" w:themeColor="text1" w:themeTint="A6"/>
      <w14:ligatures w14:val="standardContextual"/>
    </w:rPr>
  </w:style>
  <w:style w:type="character" w:customStyle="1" w:styleId="Heading8Char">
    <w:name w:val="Heading 8 Char"/>
    <w:basedOn w:val="DefaultParagraphFont"/>
    <w:link w:val="Heading8"/>
    <w:uiPriority w:val="9"/>
    <w:semiHidden/>
    <w:rsid w:val="00FA66D7"/>
    <w:rPr>
      <w:rFonts w:ascii="Calibri" w:eastAsiaTheme="majorEastAsia" w:hAnsi="Calibri" w:cstheme="majorBidi"/>
      <w:i/>
      <w:iCs/>
      <w:color w:val="272727" w:themeColor="text1" w:themeTint="D8"/>
      <w14:ligatures w14:val="standardContextual"/>
    </w:rPr>
  </w:style>
  <w:style w:type="character" w:customStyle="1" w:styleId="Heading9Char">
    <w:name w:val="Heading 9 Char"/>
    <w:basedOn w:val="DefaultParagraphFont"/>
    <w:link w:val="Heading9"/>
    <w:uiPriority w:val="9"/>
    <w:semiHidden/>
    <w:rsid w:val="00FA66D7"/>
    <w:rPr>
      <w:rFonts w:ascii="Calibri" w:eastAsiaTheme="majorEastAsia" w:hAnsi="Calibri" w:cstheme="majorBidi"/>
      <w:color w:val="272727" w:themeColor="text1" w:themeTint="D8"/>
      <w14:ligatures w14:val="standardContextual"/>
    </w:rPr>
  </w:style>
  <w:style w:type="paragraph" w:styleId="Quote">
    <w:name w:val="Quote"/>
    <w:basedOn w:val="Normal"/>
    <w:next w:val="Normal"/>
    <w:link w:val="QuoteChar"/>
    <w:uiPriority w:val="29"/>
    <w:qFormat/>
    <w:rsid w:val="00FA66D7"/>
    <w:pPr>
      <w:spacing w:before="160"/>
      <w:jc w:val="center"/>
    </w:pPr>
    <w:rPr>
      <w:rFonts w:ascii="Calibri" w:eastAsia="SimSun" w:hAnsi="Calibri"/>
      <w:i/>
      <w:iCs/>
      <w:color w:val="404040" w:themeColor="text1" w:themeTint="BF"/>
      <w:szCs w:val="22"/>
      <w:lang w:eastAsia="en-US"/>
      <w14:ligatures w14:val="standardContextual"/>
    </w:rPr>
  </w:style>
  <w:style w:type="character" w:customStyle="1" w:styleId="QuoteChar">
    <w:name w:val="Quote Char"/>
    <w:basedOn w:val="DefaultParagraphFont"/>
    <w:link w:val="Quote"/>
    <w:uiPriority w:val="29"/>
    <w:rsid w:val="00FA66D7"/>
    <w:rPr>
      <w:rFonts w:ascii="Calibri" w:eastAsia="SimSun" w:hAnsi="Calibri" w:cs="Times New Roman"/>
      <w:i/>
      <w:iCs/>
      <w:color w:val="404040" w:themeColor="text1" w:themeTint="BF"/>
      <w14:ligatures w14:val="standardContextual"/>
    </w:rPr>
  </w:style>
  <w:style w:type="character" w:styleId="IntenseEmphasis">
    <w:name w:val="Intense Emphasis"/>
    <w:basedOn w:val="DefaultParagraphFont"/>
    <w:uiPriority w:val="21"/>
    <w:qFormat/>
    <w:rsid w:val="00FA66D7"/>
    <w:rPr>
      <w:i/>
      <w:iCs/>
      <w:color w:val="212937" w:themeColor="accent1" w:themeShade="BF"/>
    </w:rPr>
  </w:style>
  <w:style w:type="paragraph" w:styleId="IntenseQuote">
    <w:name w:val="Intense Quote"/>
    <w:basedOn w:val="Normal"/>
    <w:next w:val="Normal"/>
    <w:link w:val="IntenseQuoteChar"/>
    <w:uiPriority w:val="30"/>
    <w:qFormat/>
    <w:rsid w:val="00FA66D7"/>
    <w:pPr>
      <w:pBdr>
        <w:top w:val="single" w:sz="4" w:space="10" w:color="212937" w:themeColor="accent1" w:themeShade="BF"/>
        <w:bottom w:val="single" w:sz="4" w:space="10" w:color="212937" w:themeColor="accent1" w:themeShade="BF"/>
      </w:pBdr>
      <w:spacing w:before="360" w:after="360"/>
      <w:ind w:left="864" w:right="864"/>
      <w:jc w:val="center"/>
    </w:pPr>
    <w:rPr>
      <w:rFonts w:ascii="Calibri" w:eastAsia="SimSun" w:hAnsi="Calibri"/>
      <w:i/>
      <w:iCs/>
      <w:color w:val="212937" w:themeColor="accent1" w:themeShade="BF"/>
      <w:szCs w:val="22"/>
      <w:lang w:eastAsia="en-US"/>
      <w14:ligatures w14:val="standardContextual"/>
    </w:rPr>
  </w:style>
  <w:style w:type="character" w:customStyle="1" w:styleId="IntenseQuoteChar">
    <w:name w:val="Intense Quote Char"/>
    <w:basedOn w:val="DefaultParagraphFont"/>
    <w:link w:val="IntenseQuote"/>
    <w:uiPriority w:val="30"/>
    <w:rsid w:val="00FA66D7"/>
    <w:rPr>
      <w:rFonts w:ascii="Calibri" w:eastAsia="SimSun" w:hAnsi="Calibri" w:cs="Times New Roman"/>
      <w:i/>
      <w:iCs/>
      <w:color w:val="212937" w:themeColor="accent1" w:themeShade="BF"/>
      <w14:ligatures w14:val="standardContextual"/>
    </w:rPr>
  </w:style>
  <w:style w:type="character" w:styleId="IntenseReference">
    <w:name w:val="Intense Reference"/>
    <w:basedOn w:val="DefaultParagraphFont"/>
    <w:uiPriority w:val="32"/>
    <w:qFormat/>
    <w:rsid w:val="00FA66D7"/>
    <w:rPr>
      <w:b/>
      <w:bCs/>
      <w:smallCaps/>
      <w:color w:val="212937" w:themeColor="accent1" w:themeShade="BF"/>
      <w:spacing w:val="5"/>
    </w:rPr>
  </w:style>
  <w:style w:type="paragraph" w:customStyle="1" w:styleId="Bulletpoints">
    <w:name w:val="Bullet points"/>
    <w:basedOn w:val="Bullet"/>
    <w:link w:val="BulletpointsChar"/>
    <w:autoRedefine/>
    <w:rsid w:val="00FA66D7"/>
    <w:pPr>
      <w:tabs>
        <w:tab w:val="clear" w:pos="720"/>
      </w:tabs>
      <w:spacing w:line="240" w:lineRule="auto"/>
      <w:ind w:left="2160"/>
    </w:pPr>
    <w:rPr>
      <w:rFonts w:ascii="Calibri" w:eastAsia="SimSun" w:hAnsi="Calibri"/>
      <w:szCs w:val="22"/>
      <w:lang w:eastAsia="en-US"/>
      <w14:ligatures w14:val="standardContextual"/>
    </w:rPr>
  </w:style>
  <w:style w:type="character" w:customStyle="1" w:styleId="BulletpointsChar">
    <w:name w:val="Bullet points Char"/>
    <w:basedOn w:val="DefaultParagraphFont"/>
    <w:link w:val="Bulletpoints"/>
    <w:qFormat/>
    <w:rsid w:val="00FA66D7"/>
    <w:rPr>
      <w:rFonts w:ascii="Calibri" w:eastAsia="SimSun" w:hAnsi="Calibri" w:cs="Times New Roman"/>
      <w14:ligatures w14:val="standardContextual"/>
    </w:rPr>
  </w:style>
  <w:style w:type="character" w:customStyle="1" w:styleId="OutlineNumbered1Char">
    <w:name w:val="Outline Numbered 1 Char"/>
    <w:basedOn w:val="BulletpointsChar"/>
    <w:link w:val="OutlineNumbered1"/>
    <w:rsid w:val="00FA66D7"/>
    <w:rPr>
      <w:rFonts w:ascii="Calibri Light" w:eastAsia="Times New Roman" w:hAnsi="Calibri Light" w:cs="Times New Roman"/>
      <w:szCs w:val="20"/>
      <w:lang w:eastAsia="en-AU"/>
      <w14:ligatures w14:val="standardContextual"/>
    </w:rPr>
  </w:style>
  <w:style w:type="table" w:styleId="GridTable5Dark-Accent4">
    <w:name w:val="Grid Table 5 Dark Accent 4"/>
    <w:basedOn w:val="TableNormal"/>
    <w:uiPriority w:val="50"/>
    <w:rsid w:val="00FA66D7"/>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C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F0C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F0C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F0C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F0CF" w:themeFill="accent4"/>
      </w:tcPr>
    </w:tblStylePr>
    <w:tblStylePr w:type="band1Vert">
      <w:tblPr/>
      <w:tcPr>
        <w:shd w:val="clear" w:color="auto" w:fill="DFF9EB" w:themeFill="accent4" w:themeFillTint="66"/>
      </w:tcPr>
    </w:tblStylePr>
    <w:tblStylePr w:type="band1Horz">
      <w:tblPr/>
      <w:tcPr>
        <w:shd w:val="clear" w:color="auto" w:fill="DFF9EB" w:themeFill="accent4" w:themeFillTint="66"/>
      </w:tcPr>
    </w:tblStylePr>
  </w:style>
  <w:style w:type="table" w:styleId="GridTable4-Accent1">
    <w:name w:val="Grid Table 4 Accent 1"/>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character" w:customStyle="1" w:styleId="OutlineNumbered2Char">
    <w:name w:val="Outline Numbered 2 Char"/>
    <w:basedOn w:val="DefaultParagraphFont"/>
    <w:link w:val="OutlineNumbered2"/>
    <w:rsid w:val="00FA66D7"/>
    <w:rPr>
      <w:rFonts w:ascii="Calibri Light" w:eastAsia="Times New Roman" w:hAnsi="Calibri Light" w:cs="Times New Roman"/>
      <w:szCs w:val="20"/>
      <w:lang w:eastAsia="en-AU"/>
    </w:rPr>
  </w:style>
  <w:style w:type="character" w:customStyle="1" w:styleId="OutlineNumbered3Char">
    <w:name w:val="Outline Numbered 3 Char"/>
    <w:basedOn w:val="DefaultParagraphFont"/>
    <w:link w:val="OutlineNumbered3"/>
    <w:rsid w:val="00FA66D7"/>
    <w:rPr>
      <w:rFonts w:ascii="Calibri Light" w:eastAsia="Times New Roman" w:hAnsi="Calibri Light" w:cs="Times New Roman"/>
      <w:szCs w:val="20"/>
      <w:lang w:eastAsia="en-AU"/>
    </w:rPr>
  </w:style>
  <w:style w:type="table" w:styleId="GridTable4-Accent4">
    <w:name w:val="Grid Table 4 Accent 4"/>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D0F6E2" w:themeColor="accent4" w:themeTint="99"/>
        <w:left w:val="single" w:sz="4" w:space="0" w:color="D0F6E2" w:themeColor="accent4" w:themeTint="99"/>
        <w:bottom w:val="single" w:sz="4" w:space="0" w:color="D0F6E2" w:themeColor="accent4" w:themeTint="99"/>
        <w:right w:val="single" w:sz="4" w:space="0" w:color="D0F6E2" w:themeColor="accent4" w:themeTint="99"/>
        <w:insideH w:val="single" w:sz="4" w:space="0" w:color="D0F6E2" w:themeColor="accent4" w:themeTint="99"/>
        <w:insideV w:val="single" w:sz="4" w:space="0" w:color="D0F6E2" w:themeColor="accent4" w:themeTint="99"/>
      </w:tblBorders>
    </w:tblPr>
    <w:tblStylePr w:type="firstRow">
      <w:rPr>
        <w:b/>
        <w:bCs/>
        <w:color w:val="FFFFFF" w:themeColor="background1"/>
      </w:rPr>
      <w:tblPr/>
      <w:tcPr>
        <w:tcBorders>
          <w:top w:val="single" w:sz="4" w:space="0" w:color="B1F0CF" w:themeColor="accent4"/>
          <w:left w:val="single" w:sz="4" w:space="0" w:color="B1F0CF" w:themeColor="accent4"/>
          <w:bottom w:val="single" w:sz="4" w:space="0" w:color="B1F0CF" w:themeColor="accent4"/>
          <w:right w:val="single" w:sz="4" w:space="0" w:color="B1F0CF" w:themeColor="accent4"/>
          <w:insideH w:val="nil"/>
          <w:insideV w:val="nil"/>
        </w:tcBorders>
        <w:shd w:val="clear" w:color="auto" w:fill="B1F0CF" w:themeFill="accent4"/>
      </w:tcPr>
    </w:tblStylePr>
    <w:tblStylePr w:type="lastRow">
      <w:rPr>
        <w:b/>
        <w:bCs/>
      </w:rPr>
      <w:tblPr/>
      <w:tcPr>
        <w:tcBorders>
          <w:top w:val="double" w:sz="4" w:space="0" w:color="B1F0CF" w:themeColor="accent4"/>
        </w:tcBorders>
      </w:tcPr>
    </w:tblStylePr>
    <w:tblStylePr w:type="firstCol">
      <w:rPr>
        <w:b/>
        <w:bCs/>
      </w:rPr>
    </w:tblStylePr>
    <w:tblStylePr w:type="lastCol">
      <w:rPr>
        <w:b/>
        <w:bCs/>
      </w:rPr>
    </w:tblStylePr>
    <w:tblStylePr w:type="band1Vert">
      <w:tblPr/>
      <w:tcPr>
        <w:shd w:val="clear" w:color="auto" w:fill="EFFCF5" w:themeFill="accent4" w:themeFillTint="33"/>
      </w:tcPr>
    </w:tblStylePr>
    <w:tblStylePr w:type="band1Horz">
      <w:tblPr/>
      <w:tcPr>
        <w:shd w:val="clear" w:color="auto" w:fill="EFFCF5" w:themeFill="accent4" w:themeFillTint="33"/>
      </w:tcPr>
    </w:tblStylePr>
  </w:style>
  <w:style w:type="paragraph" w:styleId="TOCHeading">
    <w:name w:val="TOC Heading"/>
    <w:basedOn w:val="Heading1"/>
    <w:next w:val="Normal"/>
    <w:uiPriority w:val="39"/>
    <w:unhideWhenUsed/>
    <w:qFormat/>
    <w:rsid w:val="00FA66D7"/>
    <w:pPr>
      <w:keepLines/>
      <w:spacing w:before="240" w:after="0" w:line="240" w:lineRule="auto"/>
      <w:outlineLvl w:val="9"/>
    </w:pPr>
    <w:rPr>
      <w:rFonts w:asciiTheme="majorHAnsi" w:eastAsiaTheme="majorEastAsia" w:hAnsiTheme="majorHAnsi" w:cstheme="majorBidi"/>
      <w:b w:val="0"/>
      <w:color w:val="212937" w:themeColor="accent1" w:themeShade="BF"/>
      <w:kern w:val="0"/>
      <w:sz w:val="32"/>
      <w:szCs w:val="32"/>
      <w:lang w:val="en-US" w:eastAsia="en-US"/>
      <w14:ligatures w14:val="standardContextual"/>
    </w:rPr>
  </w:style>
  <w:style w:type="paragraph" w:styleId="TOC4">
    <w:name w:val="toc 4"/>
    <w:basedOn w:val="Normal"/>
    <w:next w:val="Normal"/>
    <w:autoRedefine/>
    <w:uiPriority w:val="39"/>
    <w:unhideWhenUsed/>
    <w:rsid w:val="00FA66D7"/>
    <w:pPr>
      <w:spacing w:before="0" w:after="0"/>
      <w:ind w:left="600"/>
    </w:pPr>
    <w:rPr>
      <w:rFonts w:asciiTheme="minorHAnsi" w:eastAsia="SimSun" w:hAnsiTheme="minorHAnsi"/>
      <w:sz w:val="18"/>
      <w:szCs w:val="18"/>
      <w:lang w:eastAsia="en-US"/>
      <w14:ligatures w14:val="standardContextual"/>
    </w:rPr>
  </w:style>
  <w:style w:type="paragraph" w:styleId="TOC5">
    <w:name w:val="toc 5"/>
    <w:basedOn w:val="Normal"/>
    <w:next w:val="Normal"/>
    <w:autoRedefine/>
    <w:uiPriority w:val="39"/>
    <w:unhideWhenUsed/>
    <w:rsid w:val="00FA66D7"/>
    <w:pPr>
      <w:spacing w:before="0" w:after="0"/>
      <w:ind w:left="800"/>
    </w:pPr>
    <w:rPr>
      <w:rFonts w:asciiTheme="minorHAnsi" w:eastAsia="SimSun" w:hAnsiTheme="minorHAnsi"/>
      <w:sz w:val="18"/>
      <w:szCs w:val="18"/>
      <w:lang w:eastAsia="en-US"/>
      <w14:ligatures w14:val="standardContextual"/>
    </w:rPr>
  </w:style>
  <w:style w:type="paragraph" w:styleId="TOC6">
    <w:name w:val="toc 6"/>
    <w:basedOn w:val="Normal"/>
    <w:next w:val="Normal"/>
    <w:autoRedefine/>
    <w:uiPriority w:val="39"/>
    <w:unhideWhenUsed/>
    <w:rsid w:val="00FA66D7"/>
    <w:pPr>
      <w:spacing w:before="0" w:after="0"/>
      <w:ind w:left="1000"/>
    </w:pPr>
    <w:rPr>
      <w:rFonts w:asciiTheme="minorHAnsi" w:eastAsia="SimSun" w:hAnsiTheme="minorHAnsi"/>
      <w:sz w:val="18"/>
      <w:szCs w:val="18"/>
      <w:lang w:eastAsia="en-US"/>
      <w14:ligatures w14:val="standardContextual"/>
    </w:rPr>
  </w:style>
  <w:style w:type="paragraph" w:styleId="TOC7">
    <w:name w:val="toc 7"/>
    <w:basedOn w:val="Normal"/>
    <w:next w:val="Normal"/>
    <w:autoRedefine/>
    <w:uiPriority w:val="39"/>
    <w:unhideWhenUsed/>
    <w:rsid w:val="00FA66D7"/>
    <w:pPr>
      <w:spacing w:before="0" w:after="0"/>
      <w:ind w:left="1200"/>
    </w:pPr>
    <w:rPr>
      <w:rFonts w:asciiTheme="minorHAnsi" w:eastAsia="SimSun" w:hAnsiTheme="minorHAnsi"/>
      <w:sz w:val="18"/>
      <w:szCs w:val="18"/>
      <w:lang w:eastAsia="en-US"/>
      <w14:ligatures w14:val="standardContextual"/>
    </w:rPr>
  </w:style>
  <w:style w:type="paragraph" w:styleId="TOC8">
    <w:name w:val="toc 8"/>
    <w:basedOn w:val="Normal"/>
    <w:next w:val="Normal"/>
    <w:autoRedefine/>
    <w:uiPriority w:val="39"/>
    <w:unhideWhenUsed/>
    <w:rsid w:val="00FA66D7"/>
    <w:pPr>
      <w:spacing w:before="0" w:after="0"/>
      <w:ind w:left="1400"/>
    </w:pPr>
    <w:rPr>
      <w:rFonts w:asciiTheme="minorHAnsi" w:eastAsia="SimSun" w:hAnsiTheme="minorHAnsi"/>
      <w:sz w:val="18"/>
      <w:szCs w:val="18"/>
      <w:lang w:eastAsia="en-US"/>
      <w14:ligatures w14:val="standardContextual"/>
    </w:rPr>
  </w:style>
  <w:style w:type="paragraph" w:styleId="TOC9">
    <w:name w:val="toc 9"/>
    <w:basedOn w:val="Normal"/>
    <w:next w:val="Normal"/>
    <w:autoRedefine/>
    <w:uiPriority w:val="39"/>
    <w:unhideWhenUsed/>
    <w:rsid w:val="00FA66D7"/>
    <w:pPr>
      <w:spacing w:before="0" w:after="0"/>
      <w:ind w:left="1600"/>
    </w:pPr>
    <w:rPr>
      <w:rFonts w:asciiTheme="minorHAnsi" w:eastAsia="SimSun" w:hAnsiTheme="minorHAnsi"/>
      <w:sz w:val="18"/>
      <w:szCs w:val="18"/>
      <w:lang w:eastAsia="en-US"/>
      <w14:ligatures w14:val="standardContextual"/>
    </w:rPr>
  </w:style>
  <w:style w:type="character" w:customStyle="1" w:styleId="MinisterDate">
    <w:name w:val="MinisterDate"/>
    <w:basedOn w:val="DefaultParagraphFont"/>
    <w:rsid w:val="00FA66D7"/>
    <w:rPr>
      <w:b/>
    </w:rPr>
  </w:style>
  <w:style w:type="paragraph" w:styleId="NoSpacing">
    <w:name w:val="No Spacing"/>
    <w:uiPriority w:val="1"/>
    <w:qFormat/>
    <w:rsid w:val="00FA66D7"/>
    <w:pPr>
      <w:spacing w:after="0" w:line="240" w:lineRule="auto"/>
    </w:pPr>
    <w:rPr>
      <w:rFonts w:ascii="Calibri" w:eastAsia="SimSun" w:hAnsi="Calibri" w:cs="Times New Roman"/>
      <w:sz w:val="20"/>
      <w14:ligatures w14:val="standardContextual"/>
    </w:rPr>
  </w:style>
  <w:style w:type="table" w:styleId="ListTable3-Accent1">
    <w:name w:val="List Table 3 Accent 1"/>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2C384A" w:themeColor="accent1"/>
        <w:left w:val="single" w:sz="4" w:space="0" w:color="2C384A" w:themeColor="accent1"/>
        <w:bottom w:val="single" w:sz="4" w:space="0" w:color="2C384A" w:themeColor="accent1"/>
        <w:right w:val="single" w:sz="4" w:space="0" w:color="2C384A" w:themeColor="accent1"/>
      </w:tblBorders>
    </w:tblPr>
    <w:tblStylePr w:type="firstRow">
      <w:rPr>
        <w:b/>
        <w:bCs/>
        <w:color w:val="FFFFFF" w:themeColor="background1"/>
      </w:rPr>
      <w:tblPr/>
      <w:tcPr>
        <w:shd w:val="clear" w:color="auto" w:fill="2C384A" w:themeFill="accent1"/>
      </w:tcPr>
    </w:tblStylePr>
    <w:tblStylePr w:type="lastRow">
      <w:rPr>
        <w:b/>
        <w:bCs/>
      </w:rPr>
      <w:tblPr/>
      <w:tcPr>
        <w:tcBorders>
          <w:top w:val="double" w:sz="4" w:space="0" w:color="2C384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84A" w:themeColor="accent1"/>
          <w:right w:val="single" w:sz="4" w:space="0" w:color="2C384A" w:themeColor="accent1"/>
        </w:tcBorders>
      </w:tcPr>
    </w:tblStylePr>
    <w:tblStylePr w:type="band1Horz">
      <w:tblPr/>
      <w:tcPr>
        <w:tcBorders>
          <w:top w:val="single" w:sz="4" w:space="0" w:color="2C384A" w:themeColor="accent1"/>
          <w:bottom w:val="single" w:sz="4" w:space="0" w:color="2C384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84A" w:themeColor="accent1"/>
          <w:left w:val="nil"/>
        </w:tcBorders>
      </w:tcPr>
    </w:tblStylePr>
    <w:tblStylePr w:type="swCell">
      <w:tblPr/>
      <w:tcPr>
        <w:tcBorders>
          <w:top w:val="double" w:sz="4" w:space="0" w:color="2C384A" w:themeColor="accent1"/>
          <w:right w:val="nil"/>
        </w:tcBorders>
      </w:tcPr>
    </w:tblStylePr>
  </w:style>
  <w:style w:type="paragraph" w:customStyle="1" w:styleId="pf0">
    <w:name w:val="pf0"/>
    <w:basedOn w:val="Normal"/>
    <w:rsid w:val="00FA66D7"/>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FA66D7"/>
    <w:rPr>
      <w:rFonts w:ascii="Segoe UI" w:hAnsi="Segoe UI" w:cs="Segoe UI" w:hint="default"/>
      <w:b/>
      <w:bCs/>
      <w:sz w:val="18"/>
      <w:szCs w:val="18"/>
    </w:rPr>
  </w:style>
  <w:style w:type="character" w:customStyle="1" w:styleId="cf11">
    <w:name w:val="cf11"/>
    <w:basedOn w:val="DefaultParagraphFont"/>
    <w:rsid w:val="00FA66D7"/>
    <w:rPr>
      <w:rFonts w:ascii="Segoe UI" w:hAnsi="Segoe UI" w:cs="Segoe UI" w:hint="default"/>
      <w:sz w:val="18"/>
      <w:szCs w:val="18"/>
    </w:rPr>
  </w:style>
  <w:style w:type="table" w:customStyle="1" w:styleId="TableGrid1">
    <w:name w:val="Table Grid1"/>
    <w:basedOn w:val="TableNormal"/>
    <w:next w:val="TableGrid"/>
    <w:uiPriority w:val="59"/>
    <w:rsid w:val="00FA66D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3">
    <w:name w:val="Grid Table 3"/>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Figuresubtitle">
    <w:name w:val="Figure subtitle"/>
    <w:basedOn w:val="Normal"/>
    <w:link w:val="FiguresubtitleChar"/>
    <w:rsid w:val="00FA66D7"/>
    <w:pPr>
      <w:spacing w:before="0"/>
    </w:pPr>
    <w:rPr>
      <w:rFonts w:ascii="Calibri" w:eastAsia="SimSun" w:hAnsi="Calibri"/>
      <w:b/>
      <w:bCs/>
      <w:szCs w:val="22"/>
      <w:u w:val="single"/>
      <w:lang w:eastAsia="en-US"/>
      <w14:ligatures w14:val="standardContextual"/>
    </w:rPr>
  </w:style>
  <w:style w:type="character" w:customStyle="1" w:styleId="FiguresubtitleChar">
    <w:name w:val="Figure subtitle Char"/>
    <w:basedOn w:val="BulletpointsChar"/>
    <w:link w:val="Figuresubtitle"/>
    <w:rsid w:val="00FA66D7"/>
    <w:rPr>
      <w:rFonts w:ascii="Calibri" w:eastAsia="SimSun" w:hAnsi="Calibri" w:cs="Times New Roman"/>
      <w:b/>
      <w:bCs/>
      <w:u w:val="single"/>
      <w14:ligatures w14:val="standardContextual"/>
    </w:rPr>
  </w:style>
  <w:style w:type="paragraph" w:customStyle="1" w:styleId="Boxtitle">
    <w:name w:val="Box title"/>
    <w:next w:val="Normal"/>
    <w:link w:val="BoxtitleChar"/>
    <w:rsid w:val="00FA66D7"/>
    <w:pPr>
      <w:pBdr>
        <w:top w:val="single" w:sz="4" w:space="1" w:color="auto"/>
        <w:left w:val="single" w:sz="4" w:space="1" w:color="auto"/>
        <w:bottom w:val="single" w:sz="4" w:space="1" w:color="auto"/>
        <w:right w:val="single" w:sz="4" w:space="1" w:color="auto"/>
      </w:pBdr>
      <w:spacing w:after="120" w:line="240" w:lineRule="auto"/>
    </w:pPr>
    <w:rPr>
      <w:rFonts w:ascii="Calibri" w:eastAsia="SimSun" w:hAnsi="Calibri" w:cs="Times New Roman"/>
      <w:b/>
      <w:lang w:eastAsia="zh-CN"/>
      <w14:ligatures w14:val="standardContextual"/>
    </w:rPr>
  </w:style>
  <w:style w:type="character" w:customStyle="1" w:styleId="BoxtitleChar">
    <w:name w:val="Box title Char"/>
    <w:basedOn w:val="DefaultParagraphFont"/>
    <w:link w:val="Boxtitle"/>
    <w:rsid w:val="00FA66D7"/>
    <w:rPr>
      <w:rFonts w:ascii="Calibri" w:eastAsia="SimSun" w:hAnsi="Calibri" w:cs="Times New Roman"/>
      <w:b/>
      <w:lang w:eastAsia="zh-CN"/>
      <w14:ligatures w14:val="standardContextual"/>
    </w:rPr>
  </w:style>
  <w:style w:type="character" w:customStyle="1" w:styleId="BoxbulletChar">
    <w:name w:val="Box bullet Char"/>
    <w:basedOn w:val="BulletpointsChar"/>
    <w:link w:val="Boxbullet"/>
    <w:rsid w:val="00FA66D7"/>
    <w:rPr>
      <w:rFonts w:ascii="Calibri Light" w:eastAsia="Times New Roman" w:hAnsi="Calibri Light" w:cs="Times New Roman"/>
      <w:color w:val="0D0D0D" w:themeColor="text1" w:themeTint="F2"/>
      <w:szCs w:val="20"/>
      <w:lang w:eastAsia="en-AU"/>
      <w14:ligatures w14:val="standardContextual"/>
    </w:rPr>
  </w:style>
  <w:style w:type="paragraph" w:customStyle="1" w:styleId="Boxfigurecaption">
    <w:name w:val="Box figure caption"/>
    <w:link w:val="BoxfigurecaptionChar"/>
    <w:rsid w:val="00FA66D7"/>
    <w:pPr>
      <w:keepNext/>
      <w:pBdr>
        <w:top w:val="single" w:sz="4" w:space="1" w:color="auto"/>
        <w:left w:val="single" w:sz="4" w:space="1" w:color="auto"/>
        <w:bottom w:val="single" w:sz="4" w:space="1" w:color="auto"/>
        <w:right w:val="single" w:sz="4" w:space="1" w:color="auto"/>
      </w:pBdr>
      <w:jc w:val="center"/>
    </w:pPr>
    <w:rPr>
      <w:rFonts w:ascii="Calibri" w:eastAsia="SimSun" w:hAnsi="Calibri" w:cs="Times New Roman"/>
      <w:b/>
      <w:lang w:eastAsia="zh-CN"/>
      <w14:ligatures w14:val="standardContextual"/>
    </w:rPr>
  </w:style>
  <w:style w:type="character" w:customStyle="1" w:styleId="BoxfigurecaptionChar">
    <w:name w:val="Box figure caption Char"/>
    <w:basedOn w:val="DefaultParagraphFont"/>
    <w:link w:val="Boxfigurecaption"/>
    <w:rsid w:val="00FA66D7"/>
    <w:rPr>
      <w:rFonts w:ascii="Calibri" w:eastAsia="SimSun" w:hAnsi="Calibri" w:cs="Times New Roman"/>
      <w:b/>
      <w:lang w:eastAsia="zh-CN"/>
      <w14:ligatures w14:val="standardContextual"/>
    </w:rPr>
  </w:style>
  <w:style w:type="paragraph" w:customStyle="1" w:styleId="Boxfigure">
    <w:name w:val="Box figure"/>
    <w:basedOn w:val="Normal"/>
    <w:link w:val="BoxfigureChar"/>
    <w:rsid w:val="00FA66D7"/>
    <w:pPr>
      <w:pBdr>
        <w:top w:val="single" w:sz="4" w:space="1" w:color="auto"/>
        <w:left w:val="single" w:sz="4" w:space="1" w:color="auto"/>
        <w:bottom w:val="single" w:sz="4" w:space="1" w:color="auto"/>
        <w:right w:val="single" w:sz="4" w:space="1" w:color="auto"/>
      </w:pBdr>
      <w:spacing w:before="0"/>
      <w:jc w:val="center"/>
    </w:pPr>
    <w:rPr>
      <w:rFonts w:ascii="Calibri" w:eastAsia="SimSun" w:hAnsi="Calibri"/>
      <w:noProof/>
      <w:szCs w:val="22"/>
      <w:lang w:eastAsia="en-US"/>
      <w14:ligatures w14:val="standardContextual"/>
    </w:rPr>
  </w:style>
  <w:style w:type="character" w:customStyle="1" w:styleId="BoxfigureChar">
    <w:name w:val="Box figure Char"/>
    <w:basedOn w:val="DefaultParagraphFont"/>
    <w:link w:val="Boxfigure"/>
    <w:rsid w:val="00FA66D7"/>
    <w:rPr>
      <w:rFonts w:ascii="Calibri" w:eastAsia="SimSun" w:hAnsi="Calibri" w:cs="Times New Roman"/>
      <w:noProof/>
      <w14:ligatures w14:val="standardContextual"/>
    </w:rPr>
  </w:style>
  <w:style w:type="paragraph" w:customStyle="1" w:styleId="Figurecaption">
    <w:name w:val="Figure caption"/>
    <w:basedOn w:val="Normal"/>
    <w:link w:val="FigurecaptionChar"/>
    <w:rsid w:val="003F2C48"/>
    <w:pPr>
      <w:keepNext/>
      <w:spacing w:before="0"/>
      <w:jc w:val="center"/>
    </w:pPr>
    <w:rPr>
      <w:rFonts w:ascii="Calibri" w:eastAsia="SimSun" w:hAnsi="Calibri"/>
      <w:b/>
      <w:color w:val="000000" w:themeColor="text1"/>
      <w:szCs w:val="22"/>
      <w:lang w:eastAsia="en-US"/>
      <w14:ligatures w14:val="standardContextual"/>
    </w:rPr>
  </w:style>
  <w:style w:type="character" w:customStyle="1" w:styleId="FigurecaptionChar">
    <w:name w:val="Figure caption Char"/>
    <w:basedOn w:val="DefaultParagraphFont"/>
    <w:link w:val="Figurecaption"/>
    <w:rsid w:val="00FA66D7"/>
    <w:rPr>
      <w:rFonts w:ascii="Calibri" w:eastAsia="SimSun" w:hAnsi="Calibri" w:cs="Times New Roman"/>
      <w:b/>
      <w:color w:val="000000" w:themeColor="text1"/>
      <w14:ligatures w14:val="standardContextual"/>
    </w:rPr>
  </w:style>
  <w:style w:type="paragraph" w:customStyle="1" w:styleId="Figure">
    <w:name w:val="Figure"/>
    <w:basedOn w:val="Normal"/>
    <w:link w:val="FigureChar"/>
    <w:rsid w:val="00FA66D7"/>
    <w:pPr>
      <w:spacing w:before="0"/>
      <w:jc w:val="center"/>
    </w:pPr>
    <w:rPr>
      <w:rFonts w:ascii="Calibri" w:eastAsia="SimSun" w:hAnsi="Calibri"/>
      <w:noProof/>
      <w:szCs w:val="22"/>
      <w:lang w:eastAsia="en-US"/>
      <w14:ligatures w14:val="standardContextual"/>
    </w:rPr>
  </w:style>
  <w:style w:type="character" w:customStyle="1" w:styleId="FigureChar">
    <w:name w:val="Figure Char"/>
    <w:basedOn w:val="BulletpointsChar"/>
    <w:link w:val="Figure"/>
    <w:rsid w:val="00FA66D7"/>
    <w:rPr>
      <w:rFonts w:ascii="Calibri" w:eastAsia="SimSun" w:hAnsi="Calibri" w:cs="Times New Roman"/>
      <w:noProof/>
      <w14:ligatures w14:val="standardContextual"/>
    </w:rPr>
  </w:style>
  <w:style w:type="paragraph" w:customStyle="1" w:styleId="Boxnormal">
    <w:name w:val="Box normal"/>
    <w:basedOn w:val="Normal"/>
    <w:link w:val="BoxnormalChar"/>
    <w:rsid w:val="00FA66D7"/>
    <w:pPr>
      <w:pBdr>
        <w:top w:val="single" w:sz="4" w:space="1" w:color="auto"/>
        <w:left w:val="single" w:sz="4" w:space="1" w:color="auto"/>
        <w:bottom w:val="single" w:sz="4" w:space="1" w:color="auto"/>
        <w:right w:val="single" w:sz="4" w:space="1" w:color="auto"/>
      </w:pBdr>
      <w:spacing w:before="0"/>
    </w:pPr>
    <w:rPr>
      <w:rFonts w:ascii="Calibri" w:eastAsia="SimSun" w:hAnsi="Calibri"/>
      <w:szCs w:val="22"/>
      <w:lang w:eastAsia="en-US"/>
      <w14:ligatures w14:val="standardContextual"/>
    </w:rPr>
  </w:style>
  <w:style w:type="character" w:customStyle="1" w:styleId="BoxnormalChar">
    <w:name w:val="Box normal Char"/>
    <w:basedOn w:val="DefaultParagraphFont"/>
    <w:link w:val="Boxnormal"/>
    <w:rsid w:val="00FA66D7"/>
    <w:rPr>
      <w:rFonts w:ascii="Calibri" w:eastAsia="SimSun" w:hAnsi="Calibri" w:cs="Times New Roman"/>
      <w14:ligatures w14:val="standardContextual"/>
    </w:rPr>
  </w:style>
  <w:style w:type="paragraph" w:customStyle="1" w:styleId="Captions1">
    <w:name w:val="Captions1"/>
    <w:basedOn w:val="Caption"/>
    <w:link w:val="Captions1Char"/>
    <w:qFormat/>
    <w:rsid w:val="00BE5FE4"/>
  </w:style>
  <w:style w:type="character" w:customStyle="1" w:styleId="Captions1Char">
    <w:name w:val="Captions1 Char"/>
    <w:basedOn w:val="Heading4Char"/>
    <w:link w:val="Captions1"/>
    <w:rsid w:val="00BE5FE4"/>
    <w:rPr>
      <w:rFonts w:ascii="Calibri Light" w:eastAsia="Times New Roman" w:hAnsi="Calibri Light" w:cs="Times New Roman"/>
      <w:b/>
      <w:color w:val="4D7861" w:themeColor="accent2"/>
      <w:kern w:val="32"/>
      <w:sz w:val="24"/>
      <w:szCs w:val="26"/>
      <w:lang w:eastAsia="en-AU"/>
    </w:rPr>
  </w:style>
  <w:style w:type="table" w:styleId="ListTable1Light-Accent3">
    <w:name w:val="List Table 1 Light Accent 3"/>
    <w:basedOn w:val="TableNormal"/>
    <w:uiPriority w:val="46"/>
    <w:rsid w:val="00FA66D7"/>
    <w:pPr>
      <w:spacing w:after="0" w:line="240" w:lineRule="auto"/>
    </w:pPr>
    <w:tblPr>
      <w:tblStyleRowBandSize w:val="1"/>
      <w:tblStyleColBandSize w:val="1"/>
    </w:tblPr>
    <w:tblStylePr w:type="firstRow">
      <w:rPr>
        <w:b/>
        <w:bCs/>
      </w:rPr>
      <w:tblPr/>
      <w:tcPr>
        <w:tcBorders>
          <w:bottom w:val="single" w:sz="4" w:space="0" w:color="9DADC5" w:themeColor="accent3" w:themeTint="99"/>
        </w:tcBorders>
      </w:tcPr>
    </w:tblStylePr>
    <w:tblStylePr w:type="lastRow">
      <w:rPr>
        <w:b/>
        <w:bCs/>
      </w:rPr>
      <w:tblPr/>
      <w:tcPr>
        <w:tcBorders>
          <w:top w:val="single" w:sz="4" w:space="0" w:color="9DADC5" w:themeColor="accent3" w:themeTint="99"/>
        </w:tcBorders>
      </w:tcPr>
    </w:tblStylePr>
    <w:tblStylePr w:type="firstCol">
      <w:rPr>
        <w:b/>
        <w:bCs/>
      </w:rPr>
    </w:tblStylePr>
    <w:tblStylePr w:type="lastCol">
      <w:rPr>
        <w:b/>
        <w:bCs/>
      </w:rPr>
    </w:tblStylePr>
    <w:tblStylePr w:type="band1Vert">
      <w:tblPr/>
      <w:tcPr>
        <w:shd w:val="clear" w:color="auto" w:fill="DEE3EB" w:themeFill="accent3" w:themeFillTint="33"/>
      </w:tcPr>
    </w:tblStylePr>
    <w:tblStylePr w:type="band1Horz">
      <w:tblPr/>
      <w:tcPr>
        <w:shd w:val="clear" w:color="auto" w:fill="DEE3EB" w:themeFill="accent3" w:themeFillTint="33"/>
      </w:tcPr>
    </w:tblStylePr>
  </w:style>
  <w:style w:type="table" w:customStyle="1" w:styleId="FigureTable">
    <w:name w:val="Figure Table"/>
    <w:basedOn w:val="TableNormal"/>
    <w:uiPriority w:val="99"/>
    <w:rsid w:val="00D070D1"/>
    <w:pPr>
      <w:spacing w:after="0" w:line="240" w:lineRule="auto"/>
    </w:pPr>
    <w:tblPr>
      <w:tblBorders>
        <w:top w:val="single" w:sz="4" w:space="0" w:color="EEEEEE" w:themeColor="background2"/>
        <w:bottom w:val="single" w:sz="4" w:space="0" w:color="EEEEEE" w:themeColor="background2"/>
      </w:tblBorders>
    </w:tblPr>
  </w:style>
  <w:style w:type="table" w:customStyle="1" w:styleId="TableGrid11">
    <w:name w:val="Table Grid11"/>
    <w:basedOn w:val="TableNormal"/>
    <w:next w:val="TableGrid"/>
    <w:uiPriority w:val="59"/>
    <w:rsid w:val="0040292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2">
    <w:name w:val="Table Grid12"/>
    <w:basedOn w:val="TableNormal"/>
    <w:next w:val="TableGrid"/>
    <w:uiPriority w:val="59"/>
    <w:rsid w:val="0040292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3">
    <w:name w:val="Table Grid13"/>
    <w:basedOn w:val="TableNormal"/>
    <w:next w:val="TableGrid"/>
    <w:uiPriority w:val="59"/>
    <w:rsid w:val="0040292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Blanktable">
    <w:name w:val="Blank table"/>
    <w:basedOn w:val="TableNormal"/>
    <w:uiPriority w:val="99"/>
    <w:rsid w:val="00F3191A"/>
    <w:pPr>
      <w:spacing w:after="0" w:line="240" w:lineRule="auto"/>
    </w:pPr>
    <w:tblPr/>
  </w:style>
  <w:style w:type="table" w:customStyle="1" w:styleId="PlainTable21">
    <w:name w:val="Plain Table 21"/>
    <w:basedOn w:val="TableNormal"/>
    <w:next w:val="PlainTable2"/>
    <w:uiPriority w:val="42"/>
    <w:rsid w:val="00EA027D"/>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8319">
      <w:bodyDiv w:val="1"/>
      <w:marLeft w:val="0"/>
      <w:marRight w:val="0"/>
      <w:marTop w:val="0"/>
      <w:marBottom w:val="0"/>
      <w:divBdr>
        <w:top w:val="none" w:sz="0" w:space="0" w:color="auto"/>
        <w:left w:val="none" w:sz="0" w:space="0" w:color="auto"/>
        <w:bottom w:val="none" w:sz="0" w:space="0" w:color="auto"/>
        <w:right w:val="none" w:sz="0" w:space="0" w:color="auto"/>
      </w:divBdr>
    </w:div>
    <w:div w:id="48654641">
      <w:bodyDiv w:val="1"/>
      <w:marLeft w:val="0"/>
      <w:marRight w:val="0"/>
      <w:marTop w:val="0"/>
      <w:marBottom w:val="0"/>
      <w:divBdr>
        <w:top w:val="none" w:sz="0" w:space="0" w:color="auto"/>
        <w:left w:val="none" w:sz="0" w:space="0" w:color="auto"/>
        <w:bottom w:val="none" w:sz="0" w:space="0" w:color="auto"/>
        <w:right w:val="none" w:sz="0" w:space="0" w:color="auto"/>
      </w:divBdr>
    </w:div>
    <w:div w:id="72361392">
      <w:bodyDiv w:val="1"/>
      <w:marLeft w:val="0"/>
      <w:marRight w:val="0"/>
      <w:marTop w:val="0"/>
      <w:marBottom w:val="0"/>
      <w:divBdr>
        <w:top w:val="none" w:sz="0" w:space="0" w:color="auto"/>
        <w:left w:val="none" w:sz="0" w:space="0" w:color="auto"/>
        <w:bottom w:val="none" w:sz="0" w:space="0" w:color="auto"/>
        <w:right w:val="none" w:sz="0" w:space="0" w:color="auto"/>
      </w:divBdr>
    </w:div>
    <w:div w:id="92745018">
      <w:bodyDiv w:val="1"/>
      <w:marLeft w:val="0"/>
      <w:marRight w:val="0"/>
      <w:marTop w:val="0"/>
      <w:marBottom w:val="0"/>
      <w:divBdr>
        <w:top w:val="none" w:sz="0" w:space="0" w:color="auto"/>
        <w:left w:val="none" w:sz="0" w:space="0" w:color="auto"/>
        <w:bottom w:val="none" w:sz="0" w:space="0" w:color="auto"/>
        <w:right w:val="none" w:sz="0" w:space="0" w:color="auto"/>
      </w:divBdr>
    </w:div>
    <w:div w:id="144515009">
      <w:bodyDiv w:val="1"/>
      <w:marLeft w:val="0"/>
      <w:marRight w:val="0"/>
      <w:marTop w:val="0"/>
      <w:marBottom w:val="0"/>
      <w:divBdr>
        <w:top w:val="none" w:sz="0" w:space="0" w:color="auto"/>
        <w:left w:val="none" w:sz="0" w:space="0" w:color="auto"/>
        <w:bottom w:val="none" w:sz="0" w:space="0" w:color="auto"/>
        <w:right w:val="none" w:sz="0" w:space="0" w:color="auto"/>
      </w:divBdr>
    </w:div>
    <w:div w:id="159078876">
      <w:bodyDiv w:val="1"/>
      <w:marLeft w:val="0"/>
      <w:marRight w:val="0"/>
      <w:marTop w:val="0"/>
      <w:marBottom w:val="0"/>
      <w:divBdr>
        <w:top w:val="none" w:sz="0" w:space="0" w:color="auto"/>
        <w:left w:val="none" w:sz="0" w:space="0" w:color="auto"/>
        <w:bottom w:val="none" w:sz="0" w:space="0" w:color="auto"/>
        <w:right w:val="none" w:sz="0" w:space="0" w:color="auto"/>
      </w:divBdr>
      <w:divsChild>
        <w:div w:id="217085877">
          <w:marLeft w:val="0"/>
          <w:marRight w:val="0"/>
          <w:marTop w:val="0"/>
          <w:marBottom w:val="0"/>
          <w:divBdr>
            <w:top w:val="none" w:sz="0" w:space="0" w:color="auto"/>
            <w:left w:val="none" w:sz="0" w:space="0" w:color="auto"/>
            <w:bottom w:val="none" w:sz="0" w:space="0" w:color="auto"/>
            <w:right w:val="none" w:sz="0" w:space="0" w:color="auto"/>
          </w:divBdr>
        </w:div>
        <w:div w:id="280917079">
          <w:marLeft w:val="0"/>
          <w:marRight w:val="0"/>
          <w:marTop w:val="0"/>
          <w:marBottom w:val="0"/>
          <w:divBdr>
            <w:top w:val="none" w:sz="0" w:space="0" w:color="auto"/>
            <w:left w:val="none" w:sz="0" w:space="0" w:color="auto"/>
            <w:bottom w:val="none" w:sz="0" w:space="0" w:color="auto"/>
            <w:right w:val="none" w:sz="0" w:space="0" w:color="auto"/>
          </w:divBdr>
        </w:div>
        <w:div w:id="480316310">
          <w:marLeft w:val="0"/>
          <w:marRight w:val="0"/>
          <w:marTop w:val="0"/>
          <w:marBottom w:val="0"/>
          <w:divBdr>
            <w:top w:val="none" w:sz="0" w:space="0" w:color="auto"/>
            <w:left w:val="none" w:sz="0" w:space="0" w:color="auto"/>
            <w:bottom w:val="none" w:sz="0" w:space="0" w:color="auto"/>
            <w:right w:val="none" w:sz="0" w:space="0" w:color="auto"/>
          </w:divBdr>
        </w:div>
        <w:div w:id="1556432801">
          <w:marLeft w:val="0"/>
          <w:marRight w:val="0"/>
          <w:marTop w:val="0"/>
          <w:marBottom w:val="0"/>
          <w:divBdr>
            <w:top w:val="none" w:sz="0" w:space="0" w:color="auto"/>
            <w:left w:val="none" w:sz="0" w:space="0" w:color="auto"/>
            <w:bottom w:val="none" w:sz="0" w:space="0" w:color="auto"/>
            <w:right w:val="none" w:sz="0" w:space="0" w:color="auto"/>
          </w:divBdr>
        </w:div>
        <w:div w:id="1819295879">
          <w:marLeft w:val="0"/>
          <w:marRight w:val="0"/>
          <w:marTop w:val="0"/>
          <w:marBottom w:val="0"/>
          <w:divBdr>
            <w:top w:val="none" w:sz="0" w:space="0" w:color="auto"/>
            <w:left w:val="none" w:sz="0" w:space="0" w:color="auto"/>
            <w:bottom w:val="none" w:sz="0" w:space="0" w:color="auto"/>
            <w:right w:val="none" w:sz="0" w:space="0" w:color="auto"/>
          </w:divBdr>
        </w:div>
        <w:div w:id="2133747983">
          <w:marLeft w:val="0"/>
          <w:marRight w:val="0"/>
          <w:marTop w:val="0"/>
          <w:marBottom w:val="0"/>
          <w:divBdr>
            <w:top w:val="none" w:sz="0" w:space="0" w:color="auto"/>
            <w:left w:val="none" w:sz="0" w:space="0" w:color="auto"/>
            <w:bottom w:val="none" w:sz="0" w:space="0" w:color="auto"/>
            <w:right w:val="none" w:sz="0" w:space="0" w:color="auto"/>
          </w:divBdr>
        </w:div>
      </w:divsChild>
    </w:div>
    <w:div w:id="179979510">
      <w:bodyDiv w:val="1"/>
      <w:marLeft w:val="0"/>
      <w:marRight w:val="0"/>
      <w:marTop w:val="0"/>
      <w:marBottom w:val="0"/>
      <w:divBdr>
        <w:top w:val="none" w:sz="0" w:space="0" w:color="auto"/>
        <w:left w:val="none" w:sz="0" w:space="0" w:color="auto"/>
        <w:bottom w:val="none" w:sz="0" w:space="0" w:color="auto"/>
        <w:right w:val="none" w:sz="0" w:space="0" w:color="auto"/>
      </w:divBdr>
    </w:div>
    <w:div w:id="197400367">
      <w:bodyDiv w:val="1"/>
      <w:marLeft w:val="0"/>
      <w:marRight w:val="0"/>
      <w:marTop w:val="0"/>
      <w:marBottom w:val="0"/>
      <w:divBdr>
        <w:top w:val="none" w:sz="0" w:space="0" w:color="auto"/>
        <w:left w:val="none" w:sz="0" w:space="0" w:color="auto"/>
        <w:bottom w:val="none" w:sz="0" w:space="0" w:color="auto"/>
        <w:right w:val="none" w:sz="0" w:space="0" w:color="auto"/>
      </w:divBdr>
      <w:divsChild>
        <w:div w:id="341661135">
          <w:marLeft w:val="0"/>
          <w:marRight w:val="0"/>
          <w:marTop w:val="0"/>
          <w:marBottom w:val="0"/>
          <w:divBdr>
            <w:top w:val="none" w:sz="0" w:space="0" w:color="auto"/>
            <w:left w:val="none" w:sz="0" w:space="0" w:color="auto"/>
            <w:bottom w:val="none" w:sz="0" w:space="0" w:color="auto"/>
            <w:right w:val="none" w:sz="0" w:space="0" w:color="auto"/>
          </w:divBdr>
        </w:div>
        <w:div w:id="1216048026">
          <w:marLeft w:val="0"/>
          <w:marRight w:val="0"/>
          <w:marTop w:val="0"/>
          <w:marBottom w:val="0"/>
          <w:divBdr>
            <w:top w:val="none" w:sz="0" w:space="0" w:color="auto"/>
            <w:left w:val="none" w:sz="0" w:space="0" w:color="auto"/>
            <w:bottom w:val="none" w:sz="0" w:space="0" w:color="auto"/>
            <w:right w:val="none" w:sz="0" w:space="0" w:color="auto"/>
          </w:divBdr>
        </w:div>
        <w:div w:id="1307050313">
          <w:marLeft w:val="0"/>
          <w:marRight w:val="0"/>
          <w:marTop w:val="0"/>
          <w:marBottom w:val="0"/>
          <w:divBdr>
            <w:top w:val="none" w:sz="0" w:space="0" w:color="auto"/>
            <w:left w:val="none" w:sz="0" w:space="0" w:color="auto"/>
            <w:bottom w:val="none" w:sz="0" w:space="0" w:color="auto"/>
            <w:right w:val="none" w:sz="0" w:space="0" w:color="auto"/>
          </w:divBdr>
          <w:divsChild>
            <w:div w:id="890924609">
              <w:marLeft w:val="-75"/>
              <w:marRight w:val="0"/>
              <w:marTop w:val="30"/>
              <w:marBottom w:val="30"/>
              <w:divBdr>
                <w:top w:val="none" w:sz="0" w:space="0" w:color="auto"/>
                <w:left w:val="none" w:sz="0" w:space="0" w:color="auto"/>
                <w:bottom w:val="none" w:sz="0" w:space="0" w:color="auto"/>
                <w:right w:val="none" w:sz="0" w:space="0" w:color="auto"/>
              </w:divBdr>
              <w:divsChild>
                <w:div w:id="158736977">
                  <w:marLeft w:val="0"/>
                  <w:marRight w:val="0"/>
                  <w:marTop w:val="0"/>
                  <w:marBottom w:val="0"/>
                  <w:divBdr>
                    <w:top w:val="none" w:sz="0" w:space="0" w:color="auto"/>
                    <w:left w:val="none" w:sz="0" w:space="0" w:color="auto"/>
                    <w:bottom w:val="none" w:sz="0" w:space="0" w:color="auto"/>
                    <w:right w:val="none" w:sz="0" w:space="0" w:color="auto"/>
                  </w:divBdr>
                  <w:divsChild>
                    <w:div w:id="215167025">
                      <w:marLeft w:val="0"/>
                      <w:marRight w:val="0"/>
                      <w:marTop w:val="0"/>
                      <w:marBottom w:val="0"/>
                      <w:divBdr>
                        <w:top w:val="none" w:sz="0" w:space="0" w:color="auto"/>
                        <w:left w:val="none" w:sz="0" w:space="0" w:color="auto"/>
                        <w:bottom w:val="none" w:sz="0" w:space="0" w:color="auto"/>
                        <w:right w:val="none" w:sz="0" w:space="0" w:color="auto"/>
                      </w:divBdr>
                    </w:div>
                    <w:div w:id="1286499392">
                      <w:marLeft w:val="0"/>
                      <w:marRight w:val="0"/>
                      <w:marTop w:val="0"/>
                      <w:marBottom w:val="0"/>
                      <w:divBdr>
                        <w:top w:val="none" w:sz="0" w:space="0" w:color="auto"/>
                        <w:left w:val="none" w:sz="0" w:space="0" w:color="auto"/>
                        <w:bottom w:val="none" w:sz="0" w:space="0" w:color="auto"/>
                        <w:right w:val="none" w:sz="0" w:space="0" w:color="auto"/>
                      </w:divBdr>
                    </w:div>
                  </w:divsChild>
                </w:div>
                <w:div w:id="755783880">
                  <w:marLeft w:val="0"/>
                  <w:marRight w:val="0"/>
                  <w:marTop w:val="0"/>
                  <w:marBottom w:val="0"/>
                  <w:divBdr>
                    <w:top w:val="none" w:sz="0" w:space="0" w:color="auto"/>
                    <w:left w:val="none" w:sz="0" w:space="0" w:color="auto"/>
                    <w:bottom w:val="none" w:sz="0" w:space="0" w:color="auto"/>
                    <w:right w:val="none" w:sz="0" w:space="0" w:color="auto"/>
                  </w:divBdr>
                  <w:divsChild>
                    <w:div w:id="101923536">
                      <w:marLeft w:val="0"/>
                      <w:marRight w:val="0"/>
                      <w:marTop w:val="0"/>
                      <w:marBottom w:val="0"/>
                      <w:divBdr>
                        <w:top w:val="none" w:sz="0" w:space="0" w:color="auto"/>
                        <w:left w:val="none" w:sz="0" w:space="0" w:color="auto"/>
                        <w:bottom w:val="none" w:sz="0" w:space="0" w:color="auto"/>
                        <w:right w:val="none" w:sz="0" w:space="0" w:color="auto"/>
                      </w:divBdr>
                    </w:div>
                    <w:div w:id="849759385">
                      <w:marLeft w:val="0"/>
                      <w:marRight w:val="0"/>
                      <w:marTop w:val="0"/>
                      <w:marBottom w:val="0"/>
                      <w:divBdr>
                        <w:top w:val="none" w:sz="0" w:space="0" w:color="auto"/>
                        <w:left w:val="none" w:sz="0" w:space="0" w:color="auto"/>
                        <w:bottom w:val="none" w:sz="0" w:space="0" w:color="auto"/>
                        <w:right w:val="none" w:sz="0" w:space="0" w:color="auto"/>
                      </w:divBdr>
                    </w:div>
                    <w:div w:id="13472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3095">
          <w:marLeft w:val="0"/>
          <w:marRight w:val="0"/>
          <w:marTop w:val="0"/>
          <w:marBottom w:val="0"/>
          <w:divBdr>
            <w:top w:val="none" w:sz="0" w:space="0" w:color="auto"/>
            <w:left w:val="none" w:sz="0" w:space="0" w:color="auto"/>
            <w:bottom w:val="none" w:sz="0" w:space="0" w:color="auto"/>
            <w:right w:val="none" w:sz="0" w:space="0" w:color="auto"/>
          </w:divBdr>
        </w:div>
      </w:divsChild>
    </w:div>
    <w:div w:id="201139149">
      <w:bodyDiv w:val="1"/>
      <w:marLeft w:val="0"/>
      <w:marRight w:val="0"/>
      <w:marTop w:val="0"/>
      <w:marBottom w:val="0"/>
      <w:divBdr>
        <w:top w:val="none" w:sz="0" w:space="0" w:color="auto"/>
        <w:left w:val="none" w:sz="0" w:space="0" w:color="auto"/>
        <w:bottom w:val="none" w:sz="0" w:space="0" w:color="auto"/>
        <w:right w:val="none" w:sz="0" w:space="0" w:color="auto"/>
      </w:divBdr>
    </w:div>
    <w:div w:id="209195089">
      <w:bodyDiv w:val="1"/>
      <w:marLeft w:val="0"/>
      <w:marRight w:val="0"/>
      <w:marTop w:val="0"/>
      <w:marBottom w:val="0"/>
      <w:divBdr>
        <w:top w:val="none" w:sz="0" w:space="0" w:color="auto"/>
        <w:left w:val="none" w:sz="0" w:space="0" w:color="auto"/>
        <w:bottom w:val="none" w:sz="0" w:space="0" w:color="auto"/>
        <w:right w:val="none" w:sz="0" w:space="0" w:color="auto"/>
      </w:divBdr>
    </w:div>
    <w:div w:id="240606673">
      <w:bodyDiv w:val="1"/>
      <w:marLeft w:val="0"/>
      <w:marRight w:val="0"/>
      <w:marTop w:val="0"/>
      <w:marBottom w:val="0"/>
      <w:divBdr>
        <w:top w:val="none" w:sz="0" w:space="0" w:color="auto"/>
        <w:left w:val="none" w:sz="0" w:space="0" w:color="auto"/>
        <w:bottom w:val="none" w:sz="0" w:space="0" w:color="auto"/>
        <w:right w:val="none" w:sz="0" w:space="0" w:color="auto"/>
      </w:divBdr>
    </w:div>
    <w:div w:id="271204224">
      <w:bodyDiv w:val="1"/>
      <w:marLeft w:val="0"/>
      <w:marRight w:val="0"/>
      <w:marTop w:val="0"/>
      <w:marBottom w:val="0"/>
      <w:divBdr>
        <w:top w:val="none" w:sz="0" w:space="0" w:color="auto"/>
        <w:left w:val="none" w:sz="0" w:space="0" w:color="auto"/>
        <w:bottom w:val="none" w:sz="0" w:space="0" w:color="auto"/>
        <w:right w:val="none" w:sz="0" w:space="0" w:color="auto"/>
      </w:divBdr>
    </w:div>
    <w:div w:id="292058234">
      <w:bodyDiv w:val="1"/>
      <w:marLeft w:val="0"/>
      <w:marRight w:val="0"/>
      <w:marTop w:val="0"/>
      <w:marBottom w:val="0"/>
      <w:divBdr>
        <w:top w:val="none" w:sz="0" w:space="0" w:color="auto"/>
        <w:left w:val="none" w:sz="0" w:space="0" w:color="auto"/>
        <w:bottom w:val="none" w:sz="0" w:space="0" w:color="auto"/>
        <w:right w:val="none" w:sz="0" w:space="0" w:color="auto"/>
      </w:divBdr>
    </w:div>
    <w:div w:id="292517305">
      <w:bodyDiv w:val="1"/>
      <w:marLeft w:val="0"/>
      <w:marRight w:val="0"/>
      <w:marTop w:val="0"/>
      <w:marBottom w:val="0"/>
      <w:divBdr>
        <w:top w:val="none" w:sz="0" w:space="0" w:color="auto"/>
        <w:left w:val="none" w:sz="0" w:space="0" w:color="auto"/>
        <w:bottom w:val="none" w:sz="0" w:space="0" w:color="auto"/>
        <w:right w:val="none" w:sz="0" w:space="0" w:color="auto"/>
      </w:divBdr>
    </w:div>
    <w:div w:id="295331495">
      <w:bodyDiv w:val="1"/>
      <w:marLeft w:val="0"/>
      <w:marRight w:val="0"/>
      <w:marTop w:val="0"/>
      <w:marBottom w:val="0"/>
      <w:divBdr>
        <w:top w:val="none" w:sz="0" w:space="0" w:color="auto"/>
        <w:left w:val="none" w:sz="0" w:space="0" w:color="auto"/>
        <w:bottom w:val="none" w:sz="0" w:space="0" w:color="auto"/>
        <w:right w:val="none" w:sz="0" w:space="0" w:color="auto"/>
      </w:divBdr>
    </w:div>
    <w:div w:id="298153127">
      <w:bodyDiv w:val="1"/>
      <w:marLeft w:val="0"/>
      <w:marRight w:val="0"/>
      <w:marTop w:val="0"/>
      <w:marBottom w:val="0"/>
      <w:divBdr>
        <w:top w:val="none" w:sz="0" w:space="0" w:color="auto"/>
        <w:left w:val="none" w:sz="0" w:space="0" w:color="auto"/>
        <w:bottom w:val="none" w:sz="0" w:space="0" w:color="auto"/>
        <w:right w:val="none" w:sz="0" w:space="0" w:color="auto"/>
      </w:divBdr>
    </w:div>
    <w:div w:id="316032996">
      <w:bodyDiv w:val="1"/>
      <w:marLeft w:val="0"/>
      <w:marRight w:val="0"/>
      <w:marTop w:val="0"/>
      <w:marBottom w:val="0"/>
      <w:divBdr>
        <w:top w:val="none" w:sz="0" w:space="0" w:color="auto"/>
        <w:left w:val="none" w:sz="0" w:space="0" w:color="auto"/>
        <w:bottom w:val="none" w:sz="0" w:space="0" w:color="auto"/>
        <w:right w:val="none" w:sz="0" w:space="0" w:color="auto"/>
      </w:divBdr>
    </w:div>
    <w:div w:id="326052748">
      <w:bodyDiv w:val="1"/>
      <w:marLeft w:val="0"/>
      <w:marRight w:val="0"/>
      <w:marTop w:val="0"/>
      <w:marBottom w:val="0"/>
      <w:divBdr>
        <w:top w:val="none" w:sz="0" w:space="0" w:color="auto"/>
        <w:left w:val="none" w:sz="0" w:space="0" w:color="auto"/>
        <w:bottom w:val="none" w:sz="0" w:space="0" w:color="auto"/>
        <w:right w:val="none" w:sz="0" w:space="0" w:color="auto"/>
      </w:divBdr>
    </w:div>
    <w:div w:id="327949735">
      <w:bodyDiv w:val="1"/>
      <w:marLeft w:val="0"/>
      <w:marRight w:val="0"/>
      <w:marTop w:val="0"/>
      <w:marBottom w:val="0"/>
      <w:divBdr>
        <w:top w:val="none" w:sz="0" w:space="0" w:color="auto"/>
        <w:left w:val="none" w:sz="0" w:space="0" w:color="auto"/>
        <w:bottom w:val="none" w:sz="0" w:space="0" w:color="auto"/>
        <w:right w:val="none" w:sz="0" w:space="0" w:color="auto"/>
      </w:divBdr>
    </w:div>
    <w:div w:id="347102322">
      <w:bodyDiv w:val="1"/>
      <w:marLeft w:val="0"/>
      <w:marRight w:val="0"/>
      <w:marTop w:val="0"/>
      <w:marBottom w:val="0"/>
      <w:divBdr>
        <w:top w:val="none" w:sz="0" w:space="0" w:color="auto"/>
        <w:left w:val="none" w:sz="0" w:space="0" w:color="auto"/>
        <w:bottom w:val="none" w:sz="0" w:space="0" w:color="auto"/>
        <w:right w:val="none" w:sz="0" w:space="0" w:color="auto"/>
      </w:divBdr>
    </w:div>
    <w:div w:id="386228978">
      <w:bodyDiv w:val="1"/>
      <w:marLeft w:val="0"/>
      <w:marRight w:val="0"/>
      <w:marTop w:val="0"/>
      <w:marBottom w:val="0"/>
      <w:divBdr>
        <w:top w:val="none" w:sz="0" w:space="0" w:color="auto"/>
        <w:left w:val="none" w:sz="0" w:space="0" w:color="auto"/>
        <w:bottom w:val="none" w:sz="0" w:space="0" w:color="auto"/>
        <w:right w:val="none" w:sz="0" w:space="0" w:color="auto"/>
      </w:divBdr>
    </w:div>
    <w:div w:id="424225318">
      <w:bodyDiv w:val="1"/>
      <w:marLeft w:val="0"/>
      <w:marRight w:val="0"/>
      <w:marTop w:val="0"/>
      <w:marBottom w:val="0"/>
      <w:divBdr>
        <w:top w:val="none" w:sz="0" w:space="0" w:color="auto"/>
        <w:left w:val="none" w:sz="0" w:space="0" w:color="auto"/>
        <w:bottom w:val="none" w:sz="0" w:space="0" w:color="auto"/>
        <w:right w:val="none" w:sz="0" w:space="0" w:color="auto"/>
      </w:divBdr>
    </w:div>
    <w:div w:id="439033797">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2315479">
      <w:bodyDiv w:val="1"/>
      <w:marLeft w:val="0"/>
      <w:marRight w:val="0"/>
      <w:marTop w:val="0"/>
      <w:marBottom w:val="0"/>
      <w:divBdr>
        <w:top w:val="none" w:sz="0" w:space="0" w:color="auto"/>
        <w:left w:val="none" w:sz="0" w:space="0" w:color="auto"/>
        <w:bottom w:val="none" w:sz="0" w:space="0" w:color="auto"/>
        <w:right w:val="none" w:sz="0" w:space="0" w:color="auto"/>
      </w:divBdr>
    </w:div>
    <w:div w:id="502623351">
      <w:bodyDiv w:val="1"/>
      <w:marLeft w:val="0"/>
      <w:marRight w:val="0"/>
      <w:marTop w:val="0"/>
      <w:marBottom w:val="0"/>
      <w:divBdr>
        <w:top w:val="none" w:sz="0" w:space="0" w:color="auto"/>
        <w:left w:val="none" w:sz="0" w:space="0" w:color="auto"/>
        <w:bottom w:val="none" w:sz="0" w:space="0" w:color="auto"/>
        <w:right w:val="none" w:sz="0" w:space="0" w:color="auto"/>
      </w:divBdr>
    </w:div>
    <w:div w:id="503596040">
      <w:bodyDiv w:val="1"/>
      <w:marLeft w:val="0"/>
      <w:marRight w:val="0"/>
      <w:marTop w:val="0"/>
      <w:marBottom w:val="0"/>
      <w:divBdr>
        <w:top w:val="none" w:sz="0" w:space="0" w:color="auto"/>
        <w:left w:val="none" w:sz="0" w:space="0" w:color="auto"/>
        <w:bottom w:val="none" w:sz="0" w:space="0" w:color="auto"/>
        <w:right w:val="none" w:sz="0" w:space="0" w:color="auto"/>
      </w:divBdr>
    </w:div>
    <w:div w:id="510415849">
      <w:bodyDiv w:val="1"/>
      <w:marLeft w:val="0"/>
      <w:marRight w:val="0"/>
      <w:marTop w:val="0"/>
      <w:marBottom w:val="0"/>
      <w:divBdr>
        <w:top w:val="none" w:sz="0" w:space="0" w:color="auto"/>
        <w:left w:val="none" w:sz="0" w:space="0" w:color="auto"/>
        <w:bottom w:val="none" w:sz="0" w:space="0" w:color="auto"/>
        <w:right w:val="none" w:sz="0" w:space="0" w:color="auto"/>
      </w:divBdr>
    </w:div>
    <w:div w:id="512300449">
      <w:bodyDiv w:val="1"/>
      <w:marLeft w:val="0"/>
      <w:marRight w:val="0"/>
      <w:marTop w:val="0"/>
      <w:marBottom w:val="0"/>
      <w:divBdr>
        <w:top w:val="none" w:sz="0" w:space="0" w:color="auto"/>
        <w:left w:val="none" w:sz="0" w:space="0" w:color="auto"/>
        <w:bottom w:val="none" w:sz="0" w:space="0" w:color="auto"/>
        <w:right w:val="none" w:sz="0" w:space="0" w:color="auto"/>
      </w:divBdr>
    </w:div>
    <w:div w:id="525751348">
      <w:bodyDiv w:val="1"/>
      <w:marLeft w:val="0"/>
      <w:marRight w:val="0"/>
      <w:marTop w:val="0"/>
      <w:marBottom w:val="0"/>
      <w:divBdr>
        <w:top w:val="none" w:sz="0" w:space="0" w:color="auto"/>
        <w:left w:val="none" w:sz="0" w:space="0" w:color="auto"/>
        <w:bottom w:val="none" w:sz="0" w:space="0" w:color="auto"/>
        <w:right w:val="none" w:sz="0" w:space="0" w:color="auto"/>
      </w:divBdr>
    </w:div>
    <w:div w:id="563954393">
      <w:bodyDiv w:val="1"/>
      <w:marLeft w:val="0"/>
      <w:marRight w:val="0"/>
      <w:marTop w:val="0"/>
      <w:marBottom w:val="0"/>
      <w:divBdr>
        <w:top w:val="none" w:sz="0" w:space="0" w:color="auto"/>
        <w:left w:val="none" w:sz="0" w:space="0" w:color="auto"/>
        <w:bottom w:val="none" w:sz="0" w:space="0" w:color="auto"/>
        <w:right w:val="none" w:sz="0" w:space="0" w:color="auto"/>
      </w:divBdr>
    </w:div>
    <w:div w:id="574708338">
      <w:bodyDiv w:val="1"/>
      <w:marLeft w:val="0"/>
      <w:marRight w:val="0"/>
      <w:marTop w:val="0"/>
      <w:marBottom w:val="0"/>
      <w:divBdr>
        <w:top w:val="none" w:sz="0" w:space="0" w:color="auto"/>
        <w:left w:val="none" w:sz="0" w:space="0" w:color="auto"/>
        <w:bottom w:val="none" w:sz="0" w:space="0" w:color="auto"/>
        <w:right w:val="none" w:sz="0" w:space="0" w:color="auto"/>
      </w:divBdr>
    </w:div>
    <w:div w:id="590164833">
      <w:bodyDiv w:val="1"/>
      <w:marLeft w:val="0"/>
      <w:marRight w:val="0"/>
      <w:marTop w:val="0"/>
      <w:marBottom w:val="0"/>
      <w:divBdr>
        <w:top w:val="none" w:sz="0" w:space="0" w:color="auto"/>
        <w:left w:val="none" w:sz="0" w:space="0" w:color="auto"/>
        <w:bottom w:val="none" w:sz="0" w:space="0" w:color="auto"/>
        <w:right w:val="none" w:sz="0" w:space="0" w:color="auto"/>
      </w:divBdr>
      <w:divsChild>
        <w:div w:id="106314991">
          <w:marLeft w:val="0"/>
          <w:marRight w:val="0"/>
          <w:marTop w:val="0"/>
          <w:marBottom w:val="0"/>
          <w:divBdr>
            <w:top w:val="none" w:sz="0" w:space="0" w:color="auto"/>
            <w:left w:val="none" w:sz="0" w:space="0" w:color="auto"/>
            <w:bottom w:val="none" w:sz="0" w:space="0" w:color="auto"/>
            <w:right w:val="none" w:sz="0" w:space="0" w:color="auto"/>
          </w:divBdr>
        </w:div>
        <w:div w:id="184054813">
          <w:marLeft w:val="0"/>
          <w:marRight w:val="0"/>
          <w:marTop w:val="0"/>
          <w:marBottom w:val="0"/>
          <w:divBdr>
            <w:top w:val="none" w:sz="0" w:space="0" w:color="auto"/>
            <w:left w:val="none" w:sz="0" w:space="0" w:color="auto"/>
            <w:bottom w:val="none" w:sz="0" w:space="0" w:color="auto"/>
            <w:right w:val="none" w:sz="0" w:space="0" w:color="auto"/>
          </w:divBdr>
        </w:div>
        <w:div w:id="646130881">
          <w:marLeft w:val="0"/>
          <w:marRight w:val="0"/>
          <w:marTop w:val="0"/>
          <w:marBottom w:val="0"/>
          <w:divBdr>
            <w:top w:val="none" w:sz="0" w:space="0" w:color="auto"/>
            <w:left w:val="none" w:sz="0" w:space="0" w:color="auto"/>
            <w:bottom w:val="none" w:sz="0" w:space="0" w:color="auto"/>
            <w:right w:val="none" w:sz="0" w:space="0" w:color="auto"/>
          </w:divBdr>
        </w:div>
        <w:div w:id="672151359">
          <w:marLeft w:val="0"/>
          <w:marRight w:val="0"/>
          <w:marTop w:val="0"/>
          <w:marBottom w:val="0"/>
          <w:divBdr>
            <w:top w:val="none" w:sz="0" w:space="0" w:color="auto"/>
            <w:left w:val="none" w:sz="0" w:space="0" w:color="auto"/>
            <w:bottom w:val="none" w:sz="0" w:space="0" w:color="auto"/>
            <w:right w:val="none" w:sz="0" w:space="0" w:color="auto"/>
          </w:divBdr>
        </w:div>
        <w:div w:id="824662957">
          <w:marLeft w:val="0"/>
          <w:marRight w:val="0"/>
          <w:marTop w:val="0"/>
          <w:marBottom w:val="0"/>
          <w:divBdr>
            <w:top w:val="none" w:sz="0" w:space="0" w:color="auto"/>
            <w:left w:val="none" w:sz="0" w:space="0" w:color="auto"/>
            <w:bottom w:val="none" w:sz="0" w:space="0" w:color="auto"/>
            <w:right w:val="none" w:sz="0" w:space="0" w:color="auto"/>
          </w:divBdr>
        </w:div>
        <w:div w:id="2136020967">
          <w:marLeft w:val="0"/>
          <w:marRight w:val="0"/>
          <w:marTop w:val="0"/>
          <w:marBottom w:val="0"/>
          <w:divBdr>
            <w:top w:val="none" w:sz="0" w:space="0" w:color="auto"/>
            <w:left w:val="none" w:sz="0" w:space="0" w:color="auto"/>
            <w:bottom w:val="none" w:sz="0" w:space="0" w:color="auto"/>
            <w:right w:val="none" w:sz="0" w:space="0" w:color="auto"/>
          </w:divBdr>
        </w:div>
      </w:divsChild>
    </w:div>
    <w:div w:id="599217104">
      <w:bodyDiv w:val="1"/>
      <w:marLeft w:val="0"/>
      <w:marRight w:val="0"/>
      <w:marTop w:val="0"/>
      <w:marBottom w:val="0"/>
      <w:divBdr>
        <w:top w:val="none" w:sz="0" w:space="0" w:color="auto"/>
        <w:left w:val="none" w:sz="0" w:space="0" w:color="auto"/>
        <w:bottom w:val="none" w:sz="0" w:space="0" w:color="auto"/>
        <w:right w:val="none" w:sz="0" w:space="0" w:color="auto"/>
      </w:divBdr>
      <w:divsChild>
        <w:div w:id="1276979647">
          <w:marLeft w:val="0"/>
          <w:marRight w:val="0"/>
          <w:marTop w:val="0"/>
          <w:marBottom w:val="0"/>
          <w:divBdr>
            <w:top w:val="none" w:sz="0" w:space="0" w:color="auto"/>
            <w:left w:val="none" w:sz="0" w:space="0" w:color="auto"/>
            <w:bottom w:val="none" w:sz="0" w:space="0" w:color="auto"/>
            <w:right w:val="none" w:sz="0" w:space="0" w:color="auto"/>
          </w:divBdr>
        </w:div>
        <w:div w:id="1823548284">
          <w:marLeft w:val="0"/>
          <w:marRight w:val="0"/>
          <w:marTop w:val="0"/>
          <w:marBottom w:val="0"/>
          <w:divBdr>
            <w:top w:val="none" w:sz="0" w:space="0" w:color="auto"/>
            <w:left w:val="none" w:sz="0" w:space="0" w:color="auto"/>
            <w:bottom w:val="none" w:sz="0" w:space="0" w:color="auto"/>
            <w:right w:val="none" w:sz="0" w:space="0" w:color="auto"/>
          </w:divBdr>
        </w:div>
      </w:divsChild>
    </w:div>
    <w:div w:id="623775089">
      <w:bodyDiv w:val="1"/>
      <w:marLeft w:val="0"/>
      <w:marRight w:val="0"/>
      <w:marTop w:val="0"/>
      <w:marBottom w:val="0"/>
      <w:divBdr>
        <w:top w:val="none" w:sz="0" w:space="0" w:color="auto"/>
        <w:left w:val="none" w:sz="0" w:space="0" w:color="auto"/>
        <w:bottom w:val="none" w:sz="0" w:space="0" w:color="auto"/>
        <w:right w:val="none" w:sz="0" w:space="0" w:color="auto"/>
      </w:divBdr>
    </w:div>
    <w:div w:id="634919317">
      <w:bodyDiv w:val="1"/>
      <w:marLeft w:val="0"/>
      <w:marRight w:val="0"/>
      <w:marTop w:val="0"/>
      <w:marBottom w:val="0"/>
      <w:divBdr>
        <w:top w:val="none" w:sz="0" w:space="0" w:color="auto"/>
        <w:left w:val="none" w:sz="0" w:space="0" w:color="auto"/>
        <w:bottom w:val="none" w:sz="0" w:space="0" w:color="auto"/>
        <w:right w:val="none" w:sz="0" w:space="0" w:color="auto"/>
      </w:divBdr>
    </w:div>
    <w:div w:id="654340666">
      <w:bodyDiv w:val="1"/>
      <w:marLeft w:val="0"/>
      <w:marRight w:val="0"/>
      <w:marTop w:val="0"/>
      <w:marBottom w:val="0"/>
      <w:divBdr>
        <w:top w:val="none" w:sz="0" w:space="0" w:color="auto"/>
        <w:left w:val="none" w:sz="0" w:space="0" w:color="auto"/>
        <w:bottom w:val="none" w:sz="0" w:space="0" w:color="auto"/>
        <w:right w:val="none" w:sz="0" w:space="0" w:color="auto"/>
      </w:divBdr>
    </w:div>
    <w:div w:id="667903742">
      <w:bodyDiv w:val="1"/>
      <w:marLeft w:val="0"/>
      <w:marRight w:val="0"/>
      <w:marTop w:val="0"/>
      <w:marBottom w:val="0"/>
      <w:divBdr>
        <w:top w:val="none" w:sz="0" w:space="0" w:color="auto"/>
        <w:left w:val="none" w:sz="0" w:space="0" w:color="auto"/>
        <w:bottom w:val="none" w:sz="0" w:space="0" w:color="auto"/>
        <w:right w:val="none" w:sz="0" w:space="0" w:color="auto"/>
      </w:divBdr>
    </w:div>
    <w:div w:id="709258906">
      <w:bodyDiv w:val="1"/>
      <w:marLeft w:val="0"/>
      <w:marRight w:val="0"/>
      <w:marTop w:val="0"/>
      <w:marBottom w:val="0"/>
      <w:divBdr>
        <w:top w:val="none" w:sz="0" w:space="0" w:color="auto"/>
        <w:left w:val="none" w:sz="0" w:space="0" w:color="auto"/>
        <w:bottom w:val="none" w:sz="0" w:space="0" w:color="auto"/>
        <w:right w:val="none" w:sz="0" w:space="0" w:color="auto"/>
      </w:divBdr>
    </w:div>
    <w:div w:id="709887232">
      <w:bodyDiv w:val="1"/>
      <w:marLeft w:val="0"/>
      <w:marRight w:val="0"/>
      <w:marTop w:val="0"/>
      <w:marBottom w:val="0"/>
      <w:divBdr>
        <w:top w:val="none" w:sz="0" w:space="0" w:color="auto"/>
        <w:left w:val="none" w:sz="0" w:space="0" w:color="auto"/>
        <w:bottom w:val="none" w:sz="0" w:space="0" w:color="auto"/>
        <w:right w:val="none" w:sz="0" w:space="0" w:color="auto"/>
      </w:divBdr>
      <w:divsChild>
        <w:div w:id="47388873">
          <w:marLeft w:val="0"/>
          <w:marRight w:val="0"/>
          <w:marTop w:val="0"/>
          <w:marBottom w:val="0"/>
          <w:divBdr>
            <w:top w:val="none" w:sz="0" w:space="0" w:color="auto"/>
            <w:left w:val="none" w:sz="0" w:space="0" w:color="auto"/>
            <w:bottom w:val="none" w:sz="0" w:space="0" w:color="auto"/>
            <w:right w:val="none" w:sz="0" w:space="0" w:color="auto"/>
          </w:divBdr>
        </w:div>
        <w:div w:id="191843124">
          <w:marLeft w:val="0"/>
          <w:marRight w:val="0"/>
          <w:marTop w:val="0"/>
          <w:marBottom w:val="0"/>
          <w:divBdr>
            <w:top w:val="none" w:sz="0" w:space="0" w:color="auto"/>
            <w:left w:val="none" w:sz="0" w:space="0" w:color="auto"/>
            <w:bottom w:val="none" w:sz="0" w:space="0" w:color="auto"/>
            <w:right w:val="none" w:sz="0" w:space="0" w:color="auto"/>
          </w:divBdr>
        </w:div>
        <w:div w:id="214437546">
          <w:marLeft w:val="0"/>
          <w:marRight w:val="0"/>
          <w:marTop w:val="0"/>
          <w:marBottom w:val="0"/>
          <w:divBdr>
            <w:top w:val="none" w:sz="0" w:space="0" w:color="auto"/>
            <w:left w:val="none" w:sz="0" w:space="0" w:color="auto"/>
            <w:bottom w:val="none" w:sz="0" w:space="0" w:color="auto"/>
            <w:right w:val="none" w:sz="0" w:space="0" w:color="auto"/>
          </w:divBdr>
        </w:div>
        <w:div w:id="1801533844">
          <w:marLeft w:val="0"/>
          <w:marRight w:val="0"/>
          <w:marTop w:val="0"/>
          <w:marBottom w:val="0"/>
          <w:divBdr>
            <w:top w:val="none" w:sz="0" w:space="0" w:color="auto"/>
            <w:left w:val="none" w:sz="0" w:space="0" w:color="auto"/>
            <w:bottom w:val="none" w:sz="0" w:space="0" w:color="auto"/>
            <w:right w:val="none" w:sz="0" w:space="0" w:color="auto"/>
          </w:divBdr>
        </w:div>
        <w:div w:id="2053529126">
          <w:marLeft w:val="0"/>
          <w:marRight w:val="0"/>
          <w:marTop w:val="0"/>
          <w:marBottom w:val="0"/>
          <w:divBdr>
            <w:top w:val="none" w:sz="0" w:space="0" w:color="auto"/>
            <w:left w:val="none" w:sz="0" w:space="0" w:color="auto"/>
            <w:bottom w:val="none" w:sz="0" w:space="0" w:color="auto"/>
            <w:right w:val="none" w:sz="0" w:space="0" w:color="auto"/>
          </w:divBdr>
        </w:div>
      </w:divsChild>
    </w:div>
    <w:div w:id="714741469">
      <w:bodyDiv w:val="1"/>
      <w:marLeft w:val="0"/>
      <w:marRight w:val="0"/>
      <w:marTop w:val="0"/>
      <w:marBottom w:val="0"/>
      <w:divBdr>
        <w:top w:val="none" w:sz="0" w:space="0" w:color="auto"/>
        <w:left w:val="none" w:sz="0" w:space="0" w:color="auto"/>
        <w:bottom w:val="none" w:sz="0" w:space="0" w:color="auto"/>
        <w:right w:val="none" w:sz="0" w:space="0" w:color="auto"/>
      </w:divBdr>
    </w:div>
    <w:div w:id="726225780">
      <w:bodyDiv w:val="1"/>
      <w:marLeft w:val="0"/>
      <w:marRight w:val="0"/>
      <w:marTop w:val="0"/>
      <w:marBottom w:val="0"/>
      <w:divBdr>
        <w:top w:val="none" w:sz="0" w:space="0" w:color="auto"/>
        <w:left w:val="none" w:sz="0" w:space="0" w:color="auto"/>
        <w:bottom w:val="none" w:sz="0" w:space="0" w:color="auto"/>
        <w:right w:val="none" w:sz="0" w:space="0" w:color="auto"/>
      </w:divBdr>
    </w:div>
    <w:div w:id="751778540">
      <w:bodyDiv w:val="1"/>
      <w:marLeft w:val="0"/>
      <w:marRight w:val="0"/>
      <w:marTop w:val="0"/>
      <w:marBottom w:val="0"/>
      <w:divBdr>
        <w:top w:val="none" w:sz="0" w:space="0" w:color="auto"/>
        <w:left w:val="none" w:sz="0" w:space="0" w:color="auto"/>
        <w:bottom w:val="none" w:sz="0" w:space="0" w:color="auto"/>
        <w:right w:val="none" w:sz="0" w:space="0" w:color="auto"/>
      </w:divBdr>
    </w:div>
    <w:div w:id="754474322">
      <w:bodyDiv w:val="1"/>
      <w:marLeft w:val="0"/>
      <w:marRight w:val="0"/>
      <w:marTop w:val="0"/>
      <w:marBottom w:val="0"/>
      <w:divBdr>
        <w:top w:val="none" w:sz="0" w:space="0" w:color="auto"/>
        <w:left w:val="none" w:sz="0" w:space="0" w:color="auto"/>
        <w:bottom w:val="none" w:sz="0" w:space="0" w:color="auto"/>
        <w:right w:val="none" w:sz="0" w:space="0" w:color="auto"/>
      </w:divBdr>
      <w:divsChild>
        <w:div w:id="271864997">
          <w:marLeft w:val="0"/>
          <w:marRight w:val="0"/>
          <w:marTop w:val="0"/>
          <w:marBottom w:val="0"/>
          <w:divBdr>
            <w:top w:val="none" w:sz="0" w:space="0" w:color="auto"/>
            <w:left w:val="none" w:sz="0" w:space="0" w:color="auto"/>
            <w:bottom w:val="none" w:sz="0" w:space="0" w:color="auto"/>
            <w:right w:val="none" w:sz="0" w:space="0" w:color="auto"/>
          </w:divBdr>
          <w:divsChild>
            <w:div w:id="224492298">
              <w:marLeft w:val="0"/>
              <w:marRight w:val="0"/>
              <w:marTop w:val="0"/>
              <w:marBottom w:val="0"/>
              <w:divBdr>
                <w:top w:val="none" w:sz="0" w:space="0" w:color="auto"/>
                <w:left w:val="none" w:sz="0" w:space="0" w:color="auto"/>
                <w:bottom w:val="none" w:sz="0" w:space="0" w:color="auto"/>
                <w:right w:val="none" w:sz="0" w:space="0" w:color="auto"/>
              </w:divBdr>
            </w:div>
            <w:div w:id="306783278">
              <w:marLeft w:val="0"/>
              <w:marRight w:val="0"/>
              <w:marTop w:val="0"/>
              <w:marBottom w:val="0"/>
              <w:divBdr>
                <w:top w:val="none" w:sz="0" w:space="0" w:color="auto"/>
                <w:left w:val="none" w:sz="0" w:space="0" w:color="auto"/>
                <w:bottom w:val="none" w:sz="0" w:space="0" w:color="auto"/>
                <w:right w:val="none" w:sz="0" w:space="0" w:color="auto"/>
              </w:divBdr>
            </w:div>
            <w:div w:id="369719745">
              <w:marLeft w:val="0"/>
              <w:marRight w:val="0"/>
              <w:marTop w:val="0"/>
              <w:marBottom w:val="0"/>
              <w:divBdr>
                <w:top w:val="none" w:sz="0" w:space="0" w:color="auto"/>
                <w:left w:val="none" w:sz="0" w:space="0" w:color="auto"/>
                <w:bottom w:val="none" w:sz="0" w:space="0" w:color="auto"/>
                <w:right w:val="none" w:sz="0" w:space="0" w:color="auto"/>
              </w:divBdr>
            </w:div>
            <w:div w:id="743451039">
              <w:marLeft w:val="0"/>
              <w:marRight w:val="0"/>
              <w:marTop w:val="0"/>
              <w:marBottom w:val="0"/>
              <w:divBdr>
                <w:top w:val="none" w:sz="0" w:space="0" w:color="auto"/>
                <w:left w:val="none" w:sz="0" w:space="0" w:color="auto"/>
                <w:bottom w:val="none" w:sz="0" w:space="0" w:color="auto"/>
                <w:right w:val="none" w:sz="0" w:space="0" w:color="auto"/>
              </w:divBdr>
            </w:div>
            <w:div w:id="818234356">
              <w:marLeft w:val="0"/>
              <w:marRight w:val="0"/>
              <w:marTop w:val="0"/>
              <w:marBottom w:val="0"/>
              <w:divBdr>
                <w:top w:val="none" w:sz="0" w:space="0" w:color="auto"/>
                <w:left w:val="none" w:sz="0" w:space="0" w:color="auto"/>
                <w:bottom w:val="none" w:sz="0" w:space="0" w:color="auto"/>
                <w:right w:val="none" w:sz="0" w:space="0" w:color="auto"/>
              </w:divBdr>
            </w:div>
            <w:div w:id="1097795696">
              <w:marLeft w:val="0"/>
              <w:marRight w:val="0"/>
              <w:marTop w:val="0"/>
              <w:marBottom w:val="0"/>
              <w:divBdr>
                <w:top w:val="none" w:sz="0" w:space="0" w:color="auto"/>
                <w:left w:val="none" w:sz="0" w:space="0" w:color="auto"/>
                <w:bottom w:val="none" w:sz="0" w:space="0" w:color="auto"/>
                <w:right w:val="none" w:sz="0" w:space="0" w:color="auto"/>
              </w:divBdr>
            </w:div>
            <w:div w:id="1638562953">
              <w:marLeft w:val="0"/>
              <w:marRight w:val="0"/>
              <w:marTop w:val="0"/>
              <w:marBottom w:val="0"/>
              <w:divBdr>
                <w:top w:val="none" w:sz="0" w:space="0" w:color="auto"/>
                <w:left w:val="none" w:sz="0" w:space="0" w:color="auto"/>
                <w:bottom w:val="none" w:sz="0" w:space="0" w:color="auto"/>
                <w:right w:val="none" w:sz="0" w:space="0" w:color="auto"/>
              </w:divBdr>
            </w:div>
            <w:div w:id="1756004315">
              <w:marLeft w:val="0"/>
              <w:marRight w:val="0"/>
              <w:marTop w:val="0"/>
              <w:marBottom w:val="0"/>
              <w:divBdr>
                <w:top w:val="none" w:sz="0" w:space="0" w:color="auto"/>
                <w:left w:val="none" w:sz="0" w:space="0" w:color="auto"/>
                <w:bottom w:val="none" w:sz="0" w:space="0" w:color="auto"/>
                <w:right w:val="none" w:sz="0" w:space="0" w:color="auto"/>
              </w:divBdr>
            </w:div>
          </w:divsChild>
        </w:div>
        <w:div w:id="463887541">
          <w:marLeft w:val="0"/>
          <w:marRight w:val="0"/>
          <w:marTop w:val="0"/>
          <w:marBottom w:val="0"/>
          <w:divBdr>
            <w:top w:val="none" w:sz="0" w:space="0" w:color="auto"/>
            <w:left w:val="none" w:sz="0" w:space="0" w:color="auto"/>
            <w:bottom w:val="none" w:sz="0" w:space="0" w:color="auto"/>
            <w:right w:val="none" w:sz="0" w:space="0" w:color="auto"/>
          </w:divBdr>
          <w:divsChild>
            <w:div w:id="97146361">
              <w:marLeft w:val="0"/>
              <w:marRight w:val="0"/>
              <w:marTop w:val="0"/>
              <w:marBottom w:val="0"/>
              <w:divBdr>
                <w:top w:val="none" w:sz="0" w:space="0" w:color="auto"/>
                <w:left w:val="none" w:sz="0" w:space="0" w:color="auto"/>
                <w:bottom w:val="none" w:sz="0" w:space="0" w:color="auto"/>
                <w:right w:val="none" w:sz="0" w:space="0" w:color="auto"/>
              </w:divBdr>
            </w:div>
            <w:div w:id="123277386">
              <w:marLeft w:val="0"/>
              <w:marRight w:val="0"/>
              <w:marTop w:val="0"/>
              <w:marBottom w:val="0"/>
              <w:divBdr>
                <w:top w:val="none" w:sz="0" w:space="0" w:color="auto"/>
                <w:left w:val="none" w:sz="0" w:space="0" w:color="auto"/>
                <w:bottom w:val="none" w:sz="0" w:space="0" w:color="auto"/>
                <w:right w:val="none" w:sz="0" w:space="0" w:color="auto"/>
              </w:divBdr>
            </w:div>
            <w:div w:id="258952981">
              <w:marLeft w:val="0"/>
              <w:marRight w:val="0"/>
              <w:marTop w:val="0"/>
              <w:marBottom w:val="0"/>
              <w:divBdr>
                <w:top w:val="none" w:sz="0" w:space="0" w:color="auto"/>
                <w:left w:val="none" w:sz="0" w:space="0" w:color="auto"/>
                <w:bottom w:val="none" w:sz="0" w:space="0" w:color="auto"/>
                <w:right w:val="none" w:sz="0" w:space="0" w:color="auto"/>
              </w:divBdr>
            </w:div>
            <w:div w:id="769273304">
              <w:marLeft w:val="0"/>
              <w:marRight w:val="0"/>
              <w:marTop w:val="0"/>
              <w:marBottom w:val="0"/>
              <w:divBdr>
                <w:top w:val="none" w:sz="0" w:space="0" w:color="auto"/>
                <w:left w:val="none" w:sz="0" w:space="0" w:color="auto"/>
                <w:bottom w:val="none" w:sz="0" w:space="0" w:color="auto"/>
                <w:right w:val="none" w:sz="0" w:space="0" w:color="auto"/>
              </w:divBdr>
            </w:div>
            <w:div w:id="898051546">
              <w:marLeft w:val="0"/>
              <w:marRight w:val="0"/>
              <w:marTop w:val="0"/>
              <w:marBottom w:val="0"/>
              <w:divBdr>
                <w:top w:val="none" w:sz="0" w:space="0" w:color="auto"/>
                <w:left w:val="none" w:sz="0" w:space="0" w:color="auto"/>
                <w:bottom w:val="none" w:sz="0" w:space="0" w:color="auto"/>
                <w:right w:val="none" w:sz="0" w:space="0" w:color="auto"/>
              </w:divBdr>
            </w:div>
            <w:div w:id="1142889499">
              <w:marLeft w:val="0"/>
              <w:marRight w:val="0"/>
              <w:marTop w:val="0"/>
              <w:marBottom w:val="0"/>
              <w:divBdr>
                <w:top w:val="none" w:sz="0" w:space="0" w:color="auto"/>
                <w:left w:val="none" w:sz="0" w:space="0" w:color="auto"/>
                <w:bottom w:val="none" w:sz="0" w:space="0" w:color="auto"/>
                <w:right w:val="none" w:sz="0" w:space="0" w:color="auto"/>
              </w:divBdr>
            </w:div>
            <w:div w:id="1309627783">
              <w:marLeft w:val="0"/>
              <w:marRight w:val="0"/>
              <w:marTop w:val="0"/>
              <w:marBottom w:val="0"/>
              <w:divBdr>
                <w:top w:val="none" w:sz="0" w:space="0" w:color="auto"/>
                <w:left w:val="none" w:sz="0" w:space="0" w:color="auto"/>
                <w:bottom w:val="none" w:sz="0" w:space="0" w:color="auto"/>
                <w:right w:val="none" w:sz="0" w:space="0" w:color="auto"/>
              </w:divBdr>
            </w:div>
            <w:div w:id="1395397305">
              <w:marLeft w:val="0"/>
              <w:marRight w:val="0"/>
              <w:marTop w:val="0"/>
              <w:marBottom w:val="0"/>
              <w:divBdr>
                <w:top w:val="none" w:sz="0" w:space="0" w:color="auto"/>
                <w:left w:val="none" w:sz="0" w:space="0" w:color="auto"/>
                <w:bottom w:val="none" w:sz="0" w:space="0" w:color="auto"/>
                <w:right w:val="none" w:sz="0" w:space="0" w:color="auto"/>
              </w:divBdr>
            </w:div>
            <w:div w:id="1429737565">
              <w:marLeft w:val="0"/>
              <w:marRight w:val="0"/>
              <w:marTop w:val="0"/>
              <w:marBottom w:val="0"/>
              <w:divBdr>
                <w:top w:val="none" w:sz="0" w:space="0" w:color="auto"/>
                <w:left w:val="none" w:sz="0" w:space="0" w:color="auto"/>
                <w:bottom w:val="none" w:sz="0" w:space="0" w:color="auto"/>
                <w:right w:val="none" w:sz="0" w:space="0" w:color="auto"/>
              </w:divBdr>
            </w:div>
            <w:div w:id="1696886509">
              <w:marLeft w:val="0"/>
              <w:marRight w:val="0"/>
              <w:marTop w:val="0"/>
              <w:marBottom w:val="0"/>
              <w:divBdr>
                <w:top w:val="none" w:sz="0" w:space="0" w:color="auto"/>
                <w:left w:val="none" w:sz="0" w:space="0" w:color="auto"/>
                <w:bottom w:val="none" w:sz="0" w:space="0" w:color="auto"/>
                <w:right w:val="none" w:sz="0" w:space="0" w:color="auto"/>
              </w:divBdr>
            </w:div>
            <w:div w:id="2140419283">
              <w:marLeft w:val="0"/>
              <w:marRight w:val="0"/>
              <w:marTop w:val="0"/>
              <w:marBottom w:val="0"/>
              <w:divBdr>
                <w:top w:val="none" w:sz="0" w:space="0" w:color="auto"/>
                <w:left w:val="none" w:sz="0" w:space="0" w:color="auto"/>
                <w:bottom w:val="none" w:sz="0" w:space="0" w:color="auto"/>
                <w:right w:val="none" w:sz="0" w:space="0" w:color="auto"/>
              </w:divBdr>
            </w:div>
          </w:divsChild>
        </w:div>
        <w:div w:id="620695256">
          <w:marLeft w:val="0"/>
          <w:marRight w:val="0"/>
          <w:marTop w:val="0"/>
          <w:marBottom w:val="0"/>
          <w:divBdr>
            <w:top w:val="none" w:sz="0" w:space="0" w:color="auto"/>
            <w:left w:val="none" w:sz="0" w:space="0" w:color="auto"/>
            <w:bottom w:val="none" w:sz="0" w:space="0" w:color="auto"/>
            <w:right w:val="none" w:sz="0" w:space="0" w:color="auto"/>
          </w:divBdr>
          <w:divsChild>
            <w:div w:id="327828029">
              <w:marLeft w:val="0"/>
              <w:marRight w:val="0"/>
              <w:marTop w:val="0"/>
              <w:marBottom w:val="0"/>
              <w:divBdr>
                <w:top w:val="none" w:sz="0" w:space="0" w:color="auto"/>
                <w:left w:val="none" w:sz="0" w:space="0" w:color="auto"/>
                <w:bottom w:val="none" w:sz="0" w:space="0" w:color="auto"/>
                <w:right w:val="none" w:sz="0" w:space="0" w:color="auto"/>
              </w:divBdr>
            </w:div>
            <w:div w:id="485509878">
              <w:marLeft w:val="0"/>
              <w:marRight w:val="0"/>
              <w:marTop w:val="0"/>
              <w:marBottom w:val="0"/>
              <w:divBdr>
                <w:top w:val="none" w:sz="0" w:space="0" w:color="auto"/>
                <w:left w:val="none" w:sz="0" w:space="0" w:color="auto"/>
                <w:bottom w:val="none" w:sz="0" w:space="0" w:color="auto"/>
                <w:right w:val="none" w:sz="0" w:space="0" w:color="auto"/>
              </w:divBdr>
            </w:div>
            <w:div w:id="769860003">
              <w:marLeft w:val="0"/>
              <w:marRight w:val="0"/>
              <w:marTop w:val="0"/>
              <w:marBottom w:val="0"/>
              <w:divBdr>
                <w:top w:val="none" w:sz="0" w:space="0" w:color="auto"/>
                <w:left w:val="none" w:sz="0" w:space="0" w:color="auto"/>
                <w:bottom w:val="none" w:sz="0" w:space="0" w:color="auto"/>
                <w:right w:val="none" w:sz="0" w:space="0" w:color="auto"/>
              </w:divBdr>
            </w:div>
            <w:div w:id="892348609">
              <w:marLeft w:val="0"/>
              <w:marRight w:val="0"/>
              <w:marTop w:val="0"/>
              <w:marBottom w:val="0"/>
              <w:divBdr>
                <w:top w:val="none" w:sz="0" w:space="0" w:color="auto"/>
                <w:left w:val="none" w:sz="0" w:space="0" w:color="auto"/>
                <w:bottom w:val="none" w:sz="0" w:space="0" w:color="auto"/>
                <w:right w:val="none" w:sz="0" w:space="0" w:color="auto"/>
              </w:divBdr>
            </w:div>
            <w:div w:id="986469417">
              <w:marLeft w:val="0"/>
              <w:marRight w:val="0"/>
              <w:marTop w:val="0"/>
              <w:marBottom w:val="0"/>
              <w:divBdr>
                <w:top w:val="none" w:sz="0" w:space="0" w:color="auto"/>
                <w:left w:val="none" w:sz="0" w:space="0" w:color="auto"/>
                <w:bottom w:val="none" w:sz="0" w:space="0" w:color="auto"/>
                <w:right w:val="none" w:sz="0" w:space="0" w:color="auto"/>
              </w:divBdr>
            </w:div>
            <w:div w:id="992023910">
              <w:marLeft w:val="0"/>
              <w:marRight w:val="0"/>
              <w:marTop w:val="0"/>
              <w:marBottom w:val="0"/>
              <w:divBdr>
                <w:top w:val="none" w:sz="0" w:space="0" w:color="auto"/>
                <w:left w:val="none" w:sz="0" w:space="0" w:color="auto"/>
                <w:bottom w:val="none" w:sz="0" w:space="0" w:color="auto"/>
                <w:right w:val="none" w:sz="0" w:space="0" w:color="auto"/>
              </w:divBdr>
            </w:div>
            <w:div w:id="1060638247">
              <w:marLeft w:val="0"/>
              <w:marRight w:val="0"/>
              <w:marTop w:val="0"/>
              <w:marBottom w:val="0"/>
              <w:divBdr>
                <w:top w:val="none" w:sz="0" w:space="0" w:color="auto"/>
                <w:left w:val="none" w:sz="0" w:space="0" w:color="auto"/>
                <w:bottom w:val="none" w:sz="0" w:space="0" w:color="auto"/>
                <w:right w:val="none" w:sz="0" w:space="0" w:color="auto"/>
              </w:divBdr>
            </w:div>
            <w:div w:id="1327367225">
              <w:marLeft w:val="0"/>
              <w:marRight w:val="0"/>
              <w:marTop w:val="0"/>
              <w:marBottom w:val="0"/>
              <w:divBdr>
                <w:top w:val="none" w:sz="0" w:space="0" w:color="auto"/>
                <w:left w:val="none" w:sz="0" w:space="0" w:color="auto"/>
                <w:bottom w:val="none" w:sz="0" w:space="0" w:color="auto"/>
                <w:right w:val="none" w:sz="0" w:space="0" w:color="auto"/>
              </w:divBdr>
            </w:div>
            <w:div w:id="1367099975">
              <w:marLeft w:val="0"/>
              <w:marRight w:val="0"/>
              <w:marTop w:val="0"/>
              <w:marBottom w:val="0"/>
              <w:divBdr>
                <w:top w:val="none" w:sz="0" w:space="0" w:color="auto"/>
                <w:left w:val="none" w:sz="0" w:space="0" w:color="auto"/>
                <w:bottom w:val="none" w:sz="0" w:space="0" w:color="auto"/>
                <w:right w:val="none" w:sz="0" w:space="0" w:color="auto"/>
              </w:divBdr>
            </w:div>
            <w:div w:id="1521428073">
              <w:marLeft w:val="0"/>
              <w:marRight w:val="0"/>
              <w:marTop w:val="0"/>
              <w:marBottom w:val="0"/>
              <w:divBdr>
                <w:top w:val="none" w:sz="0" w:space="0" w:color="auto"/>
                <w:left w:val="none" w:sz="0" w:space="0" w:color="auto"/>
                <w:bottom w:val="none" w:sz="0" w:space="0" w:color="auto"/>
                <w:right w:val="none" w:sz="0" w:space="0" w:color="auto"/>
              </w:divBdr>
            </w:div>
            <w:div w:id="1627079013">
              <w:marLeft w:val="0"/>
              <w:marRight w:val="0"/>
              <w:marTop w:val="0"/>
              <w:marBottom w:val="0"/>
              <w:divBdr>
                <w:top w:val="none" w:sz="0" w:space="0" w:color="auto"/>
                <w:left w:val="none" w:sz="0" w:space="0" w:color="auto"/>
                <w:bottom w:val="none" w:sz="0" w:space="0" w:color="auto"/>
                <w:right w:val="none" w:sz="0" w:space="0" w:color="auto"/>
              </w:divBdr>
            </w:div>
            <w:div w:id="1643804330">
              <w:marLeft w:val="0"/>
              <w:marRight w:val="0"/>
              <w:marTop w:val="0"/>
              <w:marBottom w:val="0"/>
              <w:divBdr>
                <w:top w:val="none" w:sz="0" w:space="0" w:color="auto"/>
                <w:left w:val="none" w:sz="0" w:space="0" w:color="auto"/>
                <w:bottom w:val="none" w:sz="0" w:space="0" w:color="auto"/>
                <w:right w:val="none" w:sz="0" w:space="0" w:color="auto"/>
              </w:divBdr>
            </w:div>
            <w:div w:id="1728868801">
              <w:marLeft w:val="0"/>
              <w:marRight w:val="0"/>
              <w:marTop w:val="0"/>
              <w:marBottom w:val="0"/>
              <w:divBdr>
                <w:top w:val="none" w:sz="0" w:space="0" w:color="auto"/>
                <w:left w:val="none" w:sz="0" w:space="0" w:color="auto"/>
                <w:bottom w:val="none" w:sz="0" w:space="0" w:color="auto"/>
                <w:right w:val="none" w:sz="0" w:space="0" w:color="auto"/>
              </w:divBdr>
            </w:div>
            <w:div w:id="1807162892">
              <w:marLeft w:val="0"/>
              <w:marRight w:val="0"/>
              <w:marTop w:val="0"/>
              <w:marBottom w:val="0"/>
              <w:divBdr>
                <w:top w:val="none" w:sz="0" w:space="0" w:color="auto"/>
                <w:left w:val="none" w:sz="0" w:space="0" w:color="auto"/>
                <w:bottom w:val="none" w:sz="0" w:space="0" w:color="auto"/>
                <w:right w:val="none" w:sz="0" w:space="0" w:color="auto"/>
              </w:divBdr>
            </w:div>
            <w:div w:id="1890528431">
              <w:marLeft w:val="0"/>
              <w:marRight w:val="0"/>
              <w:marTop w:val="0"/>
              <w:marBottom w:val="0"/>
              <w:divBdr>
                <w:top w:val="none" w:sz="0" w:space="0" w:color="auto"/>
                <w:left w:val="none" w:sz="0" w:space="0" w:color="auto"/>
                <w:bottom w:val="none" w:sz="0" w:space="0" w:color="auto"/>
                <w:right w:val="none" w:sz="0" w:space="0" w:color="auto"/>
              </w:divBdr>
            </w:div>
            <w:div w:id="1915121068">
              <w:marLeft w:val="0"/>
              <w:marRight w:val="0"/>
              <w:marTop w:val="0"/>
              <w:marBottom w:val="0"/>
              <w:divBdr>
                <w:top w:val="none" w:sz="0" w:space="0" w:color="auto"/>
                <w:left w:val="none" w:sz="0" w:space="0" w:color="auto"/>
                <w:bottom w:val="none" w:sz="0" w:space="0" w:color="auto"/>
                <w:right w:val="none" w:sz="0" w:space="0" w:color="auto"/>
              </w:divBdr>
            </w:div>
            <w:div w:id="1945066671">
              <w:marLeft w:val="0"/>
              <w:marRight w:val="0"/>
              <w:marTop w:val="0"/>
              <w:marBottom w:val="0"/>
              <w:divBdr>
                <w:top w:val="none" w:sz="0" w:space="0" w:color="auto"/>
                <w:left w:val="none" w:sz="0" w:space="0" w:color="auto"/>
                <w:bottom w:val="none" w:sz="0" w:space="0" w:color="auto"/>
                <w:right w:val="none" w:sz="0" w:space="0" w:color="auto"/>
              </w:divBdr>
            </w:div>
            <w:div w:id="2010787454">
              <w:marLeft w:val="0"/>
              <w:marRight w:val="0"/>
              <w:marTop w:val="0"/>
              <w:marBottom w:val="0"/>
              <w:divBdr>
                <w:top w:val="none" w:sz="0" w:space="0" w:color="auto"/>
                <w:left w:val="none" w:sz="0" w:space="0" w:color="auto"/>
                <w:bottom w:val="none" w:sz="0" w:space="0" w:color="auto"/>
                <w:right w:val="none" w:sz="0" w:space="0" w:color="auto"/>
              </w:divBdr>
            </w:div>
            <w:div w:id="2017346420">
              <w:marLeft w:val="0"/>
              <w:marRight w:val="0"/>
              <w:marTop w:val="0"/>
              <w:marBottom w:val="0"/>
              <w:divBdr>
                <w:top w:val="none" w:sz="0" w:space="0" w:color="auto"/>
                <w:left w:val="none" w:sz="0" w:space="0" w:color="auto"/>
                <w:bottom w:val="none" w:sz="0" w:space="0" w:color="auto"/>
                <w:right w:val="none" w:sz="0" w:space="0" w:color="auto"/>
              </w:divBdr>
            </w:div>
            <w:div w:id="21095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716">
      <w:bodyDiv w:val="1"/>
      <w:marLeft w:val="0"/>
      <w:marRight w:val="0"/>
      <w:marTop w:val="0"/>
      <w:marBottom w:val="0"/>
      <w:divBdr>
        <w:top w:val="none" w:sz="0" w:space="0" w:color="auto"/>
        <w:left w:val="none" w:sz="0" w:space="0" w:color="auto"/>
        <w:bottom w:val="none" w:sz="0" w:space="0" w:color="auto"/>
        <w:right w:val="none" w:sz="0" w:space="0" w:color="auto"/>
      </w:divBdr>
    </w:div>
    <w:div w:id="770201479">
      <w:bodyDiv w:val="1"/>
      <w:marLeft w:val="0"/>
      <w:marRight w:val="0"/>
      <w:marTop w:val="0"/>
      <w:marBottom w:val="0"/>
      <w:divBdr>
        <w:top w:val="none" w:sz="0" w:space="0" w:color="auto"/>
        <w:left w:val="none" w:sz="0" w:space="0" w:color="auto"/>
        <w:bottom w:val="none" w:sz="0" w:space="0" w:color="auto"/>
        <w:right w:val="none" w:sz="0" w:space="0" w:color="auto"/>
      </w:divBdr>
    </w:div>
    <w:div w:id="783229860">
      <w:bodyDiv w:val="1"/>
      <w:marLeft w:val="0"/>
      <w:marRight w:val="0"/>
      <w:marTop w:val="0"/>
      <w:marBottom w:val="0"/>
      <w:divBdr>
        <w:top w:val="none" w:sz="0" w:space="0" w:color="auto"/>
        <w:left w:val="none" w:sz="0" w:space="0" w:color="auto"/>
        <w:bottom w:val="none" w:sz="0" w:space="0" w:color="auto"/>
        <w:right w:val="none" w:sz="0" w:space="0" w:color="auto"/>
      </w:divBdr>
    </w:div>
    <w:div w:id="786048679">
      <w:bodyDiv w:val="1"/>
      <w:marLeft w:val="0"/>
      <w:marRight w:val="0"/>
      <w:marTop w:val="0"/>
      <w:marBottom w:val="0"/>
      <w:divBdr>
        <w:top w:val="none" w:sz="0" w:space="0" w:color="auto"/>
        <w:left w:val="none" w:sz="0" w:space="0" w:color="auto"/>
        <w:bottom w:val="none" w:sz="0" w:space="0" w:color="auto"/>
        <w:right w:val="none" w:sz="0" w:space="0" w:color="auto"/>
      </w:divBdr>
      <w:divsChild>
        <w:div w:id="508445017">
          <w:marLeft w:val="0"/>
          <w:marRight w:val="0"/>
          <w:marTop w:val="0"/>
          <w:marBottom w:val="0"/>
          <w:divBdr>
            <w:top w:val="none" w:sz="0" w:space="0" w:color="auto"/>
            <w:left w:val="none" w:sz="0" w:space="0" w:color="auto"/>
            <w:bottom w:val="none" w:sz="0" w:space="0" w:color="auto"/>
            <w:right w:val="none" w:sz="0" w:space="0" w:color="auto"/>
          </w:divBdr>
        </w:div>
      </w:divsChild>
    </w:div>
    <w:div w:id="790979928">
      <w:bodyDiv w:val="1"/>
      <w:marLeft w:val="0"/>
      <w:marRight w:val="0"/>
      <w:marTop w:val="0"/>
      <w:marBottom w:val="0"/>
      <w:divBdr>
        <w:top w:val="none" w:sz="0" w:space="0" w:color="auto"/>
        <w:left w:val="none" w:sz="0" w:space="0" w:color="auto"/>
        <w:bottom w:val="none" w:sz="0" w:space="0" w:color="auto"/>
        <w:right w:val="none" w:sz="0" w:space="0" w:color="auto"/>
      </w:divBdr>
      <w:divsChild>
        <w:div w:id="6180797">
          <w:marLeft w:val="0"/>
          <w:marRight w:val="0"/>
          <w:marTop w:val="0"/>
          <w:marBottom w:val="0"/>
          <w:divBdr>
            <w:top w:val="none" w:sz="0" w:space="0" w:color="auto"/>
            <w:left w:val="none" w:sz="0" w:space="0" w:color="auto"/>
            <w:bottom w:val="none" w:sz="0" w:space="0" w:color="auto"/>
            <w:right w:val="none" w:sz="0" w:space="0" w:color="auto"/>
          </w:divBdr>
        </w:div>
        <w:div w:id="661006443">
          <w:marLeft w:val="0"/>
          <w:marRight w:val="0"/>
          <w:marTop w:val="0"/>
          <w:marBottom w:val="0"/>
          <w:divBdr>
            <w:top w:val="none" w:sz="0" w:space="0" w:color="auto"/>
            <w:left w:val="none" w:sz="0" w:space="0" w:color="auto"/>
            <w:bottom w:val="none" w:sz="0" w:space="0" w:color="auto"/>
            <w:right w:val="none" w:sz="0" w:space="0" w:color="auto"/>
          </w:divBdr>
        </w:div>
        <w:div w:id="1061098528">
          <w:marLeft w:val="0"/>
          <w:marRight w:val="0"/>
          <w:marTop w:val="0"/>
          <w:marBottom w:val="0"/>
          <w:divBdr>
            <w:top w:val="none" w:sz="0" w:space="0" w:color="auto"/>
            <w:left w:val="none" w:sz="0" w:space="0" w:color="auto"/>
            <w:bottom w:val="none" w:sz="0" w:space="0" w:color="auto"/>
            <w:right w:val="none" w:sz="0" w:space="0" w:color="auto"/>
          </w:divBdr>
          <w:divsChild>
            <w:div w:id="8141946">
              <w:marLeft w:val="-75"/>
              <w:marRight w:val="0"/>
              <w:marTop w:val="30"/>
              <w:marBottom w:val="30"/>
              <w:divBdr>
                <w:top w:val="none" w:sz="0" w:space="0" w:color="auto"/>
                <w:left w:val="none" w:sz="0" w:space="0" w:color="auto"/>
                <w:bottom w:val="none" w:sz="0" w:space="0" w:color="auto"/>
                <w:right w:val="none" w:sz="0" w:space="0" w:color="auto"/>
              </w:divBdr>
              <w:divsChild>
                <w:div w:id="114184063">
                  <w:marLeft w:val="0"/>
                  <w:marRight w:val="0"/>
                  <w:marTop w:val="0"/>
                  <w:marBottom w:val="0"/>
                  <w:divBdr>
                    <w:top w:val="none" w:sz="0" w:space="0" w:color="auto"/>
                    <w:left w:val="none" w:sz="0" w:space="0" w:color="auto"/>
                    <w:bottom w:val="none" w:sz="0" w:space="0" w:color="auto"/>
                    <w:right w:val="none" w:sz="0" w:space="0" w:color="auto"/>
                  </w:divBdr>
                  <w:divsChild>
                    <w:div w:id="1685278252">
                      <w:marLeft w:val="0"/>
                      <w:marRight w:val="0"/>
                      <w:marTop w:val="0"/>
                      <w:marBottom w:val="0"/>
                      <w:divBdr>
                        <w:top w:val="none" w:sz="0" w:space="0" w:color="auto"/>
                        <w:left w:val="none" w:sz="0" w:space="0" w:color="auto"/>
                        <w:bottom w:val="none" w:sz="0" w:space="0" w:color="auto"/>
                        <w:right w:val="none" w:sz="0" w:space="0" w:color="auto"/>
                      </w:divBdr>
                    </w:div>
                    <w:div w:id="2051344988">
                      <w:marLeft w:val="0"/>
                      <w:marRight w:val="0"/>
                      <w:marTop w:val="0"/>
                      <w:marBottom w:val="0"/>
                      <w:divBdr>
                        <w:top w:val="none" w:sz="0" w:space="0" w:color="auto"/>
                        <w:left w:val="none" w:sz="0" w:space="0" w:color="auto"/>
                        <w:bottom w:val="none" w:sz="0" w:space="0" w:color="auto"/>
                        <w:right w:val="none" w:sz="0" w:space="0" w:color="auto"/>
                      </w:divBdr>
                    </w:div>
                    <w:div w:id="2061053358">
                      <w:marLeft w:val="0"/>
                      <w:marRight w:val="0"/>
                      <w:marTop w:val="0"/>
                      <w:marBottom w:val="0"/>
                      <w:divBdr>
                        <w:top w:val="none" w:sz="0" w:space="0" w:color="auto"/>
                        <w:left w:val="none" w:sz="0" w:space="0" w:color="auto"/>
                        <w:bottom w:val="none" w:sz="0" w:space="0" w:color="auto"/>
                        <w:right w:val="none" w:sz="0" w:space="0" w:color="auto"/>
                      </w:divBdr>
                    </w:div>
                  </w:divsChild>
                </w:div>
                <w:div w:id="1170800977">
                  <w:marLeft w:val="0"/>
                  <w:marRight w:val="0"/>
                  <w:marTop w:val="0"/>
                  <w:marBottom w:val="0"/>
                  <w:divBdr>
                    <w:top w:val="none" w:sz="0" w:space="0" w:color="auto"/>
                    <w:left w:val="none" w:sz="0" w:space="0" w:color="auto"/>
                    <w:bottom w:val="none" w:sz="0" w:space="0" w:color="auto"/>
                    <w:right w:val="none" w:sz="0" w:space="0" w:color="auto"/>
                  </w:divBdr>
                  <w:divsChild>
                    <w:div w:id="505485048">
                      <w:marLeft w:val="0"/>
                      <w:marRight w:val="0"/>
                      <w:marTop w:val="0"/>
                      <w:marBottom w:val="0"/>
                      <w:divBdr>
                        <w:top w:val="none" w:sz="0" w:space="0" w:color="auto"/>
                        <w:left w:val="none" w:sz="0" w:space="0" w:color="auto"/>
                        <w:bottom w:val="none" w:sz="0" w:space="0" w:color="auto"/>
                        <w:right w:val="none" w:sz="0" w:space="0" w:color="auto"/>
                      </w:divBdr>
                    </w:div>
                    <w:div w:id="8780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3487">
          <w:marLeft w:val="0"/>
          <w:marRight w:val="0"/>
          <w:marTop w:val="0"/>
          <w:marBottom w:val="0"/>
          <w:divBdr>
            <w:top w:val="none" w:sz="0" w:space="0" w:color="auto"/>
            <w:left w:val="none" w:sz="0" w:space="0" w:color="auto"/>
            <w:bottom w:val="none" w:sz="0" w:space="0" w:color="auto"/>
            <w:right w:val="none" w:sz="0" w:space="0" w:color="auto"/>
          </w:divBdr>
        </w:div>
      </w:divsChild>
    </w:div>
    <w:div w:id="792022692">
      <w:bodyDiv w:val="1"/>
      <w:marLeft w:val="0"/>
      <w:marRight w:val="0"/>
      <w:marTop w:val="0"/>
      <w:marBottom w:val="0"/>
      <w:divBdr>
        <w:top w:val="none" w:sz="0" w:space="0" w:color="auto"/>
        <w:left w:val="none" w:sz="0" w:space="0" w:color="auto"/>
        <w:bottom w:val="none" w:sz="0" w:space="0" w:color="auto"/>
        <w:right w:val="none" w:sz="0" w:space="0" w:color="auto"/>
      </w:divBdr>
    </w:div>
    <w:div w:id="797066617">
      <w:bodyDiv w:val="1"/>
      <w:marLeft w:val="0"/>
      <w:marRight w:val="0"/>
      <w:marTop w:val="0"/>
      <w:marBottom w:val="0"/>
      <w:divBdr>
        <w:top w:val="none" w:sz="0" w:space="0" w:color="auto"/>
        <w:left w:val="none" w:sz="0" w:space="0" w:color="auto"/>
        <w:bottom w:val="none" w:sz="0" w:space="0" w:color="auto"/>
        <w:right w:val="none" w:sz="0" w:space="0" w:color="auto"/>
      </w:divBdr>
    </w:div>
    <w:div w:id="801852303">
      <w:bodyDiv w:val="1"/>
      <w:marLeft w:val="0"/>
      <w:marRight w:val="0"/>
      <w:marTop w:val="0"/>
      <w:marBottom w:val="0"/>
      <w:divBdr>
        <w:top w:val="none" w:sz="0" w:space="0" w:color="auto"/>
        <w:left w:val="none" w:sz="0" w:space="0" w:color="auto"/>
        <w:bottom w:val="none" w:sz="0" w:space="0" w:color="auto"/>
        <w:right w:val="none" w:sz="0" w:space="0" w:color="auto"/>
      </w:divBdr>
    </w:div>
    <w:div w:id="807091054">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31529215">
      <w:bodyDiv w:val="1"/>
      <w:marLeft w:val="0"/>
      <w:marRight w:val="0"/>
      <w:marTop w:val="0"/>
      <w:marBottom w:val="0"/>
      <w:divBdr>
        <w:top w:val="none" w:sz="0" w:space="0" w:color="auto"/>
        <w:left w:val="none" w:sz="0" w:space="0" w:color="auto"/>
        <w:bottom w:val="none" w:sz="0" w:space="0" w:color="auto"/>
        <w:right w:val="none" w:sz="0" w:space="0" w:color="auto"/>
      </w:divBdr>
    </w:div>
    <w:div w:id="865295842">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4661722">
      <w:bodyDiv w:val="1"/>
      <w:marLeft w:val="0"/>
      <w:marRight w:val="0"/>
      <w:marTop w:val="0"/>
      <w:marBottom w:val="0"/>
      <w:divBdr>
        <w:top w:val="none" w:sz="0" w:space="0" w:color="auto"/>
        <w:left w:val="none" w:sz="0" w:space="0" w:color="auto"/>
        <w:bottom w:val="none" w:sz="0" w:space="0" w:color="auto"/>
        <w:right w:val="none" w:sz="0" w:space="0" w:color="auto"/>
      </w:divBdr>
    </w:div>
    <w:div w:id="920605777">
      <w:bodyDiv w:val="1"/>
      <w:marLeft w:val="0"/>
      <w:marRight w:val="0"/>
      <w:marTop w:val="0"/>
      <w:marBottom w:val="0"/>
      <w:divBdr>
        <w:top w:val="none" w:sz="0" w:space="0" w:color="auto"/>
        <w:left w:val="none" w:sz="0" w:space="0" w:color="auto"/>
        <w:bottom w:val="none" w:sz="0" w:space="0" w:color="auto"/>
        <w:right w:val="none" w:sz="0" w:space="0" w:color="auto"/>
      </w:divBdr>
      <w:divsChild>
        <w:div w:id="1006908908">
          <w:marLeft w:val="0"/>
          <w:marRight w:val="0"/>
          <w:marTop w:val="0"/>
          <w:marBottom w:val="0"/>
          <w:divBdr>
            <w:top w:val="none" w:sz="0" w:space="0" w:color="auto"/>
            <w:left w:val="none" w:sz="0" w:space="0" w:color="auto"/>
            <w:bottom w:val="none" w:sz="0" w:space="0" w:color="auto"/>
            <w:right w:val="none" w:sz="0" w:space="0" w:color="auto"/>
          </w:divBdr>
        </w:div>
      </w:divsChild>
    </w:div>
    <w:div w:id="942883898">
      <w:bodyDiv w:val="1"/>
      <w:marLeft w:val="0"/>
      <w:marRight w:val="0"/>
      <w:marTop w:val="0"/>
      <w:marBottom w:val="0"/>
      <w:divBdr>
        <w:top w:val="none" w:sz="0" w:space="0" w:color="auto"/>
        <w:left w:val="none" w:sz="0" w:space="0" w:color="auto"/>
        <w:bottom w:val="none" w:sz="0" w:space="0" w:color="auto"/>
        <w:right w:val="none" w:sz="0" w:space="0" w:color="auto"/>
      </w:divBdr>
    </w:div>
    <w:div w:id="967661746">
      <w:bodyDiv w:val="1"/>
      <w:marLeft w:val="0"/>
      <w:marRight w:val="0"/>
      <w:marTop w:val="0"/>
      <w:marBottom w:val="0"/>
      <w:divBdr>
        <w:top w:val="none" w:sz="0" w:space="0" w:color="auto"/>
        <w:left w:val="none" w:sz="0" w:space="0" w:color="auto"/>
        <w:bottom w:val="none" w:sz="0" w:space="0" w:color="auto"/>
        <w:right w:val="none" w:sz="0" w:space="0" w:color="auto"/>
      </w:divBdr>
      <w:divsChild>
        <w:div w:id="800615603">
          <w:marLeft w:val="0"/>
          <w:marRight w:val="0"/>
          <w:marTop w:val="0"/>
          <w:marBottom w:val="0"/>
          <w:divBdr>
            <w:top w:val="none" w:sz="0" w:space="0" w:color="auto"/>
            <w:left w:val="none" w:sz="0" w:space="0" w:color="auto"/>
            <w:bottom w:val="none" w:sz="0" w:space="0" w:color="auto"/>
            <w:right w:val="none" w:sz="0" w:space="0" w:color="auto"/>
          </w:divBdr>
        </w:div>
        <w:div w:id="2096247846">
          <w:marLeft w:val="0"/>
          <w:marRight w:val="0"/>
          <w:marTop w:val="0"/>
          <w:marBottom w:val="0"/>
          <w:divBdr>
            <w:top w:val="none" w:sz="0" w:space="0" w:color="auto"/>
            <w:left w:val="none" w:sz="0" w:space="0" w:color="auto"/>
            <w:bottom w:val="none" w:sz="0" w:space="0" w:color="auto"/>
            <w:right w:val="none" w:sz="0" w:space="0" w:color="auto"/>
          </w:divBdr>
        </w:div>
      </w:divsChild>
    </w:div>
    <w:div w:id="1011180633">
      <w:bodyDiv w:val="1"/>
      <w:marLeft w:val="0"/>
      <w:marRight w:val="0"/>
      <w:marTop w:val="0"/>
      <w:marBottom w:val="0"/>
      <w:divBdr>
        <w:top w:val="none" w:sz="0" w:space="0" w:color="auto"/>
        <w:left w:val="none" w:sz="0" w:space="0" w:color="auto"/>
        <w:bottom w:val="none" w:sz="0" w:space="0" w:color="auto"/>
        <w:right w:val="none" w:sz="0" w:space="0" w:color="auto"/>
      </w:divBdr>
      <w:divsChild>
        <w:div w:id="1268541886">
          <w:marLeft w:val="0"/>
          <w:marRight w:val="0"/>
          <w:marTop w:val="0"/>
          <w:marBottom w:val="0"/>
          <w:divBdr>
            <w:top w:val="none" w:sz="0" w:space="0" w:color="auto"/>
            <w:left w:val="none" w:sz="0" w:space="0" w:color="auto"/>
            <w:bottom w:val="none" w:sz="0" w:space="0" w:color="auto"/>
            <w:right w:val="none" w:sz="0" w:space="0" w:color="auto"/>
          </w:divBdr>
        </w:div>
        <w:div w:id="1274050049">
          <w:marLeft w:val="0"/>
          <w:marRight w:val="0"/>
          <w:marTop w:val="0"/>
          <w:marBottom w:val="0"/>
          <w:divBdr>
            <w:top w:val="none" w:sz="0" w:space="0" w:color="auto"/>
            <w:left w:val="none" w:sz="0" w:space="0" w:color="auto"/>
            <w:bottom w:val="none" w:sz="0" w:space="0" w:color="auto"/>
            <w:right w:val="none" w:sz="0" w:space="0" w:color="auto"/>
          </w:divBdr>
        </w:div>
      </w:divsChild>
    </w:div>
    <w:div w:id="1019427340">
      <w:bodyDiv w:val="1"/>
      <w:marLeft w:val="0"/>
      <w:marRight w:val="0"/>
      <w:marTop w:val="0"/>
      <w:marBottom w:val="0"/>
      <w:divBdr>
        <w:top w:val="none" w:sz="0" w:space="0" w:color="auto"/>
        <w:left w:val="none" w:sz="0" w:space="0" w:color="auto"/>
        <w:bottom w:val="none" w:sz="0" w:space="0" w:color="auto"/>
        <w:right w:val="none" w:sz="0" w:space="0" w:color="auto"/>
      </w:divBdr>
    </w:div>
    <w:div w:id="1021858649">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
    <w:div w:id="1039620844">
      <w:bodyDiv w:val="1"/>
      <w:marLeft w:val="0"/>
      <w:marRight w:val="0"/>
      <w:marTop w:val="0"/>
      <w:marBottom w:val="0"/>
      <w:divBdr>
        <w:top w:val="none" w:sz="0" w:space="0" w:color="auto"/>
        <w:left w:val="none" w:sz="0" w:space="0" w:color="auto"/>
        <w:bottom w:val="none" w:sz="0" w:space="0" w:color="auto"/>
        <w:right w:val="none" w:sz="0" w:space="0" w:color="auto"/>
      </w:divBdr>
    </w:div>
    <w:div w:id="1066297117">
      <w:bodyDiv w:val="1"/>
      <w:marLeft w:val="0"/>
      <w:marRight w:val="0"/>
      <w:marTop w:val="0"/>
      <w:marBottom w:val="0"/>
      <w:divBdr>
        <w:top w:val="none" w:sz="0" w:space="0" w:color="auto"/>
        <w:left w:val="none" w:sz="0" w:space="0" w:color="auto"/>
        <w:bottom w:val="none" w:sz="0" w:space="0" w:color="auto"/>
        <w:right w:val="none" w:sz="0" w:space="0" w:color="auto"/>
      </w:divBdr>
    </w:div>
    <w:div w:id="1094479771">
      <w:bodyDiv w:val="1"/>
      <w:marLeft w:val="0"/>
      <w:marRight w:val="0"/>
      <w:marTop w:val="0"/>
      <w:marBottom w:val="0"/>
      <w:divBdr>
        <w:top w:val="none" w:sz="0" w:space="0" w:color="auto"/>
        <w:left w:val="none" w:sz="0" w:space="0" w:color="auto"/>
        <w:bottom w:val="none" w:sz="0" w:space="0" w:color="auto"/>
        <w:right w:val="none" w:sz="0" w:space="0" w:color="auto"/>
      </w:divBdr>
    </w:div>
    <w:div w:id="1100947994">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sChild>
        <w:div w:id="335962477">
          <w:marLeft w:val="0"/>
          <w:marRight w:val="0"/>
          <w:marTop w:val="0"/>
          <w:marBottom w:val="0"/>
          <w:divBdr>
            <w:top w:val="none" w:sz="0" w:space="0" w:color="auto"/>
            <w:left w:val="none" w:sz="0" w:space="0" w:color="auto"/>
            <w:bottom w:val="none" w:sz="0" w:space="0" w:color="auto"/>
            <w:right w:val="none" w:sz="0" w:space="0" w:color="auto"/>
          </w:divBdr>
        </w:div>
        <w:div w:id="420183356">
          <w:marLeft w:val="0"/>
          <w:marRight w:val="0"/>
          <w:marTop w:val="0"/>
          <w:marBottom w:val="0"/>
          <w:divBdr>
            <w:top w:val="none" w:sz="0" w:space="0" w:color="auto"/>
            <w:left w:val="none" w:sz="0" w:space="0" w:color="auto"/>
            <w:bottom w:val="none" w:sz="0" w:space="0" w:color="auto"/>
            <w:right w:val="none" w:sz="0" w:space="0" w:color="auto"/>
          </w:divBdr>
        </w:div>
      </w:divsChild>
    </w:div>
    <w:div w:id="1118909440">
      <w:bodyDiv w:val="1"/>
      <w:marLeft w:val="0"/>
      <w:marRight w:val="0"/>
      <w:marTop w:val="0"/>
      <w:marBottom w:val="0"/>
      <w:divBdr>
        <w:top w:val="none" w:sz="0" w:space="0" w:color="auto"/>
        <w:left w:val="none" w:sz="0" w:space="0" w:color="auto"/>
        <w:bottom w:val="none" w:sz="0" w:space="0" w:color="auto"/>
        <w:right w:val="none" w:sz="0" w:space="0" w:color="auto"/>
      </w:divBdr>
    </w:div>
    <w:div w:id="1124152542">
      <w:bodyDiv w:val="1"/>
      <w:marLeft w:val="0"/>
      <w:marRight w:val="0"/>
      <w:marTop w:val="0"/>
      <w:marBottom w:val="0"/>
      <w:divBdr>
        <w:top w:val="none" w:sz="0" w:space="0" w:color="auto"/>
        <w:left w:val="none" w:sz="0" w:space="0" w:color="auto"/>
        <w:bottom w:val="none" w:sz="0" w:space="0" w:color="auto"/>
        <w:right w:val="none" w:sz="0" w:space="0" w:color="auto"/>
      </w:divBdr>
    </w:div>
    <w:div w:id="1126705115">
      <w:bodyDiv w:val="1"/>
      <w:marLeft w:val="0"/>
      <w:marRight w:val="0"/>
      <w:marTop w:val="0"/>
      <w:marBottom w:val="0"/>
      <w:divBdr>
        <w:top w:val="none" w:sz="0" w:space="0" w:color="auto"/>
        <w:left w:val="none" w:sz="0" w:space="0" w:color="auto"/>
        <w:bottom w:val="none" w:sz="0" w:space="0" w:color="auto"/>
        <w:right w:val="none" w:sz="0" w:space="0" w:color="auto"/>
      </w:divBdr>
    </w:div>
    <w:div w:id="1128547431">
      <w:bodyDiv w:val="1"/>
      <w:marLeft w:val="0"/>
      <w:marRight w:val="0"/>
      <w:marTop w:val="0"/>
      <w:marBottom w:val="0"/>
      <w:divBdr>
        <w:top w:val="none" w:sz="0" w:space="0" w:color="auto"/>
        <w:left w:val="none" w:sz="0" w:space="0" w:color="auto"/>
        <w:bottom w:val="none" w:sz="0" w:space="0" w:color="auto"/>
        <w:right w:val="none" w:sz="0" w:space="0" w:color="auto"/>
      </w:divBdr>
    </w:div>
    <w:div w:id="1131554343">
      <w:bodyDiv w:val="1"/>
      <w:marLeft w:val="0"/>
      <w:marRight w:val="0"/>
      <w:marTop w:val="0"/>
      <w:marBottom w:val="0"/>
      <w:divBdr>
        <w:top w:val="none" w:sz="0" w:space="0" w:color="auto"/>
        <w:left w:val="none" w:sz="0" w:space="0" w:color="auto"/>
        <w:bottom w:val="none" w:sz="0" w:space="0" w:color="auto"/>
        <w:right w:val="none" w:sz="0" w:space="0" w:color="auto"/>
      </w:divBdr>
    </w:div>
    <w:div w:id="1182162233">
      <w:bodyDiv w:val="1"/>
      <w:marLeft w:val="0"/>
      <w:marRight w:val="0"/>
      <w:marTop w:val="0"/>
      <w:marBottom w:val="0"/>
      <w:divBdr>
        <w:top w:val="none" w:sz="0" w:space="0" w:color="auto"/>
        <w:left w:val="none" w:sz="0" w:space="0" w:color="auto"/>
        <w:bottom w:val="none" w:sz="0" w:space="0" w:color="auto"/>
        <w:right w:val="none" w:sz="0" w:space="0" w:color="auto"/>
      </w:divBdr>
    </w:div>
    <w:div w:id="1206602022">
      <w:bodyDiv w:val="1"/>
      <w:marLeft w:val="0"/>
      <w:marRight w:val="0"/>
      <w:marTop w:val="0"/>
      <w:marBottom w:val="0"/>
      <w:divBdr>
        <w:top w:val="none" w:sz="0" w:space="0" w:color="auto"/>
        <w:left w:val="none" w:sz="0" w:space="0" w:color="auto"/>
        <w:bottom w:val="none" w:sz="0" w:space="0" w:color="auto"/>
        <w:right w:val="none" w:sz="0" w:space="0" w:color="auto"/>
      </w:divBdr>
    </w:div>
    <w:div w:id="1215002160">
      <w:bodyDiv w:val="1"/>
      <w:marLeft w:val="0"/>
      <w:marRight w:val="0"/>
      <w:marTop w:val="0"/>
      <w:marBottom w:val="0"/>
      <w:divBdr>
        <w:top w:val="none" w:sz="0" w:space="0" w:color="auto"/>
        <w:left w:val="none" w:sz="0" w:space="0" w:color="auto"/>
        <w:bottom w:val="none" w:sz="0" w:space="0" w:color="auto"/>
        <w:right w:val="none" w:sz="0" w:space="0" w:color="auto"/>
      </w:divBdr>
    </w:div>
    <w:div w:id="1220823678">
      <w:bodyDiv w:val="1"/>
      <w:marLeft w:val="0"/>
      <w:marRight w:val="0"/>
      <w:marTop w:val="0"/>
      <w:marBottom w:val="0"/>
      <w:divBdr>
        <w:top w:val="none" w:sz="0" w:space="0" w:color="auto"/>
        <w:left w:val="none" w:sz="0" w:space="0" w:color="auto"/>
        <w:bottom w:val="none" w:sz="0" w:space="0" w:color="auto"/>
        <w:right w:val="none" w:sz="0" w:space="0" w:color="auto"/>
      </w:divBdr>
    </w:div>
    <w:div w:id="1228805226">
      <w:bodyDiv w:val="1"/>
      <w:marLeft w:val="0"/>
      <w:marRight w:val="0"/>
      <w:marTop w:val="0"/>
      <w:marBottom w:val="0"/>
      <w:divBdr>
        <w:top w:val="none" w:sz="0" w:space="0" w:color="auto"/>
        <w:left w:val="none" w:sz="0" w:space="0" w:color="auto"/>
        <w:bottom w:val="none" w:sz="0" w:space="0" w:color="auto"/>
        <w:right w:val="none" w:sz="0" w:space="0" w:color="auto"/>
      </w:divBdr>
    </w:div>
    <w:div w:id="1248922782">
      <w:bodyDiv w:val="1"/>
      <w:marLeft w:val="0"/>
      <w:marRight w:val="0"/>
      <w:marTop w:val="0"/>
      <w:marBottom w:val="0"/>
      <w:divBdr>
        <w:top w:val="none" w:sz="0" w:space="0" w:color="auto"/>
        <w:left w:val="none" w:sz="0" w:space="0" w:color="auto"/>
        <w:bottom w:val="none" w:sz="0" w:space="0" w:color="auto"/>
        <w:right w:val="none" w:sz="0" w:space="0" w:color="auto"/>
      </w:divBdr>
      <w:divsChild>
        <w:div w:id="679817464">
          <w:marLeft w:val="0"/>
          <w:marRight w:val="0"/>
          <w:marTop w:val="0"/>
          <w:marBottom w:val="0"/>
          <w:divBdr>
            <w:top w:val="none" w:sz="0" w:space="0" w:color="auto"/>
            <w:left w:val="none" w:sz="0" w:space="0" w:color="auto"/>
            <w:bottom w:val="none" w:sz="0" w:space="0" w:color="auto"/>
            <w:right w:val="none" w:sz="0" w:space="0" w:color="auto"/>
          </w:divBdr>
        </w:div>
        <w:div w:id="764233593">
          <w:marLeft w:val="0"/>
          <w:marRight w:val="0"/>
          <w:marTop w:val="0"/>
          <w:marBottom w:val="0"/>
          <w:divBdr>
            <w:top w:val="none" w:sz="0" w:space="0" w:color="auto"/>
            <w:left w:val="none" w:sz="0" w:space="0" w:color="auto"/>
            <w:bottom w:val="none" w:sz="0" w:space="0" w:color="auto"/>
            <w:right w:val="none" w:sz="0" w:space="0" w:color="auto"/>
          </w:divBdr>
        </w:div>
        <w:div w:id="851383002">
          <w:marLeft w:val="0"/>
          <w:marRight w:val="0"/>
          <w:marTop w:val="0"/>
          <w:marBottom w:val="0"/>
          <w:divBdr>
            <w:top w:val="none" w:sz="0" w:space="0" w:color="auto"/>
            <w:left w:val="none" w:sz="0" w:space="0" w:color="auto"/>
            <w:bottom w:val="none" w:sz="0" w:space="0" w:color="auto"/>
            <w:right w:val="none" w:sz="0" w:space="0" w:color="auto"/>
          </w:divBdr>
        </w:div>
        <w:div w:id="936253105">
          <w:marLeft w:val="0"/>
          <w:marRight w:val="0"/>
          <w:marTop w:val="0"/>
          <w:marBottom w:val="0"/>
          <w:divBdr>
            <w:top w:val="none" w:sz="0" w:space="0" w:color="auto"/>
            <w:left w:val="none" w:sz="0" w:space="0" w:color="auto"/>
            <w:bottom w:val="none" w:sz="0" w:space="0" w:color="auto"/>
            <w:right w:val="none" w:sz="0" w:space="0" w:color="auto"/>
          </w:divBdr>
        </w:div>
        <w:div w:id="1462730692">
          <w:marLeft w:val="0"/>
          <w:marRight w:val="0"/>
          <w:marTop w:val="0"/>
          <w:marBottom w:val="0"/>
          <w:divBdr>
            <w:top w:val="none" w:sz="0" w:space="0" w:color="auto"/>
            <w:left w:val="none" w:sz="0" w:space="0" w:color="auto"/>
            <w:bottom w:val="none" w:sz="0" w:space="0" w:color="auto"/>
            <w:right w:val="none" w:sz="0" w:space="0" w:color="auto"/>
          </w:divBdr>
        </w:div>
      </w:divsChild>
    </w:div>
    <w:div w:id="1252200786">
      <w:bodyDiv w:val="1"/>
      <w:marLeft w:val="0"/>
      <w:marRight w:val="0"/>
      <w:marTop w:val="0"/>
      <w:marBottom w:val="0"/>
      <w:divBdr>
        <w:top w:val="none" w:sz="0" w:space="0" w:color="auto"/>
        <w:left w:val="none" w:sz="0" w:space="0" w:color="auto"/>
        <w:bottom w:val="none" w:sz="0" w:space="0" w:color="auto"/>
        <w:right w:val="none" w:sz="0" w:space="0" w:color="auto"/>
      </w:divBdr>
    </w:div>
    <w:div w:id="1283610478">
      <w:bodyDiv w:val="1"/>
      <w:marLeft w:val="0"/>
      <w:marRight w:val="0"/>
      <w:marTop w:val="0"/>
      <w:marBottom w:val="0"/>
      <w:divBdr>
        <w:top w:val="none" w:sz="0" w:space="0" w:color="auto"/>
        <w:left w:val="none" w:sz="0" w:space="0" w:color="auto"/>
        <w:bottom w:val="none" w:sz="0" w:space="0" w:color="auto"/>
        <w:right w:val="none" w:sz="0" w:space="0" w:color="auto"/>
      </w:divBdr>
    </w:div>
    <w:div w:id="1297370065">
      <w:bodyDiv w:val="1"/>
      <w:marLeft w:val="0"/>
      <w:marRight w:val="0"/>
      <w:marTop w:val="0"/>
      <w:marBottom w:val="0"/>
      <w:divBdr>
        <w:top w:val="none" w:sz="0" w:space="0" w:color="auto"/>
        <w:left w:val="none" w:sz="0" w:space="0" w:color="auto"/>
        <w:bottom w:val="none" w:sz="0" w:space="0" w:color="auto"/>
        <w:right w:val="none" w:sz="0" w:space="0" w:color="auto"/>
      </w:divBdr>
    </w:div>
    <w:div w:id="1304895489">
      <w:bodyDiv w:val="1"/>
      <w:marLeft w:val="0"/>
      <w:marRight w:val="0"/>
      <w:marTop w:val="0"/>
      <w:marBottom w:val="0"/>
      <w:divBdr>
        <w:top w:val="none" w:sz="0" w:space="0" w:color="auto"/>
        <w:left w:val="none" w:sz="0" w:space="0" w:color="auto"/>
        <w:bottom w:val="none" w:sz="0" w:space="0" w:color="auto"/>
        <w:right w:val="none" w:sz="0" w:space="0" w:color="auto"/>
      </w:divBdr>
    </w:div>
    <w:div w:id="1329282595">
      <w:bodyDiv w:val="1"/>
      <w:marLeft w:val="0"/>
      <w:marRight w:val="0"/>
      <w:marTop w:val="0"/>
      <w:marBottom w:val="0"/>
      <w:divBdr>
        <w:top w:val="none" w:sz="0" w:space="0" w:color="auto"/>
        <w:left w:val="none" w:sz="0" w:space="0" w:color="auto"/>
        <w:bottom w:val="none" w:sz="0" w:space="0" w:color="auto"/>
        <w:right w:val="none" w:sz="0" w:space="0" w:color="auto"/>
      </w:divBdr>
    </w:div>
    <w:div w:id="1342976501">
      <w:bodyDiv w:val="1"/>
      <w:marLeft w:val="0"/>
      <w:marRight w:val="0"/>
      <w:marTop w:val="0"/>
      <w:marBottom w:val="0"/>
      <w:divBdr>
        <w:top w:val="none" w:sz="0" w:space="0" w:color="auto"/>
        <w:left w:val="none" w:sz="0" w:space="0" w:color="auto"/>
        <w:bottom w:val="none" w:sz="0" w:space="0" w:color="auto"/>
        <w:right w:val="none" w:sz="0" w:space="0" w:color="auto"/>
      </w:divBdr>
      <w:divsChild>
        <w:div w:id="502357127">
          <w:marLeft w:val="0"/>
          <w:marRight w:val="0"/>
          <w:marTop w:val="0"/>
          <w:marBottom w:val="0"/>
          <w:divBdr>
            <w:top w:val="none" w:sz="0" w:space="0" w:color="auto"/>
            <w:left w:val="none" w:sz="0" w:space="0" w:color="auto"/>
            <w:bottom w:val="none" w:sz="0" w:space="0" w:color="auto"/>
            <w:right w:val="none" w:sz="0" w:space="0" w:color="auto"/>
          </w:divBdr>
        </w:div>
        <w:div w:id="1122268724">
          <w:marLeft w:val="0"/>
          <w:marRight w:val="0"/>
          <w:marTop w:val="0"/>
          <w:marBottom w:val="0"/>
          <w:divBdr>
            <w:top w:val="none" w:sz="0" w:space="0" w:color="auto"/>
            <w:left w:val="none" w:sz="0" w:space="0" w:color="auto"/>
            <w:bottom w:val="none" w:sz="0" w:space="0" w:color="auto"/>
            <w:right w:val="none" w:sz="0" w:space="0" w:color="auto"/>
          </w:divBdr>
        </w:div>
      </w:divsChild>
    </w:div>
    <w:div w:id="1369182633">
      <w:bodyDiv w:val="1"/>
      <w:marLeft w:val="0"/>
      <w:marRight w:val="0"/>
      <w:marTop w:val="0"/>
      <w:marBottom w:val="0"/>
      <w:divBdr>
        <w:top w:val="none" w:sz="0" w:space="0" w:color="auto"/>
        <w:left w:val="none" w:sz="0" w:space="0" w:color="auto"/>
        <w:bottom w:val="none" w:sz="0" w:space="0" w:color="auto"/>
        <w:right w:val="none" w:sz="0" w:space="0" w:color="auto"/>
      </w:divBdr>
    </w:div>
    <w:div w:id="1410035117">
      <w:bodyDiv w:val="1"/>
      <w:marLeft w:val="0"/>
      <w:marRight w:val="0"/>
      <w:marTop w:val="0"/>
      <w:marBottom w:val="0"/>
      <w:divBdr>
        <w:top w:val="none" w:sz="0" w:space="0" w:color="auto"/>
        <w:left w:val="none" w:sz="0" w:space="0" w:color="auto"/>
        <w:bottom w:val="none" w:sz="0" w:space="0" w:color="auto"/>
        <w:right w:val="none" w:sz="0" w:space="0" w:color="auto"/>
      </w:divBdr>
    </w:div>
    <w:div w:id="1435056398">
      <w:bodyDiv w:val="1"/>
      <w:marLeft w:val="0"/>
      <w:marRight w:val="0"/>
      <w:marTop w:val="0"/>
      <w:marBottom w:val="0"/>
      <w:divBdr>
        <w:top w:val="none" w:sz="0" w:space="0" w:color="auto"/>
        <w:left w:val="none" w:sz="0" w:space="0" w:color="auto"/>
        <w:bottom w:val="none" w:sz="0" w:space="0" w:color="auto"/>
        <w:right w:val="none" w:sz="0" w:space="0" w:color="auto"/>
      </w:divBdr>
    </w:div>
    <w:div w:id="1436749739">
      <w:bodyDiv w:val="1"/>
      <w:marLeft w:val="0"/>
      <w:marRight w:val="0"/>
      <w:marTop w:val="0"/>
      <w:marBottom w:val="0"/>
      <w:divBdr>
        <w:top w:val="none" w:sz="0" w:space="0" w:color="auto"/>
        <w:left w:val="none" w:sz="0" w:space="0" w:color="auto"/>
        <w:bottom w:val="none" w:sz="0" w:space="0" w:color="auto"/>
        <w:right w:val="none" w:sz="0" w:space="0" w:color="auto"/>
      </w:divBdr>
    </w:div>
    <w:div w:id="1441026066">
      <w:bodyDiv w:val="1"/>
      <w:marLeft w:val="0"/>
      <w:marRight w:val="0"/>
      <w:marTop w:val="0"/>
      <w:marBottom w:val="0"/>
      <w:divBdr>
        <w:top w:val="none" w:sz="0" w:space="0" w:color="auto"/>
        <w:left w:val="none" w:sz="0" w:space="0" w:color="auto"/>
        <w:bottom w:val="none" w:sz="0" w:space="0" w:color="auto"/>
        <w:right w:val="none" w:sz="0" w:space="0" w:color="auto"/>
      </w:divBdr>
    </w:div>
    <w:div w:id="1479615262">
      <w:bodyDiv w:val="1"/>
      <w:marLeft w:val="0"/>
      <w:marRight w:val="0"/>
      <w:marTop w:val="0"/>
      <w:marBottom w:val="0"/>
      <w:divBdr>
        <w:top w:val="none" w:sz="0" w:space="0" w:color="auto"/>
        <w:left w:val="none" w:sz="0" w:space="0" w:color="auto"/>
        <w:bottom w:val="none" w:sz="0" w:space="0" w:color="auto"/>
        <w:right w:val="none" w:sz="0" w:space="0" w:color="auto"/>
      </w:divBdr>
    </w:div>
    <w:div w:id="1483039797">
      <w:bodyDiv w:val="1"/>
      <w:marLeft w:val="0"/>
      <w:marRight w:val="0"/>
      <w:marTop w:val="0"/>
      <w:marBottom w:val="0"/>
      <w:divBdr>
        <w:top w:val="none" w:sz="0" w:space="0" w:color="auto"/>
        <w:left w:val="none" w:sz="0" w:space="0" w:color="auto"/>
        <w:bottom w:val="none" w:sz="0" w:space="0" w:color="auto"/>
        <w:right w:val="none" w:sz="0" w:space="0" w:color="auto"/>
      </w:divBdr>
    </w:div>
    <w:div w:id="1514538702">
      <w:bodyDiv w:val="1"/>
      <w:marLeft w:val="0"/>
      <w:marRight w:val="0"/>
      <w:marTop w:val="0"/>
      <w:marBottom w:val="0"/>
      <w:divBdr>
        <w:top w:val="none" w:sz="0" w:space="0" w:color="auto"/>
        <w:left w:val="none" w:sz="0" w:space="0" w:color="auto"/>
        <w:bottom w:val="none" w:sz="0" w:space="0" w:color="auto"/>
        <w:right w:val="none" w:sz="0" w:space="0" w:color="auto"/>
      </w:divBdr>
    </w:div>
    <w:div w:id="1518428737">
      <w:bodyDiv w:val="1"/>
      <w:marLeft w:val="0"/>
      <w:marRight w:val="0"/>
      <w:marTop w:val="0"/>
      <w:marBottom w:val="0"/>
      <w:divBdr>
        <w:top w:val="none" w:sz="0" w:space="0" w:color="auto"/>
        <w:left w:val="none" w:sz="0" w:space="0" w:color="auto"/>
        <w:bottom w:val="none" w:sz="0" w:space="0" w:color="auto"/>
        <w:right w:val="none" w:sz="0" w:space="0" w:color="auto"/>
      </w:divBdr>
    </w:div>
    <w:div w:id="1532961359">
      <w:bodyDiv w:val="1"/>
      <w:marLeft w:val="0"/>
      <w:marRight w:val="0"/>
      <w:marTop w:val="0"/>
      <w:marBottom w:val="0"/>
      <w:divBdr>
        <w:top w:val="none" w:sz="0" w:space="0" w:color="auto"/>
        <w:left w:val="none" w:sz="0" w:space="0" w:color="auto"/>
        <w:bottom w:val="none" w:sz="0" w:space="0" w:color="auto"/>
        <w:right w:val="none" w:sz="0" w:space="0" w:color="auto"/>
      </w:divBdr>
    </w:div>
    <w:div w:id="1575117763">
      <w:bodyDiv w:val="1"/>
      <w:marLeft w:val="0"/>
      <w:marRight w:val="0"/>
      <w:marTop w:val="0"/>
      <w:marBottom w:val="0"/>
      <w:divBdr>
        <w:top w:val="none" w:sz="0" w:space="0" w:color="auto"/>
        <w:left w:val="none" w:sz="0" w:space="0" w:color="auto"/>
        <w:bottom w:val="none" w:sz="0" w:space="0" w:color="auto"/>
        <w:right w:val="none" w:sz="0" w:space="0" w:color="auto"/>
      </w:divBdr>
    </w:div>
    <w:div w:id="1575626084">
      <w:bodyDiv w:val="1"/>
      <w:marLeft w:val="0"/>
      <w:marRight w:val="0"/>
      <w:marTop w:val="0"/>
      <w:marBottom w:val="0"/>
      <w:divBdr>
        <w:top w:val="none" w:sz="0" w:space="0" w:color="auto"/>
        <w:left w:val="none" w:sz="0" w:space="0" w:color="auto"/>
        <w:bottom w:val="none" w:sz="0" w:space="0" w:color="auto"/>
        <w:right w:val="none" w:sz="0" w:space="0" w:color="auto"/>
      </w:divBdr>
    </w:div>
    <w:div w:id="1578858534">
      <w:bodyDiv w:val="1"/>
      <w:marLeft w:val="0"/>
      <w:marRight w:val="0"/>
      <w:marTop w:val="0"/>
      <w:marBottom w:val="0"/>
      <w:divBdr>
        <w:top w:val="none" w:sz="0" w:space="0" w:color="auto"/>
        <w:left w:val="none" w:sz="0" w:space="0" w:color="auto"/>
        <w:bottom w:val="none" w:sz="0" w:space="0" w:color="auto"/>
        <w:right w:val="none" w:sz="0" w:space="0" w:color="auto"/>
      </w:divBdr>
      <w:divsChild>
        <w:div w:id="198862574">
          <w:marLeft w:val="0"/>
          <w:marRight w:val="0"/>
          <w:marTop w:val="0"/>
          <w:marBottom w:val="0"/>
          <w:divBdr>
            <w:top w:val="none" w:sz="0" w:space="0" w:color="auto"/>
            <w:left w:val="none" w:sz="0" w:space="0" w:color="auto"/>
            <w:bottom w:val="none" w:sz="0" w:space="0" w:color="auto"/>
            <w:right w:val="none" w:sz="0" w:space="0" w:color="auto"/>
          </w:divBdr>
        </w:div>
        <w:div w:id="550074857">
          <w:marLeft w:val="0"/>
          <w:marRight w:val="0"/>
          <w:marTop w:val="0"/>
          <w:marBottom w:val="0"/>
          <w:divBdr>
            <w:top w:val="none" w:sz="0" w:space="0" w:color="auto"/>
            <w:left w:val="none" w:sz="0" w:space="0" w:color="auto"/>
            <w:bottom w:val="none" w:sz="0" w:space="0" w:color="auto"/>
            <w:right w:val="none" w:sz="0" w:space="0" w:color="auto"/>
          </w:divBdr>
        </w:div>
      </w:divsChild>
    </w:div>
    <w:div w:id="1585608658">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601330730">
      <w:bodyDiv w:val="1"/>
      <w:marLeft w:val="0"/>
      <w:marRight w:val="0"/>
      <w:marTop w:val="0"/>
      <w:marBottom w:val="0"/>
      <w:divBdr>
        <w:top w:val="none" w:sz="0" w:space="0" w:color="auto"/>
        <w:left w:val="none" w:sz="0" w:space="0" w:color="auto"/>
        <w:bottom w:val="none" w:sz="0" w:space="0" w:color="auto"/>
        <w:right w:val="none" w:sz="0" w:space="0" w:color="auto"/>
      </w:divBdr>
    </w:div>
    <w:div w:id="1607424493">
      <w:bodyDiv w:val="1"/>
      <w:marLeft w:val="0"/>
      <w:marRight w:val="0"/>
      <w:marTop w:val="0"/>
      <w:marBottom w:val="0"/>
      <w:divBdr>
        <w:top w:val="none" w:sz="0" w:space="0" w:color="auto"/>
        <w:left w:val="none" w:sz="0" w:space="0" w:color="auto"/>
        <w:bottom w:val="none" w:sz="0" w:space="0" w:color="auto"/>
        <w:right w:val="none" w:sz="0" w:space="0" w:color="auto"/>
      </w:divBdr>
    </w:div>
    <w:div w:id="1619750909">
      <w:bodyDiv w:val="1"/>
      <w:marLeft w:val="0"/>
      <w:marRight w:val="0"/>
      <w:marTop w:val="0"/>
      <w:marBottom w:val="0"/>
      <w:divBdr>
        <w:top w:val="none" w:sz="0" w:space="0" w:color="auto"/>
        <w:left w:val="none" w:sz="0" w:space="0" w:color="auto"/>
        <w:bottom w:val="none" w:sz="0" w:space="0" w:color="auto"/>
        <w:right w:val="none" w:sz="0" w:space="0" w:color="auto"/>
      </w:divBdr>
    </w:div>
    <w:div w:id="1631088456">
      <w:bodyDiv w:val="1"/>
      <w:marLeft w:val="0"/>
      <w:marRight w:val="0"/>
      <w:marTop w:val="0"/>
      <w:marBottom w:val="0"/>
      <w:divBdr>
        <w:top w:val="none" w:sz="0" w:space="0" w:color="auto"/>
        <w:left w:val="none" w:sz="0" w:space="0" w:color="auto"/>
        <w:bottom w:val="none" w:sz="0" w:space="0" w:color="auto"/>
        <w:right w:val="none" w:sz="0" w:space="0" w:color="auto"/>
      </w:divBdr>
    </w:div>
    <w:div w:id="1631547834">
      <w:bodyDiv w:val="1"/>
      <w:marLeft w:val="0"/>
      <w:marRight w:val="0"/>
      <w:marTop w:val="0"/>
      <w:marBottom w:val="0"/>
      <w:divBdr>
        <w:top w:val="none" w:sz="0" w:space="0" w:color="auto"/>
        <w:left w:val="none" w:sz="0" w:space="0" w:color="auto"/>
        <w:bottom w:val="none" w:sz="0" w:space="0" w:color="auto"/>
        <w:right w:val="none" w:sz="0" w:space="0" w:color="auto"/>
      </w:divBdr>
    </w:div>
    <w:div w:id="1631740058">
      <w:bodyDiv w:val="1"/>
      <w:marLeft w:val="0"/>
      <w:marRight w:val="0"/>
      <w:marTop w:val="0"/>
      <w:marBottom w:val="0"/>
      <w:divBdr>
        <w:top w:val="none" w:sz="0" w:space="0" w:color="auto"/>
        <w:left w:val="none" w:sz="0" w:space="0" w:color="auto"/>
        <w:bottom w:val="none" w:sz="0" w:space="0" w:color="auto"/>
        <w:right w:val="none" w:sz="0" w:space="0" w:color="auto"/>
      </w:divBdr>
    </w:div>
    <w:div w:id="1646349087">
      <w:bodyDiv w:val="1"/>
      <w:marLeft w:val="0"/>
      <w:marRight w:val="0"/>
      <w:marTop w:val="0"/>
      <w:marBottom w:val="0"/>
      <w:divBdr>
        <w:top w:val="none" w:sz="0" w:space="0" w:color="auto"/>
        <w:left w:val="none" w:sz="0" w:space="0" w:color="auto"/>
        <w:bottom w:val="none" w:sz="0" w:space="0" w:color="auto"/>
        <w:right w:val="none" w:sz="0" w:space="0" w:color="auto"/>
      </w:divBdr>
      <w:divsChild>
        <w:div w:id="346252895">
          <w:marLeft w:val="0"/>
          <w:marRight w:val="0"/>
          <w:marTop w:val="0"/>
          <w:marBottom w:val="0"/>
          <w:divBdr>
            <w:top w:val="none" w:sz="0" w:space="0" w:color="auto"/>
            <w:left w:val="none" w:sz="0" w:space="0" w:color="auto"/>
            <w:bottom w:val="none" w:sz="0" w:space="0" w:color="auto"/>
            <w:right w:val="none" w:sz="0" w:space="0" w:color="auto"/>
          </w:divBdr>
          <w:divsChild>
            <w:div w:id="1612199867">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664116636">
      <w:bodyDiv w:val="1"/>
      <w:marLeft w:val="0"/>
      <w:marRight w:val="0"/>
      <w:marTop w:val="0"/>
      <w:marBottom w:val="0"/>
      <w:divBdr>
        <w:top w:val="none" w:sz="0" w:space="0" w:color="auto"/>
        <w:left w:val="none" w:sz="0" w:space="0" w:color="auto"/>
        <w:bottom w:val="none" w:sz="0" w:space="0" w:color="auto"/>
        <w:right w:val="none" w:sz="0" w:space="0" w:color="auto"/>
      </w:divBdr>
    </w:div>
    <w:div w:id="1672684583">
      <w:bodyDiv w:val="1"/>
      <w:marLeft w:val="0"/>
      <w:marRight w:val="0"/>
      <w:marTop w:val="0"/>
      <w:marBottom w:val="0"/>
      <w:divBdr>
        <w:top w:val="none" w:sz="0" w:space="0" w:color="auto"/>
        <w:left w:val="none" w:sz="0" w:space="0" w:color="auto"/>
        <w:bottom w:val="none" w:sz="0" w:space="0" w:color="auto"/>
        <w:right w:val="none" w:sz="0" w:space="0" w:color="auto"/>
      </w:divBdr>
      <w:divsChild>
        <w:div w:id="219830054">
          <w:marLeft w:val="0"/>
          <w:marRight w:val="0"/>
          <w:marTop w:val="0"/>
          <w:marBottom w:val="0"/>
          <w:divBdr>
            <w:top w:val="none" w:sz="0" w:space="0" w:color="auto"/>
            <w:left w:val="none" w:sz="0" w:space="0" w:color="auto"/>
            <w:bottom w:val="none" w:sz="0" w:space="0" w:color="auto"/>
            <w:right w:val="none" w:sz="0" w:space="0" w:color="auto"/>
          </w:divBdr>
          <w:divsChild>
            <w:div w:id="116798104">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726831477">
      <w:bodyDiv w:val="1"/>
      <w:marLeft w:val="0"/>
      <w:marRight w:val="0"/>
      <w:marTop w:val="0"/>
      <w:marBottom w:val="0"/>
      <w:divBdr>
        <w:top w:val="none" w:sz="0" w:space="0" w:color="auto"/>
        <w:left w:val="none" w:sz="0" w:space="0" w:color="auto"/>
        <w:bottom w:val="none" w:sz="0" w:space="0" w:color="auto"/>
        <w:right w:val="none" w:sz="0" w:space="0" w:color="auto"/>
      </w:divBdr>
      <w:divsChild>
        <w:div w:id="12458503">
          <w:marLeft w:val="0"/>
          <w:marRight w:val="0"/>
          <w:marTop w:val="0"/>
          <w:marBottom w:val="0"/>
          <w:divBdr>
            <w:top w:val="none" w:sz="0" w:space="0" w:color="auto"/>
            <w:left w:val="none" w:sz="0" w:space="0" w:color="auto"/>
            <w:bottom w:val="none" w:sz="0" w:space="0" w:color="auto"/>
            <w:right w:val="none" w:sz="0" w:space="0" w:color="auto"/>
          </w:divBdr>
        </w:div>
        <w:div w:id="388966802">
          <w:marLeft w:val="0"/>
          <w:marRight w:val="0"/>
          <w:marTop w:val="0"/>
          <w:marBottom w:val="0"/>
          <w:divBdr>
            <w:top w:val="none" w:sz="0" w:space="0" w:color="auto"/>
            <w:left w:val="none" w:sz="0" w:space="0" w:color="auto"/>
            <w:bottom w:val="none" w:sz="0" w:space="0" w:color="auto"/>
            <w:right w:val="none" w:sz="0" w:space="0" w:color="auto"/>
          </w:divBdr>
        </w:div>
      </w:divsChild>
    </w:div>
    <w:div w:id="1728451160">
      <w:bodyDiv w:val="1"/>
      <w:marLeft w:val="0"/>
      <w:marRight w:val="0"/>
      <w:marTop w:val="0"/>
      <w:marBottom w:val="0"/>
      <w:divBdr>
        <w:top w:val="none" w:sz="0" w:space="0" w:color="auto"/>
        <w:left w:val="none" w:sz="0" w:space="0" w:color="auto"/>
        <w:bottom w:val="none" w:sz="0" w:space="0" w:color="auto"/>
        <w:right w:val="none" w:sz="0" w:space="0" w:color="auto"/>
      </w:divBdr>
    </w:div>
    <w:div w:id="1730417237">
      <w:bodyDiv w:val="1"/>
      <w:marLeft w:val="0"/>
      <w:marRight w:val="0"/>
      <w:marTop w:val="0"/>
      <w:marBottom w:val="0"/>
      <w:divBdr>
        <w:top w:val="none" w:sz="0" w:space="0" w:color="auto"/>
        <w:left w:val="none" w:sz="0" w:space="0" w:color="auto"/>
        <w:bottom w:val="none" w:sz="0" w:space="0" w:color="auto"/>
        <w:right w:val="none" w:sz="0" w:space="0" w:color="auto"/>
      </w:divBdr>
      <w:divsChild>
        <w:div w:id="937564294">
          <w:marLeft w:val="0"/>
          <w:marRight w:val="0"/>
          <w:marTop w:val="0"/>
          <w:marBottom w:val="0"/>
          <w:divBdr>
            <w:top w:val="none" w:sz="0" w:space="0" w:color="auto"/>
            <w:left w:val="none" w:sz="0" w:space="0" w:color="auto"/>
            <w:bottom w:val="none" w:sz="0" w:space="0" w:color="auto"/>
            <w:right w:val="none" w:sz="0" w:space="0" w:color="auto"/>
          </w:divBdr>
        </w:div>
        <w:div w:id="1958683882">
          <w:marLeft w:val="0"/>
          <w:marRight w:val="0"/>
          <w:marTop w:val="0"/>
          <w:marBottom w:val="0"/>
          <w:divBdr>
            <w:top w:val="none" w:sz="0" w:space="0" w:color="auto"/>
            <w:left w:val="none" w:sz="0" w:space="0" w:color="auto"/>
            <w:bottom w:val="none" w:sz="0" w:space="0" w:color="auto"/>
            <w:right w:val="none" w:sz="0" w:space="0" w:color="auto"/>
          </w:divBdr>
        </w:div>
      </w:divsChild>
    </w:div>
    <w:div w:id="1730955241">
      <w:bodyDiv w:val="1"/>
      <w:marLeft w:val="0"/>
      <w:marRight w:val="0"/>
      <w:marTop w:val="0"/>
      <w:marBottom w:val="0"/>
      <w:divBdr>
        <w:top w:val="none" w:sz="0" w:space="0" w:color="auto"/>
        <w:left w:val="none" w:sz="0" w:space="0" w:color="auto"/>
        <w:bottom w:val="none" w:sz="0" w:space="0" w:color="auto"/>
        <w:right w:val="none" w:sz="0" w:space="0" w:color="auto"/>
      </w:divBdr>
    </w:div>
    <w:div w:id="1800561809">
      <w:bodyDiv w:val="1"/>
      <w:marLeft w:val="0"/>
      <w:marRight w:val="0"/>
      <w:marTop w:val="0"/>
      <w:marBottom w:val="0"/>
      <w:divBdr>
        <w:top w:val="none" w:sz="0" w:space="0" w:color="auto"/>
        <w:left w:val="none" w:sz="0" w:space="0" w:color="auto"/>
        <w:bottom w:val="none" w:sz="0" w:space="0" w:color="auto"/>
        <w:right w:val="none" w:sz="0" w:space="0" w:color="auto"/>
      </w:divBdr>
    </w:div>
    <w:div w:id="1827473414">
      <w:bodyDiv w:val="1"/>
      <w:marLeft w:val="0"/>
      <w:marRight w:val="0"/>
      <w:marTop w:val="0"/>
      <w:marBottom w:val="0"/>
      <w:divBdr>
        <w:top w:val="none" w:sz="0" w:space="0" w:color="auto"/>
        <w:left w:val="none" w:sz="0" w:space="0" w:color="auto"/>
        <w:bottom w:val="none" w:sz="0" w:space="0" w:color="auto"/>
        <w:right w:val="none" w:sz="0" w:space="0" w:color="auto"/>
      </w:divBdr>
    </w:div>
    <w:div w:id="1858077421">
      <w:bodyDiv w:val="1"/>
      <w:marLeft w:val="0"/>
      <w:marRight w:val="0"/>
      <w:marTop w:val="0"/>
      <w:marBottom w:val="0"/>
      <w:divBdr>
        <w:top w:val="none" w:sz="0" w:space="0" w:color="auto"/>
        <w:left w:val="none" w:sz="0" w:space="0" w:color="auto"/>
        <w:bottom w:val="none" w:sz="0" w:space="0" w:color="auto"/>
        <w:right w:val="none" w:sz="0" w:space="0" w:color="auto"/>
      </w:divBdr>
    </w:div>
    <w:div w:id="1874419424">
      <w:bodyDiv w:val="1"/>
      <w:marLeft w:val="0"/>
      <w:marRight w:val="0"/>
      <w:marTop w:val="0"/>
      <w:marBottom w:val="0"/>
      <w:divBdr>
        <w:top w:val="none" w:sz="0" w:space="0" w:color="auto"/>
        <w:left w:val="none" w:sz="0" w:space="0" w:color="auto"/>
        <w:bottom w:val="none" w:sz="0" w:space="0" w:color="auto"/>
        <w:right w:val="none" w:sz="0" w:space="0" w:color="auto"/>
      </w:divBdr>
    </w:div>
    <w:div w:id="1884709044">
      <w:bodyDiv w:val="1"/>
      <w:marLeft w:val="0"/>
      <w:marRight w:val="0"/>
      <w:marTop w:val="0"/>
      <w:marBottom w:val="0"/>
      <w:divBdr>
        <w:top w:val="none" w:sz="0" w:space="0" w:color="auto"/>
        <w:left w:val="none" w:sz="0" w:space="0" w:color="auto"/>
        <w:bottom w:val="none" w:sz="0" w:space="0" w:color="auto"/>
        <w:right w:val="none" w:sz="0" w:space="0" w:color="auto"/>
      </w:divBdr>
    </w:div>
    <w:div w:id="1889418209">
      <w:bodyDiv w:val="1"/>
      <w:marLeft w:val="0"/>
      <w:marRight w:val="0"/>
      <w:marTop w:val="0"/>
      <w:marBottom w:val="0"/>
      <w:divBdr>
        <w:top w:val="none" w:sz="0" w:space="0" w:color="auto"/>
        <w:left w:val="none" w:sz="0" w:space="0" w:color="auto"/>
        <w:bottom w:val="none" w:sz="0" w:space="0" w:color="auto"/>
        <w:right w:val="none" w:sz="0" w:space="0" w:color="auto"/>
      </w:divBdr>
    </w:div>
    <w:div w:id="1890147331">
      <w:bodyDiv w:val="1"/>
      <w:marLeft w:val="0"/>
      <w:marRight w:val="0"/>
      <w:marTop w:val="0"/>
      <w:marBottom w:val="0"/>
      <w:divBdr>
        <w:top w:val="none" w:sz="0" w:space="0" w:color="auto"/>
        <w:left w:val="none" w:sz="0" w:space="0" w:color="auto"/>
        <w:bottom w:val="none" w:sz="0" w:space="0" w:color="auto"/>
        <w:right w:val="none" w:sz="0" w:space="0" w:color="auto"/>
      </w:divBdr>
    </w:div>
    <w:div w:id="1907910003">
      <w:bodyDiv w:val="1"/>
      <w:marLeft w:val="0"/>
      <w:marRight w:val="0"/>
      <w:marTop w:val="0"/>
      <w:marBottom w:val="0"/>
      <w:divBdr>
        <w:top w:val="none" w:sz="0" w:space="0" w:color="auto"/>
        <w:left w:val="none" w:sz="0" w:space="0" w:color="auto"/>
        <w:bottom w:val="none" w:sz="0" w:space="0" w:color="auto"/>
        <w:right w:val="none" w:sz="0" w:space="0" w:color="auto"/>
      </w:divBdr>
      <w:divsChild>
        <w:div w:id="261841589">
          <w:marLeft w:val="0"/>
          <w:marRight w:val="0"/>
          <w:marTop w:val="0"/>
          <w:marBottom w:val="0"/>
          <w:divBdr>
            <w:top w:val="none" w:sz="0" w:space="0" w:color="auto"/>
            <w:left w:val="none" w:sz="0" w:space="0" w:color="auto"/>
            <w:bottom w:val="none" w:sz="0" w:space="0" w:color="auto"/>
            <w:right w:val="none" w:sz="0" w:space="0" w:color="auto"/>
          </w:divBdr>
        </w:div>
        <w:div w:id="993945838">
          <w:marLeft w:val="0"/>
          <w:marRight w:val="0"/>
          <w:marTop w:val="0"/>
          <w:marBottom w:val="0"/>
          <w:divBdr>
            <w:top w:val="none" w:sz="0" w:space="0" w:color="auto"/>
            <w:left w:val="none" w:sz="0" w:space="0" w:color="auto"/>
            <w:bottom w:val="none" w:sz="0" w:space="0" w:color="auto"/>
            <w:right w:val="none" w:sz="0" w:space="0" w:color="auto"/>
          </w:divBdr>
        </w:div>
        <w:div w:id="1026566345">
          <w:marLeft w:val="0"/>
          <w:marRight w:val="0"/>
          <w:marTop w:val="0"/>
          <w:marBottom w:val="0"/>
          <w:divBdr>
            <w:top w:val="none" w:sz="0" w:space="0" w:color="auto"/>
            <w:left w:val="none" w:sz="0" w:space="0" w:color="auto"/>
            <w:bottom w:val="none" w:sz="0" w:space="0" w:color="auto"/>
            <w:right w:val="none" w:sz="0" w:space="0" w:color="auto"/>
          </w:divBdr>
        </w:div>
        <w:div w:id="1928032577">
          <w:marLeft w:val="0"/>
          <w:marRight w:val="0"/>
          <w:marTop w:val="0"/>
          <w:marBottom w:val="0"/>
          <w:divBdr>
            <w:top w:val="none" w:sz="0" w:space="0" w:color="auto"/>
            <w:left w:val="none" w:sz="0" w:space="0" w:color="auto"/>
            <w:bottom w:val="none" w:sz="0" w:space="0" w:color="auto"/>
            <w:right w:val="none" w:sz="0" w:space="0" w:color="auto"/>
          </w:divBdr>
        </w:div>
        <w:div w:id="2034839235">
          <w:marLeft w:val="0"/>
          <w:marRight w:val="0"/>
          <w:marTop w:val="0"/>
          <w:marBottom w:val="0"/>
          <w:divBdr>
            <w:top w:val="none" w:sz="0" w:space="0" w:color="auto"/>
            <w:left w:val="none" w:sz="0" w:space="0" w:color="auto"/>
            <w:bottom w:val="none" w:sz="0" w:space="0" w:color="auto"/>
            <w:right w:val="none" w:sz="0" w:space="0" w:color="auto"/>
          </w:divBdr>
        </w:div>
      </w:divsChild>
    </w:div>
    <w:div w:id="1960143713">
      <w:bodyDiv w:val="1"/>
      <w:marLeft w:val="0"/>
      <w:marRight w:val="0"/>
      <w:marTop w:val="0"/>
      <w:marBottom w:val="0"/>
      <w:divBdr>
        <w:top w:val="none" w:sz="0" w:space="0" w:color="auto"/>
        <w:left w:val="none" w:sz="0" w:space="0" w:color="auto"/>
        <w:bottom w:val="none" w:sz="0" w:space="0" w:color="auto"/>
        <w:right w:val="none" w:sz="0" w:space="0" w:color="auto"/>
      </w:divBdr>
    </w:div>
    <w:div w:id="1960837888">
      <w:bodyDiv w:val="1"/>
      <w:marLeft w:val="0"/>
      <w:marRight w:val="0"/>
      <w:marTop w:val="0"/>
      <w:marBottom w:val="0"/>
      <w:divBdr>
        <w:top w:val="none" w:sz="0" w:space="0" w:color="auto"/>
        <w:left w:val="none" w:sz="0" w:space="0" w:color="auto"/>
        <w:bottom w:val="none" w:sz="0" w:space="0" w:color="auto"/>
        <w:right w:val="none" w:sz="0" w:space="0" w:color="auto"/>
      </w:divBdr>
    </w:div>
    <w:div w:id="1971786954">
      <w:bodyDiv w:val="1"/>
      <w:marLeft w:val="0"/>
      <w:marRight w:val="0"/>
      <w:marTop w:val="0"/>
      <w:marBottom w:val="0"/>
      <w:divBdr>
        <w:top w:val="none" w:sz="0" w:space="0" w:color="auto"/>
        <w:left w:val="none" w:sz="0" w:space="0" w:color="auto"/>
        <w:bottom w:val="none" w:sz="0" w:space="0" w:color="auto"/>
        <w:right w:val="none" w:sz="0" w:space="0" w:color="auto"/>
      </w:divBdr>
    </w:div>
    <w:div w:id="1973751696">
      <w:bodyDiv w:val="1"/>
      <w:marLeft w:val="0"/>
      <w:marRight w:val="0"/>
      <w:marTop w:val="0"/>
      <w:marBottom w:val="0"/>
      <w:divBdr>
        <w:top w:val="none" w:sz="0" w:space="0" w:color="auto"/>
        <w:left w:val="none" w:sz="0" w:space="0" w:color="auto"/>
        <w:bottom w:val="none" w:sz="0" w:space="0" w:color="auto"/>
        <w:right w:val="none" w:sz="0" w:space="0" w:color="auto"/>
      </w:divBdr>
      <w:divsChild>
        <w:div w:id="103117005">
          <w:marLeft w:val="0"/>
          <w:marRight w:val="0"/>
          <w:marTop w:val="0"/>
          <w:marBottom w:val="0"/>
          <w:divBdr>
            <w:top w:val="none" w:sz="0" w:space="0" w:color="auto"/>
            <w:left w:val="none" w:sz="0" w:space="0" w:color="auto"/>
            <w:bottom w:val="none" w:sz="0" w:space="0" w:color="auto"/>
            <w:right w:val="none" w:sz="0" w:space="0" w:color="auto"/>
          </w:divBdr>
        </w:div>
        <w:div w:id="211308097">
          <w:marLeft w:val="0"/>
          <w:marRight w:val="0"/>
          <w:marTop w:val="0"/>
          <w:marBottom w:val="0"/>
          <w:divBdr>
            <w:top w:val="none" w:sz="0" w:space="0" w:color="auto"/>
            <w:left w:val="none" w:sz="0" w:space="0" w:color="auto"/>
            <w:bottom w:val="none" w:sz="0" w:space="0" w:color="auto"/>
            <w:right w:val="none" w:sz="0" w:space="0" w:color="auto"/>
          </w:divBdr>
        </w:div>
        <w:div w:id="948976860">
          <w:marLeft w:val="0"/>
          <w:marRight w:val="0"/>
          <w:marTop w:val="0"/>
          <w:marBottom w:val="0"/>
          <w:divBdr>
            <w:top w:val="none" w:sz="0" w:space="0" w:color="auto"/>
            <w:left w:val="none" w:sz="0" w:space="0" w:color="auto"/>
            <w:bottom w:val="none" w:sz="0" w:space="0" w:color="auto"/>
            <w:right w:val="none" w:sz="0" w:space="0" w:color="auto"/>
          </w:divBdr>
        </w:div>
        <w:div w:id="1468014811">
          <w:marLeft w:val="0"/>
          <w:marRight w:val="0"/>
          <w:marTop w:val="0"/>
          <w:marBottom w:val="0"/>
          <w:divBdr>
            <w:top w:val="none" w:sz="0" w:space="0" w:color="auto"/>
            <w:left w:val="none" w:sz="0" w:space="0" w:color="auto"/>
            <w:bottom w:val="none" w:sz="0" w:space="0" w:color="auto"/>
            <w:right w:val="none" w:sz="0" w:space="0" w:color="auto"/>
          </w:divBdr>
        </w:div>
        <w:div w:id="1695575701">
          <w:marLeft w:val="0"/>
          <w:marRight w:val="0"/>
          <w:marTop w:val="0"/>
          <w:marBottom w:val="0"/>
          <w:divBdr>
            <w:top w:val="none" w:sz="0" w:space="0" w:color="auto"/>
            <w:left w:val="none" w:sz="0" w:space="0" w:color="auto"/>
            <w:bottom w:val="none" w:sz="0" w:space="0" w:color="auto"/>
            <w:right w:val="none" w:sz="0" w:space="0" w:color="auto"/>
          </w:divBdr>
        </w:div>
      </w:divsChild>
    </w:div>
    <w:div w:id="1986158174">
      <w:bodyDiv w:val="1"/>
      <w:marLeft w:val="0"/>
      <w:marRight w:val="0"/>
      <w:marTop w:val="0"/>
      <w:marBottom w:val="0"/>
      <w:divBdr>
        <w:top w:val="none" w:sz="0" w:space="0" w:color="auto"/>
        <w:left w:val="none" w:sz="0" w:space="0" w:color="auto"/>
        <w:bottom w:val="none" w:sz="0" w:space="0" w:color="auto"/>
        <w:right w:val="none" w:sz="0" w:space="0" w:color="auto"/>
      </w:divBdr>
    </w:div>
    <w:div w:id="1998024130">
      <w:bodyDiv w:val="1"/>
      <w:marLeft w:val="0"/>
      <w:marRight w:val="0"/>
      <w:marTop w:val="0"/>
      <w:marBottom w:val="0"/>
      <w:divBdr>
        <w:top w:val="none" w:sz="0" w:space="0" w:color="auto"/>
        <w:left w:val="none" w:sz="0" w:space="0" w:color="auto"/>
        <w:bottom w:val="none" w:sz="0" w:space="0" w:color="auto"/>
        <w:right w:val="none" w:sz="0" w:space="0" w:color="auto"/>
      </w:divBdr>
    </w:div>
    <w:div w:id="1998728660">
      <w:bodyDiv w:val="1"/>
      <w:marLeft w:val="0"/>
      <w:marRight w:val="0"/>
      <w:marTop w:val="0"/>
      <w:marBottom w:val="0"/>
      <w:divBdr>
        <w:top w:val="none" w:sz="0" w:space="0" w:color="auto"/>
        <w:left w:val="none" w:sz="0" w:space="0" w:color="auto"/>
        <w:bottom w:val="none" w:sz="0" w:space="0" w:color="auto"/>
        <w:right w:val="none" w:sz="0" w:space="0" w:color="auto"/>
      </w:divBdr>
    </w:div>
    <w:div w:id="2048212840">
      <w:bodyDiv w:val="1"/>
      <w:marLeft w:val="0"/>
      <w:marRight w:val="0"/>
      <w:marTop w:val="0"/>
      <w:marBottom w:val="0"/>
      <w:divBdr>
        <w:top w:val="none" w:sz="0" w:space="0" w:color="auto"/>
        <w:left w:val="none" w:sz="0" w:space="0" w:color="auto"/>
        <w:bottom w:val="none" w:sz="0" w:space="0" w:color="auto"/>
        <w:right w:val="none" w:sz="0" w:space="0" w:color="auto"/>
      </w:divBdr>
    </w:div>
    <w:div w:id="2050714388">
      <w:bodyDiv w:val="1"/>
      <w:marLeft w:val="0"/>
      <w:marRight w:val="0"/>
      <w:marTop w:val="0"/>
      <w:marBottom w:val="0"/>
      <w:divBdr>
        <w:top w:val="none" w:sz="0" w:space="0" w:color="auto"/>
        <w:left w:val="none" w:sz="0" w:space="0" w:color="auto"/>
        <w:bottom w:val="none" w:sz="0" w:space="0" w:color="auto"/>
        <w:right w:val="none" w:sz="0" w:space="0" w:color="auto"/>
      </w:divBdr>
    </w:div>
    <w:div w:id="2076657329">
      <w:bodyDiv w:val="1"/>
      <w:marLeft w:val="0"/>
      <w:marRight w:val="0"/>
      <w:marTop w:val="0"/>
      <w:marBottom w:val="0"/>
      <w:divBdr>
        <w:top w:val="none" w:sz="0" w:space="0" w:color="auto"/>
        <w:left w:val="none" w:sz="0" w:space="0" w:color="auto"/>
        <w:bottom w:val="none" w:sz="0" w:space="0" w:color="auto"/>
        <w:right w:val="none" w:sz="0" w:space="0" w:color="auto"/>
      </w:divBdr>
    </w:div>
    <w:div w:id="2084184903">
      <w:bodyDiv w:val="1"/>
      <w:marLeft w:val="0"/>
      <w:marRight w:val="0"/>
      <w:marTop w:val="0"/>
      <w:marBottom w:val="0"/>
      <w:divBdr>
        <w:top w:val="none" w:sz="0" w:space="0" w:color="auto"/>
        <w:left w:val="none" w:sz="0" w:space="0" w:color="auto"/>
        <w:bottom w:val="none" w:sz="0" w:space="0" w:color="auto"/>
        <w:right w:val="none" w:sz="0" w:space="0" w:color="auto"/>
      </w:divBdr>
      <w:divsChild>
        <w:div w:id="75053797">
          <w:marLeft w:val="0"/>
          <w:marRight w:val="0"/>
          <w:marTop w:val="0"/>
          <w:marBottom w:val="0"/>
          <w:divBdr>
            <w:top w:val="none" w:sz="0" w:space="0" w:color="auto"/>
            <w:left w:val="none" w:sz="0" w:space="0" w:color="auto"/>
            <w:bottom w:val="none" w:sz="0" w:space="0" w:color="auto"/>
            <w:right w:val="none" w:sz="0" w:space="0" w:color="auto"/>
          </w:divBdr>
        </w:div>
        <w:div w:id="190997524">
          <w:marLeft w:val="0"/>
          <w:marRight w:val="0"/>
          <w:marTop w:val="0"/>
          <w:marBottom w:val="0"/>
          <w:divBdr>
            <w:top w:val="none" w:sz="0" w:space="0" w:color="auto"/>
            <w:left w:val="none" w:sz="0" w:space="0" w:color="auto"/>
            <w:bottom w:val="none" w:sz="0" w:space="0" w:color="auto"/>
            <w:right w:val="none" w:sz="0" w:space="0" w:color="auto"/>
          </w:divBdr>
        </w:div>
      </w:divsChild>
    </w:div>
    <w:div w:id="2085445125">
      <w:bodyDiv w:val="1"/>
      <w:marLeft w:val="0"/>
      <w:marRight w:val="0"/>
      <w:marTop w:val="0"/>
      <w:marBottom w:val="0"/>
      <w:divBdr>
        <w:top w:val="none" w:sz="0" w:space="0" w:color="auto"/>
        <w:left w:val="none" w:sz="0" w:space="0" w:color="auto"/>
        <w:bottom w:val="none" w:sz="0" w:space="0" w:color="auto"/>
        <w:right w:val="none" w:sz="0" w:space="0" w:color="auto"/>
      </w:divBdr>
    </w:div>
    <w:div w:id="2107191357">
      <w:bodyDiv w:val="1"/>
      <w:marLeft w:val="0"/>
      <w:marRight w:val="0"/>
      <w:marTop w:val="0"/>
      <w:marBottom w:val="0"/>
      <w:divBdr>
        <w:top w:val="none" w:sz="0" w:space="0" w:color="auto"/>
        <w:left w:val="none" w:sz="0" w:space="0" w:color="auto"/>
        <w:bottom w:val="none" w:sz="0" w:space="0" w:color="auto"/>
        <w:right w:val="none" w:sz="0" w:space="0" w:color="auto"/>
      </w:divBdr>
    </w:div>
    <w:div w:id="2127894448">
      <w:bodyDiv w:val="1"/>
      <w:marLeft w:val="0"/>
      <w:marRight w:val="0"/>
      <w:marTop w:val="0"/>
      <w:marBottom w:val="0"/>
      <w:divBdr>
        <w:top w:val="none" w:sz="0" w:space="0" w:color="auto"/>
        <w:left w:val="none" w:sz="0" w:space="0" w:color="auto"/>
        <w:bottom w:val="none" w:sz="0" w:space="0" w:color="auto"/>
        <w:right w:val="none" w:sz="0" w:space="0" w:color="auto"/>
      </w:divBdr>
      <w:divsChild>
        <w:div w:id="1147166178">
          <w:marLeft w:val="0"/>
          <w:marRight w:val="0"/>
          <w:marTop w:val="0"/>
          <w:marBottom w:val="0"/>
          <w:divBdr>
            <w:top w:val="none" w:sz="0" w:space="0" w:color="auto"/>
            <w:left w:val="none" w:sz="0" w:space="0" w:color="auto"/>
            <w:bottom w:val="none" w:sz="0" w:space="0" w:color="auto"/>
            <w:right w:val="none" w:sz="0" w:space="0" w:color="auto"/>
          </w:divBdr>
        </w:div>
      </w:divsChild>
    </w:div>
    <w:div w:id="2137941261">
      <w:bodyDiv w:val="1"/>
      <w:marLeft w:val="0"/>
      <w:marRight w:val="0"/>
      <w:marTop w:val="0"/>
      <w:marBottom w:val="0"/>
      <w:divBdr>
        <w:top w:val="none" w:sz="0" w:space="0" w:color="auto"/>
        <w:left w:val="none" w:sz="0" w:space="0" w:color="auto"/>
        <w:bottom w:val="none" w:sz="0" w:space="0" w:color="auto"/>
        <w:right w:val="none" w:sz="0" w:space="0" w:color="auto"/>
      </w:divBdr>
    </w:div>
    <w:div w:id="214539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fat.gov.au/trade/trade-and-investment-data-information-and-publications/trade-statistics/trade-statistical-pivot-tables" TargetMode="External"/><Relationship Id="rId21" Type="http://schemas.openxmlformats.org/officeDocument/2006/relationships/footer" Target="footer2.xml"/><Relationship Id="rId42" Type="http://schemas.openxmlformats.org/officeDocument/2006/relationships/image" Target="media/image10.png"/><Relationship Id="rId63" Type="http://schemas.openxmlformats.org/officeDocument/2006/relationships/hyperlink" Target="https://www.iea.org/reports/electricity-mid-year-update-2025" TargetMode="External"/><Relationship Id="rId84" Type="http://schemas.openxmlformats.org/officeDocument/2006/relationships/hyperlink" Target="https://www.fcai.com.au/" TargetMode="External"/><Relationship Id="rId138" Type="http://schemas.openxmlformats.org/officeDocument/2006/relationships/hyperlink" Target="https://www.iea.org/reports/world-energy-investment-2025" TargetMode="External"/><Relationship Id="rId159" Type="http://schemas.openxmlformats.org/officeDocument/2006/relationships/hyperlink" Target="https://aigcc.net/wp-content/uploads/2025/04/AIGCC-Climate-Transition-Report_April2025.pdf" TargetMode="External"/><Relationship Id="rId170" Type="http://schemas.openxmlformats.org/officeDocument/2006/relationships/hyperlink" Target="https://www.csenergy.com.au/what-we-do/thermal-generation/callide-power-station/c4recovery" TargetMode="External"/><Relationship Id="rId191" Type="http://schemas.openxmlformats.org/officeDocument/2006/relationships/hyperlink" Target="https://www.fcai.com.au/" TargetMode="External"/><Relationship Id="rId205" Type="http://schemas.openxmlformats.org/officeDocument/2006/relationships/hyperlink" Target="https://insurancecouncil.com.au/industry-members/data-hub/" TargetMode="External"/><Relationship Id="rId226" Type="http://schemas.openxmlformats.org/officeDocument/2006/relationships/footer" Target="footer8.xml"/><Relationship Id="rId107" Type="http://schemas.openxmlformats.org/officeDocument/2006/relationships/image" Target="media/image34.png"/><Relationship Id="rId11" Type="http://schemas.openxmlformats.org/officeDocument/2006/relationships/hyperlink" Target="https://creativecommons.org/licenses/by/4.0/" TargetMode="External"/><Relationship Id="rId32" Type="http://schemas.openxmlformats.org/officeDocument/2006/relationships/hyperlink" Target="https://data.ece.iiasa.ac.at/ar6" TargetMode="External"/><Relationship Id="rId53" Type="http://schemas.openxmlformats.org/officeDocument/2006/relationships/hyperlink" Target="https://mssanz.org.au/modsim2023/files/graham125.pdf" TargetMode="External"/><Relationship Id="rId74" Type="http://schemas.openxmlformats.org/officeDocument/2006/relationships/hyperlink" Target="https://www.iea.org/reports/global-hydrogen-review-2021" TargetMode="External"/><Relationship Id="rId128" Type="http://schemas.openxmlformats.org/officeDocument/2006/relationships/image" Target="media/image44.emf"/><Relationship Id="rId149" Type="http://schemas.openxmlformats.org/officeDocument/2006/relationships/hyperlink" Target="https://treasury.gov.au/publication/2023-intergenerational-report" TargetMode="External"/><Relationship Id="rId5" Type="http://schemas.openxmlformats.org/officeDocument/2006/relationships/footnotes" Target="footnotes.xml"/><Relationship Id="rId95" Type="http://schemas.openxmlformats.org/officeDocument/2006/relationships/image" Target="media/image22.png"/><Relationship Id="rId160" Type="http://schemas.openxmlformats.org/officeDocument/2006/relationships/hyperlink" Target="https://treasury.gov.au/publication/2023-intergenerational-report" TargetMode="External"/><Relationship Id="rId181" Type="http://schemas.openxmlformats.org/officeDocument/2006/relationships/hyperlink" Target="https://www.rba.gov.au/speeches/2021/sp-dg-2021-10-14.html" TargetMode="External"/><Relationship Id="rId216" Type="http://schemas.openxmlformats.org/officeDocument/2006/relationships/hyperlink" Target="https://www.abc.net.au/news/2021-05-26/qld-callide-power-station-biloela-investigation/100164942" TargetMode="External"/><Relationship Id="rId22" Type="http://schemas.openxmlformats.org/officeDocument/2006/relationships/header" Target="header6.xml"/><Relationship Id="rId43" Type="http://schemas.openxmlformats.org/officeDocument/2006/relationships/hyperlink" Target="https://www.iea.org/reports/world-energy-investment-2025" TargetMode="External"/><Relationship Id="rId64" Type="http://schemas.openxmlformats.org/officeDocument/2006/relationships/hyperlink" Target="https://treasury.gov.au/programs-initiatives-consumers-community/modelling-a-carbon-price" TargetMode="External"/><Relationship Id="rId118" Type="http://schemas.openxmlformats.org/officeDocument/2006/relationships/image" Target="media/image37.png"/><Relationship Id="rId139" Type="http://schemas.openxmlformats.org/officeDocument/2006/relationships/hyperlink" Target="https://energywatch.com/EnergyNews/Renewables/article17830344.ece" TargetMode="External"/><Relationship Id="rId85" Type="http://schemas.openxmlformats.org/officeDocument/2006/relationships/hyperlink" Target="https://electricvehiclecouncil.com.au/" TargetMode="External"/><Relationship Id="rId150" Type="http://schemas.openxmlformats.org/officeDocument/2006/relationships/hyperlink" Target="https://www.acs.gov.au/pages/national-climate-risk-assessment" TargetMode="External"/><Relationship Id="rId171" Type="http://schemas.openxmlformats.org/officeDocument/2006/relationships/hyperlink" Target="https://research.csiro.au/ieem/pathways-to-net-zero-emissions/" TargetMode="External"/><Relationship Id="rId192" Type="http://schemas.openxmlformats.org/officeDocument/2006/relationships/hyperlink" Target="https://www.pc.gov.au/research/supporting/high-investment-hurdle-rates" TargetMode="External"/><Relationship Id="rId206" Type="http://schemas.openxmlformats.org/officeDocument/2006/relationships/hyperlink" Target="https://www.ipcc.ch/report/ar6/wg3/" TargetMode="External"/><Relationship Id="rId227" Type="http://schemas.openxmlformats.org/officeDocument/2006/relationships/fontTable" Target="fontTable.xml"/><Relationship Id="rId12" Type="http://schemas.openxmlformats.org/officeDocument/2006/relationships/hyperlink" Target="http://www.pmc.gov.au/government/commonwealth-coat-arms" TargetMode="External"/><Relationship Id="rId33" Type="http://schemas.openxmlformats.org/officeDocument/2006/relationships/hyperlink" Target="https://www.ipcc.ch/report/ar6/wg3/" TargetMode="External"/><Relationship Id="rId108" Type="http://schemas.openxmlformats.org/officeDocument/2006/relationships/hyperlink" Target="https://treasury.gov.au/publication/2023-intergenerational-report" TargetMode="External"/><Relationship Id="rId129" Type="http://schemas.openxmlformats.org/officeDocument/2006/relationships/hyperlink" Target="https://www.dcceew.gov.au/climate-change/emissions-reduction/net-zero" TargetMode="External"/><Relationship Id="rId54" Type="http://schemas.openxmlformats.org/officeDocument/2006/relationships/hyperlink" Target="https://treasury.gov.au/publication/p2024-526942" TargetMode="External"/><Relationship Id="rId75" Type="http://schemas.openxmlformats.org/officeDocument/2006/relationships/image" Target="media/image16.png"/><Relationship Id="rId96" Type="http://schemas.openxmlformats.org/officeDocument/2006/relationships/image" Target="media/image23.png"/><Relationship Id="rId140" Type="http://schemas.openxmlformats.org/officeDocument/2006/relationships/hyperlink" Target="https://www.iea.org/reports/world-energy-investment-2025" TargetMode="External"/><Relationship Id="rId161" Type="http://schemas.openxmlformats.org/officeDocument/2006/relationships/hyperlink" Target="https://www.oecd.org/en/publications/measuring-and-assessing-the-effects-of-climate-policy-uncertainty_34483d83-en.html" TargetMode="External"/><Relationship Id="rId182" Type="http://schemas.openxmlformats.org/officeDocument/2006/relationships/hyperlink" Target="https://www.dfat.gov.au/trade/trade-and-investment-data-information-and-publications/trade-statistics/trade-statistical-pivot-tables" TargetMode="External"/><Relationship Id="rId217" Type="http://schemas.openxmlformats.org/officeDocument/2006/relationships/hyperlink" Target="https://www.energybyte.com.au/callide-c-catastrophic-failure/" TargetMode="External"/><Relationship Id="rId6" Type="http://schemas.openxmlformats.org/officeDocument/2006/relationships/endnotes" Target="endnotes.xml"/><Relationship Id="rId23" Type="http://schemas.openxmlformats.org/officeDocument/2006/relationships/footer" Target="footer3.xml"/><Relationship Id="rId119" Type="http://schemas.openxmlformats.org/officeDocument/2006/relationships/hyperlink" Target="https://www.iea.org/reports/world-energy-investment-2025" TargetMode="External"/><Relationship Id="rId44" Type="http://schemas.openxmlformats.org/officeDocument/2006/relationships/hyperlink" Target="https://www.irena.org/Publications/2024/Sep/Renewable-Power-Generation-Costs-in-2023" TargetMode="External"/><Relationship Id="rId65" Type="http://schemas.openxmlformats.org/officeDocument/2006/relationships/hyperlink" Target="https://www.irena.org/Publications/2015/Jan/Renewable-Power-Generation-Costs-in-2014" TargetMode="External"/><Relationship Id="rId86" Type="http://schemas.openxmlformats.org/officeDocument/2006/relationships/image" Target="media/image18.png"/><Relationship Id="rId130" Type="http://schemas.openxmlformats.org/officeDocument/2006/relationships/hyperlink" Target="https://treasury.gov.au/publication/2023-intergenerational-report" TargetMode="External"/><Relationship Id="rId151" Type="http://schemas.openxmlformats.org/officeDocument/2006/relationships/footer" Target="footer7.xml"/><Relationship Id="rId172" Type="http://schemas.openxmlformats.org/officeDocument/2006/relationships/hyperlink" Target="https://research.csiro.au/ieem/land-use-trade-offs-luto-model/" TargetMode="External"/><Relationship Id="rId193" Type="http://schemas.openxmlformats.org/officeDocument/2006/relationships/hyperlink" Target="https://www.ga.gov.au/aimr2024/world-rankings" TargetMode="External"/><Relationship Id="rId207" Type="http://schemas.openxmlformats.org/officeDocument/2006/relationships/hyperlink" Target="https://www.ipcc.ch/report/ar6/syr/" TargetMode="External"/><Relationship Id="rId228" Type="http://schemas.openxmlformats.org/officeDocument/2006/relationships/theme" Target="theme/theme1.xml"/><Relationship Id="rId13" Type="http://schemas.openxmlformats.org/officeDocument/2006/relationships/hyperlink" Target="mailto:media@treasury.gov.au" TargetMode="External"/><Relationship Id="rId109" Type="http://schemas.openxmlformats.org/officeDocument/2006/relationships/hyperlink" Target="https://treasury.gov.au/publication/2023-intergenerational-report" TargetMode="External"/><Relationship Id="rId34" Type="http://schemas.openxmlformats.org/officeDocument/2006/relationships/hyperlink" Target="https://www.unep.org/resources/emissions-gap-report-2024" TargetMode="External"/><Relationship Id="rId55" Type="http://schemas.openxmlformats.org/officeDocument/2006/relationships/hyperlink" Target="https://www.ga.gov.au/aimr2024/world-rankings" TargetMode="External"/><Relationship Id="rId76" Type="http://schemas.openxmlformats.org/officeDocument/2006/relationships/hyperlink" Target="https://www.dcceew.gov.au/sites/default/files/documents/national-hydrogen-strategy-2024.pdf" TargetMode="External"/><Relationship Id="rId97" Type="http://schemas.openxmlformats.org/officeDocument/2006/relationships/image" Target="media/image24.png"/><Relationship Id="rId120" Type="http://schemas.openxmlformats.org/officeDocument/2006/relationships/hyperlink" Target="https://www.abs.gov.au/articles/value-renewable-energy-construction-june-2024" TargetMode="External"/><Relationship Id="rId141" Type="http://schemas.openxmlformats.org/officeDocument/2006/relationships/hyperlink" Target="https://www.wri.org/insights/clean-energy-progress-united-states" TargetMode="External"/><Relationship Id="rId7" Type="http://schemas.openxmlformats.org/officeDocument/2006/relationships/image" Target="media/image2.png"/><Relationship Id="rId162" Type="http://schemas.openxmlformats.org/officeDocument/2006/relationships/hyperlink" Target="https://www.wri.org/insights/clean-energy-progress-united-states" TargetMode="External"/><Relationship Id="rId183" Type="http://schemas.openxmlformats.org/officeDocument/2006/relationships/hyperlink" Target="https://www.dfat.gov.au/trade/trade-and-investment-data-information-and-publications/trade-statistics/trade-time-series-data" TargetMode="External"/><Relationship Id="rId218" Type="http://schemas.openxmlformats.org/officeDocument/2006/relationships/hyperlink" Target="https://doi.org/10.25919/h4xk-9r08" TargetMode="External"/><Relationship Id="rId24" Type="http://schemas.openxmlformats.org/officeDocument/2006/relationships/header" Target="header7.xml"/><Relationship Id="rId45" Type="http://schemas.openxmlformats.org/officeDocument/2006/relationships/hyperlink" Target="https://www.irena.org/Publications/2024/Sep/Renewable-Power-Generation-Costs-in-2023" TargetMode="External"/><Relationship Id="rId66" Type="http://schemas.openxmlformats.org/officeDocument/2006/relationships/image" Target="media/image14.png"/><Relationship Id="rId87" Type="http://schemas.openxmlformats.org/officeDocument/2006/relationships/hyperlink" Target="https://www.csiro.au/en/research/technology-space/energy/Electricity-transition/GenCost" TargetMode="External"/><Relationship Id="rId110" Type="http://schemas.openxmlformats.org/officeDocument/2006/relationships/image" Target="media/image35.png"/><Relationship Id="rId131" Type="http://schemas.openxmlformats.org/officeDocument/2006/relationships/hyperlink" Target="https://www.jobsandskills.gov.au/publications/the-clean-energy-generation" TargetMode="External"/><Relationship Id="rId152" Type="http://schemas.openxmlformats.org/officeDocument/2006/relationships/hyperlink" Target="https://www.ngfs.net/system/files/import/ngfs/media/2024/11/05/ngfs_scenarios_high-level_overview.pdf" TargetMode="External"/><Relationship Id="rId173" Type="http://schemas.openxmlformats.org/officeDocument/2006/relationships/hyperlink" Target="https://research.csiro.au/tnz/sustainable-aviation-fuel-roadmap/" TargetMode="External"/><Relationship Id="rId194" Type="http://schemas.openxmlformats.org/officeDocument/2006/relationships/hyperlink" Target="https://mssanz.org.au/modsim2023/files/graham125.pdf" TargetMode="External"/><Relationship Id="rId208" Type="http://schemas.openxmlformats.org/officeDocument/2006/relationships/hyperlink" Target="https://www.irena.org/Publications/2015/Jan/Renewable-Power-Generation-Costs-in-2014" TargetMode="External"/><Relationship Id="rId14" Type="http://schemas.openxmlformats.org/officeDocument/2006/relationships/header" Target="header1.xml"/><Relationship Id="rId35" Type="http://schemas.openxmlformats.org/officeDocument/2006/relationships/hyperlink" Target="https://unfccc.int/topics/global-stocktake/about-the-global-stocktake/outcome-of-the-first-global-stocktake" TargetMode="External"/><Relationship Id="rId56" Type="http://schemas.openxmlformats.org/officeDocument/2006/relationships/hyperlink" Target="https://www.dcceew.gov.au/climate-change/emissions-reduction/net-zero" TargetMode="External"/><Relationship Id="rId77" Type="http://schemas.openxmlformats.org/officeDocument/2006/relationships/hyperlink" Target="https://www.dcceew.gov.au/climate-change/publications/australias-long-term-emissions-reduction-plan" TargetMode="External"/><Relationship Id="rId100" Type="http://schemas.openxmlformats.org/officeDocument/2006/relationships/image" Target="media/image27.png"/><Relationship Id="rId8" Type="http://schemas.openxmlformats.org/officeDocument/2006/relationships/hyperlink" Target="https://creativecommons.org/licenses/by/4.0/" TargetMode="External"/><Relationship Id="rId98" Type="http://schemas.openxmlformats.org/officeDocument/2006/relationships/image" Target="media/image25.png"/><Relationship Id="rId121" Type="http://schemas.openxmlformats.org/officeDocument/2006/relationships/image" Target="media/image38.png"/><Relationship Id="rId142" Type="http://schemas.openxmlformats.org/officeDocument/2006/relationships/hyperlink" Target="https://www.dcceew.gov.au/climate-change/publications/australias-long-term-emissions-reduction-plan" TargetMode="External"/><Relationship Id="rId163" Type="http://schemas.openxmlformats.org/officeDocument/2006/relationships/hyperlink" Target="https://about.bnef.com/insights/finance/energy-transition-investment-trends/" TargetMode="External"/><Relationship Id="rId184" Type="http://schemas.openxmlformats.org/officeDocument/2006/relationships/hyperlink" Target="https://www.dcceew.gov.au/climate-change/publications/australias-long-term-emissions-reduction-plan" TargetMode="External"/><Relationship Id="rId219" Type="http://schemas.openxmlformats.org/officeDocument/2006/relationships/hyperlink" Target="https://www.griffith.edu.au/__data/assets/pdf_file/0022/2174413/No.2025-07-The-Counterfactual-Scenario-v2.pdf" TargetMode="External"/><Relationship Id="rId3" Type="http://schemas.openxmlformats.org/officeDocument/2006/relationships/settings" Target="settings.xml"/><Relationship Id="rId214" Type="http://schemas.openxmlformats.org/officeDocument/2006/relationships/hyperlink" Target="https://openelectricity.org.au/" TargetMode="External"/><Relationship Id="rId25" Type="http://schemas.openxmlformats.org/officeDocument/2006/relationships/header" Target="header8.xml"/><Relationship Id="rId46" Type="http://schemas.openxmlformats.org/officeDocument/2006/relationships/hyperlink" Target="https://www.e3g.org/publications/beyond-headlines-the-role-of-markets-and-states-in-the-u-s-energy-transition/" TargetMode="External"/><Relationship Id="rId67" Type="http://schemas.openxmlformats.org/officeDocument/2006/relationships/image" Target="media/image15.png"/><Relationship Id="rId116" Type="http://schemas.openxmlformats.org/officeDocument/2006/relationships/hyperlink" Target="https://www.industry.gov.au/publications/future-gas-strategy" TargetMode="External"/><Relationship Id="rId137" Type="http://schemas.openxmlformats.org/officeDocument/2006/relationships/hyperlink" Target="https://aigcc.net/wp-content/uploads/2025/04/AIGCC-Climate-Transition-Report_April2025.pdf" TargetMode="External"/><Relationship Id="rId158" Type="http://schemas.openxmlformats.org/officeDocument/2006/relationships/hyperlink" Target="https://www.aer.gov.au/news/articles/news-releases/wholesale-electricity-prices-higher-hazelwood-exit" TargetMode="External"/><Relationship Id="rId20" Type="http://schemas.openxmlformats.org/officeDocument/2006/relationships/footer" Target="footer1.xml"/><Relationship Id="rId41" Type="http://schemas.openxmlformats.org/officeDocument/2006/relationships/hyperlink" Target="https://www.energyinst.org/statistical-review" TargetMode="External"/><Relationship Id="rId62" Type="http://schemas.openxmlformats.org/officeDocument/2006/relationships/image" Target="media/image13.png"/><Relationship Id="rId83" Type="http://schemas.openxmlformats.org/officeDocument/2006/relationships/hyperlink" Target="https://openelectricity.org.au/" TargetMode="External"/><Relationship Id="rId88" Type="http://schemas.openxmlformats.org/officeDocument/2006/relationships/hyperlink" Target="https://www.aer.gov.au/news/articles/news-releases/wholesale-electricity-prices-higher-hazelwood-exit" TargetMode="External"/><Relationship Id="rId111" Type="http://schemas.openxmlformats.org/officeDocument/2006/relationships/image" Target="media/image36.png"/><Relationship Id="rId132" Type="http://schemas.openxmlformats.org/officeDocument/2006/relationships/hyperlink" Target="https://www.jobsandskills.gov.au/publications/the-clean-energy-generation" TargetMode="External"/><Relationship Id="rId153" Type="http://schemas.openxmlformats.org/officeDocument/2006/relationships/hyperlink" Target="https://iopscience.iop.org/article/10.1088/1748-9326/adbd58" TargetMode="External"/><Relationship Id="rId174" Type="http://schemas.openxmlformats.org/officeDocument/2006/relationships/hyperlink" Target="https://www.csiro.au/en/research/technology-space/energy/Electricity-transition/GenCost" TargetMode="External"/><Relationship Id="rId179" Type="http://schemas.openxmlformats.org/officeDocument/2006/relationships/hyperlink" Target="https://www.dcceew.gov.au/climate-change/emissions-reduction/net-zero" TargetMode="External"/><Relationship Id="rId195" Type="http://schemas.openxmlformats.org/officeDocument/2006/relationships/hyperlink" Target="https://www.iea.org/reports/global-hydrogen-review-2021" TargetMode="External"/><Relationship Id="rId209" Type="http://schemas.openxmlformats.org/officeDocument/2006/relationships/hyperlink" Target="https://www.irena.org/Publications/2021/Jun/Renewable-Power-Costs-in-2020" TargetMode="External"/><Relationship Id="rId190" Type="http://schemas.openxmlformats.org/officeDocument/2006/relationships/hyperlink" Target="https://www.e3g.org/publications/beyond-headlines-the-role-of-markets-and-states-in-the-u-s-energy-transition/" TargetMode="External"/><Relationship Id="rId204" Type="http://schemas.openxmlformats.org/officeDocument/2006/relationships/hyperlink" Target="https://iiasa.ac.at/models-tools-data/globiom" TargetMode="External"/><Relationship Id="rId220" Type="http://schemas.openxmlformats.org/officeDocument/2006/relationships/hyperlink" Target="https://www.transportenvironment.org/articles/the-state-of-european-transport-2024" TargetMode="External"/><Relationship Id="rId225" Type="http://schemas.openxmlformats.org/officeDocument/2006/relationships/hyperlink" Target="https://unfccc.int/topics/global-stocktake/about-the-global-stocktake/outcome-of-the-first-global-stocktake" TargetMode="External"/><Relationship Id="rId15" Type="http://schemas.openxmlformats.org/officeDocument/2006/relationships/header" Target="header2.xml"/><Relationship Id="rId36" Type="http://schemas.openxmlformats.org/officeDocument/2006/relationships/hyperlink" Target="https://www.dcceew.gov.au/climate-change/emissions-reduction/net-zero" TargetMode="External"/><Relationship Id="rId57" Type="http://schemas.openxmlformats.org/officeDocument/2006/relationships/hyperlink" Target="https://treasury.gov.au/publication/2023-intergenerational-report" TargetMode="External"/><Relationship Id="rId106" Type="http://schemas.openxmlformats.org/officeDocument/2006/relationships/image" Target="media/image33.png"/><Relationship Id="rId127" Type="http://schemas.openxmlformats.org/officeDocument/2006/relationships/image" Target="media/image43.png"/><Relationship Id="rId10" Type="http://schemas.openxmlformats.org/officeDocument/2006/relationships/image" Target="media/image3.wmf"/><Relationship Id="rId31" Type="http://schemas.openxmlformats.org/officeDocument/2006/relationships/image" Target="media/image8.png"/><Relationship Id="rId52" Type="http://schemas.openxmlformats.org/officeDocument/2006/relationships/image" Target="media/image12.png"/><Relationship Id="rId73" Type="http://schemas.openxmlformats.org/officeDocument/2006/relationships/hyperlink" Target="https://www.irena.org/Publications/2021/Jun/Renewable-Power-Costs-in-2020" TargetMode="External"/><Relationship Id="rId78" Type="http://schemas.openxmlformats.org/officeDocument/2006/relationships/image" Target="media/image17.pn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hyperlink" Target="https://www.csiro.au/en/research/technology-space/energy/Electricity-transition/GenCost" TargetMode="External"/><Relationship Id="rId143" Type="http://schemas.openxmlformats.org/officeDocument/2006/relationships/hyperlink" Target="https://www.rba.gov.au/speeches/2021/sp-dg-2021-10-14.html" TargetMode="External"/><Relationship Id="rId148" Type="http://schemas.openxmlformats.org/officeDocument/2006/relationships/hyperlink" Target="https://insurancecouncil.com.au/industry-members/data-hub/" TargetMode="External"/><Relationship Id="rId164" Type="http://schemas.openxmlformats.org/officeDocument/2006/relationships/hyperlink" Target="https://about.bnef.com/insights/clean-energy/global-renewable-energy-investment-reaches-new-record-as-investors-reassess-risks/" TargetMode="External"/><Relationship Id="rId169" Type="http://schemas.openxmlformats.org/officeDocument/2006/relationships/hyperlink" Target="https://www.climateworkscentre.org/resource/climateworks-centre-decarbonisation-scenarios-2023-australia-can-still-meet-the-paris-agreement/" TargetMode="External"/><Relationship Id="rId185" Type="http://schemas.openxmlformats.org/officeDocument/2006/relationships/hyperlink" Target="https://www.industry.gov.au/publications/future-gas-strategy" TargetMode="Externa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80" Type="http://schemas.openxmlformats.org/officeDocument/2006/relationships/hyperlink" Target="https://www.energy.gov.au/publications/australian-energy-update-2025" TargetMode="External"/><Relationship Id="rId210" Type="http://schemas.openxmlformats.org/officeDocument/2006/relationships/hyperlink" Target="https://www.irena.org/Publications/2024/Sep/Renewable-Power-Generation-Costs-in-2023" TargetMode="External"/><Relationship Id="rId215" Type="http://schemas.openxmlformats.org/officeDocument/2006/relationships/hyperlink" Target="https://research.csiro.au/tnz/lclf-industry-in-australia/" TargetMode="External"/><Relationship Id="rId26" Type="http://schemas.openxmlformats.org/officeDocument/2006/relationships/footer" Target="footer4.xml"/><Relationship Id="rId47" Type="http://schemas.openxmlformats.org/officeDocument/2006/relationships/hyperlink" Target="https://www.iea.org/reports/world-energy-investment-2025" TargetMode="External"/><Relationship Id="rId68" Type="http://schemas.openxmlformats.org/officeDocument/2006/relationships/hyperlink" Target="https://treasury.gov.au/programs-initiatives-consumers-community/modelling-a-carbon-price" TargetMode="External"/><Relationship Id="rId89" Type="http://schemas.openxmlformats.org/officeDocument/2006/relationships/hyperlink" Target="https://www.abc.net.au/news/2021-05-26/qld-callide-power-station-biloela-investigation/100164942" TargetMode="External"/><Relationship Id="rId112" Type="http://schemas.openxmlformats.org/officeDocument/2006/relationships/hyperlink" Target="https://www.iea.org/data-and-statistics/data-product/world-energy-outlook-2023-extended-dataset" TargetMode="External"/><Relationship Id="rId133" Type="http://schemas.openxmlformats.org/officeDocument/2006/relationships/hyperlink" Target="https://www.thebritishacademy.ac.uk/publications/towards-a-just-transition-from-coal-in-australia/" TargetMode="External"/><Relationship Id="rId154" Type="http://schemas.openxmlformats.org/officeDocument/2006/relationships/hyperlink" Target="https://www.abs.gov.au/statistics/economy/finance/household-expenditure-survey-australia-summary-results/latest-release" TargetMode="External"/><Relationship Id="rId175" Type="http://schemas.openxmlformats.org/officeDocument/2006/relationships/hyperlink" Target="https://www.dcceew.gov.au/sites/default/files/documents/australias-national-hydrogen-strategy.pdf" TargetMode="External"/><Relationship Id="rId196" Type="http://schemas.openxmlformats.org/officeDocument/2006/relationships/hyperlink" Target="https://www.iea.org/data-and-statistics/data-product/world-energy-outlook-2023-extended-dataset" TargetMode="External"/><Relationship Id="rId200" Type="http://schemas.openxmlformats.org/officeDocument/2006/relationships/hyperlink" Target="https://www.iea.org/reports/global-energy-review-2025" TargetMode="External"/><Relationship Id="rId16" Type="http://schemas.openxmlformats.org/officeDocument/2006/relationships/header" Target="header3.xml"/><Relationship Id="rId221" Type="http://schemas.openxmlformats.org/officeDocument/2006/relationships/hyperlink" Target="https://treasury.gov.au/programs-initiatives-consumers-community/modelling-a-carbon-price" TargetMode="External"/><Relationship Id="rId37" Type="http://schemas.openxmlformats.org/officeDocument/2006/relationships/hyperlink" Target="https://www.iea.org/reports/global-energy-review-2025" TargetMode="External"/><Relationship Id="rId58" Type="http://schemas.openxmlformats.org/officeDocument/2006/relationships/hyperlink" Target="https://www.ngfs.net/system/files/import/ngfs/media/2024/11/05/ngfs_scenarios_high-level_overview.pdf" TargetMode="External"/><Relationship Id="rId79" Type="http://schemas.openxmlformats.org/officeDocument/2006/relationships/hyperlink" Target="https://www.transportenvironment.org/articles/the-state-of-european-transport-2024" TargetMode="External"/><Relationship Id="rId102" Type="http://schemas.openxmlformats.org/officeDocument/2006/relationships/image" Target="media/image29.png"/><Relationship Id="rId123" Type="http://schemas.openxmlformats.org/officeDocument/2006/relationships/image" Target="media/image39.png"/><Relationship Id="rId144" Type="http://schemas.openxmlformats.org/officeDocument/2006/relationships/hyperlink" Target="https://www.dfat.gov.au/trade/trade-and-investment-data-information-and-publications/trade-statistics/trade-time-series-data" TargetMode="External"/><Relationship Id="rId90" Type="http://schemas.openxmlformats.org/officeDocument/2006/relationships/hyperlink" Target="https://www.csenergy.com.au/what-we-do/thermal-generation/callide-power-station/c4recovery" TargetMode="External"/><Relationship Id="rId165" Type="http://schemas.openxmlformats.org/officeDocument/2006/relationships/hyperlink" Target="https://data.ece.iiasa.ac.at/ar6" TargetMode="External"/><Relationship Id="rId186" Type="http://schemas.openxmlformats.org/officeDocument/2006/relationships/hyperlink" Target="https://www.thebritishacademy.ac.uk/publications/towards-a-just-transition-from-coal-in-australia/" TargetMode="External"/><Relationship Id="rId211" Type="http://schemas.openxmlformats.org/officeDocument/2006/relationships/hyperlink" Target="https://www.jobsandskills.gov.au/publications/the-clean-energy-generation" TargetMode="External"/><Relationship Id="rId27" Type="http://schemas.openxmlformats.org/officeDocument/2006/relationships/footer" Target="footer5.xml"/><Relationship Id="rId48" Type="http://schemas.openxmlformats.org/officeDocument/2006/relationships/hyperlink" Target="https://www.iea.org/reports/world-energy-outlook-2024" TargetMode="External"/><Relationship Id="rId69" Type="http://schemas.openxmlformats.org/officeDocument/2006/relationships/hyperlink" Target="https://www.energy.gov.au/energy-data/australian-energy-statistics" TargetMode="External"/><Relationship Id="rId113" Type="http://schemas.openxmlformats.org/officeDocument/2006/relationships/hyperlink" Target="https://www.iea.org/data-and-statistics/data-product/world-energy-outlook-2023-extended-dataset" TargetMode="External"/><Relationship Id="rId134" Type="http://schemas.openxmlformats.org/officeDocument/2006/relationships/hyperlink" Target="https://www.climatechangeauthority.gov.au/sector-pathways-review" TargetMode="External"/><Relationship Id="rId80" Type="http://schemas.openxmlformats.org/officeDocument/2006/relationships/hyperlink" Target="https://doi.org/10.25919/h4xk-9r08" TargetMode="External"/><Relationship Id="rId155" Type="http://schemas.openxmlformats.org/officeDocument/2006/relationships/hyperlink" Target="https://www.abs.gov.au/articles/value-renewable-energy-construction-june-2024" TargetMode="External"/><Relationship Id="rId176" Type="http://schemas.openxmlformats.org/officeDocument/2006/relationships/hyperlink" Target="https://www.energy.gov.au/energy-data/australian-energy-statistics" TargetMode="External"/><Relationship Id="rId197" Type="http://schemas.openxmlformats.org/officeDocument/2006/relationships/hyperlink" Target="https://www.iea.org/reports/world-energy-outlook-2024" TargetMode="External"/><Relationship Id="rId201" Type="http://schemas.openxmlformats.org/officeDocument/2006/relationships/hyperlink" Target="https://www.iea.org/reports/world-energy-investment-2025" TargetMode="External"/><Relationship Id="rId222" Type="http://schemas.openxmlformats.org/officeDocument/2006/relationships/hyperlink" Target="https://treasury.gov.au/publication/p2024-526942" TargetMode="External"/><Relationship Id="rId17" Type="http://schemas.openxmlformats.org/officeDocument/2006/relationships/image" Target="media/image4.jpeg"/><Relationship Id="rId38" Type="http://schemas.openxmlformats.org/officeDocument/2006/relationships/hyperlink" Target="https://www.ipcc.ch/report/ar6/syr/" TargetMode="External"/><Relationship Id="rId59" Type="http://schemas.openxmlformats.org/officeDocument/2006/relationships/hyperlink" Target="https://research.csiro.au/ieem/pathways-to-net-zero-emissions/" TargetMode="External"/><Relationship Id="rId103" Type="http://schemas.openxmlformats.org/officeDocument/2006/relationships/image" Target="media/image30.png"/><Relationship Id="rId124" Type="http://schemas.openxmlformats.org/officeDocument/2006/relationships/image" Target="media/image40.png"/><Relationship Id="rId70" Type="http://schemas.openxmlformats.org/officeDocument/2006/relationships/hyperlink" Target="https://www.iea.org/reports/world-energy-outlook-2024" TargetMode="External"/><Relationship Id="rId91" Type="http://schemas.openxmlformats.org/officeDocument/2006/relationships/hyperlink" Target="https://www.energybyte.com.au/callide-c-catastrophic-failure/" TargetMode="External"/><Relationship Id="rId145" Type="http://schemas.openxmlformats.org/officeDocument/2006/relationships/hyperlink" Target="https://treasury.gov.au/publication/2023-intergenerational-report" TargetMode="External"/><Relationship Id="rId166" Type="http://schemas.openxmlformats.org/officeDocument/2006/relationships/hyperlink" Target="https://www.climatechangeauthority.gov.au/sector-pathways-review" TargetMode="External"/><Relationship Id="rId187" Type="http://schemas.openxmlformats.org/officeDocument/2006/relationships/hyperlink" Target="https://electricvehiclecouncil.com.au/" TargetMode="External"/><Relationship Id="rId1" Type="http://schemas.openxmlformats.org/officeDocument/2006/relationships/numbering" Target="numbering.xml"/><Relationship Id="rId212" Type="http://schemas.openxmlformats.org/officeDocument/2006/relationships/hyperlink" Target="https://iopscience.iop.org/article/10.1088/1748-9326/adbd58" TargetMode="External"/><Relationship Id="rId28" Type="http://schemas.openxmlformats.org/officeDocument/2006/relationships/header" Target="header9.xml"/><Relationship Id="rId49" Type="http://schemas.openxmlformats.org/officeDocument/2006/relationships/hyperlink" Target="https://www.iea.org/reports/renewables-2024" TargetMode="External"/><Relationship Id="rId114" Type="http://schemas.openxmlformats.org/officeDocument/2006/relationships/hyperlink" Target="https://www.iea.org/reports/global-critical-minerals-outlook-2024" TargetMode="External"/><Relationship Id="rId60" Type="http://schemas.openxmlformats.org/officeDocument/2006/relationships/hyperlink" Target="https://www.climateworkscentre.org/resource/climateworks-centre-decarbonisation-scenarios-2023-australia-can-still-meet-the-paris-agreement/" TargetMode="External"/><Relationship Id="rId81" Type="http://schemas.openxmlformats.org/officeDocument/2006/relationships/hyperlink" Target="https://iiasa.ac.at/models-tools-data/globiom" TargetMode="External"/><Relationship Id="rId135" Type="http://schemas.openxmlformats.org/officeDocument/2006/relationships/hyperlink" Target="https://igcc.org.au/6-8-trillion-gdp-hit-if-renewable-energy-transition-is-delayed/" TargetMode="External"/><Relationship Id="rId156" Type="http://schemas.openxmlformats.org/officeDocument/2006/relationships/hyperlink" Target="https://www.abs.gov.au/statistics/economy/national-accounts/australian-system-national-accounts/latest-release" TargetMode="External"/><Relationship Id="rId177" Type="http://schemas.openxmlformats.org/officeDocument/2006/relationships/hyperlink" Target="https://www.dcceew.gov.au/energy/publications/australias-national-hydrogen-strategy" TargetMode="External"/><Relationship Id="rId198" Type="http://schemas.openxmlformats.org/officeDocument/2006/relationships/hyperlink" Target="https://www.iea.org/reports/renewables-2024" TargetMode="External"/><Relationship Id="rId202" Type="http://schemas.openxmlformats.org/officeDocument/2006/relationships/hyperlink" Target="https://www.iea.org/reports/electricity-mid-year-update-2025" TargetMode="External"/><Relationship Id="rId223" Type="http://schemas.openxmlformats.org/officeDocument/2006/relationships/hyperlink" Target="https://www.rba.gov.au/publications/bulletin/2014/dec/3.html" TargetMode="External"/><Relationship Id="rId18" Type="http://schemas.openxmlformats.org/officeDocument/2006/relationships/header" Target="header4.xml"/><Relationship Id="rId39" Type="http://schemas.openxmlformats.org/officeDocument/2006/relationships/hyperlink" Target="https://www.energyinst.org/statistical-review" TargetMode="External"/><Relationship Id="rId50" Type="http://schemas.openxmlformats.org/officeDocument/2006/relationships/hyperlink" Target="https://treasury.gov.au/publication/p2024-526942" TargetMode="External"/><Relationship Id="rId104" Type="http://schemas.openxmlformats.org/officeDocument/2006/relationships/image" Target="media/image31.png"/><Relationship Id="rId125" Type="http://schemas.openxmlformats.org/officeDocument/2006/relationships/image" Target="media/image41.png"/><Relationship Id="rId146" Type="http://schemas.openxmlformats.org/officeDocument/2006/relationships/hyperlink" Target="https://www.acs.gov.au/pages/national-climate-risk-assessment" TargetMode="External"/><Relationship Id="rId167" Type="http://schemas.openxmlformats.org/officeDocument/2006/relationships/hyperlink" Target="https://cleanenergycouncil.org.au/getmedia/96aa3103-3c05-4d4e-912f-15b4a524b6c0/the-impact-of-a-delayed-transition-on-electricity-bills.pdf" TargetMode="External"/><Relationship Id="rId188" Type="http://schemas.openxmlformats.org/officeDocument/2006/relationships/hyperlink" Target="https://www.energyinst.org/statistical-review" TargetMode="External"/><Relationship Id="rId71" Type="http://schemas.openxmlformats.org/officeDocument/2006/relationships/hyperlink" Target="https://www.dcceew.gov.au/sites/default/files/documents/australias-national-hydrogen-strategy.pdf" TargetMode="External"/><Relationship Id="rId92" Type="http://schemas.openxmlformats.org/officeDocument/2006/relationships/image" Target="media/image19.png"/><Relationship Id="rId213" Type="http://schemas.openxmlformats.org/officeDocument/2006/relationships/hyperlink" Target="https://www.ngfs.net/system/files/import/ngfs/media/2024/11/05/ngfs_scenarios_high-level_overview.pdf" TargetMode="External"/><Relationship Id="rId2" Type="http://schemas.openxmlformats.org/officeDocument/2006/relationships/styles" Target="styles.xml"/><Relationship Id="rId29" Type="http://schemas.openxmlformats.org/officeDocument/2006/relationships/footer" Target="footer6.xml"/><Relationship Id="rId40" Type="http://schemas.openxmlformats.org/officeDocument/2006/relationships/image" Target="media/image9.png"/><Relationship Id="rId115" Type="http://schemas.openxmlformats.org/officeDocument/2006/relationships/hyperlink" Target="https://www.rba.gov.au/publications/bulletin/2014/dec/3.html" TargetMode="External"/><Relationship Id="rId136" Type="http://schemas.openxmlformats.org/officeDocument/2006/relationships/hyperlink" Target="https://www.pc.gov.au/research/supporting/high-investment-hurdle-rates" TargetMode="External"/><Relationship Id="rId157" Type="http://schemas.openxmlformats.org/officeDocument/2006/relationships/hyperlink" Target="https://www.acs.gov.au/pages/national-climate-risk-assessment" TargetMode="External"/><Relationship Id="rId178" Type="http://schemas.openxmlformats.org/officeDocument/2006/relationships/hyperlink" Target="https://www.dcceew.gov.au/climate-change/publications/australias-emissions-projections-2024" TargetMode="External"/><Relationship Id="rId61" Type="http://schemas.openxmlformats.org/officeDocument/2006/relationships/hyperlink" Target="https://www.dcceew.gov.au/climate-change/publications/australias-long-term-emissions-reduction-plan" TargetMode="External"/><Relationship Id="rId82" Type="http://schemas.openxmlformats.org/officeDocument/2006/relationships/hyperlink" Target="https://research.csiro.au/ieem/land-use-trade-offs-luto-model/" TargetMode="External"/><Relationship Id="rId199" Type="http://schemas.openxmlformats.org/officeDocument/2006/relationships/hyperlink" Target="https://www.iea.org/reports/global-critical-minerals-outlook-2024" TargetMode="External"/><Relationship Id="rId203" Type="http://schemas.openxmlformats.org/officeDocument/2006/relationships/hyperlink" Target="https://igcc.org.au/6-8-trillion-gdp-hit-if-renewable-energy-transition-is-delayed/" TargetMode="External"/><Relationship Id="rId19" Type="http://schemas.openxmlformats.org/officeDocument/2006/relationships/header" Target="header5.xml"/><Relationship Id="rId224" Type="http://schemas.openxmlformats.org/officeDocument/2006/relationships/hyperlink" Target="https://www.unep.org/resources/emissions-gap-report-2024" TargetMode="External"/><Relationship Id="rId30" Type="http://schemas.openxmlformats.org/officeDocument/2006/relationships/hyperlink" Target="https://unfccc.int/topics/global-stocktake/about-the-global-stocktake/outcome-of-the-first-global-stocktake" TargetMode="External"/><Relationship Id="rId105" Type="http://schemas.openxmlformats.org/officeDocument/2006/relationships/image" Target="media/image32.png"/><Relationship Id="rId126" Type="http://schemas.openxmlformats.org/officeDocument/2006/relationships/image" Target="media/image42.png"/><Relationship Id="rId147" Type="http://schemas.openxmlformats.org/officeDocument/2006/relationships/image" Target="media/image45.png"/><Relationship Id="rId168" Type="http://schemas.openxmlformats.org/officeDocument/2006/relationships/hyperlink" Target="https://www.ceig.org.au/wp-content/uploads/2025/03/2025-03-CEIG-The-cost-of-no-renewables.pdf" TargetMode="External"/><Relationship Id="rId51" Type="http://schemas.openxmlformats.org/officeDocument/2006/relationships/image" Target="media/image11.png"/><Relationship Id="rId72" Type="http://schemas.openxmlformats.org/officeDocument/2006/relationships/hyperlink" Target="https://www.dcceew.gov.au/climate-change/publications/australias-long-term-emissions-reduction-plan" TargetMode="External"/><Relationship Id="rId93" Type="http://schemas.openxmlformats.org/officeDocument/2006/relationships/image" Target="media/image20.png"/><Relationship Id="rId189" Type="http://schemas.openxmlformats.org/officeDocument/2006/relationships/hyperlink" Target="https://energywatch.com/EnergyNews/Renewables/article17830344.e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ipcc.ch/report/ar6/wg3/" TargetMode="External"/><Relationship Id="rId13" Type="http://schemas.openxmlformats.org/officeDocument/2006/relationships/hyperlink" Target="https://www.oecd.org/en/publications/measuring-and-assessing-the-effects-of-climate-policy-uncertainty_34483d83-en.html" TargetMode="External"/><Relationship Id="rId3" Type="http://schemas.openxmlformats.org/officeDocument/2006/relationships/hyperlink" Target="https://www.ceig.org.au/wp-content/uploads/2025/03/2025-03-CEIG-The-cost-of-no-renewables.pdf" TargetMode="External"/><Relationship Id="rId7" Type="http://schemas.openxmlformats.org/officeDocument/2006/relationships/hyperlink" Target="https://www.dcceew.gov.au/climate-change/publications/australias-emissions-projections-2024" TargetMode="External"/><Relationship Id="rId12" Type="http://schemas.openxmlformats.org/officeDocument/2006/relationships/hyperlink" Target="https://www.abs.gov.au/statistics/economy/finance/household-expenditure-survey-australia-summary-results/latest-release" TargetMode="External"/><Relationship Id="rId2" Type="http://schemas.openxmlformats.org/officeDocument/2006/relationships/hyperlink" Target="https://www.griffith.edu.au/__data/assets/pdf_file/0022/2174413/No.2025-07-The-Counterfactual-Scenario-v2.pdf" TargetMode="External"/><Relationship Id="rId1" Type="http://schemas.openxmlformats.org/officeDocument/2006/relationships/hyperlink" Target="https://publications.csiro.au/publications/publication/PIcsiro:EP196209" TargetMode="External"/><Relationship Id="rId6" Type="http://schemas.openxmlformats.org/officeDocument/2006/relationships/hyperlink" Target="https://research.csiro.au/tnz/lclf-industry-in-australia/" TargetMode="External"/><Relationship Id="rId11" Type="http://schemas.openxmlformats.org/officeDocument/2006/relationships/hyperlink" Target="https://www.energy.gov.au/publications/australian-energy-update-2025" TargetMode="External"/><Relationship Id="rId5" Type="http://schemas.openxmlformats.org/officeDocument/2006/relationships/hyperlink" Target="https://research.csiro.au/tnz/sustainable-aviation-fuel-roadmap/" TargetMode="External"/><Relationship Id="rId10" Type="http://schemas.openxmlformats.org/officeDocument/2006/relationships/hyperlink" Target="https://www.abs.gov.au/statistics/economy/national-accounts/australian-system-national-accounts/latest-release" TargetMode="External"/><Relationship Id="rId4" Type="http://schemas.openxmlformats.org/officeDocument/2006/relationships/hyperlink" Target="https://cleanenergycouncil.org.au/getmedia/96aa3103-3c05-4d4e-912f-15b4a524b6c0/the-impact-of-a-delayed-transition-on-electricity-bills.pdf" TargetMode="External"/><Relationship Id="rId9" Type="http://schemas.openxmlformats.org/officeDocument/2006/relationships/hyperlink" Target="https://www.ipcc.ch/report/ar6/wg3/" TargetMode="External"/><Relationship Id="rId14" Type="http://schemas.openxmlformats.org/officeDocument/2006/relationships/hyperlink" Target="https://www.iea.org/reports/world-energy-investment-2025"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17338</Words>
  <Characters>100409</Characters>
  <Application>Microsoft Office Word</Application>
  <DocSecurity>0</DocSecurity>
  <Lines>1631</Lines>
  <Paragraphs>559</Paragraphs>
  <ScaleCrop>false</ScaleCrop>
  <HeadingPairs>
    <vt:vector size="2" baseType="variant">
      <vt:variant>
        <vt:lpstr>Title</vt:lpstr>
      </vt:variant>
      <vt:variant>
        <vt:i4>1</vt:i4>
      </vt:variant>
    </vt:vector>
  </HeadingPairs>
  <TitlesOfParts>
    <vt:vector size="1" baseType="lpstr">
      <vt:lpstr>Australia’s Net Zero Transformation: Treasury Modelling and Analysis</vt:lpstr>
    </vt:vector>
  </TitlesOfParts>
  <Company/>
  <LinksUpToDate>false</LinksUpToDate>
  <CharactersWithSpaces>117274</CharactersWithSpaces>
  <SharedDoc>false</SharedDoc>
  <HLinks>
    <vt:vector size="1272" baseType="variant">
      <vt:variant>
        <vt:i4>4063346</vt:i4>
      </vt:variant>
      <vt:variant>
        <vt:i4>693</vt:i4>
      </vt:variant>
      <vt:variant>
        <vt:i4>0</vt:i4>
      </vt:variant>
      <vt:variant>
        <vt:i4>5</vt:i4>
      </vt:variant>
      <vt:variant>
        <vt:lpwstr>https://unfccc.int/topics/global-stocktake/about-the-global-stocktake/outcome-of-the-first-global-stocktake</vt:lpwstr>
      </vt:variant>
      <vt:variant>
        <vt:lpwstr/>
      </vt:variant>
      <vt:variant>
        <vt:i4>1507351</vt:i4>
      </vt:variant>
      <vt:variant>
        <vt:i4>690</vt:i4>
      </vt:variant>
      <vt:variant>
        <vt:i4>0</vt:i4>
      </vt:variant>
      <vt:variant>
        <vt:i4>5</vt:i4>
      </vt:variant>
      <vt:variant>
        <vt:lpwstr>https://www.unep.org/resources/emissions-gap-report-2024</vt:lpwstr>
      </vt:variant>
      <vt:variant>
        <vt:lpwstr/>
      </vt:variant>
      <vt:variant>
        <vt:i4>5308422</vt:i4>
      </vt:variant>
      <vt:variant>
        <vt:i4>687</vt:i4>
      </vt:variant>
      <vt:variant>
        <vt:i4>0</vt:i4>
      </vt:variant>
      <vt:variant>
        <vt:i4>5</vt:i4>
      </vt:variant>
      <vt:variant>
        <vt:lpwstr>https://www.rba.gov.au/publications/bulletin/2014/dec/3.html</vt:lpwstr>
      </vt:variant>
      <vt:variant>
        <vt:lpwstr/>
      </vt:variant>
      <vt:variant>
        <vt:i4>720916</vt:i4>
      </vt:variant>
      <vt:variant>
        <vt:i4>684</vt:i4>
      </vt:variant>
      <vt:variant>
        <vt:i4>0</vt:i4>
      </vt:variant>
      <vt:variant>
        <vt:i4>5</vt:i4>
      </vt:variant>
      <vt:variant>
        <vt:lpwstr>https://treasury.gov.au/publication/p2024-526942</vt:lpwstr>
      </vt:variant>
      <vt:variant>
        <vt:lpwstr/>
      </vt:variant>
      <vt:variant>
        <vt:i4>196696</vt:i4>
      </vt:variant>
      <vt:variant>
        <vt:i4>681</vt:i4>
      </vt:variant>
      <vt:variant>
        <vt:i4>0</vt:i4>
      </vt:variant>
      <vt:variant>
        <vt:i4>5</vt:i4>
      </vt:variant>
      <vt:variant>
        <vt:lpwstr>https://treasury.gov.au/programs-initiatives-consumers-community/modelling-a-carbon-price</vt:lpwstr>
      </vt:variant>
      <vt:variant>
        <vt:lpwstr/>
      </vt:variant>
      <vt:variant>
        <vt:i4>7209065</vt:i4>
      </vt:variant>
      <vt:variant>
        <vt:i4>678</vt:i4>
      </vt:variant>
      <vt:variant>
        <vt:i4>0</vt:i4>
      </vt:variant>
      <vt:variant>
        <vt:i4>5</vt:i4>
      </vt:variant>
      <vt:variant>
        <vt:lpwstr>https://www.transportenvironment.org/articles/the-state-of-european-transport-2024</vt:lpwstr>
      </vt:variant>
      <vt:variant>
        <vt:lpwstr/>
      </vt:variant>
      <vt:variant>
        <vt:i4>1376367</vt:i4>
      </vt:variant>
      <vt:variant>
        <vt:i4>675</vt:i4>
      </vt:variant>
      <vt:variant>
        <vt:i4>0</vt:i4>
      </vt:variant>
      <vt:variant>
        <vt:i4>5</vt:i4>
      </vt:variant>
      <vt:variant>
        <vt:lpwstr>https://www.griffith.edu.au/__data/assets/pdf_file/0022/2174413/No.2025-07-The-Counterfactual-Scenario-v2.pdf</vt:lpwstr>
      </vt:variant>
      <vt:variant>
        <vt:lpwstr/>
      </vt:variant>
      <vt:variant>
        <vt:i4>7864359</vt:i4>
      </vt:variant>
      <vt:variant>
        <vt:i4>672</vt:i4>
      </vt:variant>
      <vt:variant>
        <vt:i4>0</vt:i4>
      </vt:variant>
      <vt:variant>
        <vt:i4>5</vt:i4>
      </vt:variant>
      <vt:variant>
        <vt:lpwstr>https://doi.org/10.25919/h4xk-9r08</vt:lpwstr>
      </vt:variant>
      <vt:variant>
        <vt:lpwstr/>
      </vt:variant>
      <vt:variant>
        <vt:i4>1507350</vt:i4>
      </vt:variant>
      <vt:variant>
        <vt:i4>669</vt:i4>
      </vt:variant>
      <vt:variant>
        <vt:i4>0</vt:i4>
      </vt:variant>
      <vt:variant>
        <vt:i4>5</vt:i4>
      </vt:variant>
      <vt:variant>
        <vt:lpwstr>https://www.energybyte.com.au/callide-c-catastrophic-failure/</vt:lpwstr>
      </vt:variant>
      <vt:variant>
        <vt:lpwstr/>
      </vt:variant>
      <vt:variant>
        <vt:i4>327695</vt:i4>
      </vt:variant>
      <vt:variant>
        <vt:i4>666</vt:i4>
      </vt:variant>
      <vt:variant>
        <vt:i4>0</vt:i4>
      </vt:variant>
      <vt:variant>
        <vt:i4>5</vt:i4>
      </vt:variant>
      <vt:variant>
        <vt:lpwstr>https://www.abc.net.au/news/2021-05-26/qld-callide-power-station-biloela-investigation/100164942</vt:lpwstr>
      </vt:variant>
      <vt:variant>
        <vt:lpwstr/>
      </vt:variant>
      <vt:variant>
        <vt:i4>4587599</vt:i4>
      </vt:variant>
      <vt:variant>
        <vt:i4>663</vt:i4>
      </vt:variant>
      <vt:variant>
        <vt:i4>0</vt:i4>
      </vt:variant>
      <vt:variant>
        <vt:i4>5</vt:i4>
      </vt:variant>
      <vt:variant>
        <vt:lpwstr>https://research.csiro.au/tnz/lclf-industry-in-australia/</vt:lpwstr>
      </vt:variant>
      <vt:variant>
        <vt:lpwstr/>
      </vt:variant>
      <vt:variant>
        <vt:i4>6422574</vt:i4>
      </vt:variant>
      <vt:variant>
        <vt:i4>660</vt:i4>
      </vt:variant>
      <vt:variant>
        <vt:i4>0</vt:i4>
      </vt:variant>
      <vt:variant>
        <vt:i4>5</vt:i4>
      </vt:variant>
      <vt:variant>
        <vt:lpwstr>https://openelectricity.org.au/</vt:lpwstr>
      </vt:variant>
      <vt:variant>
        <vt:lpwstr/>
      </vt:variant>
      <vt:variant>
        <vt:i4>5111906</vt:i4>
      </vt:variant>
      <vt:variant>
        <vt:i4>657</vt:i4>
      </vt:variant>
      <vt:variant>
        <vt:i4>0</vt:i4>
      </vt:variant>
      <vt:variant>
        <vt:i4>5</vt:i4>
      </vt:variant>
      <vt:variant>
        <vt:lpwstr>https://www.ngfs.net/system/files/import/ngfs/media/2024/11/05/ngfs_scenarios_high-level_overview.pdf</vt:lpwstr>
      </vt:variant>
      <vt:variant>
        <vt:lpwstr/>
      </vt:variant>
      <vt:variant>
        <vt:i4>6357099</vt:i4>
      </vt:variant>
      <vt:variant>
        <vt:i4>654</vt:i4>
      </vt:variant>
      <vt:variant>
        <vt:i4>0</vt:i4>
      </vt:variant>
      <vt:variant>
        <vt:i4>5</vt:i4>
      </vt:variant>
      <vt:variant>
        <vt:lpwstr>https://iopscience.iop.org/article/10.1088/1748-9326/adbd58</vt:lpwstr>
      </vt:variant>
      <vt:variant>
        <vt:lpwstr/>
      </vt:variant>
      <vt:variant>
        <vt:i4>262223</vt:i4>
      </vt:variant>
      <vt:variant>
        <vt:i4>651</vt:i4>
      </vt:variant>
      <vt:variant>
        <vt:i4>0</vt:i4>
      </vt:variant>
      <vt:variant>
        <vt:i4>5</vt:i4>
      </vt:variant>
      <vt:variant>
        <vt:lpwstr>https://www.jobsandskills.gov.au/publications/the-clean-energy-generation</vt:lpwstr>
      </vt:variant>
      <vt:variant>
        <vt:lpwstr/>
      </vt:variant>
      <vt:variant>
        <vt:i4>1376284</vt:i4>
      </vt:variant>
      <vt:variant>
        <vt:i4>648</vt:i4>
      </vt:variant>
      <vt:variant>
        <vt:i4>0</vt:i4>
      </vt:variant>
      <vt:variant>
        <vt:i4>5</vt:i4>
      </vt:variant>
      <vt:variant>
        <vt:lpwstr>https://www.irena.org/Publications/2024/Sep/Renewable-Power-Generation-Costs-in-2023</vt:lpwstr>
      </vt:variant>
      <vt:variant>
        <vt:lpwstr/>
      </vt:variant>
      <vt:variant>
        <vt:i4>2031644</vt:i4>
      </vt:variant>
      <vt:variant>
        <vt:i4>645</vt:i4>
      </vt:variant>
      <vt:variant>
        <vt:i4>0</vt:i4>
      </vt:variant>
      <vt:variant>
        <vt:i4>5</vt:i4>
      </vt:variant>
      <vt:variant>
        <vt:lpwstr>https://www.irena.org/Publications/2021/Jun/Renewable-Power-Costs-in-2020</vt:lpwstr>
      </vt:variant>
      <vt:variant>
        <vt:lpwstr/>
      </vt:variant>
      <vt:variant>
        <vt:i4>1376281</vt:i4>
      </vt:variant>
      <vt:variant>
        <vt:i4>642</vt:i4>
      </vt:variant>
      <vt:variant>
        <vt:i4>0</vt:i4>
      </vt:variant>
      <vt:variant>
        <vt:i4>5</vt:i4>
      </vt:variant>
      <vt:variant>
        <vt:lpwstr>https://www.irena.org/Publications/2015/Jan/Renewable-Power-Generation-Costs-in-2014</vt:lpwstr>
      </vt:variant>
      <vt:variant>
        <vt:lpwstr/>
      </vt:variant>
      <vt:variant>
        <vt:i4>4128887</vt:i4>
      </vt:variant>
      <vt:variant>
        <vt:i4>639</vt:i4>
      </vt:variant>
      <vt:variant>
        <vt:i4>0</vt:i4>
      </vt:variant>
      <vt:variant>
        <vt:i4>5</vt:i4>
      </vt:variant>
      <vt:variant>
        <vt:lpwstr>https://www.ipcc.ch/report/ar6/syr/</vt:lpwstr>
      </vt:variant>
      <vt:variant>
        <vt:lpwstr/>
      </vt:variant>
      <vt:variant>
        <vt:i4>7995497</vt:i4>
      </vt:variant>
      <vt:variant>
        <vt:i4>636</vt:i4>
      </vt:variant>
      <vt:variant>
        <vt:i4>0</vt:i4>
      </vt:variant>
      <vt:variant>
        <vt:i4>5</vt:i4>
      </vt:variant>
      <vt:variant>
        <vt:lpwstr>https://www.ipcc.ch/report/ar6/wg3/</vt:lpwstr>
      </vt:variant>
      <vt:variant>
        <vt:lpwstr/>
      </vt:variant>
      <vt:variant>
        <vt:i4>3538976</vt:i4>
      </vt:variant>
      <vt:variant>
        <vt:i4>633</vt:i4>
      </vt:variant>
      <vt:variant>
        <vt:i4>0</vt:i4>
      </vt:variant>
      <vt:variant>
        <vt:i4>5</vt:i4>
      </vt:variant>
      <vt:variant>
        <vt:lpwstr>https://insurancecouncil.com.au/industry-members/data-hub/</vt:lpwstr>
      </vt:variant>
      <vt:variant>
        <vt:lpwstr/>
      </vt:variant>
      <vt:variant>
        <vt:i4>4653077</vt:i4>
      </vt:variant>
      <vt:variant>
        <vt:i4>630</vt:i4>
      </vt:variant>
      <vt:variant>
        <vt:i4>0</vt:i4>
      </vt:variant>
      <vt:variant>
        <vt:i4>5</vt:i4>
      </vt:variant>
      <vt:variant>
        <vt:lpwstr>https://iiasa.ac.at/models-tools-data/globiom</vt:lpwstr>
      </vt:variant>
      <vt:variant>
        <vt:lpwstr/>
      </vt:variant>
      <vt:variant>
        <vt:i4>7733354</vt:i4>
      </vt:variant>
      <vt:variant>
        <vt:i4>627</vt:i4>
      </vt:variant>
      <vt:variant>
        <vt:i4>0</vt:i4>
      </vt:variant>
      <vt:variant>
        <vt:i4>5</vt:i4>
      </vt:variant>
      <vt:variant>
        <vt:lpwstr>https://igcc.org.au/6-8-trillion-gdp-hit-if-renewable-energy-transition-is-delayed/</vt:lpwstr>
      </vt:variant>
      <vt:variant>
        <vt:lpwstr/>
      </vt:variant>
      <vt:variant>
        <vt:i4>5636102</vt:i4>
      </vt:variant>
      <vt:variant>
        <vt:i4>624</vt:i4>
      </vt:variant>
      <vt:variant>
        <vt:i4>0</vt:i4>
      </vt:variant>
      <vt:variant>
        <vt:i4>5</vt:i4>
      </vt:variant>
      <vt:variant>
        <vt:lpwstr>https://www.iea.org/reports/electricity-mid-year-update-2025</vt:lpwstr>
      </vt:variant>
      <vt:variant>
        <vt:lpwstr/>
      </vt:variant>
      <vt:variant>
        <vt:i4>196614</vt:i4>
      </vt:variant>
      <vt:variant>
        <vt:i4>621</vt:i4>
      </vt:variant>
      <vt:variant>
        <vt:i4>0</vt:i4>
      </vt:variant>
      <vt:variant>
        <vt:i4>5</vt:i4>
      </vt:variant>
      <vt:variant>
        <vt:lpwstr>https://www.iea.org/reports/world-energy-investment-2025</vt:lpwstr>
      </vt:variant>
      <vt:variant>
        <vt:lpwstr/>
      </vt:variant>
      <vt:variant>
        <vt:i4>6029342</vt:i4>
      </vt:variant>
      <vt:variant>
        <vt:i4>618</vt:i4>
      </vt:variant>
      <vt:variant>
        <vt:i4>0</vt:i4>
      </vt:variant>
      <vt:variant>
        <vt:i4>5</vt:i4>
      </vt:variant>
      <vt:variant>
        <vt:lpwstr>https://www.iea.org/reports/global-energy-review-2025</vt:lpwstr>
      </vt:variant>
      <vt:variant>
        <vt:lpwstr/>
      </vt:variant>
      <vt:variant>
        <vt:i4>4390997</vt:i4>
      </vt:variant>
      <vt:variant>
        <vt:i4>615</vt:i4>
      </vt:variant>
      <vt:variant>
        <vt:i4>0</vt:i4>
      </vt:variant>
      <vt:variant>
        <vt:i4>5</vt:i4>
      </vt:variant>
      <vt:variant>
        <vt:lpwstr>https://www.iea.org/reports/global-critical-minerals-outlook-2024</vt:lpwstr>
      </vt:variant>
      <vt:variant>
        <vt:lpwstr/>
      </vt:variant>
      <vt:variant>
        <vt:i4>7405618</vt:i4>
      </vt:variant>
      <vt:variant>
        <vt:i4>612</vt:i4>
      </vt:variant>
      <vt:variant>
        <vt:i4>0</vt:i4>
      </vt:variant>
      <vt:variant>
        <vt:i4>5</vt:i4>
      </vt:variant>
      <vt:variant>
        <vt:lpwstr>https://www.iea.org/reports/renewables-2024</vt:lpwstr>
      </vt:variant>
      <vt:variant>
        <vt:lpwstr/>
      </vt:variant>
      <vt:variant>
        <vt:i4>5963779</vt:i4>
      </vt:variant>
      <vt:variant>
        <vt:i4>609</vt:i4>
      </vt:variant>
      <vt:variant>
        <vt:i4>0</vt:i4>
      </vt:variant>
      <vt:variant>
        <vt:i4>5</vt:i4>
      </vt:variant>
      <vt:variant>
        <vt:lpwstr>https://www.iea.org/reports/world-energy-outlook-2024</vt:lpwstr>
      </vt:variant>
      <vt:variant>
        <vt:lpwstr/>
      </vt:variant>
      <vt:variant>
        <vt:i4>2555959</vt:i4>
      </vt:variant>
      <vt:variant>
        <vt:i4>606</vt:i4>
      </vt:variant>
      <vt:variant>
        <vt:i4>0</vt:i4>
      </vt:variant>
      <vt:variant>
        <vt:i4>5</vt:i4>
      </vt:variant>
      <vt:variant>
        <vt:lpwstr>https://www.iea.org/data-and-statistics/data-product/world-energy-outlook-2023-extended-dataset</vt:lpwstr>
      </vt:variant>
      <vt:variant>
        <vt:lpwstr/>
      </vt:variant>
      <vt:variant>
        <vt:i4>3997817</vt:i4>
      </vt:variant>
      <vt:variant>
        <vt:i4>603</vt:i4>
      </vt:variant>
      <vt:variant>
        <vt:i4>0</vt:i4>
      </vt:variant>
      <vt:variant>
        <vt:i4>5</vt:i4>
      </vt:variant>
      <vt:variant>
        <vt:lpwstr>https://www.iea.org/reports/global-hydrogen-review-2021</vt:lpwstr>
      </vt:variant>
      <vt:variant>
        <vt:lpwstr/>
      </vt:variant>
      <vt:variant>
        <vt:i4>4259924</vt:i4>
      </vt:variant>
      <vt:variant>
        <vt:i4>600</vt:i4>
      </vt:variant>
      <vt:variant>
        <vt:i4>0</vt:i4>
      </vt:variant>
      <vt:variant>
        <vt:i4>5</vt:i4>
      </vt:variant>
      <vt:variant>
        <vt:lpwstr>https://mssanz.org.au/modsim2023/files/graham125.pdf</vt:lpwstr>
      </vt:variant>
      <vt:variant>
        <vt:lpwstr/>
      </vt:variant>
      <vt:variant>
        <vt:i4>1704020</vt:i4>
      </vt:variant>
      <vt:variant>
        <vt:i4>597</vt:i4>
      </vt:variant>
      <vt:variant>
        <vt:i4>0</vt:i4>
      </vt:variant>
      <vt:variant>
        <vt:i4>5</vt:i4>
      </vt:variant>
      <vt:variant>
        <vt:lpwstr>https://www.ga.gov.au/aimr2024/world-rankings</vt:lpwstr>
      </vt:variant>
      <vt:variant>
        <vt:lpwstr/>
      </vt:variant>
      <vt:variant>
        <vt:i4>7667820</vt:i4>
      </vt:variant>
      <vt:variant>
        <vt:i4>594</vt:i4>
      </vt:variant>
      <vt:variant>
        <vt:i4>0</vt:i4>
      </vt:variant>
      <vt:variant>
        <vt:i4>5</vt:i4>
      </vt:variant>
      <vt:variant>
        <vt:lpwstr>https://www.pc.gov.au/research/supporting/high-investment-hurdle-rates</vt:lpwstr>
      </vt:variant>
      <vt:variant>
        <vt:lpwstr/>
      </vt:variant>
      <vt:variant>
        <vt:i4>131165</vt:i4>
      </vt:variant>
      <vt:variant>
        <vt:i4>591</vt:i4>
      </vt:variant>
      <vt:variant>
        <vt:i4>0</vt:i4>
      </vt:variant>
      <vt:variant>
        <vt:i4>5</vt:i4>
      </vt:variant>
      <vt:variant>
        <vt:lpwstr>https://www.fcai.com.au/</vt:lpwstr>
      </vt:variant>
      <vt:variant>
        <vt:lpwstr/>
      </vt:variant>
      <vt:variant>
        <vt:i4>3801149</vt:i4>
      </vt:variant>
      <vt:variant>
        <vt:i4>588</vt:i4>
      </vt:variant>
      <vt:variant>
        <vt:i4>0</vt:i4>
      </vt:variant>
      <vt:variant>
        <vt:i4>5</vt:i4>
      </vt:variant>
      <vt:variant>
        <vt:lpwstr>https://www.e3g.org/publications/beyond-headlines-the-role-of-markets-and-states-in-the-u-s-energy-transition/</vt:lpwstr>
      </vt:variant>
      <vt:variant>
        <vt:lpwstr/>
      </vt:variant>
      <vt:variant>
        <vt:i4>2031640</vt:i4>
      </vt:variant>
      <vt:variant>
        <vt:i4>585</vt:i4>
      </vt:variant>
      <vt:variant>
        <vt:i4>0</vt:i4>
      </vt:variant>
      <vt:variant>
        <vt:i4>5</vt:i4>
      </vt:variant>
      <vt:variant>
        <vt:lpwstr>https://energywatch.com/EnergyNews/Renewables/article17830344.ece</vt:lpwstr>
      </vt:variant>
      <vt:variant>
        <vt:lpwstr/>
      </vt:variant>
      <vt:variant>
        <vt:i4>6160404</vt:i4>
      </vt:variant>
      <vt:variant>
        <vt:i4>582</vt:i4>
      </vt:variant>
      <vt:variant>
        <vt:i4>0</vt:i4>
      </vt:variant>
      <vt:variant>
        <vt:i4>5</vt:i4>
      </vt:variant>
      <vt:variant>
        <vt:lpwstr>https://www.energyinst.org/statistical-review</vt:lpwstr>
      </vt:variant>
      <vt:variant>
        <vt:lpwstr/>
      </vt:variant>
      <vt:variant>
        <vt:i4>3538999</vt:i4>
      </vt:variant>
      <vt:variant>
        <vt:i4>579</vt:i4>
      </vt:variant>
      <vt:variant>
        <vt:i4>0</vt:i4>
      </vt:variant>
      <vt:variant>
        <vt:i4>5</vt:i4>
      </vt:variant>
      <vt:variant>
        <vt:lpwstr>https://electricvehiclecouncil.com.au/</vt:lpwstr>
      </vt:variant>
      <vt:variant>
        <vt:lpwstr/>
      </vt:variant>
      <vt:variant>
        <vt:i4>2424870</vt:i4>
      </vt:variant>
      <vt:variant>
        <vt:i4>576</vt:i4>
      </vt:variant>
      <vt:variant>
        <vt:i4>0</vt:i4>
      </vt:variant>
      <vt:variant>
        <vt:i4>5</vt:i4>
      </vt:variant>
      <vt:variant>
        <vt:lpwstr>https://www.thebritishacademy.ac.uk/publications/towards-a-just-transition-from-coal-in-australia/</vt:lpwstr>
      </vt:variant>
      <vt:variant>
        <vt:lpwstr/>
      </vt:variant>
      <vt:variant>
        <vt:i4>1769479</vt:i4>
      </vt:variant>
      <vt:variant>
        <vt:i4>573</vt:i4>
      </vt:variant>
      <vt:variant>
        <vt:i4>0</vt:i4>
      </vt:variant>
      <vt:variant>
        <vt:i4>5</vt:i4>
      </vt:variant>
      <vt:variant>
        <vt:lpwstr>https://www.industry.gov.au/publications/future-gas-strategy</vt:lpwstr>
      </vt:variant>
      <vt:variant>
        <vt:lpwstr/>
      </vt:variant>
      <vt:variant>
        <vt:i4>3276915</vt:i4>
      </vt:variant>
      <vt:variant>
        <vt:i4>570</vt:i4>
      </vt:variant>
      <vt:variant>
        <vt:i4>0</vt:i4>
      </vt:variant>
      <vt:variant>
        <vt:i4>5</vt:i4>
      </vt:variant>
      <vt:variant>
        <vt:lpwstr>https://www.dcceew.gov.au/climate-change/publications/australias-long-term-emissions-reduction-plan</vt:lpwstr>
      </vt:variant>
      <vt:variant>
        <vt:lpwstr/>
      </vt:variant>
      <vt:variant>
        <vt:i4>5308493</vt:i4>
      </vt:variant>
      <vt:variant>
        <vt:i4>567</vt:i4>
      </vt:variant>
      <vt:variant>
        <vt:i4>0</vt:i4>
      </vt:variant>
      <vt:variant>
        <vt:i4>5</vt:i4>
      </vt:variant>
      <vt:variant>
        <vt:lpwstr>https://www.dfat.gov.au/trade/trade-and-investment-data-information-and-publications/trade-statistics/trade-time-series-data</vt:lpwstr>
      </vt:variant>
      <vt:variant>
        <vt:lpwstr/>
      </vt:variant>
      <vt:variant>
        <vt:i4>1507351</vt:i4>
      </vt:variant>
      <vt:variant>
        <vt:i4>564</vt:i4>
      </vt:variant>
      <vt:variant>
        <vt:i4>0</vt:i4>
      </vt:variant>
      <vt:variant>
        <vt:i4>5</vt:i4>
      </vt:variant>
      <vt:variant>
        <vt:lpwstr>https://www.dfat.gov.au/trade/trade-and-investment-data-information-and-publications/trade-statistics/trade-statistical-pivot-tables</vt:lpwstr>
      </vt:variant>
      <vt:variant>
        <vt:lpwstr/>
      </vt:variant>
      <vt:variant>
        <vt:i4>2949176</vt:i4>
      </vt:variant>
      <vt:variant>
        <vt:i4>561</vt:i4>
      </vt:variant>
      <vt:variant>
        <vt:i4>0</vt:i4>
      </vt:variant>
      <vt:variant>
        <vt:i4>5</vt:i4>
      </vt:variant>
      <vt:variant>
        <vt:lpwstr>https://www.rba.gov.au/speeches/2021/sp-dg-2021-10-14.html</vt:lpwstr>
      </vt:variant>
      <vt:variant>
        <vt:lpwstr/>
      </vt:variant>
      <vt:variant>
        <vt:i4>524374</vt:i4>
      </vt:variant>
      <vt:variant>
        <vt:i4>558</vt:i4>
      </vt:variant>
      <vt:variant>
        <vt:i4>0</vt:i4>
      </vt:variant>
      <vt:variant>
        <vt:i4>5</vt:i4>
      </vt:variant>
      <vt:variant>
        <vt:lpwstr>https://www.energy.gov.au/publications/australian-energy-update-2025</vt:lpwstr>
      </vt:variant>
      <vt:variant>
        <vt:lpwstr/>
      </vt:variant>
      <vt:variant>
        <vt:i4>6160449</vt:i4>
      </vt:variant>
      <vt:variant>
        <vt:i4>555</vt:i4>
      </vt:variant>
      <vt:variant>
        <vt:i4>0</vt:i4>
      </vt:variant>
      <vt:variant>
        <vt:i4>5</vt:i4>
      </vt:variant>
      <vt:variant>
        <vt:lpwstr>https://www.dcceew.gov.au/climate-change/emissions-reduction/net-zero</vt:lpwstr>
      </vt:variant>
      <vt:variant>
        <vt:lpwstr/>
      </vt:variant>
      <vt:variant>
        <vt:i4>6553723</vt:i4>
      </vt:variant>
      <vt:variant>
        <vt:i4>552</vt:i4>
      </vt:variant>
      <vt:variant>
        <vt:i4>0</vt:i4>
      </vt:variant>
      <vt:variant>
        <vt:i4>5</vt:i4>
      </vt:variant>
      <vt:variant>
        <vt:lpwstr>https://www.dcceew.gov.au/climate-change/publications/australias-emissions-projections-2024</vt:lpwstr>
      </vt:variant>
      <vt:variant>
        <vt:lpwstr/>
      </vt:variant>
      <vt:variant>
        <vt:i4>6422643</vt:i4>
      </vt:variant>
      <vt:variant>
        <vt:i4>549</vt:i4>
      </vt:variant>
      <vt:variant>
        <vt:i4>0</vt:i4>
      </vt:variant>
      <vt:variant>
        <vt:i4>5</vt:i4>
      </vt:variant>
      <vt:variant>
        <vt:lpwstr>https://www.dcceew.gov.au/energy/publications/australias-national-hydrogen-strategy</vt:lpwstr>
      </vt:variant>
      <vt:variant>
        <vt:lpwstr/>
      </vt:variant>
      <vt:variant>
        <vt:i4>7077950</vt:i4>
      </vt:variant>
      <vt:variant>
        <vt:i4>546</vt:i4>
      </vt:variant>
      <vt:variant>
        <vt:i4>0</vt:i4>
      </vt:variant>
      <vt:variant>
        <vt:i4>5</vt:i4>
      </vt:variant>
      <vt:variant>
        <vt:lpwstr>https://www.energy.gov.au/energy-data/australian-energy-statistics</vt:lpwstr>
      </vt:variant>
      <vt:variant>
        <vt:lpwstr/>
      </vt:variant>
      <vt:variant>
        <vt:i4>1835097</vt:i4>
      </vt:variant>
      <vt:variant>
        <vt:i4>543</vt:i4>
      </vt:variant>
      <vt:variant>
        <vt:i4>0</vt:i4>
      </vt:variant>
      <vt:variant>
        <vt:i4>5</vt:i4>
      </vt:variant>
      <vt:variant>
        <vt:lpwstr>https://www.dcceew.gov.au/sites/default/files/documents/australias-national-hydrogen-strategy.pdf</vt:lpwstr>
      </vt:variant>
      <vt:variant>
        <vt:lpwstr/>
      </vt:variant>
      <vt:variant>
        <vt:i4>7209009</vt:i4>
      </vt:variant>
      <vt:variant>
        <vt:i4>540</vt:i4>
      </vt:variant>
      <vt:variant>
        <vt:i4>0</vt:i4>
      </vt:variant>
      <vt:variant>
        <vt:i4>5</vt:i4>
      </vt:variant>
      <vt:variant>
        <vt:lpwstr>https://www.csiro.au/en/research/technology-space/energy/Electricity-transition/GenCost</vt:lpwstr>
      </vt:variant>
      <vt:variant>
        <vt:lpwstr/>
      </vt:variant>
      <vt:variant>
        <vt:i4>5373976</vt:i4>
      </vt:variant>
      <vt:variant>
        <vt:i4>537</vt:i4>
      </vt:variant>
      <vt:variant>
        <vt:i4>0</vt:i4>
      </vt:variant>
      <vt:variant>
        <vt:i4>5</vt:i4>
      </vt:variant>
      <vt:variant>
        <vt:lpwstr>https://research.csiro.au/tnz/sustainable-aviation-fuel-roadmap/</vt:lpwstr>
      </vt:variant>
      <vt:variant>
        <vt:lpwstr/>
      </vt:variant>
      <vt:variant>
        <vt:i4>6750250</vt:i4>
      </vt:variant>
      <vt:variant>
        <vt:i4>534</vt:i4>
      </vt:variant>
      <vt:variant>
        <vt:i4>0</vt:i4>
      </vt:variant>
      <vt:variant>
        <vt:i4>5</vt:i4>
      </vt:variant>
      <vt:variant>
        <vt:lpwstr>https://research.csiro.au/ieem/land-use-trade-offs-luto-model/</vt:lpwstr>
      </vt:variant>
      <vt:variant>
        <vt:lpwstr/>
      </vt:variant>
      <vt:variant>
        <vt:i4>6881399</vt:i4>
      </vt:variant>
      <vt:variant>
        <vt:i4>531</vt:i4>
      </vt:variant>
      <vt:variant>
        <vt:i4>0</vt:i4>
      </vt:variant>
      <vt:variant>
        <vt:i4>5</vt:i4>
      </vt:variant>
      <vt:variant>
        <vt:lpwstr>https://research.csiro.au/ieem/pathways-to-net-zero-emissions/</vt:lpwstr>
      </vt:variant>
      <vt:variant>
        <vt:lpwstr/>
      </vt:variant>
      <vt:variant>
        <vt:i4>6881390</vt:i4>
      </vt:variant>
      <vt:variant>
        <vt:i4>528</vt:i4>
      </vt:variant>
      <vt:variant>
        <vt:i4>0</vt:i4>
      </vt:variant>
      <vt:variant>
        <vt:i4>5</vt:i4>
      </vt:variant>
      <vt:variant>
        <vt:lpwstr>https://www.csenergy.com.au/what-we-do/thermal-generation/callide-power-station/c4recovery</vt:lpwstr>
      </vt:variant>
      <vt:variant>
        <vt:lpwstr/>
      </vt:variant>
      <vt:variant>
        <vt:i4>5242902</vt:i4>
      </vt:variant>
      <vt:variant>
        <vt:i4>525</vt:i4>
      </vt:variant>
      <vt:variant>
        <vt:i4>0</vt:i4>
      </vt:variant>
      <vt:variant>
        <vt:i4>5</vt:i4>
      </vt:variant>
      <vt:variant>
        <vt:lpwstr>https://www.climateworkscentre.org/resource/climateworks-centre-decarbonisation-scenarios-2023-australia-can-still-meet-the-paris-agreement/</vt:lpwstr>
      </vt:variant>
      <vt:variant>
        <vt:lpwstr/>
      </vt:variant>
      <vt:variant>
        <vt:i4>1769502</vt:i4>
      </vt:variant>
      <vt:variant>
        <vt:i4>522</vt:i4>
      </vt:variant>
      <vt:variant>
        <vt:i4>0</vt:i4>
      </vt:variant>
      <vt:variant>
        <vt:i4>5</vt:i4>
      </vt:variant>
      <vt:variant>
        <vt:lpwstr>https://www.ceig.org.au/wp-content/uploads/2025/03/2025-03-CEIG-The-cost-of-no-renewables.pdf</vt:lpwstr>
      </vt:variant>
      <vt:variant>
        <vt:lpwstr/>
      </vt:variant>
      <vt:variant>
        <vt:i4>8060962</vt:i4>
      </vt:variant>
      <vt:variant>
        <vt:i4>519</vt:i4>
      </vt:variant>
      <vt:variant>
        <vt:i4>0</vt:i4>
      </vt:variant>
      <vt:variant>
        <vt:i4>5</vt:i4>
      </vt:variant>
      <vt:variant>
        <vt:lpwstr>https://cleanenergycouncil.org.au/getmedia/96aa3103-3c05-4d4e-912f-15b4a524b6c0/the-impact-of-a-delayed-transition-on-electricity-bills.pdf</vt:lpwstr>
      </vt:variant>
      <vt:variant>
        <vt:lpwstr/>
      </vt:variant>
      <vt:variant>
        <vt:i4>5373956</vt:i4>
      </vt:variant>
      <vt:variant>
        <vt:i4>516</vt:i4>
      </vt:variant>
      <vt:variant>
        <vt:i4>0</vt:i4>
      </vt:variant>
      <vt:variant>
        <vt:i4>5</vt:i4>
      </vt:variant>
      <vt:variant>
        <vt:lpwstr>https://www.climatechangeauthority.gov.au/sector-pathways-review</vt:lpwstr>
      </vt:variant>
      <vt:variant>
        <vt:lpwstr/>
      </vt:variant>
      <vt:variant>
        <vt:i4>1310808</vt:i4>
      </vt:variant>
      <vt:variant>
        <vt:i4>513</vt:i4>
      </vt:variant>
      <vt:variant>
        <vt:i4>0</vt:i4>
      </vt:variant>
      <vt:variant>
        <vt:i4>5</vt:i4>
      </vt:variant>
      <vt:variant>
        <vt:lpwstr>https://data.ece.iiasa.ac.at/ar6</vt:lpwstr>
      </vt:variant>
      <vt:variant>
        <vt:lpwstr/>
      </vt:variant>
      <vt:variant>
        <vt:i4>7864357</vt:i4>
      </vt:variant>
      <vt:variant>
        <vt:i4>510</vt:i4>
      </vt:variant>
      <vt:variant>
        <vt:i4>0</vt:i4>
      </vt:variant>
      <vt:variant>
        <vt:i4>5</vt:i4>
      </vt:variant>
      <vt:variant>
        <vt:lpwstr>https://about.bnef.com/insights/clean-energy/global-renewable-energy-investment-reaches-new-record-as-investors-reassess-risks/</vt:lpwstr>
      </vt:variant>
      <vt:variant>
        <vt:lpwstr/>
      </vt:variant>
      <vt:variant>
        <vt:i4>5046361</vt:i4>
      </vt:variant>
      <vt:variant>
        <vt:i4>507</vt:i4>
      </vt:variant>
      <vt:variant>
        <vt:i4>0</vt:i4>
      </vt:variant>
      <vt:variant>
        <vt:i4>5</vt:i4>
      </vt:variant>
      <vt:variant>
        <vt:lpwstr>https://about.bnef.com/insights/finance/energy-transition-investment-trends/</vt:lpwstr>
      </vt:variant>
      <vt:variant>
        <vt:lpwstr/>
      </vt:variant>
      <vt:variant>
        <vt:i4>5439503</vt:i4>
      </vt:variant>
      <vt:variant>
        <vt:i4>504</vt:i4>
      </vt:variant>
      <vt:variant>
        <vt:i4>0</vt:i4>
      </vt:variant>
      <vt:variant>
        <vt:i4>5</vt:i4>
      </vt:variant>
      <vt:variant>
        <vt:lpwstr>https://www.wri.org/insights/clean-energy-progress-united-states</vt:lpwstr>
      </vt:variant>
      <vt:variant>
        <vt:lpwstr/>
      </vt:variant>
      <vt:variant>
        <vt:i4>3866717</vt:i4>
      </vt:variant>
      <vt:variant>
        <vt:i4>501</vt:i4>
      </vt:variant>
      <vt:variant>
        <vt:i4>0</vt:i4>
      </vt:variant>
      <vt:variant>
        <vt:i4>5</vt:i4>
      </vt:variant>
      <vt:variant>
        <vt:lpwstr>https://www.oecd.org/en/publications/measuring-and-assessing-the-effects-of-climate-policy-uncertainty_34483d83-en.html</vt:lpwstr>
      </vt:variant>
      <vt:variant>
        <vt:lpwstr/>
      </vt:variant>
      <vt:variant>
        <vt:i4>589911</vt:i4>
      </vt:variant>
      <vt:variant>
        <vt:i4>498</vt:i4>
      </vt:variant>
      <vt:variant>
        <vt:i4>0</vt:i4>
      </vt:variant>
      <vt:variant>
        <vt:i4>5</vt:i4>
      </vt:variant>
      <vt:variant>
        <vt:lpwstr>https://treasury.gov.au/publication/2023-intergenerational-report</vt:lpwstr>
      </vt:variant>
      <vt:variant>
        <vt:lpwstr/>
      </vt:variant>
      <vt:variant>
        <vt:i4>2752512</vt:i4>
      </vt:variant>
      <vt:variant>
        <vt:i4>495</vt:i4>
      </vt:variant>
      <vt:variant>
        <vt:i4>0</vt:i4>
      </vt:variant>
      <vt:variant>
        <vt:i4>5</vt:i4>
      </vt:variant>
      <vt:variant>
        <vt:lpwstr>https://aigcc.net/wp-content/uploads/2025/04/AIGCC-Climate-Transition-Report_April2025.pdf</vt:lpwstr>
      </vt:variant>
      <vt:variant>
        <vt:lpwstr/>
      </vt:variant>
      <vt:variant>
        <vt:i4>1966104</vt:i4>
      </vt:variant>
      <vt:variant>
        <vt:i4>492</vt:i4>
      </vt:variant>
      <vt:variant>
        <vt:i4>0</vt:i4>
      </vt:variant>
      <vt:variant>
        <vt:i4>5</vt:i4>
      </vt:variant>
      <vt:variant>
        <vt:lpwstr>https://www.aer.gov.au/news/articles/news-releases/wholesale-electricity-prices-higher-hazelwood-exit</vt:lpwstr>
      </vt:variant>
      <vt:variant>
        <vt:lpwstr/>
      </vt:variant>
      <vt:variant>
        <vt:i4>5505038</vt:i4>
      </vt:variant>
      <vt:variant>
        <vt:i4>489</vt:i4>
      </vt:variant>
      <vt:variant>
        <vt:i4>0</vt:i4>
      </vt:variant>
      <vt:variant>
        <vt:i4>5</vt:i4>
      </vt:variant>
      <vt:variant>
        <vt:lpwstr>https://www.acs.gov.au/pages/national-climate-risk-assessment</vt:lpwstr>
      </vt:variant>
      <vt:variant>
        <vt:lpwstr/>
      </vt:variant>
      <vt:variant>
        <vt:i4>1310810</vt:i4>
      </vt:variant>
      <vt:variant>
        <vt:i4>486</vt:i4>
      </vt:variant>
      <vt:variant>
        <vt:i4>0</vt:i4>
      </vt:variant>
      <vt:variant>
        <vt:i4>5</vt:i4>
      </vt:variant>
      <vt:variant>
        <vt:lpwstr>https://www.abs.gov.au/statistics/economy/national-accounts/australian-system-national-accounts/latest-release</vt:lpwstr>
      </vt:variant>
      <vt:variant>
        <vt:lpwstr>data-downloads</vt:lpwstr>
      </vt:variant>
      <vt:variant>
        <vt:i4>3604596</vt:i4>
      </vt:variant>
      <vt:variant>
        <vt:i4>483</vt:i4>
      </vt:variant>
      <vt:variant>
        <vt:i4>0</vt:i4>
      </vt:variant>
      <vt:variant>
        <vt:i4>5</vt:i4>
      </vt:variant>
      <vt:variant>
        <vt:lpwstr>https://www.abs.gov.au/articles/value-renewable-energy-construction-june-2024</vt:lpwstr>
      </vt:variant>
      <vt:variant>
        <vt:lpwstr>data-downloads</vt:lpwstr>
      </vt:variant>
      <vt:variant>
        <vt:i4>2424932</vt:i4>
      </vt:variant>
      <vt:variant>
        <vt:i4>480</vt:i4>
      </vt:variant>
      <vt:variant>
        <vt:i4>0</vt:i4>
      </vt:variant>
      <vt:variant>
        <vt:i4>5</vt:i4>
      </vt:variant>
      <vt:variant>
        <vt:lpwstr>https://www.abs.gov.au/statistics/economy/finance/household-expenditure-survey-australia-summary-results/latest-release</vt:lpwstr>
      </vt:variant>
      <vt:variant>
        <vt:lpwstr/>
      </vt:variant>
      <vt:variant>
        <vt:i4>6357099</vt:i4>
      </vt:variant>
      <vt:variant>
        <vt:i4>477</vt:i4>
      </vt:variant>
      <vt:variant>
        <vt:i4>0</vt:i4>
      </vt:variant>
      <vt:variant>
        <vt:i4>5</vt:i4>
      </vt:variant>
      <vt:variant>
        <vt:lpwstr>https://iopscience.iop.org/article/10.1088/1748-9326/adbd58</vt:lpwstr>
      </vt:variant>
      <vt:variant>
        <vt:lpwstr/>
      </vt:variant>
      <vt:variant>
        <vt:i4>5111906</vt:i4>
      </vt:variant>
      <vt:variant>
        <vt:i4>474</vt:i4>
      </vt:variant>
      <vt:variant>
        <vt:i4>0</vt:i4>
      </vt:variant>
      <vt:variant>
        <vt:i4>5</vt:i4>
      </vt:variant>
      <vt:variant>
        <vt:lpwstr>https://www.ngfs.net/system/files/import/ngfs/media/2024/11/05/ngfs_scenarios_high-level_overview.pdf</vt:lpwstr>
      </vt:variant>
      <vt:variant>
        <vt:lpwstr/>
      </vt:variant>
      <vt:variant>
        <vt:i4>5505038</vt:i4>
      </vt:variant>
      <vt:variant>
        <vt:i4>471</vt:i4>
      </vt:variant>
      <vt:variant>
        <vt:i4>0</vt:i4>
      </vt:variant>
      <vt:variant>
        <vt:i4>5</vt:i4>
      </vt:variant>
      <vt:variant>
        <vt:lpwstr>https://www.acs.gov.au/pages/national-climate-risk-assessment</vt:lpwstr>
      </vt:variant>
      <vt:variant>
        <vt:lpwstr/>
      </vt:variant>
      <vt:variant>
        <vt:i4>589911</vt:i4>
      </vt:variant>
      <vt:variant>
        <vt:i4>468</vt:i4>
      </vt:variant>
      <vt:variant>
        <vt:i4>0</vt:i4>
      </vt:variant>
      <vt:variant>
        <vt:i4>5</vt:i4>
      </vt:variant>
      <vt:variant>
        <vt:lpwstr>https://treasury.gov.au/publication/2023-intergenerational-report</vt:lpwstr>
      </vt:variant>
      <vt:variant>
        <vt:lpwstr/>
      </vt:variant>
      <vt:variant>
        <vt:i4>3538976</vt:i4>
      </vt:variant>
      <vt:variant>
        <vt:i4>465</vt:i4>
      </vt:variant>
      <vt:variant>
        <vt:i4>0</vt:i4>
      </vt:variant>
      <vt:variant>
        <vt:i4>5</vt:i4>
      </vt:variant>
      <vt:variant>
        <vt:lpwstr>https://insurancecouncil.com.au/industry-members/data-hub/</vt:lpwstr>
      </vt:variant>
      <vt:variant>
        <vt:lpwstr/>
      </vt:variant>
      <vt:variant>
        <vt:i4>5505038</vt:i4>
      </vt:variant>
      <vt:variant>
        <vt:i4>462</vt:i4>
      </vt:variant>
      <vt:variant>
        <vt:i4>0</vt:i4>
      </vt:variant>
      <vt:variant>
        <vt:i4>5</vt:i4>
      </vt:variant>
      <vt:variant>
        <vt:lpwstr>https://www.acs.gov.au/pages/national-climate-risk-assessment</vt:lpwstr>
      </vt:variant>
      <vt:variant>
        <vt:lpwstr/>
      </vt:variant>
      <vt:variant>
        <vt:i4>589911</vt:i4>
      </vt:variant>
      <vt:variant>
        <vt:i4>459</vt:i4>
      </vt:variant>
      <vt:variant>
        <vt:i4>0</vt:i4>
      </vt:variant>
      <vt:variant>
        <vt:i4>5</vt:i4>
      </vt:variant>
      <vt:variant>
        <vt:lpwstr>https://treasury.gov.au/publication/2023-intergenerational-report</vt:lpwstr>
      </vt:variant>
      <vt:variant>
        <vt:lpwstr/>
      </vt:variant>
      <vt:variant>
        <vt:i4>5308493</vt:i4>
      </vt:variant>
      <vt:variant>
        <vt:i4>456</vt:i4>
      </vt:variant>
      <vt:variant>
        <vt:i4>0</vt:i4>
      </vt:variant>
      <vt:variant>
        <vt:i4>5</vt:i4>
      </vt:variant>
      <vt:variant>
        <vt:lpwstr>https://www.dfat.gov.au/trade/trade-and-investment-data-information-and-publications/trade-statistics/trade-time-series-data</vt:lpwstr>
      </vt:variant>
      <vt:variant>
        <vt:lpwstr/>
      </vt:variant>
      <vt:variant>
        <vt:i4>2949176</vt:i4>
      </vt:variant>
      <vt:variant>
        <vt:i4>453</vt:i4>
      </vt:variant>
      <vt:variant>
        <vt:i4>0</vt:i4>
      </vt:variant>
      <vt:variant>
        <vt:i4>5</vt:i4>
      </vt:variant>
      <vt:variant>
        <vt:lpwstr>https://www.rba.gov.au/speeches/2021/sp-dg-2021-10-14.html</vt:lpwstr>
      </vt:variant>
      <vt:variant>
        <vt:lpwstr/>
      </vt:variant>
      <vt:variant>
        <vt:i4>3276915</vt:i4>
      </vt:variant>
      <vt:variant>
        <vt:i4>450</vt:i4>
      </vt:variant>
      <vt:variant>
        <vt:i4>0</vt:i4>
      </vt:variant>
      <vt:variant>
        <vt:i4>5</vt:i4>
      </vt:variant>
      <vt:variant>
        <vt:lpwstr>https://www.dcceew.gov.au/climate-change/publications/australias-long-term-emissions-reduction-plan</vt:lpwstr>
      </vt:variant>
      <vt:variant>
        <vt:lpwstr/>
      </vt:variant>
      <vt:variant>
        <vt:i4>7864357</vt:i4>
      </vt:variant>
      <vt:variant>
        <vt:i4>447</vt:i4>
      </vt:variant>
      <vt:variant>
        <vt:i4>0</vt:i4>
      </vt:variant>
      <vt:variant>
        <vt:i4>5</vt:i4>
      </vt:variant>
      <vt:variant>
        <vt:lpwstr>https://about.bnef.com/insights/clean-energy/global-renewable-energy-investment-reaches-new-record-as-investors-reassess-risks/</vt:lpwstr>
      </vt:variant>
      <vt:variant>
        <vt:lpwstr/>
      </vt:variant>
      <vt:variant>
        <vt:i4>5439503</vt:i4>
      </vt:variant>
      <vt:variant>
        <vt:i4>444</vt:i4>
      </vt:variant>
      <vt:variant>
        <vt:i4>0</vt:i4>
      </vt:variant>
      <vt:variant>
        <vt:i4>5</vt:i4>
      </vt:variant>
      <vt:variant>
        <vt:lpwstr>https://www.wri.org/insights/clean-energy-progress-united-states</vt:lpwstr>
      </vt:variant>
      <vt:variant>
        <vt:lpwstr/>
      </vt:variant>
      <vt:variant>
        <vt:i4>196614</vt:i4>
      </vt:variant>
      <vt:variant>
        <vt:i4>441</vt:i4>
      </vt:variant>
      <vt:variant>
        <vt:i4>0</vt:i4>
      </vt:variant>
      <vt:variant>
        <vt:i4>5</vt:i4>
      </vt:variant>
      <vt:variant>
        <vt:lpwstr>https://www.iea.org/reports/world-energy-investment-2025</vt:lpwstr>
      </vt:variant>
      <vt:variant>
        <vt:lpwstr/>
      </vt:variant>
      <vt:variant>
        <vt:i4>2031640</vt:i4>
      </vt:variant>
      <vt:variant>
        <vt:i4>438</vt:i4>
      </vt:variant>
      <vt:variant>
        <vt:i4>0</vt:i4>
      </vt:variant>
      <vt:variant>
        <vt:i4>5</vt:i4>
      </vt:variant>
      <vt:variant>
        <vt:lpwstr>https://energywatch.com/EnergyNews/Renewables/article17830344.ece</vt:lpwstr>
      </vt:variant>
      <vt:variant>
        <vt:lpwstr/>
      </vt:variant>
      <vt:variant>
        <vt:i4>196614</vt:i4>
      </vt:variant>
      <vt:variant>
        <vt:i4>435</vt:i4>
      </vt:variant>
      <vt:variant>
        <vt:i4>0</vt:i4>
      </vt:variant>
      <vt:variant>
        <vt:i4>5</vt:i4>
      </vt:variant>
      <vt:variant>
        <vt:lpwstr>https://www.iea.org/reports/world-energy-investment-2025</vt:lpwstr>
      </vt:variant>
      <vt:variant>
        <vt:lpwstr/>
      </vt:variant>
      <vt:variant>
        <vt:i4>2752512</vt:i4>
      </vt:variant>
      <vt:variant>
        <vt:i4>432</vt:i4>
      </vt:variant>
      <vt:variant>
        <vt:i4>0</vt:i4>
      </vt:variant>
      <vt:variant>
        <vt:i4>5</vt:i4>
      </vt:variant>
      <vt:variant>
        <vt:lpwstr>https://aigcc.net/wp-content/uploads/2025/04/AIGCC-Climate-Transition-Report_April2025.pdf</vt:lpwstr>
      </vt:variant>
      <vt:variant>
        <vt:lpwstr/>
      </vt:variant>
      <vt:variant>
        <vt:i4>3866717</vt:i4>
      </vt:variant>
      <vt:variant>
        <vt:i4>429</vt:i4>
      </vt:variant>
      <vt:variant>
        <vt:i4>0</vt:i4>
      </vt:variant>
      <vt:variant>
        <vt:i4>5</vt:i4>
      </vt:variant>
      <vt:variant>
        <vt:lpwstr>https://www.oecd.org/en/publications/measuring-and-assessing-the-effects-of-climate-policy-uncertainty_34483d83-en.html</vt:lpwstr>
      </vt:variant>
      <vt:variant>
        <vt:lpwstr/>
      </vt:variant>
      <vt:variant>
        <vt:i4>7667820</vt:i4>
      </vt:variant>
      <vt:variant>
        <vt:i4>426</vt:i4>
      </vt:variant>
      <vt:variant>
        <vt:i4>0</vt:i4>
      </vt:variant>
      <vt:variant>
        <vt:i4>5</vt:i4>
      </vt:variant>
      <vt:variant>
        <vt:lpwstr>https://www.pc.gov.au/research/supporting/high-investment-hurdle-rates</vt:lpwstr>
      </vt:variant>
      <vt:variant>
        <vt:lpwstr/>
      </vt:variant>
      <vt:variant>
        <vt:i4>7733354</vt:i4>
      </vt:variant>
      <vt:variant>
        <vt:i4>423</vt:i4>
      </vt:variant>
      <vt:variant>
        <vt:i4>0</vt:i4>
      </vt:variant>
      <vt:variant>
        <vt:i4>5</vt:i4>
      </vt:variant>
      <vt:variant>
        <vt:lpwstr>https://igcc.org.au/6-8-trillion-gdp-hit-if-renewable-energy-transition-is-delayed/</vt:lpwstr>
      </vt:variant>
      <vt:variant>
        <vt:lpwstr/>
      </vt:variant>
      <vt:variant>
        <vt:i4>5373956</vt:i4>
      </vt:variant>
      <vt:variant>
        <vt:i4>420</vt:i4>
      </vt:variant>
      <vt:variant>
        <vt:i4>0</vt:i4>
      </vt:variant>
      <vt:variant>
        <vt:i4>5</vt:i4>
      </vt:variant>
      <vt:variant>
        <vt:lpwstr>https://www.climatechangeauthority.gov.au/sector-pathways-review</vt:lpwstr>
      </vt:variant>
      <vt:variant>
        <vt:lpwstr/>
      </vt:variant>
      <vt:variant>
        <vt:i4>2424870</vt:i4>
      </vt:variant>
      <vt:variant>
        <vt:i4>417</vt:i4>
      </vt:variant>
      <vt:variant>
        <vt:i4>0</vt:i4>
      </vt:variant>
      <vt:variant>
        <vt:i4>5</vt:i4>
      </vt:variant>
      <vt:variant>
        <vt:lpwstr>https://www.thebritishacademy.ac.uk/publications/towards-a-just-transition-from-coal-in-australia/</vt:lpwstr>
      </vt:variant>
      <vt:variant>
        <vt:lpwstr/>
      </vt:variant>
      <vt:variant>
        <vt:i4>262223</vt:i4>
      </vt:variant>
      <vt:variant>
        <vt:i4>414</vt:i4>
      </vt:variant>
      <vt:variant>
        <vt:i4>0</vt:i4>
      </vt:variant>
      <vt:variant>
        <vt:i4>5</vt:i4>
      </vt:variant>
      <vt:variant>
        <vt:lpwstr>https://www.jobsandskills.gov.au/publications/the-clean-energy-generation</vt:lpwstr>
      </vt:variant>
      <vt:variant>
        <vt:lpwstr/>
      </vt:variant>
      <vt:variant>
        <vt:i4>262223</vt:i4>
      </vt:variant>
      <vt:variant>
        <vt:i4>411</vt:i4>
      </vt:variant>
      <vt:variant>
        <vt:i4>0</vt:i4>
      </vt:variant>
      <vt:variant>
        <vt:i4>5</vt:i4>
      </vt:variant>
      <vt:variant>
        <vt:lpwstr>https://www.jobsandskills.gov.au/publications/the-clean-energy-generation</vt:lpwstr>
      </vt:variant>
      <vt:variant>
        <vt:lpwstr/>
      </vt:variant>
      <vt:variant>
        <vt:i4>589911</vt:i4>
      </vt:variant>
      <vt:variant>
        <vt:i4>408</vt:i4>
      </vt:variant>
      <vt:variant>
        <vt:i4>0</vt:i4>
      </vt:variant>
      <vt:variant>
        <vt:i4>5</vt:i4>
      </vt:variant>
      <vt:variant>
        <vt:lpwstr>https://treasury.gov.au/publication/2023-intergenerational-report</vt:lpwstr>
      </vt:variant>
      <vt:variant>
        <vt:lpwstr/>
      </vt:variant>
      <vt:variant>
        <vt:i4>6160449</vt:i4>
      </vt:variant>
      <vt:variant>
        <vt:i4>405</vt:i4>
      </vt:variant>
      <vt:variant>
        <vt:i4>0</vt:i4>
      </vt:variant>
      <vt:variant>
        <vt:i4>5</vt:i4>
      </vt:variant>
      <vt:variant>
        <vt:lpwstr>https://www.dcceew.gov.au/climate-change/emissions-reduction/net-zero</vt:lpwstr>
      </vt:variant>
      <vt:variant>
        <vt:lpwstr/>
      </vt:variant>
      <vt:variant>
        <vt:i4>7209009</vt:i4>
      </vt:variant>
      <vt:variant>
        <vt:i4>402</vt:i4>
      </vt:variant>
      <vt:variant>
        <vt:i4>0</vt:i4>
      </vt:variant>
      <vt:variant>
        <vt:i4>5</vt:i4>
      </vt:variant>
      <vt:variant>
        <vt:lpwstr>https://www.csiro.au/en/research/technology-space/energy/Electricity-transition/GenCost</vt:lpwstr>
      </vt:variant>
      <vt:variant>
        <vt:lpwstr/>
      </vt:variant>
      <vt:variant>
        <vt:i4>3604596</vt:i4>
      </vt:variant>
      <vt:variant>
        <vt:i4>399</vt:i4>
      </vt:variant>
      <vt:variant>
        <vt:i4>0</vt:i4>
      </vt:variant>
      <vt:variant>
        <vt:i4>5</vt:i4>
      </vt:variant>
      <vt:variant>
        <vt:lpwstr>https://www.abs.gov.au/articles/value-renewable-energy-construction-june-2024</vt:lpwstr>
      </vt:variant>
      <vt:variant>
        <vt:lpwstr>data-downloads</vt:lpwstr>
      </vt:variant>
      <vt:variant>
        <vt:i4>196614</vt:i4>
      </vt:variant>
      <vt:variant>
        <vt:i4>396</vt:i4>
      </vt:variant>
      <vt:variant>
        <vt:i4>0</vt:i4>
      </vt:variant>
      <vt:variant>
        <vt:i4>5</vt:i4>
      </vt:variant>
      <vt:variant>
        <vt:lpwstr>https://www.iea.org/reports/world-energy-investment-2025</vt:lpwstr>
      </vt:variant>
      <vt:variant>
        <vt:lpwstr/>
      </vt:variant>
      <vt:variant>
        <vt:i4>1507351</vt:i4>
      </vt:variant>
      <vt:variant>
        <vt:i4>393</vt:i4>
      </vt:variant>
      <vt:variant>
        <vt:i4>0</vt:i4>
      </vt:variant>
      <vt:variant>
        <vt:i4>5</vt:i4>
      </vt:variant>
      <vt:variant>
        <vt:lpwstr>https://www.dfat.gov.au/trade/trade-and-investment-data-information-and-publications/trade-statistics/trade-statistical-pivot-tables</vt:lpwstr>
      </vt:variant>
      <vt:variant>
        <vt:lpwstr/>
      </vt:variant>
      <vt:variant>
        <vt:i4>1769479</vt:i4>
      </vt:variant>
      <vt:variant>
        <vt:i4>390</vt:i4>
      </vt:variant>
      <vt:variant>
        <vt:i4>0</vt:i4>
      </vt:variant>
      <vt:variant>
        <vt:i4>5</vt:i4>
      </vt:variant>
      <vt:variant>
        <vt:lpwstr>https://www.industry.gov.au/publications/future-gas-strategy</vt:lpwstr>
      </vt:variant>
      <vt:variant>
        <vt:lpwstr/>
      </vt:variant>
      <vt:variant>
        <vt:i4>5308422</vt:i4>
      </vt:variant>
      <vt:variant>
        <vt:i4>387</vt:i4>
      </vt:variant>
      <vt:variant>
        <vt:i4>0</vt:i4>
      </vt:variant>
      <vt:variant>
        <vt:i4>5</vt:i4>
      </vt:variant>
      <vt:variant>
        <vt:lpwstr>https://www.rba.gov.au/publications/bulletin/2014/dec/3.html</vt:lpwstr>
      </vt:variant>
      <vt:variant>
        <vt:lpwstr/>
      </vt:variant>
      <vt:variant>
        <vt:i4>4390997</vt:i4>
      </vt:variant>
      <vt:variant>
        <vt:i4>384</vt:i4>
      </vt:variant>
      <vt:variant>
        <vt:i4>0</vt:i4>
      </vt:variant>
      <vt:variant>
        <vt:i4>5</vt:i4>
      </vt:variant>
      <vt:variant>
        <vt:lpwstr>https://www.iea.org/reports/global-critical-minerals-outlook-2024</vt:lpwstr>
      </vt:variant>
      <vt:variant>
        <vt:lpwstr/>
      </vt:variant>
      <vt:variant>
        <vt:i4>2555959</vt:i4>
      </vt:variant>
      <vt:variant>
        <vt:i4>381</vt:i4>
      </vt:variant>
      <vt:variant>
        <vt:i4>0</vt:i4>
      </vt:variant>
      <vt:variant>
        <vt:i4>5</vt:i4>
      </vt:variant>
      <vt:variant>
        <vt:lpwstr>https://www.iea.org/data-and-statistics/data-product/world-energy-outlook-2023-extended-dataset</vt:lpwstr>
      </vt:variant>
      <vt:variant>
        <vt:lpwstr/>
      </vt:variant>
      <vt:variant>
        <vt:i4>2555959</vt:i4>
      </vt:variant>
      <vt:variant>
        <vt:i4>378</vt:i4>
      </vt:variant>
      <vt:variant>
        <vt:i4>0</vt:i4>
      </vt:variant>
      <vt:variant>
        <vt:i4>5</vt:i4>
      </vt:variant>
      <vt:variant>
        <vt:lpwstr>https://www.iea.org/data-and-statistics/data-product/world-energy-outlook-2023-extended-dataset</vt:lpwstr>
      </vt:variant>
      <vt:variant>
        <vt:lpwstr/>
      </vt:variant>
      <vt:variant>
        <vt:i4>589911</vt:i4>
      </vt:variant>
      <vt:variant>
        <vt:i4>375</vt:i4>
      </vt:variant>
      <vt:variant>
        <vt:i4>0</vt:i4>
      </vt:variant>
      <vt:variant>
        <vt:i4>5</vt:i4>
      </vt:variant>
      <vt:variant>
        <vt:lpwstr>https://treasury.gov.au/publication/2023-intergenerational-report</vt:lpwstr>
      </vt:variant>
      <vt:variant>
        <vt:lpwstr/>
      </vt:variant>
      <vt:variant>
        <vt:i4>589911</vt:i4>
      </vt:variant>
      <vt:variant>
        <vt:i4>372</vt:i4>
      </vt:variant>
      <vt:variant>
        <vt:i4>0</vt:i4>
      </vt:variant>
      <vt:variant>
        <vt:i4>5</vt:i4>
      </vt:variant>
      <vt:variant>
        <vt:lpwstr>https://treasury.gov.au/publication/2023-intergenerational-report</vt:lpwstr>
      </vt:variant>
      <vt:variant>
        <vt:lpwstr/>
      </vt:variant>
      <vt:variant>
        <vt:i4>1507350</vt:i4>
      </vt:variant>
      <vt:variant>
        <vt:i4>369</vt:i4>
      </vt:variant>
      <vt:variant>
        <vt:i4>0</vt:i4>
      </vt:variant>
      <vt:variant>
        <vt:i4>5</vt:i4>
      </vt:variant>
      <vt:variant>
        <vt:lpwstr>https://www.energybyte.com.au/callide-c-catastrophic-failure/</vt:lpwstr>
      </vt:variant>
      <vt:variant>
        <vt:lpwstr/>
      </vt:variant>
      <vt:variant>
        <vt:i4>6881390</vt:i4>
      </vt:variant>
      <vt:variant>
        <vt:i4>366</vt:i4>
      </vt:variant>
      <vt:variant>
        <vt:i4>0</vt:i4>
      </vt:variant>
      <vt:variant>
        <vt:i4>5</vt:i4>
      </vt:variant>
      <vt:variant>
        <vt:lpwstr>https://www.csenergy.com.au/what-we-do/thermal-generation/callide-power-station/c4recovery</vt:lpwstr>
      </vt:variant>
      <vt:variant>
        <vt:lpwstr/>
      </vt:variant>
      <vt:variant>
        <vt:i4>327695</vt:i4>
      </vt:variant>
      <vt:variant>
        <vt:i4>363</vt:i4>
      </vt:variant>
      <vt:variant>
        <vt:i4>0</vt:i4>
      </vt:variant>
      <vt:variant>
        <vt:i4>5</vt:i4>
      </vt:variant>
      <vt:variant>
        <vt:lpwstr>https://www.abc.net.au/news/2021-05-26/qld-callide-power-station-biloela-investigation/100164942</vt:lpwstr>
      </vt:variant>
      <vt:variant>
        <vt:lpwstr/>
      </vt:variant>
      <vt:variant>
        <vt:i4>1966104</vt:i4>
      </vt:variant>
      <vt:variant>
        <vt:i4>360</vt:i4>
      </vt:variant>
      <vt:variant>
        <vt:i4>0</vt:i4>
      </vt:variant>
      <vt:variant>
        <vt:i4>5</vt:i4>
      </vt:variant>
      <vt:variant>
        <vt:lpwstr>https://www.aer.gov.au/news/articles/news-releases/wholesale-electricity-prices-higher-hazelwood-exit</vt:lpwstr>
      </vt:variant>
      <vt:variant>
        <vt:lpwstr/>
      </vt:variant>
      <vt:variant>
        <vt:i4>7209009</vt:i4>
      </vt:variant>
      <vt:variant>
        <vt:i4>357</vt:i4>
      </vt:variant>
      <vt:variant>
        <vt:i4>0</vt:i4>
      </vt:variant>
      <vt:variant>
        <vt:i4>5</vt:i4>
      </vt:variant>
      <vt:variant>
        <vt:lpwstr>https://www.csiro.au/en/research/technology-space/energy/Electricity-transition/GenCost</vt:lpwstr>
      </vt:variant>
      <vt:variant>
        <vt:lpwstr/>
      </vt:variant>
      <vt:variant>
        <vt:i4>3538999</vt:i4>
      </vt:variant>
      <vt:variant>
        <vt:i4>354</vt:i4>
      </vt:variant>
      <vt:variant>
        <vt:i4>0</vt:i4>
      </vt:variant>
      <vt:variant>
        <vt:i4>5</vt:i4>
      </vt:variant>
      <vt:variant>
        <vt:lpwstr>https://electricvehiclecouncil.com.au/</vt:lpwstr>
      </vt:variant>
      <vt:variant>
        <vt:lpwstr/>
      </vt:variant>
      <vt:variant>
        <vt:i4>131165</vt:i4>
      </vt:variant>
      <vt:variant>
        <vt:i4>351</vt:i4>
      </vt:variant>
      <vt:variant>
        <vt:i4>0</vt:i4>
      </vt:variant>
      <vt:variant>
        <vt:i4>5</vt:i4>
      </vt:variant>
      <vt:variant>
        <vt:lpwstr>https://www.fcai.com.au/</vt:lpwstr>
      </vt:variant>
      <vt:variant>
        <vt:lpwstr/>
      </vt:variant>
      <vt:variant>
        <vt:i4>6422574</vt:i4>
      </vt:variant>
      <vt:variant>
        <vt:i4>348</vt:i4>
      </vt:variant>
      <vt:variant>
        <vt:i4>0</vt:i4>
      </vt:variant>
      <vt:variant>
        <vt:i4>5</vt:i4>
      </vt:variant>
      <vt:variant>
        <vt:lpwstr>https://openelectricity.org.au/</vt:lpwstr>
      </vt:variant>
      <vt:variant>
        <vt:lpwstr/>
      </vt:variant>
      <vt:variant>
        <vt:i4>6750250</vt:i4>
      </vt:variant>
      <vt:variant>
        <vt:i4>345</vt:i4>
      </vt:variant>
      <vt:variant>
        <vt:i4>0</vt:i4>
      </vt:variant>
      <vt:variant>
        <vt:i4>5</vt:i4>
      </vt:variant>
      <vt:variant>
        <vt:lpwstr>https://research.csiro.au/ieem/land-use-trade-offs-luto-model/</vt:lpwstr>
      </vt:variant>
      <vt:variant>
        <vt:lpwstr/>
      </vt:variant>
      <vt:variant>
        <vt:i4>4653077</vt:i4>
      </vt:variant>
      <vt:variant>
        <vt:i4>342</vt:i4>
      </vt:variant>
      <vt:variant>
        <vt:i4>0</vt:i4>
      </vt:variant>
      <vt:variant>
        <vt:i4>5</vt:i4>
      </vt:variant>
      <vt:variant>
        <vt:lpwstr>https://iiasa.ac.at/models-tools-data/globiom</vt:lpwstr>
      </vt:variant>
      <vt:variant>
        <vt:lpwstr/>
      </vt:variant>
      <vt:variant>
        <vt:i4>7864359</vt:i4>
      </vt:variant>
      <vt:variant>
        <vt:i4>339</vt:i4>
      </vt:variant>
      <vt:variant>
        <vt:i4>0</vt:i4>
      </vt:variant>
      <vt:variant>
        <vt:i4>5</vt:i4>
      </vt:variant>
      <vt:variant>
        <vt:lpwstr>https://doi.org/10.25919/h4xk-9r08</vt:lpwstr>
      </vt:variant>
      <vt:variant>
        <vt:lpwstr/>
      </vt:variant>
      <vt:variant>
        <vt:i4>7209065</vt:i4>
      </vt:variant>
      <vt:variant>
        <vt:i4>336</vt:i4>
      </vt:variant>
      <vt:variant>
        <vt:i4>0</vt:i4>
      </vt:variant>
      <vt:variant>
        <vt:i4>5</vt:i4>
      </vt:variant>
      <vt:variant>
        <vt:lpwstr>https://www.transportenvironment.org/articles/the-state-of-european-transport-2024</vt:lpwstr>
      </vt:variant>
      <vt:variant>
        <vt:lpwstr/>
      </vt:variant>
      <vt:variant>
        <vt:i4>3276915</vt:i4>
      </vt:variant>
      <vt:variant>
        <vt:i4>333</vt:i4>
      </vt:variant>
      <vt:variant>
        <vt:i4>0</vt:i4>
      </vt:variant>
      <vt:variant>
        <vt:i4>5</vt:i4>
      </vt:variant>
      <vt:variant>
        <vt:lpwstr>https://www.dcceew.gov.au/climate-change/publications/australias-long-term-emissions-reduction-plan</vt:lpwstr>
      </vt:variant>
      <vt:variant>
        <vt:lpwstr/>
      </vt:variant>
      <vt:variant>
        <vt:i4>6750257</vt:i4>
      </vt:variant>
      <vt:variant>
        <vt:i4>330</vt:i4>
      </vt:variant>
      <vt:variant>
        <vt:i4>0</vt:i4>
      </vt:variant>
      <vt:variant>
        <vt:i4>5</vt:i4>
      </vt:variant>
      <vt:variant>
        <vt:lpwstr>https://www.dcceew.gov.au/sites/default/files/documents/national-hydrogen-strategy-2024.pdf</vt:lpwstr>
      </vt:variant>
      <vt:variant>
        <vt:lpwstr/>
      </vt:variant>
      <vt:variant>
        <vt:i4>3997817</vt:i4>
      </vt:variant>
      <vt:variant>
        <vt:i4>327</vt:i4>
      </vt:variant>
      <vt:variant>
        <vt:i4>0</vt:i4>
      </vt:variant>
      <vt:variant>
        <vt:i4>5</vt:i4>
      </vt:variant>
      <vt:variant>
        <vt:lpwstr>https://www.iea.org/reports/global-hydrogen-review-2021</vt:lpwstr>
      </vt:variant>
      <vt:variant>
        <vt:lpwstr/>
      </vt:variant>
      <vt:variant>
        <vt:i4>2031644</vt:i4>
      </vt:variant>
      <vt:variant>
        <vt:i4>324</vt:i4>
      </vt:variant>
      <vt:variant>
        <vt:i4>0</vt:i4>
      </vt:variant>
      <vt:variant>
        <vt:i4>5</vt:i4>
      </vt:variant>
      <vt:variant>
        <vt:lpwstr>https://www.irena.org/Publications/2021/Jun/Renewable-Power-Costs-in-2020</vt:lpwstr>
      </vt:variant>
      <vt:variant>
        <vt:lpwstr/>
      </vt:variant>
      <vt:variant>
        <vt:i4>3276915</vt:i4>
      </vt:variant>
      <vt:variant>
        <vt:i4>321</vt:i4>
      </vt:variant>
      <vt:variant>
        <vt:i4>0</vt:i4>
      </vt:variant>
      <vt:variant>
        <vt:i4>5</vt:i4>
      </vt:variant>
      <vt:variant>
        <vt:lpwstr>https://www.dcceew.gov.au/climate-change/publications/australias-long-term-emissions-reduction-plan</vt:lpwstr>
      </vt:variant>
      <vt:variant>
        <vt:lpwstr/>
      </vt:variant>
      <vt:variant>
        <vt:i4>1835097</vt:i4>
      </vt:variant>
      <vt:variant>
        <vt:i4>318</vt:i4>
      </vt:variant>
      <vt:variant>
        <vt:i4>0</vt:i4>
      </vt:variant>
      <vt:variant>
        <vt:i4>5</vt:i4>
      </vt:variant>
      <vt:variant>
        <vt:lpwstr>https://www.dcceew.gov.au/sites/default/files/documents/australias-national-hydrogen-strategy.pdf</vt:lpwstr>
      </vt:variant>
      <vt:variant>
        <vt:lpwstr/>
      </vt:variant>
      <vt:variant>
        <vt:i4>5963779</vt:i4>
      </vt:variant>
      <vt:variant>
        <vt:i4>315</vt:i4>
      </vt:variant>
      <vt:variant>
        <vt:i4>0</vt:i4>
      </vt:variant>
      <vt:variant>
        <vt:i4>5</vt:i4>
      </vt:variant>
      <vt:variant>
        <vt:lpwstr>https://www.iea.org/reports/world-energy-outlook-2024</vt:lpwstr>
      </vt:variant>
      <vt:variant>
        <vt:lpwstr/>
      </vt:variant>
      <vt:variant>
        <vt:i4>7077950</vt:i4>
      </vt:variant>
      <vt:variant>
        <vt:i4>312</vt:i4>
      </vt:variant>
      <vt:variant>
        <vt:i4>0</vt:i4>
      </vt:variant>
      <vt:variant>
        <vt:i4>5</vt:i4>
      </vt:variant>
      <vt:variant>
        <vt:lpwstr>https://www.energy.gov.au/energy-data/australian-energy-statistics</vt:lpwstr>
      </vt:variant>
      <vt:variant>
        <vt:lpwstr/>
      </vt:variant>
      <vt:variant>
        <vt:i4>196696</vt:i4>
      </vt:variant>
      <vt:variant>
        <vt:i4>309</vt:i4>
      </vt:variant>
      <vt:variant>
        <vt:i4>0</vt:i4>
      </vt:variant>
      <vt:variant>
        <vt:i4>5</vt:i4>
      </vt:variant>
      <vt:variant>
        <vt:lpwstr>https://treasury.gov.au/programs-initiatives-consumers-community/modelling-a-carbon-price</vt:lpwstr>
      </vt:variant>
      <vt:variant>
        <vt:lpwstr/>
      </vt:variant>
      <vt:variant>
        <vt:i4>1376281</vt:i4>
      </vt:variant>
      <vt:variant>
        <vt:i4>306</vt:i4>
      </vt:variant>
      <vt:variant>
        <vt:i4>0</vt:i4>
      </vt:variant>
      <vt:variant>
        <vt:i4>5</vt:i4>
      </vt:variant>
      <vt:variant>
        <vt:lpwstr>https://www.irena.org/Publications/2015/Jan/Renewable-Power-Generation-Costs-in-2014</vt:lpwstr>
      </vt:variant>
      <vt:variant>
        <vt:lpwstr/>
      </vt:variant>
      <vt:variant>
        <vt:i4>196696</vt:i4>
      </vt:variant>
      <vt:variant>
        <vt:i4>303</vt:i4>
      </vt:variant>
      <vt:variant>
        <vt:i4>0</vt:i4>
      </vt:variant>
      <vt:variant>
        <vt:i4>5</vt:i4>
      </vt:variant>
      <vt:variant>
        <vt:lpwstr>https://treasury.gov.au/programs-initiatives-consumers-community/modelling-a-carbon-price</vt:lpwstr>
      </vt:variant>
      <vt:variant>
        <vt:lpwstr/>
      </vt:variant>
      <vt:variant>
        <vt:i4>5636102</vt:i4>
      </vt:variant>
      <vt:variant>
        <vt:i4>300</vt:i4>
      </vt:variant>
      <vt:variant>
        <vt:i4>0</vt:i4>
      </vt:variant>
      <vt:variant>
        <vt:i4>5</vt:i4>
      </vt:variant>
      <vt:variant>
        <vt:lpwstr>https://www.iea.org/reports/electricity-mid-year-update-2025</vt:lpwstr>
      </vt:variant>
      <vt:variant>
        <vt:lpwstr/>
      </vt:variant>
      <vt:variant>
        <vt:i4>3276915</vt:i4>
      </vt:variant>
      <vt:variant>
        <vt:i4>297</vt:i4>
      </vt:variant>
      <vt:variant>
        <vt:i4>0</vt:i4>
      </vt:variant>
      <vt:variant>
        <vt:i4>5</vt:i4>
      </vt:variant>
      <vt:variant>
        <vt:lpwstr>https://www.dcceew.gov.au/climate-change/publications/australias-long-term-emissions-reduction-plan</vt:lpwstr>
      </vt:variant>
      <vt:variant>
        <vt:lpwstr/>
      </vt:variant>
      <vt:variant>
        <vt:i4>5242902</vt:i4>
      </vt:variant>
      <vt:variant>
        <vt:i4>294</vt:i4>
      </vt:variant>
      <vt:variant>
        <vt:i4>0</vt:i4>
      </vt:variant>
      <vt:variant>
        <vt:i4>5</vt:i4>
      </vt:variant>
      <vt:variant>
        <vt:lpwstr>https://www.climateworkscentre.org/resource/climateworks-centre-decarbonisation-scenarios-2023-australia-can-still-meet-the-paris-agreement/</vt:lpwstr>
      </vt:variant>
      <vt:variant>
        <vt:lpwstr/>
      </vt:variant>
      <vt:variant>
        <vt:i4>6881399</vt:i4>
      </vt:variant>
      <vt:variant>
        <vt:i4>291</vt:i4>
      </vt:variant>
      <vt:variant>
        <vt:i4>0</vt:i4>
      </vt:variant>
      <vt:variant>
        <vt:i4>5</vt:i4>
      </vt:variant>
      <vt:variant>
        <vt:lpwstr>https://research.csiro.au/ieem/pathways-to-net-zero-emissions/</vt:lpwstr>
      </vt:variant>
      <vt:variant>
        <vt:lpwstr/>
      </vt:variant>
      <vt:variant>
        <vt:i4>5111906</vt:i4>
      </vt:variant>
      <vt:variant>
        <vt:i4>288</vt:i4>
      </vt:variant>
      <vt:variant>
        <vt:i4>0</vt:i4>
      </vt:variant>
      <vt:variant>
        <vt:i4>5</vt:i4>
      </vt:variant>
      <vt:variant>
        <vt:lpwstr>https://www.ngfs.net/system/files/import/ngfs/media/2024/11/05/ngfs_scenarios_high-level_overview.pdf</vt:lpwstr>
      </vt:variant>
      <vt:variant>
        <vt:lpwstr/>
      </vt:variant>
      <vt:variant>
        <vt:i4>589911</vt:i4>
      </vt:variant>
      <vt:variant>
        <vt:i4>285</vt:i4>
      </vt:variant>
      <vt:variant>
        <vt:i4>0</vt:i4>
      </vt:variant>
      <vt:variant>
        <vt:i4>5</vt:i4>
      </vt:variant>
      <vt:variant>
        <vt:lpwstr>https://treasury.gov.au/publication/2023-intergenerational-report</vt:lpwstr>
      </vt:variant>
      <vt:variant>
        <vt:lpwstr/>
      </vt:variant>
      <vt:variant>
        <vt:i4>6160449</vt:i4>
      </vt:variant>
      <vt:variant>
        <vt:i4>282</vt:i4>
      </vt:variant>
      <vt:variant>
        <vt:i4>0</vt:i4>
      </vt:variant>
      <vt:variant>
        <vt:i4>5</vt:i4>
      </vt:variant>
      <vt:variant>
        <vt:lpwstr>https://www.dcceew.gov.au/climate-change/emissions-reduction/net-zero</vt:lpwstr>
      </vt:variant>
      <vt:variant>
        <vt:lpwstr/>
      </vt:variant>
      <vt:variant>
        <vt:i4>1704020</vt:i4>
      </vt:variant>
      <vt:variant>
        <vt:i4>279</vt:i4>
      </vt:variant>
      <vt:variant>
        <vt:i4>0</vt:i4>
      </vt:variant>
      <vt:variant>
        <vt:i4>5</vt:i4>
      </vt:variant>
      <vt:variant>
        <vt:lpwstr>https://www.ga.gov.au/aimr2024/world-rankings</vt:lpwstr>
      </vt:variant>
      <vt:variant>
        <vt:lpwstr/>
      </vt:variant>
      <vt:variant>
        <vt:i4>720916</vt:i4>
      </vt:variant>
      <vt:variant>
        <vt:i4>276</vt:i4>
      </vt:variant>
      <vt:variant>
        <vt:i4>0</vt:i4>
      </vt:variant>
      <vt:variant>
        <vt:i4>5</vt:i4>
      </vt:variant>
      <vt:variant>
        <vt:lpwstr>https://treasury.gov.au/publication/p2024-526942</vt:lpwstr>
      </vt:variant>
      <vt:variant>
        <vt:lpwstr/>
      </vt:variant>
      <vt:variant>
        <vt:i4>4259924</vt:i4>
      </vt:variant>
      <vt:variant>
        <vt:i4>273</vt:i4>
      </vt:variant>
      <vt:variant>
        <vt:i4>0</vt:i4>
      </vt:variant>
      <vt:variant>
        <vt:i4>5</vt:i4>
      </vt:variant>
      <vt:variant>
        <vt:lpwstr>https://mssanz.org.au/modsim2023/files/graham125.pdf</vt:lpwstr>
      </vt:variant>
      <vt:variant>
        <vt:lpwstr/>
      </vt:variant>
      <vt:variant>
        <vt:i4>720916</vt:i4>
      </vt:variant>
      <vt:variant>
        <vt:i4>270</vt:i4>
      </vt:variant>
      <vt:variant>
        <vt:i4>0</vt:i4>
      </vt:variant>
      <vt:variant>
        <vt:i4>5</vt:i4>
      </vt:variant>
      <vt:variant>
        <vt:lpwstr>https://treasury.gov.au/publication/p2024-526942</vt:lpwstr>
      </vt:variant>
      <vt:variant>
        <vt:lpwstr/>
      </vt:variant>
      <vt:variant>
        <vt:i4>7405618</vt:i4>
      </vt:variant>
      <vt:variant>
        <vt:i4>267</vt:i4>
      </vt:variant>
      <vt:variant>
        <vt:i4>0</vt:i4>
      </vt:variant>
      <vt:variant>
        <vt:i4>5</vt:i4>
      </vt:variant>
      <vt:variant>
        <vt:lpwstr>https://www.iea.org/reports/renewables-2024</vt:lpwstr>
      </vt:variant>
      <vt:variant>
        <vt:lpwstr/>
      </vt:variant>
      <vt:variant>
        <vt:i4>5963779</vt:i4>
      </vt:variant>
      <vt:variant>
        <vt:i4>264</vt:i4>
      </vt:variant>
      <vt:variant>
        <vt:i4>0</vt:i4>
      </vt:variant>
      <vt:variant>
        <vt:i4>5</vt:i4>
      </vt:variant>
      <vt:variant>
        <vt:lpwstr>https://www.iea.org/reports/world-energy-outlook-2024</vt:lpwstr>
      </vt:variant>
      <vt:variant>
        <vt:lpwstr/>
      </vt:variant>
      <vt:variant>
        <vt:i4>196614</vt:i4>
      </vt:variant>
      <vt:variant>
        <vt:i4>261</vt:i4>
      </vt:variant>
      <vt:variant>
        <vt:i4>0</vt:i4>
      </vt:variant>
      <vt:variant>
        <vt:i4>5</vt:i4>
      </vt:variant>
      <vt:variant>
        <vt:lpwstr>https://www.iea.org/reports/world-energy-investment-2025</vt:lpwstr>
      </vt:variant>
      <vt:variant>
        <vt:lpwstr/>
      </vt:variant>
      <vt:variant>
        <vt:i4>3801149</vt:i4>
      </vt:variant>
      <vt:variant>
        <vt:i4>258</vt:i4>
      </vt:variant>
      <vt:variant>
        <vt:i4>0</vt:i4>
      </vt:variant>
      <vt:variant>
        <vt:i4>5</vt:i4>
      </vt:variant>
      <vt:variant>
        <vt:lpwstr>https://www.e3g.org/publications/beyond-headlines-the-role-of-markets-and-states-in-the-u-s-energy-transition/</vt:lpwstr>
      </vt:variant>
      <vt:variant>
        <vt:lpwstr/>
      </vt:variant>
      <vt:variant>
        <vt:i4>5046361</vt:i4>
      </vt:variant>
      <vt:variant>
        <vt:i4>255</vt:i4>
      </vt:variant>
      <vt:variant>
        <vt:i4>0</vt:i4>
      </vt:variant>
      <vt:variant>
        <vt:i4>5</vt:i4>
      </vt:variant>
      <vt:variant>
        <vt:lpwstr>https://about.bnef.com/insights/finance/energy-transition-investment-trends/</vt:lpwstr>
      </vt:variant>
      <vt:variant>
        <vt:lpwstr/>
      </vt:variant>
      <vt:variant>
        <vt:i4>1376284</vt:i4>
      </vt:variant>
      <vt:variant>
        <vt:i4>252</vt:i4>
      </vt:variant>
      <vt:variant>
        <vt:i4>0</vt:i4>
      </vt:variant>
      <vt:variant>
        <vt:i4>5</vt:i4>
      </vt:variant>
      <vt:variant>
        <vt:lpwstr>https://www.irena.org/Publications/2024/Sep/Renewable-Power-Generation-Costs-in-2023</vt:lpwstr>
      </vt:variant>
      <vt:variant>
        <vt:lpwstr/>
      </vt:variant>
      <vt:variant>
        <vt:i4>1376284</vt:i4>
      </vt:variant>
      <vt:variant>
        <vt:i4>249</vt:i4>
      </vt:variant>
      <vt:variant>
        <vt:i4>0</vt:i4>
      </vt:variant>
      <vt:variant>
        <vt:i4>5</vt:i4>
      </vt:variant>
      <vt:variant>
        <vt:lpwstr>https://www.irena.org/Publications/2024/Sep/Renewable-Power-Generation-Costs-in-2023</vt:lpwstr>
      </vt:variant>
      <vt:variant>
        <vt:lpwstr/>
      </vt:variant>
      <vt:variant>
        <vt:i4>196614</vt:i4>
      </vt:variant>
      <vt:variant>
        <vt:i4>246</vt:i4>
      </vt:variant>
      <vt:variant>
        <vt:i4>0</vt:i4>
      </vt:variant>
      <vt:variant>
        <vt:i4>5</vt:i4>
      </vt:variant>
      <vt:variant>
        <vt:lpwstr>https://www.iea.org/reports/world-energy-investment-2025</vt:lpwstr>
      </vt:variant>
      <vt:variant>
        <vt:lpwstr/>
      </vt:variant>
      <vt:variant>
        <vt:i4>6160404</vt:i4>
      </vt:variant>
      <vt:variant>
        <vt:i4>243</vt:i4>
      </vt:variant>
      <vt:variant>
        <vt:i4>0</vt:i4>
      </vt:variant>
      <vt:variant>
        <vt:i4>5</vt:i4>
      </vt:variant>
      <vt:variant>
        <vt:lpwstr>https://www.energyinst.org/statistical-review</vt:lpwstr>
      </vt:variant>
      <vt:variant>
        <vt:lpwstr/>
      </vt:variant>
      <vt:variant>
        <vt:i4>6160404</vt:i4>
      </vt:variant>
      <vt:variant>
        <vt:i4>240</vt:i4>
      </vt:variant>
      <vt:variant>
        <vt:i4>0</vt:i4>
      </vt:variant>
      <vt:variant>
        <vt:i4>5</vt:i4>
      </vt:variant>
      <vt:variant>
        <vt:lpwstr>https://www.energyinst.org/statistical-review</vt:lpwstr>
      </vt:variant>
      <vt:variant>
        <vt:lpwstr/>
      </vt:variant>
      <vt:variant>
        <vt:i4>4128887</vt:i4>
      </vt:variant>
      <vt:variant>
        <vt:i4>237</vt:i4>
      </vt:variant>
      <vt:variant>
        <vt:i4>0</vt:i4>
      </vt:variant>
      <vt:variant>
        <vt:i4>5</vt:i4>
      </vt:variant>
      <vt:variant>
        <vt:lpwstr>https://www.ipcc.ch/report/ar6/syr/</vt:lpwstr>
      </vt:variant>
      <vt:variant>
        <vt:lpwstr/>
      </vt:variant>
      <vt:variant>
        <vt:i4>6029342</vt:i4>
      </vt:variant>
      <vt:variant>
        <vt:i4>234</vt:i4>
      </vt:variant>
      <vt:variant>
        <vt:i4>0</vt:i4>
      </vt:variant>
      <vt:variant>
        <vt:i4>5</vt:i4>
      </vt:variant>
      <vt:variant>
        <vt:lpwstr>https://www.iea.org/reports/global-energy-review-2025</vt:lpwstr>
      </vt:variant>
      <vt:variant>
        <vt:lpwstr/>
      </vt:variant>
      <vt:variant>
        <vt:i4>6160449</vt:i4>
      </vt:variant>
      <vt:variant>
        <vt:i4>231</vt:i4>
      </vt:variant>
      <vt:variant>
        <vt:i4>0</vt:i4>
      </vt:variant>
      <vt:variant>
        <vt:i4>5</vt:i4>
      </vt:variant>
      <vt:variant>
        <vt:lpwstr>https://www.dcceew.gov.au/climate-change/emissions-reduction/net-zero</vt:lpwstr>
      </vt:variant>
      <vt:variant>
        <vt:lpwstr/>
      </vt:variant>
      <vt:variant>
        <vt:i4>4063346</vt:i4>
      </vt:variant>
      <vt:variant>
        <vt:i4>228</vt:i4>
      </vt:variant>
      <vt:variant>
        <vt:i4>0</vt:i4>
      </vt:variant>
      <vt:variant>
        <vt:i4>5</vt:i4>
      </vt:variant>
      <vt:variant>
        <vt:lpwstr>https://unfccc.int/topics/global-stocktake/about-the-global-stocktake/outcome-of-the-first-global-stocktake</vt:lpwstr>
      </vt:variant>
      <vt:variant>
        <vt:lpwstr/>
      </vt:variant>
      <vt:variant>
        <vt:i4>1507351</vt:i4>
      </vt:variant>
      <vt:variant>
        <vt:i4>225</vt:i4>
      </vt:variant>
      <vt:variant>
        <vt:i4>0</vt:i4>
      </vt:variant>
      <vt:variant>
        <vt:i4>5</vt:i4>
      </vt:variant>
      <vt:variant>
        <vt:lpwstr>https://www.unep.org/resources/emissions-gap-report-2024</vt:lpwstr>
      </vt:variant>
      <vt:variant>
        <vt:lpwstr/>
      </vt:variant>
      <vt:variant>
        <vt:i4>7995497</vt:i4>
      </vt:variant>
      <vt:variant>
        <vt:i4>222</vt:i4>
      </vt:variant>
      <vt:variant>
        <vt:i4>0</vt:i4>
      </vt:variant>
      <vt:variant>
        <vt:i4>5</vt:i4>
      </vt:variant>
      <vt:variant>
        <vt:lpwstr>https://www.ipcc.ch/report/ar6/wg3/</vt:lpwstr>
      </vt:variant>
      <vt:variant>
        <vt:lpwstr/>
      </vt:variant>
      <vt:variant>
        <vt:i4>1310808</vt:i4>
      </vt:variant>
      <vt:variant>
        <vt:i4>219</vt:i4>
      </vt:variant>
      <vt:variant>
        <vt:i4>0</vt:i4>
      </vt:variant>
      <vt:variant>
        <vt:i4>5</vt:i4>
      </vt:variant>
      <vt:variant>
        <vt:lpwstr>https://data.ece.iiasa.ac.at/ar6</vt:lpwstr>
      </vt:variant>
      <vt:variant>
        <vt:lpwstr/>
      </vt:variant>
      <vt:variant>
        <vt:i4>4063346</vt:i4>
      </vt:variant>
      <vt:variant>
        <vt:i4>216</vt:i4>
      </vt:variant>
      <vt:variant>
        <vt:i4>0</vt:i4>
      </vt:variant>
      <vt:variant>
        <vt:i4>5</vt:i4>
      </vt:variant>
      <vt:variant>
        <vt:lpwstr>https://unfccc.int/topics/global-stocktake/about-the-global-stocktake/outcome-of-the-first-global-stocktake</vt:lpwstr>
      </vt:variant>
      <vt:variant>
        <vt:lpwstr/>
      </vt:variant>
      <vt:variant>
        <vt:i4>1376304</vt:i4>
      </vt:variant>
      <vt:variant>
        <vt:i4>209</vt:i4>
      </vt:variant>
      <vt:variant>
        <vt:i4>0</vt:i4>
      </vt:variant>
      <vt:variant>
        <vt:i4>5</vt:i4>
      </vt:variant>
      <vt:variant>
        <vt:lpwstr/>
      </vt:variant>
      <vt:variant>
        <vt:lpwstr>_Toc209020920</vt:lpwstr>
      </vt:variant>
      <vt:variant>
        <vt:i4>1441840</vt:i4>
      </vt:variant>
      <vt:variant>
        <vt:i4>203</vt:i4>
      </vt:variant>
      <vt:variant>
        <vt:i4>0</vt:i4>
      </vt:variant>
      <vt:variant>
        <vt:i4>5</vt:i4>
      </vt:variant>
      <vt:variant>
        <vt:lpwstr/>
      </vt:variant>
      <vt:variant>
        <vt:lpwstr>_Toc209020918</vt:lpwstr>
      </vt:variant>
      <vt:variant>
        <vt:i4>1441840</vt:i4>
      </vt:variant>
      <vt:variant>
        <vt:i4>197</vt:i4>
      </vt:variant>
      <vt:variant>
        <vt:i4>0</vt:i4>
      </vt:variant>
      <vt:variant>
        <vt:i4>5</vt:i4>
      </vt:variant>
      <vt:variant>
        <vt:lpwstr/>
      </vt:variant>
      <vt:variant>
        <vt:lpwstr>_Toc209020917</vt:lpwstr>
      </vt:variant>
      <vt:variant>
        <vt:i4>1441840</vt:i4>
      </vt:variant>
      <vt:variant>
        <vt:i4>191</vt:i4>
      </vt:variant>
      <vt:variant>
        <vt:i4>0</vt:i4>
      </vt:variant>
      <vt:variant>
        <vt:i4>5</vt:i4>
      </vt:variant>
      <vt:variant>
        <vt:lpwstr/>
      </vt:variant>
      <vt:variant>
        <vt:lpwstr>_Toc209020916</vt:lpwstr>
      </vt:variant>
      <vt:variant>
        <vt:i4>1441840</vt:i4>
      </vt:variant>
      <vt:variant>
        <vt:i4>185</vt:i4>
      </vt:variant>
      <vt:variant>
        <vt:i4>0</vt:i4>
      </vt:variant>
      <vt:variant>
        <vt:i4>5</vt:i4>
      </vt:variant>
      <vt:variant>
        <vt:lpwstr/>
      </vt:variant>
      <vt:variant>
        <vt:lpwstr>_Toc209020915</vt:lpwstr>
      </vt:variant>
      <vt:variant>
        <vt:i4>1441840</vt:i4>
      </vt:variant>
      <vt:variant>
        <vt:i4>179</vt:i4>
      </vt:variant>
      <vt:variant>
        <vt:i4>0</vt:i4>
      </vt:variant>
      <vt:variant>
        <vt:i4>5</vt:i4>
      </vt:variant>
      <vt:variant>
        <vt:lpwstr/>
      </vt:variant>
      <vt:variant>
        <vt:lpwstr>_Toc209020914</vt:lpwstr>
      </vt:variant>
      <vt:variant>
        <vt:i4>1441840</vt:i4>
      </vt:variant>
      <vt:variant>
        <vt:i4>173</vt:i4>
      </vt:variant>
      <vt:variant>
        <vt:i4>0</vt:i4>
      </vt:variant>
      <vt:variant>
        <vt:i4>5</vt:i4>
      </vt:variant>
      <vt:variant>
        <vt:lpwstr/>
      </vt:variant>
      <vt:variant>
        <vt:lpwstr>_Toc209020913</vt:lpwstr>
      </vt:variant>
      <vt:variant>
        <vt:i4>1441840</vt:i4>
      </vt:variant>
      <vt:variant>
        <vt:i4>167</vt:i4>
      </vt:variant>
      <vt:variant>
        <vt:i4>0</vt:i4>
      </vt:variant>
      <vt:variant>
        <vt:i4>5</vt:i4>
      </vt:variant>
      <vt:variant>
        <vt:lpwstr/>
      </vt:variant>
      <vt:variant>
        <vt:lpwstr>_Toc209020911</vt:lpwstr>
      </vt:variant>
      <vt:variant>
        <vt:i4>1507376</vt:i4>
      </vt:variant>
      <vt:variant>
        <vt:i4>161</vt:i4>
      </vt:variant>
      <vt:variant>
        <vt:i4>0</vt:i4>
      </vt:variant>
      <vt:variant>
        <vt:i4>5</vt:i4>
      </vt:variant>
      <vt:variant>
        <vt:lpwstr/>
      </vt:variant>
      <vt:variant>
        <vt:lpwstr>_Toc209020909</vt:lpwstr>
      </vt:variant>
      <vt:variant>
        <vt:i4>1507376</vt:i4>
      </vt:variant>
      <vt:variant>
        <vt:i4>155</vt:i4>
      </vt:variant>
      <vt:variant>
        <vt:i4>0</vt:i4>
      </vt:variant>
      <vt:variant>
        <vt:i4>5</vt:i4>
      </vt:variant>
      <vt:variant>
        <vt:lpwstr/>
      </vt:variant>
      <vt:variant>
        <vt:lpwstr>_Toc209020905</vt:lpwstr>
      </vt:variant>
      <vt:variant>
        <vt:i4>1507376</vt:i4>
      </vt:variant>
      <vt:variant>
        <vt:i4>149</vt:i4>
      </vt:variant>
      <vt:variant>
        <vt:i4>0</vt:i4>
      </vt:variant>
      <vt:variant>
        <vt:i4>5</vt:i4>
      </vt:variant>
      <vt:variant>
        <vt:lpwstr/>
      </vt:variant>
      <vt:variant>
        <vt:lpwstr>_Toc209020904</vt:lpwstr>
      </vt:variant>
      <vt:variant>
        <vt:i4>1507376</vt:i4>
      </vt:variant>
      <vt:variant>
        <vt:i4>143</vt:i4>
      </vt:variant>
      <vt:variant>
        <vt:i4>0</vt:i4>
      </vt:variant>
      <vt:variant>
        <vt:i4>5</vt:i4>
      </vt:variant>
      <vt:variant>
        <vt:lpwstr/>
      </vt:variant>
      <vt:variant>
        <vt:lpwstr>_Toc209020901</vt:lpwstr>
      </vt:variant>
      <vt:variant>
        <vt:i4>1966129</vt:i4>
      </vt:variant>
      <vt:variant>
        <vt:i4>137</vt:i4>
      </vt:variant>
      <vt:variant>
        <vt:i4>0</vt:i4>
      </vt:variant>
      <vt:variant>
        <vt:i4>5</vt:i4>
      </vt:variant>
      <vt:variant>
        <vt:lpwstr/>
      </vt:variant>
      <vt:variant>
        <vt:lpwstr>_Toc209020899</vt:lpwstr>
      </vt:variant>
      <vt:variant>
        <vt:i4>1966129</vt:i4>
      </vt:variant>
      <vt:variant>
        <vt:i4>131</vt:i4>
      </vt:variant>
      <vt:variant>
        <vt:i4>0</vt:i4>
      </vt:variant>
      <vt:variant>
        <vt:i4>5</vt:i4>
      </vt:variant>
      <vt:variant>
        <vt:lpwstr/>
      </vt:variant>
      <vt:variant>
        <vt:lpwstr>_Toc209020894</vt:lpwstr>
      </vt:variant>
      <vt:variant>
        <vt:i4>1966129</vt:i4>
      </vt:variant>
      <vt:variant>
        <vt:i4>125</vt:i4>
      </vt:variant>
      <vt:variant>
        <vt:i4>0</vt:i4>
      </vt:variant>
      <vt:variant>
        <vt:i4>5</vt:i4>
      </vt:variant>
      <vt:variant>
        <vt:lpwstr/>
      </vt:variant>
      <vt:variant>
        <vt:lpwstr>_Toc209020891</vt:lpwstr>
      </vt:variant>
      <vt:variant>
        <vt:i4>1966129</vt:i4>
      </vt:variant>
      <vt:variant>
        <vt:i4>119</vt:i4>
      </vt:variant>
      <vt:variant>
        <vt:i4>0</vt:i4>
      </vt:variant>
      <vt:variant>
        <vt:i4>5</vt:i4>
      </vt:variant>
      <vt:variant>
        <vt:lpwstr/>
      </vt:variant>
      <vt:variant>
        <vt:lpwstr>_Toc209020890</vt:lpwstr>
      </vt:variant>
      <vt:variant>
        <vt:i4>2031665</vt:i4>
      </vt:variant>
      <vt:variant>
        <vt:i4>113</vt:i4>
      </vt:variant>
      <vt:variant>
        <vt:i4>0</vt:i4>
      </vt:variant>
      <vt:variant>
        <vt:i4>5</vt:i4>
      </vt:variant>
      <vt:variant>
        <vt:lpwstr/>
      </vt:variant>
      <vt:variant>
        <vt:lpwstr>_Toc209020888</vt:lpwstr>
      </vt:variant>
      <vt:variant>
        <vt:i4>2031665</vt:i4>
      </vt:variant>
      <vt:variant>
        <vt:i4>107</vt:i4>
      </vt:variant>
      <vt:variant>
        <vt:i4>0</vt:i4>
      </vt:variant>
      <vt:variant>
        <vt:i4>5</vt:i4>
      </vt:variant>
      <vt:variant>
        <vt:lpwstr/>
      </vt:variant>
      <vt:variant>
        <vt:lpwstr>_Toc209020885</vt:lpwstr>
      </vt:variant>
      <vt:variant>
        <vt:i4>2031665</vt:i4>
      </vt:variant>
      <vt:variant>
        <vt:i4>101</vt:i4>
      </vt:variant>
      <vt:variant>
        <vt:i4>0</vt:i4>
      </vt:variant>
      <vt:variant>
        <vt:i4>5</vt:i4>
      </vt:variant>
      <vt:variant>
        <vt:lpwstr/>
      </vt:variant>
      <vt:variant>
        <vt:lpwstr>_Toc209020883</vt:lpwstr>
      </vt:variant>
      <vt:variant>
        <vt:i4>2031665</vt:i4>
      </vt:variant>
      <vt:variant>
        <vt:i4>95</vt:i4>
      </vt:variant>
      <vt:variant>
        <vt:i4>0</vt:i4>
      </vt:variant>
      <vt:variant>
        <vt:i4>5</vt:i4>
      </vt:variant>
      <vt:variant>
        <vt:lpwstr/>
      </vt:variant>
      <vt:variant>
        <vt:lpwstr>_Toc209020880</vt:lpwstr>
      </vt:variant>
      <vt:variant>
        <vt:i4>1048625</vt:i4>
      </vt:variant>
      <vt:variant>
        <vt:i4>89</vt:i4>
      </vt:variant>
      <vt:variant>
        <vt:i4>0</vt:i4>
      </vt:variant>
      <vt:variant>
        <vt:i4>5</vt:i4>
      </vt:variant>
      <vt:variant>
        <vt:lpwstr/>
      </vt:variant>
      <vt:variant>
        <vt:lpwstr>_Toc209020874</vt:lpwstr>
      </vt:variant>
      <vt:variant>
        <vt:i4>1048625</vt:i4>
      </vt:variant>
      <vt:variant>
        <vt:i4>83</vt:i4>
      </vt:variant>
      <vt:variant>
        <vt:i4>0</vt:i4>
      </vt:variant>
      <vt:variant>
        <vt:i4>5</vt:i4>
      </vt:variant>
      <vt:variant>
        <vt:lpwstr/>
      </vt:variant>
      <vt:variant>
        <vt:lpwstr>_Toc209020870</vt:lpwstr>
      </vt:variant>
      <vt:variant>
        <vt:i4>1114161</vt:i4>
      </vt:variant>
      <vt:variant>
        <vt:i4>77</vt:i4>
      </vt:variant>
      <vt:variant>
        <vt:i4>0</vt:i4>
      </vt:variant>
      <vt:variant>
        <vt:i4>5</vt:i4>
      </vt:variant>
      <vt:variant>
        <vt:lpwstr/>
      </vt:variant>
      <vt:variant>
        <vt:lpwstr>_Toc209020868</vt:lpwstr>
      </vt:variant>
      <vt:variant>
        <vt:i4>1114161</vt:i4>
      </vt:variant>
      <vt:variant>
        <vt:i4>71</vt:i4>
      </vt:variant>
      <vt:variant>
        <vt:i4>0</vt:i4>
      </vt:variant>
      <vt:variant>
        <vt:i4>5</vt:i4>
      </vt:variant>
      <vt:variant>
        <vt:lpwstr/>
      </vt:variant>
      <vt:variant>
        <vt:lpwstr>_Toc209020863</vt:lpwstr>
      </vt:variant>
      <vt:variant>
        <vt:i4>1114161</vt:i4>
      </vt:variant>
      <vt:variant>
        <vt:i4>65</vt:i4>
      </vt:variant>
      <vt:variant>
        <vt:i4>0</vt:i4>
      </vt:variant>
      <vt:variant>
        <vt:i4>5</vt:i4>
      </vt:variant>
      <vt:variant>
        <vt:lpwstr/>
      </vt:variant>
      <vt:variant>
        <vt:lpwstr>_Toc209020862</vt:lpwstr>
      </vt:variant>
      <vt:variant>
        <vt:i4>1114161</vt:i4>
      </vt:variant>
      <vt:variant>
        <vt:i4>59</vt:i4>
      </vt:variant>
      <vt:variant>
        <vt:i4>0</vt:i4>
      </vt:variant>
      <vt:variant>
        <vt:i4>5</vt:i4>
      </vt:variant>
      <vt:variant>
        <vt:lpwstr/>
      </vt:variant>
      <vt:variant>
        <vt:lpwstr>_Toc209020860</vt:lpwstr>
      </vt:variant>
      <vt:variant>
        <vt:i4>1179697</vt:i4>
      </vt:variant>
      <vt:variant>
        <vt:i4>53</vt:i4>
      </vt:variant>
      <vt:variant>
        <vt:i4>0</vt:i4>
      </vt:variant>
      <vt:variant>
        <vt:i4>5</vt:i4>
      </vt:variant>
      <vt:variant>
        <vt:lpwstr/>
      </vt:variant>
      <vt:variant>
        <vt:lpwstr>_Toc209020858</vt:lpwstr>
      </vt:variant>
      <vt:variant>
        <vt:i4>1179697</vt:i4>
      </vt:variant>
      <vt:variant>
        <vt:i4>47</vt:i4>
      </vt:variant>
      <vt:variant>
        <vt:i4>0</vt:i4>
      </vt:variant>
      <vt:variant>
        <vt:i4>5</vt:i4>
      </vt:variant>
      <vt:variant>
        <vt:lpwstr/>
      </vt:variant>
      <vt:variant>
        <vt:lpwstr>_Toc209020857</vt:lpwstr>
      </vt:variant>
      <vt:variant>
        <vt:i4>1179697</vt:i4>
      </vt:variant>
      <vt:variant>
        <vt:i4>41</vt:i4>
      </vt:variant>
      <vt:variant>
        <vt:i4>0</vt:i4>
      </vt:variant>
      <vt:variant>
        <vt:i4>5</vt:i4>
      </vt:variant>
      <vt:variant>
        <vt:lpwstr/>
      </vt:variant>
      <vt:variant>
        <vt:lpwstr>_Toc209020851</vt:lpwstr>
      </vt:variant>
      <vt:variant>
        <vt:i4>1179697</vt:i4>
      </vt:variant>
      <vt:variant>
        <vt:i4>35</vt:i4>
      </vt:variant>
      <vt:variant>
        <vt:i4>0</vt:i4>
      </vt:variant>
      <vt:variant>
        <vt:i4>5</vt:i4>
      </vt:variant>
      <vt:variant>
        <vt:lpwstr/>
      </vt:variant>
      <vt:variant>
        <vt:lpwstr>_Toc209020850</vt:lpwstr>
      </vt:variant>
      <vt:variant>
        <vt:i4>1245233</vt:i4>
      </vt:variant>
      <vt:variant>
        <vt:i4>29</vt:i4>
      </vt:variant>
      <vt:variant>
        <vt:i4>0</vt:i4>
      </vt:variant>
      <vt:variant>
        <vt:i4>5</vt:i4>
      </vt:variant>
      <vt:variant>
        <vt:lpwstr/>
      </vt:variant>
      <vt:variant>
        <vt:lpwstr>_Toc209020849</vt:lpwstr>
      </vt:variant>
      <vt:variant>
        <vt:i4>1245233</vt:i4>
      </vt:variant>
      <vt:variant>
        <vt:i4>23</vt:i4>
      </vt:variant>
      <vt:variant>
        <vt:i4>0</vt:i4>
      </vt:variant>
      <vt:variant>
        <vt:i4>5</vt:i4>
      </vt:variant>
      <vt:variant>
        <vt:lpwstr/>
      </vt:variant>
      <vt:variant>
        <vt:lpwstr>_Toc209020848</vt:lpwstr>
      </vt:variant>
      <vt:variant>
        <vt:i4>1245233</vt:i4>
      </vt:variant>
      <vt:variant>
        <vt:i4>17</vt:i4>
      </vt:variant>
      <vt:variant>
        <vt:i4>0</vt:i4>
      </vt:variant>
      <vt:variant>
        <vt:i4>5</vt:i4>
      </vt:variant>
      <vt:variant>
        <vt:lpwstr/>
      </vt:variant>
      <vt:variant>
        <vt:lpwstr>_Toc209020847</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196614</vt:i4>
      </vt:variant>
      <vt:variant>
        <vt:i4>39</vt:i4>
      </vt:variant>
      <vt:variant>
        <vt:i4>0</vt:i4>
      </vt:variant>
      <vt:variant>
        <vt:i4>5</vt:i4>
      </vt:variant>
      <vt:variant>
        <vt:lpwstr>https://www.iea.org/reports/world-energy-investment-2025</vt:lpwstr>
      </vt:variant>
      <vt:variant>
        <vt:lpwstr/>
      </vt:variant>
      <vt:variant>
        <vt:i4>3866717</vt:i4>
      </vt:variant>
      <vt:variant>
        <vt:i4>36</vt:i4>
      </vt:variant>
      <vt:variant>
        <vt:i4>0</vt:i4>
      </vt:variant>
      <vt:variant>
        <vt:i4>5</vt:i4>
      </vt:variant>
      <vt:variant>
        <vt:lpwstr>https://www.oecd.org/en/publications/measuring-and-assessing-the-effects-of-climate-policy-uncertainty_34483d83-en.html</vt:lpwstr>
      </vt:variant>
      <vt:variant>
        <vt:lpwstr/>
      </vt:variant>
      <vt:variant>
        <vt:i4>2424932</vt:i4>
      </vt:variant>
      <vt:variant>
        <vt:i4>33</vt:i4>
      </vt:variant>
      <vt:variant>
        <vt:i4>0</vt:i4>
      </vt:variant>
      <vt:variant>
        <vt:i4>5</vt:i4>
      </vt:variant>
      <vt:variant>
        <vt:lpwstr>https://www.abs.gov.au/statistics/economy/finance/household-expenditure-survey-australia-summary-results/latest-release</vt:lpwstr>
      </vt:variant>
      <vt:variant>
        <vt:lpwstr/>
      </vt:variant>
      <vt:variant>
        <vt:i4>524374</vt:i4>
      </vt:variant>
      <vt:variant>
        <vt:i4>30</vt:i4>
      </vt:variant>
      <vt:variant>
        <vt:i4>0</vt:i4>
      </vt:variant>
      <vt:variant>
        <vt:i4>5</vt:i4>
      </vt:variant>
      <vt:variant>
        <vt:lpwstr>https://www.energy.gov.au/publications/australian-energy-update-2025</vt:lpwstr>
      </vt:variant>
      <vt:variant>
        <vt:lpwstr/>
      </vt:variant>
      <vt:variant>
        <vt:i4>1310810</vt:i4>
      </vt:variant>
      <vt:variant>
        <vt:i4>27</vt:i4>
      </vt:variant>
      <vt:variant>
        <vt:i4>0</vt:i4>
      </vt:variant>
      <vt:variant>
        <vt:i4>5</vt:i4>
      </vt:variant>
      <vt:variant>
        <vt:lpwstr>https://www.abs.gov.au/statistics/economy/national-accounts/australian-system-national-accounts/latest-release</vt:lpwstr>
      </vt:variant>
      <vt:variant>
        <vt:lpwstr>data-downloads</vt:lpwstr>
      </vt:variant>
      <vt:variant>
        <vt:i4>7995497</vt:i4>
      </vt:variant>
      <vt:variant>
        <vt:i4>24</vt:i4>
      </vt:variant>
      <vt:variant>
        <vt:i4>0</vt:i4>
      </vt:variant>
      <vt:variant>
        <vt:i4>5</vt:i4>
      </vt:variant>
      <vt:variant>
        <vt:lpwstr>https://www.ipcc.ch/report/ar6/wg3/</vt:lpwstr>
      </vt:variant>
      <vt:variant>
        <vt:lpwstr/>
      </vt:variant>
      <vt:variant>
        <vt:i4>7995497</vt:i4>
      </vt:variant>
      <vt:variant>
        <vt:i4>21</vt:i4>
      </vt:variant>
      <vt:variant>
        <vt:i4>0</vt:i4>
      </vt:variant>
      <vt:variant>
        <vt:i4>5</vt:i4>
      </vt:variant>
      <vt:variant>
        <vt:lpwstr>https://www.ipcc.ch/report/ar6/wg3/</vt:lpwstr>
      </vt:variant>
      <vt:variant>
        <vt:lpwstr/>
      </vt:variant>
      <vt:variant>
        <vt:i4>6553723</vt:i4>
      </vt:variant>
      <vt:variant>
        <vt:i4>18</vt:i4>
      </vt:variant>
      <vt:variant>
        <vt:i4>0</vt:i4>
      </vt:variant>
      <vt:variant>
        <vt:i4>5</vt:i4>
      </vt:variant>
      <vt:variant>
        <vt:lpwstr>https://www.dcceew.gov.au/climate-change/publications/australias-emissions-projections-2024</vt:lpwstr>
      </vt:variant>
      <vt:variant>
        <vt:lpwstr/>
      </vt:variant>
      <vt:variant>
        <vt:i4>4587599</vt:i4>
      </vt:variant>
      <vt:variant>
        <vt:i4>15</vt:i4>
      </vt:variant>
      <vt:variant>
        <vt:i4>0</vt:i4>
      </vt:variant>
      <vt:variant>
        <vt:i4>5</vt:i4>
      </vt:variant>
      <vt:variant>
        <vt:lpwstr>https://research.csiro.au/tnz/lclf-industry-in-australia/</vt:lpwstr>
      </vt:variant>
      <vt:variant>
        <vt:lpwstr/>
      </vt:variant>
      <vt:variant>
        <vt:i4>5373976</vt:i4>
      </vt:variant>
      <vt:variant>
        <vt:i4>12</vt:i4>
      </vt:variant>
      <vt:variant>
        <vt:i4>0</vt:i4>
      </vt:variant>
      <vt:variant>
        <vt:i4>5</vt:i4>
      </vt:variant>
      <vt:variant>
        <vt:lpwstr>https://research.csiro.au/tnz/sustainable-aviation-fuel-roadmap/</vt:lpwstr>
      </vt:variant>
      <vt:variant>
        <vt:lpwstr/>
      </vt:variant>
      <vt:variant>
        <vt:i4>8060962</vt:i4>
      </vt:variant>
      <vt:variant>
        <vt:i4>9</vt:i4>
      </vt:variant>
      <vt:variant>
        <vt:i4>0</vt:i4>
      </vt:variant>
      <vt:variant>
        <vt:i4>5</vt:i4>
      </vt:variant>
      <vt:variant>
        <vt:lpwstr>https://cleanenergycouncil.org.au/getmedia/96aa3103-3c05-4d4e-912f-15b4a524b6c0/the-impact-of-a-delayed-transition-on-electricity-bills.pdf</vt:lpwstr>
      </vt:variant>
      <vt:variant>
        <vt:lpwstr/>
      </vt:variant>
      <vt:variant>
        <vt:i4>1769502</vt:i4>
      </vt:variant>
      <vt:variant>
        <vt:i4>6</vt:i4>
      </vt:variant>
      <vt:variant>
        <vt:i4>0</vt:i4>
      </vt:variant>
      <vt:variant>
        <vt:i4>5</vt:i4>
      </vt:variant>
      <vt:variant>
        <vt:lpwstr>https://www.ceig.org.au/wp-content/uploads/2025/03/2025-03-CEIG-The-cost-of-no-renewables.pdf</vt:lpwstr>
      </vt:variant>
      <vt:variant>
        <vt:lpwstr/>
      </vt:variant>
      <vt:variant>
        <vt:i4>1376367</vt:i4>
      </vt:variant>
      <vt:variant>
        <vt:i4>3</vt:i4>
      </vt:variant>
      <vt:variant>
        <vt:i4>0</vt:i4>
      </vt:variant>
      <vt:variant>
        <vt:i4>5</vt:i4>
      </vt:variant>
      <vt:variant>
        <vt:lpwstr>https://www.griffith.edu.au/__data/assets/pdf_file/0022/2174413/No.2025-07-The-Counterfactual-Scenario-v2.pdf</vt:lpwstr>
      </vt:variant>
      <vt:variant>
        <vt:lpwstr/>
      </vt:variant>
      <vt:variant>
        <vt:i4>6291580</vt:i4>
      </vt:variant>
      <vt:variant>
        <vt:i4>0</vt:i4>
      </vt:variant>
      <vt:variant>
        <vt:i4>0</vt:i4>
      </vt:variant>
      <vt:variant>
        <vt:i4>5</vt:i4>
      </vt:variant>
      <vt:variant>
        <vt:lpwstr>https://publications.csiro.au/publications/publication/PIcsiro:EP196209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Net Zero Transformation: Treasury Modelling and Analysis</dc:title>
  <dc:subject/>
  <dc:creator>Treasury</dc:creator>
  <cp:keywords/>
  <cp:lastModifiedBy/>
  <cp:revision>1</cp:revision>
  <dcterms:created xsi:type="dcterms:W3CDTF">2025-09-18T02:15:00Z</dcterms:created>
  <dcterms:modified xsi:type="dcterms:W3CDTF">2025-09-18T02:15:00Z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2025-09-18T02:15:57Z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fa1d784e-12ff-4d7d-b925-5b9cebd5508d</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